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ED9C3" w14:textId="77777777" w:rsidR="00AE074E" w:rsidRPr="00D321E9" w:rsidRDefault="00591D68" w:rsidP="00035413">
      <w:pPr>
        <w:jc w:val="center"/>
        <w:rPr>
          <w:rFonts w:ascii="Arial" w:hAnsi="Arial" w:cs="Arial"/>
        </w:rPr>
      </w:pPr>
      <w:r>
        <w:rPr>
          <w:rFonts w:ascii="Arial" w:hAnsi="Arial" w:cs="Arial"/>
          <w:noProof/>
        </w:rPr>
        <w:drawing>
          <wp:inline distT="0" distB="0" distL="0" distR="0" wp14:anchorId="1E6D8650" wp14:editId="6AC67278">
            <wp:extent cx="1508845" cy="54346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with_words.png"/>
                    <pic:cNvPicPr/>
                  </pic:nvPicPr>
                  <pic:blipFill>
                    <a:blip r:embed="rId8"/>
                    <a:stretch>
                      <a:fillRect/>
                    </a:stretch>
                  </pic:blipFill>
                  <pic:spPr>
                    <a:xfrm>
                      <a:off x="0" y="0"/>
                      <a:ext cx="1569635" cy="565360"/>
                    </a:xfrm>
                    <a:prstGeom prst="rect">
                      <a:avLst/>
                    </a:prstGeom>
                  </pic:spPr>
                </pic:pic>
              </a:graphicData>
            </a:graphic>
          </wp:inline>
        </w:drawing>
      </w:r>
      <w:r w:rsidR="00022058" w:rsidRPr="00D321E9">
        <w:rPr>
          <w:rFonts w:ascii="Arial" w:hAnsi="Arial" w:cs="Arial"/>
        </w:rPr>
        <w:t xml:space="preserve">                                        </w:t>
      </w:r>
      <w:r w:rsidR="00022058" w:rsidRPr="00D321E9">
        <w:rPr>
          <w:rFonts w:ascii="Arial" w:hAnsi="Arial" w:cs="Arial"/>
          <w:noProof/>
        </w:rPr>
        <w:t xml:space="preserve">                                                         </w:t>
      </w:r>
      <w:r w:rsidR="008E7619" w:rsidRPr="00D321E9">
        <w:rPr>
          <w:rFonts w:ascii="Arial" w:hAnsi="Arial" w:cs="Arial"/>
          <w:noProof/>
        </w:rPr>
        <w:drawing>
          <wp:inline distT="0" distB="0" distL="0" distR="0" wp14:anchorId="5A224367" wp14:editId="6F80B024">
            <wp:extent cx="1452433" cy="584131"/>
            <wp:effectExtent l="19050" t="0" r="0" b="0"/>
            <wp:docPr id="4" name="Picture 1" descr="cdc hhs 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 hhs smaller.JPG"/>
                    <pic:cNvPicPr/>
                  </pic:nvPicPr>
                  <pic:blipFill>
                    <a:blip r:embed="rId9" cstate="print"/>
                    <a:stretch>
                      <a:fillRect/>
                    </a:stretch>
                  </pic:blipFill>
                  <pic:spPr>
                    <a:xfrm>
                      <a:off x="0" y="0"/>
                      <a:ext cx="1458852" cy="586712"/>
                    </a:xfrm>
                    <a:prstGeom prst="rect">
                      <a:avLst/>
                    </a:prstGeom>
                  </pic:spPr>
                </pic:pic>
              </a:graphicData>
            </a:graphic>
          </wp:inline>
        </w:drawing>
      </w:r>
    </w:p>
    <w:p w14:paraId="33C509FF" w14:textId="77777777" w:rsidR="00035413" w:rsidRPr="00D321E9" w:rsidRDefault="00035413" w:rsidP="00035413">
      <w:pPr>
        <w:jc w:val="center"/>
        <w:rPr>
          <w:rFonts w:ascii="Arial" w:hAnsi="Arial" w:cs="Arial"/>
        </w:rPr>
      </w:pPr>
    </w:p>
    <w:p w14:paraId="291D54BA" w14:textId="77777777" w:rsidR="00035413" w:rsidRPr="00D321E9" w:rsidRDefault="00035413" w:rsidP="00035413">
      <w:pPr>
        <w:jc w:val="center"/>
        <w:rPr>
          <w:rFonts w:ascii="Arial" w:hAnsi="Arial" w:cs="Arial"/>
        </w:rPr>
      </w:pPr>
    </w:p>
    <w:p w14:paraId="65483C49" w14:textId="77777777" w:rsidR="00035413" w:rsidRPr="00D321E9" w:rsidRDefault="00035413" w:rsidP="00035413">
      <w:pPr>
        <w:jc w:val="center"/>
        <w:rPr>
          <w:rFonts w:ascii="Arial" w:hAnsi="Arial" w:cs="Arial"/>
        </w:rPr>
      </w:pPr>
    </w:p>
    <w:p w14:paraId="1F3D98C2" w14:textId="77777777" w:rsidR="00035413" w:rsidRPr="00D321E9" w:rsidRDefault="00035413" w:rsidP="00035413">
      <w:pPr>
        <w:jc w:val="center"/>
        <w:rPr>
          <w:rFonts w:ascii="Arial" w:hAnsi="Arial" w:cs="Arial"/>
        </w:rPr>
      </w:pPr>
    </w:p>
    <w:p w14:paraId="191A14F5" w14:textId="77777777" w:rsidR="00035413" w:rsidRPr="00D321E9" w:rsidRDefault="00035413" w:rsidP="00035413">
      <w:pPr>
        <w:jc w:val="center"/>
        <w:rPr>
          <w:rFonts w:ascii="Arial" w:hAnsi="Arial" w:cs="Arial"/>
        </w:rPr>
      </w:pPr>
    </w:p>
    <w:p w14:paraId="18A2C39D" w14:textId="77777777" w:rsidR="00035413" w:rsidRPr="00D321E9" w:rsidRDefault="00035413" w:rsidP="00035413">
      <w:pPr>
        <w:jc w:val="center"/>
        <w:rPr>
          <w:rFonts w:ascii="Arial" w:hAnsi="Arial" w:cs="Arial"/>
        </w:rPr>
      </w:pPr>
    </w:p>
    <w:p w14:paraId="373711E3" w14:textId="77777777" w:rsidR="00035413" w:rsidRPr="00D321E9" w:rsidRDefault="00035413" w:rsidP="00035413">
      <w:pPr>
        <w:jc w:val="center"/>
        <w:rPr>
          <w:rFonts w:ascii="Arial" w:hAnsi="Arial" w:cs="Arial"/>
        </w:rPr>
      </w:pPr>
    </w:p>
    <w:p w14:paraId="56B5FF9D" w14:textId="77777777" w:rsidR="00035413" w:rsidRPr="00D321E9" w:rsidRDefault="00035413" w:rsidP="00035413">
      <w:pPr>
        <w:jc w:val="center"/>
        <w:rPr>
          <w:rFonts w:ascii="Arial" w:hAnsi="Arial" w:cs="Arial"/>
        </w:rPr>
      </w:pPr>
    </w:p>
    <w:p w14:paraId="1F1C152F" w14:textId="77777777" w:rsidR="00035413" w:rsidRPr="00D321E9" w:rsidRDefault="00035413" w:rsidP="00035413">
      <w:pPr>
        <w:jc w:val="center"/>
        <w:rPr>
          <w:rFonts w:ascii="Arial" w:hAnsi="Arial" w:cs="Arial"/>
        </w:rPr>
      </w:pPr>
    </w:p>
    <w:p w14:paraId="13657C2D" w14:textId="77777777" w:rsidR="00035413" w:rsidRPr="00D321E9" w:rsidRDefault="00035413" w:rsidP="00035413">
      <w:pPr>
        <w:jc w:val="center"/>
        <w:rPr>
          <w:rFonts w:ascii="Arial" w:hAnsi="Arial" w:cs="Arial"/>
        </w:rPr>
      </w:pPr>
    </w:p>
    <w:p w14:paraId="3759847E" w14:textId="77777777" w:rsidR="00636A97" w:rsidRPr="00D321E9" w:rsidRDefault="00022058" w:rsidP="007809B7">
      <w:pPr>
        <w:pStyle w:val="Title"/>
        <w:jc w:val="right"/>
        <w:rPr>
          <w:rFonts w:ascii="Arial" w:hAnsi="Arial" w:cs="Arial"/>
          <w:b/>
          <w:sz w:val="22"/>
          <w:szCs w:val="22"/>
        </w:rPr>
      </w:pPr>
      <w:r w:rsidRPr="00D321E9">
        <w:rPr>
          <w:rFonts w:ascii="Arial" w:hAnsi="Arial" w:cs="Arial"/>
          <w:b/>
          <w:sz w:val="22"/>
          <w:szCs w:val="22"/>
        </w:rPr>
        <w:t>State Reporta</w:t>
      </w:r>
      <w:r w:rsidR="00547A92" w:rsidRPr="00D321E9">
        <w:rPr>
          <w:rFonts w:ascii="Arial" w:hAnsi="Arial" w:cs="Arial"/>
          <w:b/>
          <w:sz w:val="22"/>
          <w:szCs w:val="22"/>
        </w:rPr>
        <w:t xml:space="preserve">ble Condition Assessment </w:t>
      </w:r>
    </w:p>
    <w:p w14:paraId="003CADD2" w14:textId="77777777" w:rsidR="009D7012" w:rsidRPr="00D321E9" w:rsidRDefault="00547A92" w:rsidP="00636A97">
      <w:pPr>
        <w:pStyle w:val="Title"/>
        <w:jc w:val="right"/>
        <w:rPr>
          <w:rFonts w:ascii="Arial" w:hAnsi="Arial" w:cs="Arial"/>
          <w:b/>
          <w:sz w:val="22"/>
          <w:szCs w:val="22"/>
        </w:rPr>
      </w:pPr>
      <w:r w:rsidRPr="00D321E9">
        <w:rPr>
          <w:rFonts w:ascii="Arial" w:hAnsi="Arial" w:cs="Arial"/>
          <w:b/>
          <w:sz w:val="22"/>
          <w:szCs w:val="22"/>
        </w:rPr>
        <w:t>(SRCA)</w:t>
      </w:r>
      <w:r w:rsidR="00636A97" w:rsidRPr="00D321E9">
        <w:rPr>
          <w:rFonts w:ascii="Arial" w:hAnsi="Arial" w:cs="Arial"/>
          <w:b/>
          <w:sz w:val="22"/>
          <w:szCs w:val="22"/>
        </w:rPr>
        <w:t xml:space="preserve"> Query Results Website</w:t>
      </w:r>
    </w:p>
    <w:p w14:paraId="32E4EED0" w14:textId="77777777" w:rsidR="007809B7" w:rsidRPr="00D321E9" w:rsidRDefault="00022058" w:rsidP="007A1A6A">
      <w:pPr>
        <w:jc w:val="right"/>
        <w:rPr>
          <w:rFonts w:ascii="Arial" w:hAnsi="Arial" w:cs="Arial"/>
          <w:b/>
          <w:color w:val="1F497D" w:themeColor="text2"/>
        </w:rPr>
      </w:pPr>
      <w:r w:rsidRPr="00D321E9">
        <w:rPr>
          <w:rFonts w:ascii="Arial" w:hAnsi="Arial" w:cs="Arial"/>
          <w:b/>
          <w:color w:val="1F497D" w:themeColor="text2"/>
        </w:rPr>
        <w:t>FUNCTIONAL REQUIREMENTS</w:t>
      </w:r>
    </w:p>
    <w:p w14:paraId="13AA6AC6" w14:textId="77777777" w:rsidR="00035413" w:rsidRPr="00D321E9" w:rsidRDefault="00022058" w:rsidP="007809B7">
      <w:pPr>
        <w:jc w:val="both"/>
        <w:rPr>
          <w:rFonts w:ascii="Arial" w:hAnsi="Arial" w:cs="Arial"/>
        </w:rPr>
      </w:pPr>
      <w:r w:rsidRPr="00D321E9">
        <w:rPr>
          <w:rFonts w:ascii="Arial" w:hAnsi="Arial" w:cs="Arial"/>
        </w:rPr>
        <w:br w:type="page"/>
      </w:r>
    </w:p>
    <w:p w14:paraId="0BCEDB31" w14:textId="77777777" w:rsidR="00BA525E" w:rsidRPr="00D321E9" w:rsidRDefault="00022058">
      <w:pPr>
        <w:pStyle w:val="Heading1"/>
        <w:numPr>
          <w:ilvl w:val="0"/>
          <w:numId w:val="0"/>
        </w:numPr>
        <w:rPr>
          <w:rFonts w:ascii="Arial" w:hAnsi="Arial" w:cs="Arial"/>
          <w:color w:val="auto"/>
          <w:sz w:val="22"/>
          <w:szCs w:val="22"/>
        </w:rPr>
      </w:pPr>
      <w:bookmarkStart w:id="0" w:name="_Toc215468100"/>
      <w:r w:rsidRPr="00D321E9">
        <w:rPr>
          <w:rFonts w:ascii="Arial" w:hAnsi="Arial" w:cs="Arial"/>
          <w:color w:val="auto"/>
          <w:sz w:val="22"/>
          <w:szCs w:val="22"/>
        </w:rPr>
        <w:lastRenderedPageBreak/>
        <w:t>PURPOSE</w:t>
      </w:r>
      <w:bookmarkEnd w:id="0"/>
    </w:p>
    <w:p w14:paraId="19BB8F31" w14:textId="77777777" w:rsidR="00517CA1" w:rsidRPr="00D321E9" w:rsidRDefault="00517CA1" w:rsidP="009D7012">
      <w:pPr>
        <w:jc w:val="both"/>
        <w:rPr>
          <w:rFonts w:ascii="Arial" w:hAnsi="Arial" w:cs="Arial"/>
        </w:rPr>
      </w:pPr>
    </w:p>
    <w:p w14:paraId="4B70FA9B" w14:textId="265E667F" w:rsidR="009D7012" w:rsidRPr="00D321E9" w:rsidRDefault="00636A97" w:rsidP="00397325">
      <w:pPr>
        <w:spacing w:after="240"/>
        <w:rPr>
          <w:rFonts w:ascii="Arial" w:hAnsi="Arial" w:cs="Arial"/>
        </w:rPr>
      </w:pPr>
      <w:r w:rsidRPr="00D321E9">
        <w:rPr>
          <w:rFonts w:ascii="Arial" w:hAnsi="Arial" w:cs="Arial"/>
        </w:rPr>
        <w:t xml:space="preserve">The results from the joint </w:t>
      </w:r>
      <w:r w:rsidR="00022058" w:rsidRPr="00D321E9">
        <w:rPr>
          <w:rFonts w:ascii="Arial" w:hAnsi="Arial" w:cs="Arial"/>
        </w:rPr>
        <w:t xml:space="preserve">CSTE-CDC State Reportable Conditions Assessment (SRCA) </w:t>
      </w:r>
      <w:r w:rsidRPr="00D321E9">
        <w:rPr>
          <w:rFonts w:ascii="Arial" w:hAnsi="Arial" w:cs="Arial"/>
        </w:rPr>
        <w:t>must be made available to the public through a related query and report module.  Results must be easy to view, download</w:t>
      </w:r>
      <w:r w:rsidR="00F82BF6">
        <w:rPr>
          <w:rFonts w:ascii="Arial" w:hAnsi="Arial" w:cs="Arial"/>
        </w:rPr>
        <w:t>,</w:t>
      </w:r>
      <w:r w:rsidRPr="00D321E9">
        <w:rPr>
          <w:rFonts w:ascii="Arial" w:hAnsi="Arial" w:cs="Arial"/>
        </w:rPr>
        <w:t xml:space="preserve"> and use for public health purposes. These data </w:t>
      </w:r>
      <w:r w:rsidR="00022058" w:rsidRPr="00D321E9">
        <w:rPr>
          <w:rFonts w:ascii="Arial" w:hAnsi="Arial" w:cs="Arial"/>
        </w:rPr>
        <w:t>may eventually reduce the burden for reporters to determine the requirements with which they must comply</w:t>
      </w:r>
      <w:r w:rsidRPr="00D321E9">
        <w:rPr>
          <w:rFonts w:ascii="Arial" w:hAnsi="Arial" w:cs="Arial"/>
        </w:rPr>
        <w:t xml:space="preserve"> by viewing the reporting requirements for each jurisdiction</w:t>
      </w:r>
      <w:r w:rsidR="00022058" w:rsidRPr="00D321E9">
        <w:rPr>
          <w:rFonts w:ascii="Arial" w:hAnsi="Arial" w:cs="Arial"/>
        </w:rPr>
        <w:t>.</w:t>
      </w:r>
      <w:r w:rsidRPr="00D321E9">
        <w:rPr>
          <w:rFonts w:ascii="Arial" w:hAnsi="Arial" w:cs="Arial"/>
        </w:rPr>
        <w:t xml:space="preserve"> </w:t>
      </w:r>
      <w:r w:rsidR="00022058" w:rsidRPr="00D321E9">
        <w:rPr>
          <w:rFonts w:ascii="Arial" w:hAnsi="Arial" w:cs="Arial"/>
        </w:rPr>
        <w:t xml:space="preserve"> </w:t>
      </w:r>
    </w:p>
    <w:p w14:paraId="484AE1CD" w14:textId="77777777" w:rsidR="00512906" w:rsidRPr="00D321E9" w:rsidRDefault="00022058" w:rsidP="00397325">
      <w:pPr>
        <w:spacing w:after="240"/>
        <w:rPr>
          <w:rFonts w:ascii="Arial" w:hAnsi="Arial" w:cs="Arial"/>
        </w:rPr>
      </w:pPr>
      <w:r w:rsidRPr="00D321E9">
        <w:rPr>
          <w:rFonts w:ascii="Arial" w:hAnsi="Arial" w:cs="Arial"/>
        </w:rPr>
        <w:t xml:space="preserve">Information about what conditions are reportable in each state will also be extracted for use by CDC to calculate incidence rates for the National Notifiable Diseases Surveillance System (NNDSS) tables in the </w:t>
      </w:r>
      <w:r w:rsidRPr="00D321E9">
        <w:rPr>
          <w:rFonts w:ascii="Arial" w:hAnsi="Arial" w:cs="Arial"/>
          <w:i/>
        </w:rPr>
        <w:t xml:space="preserve">Morbidity and Mortality Weekly Report </w:t>
      </w:r>
      <w:r w:rsidRPr="00D321E9">
        <w:rPr>
          <w:rFonts w:ascii="Arial" w:hAnsi="Arial" w:cs="Arial"/>
        </w:rPr>
        <w:t>(MMWR).</w:t>
      </w:r>
    </w:p>
    <w:p w14:paraId="7BC558F9" w14:textId="77777777" w:rsidR="00BA525E" w:rsidRPr="00D321E9" w:rsidRDefault="00D951C6">
      <w:pPr>
        <w:pStyle w:val="Heading1"/>
        <w:numPr>
          <w:ilvl w:val="0"/>
          <w:numId w:val="0"/>
        </w:numPr>
        <w:rPr>
          <w:rFonts w:ascii="Arial" w:hAnsi="Arial" w:cs="Arial"/>
          <w:color w:val="auto"/>
          <w:sz w:val="22"/>
          <w:szCs w:val="22"/>
        </w:rPr>
      </w:pPr>
      <w:bookmarkStart w:id="1" w:name="_Toc215468101"/>
      <w:r w:rsidRPr="00D321E9">
        <w:rPr>
          <w:rFonts w:ascii="Arial" w:hAnsi="Arial" w:cs="Arial"/>
          <w:color w:val="auto"/>
          <w:sz w:val="22"/>
          <w:szCs w:val="22"/>
        </w:rPr>
        <w:t>GLOSSARY</w:t>
      </w:r>
      <w:bookmarkEnd w:id="1"/>
      <w:r w:rsidRPr="00D321E9">
        <w:rPr>
          <w:rFonts w:ascii="Arial" w:hAnsi="Arial" w:cs="Arial"/>
          <w:color w:val="auto"/>
          <w:sz w:val="22"/>
          <w:szCs w:val="22"/>
        </w:rPr>
        <w:t xml:space="preserve"> OF TERMS</w:t>
      </w:r>
    </w:p>
    <w:p w14:paraId="5CF3510D" w14:textId="77777777" w:rsidR="00517CA1" w:rsidRPr="00D321E9" w:rsidRDefault="00517CA1" w:rsidP="00517CA1">
      <w:pPr>
        <w:rPr>
          <w:rFonts w:ascii="Arial" w:eastAsiaTheme="majorEastAsia" w:hAnsi="Arial" w:cs="Arial"/>
          <w:b/>
          <w:bCs/>
        </w:rPr>
      </w:pPr>
    </w:p>
    <w:tbl>
      <w:tblPr>
        <w:tblStyle w:val="LightList1"/>
        <w:tblW w:w="0" w:type="auto"/>
        <w:tblLook w:val="04A0" w:firstRow="1" w:lastRow="0" w:firstColumn="1" w:lastColumn="0" w:noHBand="0" w:noVBand="1"/>
      </w:tblPr>
      <w:tblGrid>
        <w:gridCol w:w="3478"/>
        <w:gridCol w:w="7307"/>
      </w:tblGrid>
      <w:tr w:rsidR="00517CA1" w:rsidRPr="00D321E9" w14:paraId="66A62FA6" w14:textId="77777777" w:rsidTr="006F78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7D793EA7" w14:textId="77777777" w:rsidR="00517CA1" w:rsidRPr="00D321E9" w:rsidRDefault="00022058" w:rsidP="00517CA1">
            <w:pPr>
              <w:rPr>
                <w:rFonts w:ascii="Arial" w:hAnsi="Arial" w:cs="Arial"/>
              </w:rPr>
            </w:pPr>
            <w:r w:rsidRPr="00D321E9">
              <w:rPr>
                <w:rFonts w:ascii="Arial" w:hAnsi="Arial" w:cs="Arial"/>
              </w:rPr>
              <w:t>Term</w:t>
            </w:r>
          </w:p>
        </w:tc>
        <w:tc>
          <w:tcPr>
            <w:tcW w:w="7470" w:type="dxa"/>
            <w:tcBorders>
              <w:left w:val="single" w:sz="4" w:space="0" w:color="auto"/>
            </w:tcBorders>
          </w:tcPr>
          <w:p w14:paraId="2F659231" w14:textId="77777777" w:rsidR="00517CA1" w:rsidRPr="00D321E9" w:rsidRDefault="00022058" w:rsidP="00517CA1">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Description</w:t>
            </w:r>
          </w:p>
        </w:tc>
      </w:tr>
      <w:tr w:rsidR="00517CA1" w:rsidRPr="00D321E9" w14:paraId="7E7E655B"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107EE8F2" w14:textId="77777777" w:rsidR="00517CA1" w:rsidRPr="00D321E9" w:rsidRDefault="00022058" w:rsidP="00517CA1">
            <w:pPr>
              <w:rPr>
                <w:rFonts w:ascii="Arial" w:hAnsi="Arial" w:cs="Arial"/>
              </w:rPr>
            </w:pPr>
            <w:r w:rsidRPr="00D321E9">
              <w:rPr>
                <w:rFonts w:ascii="Arial" w:hAnsi="Arial" w:cs="Arial"/>
              </w:rPr>
              <w:t>CDC</w:t>
            </w:r>
          </w:p>
        </w:tc>
        <w:tc>
          <w:tcPr>
            <w:tcW w:w="7470" w:type="dxa"/>
            <w:tcBorders>
              <w:left w:val="single" w:sz="4" w:space="0" w:color="auto"/>
            </w:tcBorders>
          </w:tcPr>
          <w:p w14:paraId="6FBB4621" w14:textId="77777777" w:rsidR="00517CA1" w:rsidRPr="00D321E9" w:rsidRDefault="00022058" w:rsidP="00517C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Centers for Disease Control and Prevention</w:t>
            </w:r>
          </w:p>
        </w:tc>
      </w:tr>
      <w:tr w:rsidR="00882DB8" w:rsidRPr="00D321E9" w14:paraId="01C2E26C"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5203608C" w14:textId="77777777" w:rsidR="00882DB8" w:rsidRPr="00D321E9" w:rsidRDefault="00022058" w:rsidP="00517CA1">
            <w:pPr>
              <w:rPr>
                <w:rFonts w:ascii="Arial" w:hAnsi="Arial" w:cs="Arial"/>
              </w:rPr>
            </w:pPr>
            <w:r w:rsidRPr="00D321E9">
              <w:rPr>
                <w:rFonts w:ascii="Arial" w:hAnsi="Arial" w:cs="Arial"/>
              </w:rPr>
              <w:t>CSTE</w:t>
            </w:r>
          </w:p>
        </w:tc>
        <w:tc>
          <w:tcPr>
            <w:tcW w:w="7470" w:type="dxa"/>
            <w:tcBorders>
              <w:left w:val="single" w:sz="4" w:space="0" w:color="auto"/>
            </w:tcBorders>
          </w:tcPr>
          <w:p w14:paraId="669BCAE0" w14:textId="77777777" w:rsidR="00882DB8" w:rsidRPr="00D321E9" w:rsidRDefault="00022058" w:rsidP="00517CA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Council of State and Territorial Epidemiologists</w:t>
            </w:r>
          </w:p>
        </w:tc>
      </w:tr>
      <w:tr w:rsidR="009463BF" w:rsidRPr="00D321E9" w14:paraId="6CFFF60F"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2C75040E" w14:textId="77777777" w:rsidR="009463BF" w:rsidRPr="00D321E9" w:rsidRDefault="00022058" w:rsidP="00517CA1">
            <w:pPr>
              <w:rPr>
                <w:rFonts w:ascii="Arial" w:hAnsi="Arial" w:cs="Arial"/>
              </w:rPr>
            </w:pPr>
            <w:r w:rsidRPr="00D321E9">
              <w:rPr>
                <w:rFonts w:ascii="Arial" w:hAnsi="Arial" w:cs="Arial"/>
              </w:rPr>
              <w:t>IRC</w:t>
            </w:r>
          </w:p>
        </w:tc>
        <w:tc>
          <w:tcPr>
            <w:tcW w:w="7470" w:type="dxa"/>
            <w:tcBorders>
              <w:left w:val="single" w:sz="4" w:space="0" w:color="auto"/>
            </w:tcBorders>
          </w:tcPr>
          <w:p w14:paraId="2029571F" w14:textId="77777777" w:rsidR="009463BF" w:rsidRPr="00D321E9" w:rsidRDefault="00022058" w:rsidP="00517C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Implicit reporting categories</w:t>
            </w:r>
          </w:p>
        </w:tc>
      </w:tr>
      <w:tr w:rsidR="00512906" w:rsidRPr="00D321E9" w14:paraId="14A03C73"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328F8753" w14:textId="77777777" w:rsidR="00512906" w:rsidRPr="00D321E9" w:rsidRDefault="00022058" w:rsidP="00517CA1">
            <w:pPr>
              <w:rPr>
                <w:rFonts w:ascii="Arial" w:hAnsi="Arial" w:cs="Arial"/>
              </w:rPr>
            </w:pPr>
            <w:r w:rsidRPr="00D321E9">
              <w:rPr>
                <w:rFonts w:ascii="Arial" w:hAnsi="Arial" w:cs="Arial"/>
              </w:rPr>
              <w:t>MMWR</w:t>
            </w:r>
          </w:p>
        </w:tc>
        <w:tc>
          <w:tcPr>
            <w:tcW w:w="7470" w:type="dxa"/>
            <w:tcBorders>
              <w:left w:val="single" w:sz="4" w:space="0" w:color="auto"/>
            </w:tcBorders>
          </w:tcPr>
          <w:p w14:paraId="474747F4" w14:textId="77777777" w:rsidR="00512906" w:rsidRPr="00D321E9" w:rsidRDefault="00022058" w:rsidP="00517CA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i/>
              </w:rPr>
              <w:t>Morbidity and Mortality Weekly Report</w:t>
            </w:r>
          </w:p>
        </w:tc>
      </w:tr>
      <w:tr w:rsidR="009463BF" w:rsidRPr="00D321E9" w14:paraId="723081DB"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623BD554" w14:textId="77777777" w:rsidR="009463BF" w:rsidRPr="00D321E9" w:rsidRDefault="00022058" w:rsidP="00517CA1">
            <w:pPr>
              <w:rPr>
                <w:rFonts w:ascii="Arial" w:hAnsi="Arial" w:cs="Arial"/>
              </w:rPr>
            </w:pPr>
            <w:r w:rsidRPr="00D321E9">
              <w:rPr>
                <w:rFonts w:ascii="Arial" w:hAnsi="Arial" w:cs="Arial"/>
              </w:rPr>
              <w:t>NNC</w:t>
            </w:r>
          </w:p>
        </w:tc>
        <w:tc>
          <w:tcPr>
            <w:tcW w:w="7470" w:type="dxa"/>
            <w:tcBorders>
              <w:left w:val="single" w:sz="4" w:space="0" w:color="auto"/>
            </w:tcBorders>
          </w:tcPr>
          <w:p w14:paraId="2C73D148" w14:textId="77777777" w:rsidR="009463BF" w:rsidRPr="00D321E9" w:rsidRDefault="00022058" w:rsidP="00517C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Nationally notifiable conditions</w:t>
            </w:r>
          </w:p>
        </w:tc>
      </w:tr>
      <w:tr w:rsidR="00512906" w:rsidRPr="00D321E9" w14:paraId="30C7577F"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49F2B26F" w14:textId="77777777" w:rsidR="00512906" w:rsidRPr="00D321E9" w:rsidRDefault="00022058" w:rsidP="00517CA1">
            <w:pPr>
              <w:rPr>
                <w:rFonts w:ascii="Arial" w:hAnsi="Arial" w:cs="Arial"/>
              </w:rPr>
            </w:pPr>
            <w:r w:rsidRPr="00D321E9">
              <w:rPr>
                <w:rFonts w:ascii="Arial" w:hAnsi="Arial" w:cs="Arial"/>
              </w:rPr>
              <w:t>NNDSS</w:t>
            </w:r>
          </w:p>
        </w:tc>
        <w:tc>
          <w:tcPr>
            <w:tcW w:w="7470" w:type="dxa"/>
            <w:tcBorders>
              <w:left w:val="single" w:sz="4" w:space="0" w:color="auto"/>
            </w:tcBorders>
          </w:tcPr>
          <w:p w14:paraId="7EB41A2C" w14:textId="77777777" w:rsidR="00512906" w:rsidRPr="00D321E9" w:rsidRDefault="00512906" w:rsidP="00517CA1">
            <w:pPr>
              <w:cnfStyle w:val="000000000000" w:firstRow="0" w:lastRow="0" w:firstColumn="0" w:lastColumn="0" w:oddVBand="0" w:evenVBand="0" w:oddHBand="0" w:evenHBand="0" w:firstRowFirstColumn="0" w:firstRowLastColumn="0" w:lastRowFirstColumn="0" w:lastRowLastColumn="0"/>
              <w:rPr>
                <w:rFonts w:ascii="Arial" w:hAnsi="Arial" w:cs="Arial"/>
                <w:i/>
              </w:rPr>
            </w:pPr>
          </w:p>
          <w:p w14:paraId="5E5CFF9F" w14:textId="77777777" w:rsidR="006418DB" w:rsidRPr="00D321E9" w:rsidRDefault="00022058" w:rsidP="00517CA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National Notifiable Diseases Surveillance System</w:t>
            </w:r>
          </w:p>
        </w:tc>
      </w:tr>
      <w:tr w:rsidR="00882DB8" w:rsidRPr="00D321E9" w14:paraId="5764F143"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6A7469B8" w14:textId="77777777" w:rsidR="00882DB8" w:rsidRPr="00D321E9" w:rsidRDefault="00022058" w:rsidP="00517CA1">
            <w:pPr>
              <w:rPr>
                <w:rFonts w:ascii="Arial" w:hAnsi="Arial" w:cs="Arial"/>
              </w:rPr>
            </w:pPr>
            <w:r w:rsidRPr="00D321E9">
              <w:rPr>
                <w:rFonts w:ascii="Arial" w:hAnsi="Arial" w:cs="Arial"/>
              </w:rPr>
              <w:t>SRCA</w:t>
            </w:r>
          </w:p>
        </w:tc>
        <w:tc>
          <w:tcPr>
            <w:tcW w:w="7470" w:type="dxa"/>
            <w:tcBorders>
              <w:left w:val="single" w:sz="4" w:space="0" w:color="auto"/>
            </w:tcBorders>
          </w:tcPr>
          <w:p w14:paraId="0F0895BB" w14:textId="77777777" w:rsidR="00882DB8" w:rsidRPr="00D321E9" w:rsidRDefault="00022058" w:rsidP="00517C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State Reportable Conditions Assessment</w:t>
            </w:r>
          </w:p>
        </w:tc>
      </w:tr>
      <w:tr w:rsidR="001339FD" w:rsidRPr="00D321E9" w14:paraId="343E157F"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5688785F" w14:textId="77777777" w:rsidR="001339FD" w:rsidRPr="00D321E9" w:rsidRDefault="001339FD" w:rsidP="001339FD">
            <w:pPr>
              <w:rPr>
                <w:rFonts w:ascii="Arial" w:hAnsi="Arial" w:cs="Arial"/>
              </w:rPr>
            </w:pPr>
            <w:r w:rsidRPr="00D321E9">
              <w:rPr>
                <w:rFonts w:ascii="Arial" w:hAnsi="Arial" w:cs="Arial"/>
              </w:rPr>
              <w:t>System Administrators</w:t>
            </w:r>
          </w:p>
        </w:tc>
        <w:tc>
          <w:tcPr>
            <w:tcW w:w="7470" w:type="dxa"/>
            <w:tcBorders>
              <w:left w:val="single" w:sz="4" w:space="0" w:color="auto"/>
            </w:tcBorders>
          </w:tcPr>
          <w:p w14:paraId="4C7EB6F8" w14:textId="77777777" w:rsidR="001339FD" w:rsidRPr="00D321E9" w:rsidRDefault="001339FD" w:rsidP="001339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 xml:space="preserve">CSTE and CDC representatives who maintain, update, and initialize the SRCA, as well as set up customized data entry form for states. </w:t>
            </w:r>
          </w:p>
        </w:tc>
      </w:tr>
      <w:tr w:rsidR="001339FD" w:rsidRPr="00D321E9" w14:paraId="6E679B9B"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4CCB74F7" w14:textId="77777777" w:rsidR="001339FD" w:rsidRPr="00D321E9" w:rsidRDefault="001339FD" w:rsidP="00517CA1">
            <w:pPr>
              <w:rPr>
                <w:rFonts w:ascii="Arial" w:hAnsi="Arial" w:cs="Arial"/>
              </w:rPr>
            </w:pPr>
            <w:r w:rsidRPr="00D321E9">
              <w:rPr>
                <w:rFonts w:ascii="Arial" w:hAnsi="Arial" w:cs="Arial"/>
              </w:rPr>
              <w:t>State Administrators</w:t>
            </w:r>
          </w:p>
        </w:tc>
        <w:tc>
          <w:tcPr>
            <w:tcW w:w="7470" w:type="dxa"/>
            <w:tcBorders>
              <w:left w:val="single" w:sz="4" w:space="0" w:color="auto"/>
            </w:tcBorders>
          </w:tcPr>
          <w:p w14:paraId="3452FAAD" w14:textId="77777777" w:rsidR="001339FD" w:rsidRPr="00D321E9" w:rsidRDefault="001339FD" w:rsidP="001339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This user type can enter data, add users, and assign users to sections for their jurisdiction and is responsible for final approval and submission of their jurisdiction’s data to CSTE. State Epidemiologist or other designated point person.</w:t>
            </w:r>
          </w:p>
        </w:tc>
      </w:tr>
      <w:tr w:rsidR="001339FD" w:rsidRPr="00D321E9" w14:paraId="072FCED2"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17C98492" w14:textId="77777777" w:rsidR="001339FD" w:rsidRPr="00D321E9" w:rsidRDefault="001339FD" w:rsidP="00517CA1">
            <w:pPr>
              <w:rPr>
                <w:rFonts w:ascii="Arial" w:hAnsi="Arial" w:cs="Arial"/>
              </w:rPr>
            </w:pPr>
            <w:r w:rsidRPr="00D321E9">
              <w:rPr>
                <w:rFonts w:ascii="Arial" w:hAnsi="Arial" w:cs="Arial"/>
              </w:rPr>
              <w:t>State Users</w:t>
            </w:r>
          </w:p>
        </w:tc>
        <w:tc>
          <w:tcPr>
            <w:tcW w:w="7470" w:type="dxa"/>
            <w:tcBorders>
              <w:left w:val="single" w:sz="4" w:space="0" w:color="auto"/>
            </w:tcBorders>
          </w:tcPr>
          <w:p w14:paraId="28EF80E0" w14:textId="77777777" w:rsidR="001339FD" w:rsidRPr="00D321E9" w:rsidRDefault="001339FD" w:rsidP="001339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This user type may enter data for assigned sections for their jurisdiction. State Health Department staff.</w:t>
            </w:r>
          </w:p>
        </w:tc>
      </w:tr>
      <w:tr w:rsidR="001339FD" w:rsidRPr="00D321E9" w14:paraId="7A3A0ED3" w14:textId="77777777" w:rsidTr="006F7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501DFFAB" w14:textId="77777777" w:rsidR="001339FD" w:rsidRPr="00D321E9" w:rsidRDefault="001339FD" w:rsidP="00517CA1">
            <w:pPr>
              <w:rPr>
                <w:rFonts w:ascii="Arial" w:hAnsi="Arial" w:cs="Arial"/>
              </w:rPr>
            </w:pPr>
            <w:r w:rsidRPr="00D321E9">
              <w:rPr>
                <w:rFonts w:ascii="Arial" w:hAnsi="Arial" w:cs="Arial"/>
              </w:rPr>
              <w:t>Core SRCA Conditions</w:t>
            </w:r>
          </w:p>
        </w:tc>
        <w:tc>
          <w:tcPr>
            <w:tcW w:w="7470" w:type="dxa"/>
            <w:tcBorders>
              <w:left w:val="single" w:sz="4" w:space="0" w:color="auto"/>
            </w:tcBorders>
          </w:tcPr>
          <w:p w14:paraId="29E6117F" w14:textId="77777777" w:rsidR="001339FD" w:rsidRPr="00D321E9" w:rsidRDefault="001339FD" w:rsidP="00BA525E">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321E9">
              <w:rPr>
                <w:rFonts w:ascii="Arial" w:hAnsi="Arial" w:cs="Arial"/>
              </w:rPr>
              <w:t>Conditions that are added to the SRCA by System Administrators to appear on all state forms</w:t>
            </w:r>
          </w:p>
        </w:tc>
      </w:tr>
      <w:tr w:rsidR="001339FD" w:rsidRPr="00D321E9" w14:paraId="1E783614" w14:textId="77777777" w:rsidTr="006F78AE">
        <w:tc>
          <w:tcPr>
            <w:cnfStyle w:val="001000000000" w:firstRow="0" w:lastRow="0" w:firstColumn="1" w:lastColumn="0" w:oddVBand="0" w:evenVBand="0" w:oddHBand="0" w:evenHBand="0" w:firstRowFirstColumn="0" w:firstRowLastColumn="0" w:lastRowFirstColumn="0" w:lastRowLastColumn="0"/>
            <w:tcW w:w="3528" w:type="dxa"/>
            <w:tcBorders>
              <w:top w:val="single" w:sz="4" w:space="0" w:color="auto"/>
              <w:left w:val="single" w:sz="4" w:space="0" w:color="auto"/>
              <w:bottom w:val="single" w:sz="4" w:space="0" w:color="auto"/>
              <w:right w:val="single" w:sz="4" w:space="0" w:color="auto"/>
            </w:tcBorders>
          </w:tcPr>
          <w:p w14:paraId="20579EC1" w14:textId="77777777" w:rsidR="001339FD" w:rsidRPr="00D321E9" w:rsidRDefault="001339FD" w:rsidP="00892005">
            <w:pPr>
              <w:rPr>
                <w:rFonts w:ascii="Arial" w:hAnsi="Arial" w:cs="Arial"/>
              </w:rPr>
            </w:pPr>
            <w:r w:rsidRPr="00D321E9">
              <w:rPr>
                <w:rFonts w:ascii="Arial" w:hAnsi="Arial" w:cs="Arial"/>
              </w:rPr>
              <w:t>User-created Subset Conditions</w:t>
            </w:r>
          </w:p>
        </w:tc>
        <w:tc>
          <w:tcPr>
            <w:tcW w:w="7470" w:type="dxa"/>
            <w:tcBorders>
              <w:left w:val="single" w:sz="4" w:space="0" w:color="auto"/>
            </w:tcBorders>
          </w:tcPr>
          <w:p w14:paraId="5C720D61" w14:textId="77777777" w:rsidR="001339FD" w:rsidRPr="00D321E9" w:rsidRDefault="001339FD" w:rsidP="00BA525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321E9">
              <w:rPr>
                <w:rFonts w:ascii="Arial" w:hAnsi="Arial" w:cs="Arial"/>
              </w:rPr>
              <w:t>Non-core SRCA conditions added by State Users and State Administrators for their own jurisdiction’s form</w:t>
            </w:r>
          </w:p>
        </w:tc>
      </w:tr>
    </w:tbl>
    <w:p w14:paraId="04BF7011" w14:textId="77777777" w:rsidR="00397325" w:rsidRPr="00D321E9" w:rsidRDefault="00397325">
      <w:pPr>
        <w:rPr>
          <w:rFonts w:ascii="Arial" w:eastAsiaTheme="majorEastAsia" w:hAnsi="Arial" w:cs="Arial"/>
          <w:b/>
          <w:bCs/>
        </w:rPr>
      </w:pPr>
    </w:p>
    <w:p w14:paraId="3F3AE4A3" w14:textId="77777777" w:rsidR="00524B48" w:rsidRPr="00D321E9" w:rsidRDefault="00524B48" w:rsidP="00524B48">
      <w:pPr>
        <w:rPr>
          <w:rFonts w:ascii="Arial" w:hAnsi="Arial" w:cs="Arial"/>
          <w:b/>
        </w:rPr>
      </w:pPr>
    </w:p>
    <w:p w14:paraId="51621E5A" w14:textId="77777777" w:rsidR="00636A97" w:rsidRPr="00D321E9" w:rsidRDefault="00636A97" w:rsidP="00636A97">
      <w:pPr>
        <w:jc w:val="center"/>
        <w:rPr>
          <w:rFonts w:ascii="Arial" w:hAnsi="Arial" w:cs="Arial"/>
          <w:b/>
        </w:rPr>
      </w:pPr>
      <w:r w:rsidRPr="00D321E9">
        <w:rPr>
          <w:rFonts w:ascii="Arial" w:hAnsi="Arial" w:cs="Arial"/>
          <w:b/>
        </w:rPr>
        <w:t>FUNCTIONAL REQUIREMENTS</w:t>
      </w:r>
    </w:p>
    <w:p w14:paraId="3C333411" w14:textId="77777777" w:rsidR="00636A97" w:rsidRPr="00D321E9" w:rsidRDefault="00636A97" w:rsidP="00636A97">
      <w:pPr>
        <w:jc w:val="center"/>
        <w:rPr>
          <w:rFonts w:ascii="Arial" w:hAnsi="Arial" w:cs="Arial"/>
          <w:b/>
        </w:rPr>
      </w:pPr>
    </w:p>
    <w:p w14:paraId="1361540F" w14:textId="77777777" w:rsidR="00BA525E" w:rsidRPr="00D321E9" w:rsidRDefault="0010323C" w:rsidP="006E5A15">
      <w:pPr>
        <w:pStyle w:val="ListParagraph"/>
        <w:numPr>
          <w:ilvl w:val="0"/>
          <w:numId w:val="8"/>
        </w:numPr>
        <w:spacing w:after="120"/>
        <w:rPr>
          <w:rFonts w:ascii="Arial" w:hAnsi="Arial" w:cs="Arial"/>
          <w:b/>
        </w:rPr>
      </w:pPr>
      <w:r w:rsidRPr="00D321E9">
        <w:rPr>
          <w:rFonts w:ascii="Arial" w:hAnsi="Arial" w:cs="Arial"/>
          <w:b/>
        </w:rPr>
        <w:t xml:space="preserve">DATABASE </w:t>
      </w:r>
      <w:r w:rsidR="00636A97" w:rsidRPr="00D321E9">
        <w:rPr>
          <w:rFonts w:ascii="Arial" w:hAnsi="Arial" w:cs="Arial"/>
          <w:b/>
        </w:rPr>
        <w:t>REQUIREMENTS</w:t>
      </w:r>
    </w:p>
    <w:p w14:paraId="17E27BCC" w14:textId="77777777" w:rsidR="00557E22" w:rsidRPr="00D321E9" w:rsidRDefault="00557E22" w:rsidP="00557E22">
      <w:pPr>
        <w:rPr>
          <w:rFonts w:ascii="Arial" w:hAnsi="Arial" w:cs="Arial"/>
          <w:b/>
        </w:rPr>
      </w:pPr>
    </w:p>
    <w:p w14:paraId="66B40B5C" w14:textId="0A82C456" w:rsidR="001363D1" w:rsidRPr="00D321E9" w:rsidRDefault="00636A97" w:rsidP="006E5A15">
      <w:pPr>
        <w:numPr>
          <w:ilvl w:val="0"/>
          <w:numId w:val="11"/>
        </w:numPr>
        <w:spacing w:after="120"/>
        <w:rPr>
          <w:rFonts w:ascii="Arial" w:eastAsiaTheme="majorEastAsia" w:hAnsi="Arial" w:cs="Arial"/>
          <w:bCs/>
        </w:rPr>
      </w:pPr>
      <w:r w:rsidRPr="00D321E9">
        <w:rPr>
          <w:rFonts w:ascii="Arial" w:eastAsiaTheme="majorEastAsia" w:hAnsi="Arial" w:cs="Arial"/>
          <w:b/>
          <w:bCs/>
        </w:rPr>
        <w:t>Compatible with the State Reportable Conditions Assessment (SRCA)</w:t>
      </w:r>
      <w:r w:rsidR="00872F21">
        <w:rPr>
          <w:rFonts w:ascii="Arial" w:eastAsiaTheme="majorEastAsia" w:hAnsi="Arial" w:cs="Arial"/>
          <w:b/>
          <w:bCs/>
        </w:rPr>
        <w:t xml:space="preserve"> Collection Tool</w:t>
      </w:r>
    </w:p>
    <w:p w14:paraId="2424C8DA" w14:textId="77777777" w:rsidR="001363D1" w:rsidRPr="00D321E9" w:rsidRDefault="00636A97" w:rsidP="00557E22">
      <w:pPr>
        <w:spacing w:after="120"/>
        <w:rPr>
          <w:rFonts w:ascii="Arial" w:eastAsiaTheme="majorEastAsia" w:hAnsi="Arial" w:cs="Arial"/>
          <w:bCs/>
        </w:rPr>
      </w:pPr>
      <w:r w:rsidRPr="00D321E9">
        <w:rPr>
          <w:rFonts w:ascii="Arial" w:eastAsiaTheme="majorEastAsia" w:hAnsi="Arial" w:cs="Arial"/>
          <w:bCs/>
        </w:rPr>
        <w:t xml:space="preserve">The database created to collect the information for the SRCA must be compatible with the database used to query and report the results of the assessment.  CSTE does not have any software preferences for housing the query-results website.  The database must conform to CSTE’s existing databases for housing (or linking to) </w:t>
      </w:r>
      <w:hyperlink r:id="rId10" w:history="1">
        <w:r w:rsidRPr="00D321E9">
          <w:rPr>
            <w:rStyle w:val="Hyperlink"/>
            <w:rFonts w:ascii="Arial" w:eastAsiaTheme="majorEastAsia" w:hAnsi="Arial" w:cs="Arial"/>
            <w:bCs/>
          </w:rPr>
          <w:t>www.cste.org</w:t>
        </w:r>
      </w:hyperlink>
      <w:r w:rsidRPr="00D321E9">
        <w:rPr>
          <w:rFonts w:ascii="Arial" w:eastAsiaTheme="majorEastAsia" w:hAnsi="Arial" w:cs="Arial"/>
          <w:bCs/>
        </w:rPr>
        <w:t>.</w:t>
      </w:r>
    </w:p>
    <w:p w14:paraId="323A1369" w14:textId="77777777" w:rsidR="00636A97" w:rsidRPr="00D321E9" w:rsidRDefault="00636A97" w:rsidP="00557E22">
      <w:pPr>
        <w:spacing w:after="120"/>
        <w:rPr>
          <w:rFonts w:ascii="Arial" w:eastAsiaTheme="majorEastAsia" w:hAnsi="Arial" w:cs="Arial"/>
          <w:bCs/>
        </w:rPr>
      </w:pPr>
    </w:p>
    <w:p w14:paraId="7907702B" w14:textId="77777777" w:rsidR="00636A97" w:rsidRPr="00D321E9" w:rsidRDefault="00636A97" w:rsidP="00557E22">
      <w:pPr>
        <w:spacing w:after="120"/>
        <w:rPr>
          <w:rFonts w:ascii="Arial" w:eastAsiaTheme="majorEastAsia" w:hAnsi="Arial" w:cs="Arial"/>
          <w:bCs/>
        </w:rPr>
      </w:pPr>
      <w:r w:rsidRPr="00D321E9">
        <w:rPr>
          <w:rFonts w:ascii="Arial" w:eastAsiaTheme="majorEastAsia" w:hAnsi="Arial" w:cs="Arial"/>
          <w:bCs/>
        </w:rPr>
        <w:t>These requirements include:</w:t>
      </w:r>
    </w:p>
    <w:p w14:paraId="2D671756" w14:textId="77777777" w:rsidR="00636A97" w:rsidRPr="00D321E9" w:rsidRDefault="00636A97" w:rsidP="00636A97">
      <w:pPr>
        <w:pStyle w:val="ListParagraph"/>
        <w:numPr>
          <w:ilvl w:val="0"/>
          <w:numId w:val="14"/>
        </w:numPr>
        <w:spacing w:after="120"/>
        <w:rPr>
          <w:rFonts w:ascii="Arial" w:eastAsiaTheme="majorEastAsia" w:hAnsi="Arial" w:cs="Arial"/>
          <w:bCs/>
          <w:highlight w:val="yellow"/>
        </w:rPr>
      </w:pPr>
      <w:r w:rsidRPr="00D321E9">
        <w:rPr>
          <w:rFonts w:ascii="Arial" w:eastAsiaTheme="majorEastAsia" w:hAnsi="Arial" w:cs="Arial"/>
          <w:bCs/>
          <w:highlight w:val="yellow"/>
        </w:rPr>
        <w:t>SQL</w:t>
      </w:r>
    </w:p>
    <w:p w14:paraId="66F6FF81" w14:textId="77777777" w:rsidR="00572FF1" w:rsidRDefault="00636A97" w:rsidP="00636A97">
      <w:pPr>
        <w:pStyle w:val="ListParagraph"/>
        <w:numPr>
          <w:ilvl w:val="0"/>
          <w:numId w:val="14"/>
        </w:numPr>
        <w:spacing w:after="120"/>
        <w:rPr>
          <w:rFonts w:ascii="Arial" w:eastAsiaTheme="majorEastAsia" w:hAnsi="Arial" w:cs="Arial"/>
          <w:bCs/>
          <w:highlight w:val="yellow"/>
        </w:rPr>
      </w:pPr>
      <w:r w:rsidRPr="00D321E9">
        <w:rPr>
          <w:rFonts w:ascii="Arial" w:eastAsiaTheme="majorEastAsia" w:hAnsi="Arial" w:cs="Arial"/>
          <w:bCs/>
          <w:highlight w:val="yellow"/>
        </w:rPr>
        <w:t>Windows X.X</w:t>
      </w:r>
      <w:r w:rsidR="00572FF1">
        <w:rPr>
          <w:rFonts w:ascii="Arial" w:eastAsiaTheme="majorEastAsia" w:hAnsi="Arial" w:cs="Arial"/>
          <w:bCs/>
          <w:highlight w:val="yellow"/>
        </w:rPr>
        <w:t xml:space="preserve">  </w:t>
      </w:r>
    </w:p>
    <w:p w14:paraId="2CB4D9B9" w14:textId="77777777" w:rsidR="00636A97" w:rsidRPr="00D321E9" w:rsidRDefault="00572FF1" w:rsidP="00636A97">
      <w:pPr>
        <w:pStyle w:val="ListParagraph"/>
        <w:numPr>
          <w:ilvl w:val="0"/>
          <w:numId w:val="14"/>
        </w:numPr>
        <w:spacing w:after="120"/>
        <w:rPr>
          <w:rFonts w:ascii="Arial" w:eastAsiaTheme="majorEastAsia" w:hAnsi="Arial" w:cs="Arial"/>
          <w:bCs/>
          <w:highlight w:val="yellow"/>
        </w:rPr>
      </w:pPr>
      <w:r>
        <w:rPr>
          <w:rFonts w:ascii="Arial" w:eastAsiaTheme="majorEastAsia" w:hAnsi="Arial" w:cs="Arial"/>
          <w:bCs/>
          <w:highlight w:val="yellow"/>
        </w:rPr>
        <w:t>(Ask CSTE IT for any database requirements necessary for CSTE website compatibility)</w:t>
      </w:r>
    </w:p>
    <w:p w14:paraId="31114A3A" w14:textId="77777777" w:rsidR="00D321E9" w:rsidRPr="00D321E9" w:rsidRDefault="00D321E9" w:rsidP="00D321E9">
      <w:pPr>
        <w:spacing w:after="120"/>
        <w:ind w:left="360"/>
        <w:rPr>
          <w:rFonts w:ascii="Arial" w:eastAsiaTheme="majorEastAsia" w:hAnsi="Arial" w:cs="Arial"/>
          <w:b/>
          <w:bCs/>
        </w:rPr>
      </w:pPr>
    </w:p>
    <w:p w14:paraId="7F595980" w14:textId="77777777" w:rsidR="0051053C" w:rsidRPr="00D321E9" w:rsidRDefault="00D321E9" w:rsidP="0051053C">
      <w:pPr>
        <w:numPr>
          <w:ilvl w:val="0"/>
          <w:numId w:val="11"/>
        </w:numPr>
        <w:spacing w:after="120"/>
        <w:rPr>
          <w:rFonts w:ascii="Arial" w:eastAsiaTheme="majorEastAsia" w:hAnsi="Arial" w:cs="Arial"/>
          <w:b/>
          <w:bCs/>
        </w:rPr>
      </w:pPr>
      <w:r w:rsidRPr="00D321E9">
        <w:rPr>
          <w:rFonts w:ascii="Arial" w:eastAsiaTheme="majorEastAsia" w:hAnsi="Arial" w:cs="Arial"/>
          <w:b/>
          <w:bCs/>
        </w:rPr>
        <w:t xml:space="preserve">Functional </w:t>
      </w:r>
      <w:r w:rsidR="00E341F4">
        <w:rPr>
          <w:rFonts w:ascii="Arial" w:eastAsiaTheme="majorEastAsia" w:hAnsi="Arial" w:cs="Arial"/>
          <w:b/>
          <w:bCs/>
        </w:rPr>
        <w:t>Saving and Printing</w:t>
      </w:r>
      <w:r w:rsidRPr="00D321E9">
        <w:rPr>
          <w:rFonts w:ascii="Arial" w:eastAsiaTheme="majorEastAsia" w:hAnsi="Arial" w:cs="Arial"/>
          <w:b/>
          <w:bCs/>
        </w:rPr>
        <w:t xml:space="preserve"> of All Query Results</w:t>
      </w:r>
    </w:p>
    <w:p w14:paraId="21CB79D0" w14:textId="77777777" w:rsidR="00A10174" w:rsidRPr="00D321E9" w:rsidRDefault="0051053C" w:rsidP="00A10174">
      <w:pPr>
        <w:spacing w:after="120"/>
        <w:ind w:left="360"/>
        <w:rPr>
          <w:rFonts w:ascii="Arial" w:eastAsiaTheme="majorEastAsia" w:hAnsi="Arial" w:cs="Arial"/>
          <w:bCs/>
        </w:rPr>
      </w:pPr>
      <w:r w:rsidRPr="00D321E9">
        <w:rPr>
          <w:rFonts w:ascii="Arial" w:eastAsiaTheme="majorEastAsia" w:hAnsi="Arial" w:cs="Arial"/>
          <w:bCs/>
        </w:rPr>
        <w:t xml:space="preserve">Results from all queries or searches performed by the database will be </w:t>
      </w:r>
      <w:r w:rsidR="00E341F4">
        <w:rPr>
          <w:rFonts w:ascii="Arial" w:eastAsiaTheme="majorEastAsia" w:hAnsi="Arial" w:cs="Arial"/>
          <w:bCs/>
        </w:rPr>
        <w:t>downloadable</w:t>
      </w:r>
      <w:r w:rsidRPr="00D321E9">
        <w:rPr>
          <w:rFonts w:ascii="Arial" w:eastAsiaTheme="majorEastAsia" w:hAnsi="Arial" w:cs="Arial"/>
          <w:bCs/>
        </w:rPr>
        <w:t xml:space="preserve"> via</w:t>
      </w:r>
      <w:r w:rsidR="00E341F4">
        <w:rPr>
          <w:rFonts w:ascii="Arial" w:eastAsiaTheme="majorEastAsia" w:hAnsi="Arial" w:cs="Arial"/>
          <w:bCs/>
        </w:rPr>
        <w:t xml:space="preserve"> a “save” button</w:t>
      </w:r>
      <w:r w:rsidRPr="00D321E9">
        <w:rPr>
          <w:rFonts w:ascii="Arial" w:eastAsiaTheme="majorEastAsia" w:hAnsi="Arial" w:cs="Arial"/>
          <w:bCs/>
        </w:rPr>
        <w:t xml:space="preserve"> into .</w:t>
      </w:r>
      <w:proofErr w:type="spellStart"/>
      <w:r w:rsidRPr="00D321E9">
        <w:rPr>
          <w:rFonts w:ascii="Arial" w:eastAsiaTheme="majorEastAsia" w:hAnsi="Arial" w:cs="Arial"/>
          <w:bCs/>
        </w:rPr>
        <w:t>xls</w:t>
      </w:r>
      <w:proofErr w:type="spellEnd"/>
      <w:r w:rsidRPr="00D321E9">
        <w:rPr>
          <w:rFonts w:ascii="Arial" w:eastAsiaTheme="majorEastAsia" w:hAnsi="Arial" w:cs="Arial"/>
          <w:bCs/>
        </w:rPr>
        <w:t>, .csv or .pdf format.</w:t>
      </w:r>
      <w:r w:rsidR="00E341F4">
        <w:rPr>
          <w:rFonts w:ascii="Arial" w:eastAsiaTheme="majorEastAsia" w:hAnsi="Arial" w:cs="Arial"/>
          <w:bCs/>
        </w:rPr>
        <w:t xml:space="preserve">  The screen may also be printed using the “print” button on the screen.  </w:t>
      </w:r>
      <w:commentRangeStart w:id="2"/>
      <w:r w:rsidR="00E341F4">
        <w:rPr>
          <w:rFonts w:ascii="Arial" w:eastAsiaTheme="majorEastAsia" w:hAnsi="Arial" w:cs="Arial"/>
          <w:bCs/>
        </w:rPr>
        <w:t>The “back arrow” button allows a user to return to the “build a query” home screen to perform another search.</w:t>
      </w:r>
      <w:commentRangeEnd w:id="2"/>
      <w:r w:rsidR="00CF7969">
        <w:rPr>
          <w:rStyle w:val="CommentReference"/>
        </w:rPr>
        <w:commentReference w:id="2"/>
      </w:r>
    </w:p>
    <w:p w14:paraId="160CF336" w14:textId="77777777" w:rsidR="00636A97" w:rsidRPr="00D321E9" w:rsidRDefault="00636A97" w:rsidP="00557E22">
      <w:pPr>
        <w:spacing w:after="120"/>
        <w:rPr>
          <w:rFonts w:ascii="Arial" w:eastAsiaTheme="majorEastAsia" w:hAnsi="Arial" w:cs="Arial"/>
          <w:bCs/>
        </w:rPr>
      </w:pPr>
    </w:p>
    <w:p w14:paraId="09DB1F82" w14:textId="77777777" w:rsidR="002775FA" w:rsidRPr="00D321E9" w:rsidRDefault="002775FA" w:rsidP="002775FA">
      <w:pPr>
        <w:pStyle w:val="ListParagraph"/>
        <w:numPr>
          <w:ilvl w:val="0"/>
          <w:numId w:val="8"/>
        </w:numPr>
        <w:spacing w:after="120"/>
        <w:rPr>
          <w:rFonts w:ascii="Arial" w:eastAsiaTheme="majorEastAsia" w:hAnsi="Arial" w:cs="Arial"/>
          <w:b/>
          <w:bCs/>
        </w:rPr>
      </w:pPr>
      <w:r w:rsidRPr="00D321E9">
        <w:rPr>
          <w:rFonts w:ascii="Arial" w:eastAsiaTheme="majorEastAsia" w:hAnsi="Arial" w:cs="Arial"/>
          <w:b/>
          <w:bCs/>
        </w:rPr>
        <w:t>USER REQUIREMENTS</w:t>
      </w:r>
    </w:p>
    <w:p w14:paraId="36547D3E" w14:textId="77777777" w:rsidR="002775FA" w:rsidRPr="00D321E9" w:rsidRDefault="002775FA" w:rsidP="002775FA">
      <w:pPr>
        <w:numPr>
          <w:ilvl w:val="0"/>
          <w:numId w:val="17"/>
        </w:numPr>
        <w:spacing w:after="120"/>
        <w:rPr>
          <w:rFonts w:ascii="Arial" w:eastAsiaTheme="majorEastAsia" w:hAnsi="Arial" w:cs="Arial"/>
          <w:b/>
          <w:bCs/>
        </w:rPr>
      </w:pPr>
      <w:r w:rsidRPr="00D321E9">
        <w:rPr>
          <w:rFonts w:ascii="Arial" w:eastAsiaTheme="majorEastAsia" w:hAnsi="Arial" w:cs="Arial"/>
          <w:b/>
          <w:bCs/>
        </w:rPr>
        <w:t>Standard</w:t>
      </w:r>
      <w:r w:rsidR="00E341F4">
        <w:rPr>
          <w:rFonts w:ascii="Arial" w:eastAsiaTheme="majorEastAsia" w:hAnsi="Arial" w:cs="Arial"/>
          <w:b/>
          <w:bCs/>
        </w:rPr>
        <w:t>/</w:t>
      </w:r>
      <w:r w:rsidR="00D321E9" w:rsidRPr="00D321E9">
        <w:rPr>
          <w:rFonts w:ascii="Arial" w:eastAsiaTheme="majorEastAsia" w:hAnsi="Arial" w:cs="Arial"/>
          <w:b/>
          <w:bCs/>
        </w:rPr>
        <w:t>Pre-defined Queries</w:t>
      </w:r>
    </w:p>
    <w:p w14:paraId="62558425" w14:textId="77777777" w:rsidR="002775FA" w:rsidRPr="00D321E9" w:rsidRDefault="002775FA" w:rsidP="00D321E9">
      <w:pPr>
        <w:spacing w:after="120"/>
        <w:ind w:left="360"/>
        <w:rPr>
          <w:rFonts w:ascii="Arial" w:eastAsiaTheme="majorEastAsia" w:hAnsi="Arial" w:cs="Arial"/>
          <w:bCs/>
        </w:rPr>
      </w:pPr>
      <w:r w:rsidRPr="00D321E9">
        <w:rPr>
          <w:rFonts w:ascii="Arial" w:eastAsiaTheme="majorEastAsia" w:hAnsi="Arial" w:cs="Arial"/>
          <w:bCs/>
        </w:rPr>
        <w:t>Many users will be using standard searches for general information on a specific condition, all conditions for one state, the NNCs or one condition across all states.  Due to this, we suggest creating standard queries that upload the static information, rather than pulling information from the large database.</w:t>
      </w:r>
    </w:p>
    <w:p w14:paraId="05BB6A5E" w14:textId="77777777" w:rsidR="00D321E9" w:rsidRPr="00D321E9" w:rsidRDefault="00D321E9" w:rsidP="00D321E9">
      <w:pPr>
        <w:spacing w:after="120"/>
        <w:ind w:left="360"/>
        <w:rPr>
          <w:rFonts w:ascii="Arial" w:eastAsiaTheme="majorEastAsia" w:hAnsi="Arial" w:cs="Arial"/>
          <w:bCs/>
        </w:rPr>
      </w:pPr>
    </w:p>
    <w:p w14:paraId="01EC5359" w14:textId="77777777" w:rsidR="002775FA" w:rsidRPr="00D321E9" w:rsidRDefault="002775FA" w:rsidP="002775FA">
      <w:pPr>
        <w:spacing w:after="120"/>
        <w:ind w:left="360"/>
        <w:rPr>
          <w:rFonts w:ascii="Arial" w:eastAsiaTheme="majorEastAsia" w:hAnsi="Arial" w:cs="Arial"/>
          <w:bCs/>
        </w:rPr>
      </w:pPr>
      <w:r w:rsidRPr="00D321E9">
        <w:rPr>
          <w:rFonts w:ascii="Arial" w:eastAsiaTheme="majorEastAsia" w:hAnsi="Arial" w:cs="Arial"/>
          <w:bCs/>
        </w:rPr>
        <w:t>These standard queries include:</w:t>
      </w:r>
    </w:p>
    <w:p w14:paraId="62461D79" w14:textId="77777777" w:rsidR="002775FA" w:rsidRPr="00D321E9" w:rsidRDefault="002775FA" w:rsidP="002775FA">
      <w:pPr>
        <w:pStyle w:val="ListParagraph"/>
        <w:numPr>
          <w:ilvl w:val="0"/>
          <w:numId w:val="19"/>
        </w:numPr>
        <w:spacing w:after="120"/>
        <w:rPr>
          <w:rFonts w:ascii="Arial" w:eastAsiaTheme="majorEastAsia" w:hAnsi="Arial" w:cs="Arial"/>
          <w:bCs/>
        </w:rPr>
      </w:pPr>
      <w:r w:rsidRPr="00D321E9">
        <w:rPr>
          <w:rFonts w:ascii="Arial" w:eastAsiaTheme="majorEastAsia" w:hAnsi="Arial" w:cs="Arial"/>
          <w:bCs/>
        </w:rPr>
        <w:t>All conditions for one state, by reporter</w:t>
      </w:r>
    </w:p>
    <w:p w14:paraId="36E5A83E" w14:textId="77777777" w:rsidR="002775FA" w:rsidRPr="00D321E9" w:rsidRDefault="00031002" w:rsidP="002775FA">
      <w:pPr>
        <w:pStyle w:val="ListParagraph"/>
        <w:numPr>
          <w:ilvl w:val="0"/>
          <w:numId w:val="19"/>
        </w:numPr>
        <w:spacing w:after="120"/>
        <w:rPr>
          <w:rFonts w:ascii="Arial" w:eastAsiaTheme="majorEastAsia" w:hAnsi="Arial" w:cs="Arial"/>
          <w:bCs/>
        </w:rPr>
      </w:pPr>
      <w:r>
        <w:rPr>
          <w:rFonts w:ascii="Arial" w:eastAsiaTheme="majorEastAsia" w:hAnsi="Arial" w:cs="Arial"/>
          <w:bCs/>
        </w:rPr>
        <w:t>One condition for one</w:t>
      </w:r>
      <w:r w:rsidR="002775FA" w:rsidRPr="00D321E9">
        <w:rPr>
          <w:rFonts w:ascii="Arial" w:eastAsiaTheme="majorEastAsia" w:hAnsi="Arial" w:cs="Arial"/>
          <w:bCs/>
        </w:rPr>
        <w:t xml:space="preserve"> state, by reporter</w:t>
      </w:r>
    </w:p>
    <w:p w14:paraId="2374119D" w14:textId="77777777" w:rsidR="005D0338" w:rsidRPr="00D321E9" w:rsidRDefault="005D0338" w:rsidP="002775FA">
      <w:pPr>
        <w:pStyle w:val="ListParagraph"/>
        <w:numPr>
          <w:ilvl w:val="0"/>
          <w:numId w:val="19"/>
        </w:numPr>
        <w:spacing w:after="120"/>
        <w:rPr>
          <w:rFonts w:ascii="Arial" w:eastAsiaTheme="majorEastAsia" w:hAnsi="Arial" w:cs="Arial"/>
          <w:bCs/>
        </w:rPr>
      </w:pPr>
      <w:r w:rsidRPr="00D321E9">
        <w:rPr>
          <w:rFonts w:ascii="Arial" w:eastAsiaTheme="majorEastAsia" w:hAnsi="Arial" w:cs="Arial"/>
          <w:bCs/>
        </w:rPr>
        <w:t>One condition for all states, by reporter</w:t>
      </w:r>
    </w:p>
    <w:p w14:paraId="36D48BA1" w14:textId="77777777" w:rsidR="002775FA" w:rsidRPr="00D321E9" w:rsidRDefault="002775FA" w:rsidP="002775FA">
      <w:pPr>
        <w:pStyle w:val="ListParagraph"/>
        <w:numPr>
          <w:ilvl w:val="0"/>
          <w:numId w:val="19"/>
        </w:numPr>
        <w:spacing w:after="120"/>
        <w:rPr>
          <w:rFonts w:ascii="Arial" w:eastAsiaTheme="majorEastAsia" w:hAnsi="Arial" w:cs="Arial"/>
          <w:bCs/>
        </w:rPr>
      </w:pPr>
      <w:r w:rsidRPr="00D321E9">
        <w:rPr>
          <w:rFonts w:ascii="Arial" w:eastAsiaTheme="majorEastAsia" w:hAnsi="Arial" w:cs="Arial"/>
          <w:bCs/>
        </w:rPr>
        <w:t>All NNCs for one state, by reporter</w:t>
      </w:r>
    </w:p>
    <w:p w14:paraId="12FD5FEE" w14:textId="77777777" w:rsidR="00A10174" w:rsidRPr="00A10174" w:rsidRDefault="00A10174" w:rsidP="00A10174">
      <w:pPr>
        <w:pStyle w:val="ListParagraph"/>
        <w:spacing w:after="120"/>
        <w:rPr>
          <w:rFonts w:ascii="Arial" w:eastAsiaTheme="majorEastAsia" w:hAnsi="Arial" w:cs="Arial"/>
          <w:b/>
          <w:bCs/>
        </w:rPr>
      </w:pPr>
    </w:p>
    <w:p w14:paraId="1D55E908" w14:textId="77777777" w:rsidR="00A10174" w:rsidRPr="007F37C0" w:rsidRDefault="00A10174" w:rsidP="00A10174">
      <w:pPr>
        <w:pStyle w:val="ListParagraph"/>
        <w:numPr>
          <w:ilvl w:val="0"/>
          <w:numId w:val="20"/>
        </w:numPr>
        <w:spacing w:after="120"/>
        <w:rPr>
          <w:rFonts w:ascii="Arial" w:eastAsiaTheme="majorEastAsia" w:hAnsi="Arial" w:cs="Arial"/>
          <w:b/>
          <w:bCs/>
        </w:rPr>
      </w:pPr>
      <w:r>
        <w:rPr>
          <w:rFonts w:ascii="Arial" w:eastAsiaTheme="majorEastAsia" w:hAnsi="Arial" w:cs="Arial"/>
          <w:bCs/>
        </w:rPr>
        <w:t>Due to the limited space available for displaying results, “</w:t>
      </w:r>
      <w:r w:rsidR="007F37C0">
        <w:rPr>
          <w:rFonts w:ascii="Arial" w:eastAsiaTheme="majorEastAsia" w:hAnsi="Arial" w:cs="Arial"/>
          <w:bCs/>
        </w:rPr>
        <w:t xml:space="preserve">All conditions for all states” </w:t>
      </w:r>
      <w:r>
        <w:rPr>
          <w:rFonts w:ascii="Arial" w:eastAsiaTheme="majorEastAsia" w:hAnsi="Arial" w:cs="Arial"/>
          <w:bCs/>
        </w:rPr>
        <w:t xml:space="preserve">queries will not be available to users. </w:t>
      </w:r>
    </w:p>
    <w:p w14:paraId="03D99AE5" w14:textId="77777777" w:rsidR="00BF00EA" w:rsidRPr="00E341F4" w:rsidRDefault="007F37C0" w:rsidP="00E341F4">
      <w:pPr>
        <w:pStyle w:val="ListParagraph"/>
        <w:numPr>
          <w:ilvl w:val="0"/>
          <w:numId w:val="20"/>
        </w:numPr>
        <w:spacing w:after="120"/>
        <w:rPr>
          <w:rFonts w:ascii="Arial" w:eastAsiaTheme="majorEastAsia" w:hAnsi="Arial" w:cs="Arial"/>
          <w:b/>
          <w:bCs/>
        </w:rPr>
      </w:pPr>
      <w:r>
        <w:rPr>
          <w:rFonts w:ascii="Arial" w:eastAsiaTheme="majorEastAsia" w:hAnsi="Arial" w:cs="Arial"/>
          <w:bCs/>
        </w:rPr>
        <w:t>All queries will be sortable by row header</w:t>
      </w:r>
    </w:p>
    <w:p w14:paraId="4E180581" w14:textId="77777777" w:rsidR="00E341F4" w:rsidRPr="00D321E9" w:rsidRDefault="00E341F4" w:rsidP="00E341F4">
      <w:pPr>
        <w:numPr>
          <w:ilvl w:val="0"/>
          <w:numId w:val="17"/>
        </w:numPr>
        <w:spacing w:after="120"/>
        <w:rPr>
          <w:rFonts w:ascii="Arial" w:eastAsiaTheme="majorEastAsia" w:hAnsi="Arial" w:cs="Arial"/>
          <w:b/>
          <w:bCs/>
        </w:rPr>
      </w:pPr>
      <w:r w:rsidRPr="00D321E9">
        <w:rPr>
          <w:rFonts w:ascii="Arial" w:eastAsiaTheme="majorEastAsia" w:hAnsi="Arial" w:cs="Arial"/>
          <w:b/>
          <w:bCs/>
        </w:rPr>
        <w:t>General Queries</w:t>
      </w:r>
    </w:p>
    <w:p w14:paraId="0A97F631" w14:textId="77777777" w:rsidR="00E341F4" w:rsidRPr="00D321E9" w:rsidRDefault="00E341F4" w:rsidP="00E341F4">
      <w:pPr>
        <w:spacing w:after="120"/>
        <w:ind w:left="360"/>
        <w:rPr>
          <w:rFonts w:ascii="Arial" w:eastAsiaTheme="majorEastAsia" w:hAnsi="Arial" w:cs="Arial"/>
          <w:bCs/>
        </w:rPr>
      </w:pPr>
      <w:r w:rsidRPr="00D321E9">
        <w:rPr>
          <w:rFonts w:ascii="Arial" w:eastAsiaTheme="majorEastAsia" w:hAnsi="Arial" w:cs="Arial"/>
          <w:bCs/>
        </w:rPr>
        <w:t xml:space="preserve">In general, all conditions will be available for user-built queries.  The database will contain all conditions – core SRCA conditions and user-created subset conditions – for querying.  Upon searching, a user will begin to type in the name of the condition and will be able to select from the populated list (similar to a www.google.com search).  </w:t>
      </w:r>
    </w:p>
    <w:p w14:paraId="02CC5E7E" w14:textId="77777777" w:rsidR="00E341F4" w:rsidRPr="00D321E9" w:rsidRDefault="00E341F4" w:rsidP="00E341F4">
      <w:pPr>
        <w:spacing w:after="120"/>
        <w:ind w:left="360"/>
        <w:rPr>
          <w:rFonts w:ascii="Arial" w:eastAsiaTheme="majorEastAsia" w:hAnsi="Arial" w:cs="Arial"/>
          <w:bCs/>
        </w:rPr>
      </w:pPr>
      <w:r w:rsidRPr="00D321E9">
        <w:rPr>
          <w:rFonts w:ascii="Arial" w:eastAsiaTheme="majorEastAsia" w:hAnsi="Arial" w:cs="Arial"/>
          <w:bCs/>
        </w:rPr>
        <w:t>Condition names entered into the search field will be recognized if part of the term is supplied in the name.  For example, searching for “AIDS” will result in displaying all conditions similarly named such as, “Acquired Immunodeficiency Syndrome (AIDS)/HIV Stage III, &lt; 14 Cell Count %, CD4 count”.  Similarly, a search for “CD4 count” will also result in the display of these same results as that information is provided in the name of the condition.</w:t>
      </w:r>
    </w:p>
    <w:p w14:paraId="7551AD16" w14:textId="77777777" w:rsidR="00E341F4" w:rsidRPr="00D321E9" w:rsidRDefault="00E341F4" w:rsidP="003442F4">
      <w:pPr>
        <w:spacing w:after="120"/>
        <w:rPr>
          <w:rFonts w:ascii="Arial" w:eastAsiaTheme="majorEastAsia" w:hAnsi="Arial" w:cs="Arial"/>
          <w:b/>
          <w:bCs/>
        </w:rPr>
      </w:pPr>
      <w:r w:rsidRPr="00D321E9">
        <w:rPr>
          <w:rFonts w:ascii="Arial" w:eastAsiaTheme="majorEastAsia" w:hAnsi="Arial" w:cs="Arial"/>
          <w:b/>
          <w:bCs/>
        </w:rPr>
        <w:t>Figure 1. General user-created search for conditions within the SRCA Query Results Website</w:t>
      </w:r>
    </w:p>
    <w:p w14:paraId="596A105E" w14:textId="77777777" w:rsidR="00E341F4" w:rsidRPr="00D321E9" w:rsidRDefault="00E341F4" w:rsidP="00E341F4">
      <w:pPr>
        <w:spacing w:after="120"/>
        <w:ind w:left="360"/>
        <w:rPr>
          <w:rFonts w:ascii="Arial" w:eastAsiaTheme="majorEastAsia" w:hAnsi="Arial" w:cs="Arial"/>
          <w:bCs/>
        </w:rPr>
      </w:pPr>
    </w:p>
    <w:p w14:paraId="5502BBCA" w14:textId="77777777" w:rsidR="00E341F4" w:rsidRPr="00D321E9" w:rsidRDefault="00E341F4" w:rsidP="00E341F4">
      <w:pPr>
        <w:spacing w:after="120"/>
        <w:jc w:val="center"/>
        <w:rPr>
          <w:rFonts w:ascii="Arial" w:eastAsiaTheme="majorEastAsia" w:hAnsi="Arial" w:cs="Arial"/>
          <w:b/>
          <w:bCs/>
        </w:rPr>
      </w:pPr>
      <w:r w:rsidRPr="00D321E9">
        <w:rPr>
          <w:rFonts w:ascii="Arial" w:eastAsiaTheme="majorEastAsia" w:hAnsi="Arial" w:cs="Arial"/>
          <w:b/>
          <w:bCs/>
          <w:noProof/>
        </w:rPr>
        <w:drawing>
          <wp:inline distT="0" distB="0" distL="0" distR="0" wp14:anchorId="36F23A3B" wp14:editId="05B0CBAB">
            <wp:extent cx="4692316" cy="239607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3-01-07 at 10.54.02 AM.png"/>
                    <pic:cNvPicPr/>
                  </pic:nvPicPr>
                  <pic:blipFill>
                    <a:blip r:embed="rId13">
                      <a:extLst>
                        <a:ext uri="{28A0092B-C50C-407E-A947-70E740481C1C}">
                          <a14:useLocalDpi xmlns:a14="http://schemas.microsoft.com/office/drawing/2010/main" val="0"/>
                        </a:ext>
                      </a:extLst>
                    </a:blip>
                    <a:stretch>
                      <a:fillRect/>
                    </a:stretch>
                  </pic:blipFill>
                  <pic:spPr>
                    <a:xfrm>
                      <a:off x="0" y="0"/>
                      <a:ext cx="4692316" cy="2396076"/>
                    </a:xfrm>
                    <a:prstGeom prst="rect">
                      <a:avLst/>
                    </a:prstGeom>
                  </pic:spPr>
                </pic:pic>
              </a:graphicData>
            </a:graphic>
          </wp:inline>
        </w:drawing>
      </w:r>
    </w:p>
    <w:p w14:paraId="64EB25D3" w14:textId="77777777" w:rsidR="00E341F4" w:rsidRPr="00E341F4" w:rsidRDefault="00E341F4" w:rsidP="00E341F4">
      <w:pPr>
        <w:pStyle w:val="ListParagraph"/>
        <w:spacing w:after="120"/>
        <w:rPr>
          <w:rFonts w:ascii="Arial" w:eastAsiaTheme="majorEastAsia" w:hAnsi="Arial" w:cs="Arial"/>
          <w:b/>
          <w:bCs/>
        </w:rPr>
      </w:pPr>
    </w:p>
    <w:p w14:paraId="2C16E9A5" w14:textId="77777777" w:rsidR="001A3ED4" w:rsidRDefault="001A3ED4" w:rsidP="00E341F4">
      <w:pPr>
        <w:numPr>
          <w:ilvl w:val="0"/>
          <w:numId w:val="17"/>
        </w:numPr>
        <w:spacing w:after="120"/>
        <w:rPr>
          <w:rFonts w:ascii="Arial" w:hAnsi="Arial" w:cs="Arial"/>
          <w:b/>
        </w:rPr>
      </w:pPr>
      <w:r>
        <w:rPr>
          <w:rFonts w:ascii="Arial" w:hAnsi="Arial" w:cs="Arial"/>
          <w:b/>
        </w:rPr>
        <w:t>Building a Query</w:t>
      </w:r>
    </w:p>
    <w:p w14:paraId="060E1831" w14:textId="77777777" w:rsidR="001A3ED4" w:rsidRDefault="001A3ED4" w:rsidP="001A3ED4">
      <w:pPr>
        <w:spacing w:after="120"/>
        <w:ind w:left="360"/>
        <w:rPr>
          <w:rFonts w:ascii="Arial" w:hAnsi="Arial" w:cs="Arial"/>
        </w:rPr>
      </w:pPr>
      <w:r>
        <w:rPr>
          <w:rFonts w:ascii="Arial" w:hAnsi="Arial" w:cs="Arial"/>
        </w:rPr>
        <w:t xml:space="preserve">When building a customized (not standard/pre-defined) query, users will be able to select information for a query with certain limitations.  </w:t>
      </w:r>
    </w:p>
    <w:p w14:paraId="65C2BA95" w14:textId="77777777" w:rsidR="001A3ED4" w:rsidRDefault="001A3ED4" w:rsidP="001A3ED4">
      <w:pPr>
        <w:spacing w:after="120"/>
        <w:ind w:left="360"/>
        <w:rPr>
          <w:rFonts w:ascii="Arial" w:hAnsi="Arial" w:cs="Arial"/>
        </w:rPr>
      </w:pPr>
    </w:p>
    <w:p w14:paraId="7A7CDB77" w14:textId="77777777" w:rsidR="001A3ED4" w:rsidRDefault="001A3ED4" w:rsidP="001A3ED4">
      <w:pPr>
        <w:spacing w:after="120"/>
        <w:ind w:left="360"/>
        <w:rPr>
          <w:rFonts w:ascii="Arial" w:hAnsi="Arial" w:cs="Arial"/>
        </w:rPr>
      </w:pPr>
      <w:r>
        <w:rPr>
          <w:rFonts w:ascii="Arial" w:hAnsi="Arial" w:cs="Arial"/>
        </w:rPr>
        <w:t>Users will perform the following steps to build a query:</w:t>
      </w:r>
    </w:p>
    <w:p w14:paraId="22FC4F4E" w14:textId="77777777" w:rsidR="001A3ED4" w:rsidRDefault="001A3ED4" w:rsidP="001A3ED4">
      <w:pPr>
        <w:pStyle w:val="ListParagraph"/>
        <w:numPr>
          <w:ilvl w:val="0"/>
          <w:numId w:val="24"/>
        </w:numPr>
        <w:spacing w:after="120"/>
        <w:rPr>
          <w:rFonts w:ascii="Arial" w:hAnsi="Arial" w:cs="Arial"/>
        </w:rPr>
      </w:pPr>
      <w:r>
        <w:rPr>
          <w:rFonts w:ascii="Arial" w:hAnsi="Arial" w:cs="Arial"/>
        </w:rPr>
        <w:t>Select year</w:t>
      </w:r>
    </w:p>
    <w:p w14:paraId="447B2C8A" w14:textId="77777777" w:rsidR="001A3ED4" w:rsidRDefault="001A3ED4" w:rsidP="001A3ED4">
      <w:pPr>
        <w:pStyle w:val="ListParagraph"/>
        <w:numPr>
          <w:ilvl w:val="0"/>
          <w:numId w:val="24"/>
        </w:numPr>
        <w:spacing w:after="120"/>
        <w:rPr>
          <w:rFonts w:ascii="Arial" w:hAnsi="Arial" w:cs="Arial"/>
        </w:rPr>
      </w:pPr>
      <w:r>
        <w:rPr>
          <w:rFonts w:ascii="Arial" w:hAnsi="Arial" w:cs="Arial"/>
        </w:rPr>
        <w:t>Selecting category will modify the list of available conditions to select</w:t>
      </w:r>
    </w:p>
    <w:p w14:paraId="446895BB" w14:textId="77777777" w:rsidR="001A3ED4" w:rsidRDefault="001A3ED4" w:rsidP="001A3ED4">
      <w:pPr>
        <w:pStyle w:val="ListParagraph"/>
        <w:numPr>
          <w:ilvl w:val="1"/>
          <w:numId w:val="24"/>
        </w:numPr>
        <w:spacing w:after="120"/>
        <w:rPr>
          <w:rFonts w:ascii="Arial" w:hAnsi="Arial" w:cs="Arial"/>
        </w:rPr>
      </w:pPr>
      <w:r>
        <w:rPr>
          <w:rFonts w:ascii="Arial" w:hAnsi="Arial" w:cs="Arial"/>
        </w:rPr>
        <w:t>Include all user-created subset conditions found in the category</w:t>
      </w:r>
    </w:p>
    <w:p w14:paraId="7B44FA7A" w14:textId="77777777" w:rsidR="001A3ED4" w:rsidRDefault="001A3ED4" w:rsidP="001A3ED4">
      <w:pPr>
        <w:pStyle w:val="ListParagraph"/>
        <w:numPr>
          <w:ilvl w:val="1"/>
          <w:numId w:val="24"/>
        </w:numPr>
        <w:spacing w:after="120"/>
        <w:rPr>
          <w:rFonts w:ascii="Arial" w:hAnsi="Arial" w:cs="Arial"/>
        </w:rPr>
      </w:pPr>
      <w:r>
        <w:rPr>
          <w:rFonts w:ascii="Arial" w:hAnsi="Arial" w:cs="Arial"/>
        </w:rPr>
        <w:t>Selecting “All conditions” results in a master list of all core and user-created subset conditions to be chosen below</w:t>
      </w:r>
    </w:p>
    <w:p w14:paraId="204A0878" w14:textId="77777777" w:rsidR="001A3ED4" w:rsidRDefault="001A3ED4" w:rsidP="001A3ED4">
      <w:pPr>
        <w:pStyle w:val="ListParagraph"/>
        <w:numPr>
          <w:ilvl w:val="0"/>
          <w:numId w:val="24"/>
        </w:numPr>
        <w:spacing w:after="120"/>
        <w:rPr>
          <w:rFonts w:ascii="Arial" w:hAnsi="Arial" w:cs="Arial"/>
        </w:rPr>
      </w:pPr>
      <w:r>
        <w:rPr>
          <w:rFonts w:ascii="Arial" w:hAnsi="Arial" w:cs="Arial"/>
        </w:rPr>
        <w:t>Select jurisdiction(s) to display</w:t>
      </w:r>
    </w:p>
    <w:p w14:paraId="533397AB" w14:textId="77777777" w:rsidR="001A3ED4" w:rsidRDefault="001A3ED4" w:rsidP="001A3ED4">
      <w:pPr>
        <w:pStyle w:val="ListParagraph"/>
        <w:numPr>
          <w:ilvl w:val="1"/>
          <w:numId w:val="24"/>
        </w:numPr>
        <w:spacing w:after="120"/>
        <w:rPr>
          <w:rFonts w:ascii="Arial" w:hAnsi="Arial" w:cs="Arial"/>
        </w:rPr>
      </w:pPr>
      <w:r>
        <w:rPr>
          <w:rFonts w:ascii="Arial" w:hAnsi="Arial" w:cs="Arial"/>
        </w:rPr>
        <w:t>Selecting “All jurisdictions” limits the condition selection to one (gray out “All conditions”)</w:t>
      </w:r>
    </w:p>
    <w:p w14:paraId="7D4E5E2C" w14:textId="77777777" w:rsidR="001A3ED4" w:rsidRDefault="001A3ED4" w:rsidP="001A3ED4">
      <w:pPr>
        <w:pStyle w:val="ListParagraph"/>
        <w:numPr>
          <w:ilvl w:val="1"/>
          <w:numId w:val="24"/>
        </w:numPr>
        <w:spacing w:after="120"/>
        <w:rPr>
          <w:rFonts w:ascii="Arial" w:hAnsi="Arial" w:cs="Arial"/>
        </w:rPr>
      </w:pPr>
      <w:r w:rsidRPr="00762AA1">
        <w:rPr>
          <w:rFonts w:ascii="Arial" w:hAnsi="Arial" w:cs="Arial"/>
          <w:highlight w:val="yellow"/>
        </w:rPr>
        <w:t>Users can check up to 5 jurisdictions for comparison if selecting 1-3 conditions</w:t>
      </w:r>
    </w:p>
    <w:p w14:paraId="427FC322" w14:textId="77777777" w:rsidR="001A3ED4" w:rsidRDefault="001A3ED4" w:rsidP="001A3ED4">
      <w:pPr>
        <w:pStyle w:val="ListParagraph"/>
        <w:numPr>
          <w:ilvl w:val="0"/>
          <w:numId w:val="24"/>
        </w:numPr>
        <w:spacing w:after="120"/>
        <w:rPr>
          <w:rFonts w:ascii="Arial" w:hAnsi="Arial" w:cs="Arial"/>
        </w:rPr>
      </w:pPr>
      <w:r>
        <w:rPr>
          <w:rFonts w:ascii="Arial" w:hAnsi="Arial" w:cs="Arial"/>
        </w:rPr>
        <w:t>Select reporter(s) to display</w:t>
      </w:r>
    </w:p>
    <w:p w14:paraId="3A6DC0A6" w14:textId="77777777" w:rsidR="001A3ED4" w:rsidRDefault="001A3ED4" w:rsidP="001A3ED4">
      <w:pPr>
        <w:pStyle w:val="ListParagraph"/>
        <w:numPr>
          <w:ilvl w:val="0"/>
          <w:numId w:val="24"/>
        </w:numPr>
        <w:spacing w:after="120"/>
        <w:rPr>
          <w:rFonts w:ascii="Arial" w:hAnsi="Arial" w:cs="Arial"/>
        </w:rPr>
      </w:pPr>
      <w:r>
        <w:rPr>
          <w:rFonts w:ascii="Arial" w:hAnsi="Arial" w:cs="Arial"/>
        </w:rPr>
        <w:t>Select condition(s)</w:t>
      </w:r>
    </w:p>
    <w:p w14:paraId="1F847D38" w14:textId="77777777" w:rsidR="001A3ED4" w:rsidRDefault="001A3ED4" w:rsidP="001A3ED4">
      <w:pPr>
        <w:pStyle w:val="ListParagraph"/>
        <w:numPr>
          <w:ilvl w:val="1"/>
          <w:numId w:val="24"/>
        </w:numPr>
        <w:spacing w:after="120"/>
        <w:rPr>
          <w:rFonts w:ascii="Arial" w:hAnsi="Arial" w:cs="Arial"/>
        </w:rPr>
      </w:pPr>
      <w:r>
        <w:rPr>
          <w:rFonts w:ascii="Arial" w:hAnsi="Arial" w:cs="Arial"/>
        </w:rPr>
        <w:t>Users may select “All conditions” if only one jurisdiction is selected</w:t>
      </w:r>
    </w:p>
    <w:p w14:paraId="38C489D0" w14:textId="77777777" w:rsidR="001A3ED4" w:rsidRDefault="001A3ED4" w:rsidP="001A3ED4">
      <w:pPr>
        <w:pStyle w:val="ListParagraph"/>
        <w:numPr>
          <w:ilvl w:val="1"/>
          <w:numId w:val="24"/>
        </w:numPr>
        <w:spacing w:after="120"/>
        <w:rPr>
          <w:rFonts w:ascii="Arial" w:hAnsi="Arial" w:cs="Arial"/>
        </w:rPr>
      </w:pPr>
      <w:commentRangeStart w:id="3"/>
      <w:r w:rsidRPr="00B212C6">
        <w:rPr>
          <w:rFonts w:ascii="Arial" w:hAnsi="Arial" w:cs="Arial"/>
          <w:highlight w:val="yellow"/>
        </w:rPr>
        <w:t>Users may select 1-3 conditions only if &lt;5 jurisdictions are selected</w:t>
      </w:r>
      <w:commentRangeEnd w:id="3"/>
      <w:r w:rsidR="00CF7969">
        <w:rPr>
          <w:rStyle w:val="CommentReference"/>
        </w:rPr>
        <w:commentReference w:id="3"/>
      </w:r>
    </w:p>
    <w:p w14:paraId="66E7BA71" w14:textId="77777777" w:rsidR="001A3ED4" w:rsidRDefault="001A3ED4" w:rsidP="001A3ED4">
      <w:pPr>
        <w:pStyle w:val="ListParagraph"/>
        <w:numPr>
          <w:ilvl w:val="0"/>
          <w:numId w:val="24"/>
        </w:numPr>
        <w:spacing w:after="120"/>
        <w:rPr>
          <w:rFonts w:ascii="Arial" w:hAnsi="Arial" w:cs="Arial"/>
        </w:rPr>
      </w:pPr>
      <w:r>
        <w:rPr>
          <w:rFonts w:ascii="Arial" w:hAnsi="Arial" w:cs="Arial"/>
        </w:rPr>
        <w:t>Press the search button</w:t>
      </w:r>
    </w:p>
    <w:p w14:paraId="62E85EA2" w14:textId="77777777" w:rsidR="001A3ED4" w:rsidRPr="001A3ED4" w:rsidRDefault="001A3ED4" w:rsidP="001A3ED4">
      <w:pPr>
        <w:spacing w:after="120"/>
        <w:rPr>
          <w:rFonts w:ascii="Arial" w:hAnsi="Arial" w:cs="Arial"/>
        </w:rPr>
      </w:pPr>
    </w:p>
    <w:p w14:paraId="0783680A" w14:textId="77777777" w:rsidR="001A3ED4" w:rsidRPr="001A3ED4" w:rsidRDefault="001A3ED4" w:rsidP="001A3ED4">
      <w:pPr>
        <w:spacing w:after="120"/>
        <w:jc w:val="both"/>
        <w:rPr>
          <w:rFonts w:ascii="Arial" w:hAnsi="Arial" w:cs="Arial"/>
          <w:b/>
        </w:rPr>
      </w:pPr>
      <w:r w:rsidRPr="001A3ED4">
        <w:rPr>
          <w:rFonts w:ascii="Arial" w:hAnsi="Arial" w:cs="Arial"/>
          <w:b/>
        </w:rPr>
        <w:t>Figure 2. How to build a query in the SRCA Query Results Website</w:t>
      </w:r>
    </w:p>
    <w:p w14:paraId="573AEC6C" w14:textId="77777777" w:rsidR="001A3ED4" w:rsidRPr="001A3ED4" w:rsidRDefault="001A3ED4" w:rsidP="001A3ED4">
      <w:pPr>
        <w:spacing w:after="120"/>
        <w:jc w:val="center"/>
        <w:rPr>
          <w:rFonts w:ascii="Arial" w:hAnsi="Arial" w:cs="Arial"/>
        </w:rPr>
      </w:pPr>
      <w:commentRangeStart w:id="4"/>
      <w:r>
        <w:rPr>
          <w:rFonts w:ascii="Arial" w:hAnsi="Arial" w:cs="Arial"/>
          <w:noProof/>
        </w:rPr>
        <w:drawing>
          <wp:inline distT="0" distB="0" distL="0" distR="0" wp14:anchorId="1D85C53D" wp14:editId="2FEC7201">
            <wp:extent cx="6858000" cy="4578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a:blip r:embed="rId14">
                      <a:extLst>
                        <a:ext uri="{28A0092B-C50C-407E-A947-70E740481C1C}">
                          <a14:useLocalDpi xmlns:a14="http://schemas.microsoft.com/office/drawing/2010/main" val="0"/>
                        </a:ext>
                      </a:extLst>
                    </a:blip>
                    <a:stretch>
                      <a:fillRect/>
                    </a:stretch>
                  </pic:blipFill>
                  <pic:spPr>
                    <a:xfrm>
                      <a:off x="0" y="0"/>
                      <a:ext cx="6858000" cy="4578350"/>
                    </a:xfrm>
                    <a:prstGeom prst="rect">
                      <a:avLst/>
                    </a:prstGeom>
                  </pic:spPr>
                </pic:pic>
              </a:graphicData>
            </a:graphic>
          </wp:inline>
        </w:drawing>
      </w:r>
      <w:commentRangeEnd w:id="4"/>
      <w:r w:rsidR="0024597B">
        <w:rPr>
          <w:rStyle w:val="CommentReference"/>
        </w:rPr>
        <w:commentReference w:id="4"/>
      </w:r>
    </w:p>
    <w:p w14:paraId="0A8CCC32" w14:textId="77777777" w:rsidR="001A3ED4" w:rsidRDefault="001A3ED4" w:rsidP="003442F4">
      <w:pPr>
        <w:spacing w:after="120"/>
        <w:rPr>
          <w:rFonts w:ascii="Arial" w:hAnsi="Arial" w:cs="Arial"/>
          <w:b/>
        </w:rPr>
      </w:pPr>
    </w:p>
    <w:p w14:paraId="56824F4A" w14:textId="77777777" w:rsidR="00E341F4" w:rsidRPr="00D321E9" w:rsidRDefault="00E341F4" w:rsidP="00E341F4">
      <w:pPr>
        <w:numPr>
          <w:ilvl w:val="0"/>
          <w:numId w:val="17"/>
        </w:numPr>
        <w:spacing w:after="120"/>
        <w:rPr>
          <w:rFonts w:ascii="Arial" w:hAnsi="Arial" w:cs="Arial"/>
          <w:b/>
        </w:rPr>
      </w:pPr>
      <w:r>
        <w:rPr>
          <w:rFonts w:ascii="Arial" w:hAnsi="Arial" w:cs="Arial"/>
          <w:b/>
        </w:rPr>
        <w:lastRenderedPageBreak/>
        <w:t>Reporter Display</w:t>
      </w:r>
    </w:p>
    <w:p w14:paraId="60289B67" w14:textId="77777777" w:rsidR="00E341F4" w:rsidRPr="001A3ED4" w:rsidRDefault="00E341F4" w:rsidP="001A3ED4">
      <w:pPr>
        <w:spacing w:after="120"/>
        <w:ind w:left="360"/>
        <w:rPr>
          <w:rFonts w:ascii="Arial" w:hAnsi="Arial" w:cs="Arial"/>
        </w:rPr>
      </w:pPr>
      <w:r w:rsidRPr="00D321E9">
        <w:rPr>
          <w:rFonts w:ascii="Arial" w:hAnsi="Arial" w:cs="Arial"/>
        </w:rPr>
        <w:t xml:space="preserve">Some states grouped the reporting requirements for multiple reporters, as they were the same.  These data should be able to be displayed </w:t>
      </w:r>
      <w:r>
        <w:rPr>
          <w:rFonts w:ascii="Arial" w:hAnsi="Arial" w:cs="Arial"/>
        </w:rPr>
        <w:t>individually</w:t>
      </w:r>
      <w:r w:rsidRPr="00D321E9">
        <w:rPr>
          <w:rFonts w:ascii="Arial" w:hAnsi="Arial" w:cs="Arial"/>
        </w:rPr>
        <w:t xml:space="preserve"> when queried across other states.  For example, Wyoming’s reporting requirements are identical for Healthcare Providers – Hospitals – Laboratory.  However, when a user queries, “Tick-borne relapsing fever, Hospitals” the data will be presented for Hospitals only.</w:t>
      </w:r>
    </w:p>
    <w:p w14:paraId="10DEB03D" w14:textId="77777777" w:rsidR="005A7643" w:rsidRPr="005A7643" w:rsidRDefault="00BF00EA" w:rsidP="005A7643">
      <w:pPr>
        <w:numPr>
          <w:ilvl w:val="0"/>
          <w:numId w:val="17"/>
        </w:numPr>
        <w:spacing w:after="120"/>
        <w:rPr>
          <w:rFonts w:ascii="Arial" w:eastAsiaTheme="majorEastAsia" w:hAnsi="Arial" w:cs="Arial"/>
          <w:b/>
          <w:bCs/>
        </w:rPr>
      </w:pPr>
      <w:r w:rsidRPr="00D321E9">
        <w:rPr>
          <w:rFonts w:ascii="Arial" w:eastAsiaTheme="majorEastAsia" w:hAnsi="Arial" w:cs="Arial"/>
          <w:b/>
          <w:bCs/>
        </w:rPr>
        <w:t>Special</w:t>
      </w:r>
      <w:r w:rsidR="005A7643">
        <w:rPr>
          <w:rFonts w:ascii="Arial" w:eastAsiaTheme="majorEastAsia" w:hAnsi="Arial" w:cs="Arial"/>
          <w:b/>
          <w:bCs/>
        </w:rPr>
        <w:t xml:space="preserve"> Relationships Amongst Conditions</w:t>
      </w:r>
    </w:p>
    <w:p w14:paraId="4A1BC444" w14:textId="77777777" w:rsidR="00636A97" w:rsidRPr="00D321E9" w:rsidRDefault="00BF00EA" w:rsidP="008075BD">
      <w:pPr>
        <w:spacing w:after="120"/>
        <w:ind w:left="360"/>
        <w:rPr>
          <w:rFonts w:ascii="Arial" w:eastAsiaTheme="majorEastAsia" w:hAnsi="Arial" w:cs="Arial"/>
          <w:bCs/>
        </w:rPr>
      </w:pPr>
      <w:r w:rsidRPr="00D321E9">
        <w:rPr>
          <w:rFonts w:ascii="Arial" w:eastAsiaTheme="majorEastAsia" w:hAnsi="Arial" w:cs="Arial"/>
          <w:bCs/>
        </w:rPr>
        <w:t xml:space="preserve">As many conditions have associated child conditions that contain important data, each query of a single parent condition should also display the associated child conditions and vice versa – queries for a child condition will result in the display of its associated parent condition.  </w:t>
      </w:r>
    </w:p>
    <w:p w14:paraId="26452FB5" w14:textId="77777777" w:rsidR="00A46ECF" w:rsidRPr="00E36549" w:rsidRDefault="005A7643" w:rsidP="005A7643">
      <w:pPr>
        <w:numPr>
          <w:ilvl w:val="0"/>
          <w:numId w:val="17"/>
        </w:numPr>
        <w:spacing w:after="120"/>
        <w:rPr>
          <w:rFonts w:ascii="Arial" w:eastAsiaTheme="majorEastAsia" w:hAnsi="Arial" w:cs="Arial"/>
          <w:b/>
          <w:bCs/>
        </w:rPr>
      </w:pPr>
      <w:r w:rsidRPr="00E36549">
        <w:rPr>
          <w:rFonts w:ascii="Arial" w:eastAsiaTheme="majorEastAsia" w:hAnsi="Arial" w:cs="Arial"/>
          <w:b/>
          <w:bCs/>
        </w:rPr>
        <w:t>Aggregate Counts</w:t>
      </w:r>
    </w:p>
    <w:p w14:paraId="30599487" w14:textId="77777777" w:rsidR="00E36549" w:rsidRPr="00E36549" w:rsidRDefault="00DC4115" w:rsidP="00E36549">
      <w:pPr>
        <w:spacing w:after="120"/>
        <w:ind w:left="360"/>
        <w:rPr>
          <w:rFonts w:ascii="Arial" w:eastAsiaTheme="majorEastAsia" w:hAnsi="Arial" w:cs="Arial"/>
          <w:bCs/>
        </w:rPr>
      </w:pPr>
      <w:r w:rsidRPr="00E36549">
        <w:rPr>
          <w:rFonts w:ascii="Arial" w:eastAsiaTheme="majorEastAsia" w:hAnsi="Arial" w:cs="Arial"/>
          <w:bCs/>
        </w:rPr>
        <w:t xml:space="preserve">After a query, the aggregate count of jurisdictions for which a condition is reportable will display in the top left of the page, above the query results table.  </w:t>
      </w:r>
    </w:p>
    <w:p w14:paraId="179E60A9" w14:textId="3B63D50F" w:rsidR="005A7643" w:rsidRPr="00E36549" w:rsidRDefault="005A7643" w:rsidP="00E36549">
      <w:pPr>
        <w:pStyle w:val="ListParagraph"/>
        <w:numPr>
          <w:ilvl w:val="0"/>
          <w:numId w:val="17"/>
        </w:numPr>
        <w:spacing w:after="120"/>
        <w:rPr>
          <w:rFonts w:ascii="Arial" w:eastAsiaTheme="majorEastAsia" w:hAnsi="Arial" w:cs="Arial"/>
          <w:bCs/>
        </w:rPr>
      </w:pPr>
      <w:r w:rsidRPr="00E36549">
        <w:rPr>
          <w:rFonts w:ascii="Arial" w:eastAsiaTheme="majorEastAsia" w:hAnsi="Arial" w:cs="Arial"/>
          <w:b/>
          <w:bCs/>
        </w:rPr>
        <w:t>Spatial Visualization</w:t>
      </w:r>
    </w:p>
    <w:p w14:paraId="31EF042B" w14:textId="77777777" w:rsidR="005A7643" w:rsidRDefault="005A7643" w:rsidP="005A7643">
      <w:pPr>
        <w:spacing w:after="120"/>
        <w:ind w:left="360"/>
        <w:rPr>
          <w:rFonts w:ascii="Arial" w:eastAsiaTheme="majorEastAsia" w:hAnsi="Arial" w:cs="Arial"/>
          <w:bCs/>
        </w:rPr>
      </w:pPr>
      <w:r w:rsidRPr="00E36549">
        <w:rPr>
          <w:rFonts w:ascii="Arial" w:eastAsiaTheme="majorEastAsia" w:hAnsi="Arial" w:cs="Arial"/>
          <w:bCs/>
        </w:rPr>
        <w:t>For all states one condition, the map displaying the full continental united states and associated territories</w:t>
      </w:r>
      <w:r w:rsidR="00016F51" w:rsidRPr="00E36549">
        <w:rPr>
          <w:rFonts w:ascii="Arial" w:eastAsiaTheme="majorEastAsia" w:hAnsi="Arial" w:cs="Arial"/>
          <w:bCs/>
        </w:rPr>
        <w:t xml:space="preserve"> should highlight with the results of the query.</w:t>
      </w:r>
    </w:p>
    <w:p w14:paraId="397FB81E" w14:textId="77777777" w:rsidR="00016F51" w:rsidRDefault="00016F51" w:rsidP="005A7643">
      <w:pPr>
        <w:spacing w:after="120"/>
        <w:ind w:left="360"/>
        <w:rPr>
          <w:rFonts w:ascii="Arial" w:eastAsiaTheme="majorEastAsia" w:hAnsi="Arial" w:cs="Arial"/>
          <w:bCs/>
        </w:rPr>
      </w:pPr>
    </w:p>
    <w:p w14:paraId="73C73036" w14:textId="77777777" w:rsidR="00016F51" w:rsidRDefault="00016F51" w:rsidP="00016F51">
      <w:pPr>
        <w:numPr>
          <w:ilvl w:val="0"/>
          <w:numId w:val="17"/>
        </w:numPr>
        <w:spacing w:after="120"/>
        <w:rPr>
          <w:rFonts w:ascii="Arial" w:eastAsiaTheme="majorEastAsia" w:hAnsi="Arial" w:cs="Arial"/>
          <w:b/>
          <w:bCs/>
        </w:rPr>
      </w:pPr>
      <w:r>
        <w:rPr>
          <w:rFonts w:ascii="Arial" w:eastAsiaTheme="majorEastAsia" w:hAnsi="Arial" w:cs="Arial"/>
          <w:b/>
          <w:bCs/>
        </w:rPr>
        <w:t>Condensed Display</w:t>
      </w:r>
    </w:p>
    <w:p w14:paraId="3B91753D" w14:textId="77777777" w:rsidR="00016F51" w:rsidRDefault="00016F51" w:rsidP="00016F51">
      <w:pPr>
        <w:spacing w:after="120"/>
        <w:ind w:left="360"/>
        <w:rPr>
          <w:rFonts w:ascii="Arial" w:eastAsiaTheme="majorEastAsia" w:hAnsi="Arial" w:cs="Arial"/>
          <w:bCs/>
        </w:rPr>
      </w:pPr>
      <w:r>
        <w:rPr>
          <w:rFonts w:ascii="Arial" w:eastAsiaTheme="majorEastAsia" w:hAnsi="Arial" w:cs="Arial"/>
          <w:bCs/>
        </w:rPr>
        <w:t xml:space="preserve">The condensed display is suitable for queried conditions that have multiple associated parent/child conditions.  When querying a condition that has a parent condition and affiliated user created subset conditions, the queried condition will be displayed but each jurisdiction will have a “plus” symbol next to it.  If a user clicks on this icon, the page will expand to show all of the related conditions and the associated hierarchy.  This display is the expanded display. </w:t>
      </w:r>
    </w:p>
    <w:p w14:paraId="564B751C" w14:textId="77777777" w:rsidR="00016F51" w:rsidRDefault="00016F51" w:rsidP="00016F51">
      <w:pPr>
        <w:spacing w:after="120"/>
        <w:ind w:left="360"/>
        <w:rPr>
          <w:rFonts w:ascii="Arial" w:eastAsiaTheme="majorEastAsia" w:hAnsi="Arial" w:cs="Arial"/>
          <w:bCs/>
        </w:rPr>
      </w:pPr>
    </w:p>
    <w:p w14:paraId="27D885BF" w14:textId="77777777" w:rsidR="00016F51" w:rsidRPr="00F05EE5" w:rsidRDefault="00016F51" w:rsidP="00016F51">
      <w:pPr>
        <w:spacing w:after="120"/>
        <w:ind w:left="360"/>
        <w:rPr>
          <w:rFonts w:ascii="Arial" w:eastAsiaTheme="majorEastAsia" w:hAnsi="Arial" w:cs="Arial"/>
          <w:b/>
          <w:bCs/>
        </w:rPr>
      </w:pPr>
      <w:r>
        <w:rPr>
          <w:rFonts w:ascii="Arial" w:eastAsiaTheme="majorEastAsia" w:hAnsi="Arial" w:cs="Arial"/>
          <w:b/>
          <w:bCs/>
        </w:rPr>
        <w:t>Figure 3. Condensed display of one condition, multiple states in the SRCA Query Results Website</w:t>
      </w:r>
    </w:p>
    <w:p w14:paraId="388FAA4F" w14:textId="77777777" w:rsidR="00016F51" w:rsidRDefault="00016F51" w:rsidP="00016F51">
      <w:pPr>
        <w:spacing w:after="120"/>
        <w:ind w:left="360"/>
        <w:rPr>
          <w:rFonts w:ascii="Arial" w:eastAsiaTheme="majorEastAsia" w:hAnsi="Arial" w:cs="Arial"/>
          <w:bCs/>
        </w:rPr>
      </w:pPr>
      <w:r>
        <w:rPr>
          <w:rFonts w:ascii="Arial" w:eastAsiaTheme="majorEastAsia" w:hAnsi="Arial" w:cs="Arial"/>
          <w:bCs/>
          <w:noProof/>
        </w:rPr>
        <w:lastRenderedPageBreak/>
        <w:drawing>
          <wp:inline distT="0" distB="0" distL="0" distR="0" wp14:anchorId="3744D2AE" wp14:editId="66531E2C">
            <wp:extent cx="6765053" cy="4692316"/>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15">
                      <a:extLst>
                        <a:ext uri="{28A0092B-C50C-407E-A947-70E740481C1C}">
                          <a14:useLocalDpi xmlns:a14="http://schemas.microsoft.com/office/drawing/2010/main" val="0"/>
                        </a:ext>
                      </a:extLst>
                    </a:blip>
                    <a:stretch>
                      <a:fillRect/>
                    </a:stretch>
                  </pic:blipFill>
                  <pic:spPr>
                    <a:xfrm>
                      <a:off x="0" y="0"/>
                      <a:ext cx="6765053" cy="4692316"/>
                    </a:xfrm>
                    <a:prstGeom prst="rect">
                      <a:avLst/>
                    </a:prstGeom>
                  </pic:spPr>
                </pic:pic>
              </a:graphicData>
            </a:graphic>
          </wp:inline>
        </w:drawing>
      </w:r>
    </w:p>
    <w:p w14:paraId="7A855BD5" w14:textId="77777777" w:rsidR="00016F51" w:rsidRDefault="00016F51" w:rsidP="00016F51">
      <w:pPr>
        <w:spacing w:after="120"/>
        <w:ind w:left="360"/>
        <w:rPr>
          <w:rFonts w:ascii="Arial" w:eastAsiaTheme="majorEastAsia" w:hAnsi="Arial" w:cs="Arial"/>
          <w:b/>
          <w:bCs/>
        </w:rPr>
      </w:pPr>
    </w:p>
    <w:p w14:paraId="6920F0FD" w14:textId="77777777" w:rsidR="00016F51" w:rsidRDefault="00016F51" w:rsidP="00016F51">
      <w:pPr>
        <w:spacing w:after="120"/>
        <w:ind w:left="360"/>
        <w:rPr>
          <w:rFonts w:ascii="Arial" w:eastAsiaTheme="majorEastAsia" w:hAnsi="Arial" w:cs="Arial"/>
          <w:b/>
          <w:bCs/>
        </w:rPr>
      </w:pPr>
    </w:p>
    <w:p w14:paraId="2FCA086E" w14:textId="77777777" w:rsidR="00016F51" w:rsidRDefault="00016F51" w:rsidP="00016F51">
      <w:pPr>
        <w:spacing w:after="120"/>
        <w:ind w:left="360"/>
        <w:rPr>
          <w:rFonts w:ascii="Arial" w:eastAsiaTheme="majorEastAsia" w:hAnsi="Arial" w:cs="Arial"/>
          <w:b/>
          <w:bCs/>
        </w:rPr>
      </w:pPr>
    </w:p>
    <w:p w14:paraId="74B23ABA" w14:textId="77777777" w:rsidR="00016F51" w:rsidRDefault="00016F51" w:rsidP="00016F51">
      <w:pPr>
        <w:numPr>
          <w:ilvl w:val="0"/>
          <w:numId w:val="17"/>
        </w:numPr>
        <w:spacing w:after="120"/>
        <w:rPr>
          <w:rFonts w:ascii="Arial" w:eastAsiaTheme="majorEastAsia" w:hAnsi="Arial" w:cs="Arial"/>
          <w:b/>
          <w:bCs/>
        </w:rPr>
      </w:pPr>
      <w:r>
        <w:rPr>
          <w:rFonts w:ascii="Arial" w:eastAsiaTheme="majorEastAsia" w:hAnsi="Arial" w:cs="Arial"/>
          <w:b/>
          <w:bCs/>
        </w:rPr>
        <w:t>Expanded Display</w:t>
      </w:r>
    </w:p>
    <w:p w14:paraId="7483D872" w14:textId="77777777" w:rsidR="00016F51" w:rsidRDefault="00016F51" w:rsidP="00016F51">
      <w:pPr>
        <w:spacing w:after="120"/>
        <w:ind w:left="360"/>
        <w:rPr>
          <w:rFonts w:ascii="Arial" w:eastAsiaTheme="majorEastAsia" w:hAnsi="Arial" w:cs="Arial"/>
          <w:bCs/>
        </w:rPr>
      </w:pPr>
      <w:r>
        <w:rPr>
          <w:rFonts w:ascii="Arial" w:eastAsiaTheme="majorEastAsia" w:hAnsi="Arial" w:cs="Arial"/>
          <w:bCs/>
        </w:rPr>
        <w:t>The expanded display is user-controlled and is the default display for printing and saving.  In the expanded display, there is a “minus” symbol next to the jurisdiction name so when the user presses this icon, the rows will disappear to show only the queried condition.</w:t>
      </w:r>
    </w:p>
    <w:p w14:paraId="01137665" w14:textId="77777777" w:rsidR="00016F51" w:rsidRPr="00E341F4" w:rsidRDefault="00016F51" w:rsidP="00016F51">
      <w:pPr>
        <w:spacing w:after="120"/>
        <w:ind w:left="360"/>
        <w:rPr>
          <w:rFonts w:ascii="Arial" w:eastAsiaTheme="majorEastAsia" w:hAnsi="Arial" w:cs="Arial"/>
          <w:bCs/>
        </w:rPr>
      </w:pPr>
    </w:p>
    <w:p w14:paraId="62B1A03C" w14:textId="77777777" w:rsidR="00016F51" w:rsidRDefault="00016F51" w:rsidP="00016F51">
      <w:pPr>
        <w:spacing w:after="120"/>
        <w:rPr>
          <w:rFonts w:ascii="Arial" w:eastAsiaTheme="majorEastAsia" w:hAnsi="Arial" w:cs="Arial"/>
          <w:b/>
          <w:bCs/>
          <w:noProof/>
        </w:rPr>
      </w:pPr>
      <w:r w:rsidRPr="00F05EE5">
        <w:rPr>
          <w:rFonts w:ascii="Arial" w:eastAsiaTheme="majorEastAsia" w:hAnsi="Arial" w:cs="Arial"/>
          <w:b/>
          <w:bCs/>
          <w:noProof/>
        </w:rPr>
        <w:t>Figure 4.</w:t>
      </w:r>
      <w:r>
        <w:rPr>
          <w:rFonts w:ascii="Arial" w:eastAsiaTheme="majorEastAsia" w:hAnsi="Arial" w:cs="Arial"/>
          <w:b/>
          <w:bCs/>
          <w:noProof/>
        </w:rPr>
        <w:t xml:space="preserve"> Expanded display of one-condition query with multiple conditions associated for multiple states within the SRCA Query Results Website</w:t>
      </w:r>
    </w:p>
    <w:p w14:paraId="535D09B2" w14:textId="77777777" w:rsidR="00016F51" w:rsidRPr="00F05EE5" w:rsidRDefault="00016F51" w:rsidP="00016F51">
      <w:pPr>
        <w:spacing w:after="120"/>
        <w:rPr>
          <w:rFonts w:ascii="Arial" w:eastAsiaTheme="majorEastAsia" w:hAnsi="Arial" w:cs="Arial"/>
          <w:b/>
          <w:bCs/>
        </w:rPr>
      </w:pPr>
      <w:r>
        <w:rPr>
          <w:rFonts w:ascii="Arial" w:eastAsiaTheme="majorEastAsia" w:hAnsi="Arial" w:cs="Arial"/>
          <w:b/>
          <w:bCs/>
          <w:noProof/>
        </w:rPr>
        <w:lastRenderedPageBreak/>
        <w:drawing>
          <wp:inline distT="0" distB="0" distL="0" distR="0" wp14:anchorId="1DB96A55" wp14:editId="6D310B61">
            <wp:extent cx="6858000" cy="48304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a:blip r:embed="rId16">
                      <a:extLst>
                        <a:ext uri="{28A0092B-C50C-407E-A947-70E740481C1C}">
                          <a14:useLocalDpi xmlns:a14="http://schemas.microsoft.com/office/drawing/2010/main" val="0"/>
                        </a:ext>
                      </a:extLst>
                    </a:blip>
                    <a:stretch>
                      <a:fillRect/>
                    </a:stretch>
                  </pic:blipFill>
                  <pic:spPr>
                    <a:xfrm>
                      <a:off x="0" y="0"/>
                      <a:ext cx="6858000" cy="4830445"/>
                    </a:xfrm>
                    <a:prstGeom prst="rect">
                      <a:avLst/>
                    </a:prstGeom>
                  </pic:spPr>
                </pic:pic>
              </a:graphicData>
            </a:graphic>
          </wp:inline>
        </w:drawing>
      </w:r>
    </w:p>
    <w:p w14:paraId="3349C62F" w14:textId="77777777" w:rsidR="00016F51" w:rsidRPr="00D321E9" w:rsidRDefault="00016F51" w:rsidP="00016F51">
      <w:pPr>
        <w:spacing w:after="120"/>
        <w:rPr>
          <w:rFonts w:ascii="Arial" w:eastAsiaTheme="majorEastAsia" w:hAnsi="Arial" w:cs="Arial"/>
          <w:b/>
          <w:bCs/>
        </w:rPr>
      </w:pPr>
    </w:p>
    <w:p w14:paraId="3044CEB8" w14:textId="77777777" w:rsidR="00016F51" w:rsidRDefault="00016F51" w:rsidP="00016F51">
      <w:pPr>
        <w:spacing w:after="120"/>
        <w:ind w:left="360"/>
        <w:rPr>
          <w:rFonts w:ascii="Arial" w:hAnsi="Arial" w:cs="Arial"/>
        </w:rPr>
      </w:pPr>
    </w:p>
    <w:p w14:paraId="5ABB33EC" w14:textId="77777777" w:rsidR="00016F51" w:rsidRPr="00D321E9" w:rsidRDefault="00016F51" w:rsidP="00016F51">
      <w:pPr>
        <w:spacing w:after="120"/>
        <w:ind w:left="360"/>
        <w:rPr>
          <w:rFonts w:ascii="Arial" w:hAnsi="Arial" w:cs="Arial"/>
        </w:rPr>
      </w:pPr>
    </w:p>
    <w:p w14:paraId="5AC3BEB9" w14:textId="77777777" w:rsidR="00016F51" w:rsidRPr="00D321E9" w:rsidRDefault="00016F51" w:rsidP="00016F51">
      <w:pPr>
        <w:spacing w:after="120"/>
        <w:ind w:left="360"/>
        <w:rPr>
          <w:rFonts w:ascii="Arial" w:hAnsi="Arial" w:cs="Arial"/>
        </w:rPr>
      </w:pPr>
      <w:r w:rsidRPr="00C547FE">
        <w:rPr>
          <w:rFonts w:ascii="Arial" w:hAnsi="Arial" w:cs="Arial"/>
          <w:b/>
        </w:rPr>
        <w:lastRenderedPageBreak/>
        <w:t xml:space="preserve"> Figure 5. Display of all-conditions, one jurisdiction for all reporters within the SRCA Query Results Website</w:t>
      </w:r>
      <w:r>
        <w:rPr>
          <w:rFonts w:ascii="Arial" w:hAnsi="Arial" w:cs="Arial"/>
          <w:noProof/>
        </w:rPr>
        <w:drawing>
          <wp:inline distT="0" distB="0" distL="0" distR="0" wp14:anchorId="0D8E738A" wp14:editId="2CF32CCE">
            <wp:extent cx="6858000" cy="4636135"/>
            <wp:effectExtent l="0" t="0" r="0"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ng"/>
                    <pic:cNvPicPr/>
                  </pic:nvPicPr>
                  <pic:blipFill>
                    <a:blip r:embed="rId17">
                      <a:extLst>
                        <a:ext uri="{28A0092B-C50C-407E-A947-70E740481C1C}">
                          <a14:useLocalDpi xmlns:a14="http://schemas.microsoft.com/office/drawing/2010/main" val="0"/>
                        </a:ext>
                      </a:extLst>
                    </a:blip>
                    <a:stretch>
                      <a:fillRect/>
                    </a:stretch>
                  </pic:blipFill>
                  <pic:spPr>
                    <a:xfrm>
                      <a:off x="0" y="0"/>
                      <a:ext cx="6858000" cy="4636135"/>
                    </a:xfrm>
                    <a:prstGeom prst="rect">
                      <a:avLst/>
                    </a:prstGeom>
                  </pic:spPr>
                </pic:pic>
              </a:graphicData>
            </a:graphic>
          </wp:inline>
        </w:drawing>
      </w:r>
    </w:p>
    <w:p w14:paraId="22789ED1" w14:textId="77777777" w:rsidR="00016F51" w:rsidRPr="00D321E9" w:rsidRDefault="00016F51" w:rsidP="00016F51">
      <w:pPr>
        <w:spacing w:after="120"/>
        <w:rPr>
          <w:rFonts w:ascii="Arial" w:eastAsiaTheme="majorEastAsia" w:hAnsi="Arial" w:cs="Arial"/>
          <w:b/>
          <w:bCs/>
        </w:rPr>
      </w:pPr>
    </w:p>
    <w:p w14:paraId="08718914" w14:textId="77777777" w:rsidR="00016F51" w:rsidRPr="00D321E9" w:rsidRDefault="00016F51" w:rsidP="00016F51">
      <w:pPr>
        <w:spacing w:after="120"/>
        <w:rPr>
          <w:rFonts w:ascii="Arial" w:eastAsiaTheme="majorEastAsia" w:hAnsi="Arial" w:cs="Arial"/>
          <w:bCs/>
        </w:rPr>
      </w:pPr>
    </w:p>
    <w:p w14:paraId="06A46CE1" w14:textId="77777777" w:rsidR="00016F51" w:rsidRDefault="00016F51" w:rsidP="00016F51">
      <w:pPr>
        <w:numPr>
          <w:ilvl w:val="0"/>
          <w:numId w:val="17"/>
        </w:numPr>
        <w:spacing w:after="120"/>
        <w:rPr>
          <w:rFonts w:ascii="Arial" w:eastAsiaTheme="majorEastAsia" w:hAnsi="Arial" w:cs="Arial"/>
          <w:b/>
          <w:bCs/>
        </w:rPr>
      </w:pPr>
      <w:commentRangeStart w:id="5"/>
      <w:r>
        <w:rPr>
          <w:rFonts w:ascii="Arial" w:eastAsiaTheme="majorEastAsia" w:hAnsi="Arial" w:cs="Arial"/>
          <w:b/>
          <w:bCs/>
        </w:rPr>
        <w:t>Implicit reporting detailed display</w:t>
      </w:r>
    </w:p>
    <w:p w14:paraId="6CF1B872" w14:textId="77777777" w:rsidR="00016F51" w:rsidRPr="00D321E9" w:rsidRDefault="00016F51" w:rsidP="00016F51">
      <w:pPr>
        <w:ind w:left="360"/>
        <w:rPr>
          <w:rFonts w:ascii="Arial" w:eastAsiaTheme="majorEastAsia" w:hAnsi="Arial" w:cs="Arial"/>
          <w:b/>
          <w:bCs/>
        </w:rPr>
      </w:pPr>
      <w:r>
        <w:rPr>
          <w:rFonts w:ascii="Arial" w:eastAsiaTheme="majorEastAsia" w:hAnsi="Arial" w:cs="Arial"/>
          <w:bCs/>
        </w:rPr>
        <w:t>Conditions with Implicit Reporting details will have this information displayed when a user “hovers over” display.</w:t>
      </w:r>
      <w:commentRangeEnd w:id="5"/>
      <w:r w:rsidR="00785AA8">
        <w:rPr>
          <w:rStyle w:val="CommentReference"/>
        </w:rPr>
        <w:commentReference w:id="5"/>
      </w:r>
    </w:p>
    <w:p w14:paraId="103DDCE9" w14:textId="77777777" w:rsidR="00016F51" w:rsidRPr="005A7643" w:rsidRDefault="00016F51" w:rsidP="005A7643">
      <w:pPr>
        <w:spacing w:after="120"/>
        <w:ind w:left="360"/>
        <w:rPr>
          <w:rFonts w:ascii="Arial" w:eastAsiaTheme="majorEastAsia" w:hAnsi="Arial" w:cs="Arial"/>
          <w:bCs/>
        </w:rPr>
      </w:pPr>
    </w:p>
    <w:p w14:paraId="6BF4DCF5" w14:textId="77777777" w:rsidR="00ED5D8F" w:rsidRDefault="00ED5D8F" w:rsidP="00ED5D8F">
      <w:pPr>
        <w:jc w:val="both"/>
        <w:rPr>
          <w:rFonts w:ascii="Arial" w:hAnsi="Arial" w:cs="Arial"/>
        </w:rPr>
      </w:pPr>
    </w:p>
    <w:p w14:paraId="5C3D953C" w14:textId="5C174064" w:rsidR="00ED5D8F" w:rsidRDefault="00ED5D8F" w:rsidP="00ED5D8F">
      <w:pPr>
        <w:jc w:val="both"/>
        <w:rPr>
          <w:rFonts w:ascii="Arial" w:hAnsi="Arial" w:cs="Arial"/>
        </w:rPr>
      </w:pPr>
      <w:commentRangeStart w:id="6"/>
      <w:r>
        <w:rPr>
          <w:rFonts w:ascii="Arial" w:hAnsi="Arial" w:cs="Arial"/>
        </w:rPr>
        <w:t xml:space="preserve">Notes from </w:t>
      </w:r>
      <w:proofErr w:type="spellStart"/>
      <w:r>
        <w:rPr>
          <w:rFonts w:ascii="Arial" w:hAnsi="Arial" w:cs="Arial"/>
        </w:rPr>
        <w:t>respondant’s</w:t>
      </w:r>
      <w:proofErr w:type="spellEnd"/>
      <w:r>
        <w:rPr>
          <w:rFonts w:ascii="Arial" w:hAnsi="Arial" w:cs="Arial"/>
        </w:rPr>
        <w:t xml:space="preserve"> feedback</w:t>
      </w:r>
      <w:commentRangeEnd w:id="6"/>
      <w:r>
        <w:rPr>
          <w:rStyle w:val="CommentReference"/>
        </w:rPr>
        <w:commentReference w:id="6"/>
      </w:r>
      <w:r>
        <w:rPr>
          <w:rFonts w:ascii="Arial" w:hAnsi="Arial" w:cs="Arial"/>
        </w:rPr>
        <w:t xml:space="preserve"> </w:t>
      </w:r>
    </w:p>
    <w:p w14:paraId="401629A7" w14:textId="77777777" w:rsidR="00ED5D8F" w:rsidRDefault="00ED5D8F" w:rsidP="00ED5D8F">
      <w:pPr>
        <w:jc w:val="both"/>
        <w:rPr>
          <w:rFonts w:ascii="Arial" w:hAnsi="Arial" w:cs="Arial"/>
        </w:rPr>
      </w:pPr>
    </w:p>
    <w:p w14:paraId="593BEB1C" w14:textId="753CFF2C" w:rsidR="00ED5D8F" w:rsidRDefault="00ED5D8F" w:rsidP="00ED5D8F">
      <w:pPr>
        <w:jc w:val="both"/>
        <w:rPr>
          <w:rFonts w:ascii="Arial" w:hAnsi="Arial" w:cs="Arial"/>
        </w:rPr>
      </w:pPr>
      <w:r>
        <w:rPr>
          <w:rFonts w:ascii="Arial" w:hAnsi="Arial" w:cs="Arial"/>
        </w:rPr>
        <w:t xml:space="preserve">Know info gathered by SRCA is disease-specific (e.g., CRE or </w:t>
      </w:r>
      <w:proofErr w:type="spellStart"/>
      <w:r>
        <w:rPr>
          <w:rFonts w:ascii="Arial" w:hAnsi="Arial" w:cs="Arial"/>
        </w:rPr>
        <w:t>cyclospora</w:t>
      </w:r>
      <w:proofErr w:type="spellEnd"/>
      <w:r>
        <w:rPr>
          <w:rFonts w:ascii="Arial" w:hAnsi="Arial" w:cs="Arial"/>
        </w:rPr>
        <w:t xml:space="preserve">) and want to know who many other states have is reportable, which states have it reportable (count and listing) and for each state, what timeframe is it reportable? Are there any additional stipulations? E.g., add </w:t>
      </w:r>
      <w:proofErr w:type="spellStart"/>
      <w:r>
        <w:rPr>
          <w:rFonts w:ascii="Arial" w:hAnsi="Arial" w:cs="Arial"/>
        </w:rPr>
        <w:t>Zika</w:t>
      </w:r>
      <w:proofErr w:type="spellEnd"/>
      <w:r>
        <w:rPr>
          <w:rFonts w:ascii="Arial" w:hAnsi="Arial" w:cs="Arial"/>
        </w:rPr>
        <w:t xml:space="preserve"> explicitly in notifiable conditions, AL could make it </w:t>
      </w:r>
      <w:proofErr w:type="spellStart"/>
      <w:r>
        <w:rPr>
          <w:rFonts w:ascii="Arial" w:hAnsi="Arial" w:cs="Arial"/>
        </w:rPr>
        <w:t>Zika</w:t>
      </w:r>
      <w:proofErr w:type="spellEnd"/>
      <w:r>
        <w:rPr>
          <w:rFonts w:ascii="Arial" w:hAnsi="Arial" w:cs="Arial"/>
        </w:rPr>
        <w:t xml:space="preserve"> in pregnant woman reportable in 24 </w:t>
      </w:r>
      <w:proofErr w:type="gramStart"/>
      <w:r>
        <w:rPr>
          <w:rFonts w:ascii="Arial" w:hAnsi="Arial" w:cs="Arial"/>
        </w:rPr>
        <w:t>hours</w:t>
      </w:r>
      <w:proofErr w:type="gramEnd"/>
      <w:r>
        <w:rPr>
          <w:rFonts w:ascii="Arial" w:hAnsi="Arial" w:cs="Arial"/>
        </w:rPr>
        <w:t xml:space="preserve"> vs </w:t>
      </w:r>
      <w:proofErr w:type="spellStart"/>
      <w:r>
        <w:rPr>
          <w:rFonts w:ascii="Arial" w:hAnsi="Arial" w:cs="Arial"/>
        </w:rPr>
        <w:t>Zika</w:t>
      </w:r>
      <w:proofErr w:type="spellEnd"/>
      <w:r>
        <w:rPr>
          <w:rFonts w:ascii="Arial" w:hAnsi="Arial" w:cs="Arial"/>
        </w:rPr>
        <w:t xml:space="preserve"> in </w:t>
      </w:r>
      <w:proofErr w:type="spellStart"/>
      <w:r>
        <w:rPr>
          <w:rFonts w:ascii="Arial" w:hAnsi="Arial" w:cs="Arial"/>
        </w:rPr>
        <w:t>non pregnant</w:t>
      </w:r>
      <w:proofErr w:type="spellEnd"/>
      <w:r>
        <w:rPr>
          <w:rFonts w:ascii="Arial" w:hAnsi="Arial" w:cs="Arial"/>
        </w:rPr>
        <w:t xml:space="preserve"> woman as standard.</w:t>
      </w:r>
    </w:p>
    <w:p w14:paraId="6AB7683C" w14:textId="77777777" w:rsidR="00ED5D8F" w:rsidRDefault="00ED5D8F" w:rsidP="00ED5D8F">
      <w:pPr>
        <w:jc w:val="both"/>
        <w:rPr>
          <w:rFonts w:ascii="Arial" w:hAnsi="Arial" w:cs="Arial"/>
        </w:rPr>
      </w:pPr>
    </w:p>
    <w:p w14:paraId="1926C88D" w14:textId="77777777" w:rsidR="00ED5D8F" w:rsidRDefault="00ED5D8F" w:rsidP="00ED5D8F">
      <w:pPr>
        <w:rPr>
          <w:rFonts w:ascii="Arial" w:hAnsi="Arial" w:cs="Arial"/>
        </w:rPr>
      </w:pPr>
      <w:r>
        <w:rPr>
          <w:rFonts w:ascii="Arial" w:hAnsi="Arial" w:cs="Arial"/>
        </w:rPr>
        <w:t>All 50 states – standard reporting timeframe within each state</w:t>
      </w:r>
    </w:p>
    <w:p w14:paraId="7FE87B45" w14:textId="77777777" w:rsidR="00ED5D8F" w:rsidRDefault="00ED5D8F" w:rsidP="00ED5D8F">
      <w:pPr>
        <w:rPr>
          <w:rFonts w:ascii="Arial" w:hAnsi="Arial" w:cs="Arial"/>
        </w:rPr>
      </w:pPr>
    </w:p>
    <w:p w14:paraId="14CE1329" w14:textId="77777777" w:rsidR="00ED5D8F" w:rsidRDefault="00ED5D8F" w:rsidP="00ED5D8F">
      <w:pPr>
        <w:rPr>
          <w:rFonts w:ascii="Arial" w:hAnsi="Arial" w:cs="Arial"/>
        </w:rPr>
      </w:pPr>
      <w:r>
        <w:rPr>
          <w:rFonts w:ascii="Arial" w:hAnsi="Arial" w:cs="Arial"/>
        </w:rPr>
        <w:t>Reporting timeframe is important</w:t>
      </w:r>
    </w:p>
    <w:p w14:paraId="40C1C092" w14:textId="77777777" w:rsidR="00ED5D8F" w:rsidRDefault="00ED5D8F" w:rsidP="00ED5D8F">
      <w:pPr>
        <w:rPr>
          <w:rFonts w:ascii="Arial" w:hAnsi="Arial" w:cs="Arial"/>
        </w:rPr>
      </w:pPr>
    </w:p>
    <w:p w14:paraId="64056F1D" w14:textId="77777777" w:rsidR="00ED5D8F" w:rsidRDefault="00ED5D8F" w:rsidP="00ED5D8F">
      <w:pPr>
        <w:rPr>
          <w:rFonts w:ascii="Arial" w:hAnsi="Arial" w:cs="Arial"/>
        </w:rPr>
      </w:pPr>
      <w:r>
        <w:rPr>
          <w:rFonts w:ascii="Arial" w:hAnsi="Arial" w:cs="Arial"/>
        </w:rPr>
        <w:t xml:space="preserve">Disease-specific info: diff reporting </w:t>
      </w:r>
      <w:proofErr w:type="spellStart"/>
      <w:r>
        <w:rPr>
          <w:rFonts w:ascii="Arial" w:hAnsi="Arial" w:cs="Arial"/>
        </w:rPr>
        <w:t>req</w:t>
      </w:r>
      <w:proofErr w:type="spellEnd"/>
      <w:r>
        <w:rPr>
          <w:rFonts w:ascii="Arial" w:hAnsi="Arial" w:cs="Arial"/>
        </w:rPr>
        <w:t xml:space="preserve"> for labs vs hospitals in a state for a condition, or just an indicator that there are differences </w:t>
      </w:r>
      <w:proofErr w:type="spellStart"/>
      <w:r>
        <w:rPr>
          <w:rFonts w:ascii="Arial" w:hAnsi="Arial" w:cs="Arial"/>
        </w:rPr>
        <w:t>nd</w:t>
      </w:r>
      <w:proofErr w:type="spellEnd"/>
      <w:r>
        <w:rPr>
          <w:rFonts w:ascii="Arial" w:hAnsi="Arial" w:cs="Arial"/>
        </w:rPr>
        <w:t xml:space="preserve"> could expand </w:t>
      </w:r>
    </w:p>
    <w:p w14:paraId="3F848FB7" w14:textId="77777777" w:rsidR="00ED5D8F" w:rsidRDefault="00ED5D8F" w:rsidP="00ED5D8F">
      <w:pPr>
        <w:rPr>
          <w:rFonts w:ascii="Arial" w:hAnsi="Arial" w:cs="Arial"/>
        </w:rPr>
      </w:pPr>
    </w:p>
    <w:p w14:paraId="5B8A33B3" w14:textId="77777777" w:rsidR="00ED5D8F" w:rsidRDefault="00ED5D8F" w:rsidP="00ED5D8F">
      <w:pPr>
        <w:rPr>
          <w:rFonts w:ascii="Arial" w:hAnsi="Arial" w:cs="Arial"/>
        </w:rPr>
      </w:pPr>
      <w:r>
        <w:rPr>
          <w:rFonts w:ascii="Arial" w:hAnsi="Arial" w:cs="Arial"/>
        </w:rPr>
        <w:t xml:space="preserve">Liked map, but couldn’t use it. Didn’t provide count of reportable in all jurisdictions – could use the map </w:t>
      </w:r>
    </w:p>
    <w:p w14:paraId="5FEE3A29" w14:textId="77777777" w:rsidR="00ED5D8F" w:rsidRDefault="00ED5D8F" w:rsidP="00ED5D8F">
      <w:pPr>
        <w:rPr>
          <w:rFonts w:ascii="Arial" w:hAnsi="Arial" w:cs="Arial"/>
        </w:rPr>
      </w:pPr>
    </w:p>
    <w:p w14:paraId="513A1275" w14:textId="77777777" w:rsidR="00ED5D8F" w:rsidRDefault="00ED5D8F" w:rsidP="00ED5D8F">
      <w:pPr>
        <w:rPr>
          <w:rFonts w:ascii="Arial" w:hAnsi="Arial" w:cs="Arial"/>
        </w:rPr>
      </w:pPr>
      <w:r>
        <w:rPr>
          <w:rFonts w:ascii="Arial" w:hAnsi="Arial" w:cs="Arial"/>
        </w:rPr>
        <w:t xml:space="preserve">Who its reportable from is important </w:t>
      </w:r>
    </w:p>
    <w:p w14:paraId="3BE2EAFF" w14:textId="77777777" w:rsidR="00ED5D8F" w:rsidRDefault="00ED5D8F" w:rsidP="00ED5D8F">
      <w:pPr>
        <w:rPr>
          <w:rFonts w:ascii="Arial" w:hAnsi="Arial" w:cs="Arial"/>
        </w:rPr>
      </w:pPr>
    </w:p>
    <w:p w14:paraId="0B5DFFF9" w14:textId="77777777" w:rsidR="00ED5D8F" w:rsidRDefault="00ED5D8F" w:rsidP="00ED5D8F">
      <w:pPr>
        <w:rPr>
          <w:rFonts w:ascii="Arial" w:hAnsi="Arial" w:cs="Arial"/>
        </w:rPr>
      </w:pPr>
      <w:r>
        <w:rPr>
          <w:rFonts w:ascii="Arial" w:hAnsi="Arial" w:cs="Arial"/>
        </w:rPr>
        <w:t>Listing and visualization is important</w:t>
      </w:r>
    </w:p>
    <w:p w14:paraId="3031A3F0" w14:textId="77777777" w:rsidR="00ED5D8F" w:rsidRDefault="00ED5D8F" w:rsidP="00ED5D8F">
      <w:pPr>
        <w:rPr>
          <w:rFonts w:ascii="Arial" w:hAnsi="Arial" w:cs="Arial"/>
        </w:rPr>
      </w:pPr>
    </w:p>
    <w:p w14:paraId="7B6AF5AA" w14:textId="77777777" w:rsidR="00ED5D8F" w:rsidRDefault="00ED5D8F" w:rsidP="00ED5D8F">
      <w:pPr>
        <w:rPr>
          <w:rFonts w:ascii="Arial" w:hAnsi="Arial" w:cs="Arial"/>
        </w:rPr>
      </w:pPr>
      <w:r>
        <w:rPr>
          <w:rFonts w:ascii="Arial" w:hAnsi="Arial" w:cs="Arial"/>
        </w:rPr>
        <w:t>Select from dropdown for condition</w:t>
      </w:r>
    </w:p>
    <w:p w14:paraId="515F85E6" w14:textId="77777777" w:rsidR="00ED5D8F" w:rsidRDefault="00ED5D8F" w:rsidP="00ED5D8F">
      <w:pPr>
        <w:rPr>
          <w:rFonts w:ascii="Arial" w:hAnsi="Arial" w:cs="Arial"/>
        </w:rPr>
      </w:pPr>
      <w:r>
        <w:rPr>
          <w:rFonts w:ascii="Arial" w:hAnsi="Arial" w:cs="Arial"/>
        </w:rPr>
        <w:t>States light up</w:t>
      </w:r>
    </w:p>
    <w:p w14:paraId="58A0AE3B" w14:textId="77777777" w:rsidR="00ED5D8F" w:rsidRDefault="00ED5D8F" w:rsidP="00ED5D8F">
      <w:pPr>
        <w:rPr>
          <w:rFonts w:ascii="Arial" w:hAnsi="Arial" w:cs="Arial"/>
        </w:rPr>
      </w:pPr>
      <w:r>
        <w:rPr>
          <w:rFonts w:ascii="Arial" w:hAnsi="Arial" w:cs="Arial"/>
        </w:rPr>
        <w:t>Count shows up</w:t>
      </w:r>
    </w:p>
    <w:p w14:paraId="2748F9EE" w14:textId="77777777" w:rsidR="00ED5D8F" w:rsidRDefault="00ED5D8F" w:rsidP="00ED5D8F">
      <w:pPr>
        <w:rPr>
          <w:rFonts w:ascii="Arial" w:hAnsi="Arial" w:cs="Arial"/>
        </w:rPr>
      </w:pPr>
      <w:r>
        <w:rPr>
          <w:rFonts w:ascii="Arial" w:hAnsi="Arial" w:cs="Arial"/>
        </w:rPr>
        <w:t xml:space="preserve">Then listing of state, type of reporter, and timeframe </w:t>
      </w:r>
    </w:p>
    <w:p w14:paraId="35A8F9E6" w14:textId="77777777" w:rsidR="00ED5D8F" w:rsidRDefault="00ED5D8F" w:rsidP="00ED5D8F">
      <w:pPr>
        <w:rPr>
          <w:rFonts w:ascii="Arial" w:hAnsi="Arial" w:cs="Arial"/>
        </w:rPr>
      </w:pPr>
    </w:p>
    <w:p w14:paraId="2E87CF9C" w14:textId="77777777" w:rsidR="00ED5D8F" w:rsidRDefault="00ED5D8F" w:rsidP="00ED5D8F">
      <w:pPr>
        <w:rPr>
          <w:rFonts w:ascii="Arial" w:hAnsi="Arial" w:cs="Arial"/>
        </w:rPr>
      </w:pPr>
      <w:r>
        <w:rPr>
          <w:rFonts w:ascii="Arial" w:hAnsi="Arial" w:cs="Arial"/>
        </w:rPr>
        <w:t xml:space="preserve">List of all </w:t>
      </w:r>
      <w:proofErr w:type="spellStart"/>
      <w:r>
        <w:rPr>
          <w:rFonts w:ascii="Arial" w:hAnsi="Arial" w:cs="Arial"/>
        </w:rPr>
        <w:t>disases</w:t>
      </w:r>
      <w:proofErr w:type="spellEnd"/>
      <w:r>
        <w:rPr>
          <w:rFonts w:ascii="Arial" w:hAnsi="Arial" w:cs="Arial"/>
        </w:rPr>
        <w:t xml:space="preserve"> and how many states have them reportable</w:t>
      </w:r>
    </w:p>
    <w:p w14:paraId="2B347275" w14:textId="77777777" w:rsidR="00ED5D8F" w:rsidRDefault="00ED5D8F" w:rsidP="00ED5D8F">
      <w:pPr>
        <w:rPr>
          <w:rFonts w:ascii="Arial" w:hAnsi="Arial" w:cs="Arial"/>
        </w:rPr>
      </w:pPr>
      <w:r>
        <w:rPr>
          <w:rFonts w:ascii="Arial" w:hAnsi="Arial" w:cs="Arial"/>
        </w:rPr>
        <w:t>States across top and diseases as rows, and first column be aggregate count</w:t>
      </w:r>
    </w:p>
    <w:p w14:paraId="1617C3BB" w14:textId="77777777" w:rsidR="00ED5D8F" w:rsidRDefault="00ED5D8F" w:rsidP="00ED5D8F">
      <w:pPr>
        <w:rPr>
          <w:rFonts w:ascii="Arial" w:hAnsi="Arial" w:cs="Arial"/>
        </w:rPr>
      </w:pPr>
      <w:r>
        <w:rPr>
          <w:rFonts w:ascii="Arial" w:hAnsi="Arial" w:cs="Arial"/>
        </w:rPr>
        <w:t>NNC report – Y/N in states for all NNCs across all states (no matter reporter and timeframe) – good to be printed</w:t>
      </w:r>
    </w:p>
    <w:p w14:paraId="28BC8C84" w14:textId="77777777" w:rsidR="00ED5D8F" w:rsidRDefault="00ED5D8F" w:rsidP="00ED5D8F">
      <w:pPr>
        <w:rPr>
          <w:rFonts w:ascii="Arial" w:hAnsi="Arial" w:cs="Arial"/>
        </w:rPr>
      </w:pPr>
    </w:p>
    <w:p w14:paraId="6467648A" w14:textId="77777777" w:rsidR="00ED5D8F" w:rsidRDefault="00ED5D8F" w:rsidP="00ED5D8F">
      <w:pPr>
        <w:rPr>
          <w:rFonts w:ascii="Arial" w:hAnsi="Arial" w:cs="Arial"/>
        </w:rPr>
      </w:pPr>
      <w:r>
        <w:rPr>
          <w:rFonts w:ascii="Arial" w:hAnsi="Arial" w:cs="Arial"/>
        </w:rPr>
        <w:t xml:space="preserve">Look into timeframe data </w:t>
      </w:r>
    </w:p>
    <w:p w14:paraId="6D88F200" w14:textId="77777777" w:rsidR="00ED5D8F" w:rsidRDefault="00ED5D8F" w:rsidP="00ED5D8F">
      <w:pPr>
        <w:rPr>
          <w:rFonts w:ascii="Arial" w:hAnsi="Arial" w:cs="Arial"/>
        </w:rPr>
      </w:pPr>
    </w:p>
    <w:p w14:paraId="39B8CB1C" w14:textId="77777777" w:rsidR="00ED5D8F" w:rsidRDefault="00ED5D8F" w:rsidP="00ED5D8F">
      <w:pPr>
        <w:rPr>
          <w:rFonts w:ascii="Arial" w:hAnsi="Arial" w:cs="Arial"/>
        </w:rPr>
      </w:pPr>
      <w:r>
        <w:rPr>
          <w:rFonts w:ascii="Arial" w:hAnsi="Arial" w:cs="Arial"/>
        </w:rPr>
        <w:t xml:space="preserve">Do you care about seeing children as possible suggestions for alternate </w:t>
      </w:r>
      <w:proofErr w:type="spellStart"/>
      <w:r>
        <w:rPr>
          <w:rFonts w:ascii="Arial" w:hAnsi="Arial" w:cs="Arial"/>
        </w:rPr>
        <w:t>ssearches</w:t>
      </w:r>
      <w:proofErr w:type="spellEnd"/>
      <w:r>
        <w:rPr>
          <w:rFonts w:ascii="Arial" w:hAnsi="Arial" w:cs="Arial"/>
        </w:rPr>
        <w:t xml:space="preserve">? Also say or would you like these to be included in overall count? </w:t>
      </w:r>
    </w:p>
    <w:p w14:paraId="0154B43D" w14:textId="77777777" w:rsidR="00ED5D8F" w:rsidRDefault="00ED5D8F" w:rsidP="00ED5D8F">
      <w:pPr>
        <w:rPr>
          <w:rFonts w:ascii="Arial" w:hAnsi="Arial" w:cs="Arial"/>
        </w:rPr>
      </w:pPr>
    </w:p>
    <w:p w14:paraId="29932B14" w14:textId="77777777" w:rsidR="00ED5D8F" w:rsidRPr="00D321E9" w:rsidRDefault="00ED5D8F" w:rsidP="00ED5D8F">
      <w:pPr>
        <w:rPr>
          <w:rFonts w:ascii="Arial" w:hAnsi="Arial" w:cs="Arial"/>
        </w:rPr>
      </w:pPr>
      <w:r>
        <w:rPr>
          <w:rFonts w:ascii="Arial" w:hAnsi="Arial" w:cs="Arial"/>
        </w:rPr>
        <w:t xml:space="preserve">Do you want to see parents? Yes, not </w:t>
      </w:r>
    </w:p>
    <w:p w14:paraId="305094E9" w14:textId="77777777" w:rsidR="005A7643" w:rsidRPr="005A7643" w:rsidRDefault="005A7643" w:rsidP="005A7643">
      <w:pPr>
        <w:spacing w:after="120"/>
        <w:ind w:left="360"/>
        <w:rPr>
          <w:rFonts w:ascii="Arial" w:eastAsiaTheme="majorEastAsia" w:hAnsi="Arial" w:cs="Arial"/>
          <w:bCs/>
        </w:rPr>
      </w:pPr>
    </w:p>
    <w:sectPr w:rsidR="005A7643" w:rsidRPr="005A7643" w:rsidSect="00397325">
      <w:footerReference w:type="even" r:id="rId18"/>
      <w:footerReference w:type="default" r:id="rId19"/>
      <w:pgSz w:w="12240" w:h="15840"/>
      <w:pgMar w:top="810" w:right="720" w:bottom="990" w:left="720" w:header="720" w:footer="43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Jessica Helms" w:date="2016-08-31T12:12:00Z" w:initials="JH">
    <w:p w14:paraId="1EAD9BCD" w14:textId="5773FCF8" w:rsidR="00CF7969" w:rsidRDefault="00CF7969">
      <w:pPr>
        <w:pStyle w:val="CommentText"/>
      </w:pPr>
      <w:r>
        <w:rPr>
          <w:rStyle w:val="CommentReference"/>
        </w:rPr>
        <w:annotationRef/>
      </w:r>
      <w:r w:rsidR="00E36549">
        <w:t>Or a pop up box with</w:t>
      </w:r>
      <w:r>
        <w:t xml:space="preserve"> a close button in top right corner</w:t>
      </w:r>
    </w:p>
  </w:comment>
  <w:comment w:id="3" w:author="Jessica Helms" w:date="2016-08-31T12:12:00Z" w:initials="JH">
    <w:p w14:paraId="76BF8879" w14:textId="673B5AC4" w:rsidR="00CF7969" w:rsidRDefault="00CF7969">
      <w:pPr>
        <w:pStyle w:val="CommentText"/>
      </w:pPr>
      <w:r>
        <w:rPr>
          <w:rStyle w:val="CommentReference"/>
        </w:rPr>
        <w:annotationRef/>
      </w:r>
      <w:r>
        <w:t>Less than or equal to?</w:t>
      </w:r>
    </w:p>
  </w:comment>
  <w:comment w:id="4" w:author="Jessica Helms" w:date="2016-08-24T10:40:00Z" w:initials="JH">
    <w:p w14:paraId="1CDE56B9" w14:textId="77777777" w:rsidR="0024597B" w:rsidRDefault="0024597B">
      <w:pPr>
        <w:pStyle w:val="CommentText"/>
      </w:pPr>
      <w:r>
        <w:rPr>
          <w:rStyle w:val="CommentReference"/>
        </w:rPr>
        <w:annotationRef/>
      </w:r>
      <w:r>
        <w:t>Can it be and/or for selecting category or NNC</w:t>
      </w:r>
    </w:p>
  </w:comment>
  <w:comment w:id="5" w:author="Jessica Helms" w:date="2016-10-07T14:41:00Z" w:initials="JH">
    <w:p w14:paraId="0C906111" w14:textId="4CC02B42" w:rsidR="00785AA8" w:rsidRDefault="00785AA8">
      <w:pPr>
        <w:pStyle w:val="CommentText"/>
      </w:pPr>
      <w:r>
        <w:rPr>
          <w:rStyle w:val="CommentReference"/>
        </w:rPr>
        <w:annotationRef/>
      </w:r>
      <w:r>
        <w:t>We don’t necessarily need this functionality, but we can discuss the possibility more</w:t>
      </w:r>
    </w:p>
  </w:comment>
  <w:comment w:id="6" w:author="Jessica Helms" w:date="2016-10-07T14:47:00Z" w:initials="JH">
    <w:p w14:paraId="2C383742" w14:textId="550334EE" w:rsidR="00ED5D8F" w:rsidRDefault="00ED5D8F">
      <w:pPr>
        <w:pStyle w:val="CommentText"/>
      </w:pPr>
      <w:r>
        <w:rPr>
          <w:rStyle w:val="CommentReference"/>
        </w:rPr>
        <w:annotationRef/>
      </w:r>
      <w:r>
        <w:t xml:space="preserve">These are Meredith’s notes from a discussion we had with a responder from Alabama if they are helpful.  I tried incorporating my take from the </w:t>
      </w:r>
      <w:proofErr w:type="spellStart"/>
      <w:r>
        <w:t>convo</w:t>
      </w:r>
      <w:proofErr w:type="spellEnd"/>
      <w:r>
        <w:t xml:space="preserve"> in this document already.</w:t>
      </w:r>
      <w:bookmarkStart w:id="7" w:name="_GoBack"/>
      <w:bookmarkEnd w:id="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AD9BCD" w15:done="0"/>
  <w15:commentEx w15:paraId="76BF8879" w15:done="0"/>
  <w15:commentEx w15:paraId="1CDE56B9" w15:done="0"/>
  <w15:commentEx w15:paraId="0C906111" w15:done="0"/>
  <w15:commentEx w15:paraId="2C38374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5D10B" w14:textId="77777777" w:rsidR="002D7BEE" w:rsidRDefault="002D7BEE" w:rsidP="006E1662">
      <w:r>
        <w:separator/>
      </w:r>
    </w:p>
  </w:endnote>
  <w:endnote w:type="continuationSeparator" w:id="0">
    <w:p w14:paraId="63ED9FEE" w14:textId="77777777" w:rsidR="002D7BEE" w:rsidRDefault="002D7BEE" w:rsidP="006E1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GｺﾞｼｯｸM">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GMinchoB">
    <w:altName w:val="HG明朝B"/>
    <w:panose1 w:val="00000000000000000000"/>
    <w:charset w:val="8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5D091" w14:textId="77777777" w:rsidR="00A46ECF" w:rsidRDefault="00A46ECF" w:rsidP="00056F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FF3261" w14:textId="77777777" w:rsidR="00A46ECF" w:rsidRDefault="00A46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C3249" w14:textId="300FCFC5" w:rsidR="00A46ECF" w:rsidRDefault="00A46ECF">
    <w:pPr>
      <w:pStyle w:val="Footer"/>
      <w:ind w:right="360"/>
      <w:jc w:val="right"/>
      <w:rPr>
        <w:rFonts w:ascii="Arial" w:hAnsi="Arial" w:cs="Arial"/>
        <w:sz w:val="20"/>
      </w:rPr>
    </w:pPr>
    <w:r w:rsidRPr="00022058">
      <w:rPr>
        <w:rStyle w:val="PageNumber"/>
        <w:rFonts w:ascii="Arial" w:hAnsi="Arial" w:cs="Arial"/>
        <w:sz w:val="20"/>
      </w:rPr>
      <w:t xml:space="preserve">Page </w:t>
    </w:r>
    <w:r w:rsidRPr="00022058">
      <w:rPr>
        <w:rStyle w:val="PageNumber"/>
        <w:rFonts w:ascii="Arial" w:hAnsi="Arial" w:cs="Arial"/>
        <w:sz w:val="20"/>
      </w:rPr>
      <w:fldChar w:fldCharType="begin"/>
    </w:r>
    <w:r w:rsidRPr="00022058">
      <w:rPr>
        <w:rStyle w:val="PageNumber"/>
        <w:rFonts w:ascii="Arial" w:hAnsi="Arial" w:cs="Arial"/>
        <w:sz w:val="20"/>
      </w:rPr>
      <w:instrText xml:space="preserve"> PAGE </w:instrText>
    </w:r>
    <w:r w:rsidRPr="00022058">
      <w:rPr>
        <w:rStyle w:val="PageNumber"/>
        <w:rFonts w:ascii="Arial" w:hAnsi="Arial" w:cs="Arial"/>
        <w:sz w:val="20"/>
      </w:rPr>
      <w:fldChar w:fldCharType="separate"/>
    </w:r>
    <w:r w:rsidR="00251720">
      <w:rPr>
        <w:rStyle w:val="PageNumber"/>
        <w:rFonts w:ascii="Arial" w:hAnsi="Arial" w:cs="Arial"/>
        <w:noProof/>
        <w:sz w:val="20"/>
      </w:rPr>
      <w:t>8</w:t>
    </w:r>
    <w:r w:rsidRPr="00022058">
      <w:rPr>
        <w:rStyle w:val="PageNumber"/>
        <w:rFonts w:ascii="Arial" w:hAnsi="Arial" w:cs="Arial"/>
        <w:sz w:val="20"/>
      </w:rPr>
      <w:fldChar w:fldCharType="end"/>
    </w:r>
    <w:r w:rsidRPr="00022058">
      <w:rPr>
        <w:rStyle w:val="PageNumber"/>
        <w:rFonts w:ascii="Arial" w:hAnsi="Arial" w:cs="Arial"/>
        <w:sz w:val="20"/>
      </w:rPr>
      <w:t xml:space="preserve"> of </w:t>
    </w:r>
    <w:r w:rsidRPr="00022058">
      <w:rPr>
        <w:rStyle w:val="PageNumber"/>
        <w:rFonts w:ascii="Arial" w:hAnsi="Arial" w:cs="Arial"/>
        <w:sz w:val="20"/>
      </w:rPr>
      <w:fldChar w:fldCharType="begin"/>
    </w:r>
    <w:r w:rsidRPr="00022058">
      <w:rPr>
        <w:rStyle w:val="PageNumber"/>
        <w:rFonts w:ascii="Arial" w:hAnsi="Arial" w:cs="Arial"/>
        <w:sz w:val="20"/>
      </w:rPr>
      <w:instrText xml:space="preserve"> NUMPAGES </w:instrText>
    </w:r>
    <w:r w:rsidRPr="00022058">
      <w:rPr>
        <w:rStyle w:val="PageNumber"/>
        <w:rFonts w:ascii="Arial" w:hAnsi="Arial" w:cs="Arial"/>
        <w:sz w:val="20"/>
      </w:rPr>
      <w:fldChar w:fldCharType="separate"/>
    </w:r>
    <w:r w:rsidR="00251720">
      <w:rPr>
        <w:rStyle w:val="PageNumber"/>
        <w:rFonts w:ascii="Arial" w:hAnsi="Arial" w:cs="Arial"/>
        <w:noProof/>
        <w:sz w:val="20"/>
      </w:rPr>
      <w:t>9</w:t>
    </w:r>
    <w:r w:rsidRPr="00022058">
      <w:rPr>
        <w:rStyle w:val="PageNumber"/>
        <w:rFonts w:ascii="Arial" w:hAnsi="Arial" w:cs="Arial"/>
        <w:sz w:val="20"/>
      </w:rPr>
      <w:fldChar w:fldCharType="end"/>
    </w:r>
  </w:p>
  <w:p w14:paraId="73A207B0" w14:textId="77777777" w:rsidR="00A46ECF" w:rsidRDefault="00A46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B770C" w14:textId="77777777" w:rsidR="002D7BEE" w:rsidRDefault="002D7BEE" w:rsidP="006E1662">
      <w:r>
        <w:separator/>
      </w:r>
    </w:p>
  </w:footnote>
  <w:footnote w:type="continuationSeparator" w:id="0">
    <w:p w14:paraId="3E074D11" w14:textId="77777777" w:rsidR="002D7BEE" w:rsidRDefault="002D7BEE" w:rsidP="006E1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120F"/>
    <w:multiLevelType w:val="multilevel"/>
    <w:tmpl w:val="F92A74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2995F4B"/>
    <w:multiLevelType w:val="hybridMultilevel"/>
    <w:tmpl w:val="1E5067F2"/>
    <w:lvl w:ilvl="0" w:tplc="04090005">
      <w:start w:val="1"/>
      <w:numFmt w:val="bullet"/>
      <w:lvlText w:val=""/>
      <w:lvlJc w:val="left"/>
      <w:pPr>
        <w:ind w:left="2430" w:hanging="360"/>
      </w:pPr>
      <w:rPr>
        <w:rFonts w:ascii="Wingdings" w:hAnsi="Wingdings" w:hint="default"/>
      </w:rPr>
    </w:lvl>
    <w:lvl w:ilvl="1" w:tplc="04090003" w:tentative="1">
      <w:start w:val="1"/>
      <w:numFmt w:val="bullet"/>
      <w:lvlText w:val="o"/>
      <w:lvlJc w:val="left"/>
      <w:pPr>
        <w:ind w:left="3150" w:hanging="360"/>
      </w:pPr>
      <w:rPr>
        <w:rFonts w:ascii="Courier New" w:hAnsi="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 w15:restartNumberingAfterBreak="0">
    <w:nsid w:val="07A31A89"/>
    <w:multiLevelType w:val="hybridMultilevel"/>
    <w:tmpl w:val="6818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E4A00"/>
    <w:multiLevelType w:val="hybridMultilevel"/>
    <w:tmpl w:val="41BE85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8C6A8D"/>
    <w:multiLevelType w:val="hybridMultilevel"/>
    <w:tmpl w:val="D3F27028"/>
    <w:lvl w:ilvl="0" w:tplc="04090005">
      <w:start w:val="1"/>
      <w:numFmt w:val="bullet"/>
      <w:lvlText w:val=""/>
      <w:lvlJc w:val="left"/>
      <w:pPr>
        <w:ind w:left="2340" w:hanging="360"/>
      </w:pPr>
      <w:rPr>
        <w:rFonts w:ascii="Wingdings" w:hAnsi="Wingdings" w:hint="default"/>
      </w:rPr>
    </w:lvl>
    <w:lvl w:ilvl="1" w:tplc="04090003">
      <w:start w:val="1"/>
      <w:numFmt w:val="bullet"/>
      <w:lvlText w:val="o"/>
      <w:lvlJc w:val="left"/>
      <w:pPr>
        <w:ind w:left="3060" w:hanging="360"/>
      </w:pPr>
      <w:rPr>
        <w:rFonts w:ascii="Courier New" w:hAnsi="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1FA66CDC"/>
    <w:multiLevelType w:val="hybridMultilevel"/>
    <w:tmpl w:val="40543C1C"/>
    <w:lvl w:ilvl="0" w:tplc="1436C1FA">
      <w:start w:val="1"/>
      <w:numFmt w:val="decimal"/>
      <w:lvlText w:val="%1."/>
      <w:lvlJc w:val="left"/>
      <w:pPr>
        <w:ind w:left="360" w:hanging="360"/>
      </w:pPr>
      <w:rPr>
        <w:b w:val="0"/>
      </w:rPr>
    </w:lvl>
    <w:lvl w:ilvl="1" w:tplc="5CFCA88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8037E8"/>
    <w:multiLevelType w:val="hybridMultilevel"/>
    <w:tmpl w:val="249E4DD6"/>
    <w:lvl w:ilvl="0" w:tplc="2E606666">
      <w:start w:val="1"/>
      <w:numFmt w:val="decimal"/>
      <w:lvlText w:val="%1."/>
      <w:lvlJc w:val="left"/>
      <w:pPr>
        <w:ind w:left="720" w:hanging="360"/>
      </w:pPr>
      <w:rPr>
        <w:b/>
      </w:rPr>
    </w:lvl>
    <w:lvl w:ilvl="1" w:tplc="721632A2">
      <w:start w:val="1"/>
      <w:numFmt w:val="lowerLetter"/>
      <w:lvlText w:val="%2."/>
      <w:lvlJc w:val="left"/>
      <w:pPr>
        <w:ind w:left="1440" w:hanging="360"/>
      </w:pPr>
      <w:rPr>
        <w:b/>
      </w:rPr>
    </w:lvl>
    <w:lvl w:ilvl="2" w:tplc="B21A45DA">
      <w:start w:val="1"/>
      <w:numFmt w:val="lowerRoman"/>
      <w:lvlText w:val="%3."/>
      <w:lvlJc w:val="right"/>
      <w:pPr>
        <w:ind w:left="2160" w:hanging="180"/>
      </w:pPr>
      <w:rPr>
        <w:b/>
      </w:rPr>
    </w:lvl>
    <w:lvl w:ilvl="3" w:tplc="603E8718">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F7963"/>
    <w:multiLevelType w:val="hybridMultilevel"/>
    <w:tmpl w:val="4704C90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26633B8"/>
    <w:multiLevelType w:val="hybridMultilevel"/>
    <w:tmpl w:val="E76218C4"/>
    <w:lvl w:ilvl="0" w:tplc="7F08EBDE">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A35636"/>
    <w:multiLevelType w:val="hybridMultilevel"/>
    <w:tmpl w:val="2520A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644C4"/>
    <w:multiLevelType w:val="hybridMultilevel"/>
    <w:tmpl w:val="A4944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346FC2"/>
    <w:multiLevelType w:val="hybridMultilevel"/>
    <w:tmpl w:val="6A8CE4AA"/>
    <w:lvl w:ilvl="0" w:tplc="0BAE7A32">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CD20D1D"/>
    <w:multiLevelType w:val="hybridMultilevel"/>
    <w:tmpl w:val="AD984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14F3C"/>
    <w:multiLevelType w:val="hybridMultilevel"/>
    <w:tmpl w:val="F92A74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1F524C"/>
    <w:multiLevelType w:val="hybridMultilevel"/>
    <w:tmpl w:val="F54E76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900" w:hanging="360"/>
      </w:pPr>
      <w:rPr>
        <w:rFonts w:ascii="Symbol" w:hAnsi="Symbol"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1800" w:hanging="360"/>
      </w:pPr>
      <w:rPr>
        <w:rFonts w:ascii="Wingdings" w:hAnsi="Wingdings" w:hint="default"/>
      </w:rPr>
    </w:lvl>
    <w:lvl w:ilvl="4" w:tplc="04090005">
      <w:start w:val="1"/>
      <w:numFmt w:val="bullet"/>
      <w:lvlText w:val=""/>
      <w:lvlJc w:val="left"/>
      <w:pPr>
        <w:ind w:left="2430" w:hanging="360"/>
      </w:pPr>
      <w:rPr>
        <w:rFonts w:ascii="Wingdings" w:hAnsi="Wingdings" w:hint="default"/>
      </w:rPr>
    </w:lvl>
    <w:lvl w:ilvl="5" w:tplc="04090005">
      <w:start w:val="1"/>
      <w:numFmt w:val="bullet"/>
      <w:lvlText w:val=""/>
      <w:lvlJc w:val="left"/>
      <w:pPr>
        <w:ind w:left="2790" w:hanging="360"/>
      </w:pPr>
      <w:rPr>
        <w:rFonts w:ascii="Wingdings" w:hAnsi="Wingdings" w:hint="default"/>
      </w:rPr>
    </w:lvl>
    <w:lvl w:ilvl="6" w:tplc="04090001">
      <w:start w:val="1"/>
      <w:numFmt w:val="bullet"/>
      <w:lvlText w:val=""/>
      <w:lvlJc w:val="left"/>
      <w:pPr>
        <w:ind w:left="315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AA2429"/>
    <w:multiLevelType w:val="hybridMultilevel"/>
    <w:tmpl w:val="68E6BB44"/>
    <w:lvl w:ilvl="0" w:tplc="BA86616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944484"/>
    <w:multiLevelType w:val="hybridMultilevel"/>
    <w:tmpl w:val="A26A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F431155"/>
    <w:multiLevelType w:val="multilevel"/>
    <w:tmpl w:val="A3F43D40"/>
    <w:lvl w:ilvl="0">
      <w:start w:val="1"/>
      <w:numFmt w:val="upperRoman"/>
      <w:pStyle w:val="Heading1"/>
      <w:lvlText w:val="%1."/>
      <w:lvlJc w:val="left"/>
      <w:pPr>
        <w:ind w:left="0" w:firstLine="0"/>
      </w:pPr>
      <w:rPr>
        <w:rFonts w:hint="default"/>
        <w:color w:val="auto"/>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color w:val="auto"/>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8" w15:restartNumberingAfterBreak="0">
    <w:nsid w:val="4F9B3A1B"/>
    <w:multiLevelType w:val="hybridMultilevel"/>
    <w:tmpl w:val="89AAE4C0"/>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810" w:hanging="360"/>
      </w:pPr>
      <w:rPr>
        <w:rFonts w:ascii="Wingdings" w:hAnsi="Wingdings" w:hint="default"/>
      </w:rPr>
    </w:lvl>
    <w:lvl w:ilvl="3" w:tplc="04090003">
      <w:start w:val="1"/>
      <w:numFmt w:val="bullet"/>
      <w:lvlText w:val="o"/>
      <w:lvlJc w:val="left"/>
      <w:pPr>
        <w:ind w:left="1530" w:hanging="360"/>
      </w:pPr>
      <w:rPr>
        <w:rFonts w:ascii="Courier New" w:hAnsi="Courier New" w:hint="default"/>
      </w:rPr>
    </w:lvl>
    <w:lvl w:ilvl="4" w:tplc="559CBCBC">
      <w:start w:val="1"/>
      <w:numFmt w:val="decimal"/>
      <w:lvlText w:val="%5."/>
      <w:lvlJc w:val="left"/>
      <w:pPr>
        <w:ind w:left="1170" w:hanging="360"/>
      </w:pPr>
      <w:rPr>
        <w:rFonts w:hint="default"/>
        <w:b w:val="0"/>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1A62037"/>
    <w:multiLevelType w:val="hybridMultilevel"/>
    <w:tmpl w:val="44B2AB8C"/>
    <w:lvl w:ilvl="0" w:tplc="04090005">
      <w:start w:val="1"/>
      <w:numFmt w:val="bullet"/>
      <w:lvlText w:val=""/>
      <w:lvlJc w:val="left"/>
      <w:pPr>
        <w:ind w:left="2430" w:hanging="360"/>
      </w:pPr>
      <w:rPr>
        <w:rFonts w:ascii="Wingdings" w:hAnsi="Wingdings" w:hint="default"/>
      </w:rPr>
    </w:lvl>
    <w:lvl w:ilvl="1" w:tplc="04090003" w:tentative="1">
      <w:start w:val="1"/>
      <w:numFmt w:val="bullet"/>
      <w:lvlText w:val="o"/>
      <w:lvlJc w:val="left"/>
      <w:pPr>
        <w:ind w:left="3150" w:hanging="360"/>
      </w:pPr>
      <w:rPr>
        <w:rFonts w:ascii="Courier New" w:hAnsi="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0" w15:restartNumberingAfterBreak="0">
    <w:nsid w:val="54F215A8"/>
    <w:multiLevelType w:val="hybridMultilevel"/>
    <w:tmpl w:val="4B6499FA"/>
    <w:lvl w:ilvl="0" w:tplc="8EACC046">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2951D4D"/>
    <w:multiLevelType w:val="hybridMultilevel"/>
    <w:tmpl w:val="5FBAF816"/>
    <w:lvl w:ilvl="0" w:tplc="1B30538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4C90E4B"/>
    <w:multiLevelType w:val="hybridMultilevel"/>
    <w:tmpl w:val="2528D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316896"/>
    <w:multiLevelType w:val="hybridMultilevel"/>
    <w:tmpl w:val="B0C05FEA"/>
    <w:lvl w:ilvl="0" w:tplc="B7863382">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14"/>
  </w:num>
  <w:num w:numId="3">
    <w:abstractNumId w:val="19"/>
  </w:num>
  <w:num w:numId="4">
    <w:abstractNumId w:val="1"/>
  </w:num>
  <w:num w:numId="5">
    <w:abstractNumId w:val="18"/>
  </w:num>
  <w:num w:numId="6">
    <w:abstractNumId w:val="20"/>
  </w:num>
  <w:num w:numId="7">
    <w:abstractNumId w:val="5"/>
  </w:num>
  <w:num w:numId="8">
    <w:abstractNumId w:val="23"/>
  </w:num>
  <w:num w:numId="9">
    <w:abstractNumId w:val="4"/>
  </w:num>
  <w:num w:numId="10">
    <w:abstractNumId w:val="7"/>
  </w:num>
  <w:num w:numId="11">
    <w:abstractNumId w:val="8"/>
  </w:num>
  <w:num w:numId="12">
    <w:abstractNumId w:val="6"/>
  </w:num>
  <w:num w:numId="13">
    <w:abstractNumId w:val="15"/>
  </w:num>
  <w:num w:numId="14">
    <w:abstractNumId w:val="2"/>
  </w:num>
  <w:num w:numId="15">
    <w:abstractNumId w:val="10"/>
  </w:num>
  <w:num w:numId="16">
    <w:abstractNumId w:val="12"/>
  </w:num>
  <w:num w:numId="17">
    <w:abstractNumId w:val="11"/>
  </w:num>
  <w:num w:numId="18">
    <w:abstractNumId w:val="22"/>
  </w:num>
  <w:num w:numId="19">
    <w:abstractNumId w:val="21"/>
  </w:num>
  <w:num w:numId="20">
    <w:abstractNumId w:val="9"/>
  </w:num>
  <w:num w:numId="21">
    <w:abstractNumId w:val="16"/>
  </w:num>
  <w:num w:numId="22">
    <w:abstractNumId w:val="13"/>
  </w:num>
  <w:num w:numId="23">
    <w:abstractNumId w:val="0"/>
  </w:num>
  <w:num w:numId="24">
    <w:abstractNumId w:val="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ssica Helms">
    <w15:presenceInfo w15:providerId="AD" w15:userId="S-1-5-21-1960408961-1326574676-725345543-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413"/>
    <w:rsid w:val="00003F3F"/>
    <w:rsid w:val="00007F2B"/>
    <w:rsid w:val="000124C8"/>
    <w:rsid w:val="00016F51"/>
    <w:rsid w:val="00022058"/>
    <w:rsid w:val="00022754"/>
    <w:rsid w:val="00024731"/>
    <w:rsid w:val="00031002"/>
    <w:rsid w:val="00035413"/>
    <w:rsid w:val="00041028"/>
    <w:rsid w:val="00046897"/>
    <w:rsid w:val="00050223"/>
    <w:rsid w:val="00056F69"/>
    <w:rsid w:val="00060A15"/>
    <w:rsid w:val="000626BF"/>
    <w:rsid w:val="000652B4"/>
    <w:rsid w:val="0006649F"/>
    <w:rsid w:val="000703A2"/>
    <w:rsid w:val="00077730"/>
    <w:rsid w:val="000831FB"/>
    <w:rsid w:val="00090D3D"/>
    <w:rsid w:val="00096838"/>
    <w:rsid w:val="000A1275"/>
    <w:rsid w:val="000B3776"/>
    <w:rsid w:val="000B4096"/>
    <w:rsid w:val="000B550E"/>
    <w:rsid w:val="000D0194"/>
    <w:rsid w:val="000D4FCA"/>
    <w:rsid w:val="000E13C5"/>
    <w:rsid w:val="000E25B2"/>
    <w:rsid w:val="000E49A5"/>
    <w:rsid w:val="000E64FD"/>
    <w:rsid w:val="000F72B7"/>
    <w:rsid w:val="0010323C"/>
    <w:rsid w:val="001048EC"/>
    <w:rsid w:val="00104B28"/>
    <w:rsid w:val="00105CEA"/>
    <w:rsid w:val="00111347"/>
    <w:rsid w:val="00124877"/>
    <w:rsid w:val="00124AC2"/>
    <w:rsid w:val="00131F5F"/>
    <w:rsid w:val="001339FD"/>
    <w:rsid w:val="001346AD"/>
    <w:rsid w:val="00134EAB"/>
    <w:rsid w:val="0013537E"/>
    <w:rsid w:val="001363D1"/>
    <w:rsid w:val="001374DE"/>
    <w:rsid w:val="00140DE5"/>
    <w:rsid w:val="00144E9E"/>
    <w:rsid w:val="00153F80"/>
    <w:rsid w:val="00171F55"/>
    <w:rsid w:val="001736B5"/>
    <w:rsid w:val="0018203B"/>
    <w:rsid w:val="00183B65"/>
    <w:rsid w:val="00194B6B"/>
    <w:rsid w:val="00195B7A"/>
    <w:rsid w:val="001A10C5"/>
    <w:rsid w:val="001A3ED4"/>
    <w:rsid w:val="001B51B2"/>
    <w:rsid w:val="001C34AB"/>
    <w:rsid w:val="001C6FAA"/>
    <w:rsid w:val="001D60A0"/>
    <w:rsid w:val="001D6145"/>
    <w:rsid w:val="001E30A9"/>
    <w:rsid w:val="001E58AD"/>
    <w:rsid w:val="001F35D0"/>
    <w:rsid w:val="001F514D"/>
    <w:rsid w:val="0020194B"/>
    <w:rsid w:val="00204876"/>
    <w:rsid w:val="002116B5"/>
    <w:rsid w:val="00212137"/>
    <w:rsid w:val="0021419B"/>
    <w:rsid w:val="002269C9"/>
    <w:rsid w:val="00234C6E"/>
    <w:rsid w:val="00234E93"/>
    <w:rsid w:val="0024191C"/>
    <w:rsid w:val="0024597B"/>
    <w:rsid w:val="00251720"/>
    <w:rsid w:val="002652EA"/>
    <w:rsid w:val="00265C90"/>
    <w:rsid w:val="00275DA0"/>
    <w:rsid w:val="002765F3"/>
    <w:rsid w:val="002775FA"/>
    <w:rsid w:val="002836DB"/>
    <w:rsid w:val="002865BD"/>
    <w:rsid w:val="0028762D"/>
    <w:rsid w:val="0029088B"/>
    <w:rsid w:val="00294CE4"/>
    <w:rsid w:val="0029537D"/>
    <w:rsid w:val="002A1855"/>
    <w:rsid w:val="002B217A"/>
    <w:rsid w:val="002B5D8B"/>
    <w:rsid w:val="002C2F9D"/>
    <w:rsid w:val="002C5D36"/>
    <w:rsid w:val="002D28E1"/>
    <w:rsid w:val="002D383B"/>
    <w:rsid w:val="002D3F95"/>
    <w:rsid w:val="002D5E1F"/>
    <w:rsid w:val="002D7A1B"/>
    <w:rsid w:val="002D7BEE"/>
    <w:rsid w:val="002D7D1F"/>
    <w:rsid w:val="002E57BE"/>
    <w:rsid w:val="002F0D83"/>
    <w:rsid w:val="002F539E"/>
    <w:rsid w:val="002F7C8C"/>
    <w:rsid w:val="0030048A"/>
    <w:rsid w:val="00300754"/>
    <w:rsid w:val="0031556A"/>
    <w:rsid w:val="00323475"/>
    <w:rsid w:val="003300ED"/>
    <w:rsid w:val="00333D21"/>
    <w:rsid w:val="003350D1"/>
    <w:rsid w:val="0033784A"/>
    <w:rsid w:val="00337E15"/>
    <w:rsid w:val="00341214"/>
    <w:rsid w:val="003442F4"/>
    <w:rsid w:val="00345169"/>
    <w:rsid w:val="00345E61"/>
    <w:rsid w:val="003507AE"/>
    <w:rsid w:val="00350946"/>
    <w:rsid w:val="00353E9E"/>
    <w:rsid w:val="00354ABE"/>
    <w:rsid w:val="003605C2"/>
    <w:rsid w:val="00362A59"/>
    <w:rsid w:val="00371B07"/>
    <w:rsid w:val="00372EF6"/>
    <w:rsid w:val="003745A5"/>
    <w:rsid w:val="00376E4A"/>
    <w:rsid w:val="00380953"/>
    <w:rsid w:val="00381215"/>
    <w:rsid w:val="00384AA3"/>
    <w:rsid w:val="00385250"/>
    <w:rsid w:val="00385A59"/>
    <w:rsid w:val="00387629"/>
    <w:rsid w:val="00397325"/>
    <w:rsid w:val="0039765A"/>
    <w:rsid w:val="003A1A9C"/>
    <w:rsid w:val="003A2366"/>
    <w:rsid w:val="003A4100"/>
    <w:rsid w:val="003B5F50"/>
    <w:rsid w:val="003E4CD7"/>
    <w:rsid w:val="003F1B38"/>
    <w:rsid w:val="003F24B0"/>
    <w:rsid w:val="003F406B"/>
    <w:rsid w:val="003F559B"/>
    <w:rsid w:val="004001DF"/>
    <w:rsid w:val="00405220"/>
    <w:rsid w:val="004146E1"/>
    <w:rsid w:val="0042063C"/>
    <w:rsid w:val="00431F6E"/>
    <w:rsid w:val="00432598"/>
    <w:rsid w:val="00436018"/>
    <w:rsid w:val="0044011C"/>
    <w:rsid w:val="00440174"/>
    <w:rsid w:val="0044334F"/>
    <w:rsid w:val="00447B55"/>
    <w:rsid w:val="00451173"/>
    <w:rsid w:val="00451345"/>
    <w:rsid w:val="00454F8B"/>
    <w:rsid w:val="00456E31"/>
    <w:rsid w:val="004575EF"/>
    <w:rsid w:val="00460B46"/>
    <w:rsid w:val="004803E4"/>
    <w:rsid w:val="00480835"/>
    <w:rsid w:val="004819F0"/>
    <w:rsid w:val="0048355B"/>
    <w:rsid w:val="00486536"/>
    <w:rsid w:val="004875E9"/>
    <w:rsid w:val="00487B6D"/>
    <w:rsid w:val="004A3175"/>
    <w:rsid w:val="004C472F"/>
    <w:rsid w:val="004C4C66"/>
    <w:rsid w:val="004D2832"/>
    <w:rsid w:val="004D6138"/>
    <w:rsid w:val="004E1C0B"/>
    <w:rsid w:val="004E399E"/>
    <w:rsid w:val="004E5284"/>
    <w:rsid w:val="004E6D26"/>
    <w:rsid w:val="004F207F"/>
    <w:rsid w:val="004F6700"/>
    <w:rsid w:val="004F6F5C"/>
    <w:rsid w:val="00501D17"/>
    <w:rsid w:val="005024E5"/>
    <w:rsid w:val="00507E05"/>
    <w:rsid w:val="0051053C"/>
    <w:rsid w:val="0051194D"/>
    <w:rsid w:val="00512906"/>
    <w:rsid w:val="0051326A"/>
    <w:rsid w:val="00514452"/>
    <w:rsid w:val="00517CA1"/>
    <w:rsid w:val="00524A48"/>
    <w:rsid w:val="00524B48"/>
    <w:rsid w:val="00530A77"/>
    <w:rsid w:val="00530C85"/>
    <w:rsid w:val="0053274F"/>
    <w:rsid w:val="00536DA5"/>
    <w:rsid w:val="005415BB"/>
    <w:rsid w:val="00546A25"/>
    <w:rsid w:val="00547A92"/>
    <w:rsid w:val="00552F48"/>
    <w:rsid w:val="005545DD"/>
    <w:rsid w:val="00556334"/>
    <w:rsid w:val="00557E22"/>
    <w:rsid w:val="00566E72"/>
    <w:rsid w:val="00572FF1"/>
    <w:rsid w:val="005737E7"/>
    <w:rsid w:val="00582598"/>
    <w:rsid w:val="00587CC2"/>
    <w:rsid w:val="00591D68"/>
    <w:rsid w:val="005935E5"/>
    <w:rsid w:val="00595A30"/>
    <w:rsid w:val="005979D9"/>
    <w:rsid w:val="00597AD6"/>
    <w:rsid w:val="005A0802"/>
    <w:rsid w:val="005A0B74"/>
    <w:rsid w:val="005A1613"/>
    <w:rsid w:val="005A17FB"/>
    <w:rsid w:val="005A2A2B"/>
    <w:rsid w:val="005A46EE"/>
    <w:rsid w:val="005A7643"/>
    <w:rsid w:val="005B129A"/>
    <w:rsid w:val="005B15D9"/>
    <w:rsid w:val="005B2082"/>
    <w:rsid w:val="005B2D23"/>
    <w:rsid w:val="005C1E8E"/>
    <w:rsid w:val="005C284B"/>
    <w:rsid w:val="005C38A7"/>
    <w:rsid w:val="005D0338"/>
    <w:rsid w:val="005E1860"/>
    <w:rsid w:val="005E332E"/>
    <w:rsid w:val="005F7C1F"/>
    <w:rsid w:val="006044F1"/>
    <w:rsid w:val="0060593A"/>
    <w:rsid w:val="00607F1C"/>
    <w:rsid w:val="00616216"/>
    <w:rsid w:val="00616278"/>
    <w:rsid w:val="00616D30"/>
    <w:rsid w:val="00620CF8"/>
    <w:rsid w:val="0062773C"/>
    <w:rsid w:val="00633577"/>
    <w:rsid w:val="006337B3"/>
    <w:rsid w:val="00635D48"/>
    <w:rsid w:val="00636A97"/>
    <w:rsid w:val="0063778A"/>
    <w:rsid w:val="0064103C"/>
    <w:rsid w:val="006418DB"/>
    <w:rsid w:val="00642A2E"/>
    <w:rsid w:val="00654C49"/>
    <w:rsid w:val="00657667"/>
    <w:rsid w:val="00657B24"/>
    <w:rsid w:val="0066617D"/>
    <w:rsid w:val="0067785F"/>
    <w:rsid w:val="00685257"/>
    <w:rsid w:val="00686D9B"/>
    <w:rsid w:val="00690A29"/>
    <w:rsid w:val="006918C7"/>
    <w:rsid w:val="00692AC5"/>
    <w:rsid w:val="006931D9"/>
    <w:rsid w:val="00696F86"/>
    <w:rsid w:val="006B3BBD"/>
    <w:rsid w:val="006B53DC"/>
    <w:rsid w:val="006C6E7C"/>
    <w:rsid w:val="006D3D07"/>
    <w:rsid w:val="006D6E7B"/>
    <w:rsid w:val="006D771F"/>
    <w:rsid w:val="006E1662"/>
    <w:rsid w:val="006E2640"/>
    <w:rsid w:val="006E2F61"/>
    <w:rsid w:val="006E5A15"/>
    <w:rsid w:val="006E5B29"/>
    <w:rsid w:val="006F78AE"/>
    <w:rsid w:val="007030D8"/>
    <w:rsid w:val="00716D36"/>
    <w:rsid w:val="00720F97"/>
    <w:rsid w:val="00723856"/>
    <w:rsid w:val="0072646A"/>
    <w:rsid w:val="0073043B"/>
    <w:rsid w:val="007331AE"/>
    <w:rsid w:val="00734441"/>
    <w:rsid w:val="00746FED"/>
    <w:rsid w:val="00750A63"/>
    <w:rsid w:val="007528C7"/>
    <w:rsid w:val="00762AA1"/>
    <w:rsid w:val="0076324F"/>
    <w:rsid w:val="007636EC"/>
    <w:rsid w:val="00764DC5"/>
    <w:rsid w:val="00767768"/>
    <w:rsid w:val="00777A77"/>
    <w:rsid w:val="007809B7"/>
    <w:rsid w:val="00785AA8"/>
    <w:rsid w:val="00785D63"/>
    <w:rsid w:val="007967A6"/>
    <w:rsid w:val="007A1A6A"/>
    <w:rsid w:val="007A4AA3"/>
    <w:rsid w:val="007B3404"/>
    <w:rsid w:val="007C792A"/>
    <w:rsid w:val="007D0912"/>
    <w:rsid w:val="007D515C"/>
    <w:rsid w:val="007D5EB4"/>
    <w:rsid w:val="007E1CA8"/>
    <w:rsid w:val="007E4755"/>
    <w:rsid w:val="007E7665"/>
    <w:rsid w:val="007F0E06"/>
    <w:rsid w:val="007F10CD"/>
    <w:rsid w:val="007F37C0"/>
    <w:rsid w:val="007F3E93"/>
    <w:rsid w:val="00803740"/>
    <w:rsid w:val="00803FEF"/>
    <w:rsid w:val="008075BD"/>
    <w:rsid w:val="00815013"/>
    <w:rsid w:val="008167D6"/>
    <w:rsid w:val="00820963"/>
    <w:rsid w:val="008210B7"/>
    <w:rsid w:val="0082144F"/>
    <w:rsid w:val="00822E50"/>
    <w:rsid w:val="008241C7"/>
    <w:rsid w:val="0082453B"/>
    <w:rsid w:val="008327EF"/>
    <w:rsid w:val="008340B5"/>
    <w:rsid w:val="0084403E"/>
    <w:rsid w:val="00845F91"/>
    <w:rsid w:val="00846918"/>
    <w:rsid w:val="00855F65"/>
    <w:rsid w:val="00861971"/>
    <w:rsid w:val="00863C3D"/>
    <w:rsid w:val="00866757"/>
    <w:rsid w:val="0086709E"/>
    <w:rsid w:val="00870BF4"/>
    <w:rsid w:val="00871ADE"/>
    <w:rsid w:val="00872F21"/>
    <w:rsid w:val="00876567"/>
    <w:rsid w:val="00882DB8"/>
    <w:rsid w:val="008855BD"/>
    <w:rsid w:val="00891135"/>
    <w:rsid w:val="00892005"/>
    <w:rsid w:val="008A2630"/>
    <w:rsid w:val="008A2750"/>
    <w:rsid w:val="008A44BB"/>
    <w:rsid w:val="008B08B6"/>
    <w:rsid w:val="008C192D"/>
    <w:rsid w:val="008C5378"/>
    <w:rsid w:val="008C781D"/>
    <w:rsid w:val="008D1970"/>
    <w:rsid w:val="008E084C"/>
    <w:rsid w:val="008E0DE7"/>
    <w:rsid w:val="008E3305"/>
    <w:rsid w:val="008E437B"/>
    <w:rsid w:val="008E7619"/>
    <w:rsid w:val="008F13F8"/>
    <w:rsid w:val="008F2EF8"/>
    <w:rsid w:val="008F3969"/>
    <w:rsid w:val="008F7ADD"/>
    <w:rsid w:val="00900184"/>
    <w:rsid w:val="0090242C"/>
    <w:rsid w:val="009248AA"/>
    <w:rsid w:val="009463BF"/>
    <w:rsid w:val="00946AAF"/>
    <w:rsid w:val="009504A5"/>
    <w:rsid w:val="00951538"/>
    <w:rsid w:val="00953D55"/>
    <w:rsid w:val="00961356"/>
    <w:rsid w:val="009633C8"/>
    <w:rsid w:val="00966F0C"/>
    <w:rsid w:val="00967503"/>
    <w:rsid w:val="00971332"/>
    <w:rsid w:val="009741A8"/>
    <w:rsid w:val="00974C19"/>
    <w:rsid w:val="00980D84"/>
    <w:rsid w:val="00983155"/>
    <w:rsid w:val="00990EA3"/>
    <w:rsid w:val="009A3967"/>
    <w:rsid w:val="009C50FD"/>
    <w:rsid w:val="009D007C"/>
    <w:rsid w:val="009D190C"/>
    <w:rsid w:val="009D7012"/>
    <w:rsid w:val="009D725F"/>
    <w:rsid w:val="009F10E4"/>
    <w:rsid w:val="009F12CA"/>
    <w:rsid w:val="009F143D"/>
    <w:rsid w:val="009F212F"/>
    <w:rsid w:val="009F361A"/>
    <w:rsid w:val="00A02897"/>
    <w:rsid w:val="00A04143"/>
    <w:rsid w:val="00A07D0F"/>
    <w:rsid w:val="00A10174"/>
    <w:rsid w:val="00A115BA"/>
    <w:rsid w:val="00A13009"/>
    <w:rsid w:val="00A14288"/>
    <w:rsid w:val="00A153C9"/>
    <w:rsid w:val="00A21C52"/>
    <w:rsid w:val="00A327E9"/>
    <w:rsid w:val="00A32C1A"/>
    <w:rsid w:val="00A33B91"/>
    <w:rsid w:val="00A366EE"/>
    <w:rsid w:val="00A36769"/>
    <w:rsid w:val="00A41650"/>
    <w:rsid w:val="00A46ECF"/>
    <w:rsid w:val="00A71D37"/>
    <w:rsid w:val="00A735A2"/>
    <w:rsid w:val="00A74430"/>
    <w:rsid w:val="00A87CEC"/>
    <w:rsid w:val="00A95BE8"/>
    <w:rsid w:val="00AA3FE1"/>
    <w:rsid w:val="00AA4C43"/>
    <w:rsid w:val="00AB1410"/>
    <w:rsid w:val="00AB47D0"/>
    <w:rsid w:val="00AB4DFC"/>
    <w:rsid w:val="00AC697E"/>
    <w:rsid w:val="00AD053F"/>
    <w:rsid w:val="00AD797F"/>
    <w:rsid w:val="00AE074E"/>
    <w:rsid w:val="00AE096B"/>
    <w:rsid w:val="00AE7086"/>
    <w:rsid w:val="00AF0615"/>
    <w:rsid w:val="00AF4EF5"/>
    <w:rsid w:val="00AF70EA"/>
    <w:rsid w:val="00B05965"/>
    <w:rsid w:val="00B212C6"/>
    <w:rsid w:val="00B35C4B"/>
    <w:rsid w:val="00B3626C"/>
    <w:rsid w:val="00B37D69"/>
    <w:rsid w:val="00B44FE9"/>
    <w:rsid w:val="00B4608A"/>
    <w:rsid w:val="00B46D42"/>
    <w:rsid w:val="00B479D8"/>
    <w:rsid w:val="00B50340"/>
    <w:rsid w:val="00B50823"/>
    <w:rsid w:val="00B520FE"/>
    <w:rsid w:val="00B54BB7"/>
    <w:rsid w:val="00B63C99"/>
    <w:rsid w:val="00B64165"/>
    <w:rsid w:val="00B66816"/>
    <w:rsid w:val="00B704AD"/>
    <w:rsid w:val="00B748F9"/>
    <w:rsid w:val="00B7543F"/>
    <w:rsid w:val="00B756AF"/>
    <w:rsid w:val="00B838EF"/>
    <w:rsid w:val="00B87D75"/>
    <w:rsid w:val="00B90FDA"/>
    <w:rsid w:val="00B95B60"/>
    <w:rsid w:val="00BA3341"/>
    <w:rsid w:val="00BA525E"/>
    <w:rsid w:val="00BB09DA"/>
    <w:rsid w:val="00BB0C16"/>
    <w:rsid w:val="00BB0D27"/>
    <w:rsid w:val="00BB42FC"/>
    <w:rsid w:val="00BB4BB6"/>
    <w:rsid w:val="00BB58E3"/>
    <w:rsid w:val="00BC6634"/>
    <w:rsid w:val="00BD23AC"/>
    <w:rsid w:val="00BE6325"/>
    <w:rsid w:val="00BF00EA"/>
    <w:rsid w:val="00BF7FC3"/>
    <w:rsid w:val="00C118E8"/>
    <w:rsid w:val="00C12365"/>
    <w:rsid w:val="00C13A82"/>
    <w:rsid w:val="00C13F44"/>
    <w:rsid w:val="00C14495"/>
    <w:rsid w:val="00C2107B"/>
    <w:rsid w:val="00C215B2"/>
    <w:rsid w:val="00C22521"/>
    <w:rsid w:val="00C243DC"/>
    <w:rsid w:val="00C24F8F"/>
    <w:rsid w:val="00C2500A"/>
    <w:rsid w:val="00C25CBD"/>
    <w:rsid w:val="00C31A74"/>
    <w:rsid w:val="00C35ECF"/>
    <w:rsid w:val="00C36F1C"/>
    <w:rsid w:val="00C370E1"/>
    <w:rsid w:val="00C43474"/>
    <w:rsid w:val="00C514DB"/>
    <w:rsid w:val="00C52765"/>
    <w:rsid w:val="00C547FE"/>
    <w:rsid w:val="00C54F7F"/>
    <w:rsid w:val="00C61D32"/>
    <w:rsid w:val="00C62695"/>
    <w:rsid w:val="00C6289A"/>
    <w:rsid w:val="00C65FD8"/>
    <w:rsid w:val="00C67700"/>
    <w:rsid w:val="00C77688"/>
    <w:rsid w:val="00C86965"/>
    <w:rsid w:val="00C90A38"/>
    <w:rsid w:val="00C92085"/>
    <w:rsid w:val="00C9553F"/>
    <w:rsid w:val="00C96BDC"/>
    <w:rsid w:val="00CB1384"/>
    <w:rsid w:val="00CB1698"/>
    <w:rsid w:val="00CB2FBE"/>
    <w:rsid w:val="00CB5474"/>
    <w:rsid w:val="00CD2205"/>
    <w:rsid w:val="00CD2D1F"/>
    <w:rsid w:val="00CD4F9B"/>
    <w:rsid w:val="00CD53AD"/>
    <w:rsid w:val="00CD63D8"/>
    <w:rsid w:val="00CE382C"/>
    <w:rsid w:val="00CE5685"/>
    <w:rsid w:val="00CF0550"/>
    <w:rsid w:val="00CF255E"/>
    <w:rsid w:val="00CF403C"/>
    <w:rsid w:val="00CF63E3"/>
    <w:rsid w:val="00CF7969"/>
    <w:rsid w:val="00D027EF"/>
    <w:rsid w:val="00D050D4"/>
    <w:rsid w:val="00D05162"/>
    <w:rsid w:val="00D1683A"/>
    <w:rsid w:val="00D20265"/>
    <w:rsid w:val="00D23024"/>
    <w:rsid w:val="00D23D6E"/>
    <w:rsid w:val="00D25F48"/>
    <w:rsid w:val="00D26697"/>
    <w:rsid w:val="00D31A43"/>
    <w:rsid w:val="00D321E9"/>
    <w:rsid w:val="00D41C4B"/>
    <w:rsid w:val="00D42453"/>
    <w:rsid w:val="00D54EE4"/>
    <w:rsid w:val="00D575B0"/>
    <w:rsid w:val="00D57BF1"/>
    <w:rsid w:val="00D60D96"/>
    <w:rsid w:val="00D63613"/>
    <w:rsid w:val="00D664AB"/>
    <w:rsid w:val="00D75A7D"/>
    <w:rsid w:val="00D820DE"/>
    <w:rsid w:val="00D86534"/>
    <w:rsid w:val="00D92F6A"/>
    <w:rsid w:val="00D951C6"/>
    <w:rsid w:val="00D960ED"/>
    <w:rsid w:val="00DA628A"/>
    <w:rsid w:val="00DB0451"/>
    <w:rsid w:val="00DB313C"/>
    <w:rsid w:val="00DB651D"/>
    <w:rsid w:val="00DB72C5"/>
    <w:rsid w:val="00DC4115"/>
    <w:rsid w:val="00DC50C2"/>
    <w:rsid w:val="00DC54D4"/>
    <w:rsid w:val="00DC7126"/>
    <w:rsid w:val="00DD0749"/>
    <w:rsid w:val="00DE0978"/>
    <w:rsid w:val="00DE722D"/>
    <w:rsid w:val="00DE75DD"/>
    <w:rsid w:val="00DE7FBD"/>
    <w:rsid w:val="00DF2FD9"/>
    <w:rsid w:val="00DF3B7D"/>
    <w:rsid w:val="00DF5048"/>
    <w:rsid w:val="00DF551C"/>
    <w:rsid w:val="00E17DBC"/>
    <w:rsid w:val="00E21207"/>
    <w:rsid w:val="00E24AC8"/>
    <w:rsid w:val="00E25103"/>
    <w:rsid w:val="00E330BF"/>
    <w:rsid w:val="00E341F4"/>
    <w:rsid w:val="00E35F9D"/>
    <w:rsid w:val="00E36549"/>
    <w:rsid w:val="00E37E8A"/>
    <w:rsid w:val="00E42317"/>
    <w:rsid w:val="00E43072"/>
    <w:rsid w:val="00E45825"/>
    <w:rsid w:val="00E50590"/>
    <w:rsid w:val="00E552C2"/>
    <w:rsid w:val="00E650DB"/>
    <w:rsid w:val="00E746B1"/>
    <w:rsid w:val="00E83E87"/>
    <w:rsid w:val="00E91509"/>
    <w:rsid w:val="00E92A1A"/>
    <w:rsid w:val="00E934C8"/>
    <w:rsid w:val="00EA1C9B"/>
    <w:rsid w:val="00EA2BB2"/>
    <w:rsid w:val="00EA7A62"/>
    <w:rsid w:val="00EB78C6"/>
    <w:rsid w:val="00EC14D7"/>
    <w:rsid w:val="00EC240A"/>
    <w:rsid w:val="00ED2C6F"/>
    <w:rsid w:val="00ED3591"/>
    <w:rsid w:val="00ED5D8F"/>
    <w:rsid w:val="00EE03CF"/>
    <w:rsid w:val="00EE514D"/>
    <w:rsid w:val="00EE5FBC"/>
    <w:rsid w:val="00EF0114"/>
    <w:rsid w:val="00F05B81"/>
    <w:rsid w:val="00F05EE5"/>
    <w:rsid w:val="00F06E93"/>
    <w:rsid w:val="00F075FC"/>
    <w:rsid w:val="00F12635"/>
    <w:rsid w:val="00F1562B"/>
    <w:rsid w:val="00F1791F"/>
    <w:rsid w:val="00F25755"/>
    <w:rsid w:val="00F272ED"/>
    <w:rsid w:val="00F31B7D"/>
    <w:rsid w:val="00F32B7E"/>
    <w:rsid w:val="00F412EC"/>
    <w:rsid w:val="00F463FC"/>
    <w:rsid w:val="00F46692"/>
    <w:rsid w:val="00F51516"/>
    <w:rsid w:val="00F51628"/>
    <w:rsid w:val="00F52873"/>
    <w:rsid w:val="00F540A4"/>
    <w:rsid w:val="00F714BD"/>
    <w:rsid w:val="00F720C9"/>
    <w:rsid w:val="00F725AB"/>
    <w:rsid w:val="00F739CE"/>
    <w:rsid w:val="00F748CE"/>
    <w:rsid w:val="00F75A95"/>
    <w:rsid w:val="00F800AE"/>
    <w:rsid w:val="00F82BF6"/>
    <w:rsid w:val="00F83807"/>
    <w:rsid w:val="00F87674"/>
    <w:rsid w:val="00FA4C02"/>
    <w:rsid w:val="00FB2C86"/>
    <w:rsid w:val="00FC2CB8"/>
    <w:rsid w:val="00FC651A"/>
    <w:rsid w:val="00FD3580"/>
    <w:rsid w:val="00FD5667"/>
    <w:rsid w:val="00FD7A00"/>
    <w:rsid w:val="00FE7639"/>
    <w:rsid w:val="00FF4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EB675B"/>
  <w15:docId w15:val="{1F29B4D0-4658-4279-94E1-E7A4C0677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E074E"/>
  </w:style>
  <w:style w:type="paragraph" w:styleId="Heading1">
    <w:name w:val="heading 1"/>
    <w:basedOn w:val="Normal"/>
    <w:next w:val="Normal"/>
    <w:link w:val="Heading1Char"/>
    <w:uiPriority w:val="9"/>
    <w:qFormat/>
    <w:rsid w:val="00B54BB7"/>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4BB7"/>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83B65"/>
    <w:pPr>
      <w:keepNext/>
      <w:keepLines/>
      <w:numPr>
        <w:ilvl w:val="2"/>
        <w:numId w:val="1"/>
      </w:numPr>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DA628A"/>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628A"/>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628A"/>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628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628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628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5413"/>
    <w:rPr>
      <w:rFonts w:ascii="Tahoma" w:hAnsi="Tahoma" w:cs="Tahoma"/>
      <w:sz w:val="16"/>
      <w:szCs w:val="16"/>
    </w:rPr>
  </w:style>
  <w:style w:type="character" w:customStyle="1" w:styleId="BalloonTextChar">
    <w:name w:val="Balloon Text Char"/>
    <w:basedOn w:val="DefaultParagraphFont"/>
    <w:link w:val="BalloonText"/>
    <w:uiPriority w:val="99"/>
    <w:semiHidden/>
    <w:rsid w:val="00035413"/>
    <w:rPr>
      <w:rFonts w:ascii="Tahoma" w:hAnsi="Tahoma" w:cs="Tahoma"/>
      <w:sz w:val="16"/>
      <w:szCs w:val="16"/>
    </w:rPr>
  </w:style>
  <w:style w:type="table" w:styleId="TableGrid">
    <w:name w:val="Table Grid"/>
    <w:basedOn w:val="TableNormal"/>
    <w:uiPriority w:val="59"/>
    <w:rsid w:val="000354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03541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rsid w:val="0003541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03541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1">
    <w:name w:val="Light List1"/>
    <w:basedOn w:val="TableNormal"/>
    <w:uiPriority w:val="61"/>
    <w:rsid w:val="0003541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B54BB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54BB7"/>
    <w:pPr>
      <w:spacing w:line="276" w:lineRule="auto"/>
      <w:outlineLvl w:val="9"/>
    </w:pPr>
  </w:style>
  <w:style w:type="character" w:customStyle="1" w:styleId="Heading2Char">
    <w:name w:val="Heading 2 Char"/>
    <w:basedOn w:val="DefaultParagraphFont"/>
    <w:link w:val="Heading2"/>
    <w:uiPriority w:val="9"/>
    <w:rsid w:val="00B54BB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54BB7"/>
    <w:pPr>
      <w:ind w:left="720"/>
      <w:contextualSpacing/>
    </w:pPr>
  </w:style>
  <w:style w:type="paragraph" w:styleId="TOC1">
    <w:name w:val="toc 1"/>
    <w:basedOn w:val="Normal"/>
    <w:next w:val="Normal"/>
    <w:autoRedefine/>
    <w:uiPriority w:val="39"/>
    <w:unhideWhenUsed/>
    <w:qFormat/>
    <w:rsid w:val="00B54BB7"/>
    <w:pPr>
      <w:spacing w:after="100"/>
    </w:pPr>
  </w:style>
  <w:style w:type="paragraph" w:styleId="TOC2">
    <w:name w:val="toc 2"/>
    <w:basedOn w:val="Normal"/>
    <w:next w:val="Normal"/>
    <w:autoRedefine/>
    <w:uiPriority w:val="39"/>
    <w:unhideWhenUsed/>
    <w:qFormat/>
    <w:rsid w:val="00B54BB7"/>
    <w:pPr>
      <w:spacing w:after="100"/>
      <w:ind w:left="220"/>
    </w:pPr>
  </w:style>
  <w:style w:type="character" w:styleId="Hyperlink">
    <w:name w:val="Hyperlink"/>
    <w:basedOn w:val="DefaultParagraphFont"/>
    <w:uiPriority w:val="99"/>
    <w:unhideWhenUsed/>
    <w:rsid w:val="00B54BB7"/>
    <w:rPr>
      <w:color w:val="0000FF" w:themeColor="hyperlink"/>
      <w:u w:val="single"/>
    </w:rPr>
  </w:style>
  <w:style w:type="paragraph" w:styleId="TOC3">
    <w:name w:val="toc 3"/>
    <w:basedOn w:val="Normal"/>
    <w:next w:val="Normal"/>
    <w:autoRedefine/>
    <w:uiPriority w:val="39"/>
    <w:unhideWhenUsed/>
    <w:qFormat/>
    <w:rsid w:val="00685257"/>
    <w:pPr>
      <w:spacing w:after="100" w:line="276" w:lineRule="auto"/>
      <w:ind w:left="440"/>
    </w:pPr>
    <w:rPr>
      <w:rFonts w:eastAsiaTheme="minorEastAsia"/>
    </w:rPr>
  </w:style>
  <w:style w:type="paragraph" w:styleId="Title">
    <w:name w:val="Title"/>
    <w:basedOn w:val="Normal"/>
    <w:next w:val="Normal"/>
    <w:link w:val="TitleChar"/>
    <w:uiPriority w:val="10"/>
    <w:qFormat/>
    <w:rsid w:val="007809B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809B7"/>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183B65"/>
    <w:rPr>
      <w:rFonts w:asciiTheme="majorHAnsi" w:eastAsiaTheme="majorEastAsia" w:hAnsiTheme="majorHAnsi" w:cstheme="majorBidi"/>
      <w:b/>
      <w:bCs/>
    </w:rPr>
  </w:style>
  <w:style w:type="character" w:styleId="PlaceholderText">
    <w:name w:val="Placeholder Text"/>
    <w:basedOn w:val="DefaultParagraphFont"/>
    <w:uiPriority w:val="99"/>
    <w:semiHidden/>
    <w:rsid w:val="00595A30"/>
    <w:rPr>
      <w:color w:val="808080"/>
    </w:rPr>
  </w:style>
  <w:style w:type="character" w:styleId="CommentReference">
    <w:name w:val="annotation reference"/>
    <w:basedOn w:val="DefaultParagraphFont"/>
    <w:uiPriority w:val="99"/>
    <w:semiHidden/>
    <w:unhideWhenUsed/>
    <w:rsid w:val="00C86965"/>
    <w:rPr>
      <w:sz w:val="16"/>
      <w:szCs w:val="16"/>
    </w:rPr>
  </w:style>
  <w:style w:type="paragraph" w:styleId="CommentText">
    <w:name w:val="annotation text"/>
    <w:basedOn w:val="Normal"/>
    <w:link w:val="CommentTextChar"/>
    <w:uiPriority w:val="99"/>
    <w:semiHidden/>
    <w:unhideWhenUsed/>
    <w:rsid w:val="00C86965"/>
    <w:rPr>
      <w:sz w:val="20"/>
      <w:szCs w:val="20"/>
    </w:rPr>
  </w:style>
  <w:style w:type="character" w:customStyle="1" w:styleId="CommentTextChar">
    <w:name w:val="Comment Text Char"/>
    <w:basedOn w:val="DefaultParagraphFont"/>
    <w:link w:val="CommentText"/>
    <w:uiPriority w:val="99"/>
    <w:semiHidden/>
    <w:rsid w:val="00C86965"/>
    <w:rPr>
      <w:sz w:val="20"/>
      <w:szCs w:val="20"/>
    </w:rPr>
  </w:style>
  <w:style w:type="paragraph" w:styleId="CommentSubject">
    <w:name w:val="annotation subject"/>
    <w:basedOn w:val="CommentText"/>
    <w:next w:val="CommentText"/>
    <w:link w:val="CommentSubjectChar"/>
    <w:uiPriority w:val="99"/>
    <w:semiHidden/>
    <w:unhideWhenUsed/>
    <w:rsid w:val="00C86965"/>
    <w:rPr>
      <w:b/>
      <w:bCs/>
    </w:rPr>
  </w:style>
  <w:style w:type="character" w:customStyle="1" w:styleId="CommentSubjectChar">
    <w:name w:val="Comment Subject Char"/>
    <w:basedOn w:val="CommentTextChar"/>
    <w:link w:val="CommentSubject"/>
    <w:uiPriority w:val="99"/>
    <w:semiHidden/>
    <w:rsid w:val="00C86965"/>
    <w:rPr>
      <w:b/>
      <w:bCs/>
      <w:sz w:val="20"/>
      <w:szCs w:val="20"/>
    </w:rPr>
  </w:style>
  <w:style w:type="paragraph" w:styleId="Header">
    <w:name w:val="header"/>
    <w:basedOn w:val="Normal"/>
    <w:link w:val="HeaderChar"/>
    <w:uiPriority w:val="99"/>
    <w:unhideWhenUsed/>
    <w:rsid w:val="006E1662"/>
    <w:pPr>
      <w:tabs>
        <w:tab w:val="center" w:pos="4680"/>
        <w:tab w:val="right" w:pos="9360"/>
      </w:tabs>
    </w:pPr>
  </w:style>
  <w:style w:type="character" w:customStyle="1" w:styleId="HeaderChar">
    <w:name w:val="Header Char"/>
    <w:basedOn w:val="DefaultParagraphFont"/>
    <w:link w:val="Header"/>
    <w:uiPriority w:val="99"/>
    <w:rsid w:val="006E1662"/>
  </w:style>
  <w:style w:type="paragraph" w:styleId="Footer">
    <w:name w:val="footer"/>
    <w:basedOn w:val="Normal"/>
    <w:link w:val="FooterChar"/>
    <w:uiPriority w:val="99"/>
    <w:unhideWhenUsed/>
    <w:rsid w:val="006E1662"/>
    <w:pPr>
      <w:tabs>
        <w:tab w:val="center" w:pos="4680"/>
        <w:tab w:val="right" w:pos="9360"/>
      </w:tabs>
    </w:pPr>
  </w:style>
  <w:style w:type="character" w:customStyle="1" w:styleId="FooterChar">
    <w:name w:val="Footer Char"/>
    <w:basedOn w:val="DefaultParagraphFont"/>
    <w:link w:val="Footer"/>
    <w:uiPriority w:val="99"/>
    <w:rsid w:val="006E1662"/>
  </w:style>
  <w:style w:type="character" w:customStyle="1" w:styleId="Heading4Char">
    <w:name w:val="Heading 4 Char"/>
    <w:basedOn w:val="DefaultParagraphFont"/>
    <w:link w:val="Heading4"/>
    <w:uiPriority w:val="9"/>
    <w:rsid w:val="00DA628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628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628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628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628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A628A"/>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C9553F"/>
    <w:rPr>
      <w:color w:val="800080" w:themeColor="followedHyperlink"/>
      <w:u w:val="single"/>
    </w:rPr>
  </w:style>
  <w:style w:type="paragraph" w:styleId="DocumentMap">
    <w:name w:val="Document Map"/>
    <w:basedOn w:val="Normal"/>
    <w:link w:val="DocumentMapChar"/>
    <w:uiPriority w:val="99"/>
    <w:semiHidden/>
    <w:unhideWhenUsed/>
    <w:rsid w:val="00815013"/>
    <w:rPr>
      <w:rFonts w:ascii="Tahoma" w:hAnsi="Tahoma" w:cs="Tahoma"/>
      <w:sz w:val="16"/>
      <w:szCs w:val="16"/>
    </w:rPr>
  </w:style>
  <w:style w:type="character" w:customStyle="1" w:styleId="DocumentMapChar">
    <w:name w:val="Document Map Char"/>
    <w:basedOn w:val="DefaultParagraphFont"/>
    <w:link w:val="DocumentMap"/>
    <w:uiPriority w:val="99"/>
    <w:semiHidden/>
    <w:rsid w:val="00815013"/>
    <w:rPr>
      <w:rFonts w:ascii="Tahoma" w:hAnsi="Tahoma" w:cs="Tahoma"/>
      <w:sz w:val="16"/>
      <w:szCs w:val="16"/>
    </w:rPr>
  </w:style>
  <w:style w:type="paragraph" w:styleId="NoSpacing">
    <w:name w:val="No Spacing"/>
    <w:uiPriority w:val="1"/>
    <w:qFormat/>
    <w:rsid w:val="002D3F95"/>
  </w:style>
  <w:style w:type="paragraph" w:styleId="Revision">
    <w:name w:val="Revision"/>
    <w:hidden/>
    <w:uiPriority w:val="99"/>
    <w:semiHidden/>
    <w:rsid w:val="0072646A"/>
  </w:style>
  <w:style w:type="character" w:styleId="PageNumber">
    <w:name w:val="page number"/>
    <w:basedOn w:val="DefaultParagraphFont"/>
    <w:uiPriority w:val="99"/>
    <w:semiHidden/>
    <w:unhideWhenUsed/>
    <w:rsid w:val="00056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509498">
      <w:bodyDiv w:val="1"/>
      <w:marLeft w:val="0"/>
      <w:marRight w:val="0"/>
      <w:marTop w:val="0"/>
      <w:marBottom w:val="0"/>
      <w:divBdr>
        <w:top w:val="none" w:sz="0" w:space="0" w:color="auto"/>
        <w:left w:val="none" w:sz="0" w:space="0" w:color="auto"/>
        <w:bottom w:val="none" w:sz="0" w:space="0" w:color="auto"/>
        <w:right w:val="none" w:sz="0" w:space="0" w:color="auto"/>
      </w:divBdr>
    </w:div>
    <w:div w:id="723792401">
      <w:bodyDiv w:val="1"/>
      <w:marLeft w:val="0"/>
      <w:marRight w:val="0"/>
      <w:marTop w:val="0"/>
      <w:marBottom w:val="0"/>
      <w:divBdr>
        <w:top w:val="none" w:sz="0" w:space="0" w:color="auto"/>
        <w:left w:val="none" w:sz="0" w:space="0" w:color="auto"/>
        <w:bottom w:val="none" w:sz="0" w:space="0" w:color="auto"/>
        <w:right w:val="none" w:sz="0" w:space="0" w:color="auto"/>
      </w:divBdr>
    </w:div>
    <w:div w:id="849100612">
      <w:bodyDiv w:val="1"/>
      <w:marLeft w:val="0"/>
      <w:marRight w:val="0"/>
      <w:marTop w:val="0"/>
      <w:marBottom w:val="0"/>
      <w:divBdr>
        <w:top w:val="none" w:sz="0" w:space="0" w:color="auto"/>
        <w:left w:val="none" w:sz="0" w:space="0" w:color="auto"/>
        <w:bottom w:val="none" w:sz="0" w:space="0" w:color="auto"/>
        <w:right w:val="none" w:sz="0" w:space="0" w:color="auto"/>
      </w:divBdr>
    </w:div>
    <w:div w:id="972442602">
      <w:bodyDiv w:val="1"/>
      <w:marLeft w:val="0"/>
      <w:marRight w:val="0"/>
      <w:marTop w:val="0"/>
      <w:marBottom w:val="0"/>
      <w:divBdr>
        <w:top w:val="none" w:sz="0" w:space="0" w:color="auto"/>
        <w:left w:val="none" w:sz="0" w:space="0" w:color="auto"/>
        <w:bottom w:val="none" w:sz="0" w:space="0" w:color="auto"/>
        <w:right w:val="none" w:sz="0" w:space="0" w:color="auto"/>
      </w:divBdr>
    </w:div>
    <w:div w:id="1177505050">
      <w:bodyDiv w:val="1"/>
      <w:marLeft w:val="0"/>
      <w:marRight w:val="0"/>
      <w:marTop w:val="0"/>
      <w:marBottom w:val="0"/>
      <w:divBdr>
        <w:top w:val="none" w:sz="0" w:space="0" w:color="auto"/>
        <w:left w:val="none" w:sz="0" w:space="0" w:color="auto"/>
        <w:bottom w:val="none" w:sz="0" w:space="0" w:color="auto"/>
        <w:right w:val="none" w:sz="0" w:space="0" w:color="auto"/>
      </w:divBdr>
    </w:div>
    <w:div w:id="146160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cste.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D3D68-A6DA-4648-889F-271E9ED9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gpd2</dc:creator>
  <cp:lastModifiedBy>Jessica Helms</cp:lastModifiedBy>
  <cp:revision>4</cp:revision>
  <cp:lastPrinted>2010-12-21T18:25:00Z</cp:lastPrinted>
  <dcterms:created xsi:type="dcterms:W3CDTF">2016-10-07T18:40:00Z</dcterms:created>
  <dcterms:modified xsi:type="dcterms:W3CDTF">2016-10-07T18:55:00Z</dcterms:modified>
</cp:coreProperties>
</file>