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00" w:type="dxa"/>
        <w:jc w:val="center"/>
        <w:tblCellMar>
          <w:left w:w="0" w:type="dxa"/>
          <w:right w:w="0" w:type="dxa"/>
        </w:tblCellMar>
        <w:tblLook w:val="04A0" w:firstRow="1" w:lastRow="0" w:firstColumn="1" w:lastColumn="0" w:noHBand="0" w:noVBand="1"/>
      </w:tblPr>
      <w:tblGrid>
        <w:gridCol w:w="9090"/>
      </w:tblGrid>
      <w:tr w:rsidR="00552ACF" w:rsidTr="00552ACF">
        <w:trPr>
          <w:jc w:val="center"/>
        </w:trPr>
        <w:tc>
          <w:tcPr>
            <w:tcW w:w="0" w:type="auto"/>
            <w:shd w:val="clear" w:color="auto" w:fill="FFFFFF"/>
            <w:tcMar>
              <w:top w:w="150" w:type="dxa"/>
              <w:left w:w="150" w:type="dxa"/>
              <w:bottom w:w="150" w:type="dxa"/>
              <w:right w:w="150" w:type="dxa"/>
            </w:tcMar>
            <w:hideMark/>
          </w:tcPr>
          <w:tbl>
            <w:tblPr>
              <w:tblW w:w="5000" w:type="pct"/>
              <w:tblCellMar>
                <w:left w:w="0" w:type="dxa"/>
                <w:right w:w="0" w:type="dxa"/>
              </w:tblCellMar>
              <w:tblLook w:val="04A0" w:firstRow="1" w:lastRow="0" w:firstColumn="1" w:lastColumn="0" w:noHBand="0" w:noVBand="1"/>
            </w:tblPr>
            <w:tblGrid>
              <w:gridCol w:w="8790"/>
            </w:tblGrid>
            <w:tr w:rsidR="00552ACF">
              <w:tc>
                <w:tcPr>
                  <w:tcW w:w="0" w:type="auto"/>
                  <w:hideMark/>
                </w:tcPr>
                <w:p w:rsidR="00552ACF" w:rsidRDefault="00552ACF">
                  <w:pPr>
                    <w:jc w:val="center"/>
                    <w:rPr>
                      <w:rFonts w:eastAsia="Times New Roman"/>
                    </w:rPr>
                  </w:pPr>
                  <w:r>
                    <w:rPr>
                      <w:rFonts w:eastAsia="Times New Roman"/>
                      <w:noProof/>
                    </w:rPr>
                    <w:drawing>
                      <wp:inline distT="0" distB="0" distL="0" distR="0">
                        <wp:extent cx="5572125" cy="1162050"/>
                        <wp:effectExtent l="0" t="0" r="9525" b="0"/>
                        <wp:docPr id="10" name="Picture 10" descr="HPH Graphic 10 16 16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H Graphic 10 16 16 hir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2125" cy="1162050"/>
                                </a:xfrm>
                                <a:prstGeom prst="rect">
                                  <a:avLst/>
                                </a:prstGeom>
                                <a:noFill/>
                                <a:ln>
                                  <a:noFill/>
                                </a:ln>
                              </pic:spPr>
                            </pic:pic>
                          </a:graphicData>
                        </a:graphic>
                      </wp:inline>
                    </w:drawing>
                  </w:r>
                </w:p>
              </w:tc>
            </w:tr>
          </w:tbl>
          <w:p w:rsidR="00552ACF" w:rsidRDefault="00552ACF">
            <w:pPr>
              <w:rPr>
                <w:rFonts w:eastAsia="Times New Roman"/>
              </w:rPr>
            </w:pPr>
            <w:r>
              <w:rPr>
                <w:rFonts w:eastAsia="Times New Roman"/>
                <w:noProof/>
              </w:rPr>
              <w:drawing>
                <wp:inline distT="0" distB="0" distL="0" distR="0">
                  <wp:extent cx="19050" cy="28575"/>
                  <wp:effectExtent l="0" t="0" r="19050" b="9525"/>
                  <wp:docPr id="9" name="Picture 9" descr="http://content.govdelivery.com/attachments/fancy_images/stock/2011/03/12319/blue-header-hr_original.gif?1308456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ontent.govdelivery.com/attachments/fancy_images/stock/2011/03/12319/blue-header-hr_original.gif?130845609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 cy="28575"/>
                          </a:xfrm>
                          <a:prstGeom prst="rect">
                            <a:avLst/>
                          </a:prstGeom>
                          <a:noFill/>
                          <a:ln>
                            <a:noFill/>
                          </a:ln>
                        </pic:spPr>
                      </pic:pic>
                    </a:graphicData>
                  </a:graphic>
                </wp:inline>
              </w:drawing>
            </w:r>
          </w:p>
        </w:tc>
      </w:tr>
      <w:tr w:rsidR="00552ACF" w:rsidTr="00552ACF">
        <w:trPr>
          <w:jc w:val="center"/>
        </w:trPr>
        <w:tc>
          <w:tcPr>
            <w:tcW w:w="0" w:type="auto"/>
            <w:hideMark/>
          </w:tcPr>
          <w:tbl>
            <w:tblPr>
              <w:tblW w:w="9000" w:type="dxa"/>
              <w:tblCellMar>
                <w:left w:w="0" w:type="dxa"/>
                <w:right w:w="0" w:type="dxa"/>
              </w:tblCellMar>
              <w:tblLook w:val="04A0" w:firstRow="1" w:lastRow="0" w:firstColumn="1" w:lastColumn="0" w:noHBand="0" w:noVBand="1"/>
            </w:tblPr>
            <w:tblGrid>
              <w:gridCol w:w="6150"/>
              <w:gridCol w:w="2850"/>
            </w:tblGrid>
            <w:tr w:rsidR="00552ACF">
              <w:tc>
                <w:tcPr>
                  <w:tcW w:w="6150" w:type="dxa"/>
                  <w:shd w:val="clear" w:color="auto" w:fill="FFFFFF"/>
                  <w:tcMar>
                    <w:top w:w="450" w:type="dxa"/>
                    <w:left w:w="450" w:type="dxa"/>
                    <w:bottom w:w="450" w:type="dxa"/>
                    <w:right w:w="450" w:type="dxa"/>
                  </w:tcMar>
                  <w:hideMark/>
                </w:tcPr>
                <w:p w:rsidR="00552ACF" w:rsidRDefault="00552ACF">
                  <w:pPr>
                    <w:pStyle w:val="gdp"/>
                    <w:spacing w:before="0" w:beforeAutospacing="0" w:after="75" w:afterAutospacing="0"/>
                    <w:rPr>
                      <w:rFonts w:ascii="Arial" w:hAnsi="Arial" w:cs="Arial"/>
                      <w:color w:val="464646"/>
                      <w:sz w:val="20"/>
                      <w:szCs w:val="20"/>
                    </w:rPr>
                  </w:pPr>
                  <w:r>
                    <w:rPr>
                      <w:rFonts w:ascii="Arial" w:hAnsi="Arial" w:cs="Arial"/>
                      <w:b/>
                      <w:bCs/>
                      <w:color w:val="464646"/>
                      <w:sz w:val="20"/>
                      <w:szCs w:val="20"/>
                    </w:rPr>
                    <w:t>THIS MESSAGE INTENDED FOR WIDEST DISTRIBUTION</w:t>
                  </w:r>
                </w:p>
                <w:p w:rsidR="00552ACF" w:rsidRDefault="00552ACF">
                  <w:pPr>
                    <w:pStyle w:val="Heading2"/>
                    <w:spacing w:before="75" w:beforeAutospacing="0" w:after="150" w:afterAutospacing="0"/>
                    <w:rPr>
                      <w:rFonts w:ascii="Arial" w:eastAsia="Times New Roman" w:hAnsi="Arial" w:cs="Arial"/>
                      <w:color w:val="323232"/>
                      <w:sz w:val="33"/>
                      <w:szCs w:val="33"/>
                    </w:rPr>
                  </w:pPr>
                  <w:r>
                    <w:rPr>
                      <w:rFonts w:ascii="Arial" w:eastAsia="Times New Roman" w:hAnsi="Arial" w:cs="Arial"/>
                      <w:color w:val="323232"/>
                      <w:sz w:val="33"/>
                      <w:szCs w:val="33"/>
                    </w:rPr>
                    <w:t>September 19, 2018</w:t>
                  </w:r>
                </w:p>
                <w:p w:rsidR="00552ACF" w:rsidRDefault="00552ACF">
                  <w:pPr>
                    <w:pStyle w:val="gdp"/>
                    <w:spacing w:before="0" w:beforeAutospacing="0" w:after="75" w:afterAutospacing="0"/>
                    <w:rPr>
                      <w:rFonts w:ascii="Arial" w:hAnsi="Arial" w:cs="Arial"/>
                      <w:color w:val="464646"/>
                      <w:sz w:val="20"/>
                      <w:szCs w:val="20"/>
                    </w:rPr>
                  </w:pPr>
                  <w:r>
                    <w:rPr>
                      <w:rFonts w:ascii="Arial" w:hAnsi="Arial" w:cs="Arial"/>
                      <w:color w:val="464646"/>
                      <w:sz w:val="20"/>
                      <w:szCs w:val="20"/>
                    </w:rPr>
                    <w:t>HPH Sector Members,  </w:t>
                  </w:r>
                  <w:r>
                    <w:rPr>
                      <w:rFonts w:ascii="Arial" w:hAnsi="Arial" w:cs="Arial"/>
                      <w:color w:val="464646"/>
                      <w:sz w:val="20"/>
                      <w:szCs w:val="20"/>
                    </w:rPr>
                    <w:br/>
                  </w:r>
                  <w:r>
                    <w:rPr>
                      <w:rFonts w:ascii="Arial" w:hAnsi="Arial" w:cs="Arial"/>
                      <w:color w:val="464646"/>
                      <w:sz w:val="20"/>
                      <w:szCs w:val="20"/>
                    </w:rPr>
                    <w:br/>
                    <w:t>ASPR CIP and the HPH Sector continues to monitor healthcare and public health critical infrastructure impacts from Florence. Heavy rain has come to an end across the Northeast U.S. as Florence moves into the Atlantic, but major-to-record river flooding will continue across the Carolinas for days to weeks as Florence's rainfall makes its way through area river systems. Rivers expected to crest this week include upper/mid Neuse, Cape Fear, and Upper Peedee. Prolonged major flooding is expected in the following rivers: Lower Neuse, Lower Cape Fear, Lumber (I-95), N.E. Cape Fear, and Waccamaw. </w:t>
                  </w:r>
                </w:p>
                <w:p w:rsidR="00552ACF" w:rsidRDefault="00552ACF">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The </w:t>
                  </w:r>
                  <w:hyperlink r:id="rId7" w:history="1">
                    <w:r>
                      <w:rPr>
                        <w:rStyle w:val="Hyperlink"/>
                        <w:rFonts w:ascii="Arial" w:hAnsi="Arial" w:cs="Arial"/>
                        <w:color w:val="0278B2"/>
                        <w:sz w:val="20"/>
                        <w:szCs w:val="20"/>
                      </w:rPr>
                      <w:t>HPH Sector 2018 Hurricane Response Dashboard</w:t>
                    </w:r>
                  </w:hyperlink>
                  <w:r>
                    <w:rPr>
                      <w:rFonts w:ascii="Arial" w:hAnsi="Arial" w:cs="Arial"/>
                      <w:color w:val="464646"/>
                      <w:sz w:val="20"/>
                      <w:szCs w:val="20"/>
                    </w:rPr>
                    <w:t xml:space="preserve"> continues to provide resources to assist our partners and stakeholders in their preparedness and response efforts.  Additionally, the </w:t>
                  </w:r>
                  <w:r>
                    <w:rPr>
                      <w:rFonts w:ascii="Arial" w:hAnsi="Arial" w:cs="Arial"/>
                      <w:b/>
                      <w:bCs/>
                      <w:color w:val="464646"/>
                      <w:sz w:val="20"/>
                      <w:szCs w:val="20"/>
                    </w:rPr>
                    <w:t xml:space="preserve">FEMA National Business Emergency Operations Center (NBEOC) </w:t>
                  </w:r>
                  <w:r>
                    <w:rPr>
                      <w:rFonts w:ascii="Arial" w:hAnsi="Arial" w:cs="Arial"/>
                      <w:color w:val="464646"/>
                      <w:sz w:val="20"/>
                      <w:szCs w:val="20"/>
                    </w:rPr>
                    <w:t>is maintaining situational awareness and engagement for the private sector through their</w:t>
                  </w:r>
                  <w:r>
                    <w:rPr>
                      <w:rFonts w:ascii="Arial" w:hAnsi="Arial" w:cs="Arial"/>
                      <w:b/>
                      <w:bCs/>
                      <w:color w:val="464646"/>
                      <w:sz w:val="20"/>
                      <w:szCs w:val="20"/>
                    </w:rPr>
                    <w:t> </w:t>
                  </w:r>
                  <w:hyperlink r:id="rId8" w:history="1">
                    <w:r>
                      <w:rPr>
                        <w:rStyle w:val="Hyperlink"/>
                        <w:rFonts w:ascii="Arial" w:hAnsi="Arial" w:cs="Arial"/>
                        <w:color w:val="0278B2"/>
                        <w:sz w:val="20"/>
                        <w:szCs w:val="20"/>
                      </w:rPr>
                      <w:t>Atlantic Dashboard</w:t>
                    </w:r>
                  </w:hyperlink>
                  <w:r>
                    <w:rPr>
                      <w:rFonts w:ascii="Arial" w:hAnsi="Arial" w:cs="Arial"/>
                      <w:color w:val="464646"/>
                      <w:sz w:val="20"/>
                      <w:szCs w:val="20"/>
                    </w:rPr>
                    <w:t>. </w:t>
                  </w:r>
                </w:p>
                <w:p w:rsidR="00552ACF" w:rsidRDefault="00552ACF">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Daily conference calls are being hosted by the NBEOC. For more information, email </w:t>
                  </w:r>
                  <w:hyperlink r:id="rId9" w:history="1">
                    <w:r>
                      <w:rPr>
                        <w:rStyle w:val="Hyperlink"/>
                        <w:rFonts w:ascii="Arial" w:hAnsi="Arial" w:cs="Arial"/>
                        <w:color w:val="0278B2"/>
                        <w:sz w:val="20"/>
                        <w:szCs w:val="20"/>
                      </w:rPr>
                      <w:t>NBEOC@fema.dhs.gov</w:t>
                    </w:r>
                  </w:hyperlink>
                  <w:r>
                    <w:rPr>
                      <w:rFonts w:ascii="Arial" w:hAnsi="Arial" w:cs="Arial"/>
                      <w:color w:val="464646"/>
                      <w:sz w:val="20"/>
                      <w:szCs w:val="20"/>
                    </w:rPr>
                    <w:t xml:space="preserve">. </w:t>
                  </w:r>
                  <w:r>
                    <w:rPr>
                      <w:rFonts w:ascii="Arial" w:hAnsi="Arial" w:cs="Arial"/>
                      <w:b/>
                      <w:bCs/>
                      <w:color w:val="464646"/>
                      <w:sz w:val="20"/>
                      <w:szCs w:val="20"/>
                    </w:rPr>
                    <w:t>Please note the dial-in number has changed.</w:t>
                  </w:r>
                  <w:r>
                    <w:rPr>
                      <w:rFonts w:ascii="Arial" w:hAnsi="Arial" w:cs="Arial"/>
                      <w:color w:val="464646"/>
                      <w:sz w:val="20"/>
                      <w:szCs w:val="20"/>
                    </w:rPr>
                    <w:t> </w:t>
                  </w:r>
                </w:p>
                <w:p w:rsidR="00552ACF" w:rsidRDefault="00552ACF">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Time: 3:00 - 4:00 p.m. ET</w:t>
                  </w:r>
                  <w:r>
                    <w:rPr>
                      <w:rFonts w:ascii="Arial" w:hAnsi="Arial" w:cs="Arial"/>
                      <w:color w:val="464646"/>
                      <w:sz w:val="20"/>
                      <w:szCs w:val="20"/>
                    </w:rPr>
                    <w:br/>
                    <w:t>Dial-in: 1-888-789-0244</w:t>
                  </w:r>
                  <w:r>
                    <w:rPr>
                      <w:rFonts w:ascii="Arial" w:hAnsi="Arial" w:cs="Arial"/>
                      <w:color w:val="464646"/>
                      <w:sz w:val="20"/>
                      <w:szCs w:val="20"/>
                    </w:rPr>
                    <w:br/>
                    <w:t>Passcode: 9132924</w:t>
                  </w:r>
                </w:p>
                <w:p w:rsidR="00552ACF" w:rsidRDefault="00552ACF">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If you have any reports of impacts or disruptions to healthcare and public health critical infrastructure, or have any requests for information or resources, email </w:t>
                  </w:r>
                  <w:hyperlink r:id="rId10" w:history="1">
                    <w:r>
                      <w:rPr>
                        <w:rStyle w:val="Hyperlink"/>
                        <w:rFonts w:ascii="Arial" w:hAnsi="Arial" w:cs="Arial"/>
                        <w:color w:val="0278B2"/>
                        <w:sz w:val="20"/>
                        <w:szCs w:val="20"/>
                      </w:rPr>
                      <w:t>ASPR CIP</w:t>
                    </w:r>
                  </w:hyperlink>
                  <w:r>
                    <w:rPr>
                      <w:rFonts w:ascii="Arial" w:hAnsi="Arial" w:cs="Arial"/>
                      <w:color w:val="464646"/>
                      <w:sz w:val="20"/>
                      <w:szCs w:val="20"/>
                    </w:rPr>
                    <w:t xml:space="preserve"> at </w:t>
                  </w:r>
                  <w:hyperlink r:id="rId11" w:history="1">
                    <w:r>
                      <w:rPr>
                        <w:rStyle w:val="Hyperlink"/>
                        <w:rFonts w:ascii="Arial" w:hAnsi="Arial" w:cs="Arial"/>
                        <w:color w:val="0278B2"/>
                        <w:sz w:val="20"/>
                        <w:szCs w:val="20"/>
                      </w:rPr>
                      <w:t>CIP@hhs.gov.</w:t>
                    </w:r>
                  </w:hyperlink>
                  <w:r>
                    <w:rPr>
                      <w:rFonts w:ascii="Arial" w:hAnsi="Arial" w:cs="Arial"/>
                      <w:color w:val="464646"/>
                      <w:sz w:val="20"/>
                      <w:szCs w:val="20"/>
                    </w:rPr>
                    <w:t> </w:t>
                  </w:r>
                </w:p>
                <w:p w:rsidR="00552ACF" w:rsidRDefault="00552ACF">
                  <w:pPr>
                    <w:rPr>
                      <w:rFonts w:eastAsia="Times New Roman"/>
                    </w:rPr>
                  </w:pPr>
                  <w:r>
                    <w:rPr>
                      <w:rFonts w:eastAsia="Times New Roman"/>
                      <w:noProof/>
                    </w:rPr>
                    <w:drawing>
                      <wp:inline distT="0" distB="0" distL="0" distR="0">
                        <wp:extent cx="28575" cy="19050"/>
                        <wp:effectExtent l="0" t="0" r="0" b="0"/>
                        <wp:docPr id="8" name="Picture 8"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ontent.govdelivery.com/attachments/fancy_images/stock/2011/03/12307/new-main-hr_original.gif?13084561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rsidR="00552ACF" w:rsidRDefault="00552ACF">
                  <w:pPr>
                    <w:pStyle w:val="Heading2"/>
                    <w:spacing w:before="0" w:beforeAutospacing="0" w:after="150" w:afterAutospacing="0"/>
                    <w:rPr>
                      <w:rFonts w:ascii="Arial" w:eastAsia="Times New Roman" w:hAnsi="Arial" w:cs="Arial"/>
                      <w:color w:val="323232"/>
                      <w:sz w:val="33"/>
                      <w:szCs w:val="33"/>
                    </w:rPr>
                  </w:pPr>
                  <w:r>
                    <w:rPr>
                      <w:rFonts w:ascii="Arial" w:eastAsia="Times New Roman" w:hAnsi="Arial" w:cs="Arial"/>
                      <w:color w:val="323232"/>
                      <w:sz w:val="33"/>
                      <w:szCs w:val="33"/>
                    </w:rPr>
                    <w:lastRenderedPageBreak/>
                    <w:t>Table of Contents</w:t>
                  </w:r>
                </w:p>
                <w:p w:rsidR="00552ACF" w:rsidRDefault="00552ACF">
                  <w:pPr>
                    <w:numPr>
                      <w:ilvl w:val="0"/>
                      <w:numId w:val="1"/>
                    </w:numPr>
                    <w:spacing w:before="100" w:beforeAutospacing="1" w:after="75"/>
                    <w:rPr>
                      <w:rFonts w:ascii="Arial" w:eastAsia="Times New Roman" w:hAnsi="Arial" w:cs="Arial"/>
                      <w:color w:val="464646"/>
                      <w:sz w:val="20"/>
                      <w:szCs w:val="20"/>
                    </w:rPr>
                  </w:pPr>
                  <w:hyperlink w:anchor="link_1537394934209" w:history="1">
                    <w:r>
                      <w:rPr>
                        <w:rStyle w:val="Hyperlink"/>
                        <w:rFonts w:ascii="Arial" w:eastAsia="Times New Roman" w:hAnsi="Arial" w:cs="Arial"/>
                        <w:color w:val="0278B2"/>
                        <w:sz w:val="20"/>
                        <w:szCs w:val="20"/>
                      </w:rPr>
                      <w:t>Presidential Declarations</w:t>
                    </w:r>
                  </w:hyperlink>
                </w:p>
                <w:p w:rsidR="00552ACF" w:rsidRDefault="00552ACF">
                  <w:pPr>
                    <w:numPr>
                      <w:ilvl w:val="0"/>
                      <w:numId w:val="1"/>
                    </w:numPr>
                    <w:spacing w:before="100" w:beforeAutospacing="1" w:after="75"/>
                    <w:rPr>
                      <w:rFonts w:ascii="Arial" w:eastAsia="Times New Roman" w:hAnsi="Arial" w:cs="Arial"/>
                      <w:color w:val="464646"/>
                      <w:sz w:val="20"/>
                      <w:szCs w:val="20"/>
                    </w:rPr>
                  </w:pPr>
                  <w:hyperlink w:anchor="link_1537385516724" w:history="1">
                    <w:r>
                      <w:rPr>
                        <w:rStyle w:val="Hyperlink"/>
                        <w:rFonts w:ascii="Arial" w:eastAsia="Times New Roman" w:hAnsi="Arial" w:cs="Arial"/>
                        <w:color w:val="0278B2"/>
                        <w:sz w:val="20"/>
                        <w:szCs w:val="20"/>
                      </w:rPr>
                      <w:t>Road Closure Status Resources</w:t>
                    </w:r>
                  </w:hyperlink>
                </w:p>
                <w:p w:rsidR="00552ACF" w:rsidRDefault="00552ACF">
                  <w:pPr>
                    <w:numPr>
                      <w:ilvl w:val="0"/>
                      <w:numId w:val="1"/>
                    </w:numPr>
                    <w:spacing w:before="100" w:beforeAutospacing="1" w:after="75"/>
                    <w:rPr>
                      <w:rFonts w:ascii="Arial" w:eastAsia="Times New Roman" w:hAnsi="Arial" w:cs="Arial"/>
                      <w:color w:val="464646"/>
                      <w:sz w:val="20"/>
                      <w:szCs w:val="20"/>
                    </w:rPr>
                  </w:pPr>
                  <w:hyperlink w:anchor="link_1537386742940" w:history="1">
                    <w:r>
                      <w:rPr>
                        <w:rStyle w:val="Hyperlink"/>
                        <w:rFonts w:ascii="Arial" w:eastAsia="Times New Roman" w:hAnsi="Arial" w:cs="Arial"/>
                        <w:color w:val="0278B2"/>
                        <w:sz w:val="20"/>
                        <w:szCs w:val="20"/>
                      </w:rPr>
                      <w:t>Healthcare Recovery Systems Guide</w:t>
                    </w:r>
                  </w:hyperlink>
                </w:p>
                <w:p w:rsidR="00552ACF" w:rsidRDefault="00552ACF">
                  <w:pPr>
                    <w:numPr>
                      <w:ilvl w:val="0"/>
                      <w:numId w:val="1"/>
                    </w:numPr>
                    <w:spacing w:before="100" w:beforeAutospacing="1" w:after="75"/>
                    <w:rPr>
                      <w:rFonts w:ascii="Arial" w:eastAsia="Times New Roman" w:hAnsi="Arial" w:cs="Arial"/>
                      <w:color w:val="464646"/>
                      <w:sz w:val="20"/>
                      <w:szCs w:val="20"/>
                    </w:rPr>
                  </w:pPr>
                  <w:hyperlink w:anchor="link_1536687077129" w:history="1">
                    <w:r>
                      <w:rPr>
                        <w:rStyle w:val="Hyperlink"/>
                        <w:rFonts w:ascii="Arial" w:eastAsia="Times New Roman" w:hAnsi="Arial" w:cs="Arial"/>
                        <w:color w:val="0278B2"/>
                        <w:sz w:val="20"/>
                        <w:szCs w:val="20"/>
                      </w:rPr>
                      <w:t>State Updates</w:t>
                    </w:r>
                  </w:hyperlink>
                </w:p>
                <w:p w:rsidR="00552ACF" w:rsidRDefault="00552ACF">
                  <w:pPr>
                    <w:numPr>
                      <w:ilvl w:val="0"/>
                      <w:numId w:val="1"/>
                    </w:numPr>
                    <w:spacing w:before="100" w:beforeAutospacing="1" w:after="75"/>
                    <w:rPr>
                      <w:rFonts w:ascii="Arial" w:eastAsia="Times New Roman" w:hAnsi="Arial" w:cs="Arial"/>
                      <w:color w:val="464646"/>
                      <w:sz w:val="20"/>
                      <w:szCs w:val="20"/>
                    </w:rPr>
                  </w:pPr>
                  <w:hyperlink w:anchor="link_1536864913403" w:history="1">
                    <w:r>
                      <w:rPr>
                        <w:rStyle w:val="Hyperlink"/>
                        <w:rFonts w:ascii="Arial" w:eastAsia="Times New Roman" w:hAnsi="Arial" w:cs="Arial"/>
                        <w:color w:val="0278B2"/>
                        <w:sz w:val="20"/>
                        <w:szCs w:val="20"/>
                      </w:rPr>
                      <w:t>Virtual Resources</w:t>
                    </w:r>
                  </w:hyperlink>
                </w:p>
                <w:p w:rsidR="00552ACF" w:rsidRDefault="00552ACF">
                  <w:pPr>
                    <w:rPr>
                      <w:rFonts w:eastAsia="Times New Roman"/>
                    </w:rPr>
                  </w:pPr>
                  <w:r>
                    <w:rPr>
                      <w:rFonts w:eastAsia="Times New Roman"/>
                      <w:noProof/>
                    </w:rPr>
                    <w:drawing>
                      <wp:inline distT="0" distB="0" distL="0" distR="0">
                        <wp:extent cx="28575" cy="19050"/>
                        <wp:effectExtent l="0" t="0" r="0" b="0"/>
                        <wp:docPr id="7" name="Picture 7"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ontent.govdelivery.com/attachments/fancy_images/stock/2011/03/12307/new-main-hr_original.gif?13084561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rsidR="00552ACF" w:rsidRDefault="00552ACF">
                  <w:pPr>
                    <w:pStyle w:val="Heading1"/>
                    <w:spacing w:before="0" w:beforeAutospacing="0" w:after="150" w:afterAutospacing="0"/>
                    <w:rPr>
                      <w:rFonts w:ascii="Arial" w:eastAsia="Times New Roman" w:hAnsi="Arial" w:cs="Arial"/>
                      <w:color w:val="323232"/>
                      <w:sz w:val="42"/>
                      <w:szCs w:val="42"/>
                    </w:rPr>
                  </w:pPr>
                  <w:bookmarkStart w:id="0" w:name="link_1537394934209"/>
                  <w:r>
                    <w:rPr>
                      <w:rFonts w:ascii="Arial" w:eastAsia="Times New Roman" w:hAnsi="Arial" w:cs="Arial"/>
                      <w:color w:val="0278B2"/>
                      <w:sz w:val="42"/>
                      <w:szCs w:val="42"/>
                    </w:rPr>
                    <w:t>Presidential Declarations</w:t>
                  </w:r>
                  <w:bookmarkEnd w:id="0"/>
                </w:p>
                <w:p w:rsidR="00552ACF" w:rsidRDefault="00552ACF">
                  <w:pPr>
                    <w:pStyle w:val="gdp"/>
                    <w:spacing w:before="0" w:beforeAutospacing="0" w:after="75" w:afterAutospacing="0"/>
                    <w:rPr>
                      <w:rFonts w:ascii="Arial" w:hAnsi="Arial" w:cs="Arial"/>
                      <w:color w:val="464646"/>
                      <w:sz w:val="20"/>
                      <w:szCs w:val="20"/>
                    </w:rPr>
                  </w:pPr>
                  <w:r>
                    <w:rPr>
                      <w:rFonts w:ascii="Arial" w:hAnsi="Arial" w:cs="Arial"/>
                      <w:color w:val="464646"/>
                      <w:sz w:val="20"/>
                      <w:szCs w:val="20"/>
                      <w:u w:val="single"/>
                    </w:rPr>
                    <w:t>Presidential Declaration: North Carolina</w:t>
                  </w:r>
                </w:p>
                <w:p w:rsidR="00552ACF" w:rsidRDefault="00552ACF">
                  <w:pPr>
                    <w:numPr>
                      <w:ilvl w:val="0"/>
                      <w:numId w:val="2"/>
                    </w:numPr>
                    <w:spacing w:after="75"/>
                    <w:rPr>
                      <w:rFonts w:ascii="Arial" w:eastAsia="Times New Roman" w:hAnsi="Arial" w:cs="Arial"/>
                      <w:color w:val="464646"/>
                      <w:sz w:val="20"/>
                      <w:szCs w:val="20"/>
                    </w:rPr>
                  </w:pPr>
                  <w:r>
                    <w:rPr>
                      <w:rFonts w:ascii="Arial" w:eastAsia="Times New Roman" w:hAnsi="Arial" w:cs="Arial"/>
                      <w:color w:val="464646"/>
                      <w:sz w:val="20"/>
                      <w:szCs w:val="20"/>
                    </w:rPr>
                    <w:t>The President issued a major disaster declaration, including Individual and Public Assistance, for North Carolina (DR-4393). Homeowners and renters in the following counties are eligible to apply for assistance under FEMA’s Individual and Households Program: Beaufort, Bladen, Brunswick, Carteret, Columbus, Craven, Cumberland, Duplin, Harnett, Jones, Lenoir, New Hanover, Onslow, Pamlico, Pender, Robeson, Sampson, Wayne. This includes assistance provided by the Small Business Administration (SBA) to businesses, private nonprofit organizations, homeowners and renters.</w:t>
                  </w:r>
                </w:p>
                <w:p w:rsidR="00552ACF" w:rsidRDefault="00552ACF">
                  <w:pPr>
                    <w:numPr>
                      <w:ilvl w:val="0"/>
                      <w:numId w:val="2"/>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Individuals, including homeowners and renters, in the above designated counties who suffered loss or damages due to Hurricane Florence may register for assistance online at </w:t>
                  </w:r>
                  <w:hyperlink r:id="rId13" w:history="1">
                    <w:r>
                      <w:rPr>
                        <w:rStyle w:val="Hyperlink"/>
                        <w:rFonts w:ascii="Arial" w:eastAsia="Times New Roman" w:hAnsi="Arial" w:cs="Arial"/>
                        <w:sz w:val="20"/>
                        <w:szCs w:val="20"/>
                      </w:rPr>
                      <w:t>www.DisasterAssistance.gov</w:t>
                    </w:r>
                  </w:hyperlink>
                  <w:r>
                    <w:rPr>
                      <w:rFonts w:ascii="Arial" w:eastAsia="Times New Roman" w:hAnsi="Arial" w:cs="Arial"/>
                      <w:color w:val="464646"/>
                      <w:sz w:val="20"/>
                      <w:szCs w:val="20"/>
                    </w:rPr>
                    <w:t>, by downloading the FEMA mobile app, or by calling 1-800-621-FEMA (3362). For those who use 711 or Video Relay Service (VRS), the number is also 1-800-621-3362.  For people using TTY, the number is 1-800-462-7585.</w:t>
                  </w:r>
                </w:p>
                <w:p w:rsidR="00552ACF" w:rsidRDefault="00552ACF">
                  <w:pPr>
                    <w:pStyle w:val="gdp"/>
                    <w:spacing w:after="75" w:afterAutospacing="0"/>
                    <w:rPr>
                      <w:rFonts w:ascii="Arial" w:hAnsi="Arial" w:cs="Arial"/>
                      <w:color w:val="464646"/>
                      <w:sz w:val="20"/>
                      <w:szCs w:val="20"/>
                    </w:rPr>
                  </w:pPr>
                  <w:r>
                    <w:rPr>
                      <w:rFonts w:ascii="Arial" w:hAnsi="Arial" w:cs="Arial"/>
                      <w:color w:val="464646"/>
                      <w:sz w:val="20"/>
                      <w:szCs w:val="20"/>
                      <w:u w:val="single"/>
                    </w:rPr>
                    <w:t>Presidential Declaration: South Carolina</w:t>
                  </w:r>
                  <w:r>
                    <w:rPr>
                      <w:rFonts w:ascii="Arial" w:hAnsi="Arial" w:cs="Arial"/>
                      <w:color w:val="464646"/>
                      <w:sz w:val="20"/>
                      <w:szCs w:val="20"/>
                    </w:rPr>
                    <w:br/>
                  </w:r>
                </w:p>
                <w:p w:rsidR="00552ACF" w:rsidRDefault="00552ACF">
                  <w:pPr>
                    <w:numPr>
                      <w:ilvl w:val="0"/>
                      <w:numId w:val="3"/>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The President issued a major disaster declaration, including Public Assistance, for South Carolina (DR-4394).Governments in Berkeley, Charleston, Dorchester, Georgetown, Horry, Marion, Orangeburg, and Williamsburg Counties are eligible for assistance with emergency protective measures (Category B), including direct federal assistance, under the Public Assistance program. </w:t>
                  </w:r>
                </w:p>
                <w:p w:rsidR="00552ACF" w:rsidRDefault="00552ACF">
                  <w:pPr>
                    <w:rPr>
                      <w:rFonts w:eastAsia="Times New Roman"/>
                    </w:rPr>
                  </w:pPr>
                  <w:r>
                    <w:rPr>
                      <w:rFonts w:eastAsia="Times New Roman"/>
                      <w:noProof/>
                    </w:rPr>
                    <w:drawing>
                      <wp:inline distT="0" distB="0" distL="0" distR="0">
                        <wp:extent cx="28575" cy="19050"/>
                        <wp:effectExtent l="0" t="0" r="0" b="0"/>
                        <wp:docPr id="6" name="Picture 6"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ontent.govdelivery.com/attachments/fancy_images/stock/2011/03/12307/new-main-hr_original.gif?13084561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rsidR="00552ACF" w:rsidRDefault="00552ACF">
                  <w:pPr>
                    <w:pStyle w:val="Heading1"/>
                    <w:spacing w:before="0" w:beforeAutospacing="0" w:after="150" w:afterAutospacing="0"/>
                    <w:rPr>
                      <w:rFonts w:ascii="Arial" w:eastAsia="Times New Roman" w:hAnsi="Arial" w:cs="Arial"/>
                      <w:color w:val="323232"/>
                      <w:sz w:val="42"/>
                      <w:szCs w:val="42"/>
                    </w:rPr>
                  </w:pPr>
                  <w:bookmarkStart w:id="1" w:name="link_1537385516724"/>
                  <w:r>
                    <w:rPr>
                      <w:rFonts w:ascii="Arial" w:eastAsia="Times New Roman" w:hAnsi="Arial" w:cs="Arial"/>
                      <w:color w:val="0278B2"/>
                      <w:sz w:val="42"/>
                      <w:szCs w:val="42"/>
                    </w:rPr>
                    <w:lastRenderedPageBreak/>
                    <w:t>Road Closure Status Resources</w:t>
                  </w:r>
                  <w:bookmarkEnd w:id="1"/>
                </w:p>
                <w:p w:rsidR="00552ACF" w:rsidRDefault="00552ACF">
                  <w:pPr>
                    <w:pStyle w:val="gdp"/>
                    <w:spacing w:before="0" w:beforeAutospacing="0" w:after="75" w:afterAutospacing="0"/>
                    <w:rPr>
                      <w:rFonts w:ascii="Arial" w:hAnsi="Arial" w:cs="Arial"/>
                      <w:color w:val="464646"/>
                      <w:sz w:val="20"/>
                      <w:szCs w:val="20"/>
                    </w:rPr>
                  </w:pPr>
                  <w:r>
                    <w:rPr>
                      <w:rFonts w:ascii="Arial" w:hAnsi="Arial" w:cs="Arial"/>
                      <w:color w:val="464646"/>
                      <w:sz w:val="20"/>
                      <w:szCs w:val="20"/>
                    </w:rPr>
                    <w:t>These flood continues will continue to pose a challenge for road accessibility.  Below are links to resources for tracking the status of road closures: </w:t>
                  </w:r>
                </w:p>
                <w:p w:rsidR="00552ACF" w:rsidRDefault="00552ACF">
                  <w:pPr>
                    <w:numPr>
                      <w:ilvl w:val="0"/>
                      <w:numId w:val="4"/>
                    </w:numPr>
                    <w:spacing w:after="75"/>
                    <w:rPr>
                      <w:rFonts w:ascii="Arial" w:eastAsia="Times New Roman" w:hAnsi="Arial" w:cs="Arial"/>
                      <w:color w:val="464646"/>
                      <w:sz w:val="20"/>
                      <w:szCs w:val="20"/>
                    </w:rPr>
                  </w:pPr>
                  <w:r>
                    <w:rPr>
                      <w:rFonts w:ascii="Arial" w:eastAsia="Times New Roman" w:hAnsi="Arial" w:cs="Arial"/>
                      <w:color w:val="464646"/>
                      <w:sz w:val="20"/>
                      <w:szCs w:val="20"/>
                    </w:rPr>
                    <w:t>Roadways in North Carolina</w:t>
                  </w:r>
                  <w:r>
                    <w:rPr>
                      <w:rFonts w:ascii="Arial" w:eastAsia="Times New Roman" w:hAnsi="Arial" w:cs="Arial"/>
                      <w:b/>
                      <w:bCs/>
                      <w:color w:val="464646"/>
                      <w:sz w:val="20"/>
                      <w:szCs w:val="20"/>
                    </w:rPr>
                    <w:t> </w:t>
                  </w:r>
                  <w:r>
                    <w:rPr>
                      <w:rFonts w:ascii="Arial" w:eastAsia="Times New Roman" w:hAnsi="Arial" w:cs="Arial"/>
                      <w:color w:val="464646"/>
                      <w:sz w:val="20"/>
                      <w:szCs w:val="20"/>
                    </w:rPr>
                    <w:t>still flooded out include portions of I-95, 40, US 501, and 295. </w:t>
                  </w:r>
                  <w:hyperlink r:id="rId14" w:history="1">
                    <w:r>
                      <w:rPr>
                        <w:rStyle w:val="Hyperlink"/>
                        <w:rFonts w:ascii="Arial" w:eastAsia="Times New Roman" w:hAnsi="Arial" w:cs="Arial"/>
                        <w:color w:val="0278B2"/>
                        <w:sz w:val="20"/>
                        <w:szCs w:val="20"/>
                      </w:rPr>
                      <w:t>A complete guide to North Carolina road closures is available via NCDOT.</w:t>
                    </w:r>
                  </w:hyperlink>
                  <w:r>
                    <w:rPr>
                      <w:rFonts w:ascii="Arial" w:eastAsia="Times New Roman" w:hAnsi="Arial" w:cs="Arial"/>
                      <w:color w:val="464646"/>
                      <w:sz w:val="20"/>
                      <w:szCs w:val="20"/>
                    </w:rPr>
                    <w:t> </w:t>
                  </w:r>
                </w:p>
                <w:p w:rsidR="00552ACF" w:rsidRDefault="00552ACF">
                  <w:pPr>
                    <w:numPr>
                      <w:ilvl w:val="0"/>
                      <w:numId w:val="4"/>
                    </w:numPr>
                    <w:spacing w:after="75"/>
                    <w:rPr>
                      <w:rFonts w:ascii="Arial" w:eastAsia="Times New Roman" w:hAnsi="Arial" w:cs="Arial"/>
                      <w:color w:val="464646"/>
                      <w:sz w:val="20"/>
                      <w:szCs w:val="20"/>
                    </w:rPr>
                  </w:pPr>
                  <w:r>
                    <w:rPr>
                      <w:rFonts w:ascii="Arial" w:eastAsia="Times New Roman" w:hAnsi="Arial" w:cs="Arial"/>
                      <w:color w:val="464646"/>
                      <w:sz w:val="20"/>
                      <w:szCs w:val="20"/>
                    </w:rPr>
                    <w:t>There are currently 170 road closures statewide in South Carolina. SCDOT has developed a </w:t>
                  </w:r>
                  <w:hyperlink r:id="rId15" w:history="1">
                    <w:r>
                      <w:rPr>
                        <w:rStyle w:val="Hyperlink"/>
                        <w:rFonts w:ascii="Arial" w:eastAsia="Times New Roman" w:hAnsi="Arial" w:cs="Arial"/>
                        <w:color w:val="0278B2"/>
                        <w:sz w:val="20"/>
                        <w:szCs w:val="20"/>
                      </w:rPr>
                      <w:t>complete guide to South Carolina road closures</w:t>
                    </w:r>
                  </w:hyperlink>
                  <w:r>
                    <w:rPr>
                      <w:rFonts w:ascii="Arial" w:eastAsia="Times New Roman" w:hAnsi="Arial" w:cs="Arial"/>
                      <w:color w:val="464646"/>
                      <w:sz w:val="20"/>
                      <w:szCs w:val="20"/>
                    </w:rPr>
                    <w:t> and </w:t>
                  </w:r>
                  <w:hyperlink r:id="rId16" w:history="1">
                    <w:r>
                      <w:rPr>
                        <w:rStyle w:val="Hyperlink"/>
                        <w:rFonts w:ascii="Arial" w:eastAsia="Times New Roman" w:hAnsi="Arial" w:cs="Arial"/>
                        <w:color w:val="0278B2"/>
                        <w:sz w:val="20"/>
                        <w:szCs w:val="20"/>
                      </w:rPr>
                      <w:t>a map that gives specific county and interstate road conditions</w:t>
                    </w:r>
                  </w:hyperlink>
                  <w:r>
                    <w:rPr>
                      <w:rFonts w:ascii="Arial" w:eastAsia="Times New Roman" w:hAnsi="Arial" w:cs="Arial"/>
                      <w:color w:val="464646"/>
                      <w:sz w:val="20"/>
                      <w:szCs w:val="20"/>
                    </w:rPr>
                    <w:t>. </w:t>
                  </w:r>
                </w:p>
                <w:p w:rsidR="00552ACF" w:rsidRDefault="00552ACF">
                  <w:pPr>
                    <w:numPr>
                      <w:ilvl w:val="0"/>
                      <w:numId w:val="4"/>
                    </w:numPr>
                    <w:spacing w:after="75"/>
                    <w:rPr>
                      <w:rFonts w:ascii="Arial" w:eastAsia="Times New Roman" w:hAnsi="Arial" w:cs="Arial"/>
                      <w:color w:val="464646"/>
                      <w:sz w:val="20"/>
                      <w:szCs w:val="20"/>
                    </w:rPr>
                  </w:pPr>
                  <w:r>
                    <w:rPr>
                      <w:rFonts w:ascii="Arial" w:eastAsia="Times New Roman" w:hAnsi="Arial" w:cs="Arial"/>
                      <w:color w:val="464646"/>
                      <w:sz w:val="20"/>
                      <w:szCs w:val="20"/>
                    </w:rPr>
                    <w:t>Specific road conditions in Virginia may be determined by calling 511 or at </w:t>
                  </w:r>
                  <w:hyperlink r:id="rId17" w:history="1">
                    <w:r>
                      <w:rPr>
                        <w:rStyle w:val="Hyperlink"/>
                        <w:rFonts w:ascii="Arial" w:eastAsia="Times New Roman" w:hAnsi="Arial" w:cs="Arial"/>
                        <w:color w:val="0278B2"/>
                        <w:sz w:val="20"/>
                        <w:szCs w:val="20"/>
                      </w:rPr>
                      <w:t>www.511Virginia.org</w:t>
                    </w:r>
                  </w:hyperlink>
                  <w:r>
                    <w:rPr>
                      <w:rFonts w:ascii="Arial" w:eastAsia="Times New Roman" w:hAnsi="Arial" w:cs="Arial"/>
                      <w:color w:val="464646"/>
                      <w:sz w:val="20"/>
                      <w:szCs w:val="20"/>
                    </w:rPr>
                    <w:t>. </w:t>
                  </w:r>
                </w:p>
                <w:p w:rsidR="00552ACF" w:rsidRDefault="00552ACF">
                  <w:pPr>
                    <w:numPr>
                      <w:ilvl w:val="0"/>
                      <w:numId w:val="4"/>
                    </w:numPr>
                    <w:spacing w:after="75"/>
                    <w:rPr>
                      <w:rFonts w:ascii="Arial" w:eastAsia="Times New Roman" w:hAnsi="Arial" w:cs="Arial"/>
                      <w:color w:val="464646"/>
                      <w:sz w:val="20"/>
                      <w:szCs w:val="20"/>
                    </w:rPr>
                  </w:pPr>
                  <w:hyperlink r:id="rId18" w:history="1">
                    <w:r>
                      <w:rPr>
                        <w:rStyle w:val="Hyperlink"/>
                        <w:rFonts w:ascii="Arial" w:eastAsia="Times New Roman" w:hAnsi="Arial" w:cs="Arial"/>
                        <w:color w:val="0278B2"/>
                        <w:sz w:val="20"/>
                        <w:szCs w:val="20"/>
                      </w:rPr>
                      <w:t>USACE's </w:t>
                    </w:r>
                  </w:hyperlink>
                  <w:hyperlink r:id="rId19" w:history="1">
                    <w:r>
                      <w:rPr>
                        <w:rStyle w:val="Hyperlink"/>
                        <w:rFonts w:ascii="Arial" w:eastAsia="Times New Roman" w:hAnsi="Arial" w:cs="Arial"/>
                        <w:color w:val="0278B2"/>
                        <w:sz w:val="20"/>
                        <w:szCs w:val="20"/>
                      </w:rPr>
                      <w:t>Trafficability Dashboard provides real time road status information</w:t>
                    </w:r>
                  </w:hyperlink>
                  <w:r>
                    <w:rPr>
                      <w:rFonts w:ascii="Arial" w:eastAsia="Times New Roman" w:hAnsi="Arial" w:cs="Arial"/>
                      <w:color w:val="464646"/>
                      <w:sz w:val="20"/>
                      <w:szCs w:val="20"/>
                    </w:rPr>
                    <w:t> (Internet Explorer recommended)  </w:t>
                  </w:r>
                </w:p>
                <w:p w:rsidR="00552ACF" w:rsidRDefault="00552ACF">
                  <w:pPr>
                    <w:numPr>
                      <w:ilvl w:val="0"/>
                      <w:numId w:val="4"/>
                    </w:numPr>
                    <w:spacing w:after="75"/>
                    <w:rPr>
                      <w:rFonts w:ascii="Arial" w:eastAsia="Times New Roman" w:hAnsi="Arial" w:cs="Arial"/>
                      <w:color w:val="464646"/>
                      <w:sz w:val="20"/>
                      <w:szCs w:val="20"/>
                    </w:rPr>
                  </w:pPr>
                  <w:r>
                    <w:rPr>
                      <w:rFonts w:ascii="Arial" w:eastAsia="Times New Roman" w:hAnsi="Arial" w:cs="Arial"/>
                      <w:color w:val="464646"/>
                      <w:sz w:val="20"/>
                      <w:szCs w:val="20"/>
                    </w:rPr>
                    <w:t>Route Information Hotlines: NC: 1-877-368-4968; SC: 1-855-467-2368</w:t>
                  </w:r>
                </w:p>
                <w:p w:rsidR="00552ACF" w:rsidRDefault="00552ACF">
                  <w:pPr>
                    <w:rPr>
                      <w:rFonts w:eastAsia="Times New Roman"/>
                    </w:rPr>
                  </w:pPr>
                  <w:r>
                    <w:rPr>
                      <w:rFonts w:eastAsia="Times New Roman"/>
                      <w:noProof/>
                    </w:rPr>
                    <w:drawing>
                      <wp:inline distT="0" distB="0" distL="0" distR="0">
                        <wp:extent cx="28575" cy="19050"/>
                        <wp:effectExtent l="0" t="0" r="0" b="0"/>
                        <wp:docPr id="5" name="Picture 5"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ontent.govdelivery.com/attachments/fancy_images/stock/2011/03/12307/new-main-hr_original.gif?13084561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rsidR="00552ACF" w:rsidRDefault="00552ACF">
                  <w:pPr>
                    <w:pStyle w:val="Heading1"/>
                    <w:spacing w:before="0" w:beforeAutospacing="0" w:after="150" w:afterAutospacing="0"/>
                    <w:rPr>
                      <w:rFonts w:ascii="Arial" w:eastAsia="Times New Roman" w:hAnsi="Arial" w:cs="Arial"/>
                      <w:color w:val="323232"/>
                      <w:sz w:val="42"/>
                      <w:szCs w:val="42"/>
                    </w:rPr>
                  </w:pPr>
                  <w:bookmarkStart w:id="2" w:name="link_1537386742940"/>
                  <w:r>
                    <w:rPr>
                      <w:rFonts w:ascii="Arial" w:eastAsia="Times New Roman" w:hAnsi="Arial" w:cs="Arial"/>
                      <w:color w:val="0278B2"/>
                      <w:sz w:val="42"/>
                      <w:szCs w:val="42"/>
                    </w:rPr>
                    <w:t>Healthcare Recovery Systems Guide</w:t>
                  </w:r>
                  <w:bookmarkEnd w:id="2"/>
                </w:p>
                <w:p w:rsidR="00552ACF" w:rsidRDefault="00552ACF">
                  <w:pPr>
                    <w:pStyle w:val="gdp"/>
                    <w:spacing w:before="0" w:beforeAutospacing="0" w:after="75" w:afterAutospacing="0"/>
                    <w:rPr>
                      <w:rFonts w:ascii="Arial" w:hAnsi="Arial" w:cs="Arial"/>
                      <w:color w:val="464646"/>
                      <w:sz w:val="20"/>
                      <w:szCs w:val="20"/>
                    </w:rPr>
                  </w:pPr>
                  <w:r>
                    <w:rPr>
                      <w:rFonts w:ascii="Arial" w:hAnsi="Arial" w:cs="Arial"/>
                      <w:color w:val="464646"/>
                      <w:sz w:val="20"/>
                      <w:szCs w:val="20"/>
                    </w:rPr>
                    <w:t>As response efforts turn to recovery, please consult this ASPR-developed </w:t>
                  </w:r>
                  <w:hyperlink r:id="rId20" w:history="1">
                    <w:r>
                      <w:rPr>
                        <w:rStyle w:val="Hyperlink"/>
                        <w:rFonts w:ascii="Arial" w:hAnsi="Arial" w:cs="Arial"/>
                        <w:color w:val="0278B2"/>
                        <w:sz w:val="20"/>
                        <w:szCs w:val="20"/>
                      </w:rPr>
                      <w:t>Healthcare Systems Recovery Guide</w:t>
                    </w:r>
                  </w:hyperlink>
                  <w:r>
                    <w:rPr>
                      <w:rFonts w:ascii="Arial" w:hAnsi="Arial" w:cs="Arial"/>
                      <w:color w:val="464646"/>
                      <w:sz w:val="20"/>
                      <w:szCs w:val="20"/>
                    </w:rPr>
                    <w:t>. The document identifies common post-disaster recovery planning issues, proposes courses of action to assist long-term recovery and future response, and identifies relevant support resources. If you have any recovery-related questions or updates, email ASPR Recovery at </w:t>
                  </w:r>
                  <w:hyperlink r:id="rId21" w:history="1">
                    <w:r>
                      <w:rPr>
                        <w:rStyle w:val="Hyperlink"/>
                        <w:rFonts w:ascii="Arial" w:hAnsi="Arial" w:cs="Arial"/>
                        <w:color w:val="0278B2"/>
                        <w:sz w:val="20"/>
                        <w:szCs w:val="20"/>
                      </w:rPr>
                      <w:t>disaster.recovery@hhs.gov</w:t>
                    </w:r>
                  </w:hyperlink>
                  <w:r>
                    <w:rPr>
                      <w:rFonts w:ascii="Arial" w:hAnsi="Arial" w:cs="Arial"/>
                      <w:color w:val="464646"/>
                      <w:sz w:val="20"/>
                      <w:szCs w:val="20"/>
                    </w:rPr>
                    <w:t>. </w:t>
                  </w:r>
                </w:p>
                <w:p w:rsidR="00552ACF" w:rsidRDefault="00552ACF">
                  <w:pPr>
                    <w:rPr>
                      <w:rFonts w:eastAsia="Times New Roman"/>
                    </w:rPr>
                  </w:pPr>
                  <w:r>
                    <w:rPr>
                      <w:rFonts w:eastAsia="Times New Roman"/>
                      <w:noProof/>
                    </w:rPr>
                    <w:drawing>
                      <wp:inline distT="0" distB="0" distL="0" distR="0">
                        <wp:extent cx="28575" cy="19050"/>
                        <wp:effectExtent l="0" t="0" r="0" b="0"/>
                        <wp:docPr id="4" name="Picture 4"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ontent.govdelivery.com/attachments/fancy_images/stock/2011/03/12307/new-main-hr_original.gif?13084561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rsidR="00552ACF" w:rsidRDefault="00552ACF">
                  <w:pPr>
                    <w:pStyle w:val="Heading1"/>
                    <w:spacing w:before="0" w:beforeAutospacing="0" w:after="150" w:afterAutospacing="0"/>
                    <w:rPr>
                      <w:rFonts w:ascii="Arial" w:eastAsia="Times New Roman" w:hAnsi="Arial" w:cs="Arial"/>
                      <w:color w:val="323232"/>
                      <w:sz w:val="42"/>
                      <w:szCs w:val="42"/>
                    </w:rPr>
                  </w:pPr>
                  <w:bookmarkStart w:id="3" w:name="link_1536687077129"/>
                  <w:r>
                    <w:rPr>
                      <w:rFonts w:ascii="Arial" w:eastAsia="Times New Roman" w:hAnsi="Arial" w:cs="Arial"/>
                      <w:color w:val="0278B2"/>
                      <w:sz w:val="42"/>
                      <w:szCs w:val="42"/>
                    </w:rPr>
                    <w:t>State Updates</w:t>
                  </w:r>
                  <w:bookmarkEnd w:id="3"/>
                </w:p>
                <w:p w:rsidR="00552ACF" w:rsidRDefault="00552ACF">
                  <w:pPr>
                    <w:pStyle w:val="gdp"/>
                    <w:spacing w:before="0" w:beforeAutospacing="0" w:after="75" w:afterAutospacing="0"/>
                    <w:rPr>
                      <w:rFonts w:ascii="Arial" w:hAnsi="Arial" w:cs="Arial"/>
                      <w:color w:val="464646"/>
                      <w:sz w:val="20"/>
                      <w:szCs w:val="20"/>
                    </w:rPr>
                  </w:pPr>
                  <w:r>
                    <w:rPr>
                      <w:rFonts w:ascii="Arial" w:hAnsi="Arial" w:cs="Arial"/>
                      <w:color w:val="464646"/>
                      <w:sz w:val="20"/>
                      <w:szCs w:val="20"/>
                    </w:rPr>
                    <w:t>Stay updated to states directly and indirectly impacted by Hurricane Florence through the </w:t>
                  </w:r>
                  <w:hyperlink r:id="rId22" w:history="1">
                    <w:r>
                      <w:rPr>
                        <w:rStyle w:val="Hyperlink"/>
                        <w:rFonts w:ascii="Arial" w:hAnsi="Arial" w:cs="Arial"/>
                        <w:color w:val="0278B2"/>
                        <w:sz w:val="20"/>
                        <w:szCs w:val="20"/>
                      </w:rPr>
                      <w:t>FEMA website with links to all state and territorial emergency management agencies</w:t>
                    </w:r>
                  </w:hyperlink>
                  <w:r>
                    <w:rPr>
                      <w:rFonts w:ascii="Arial" w:hAnsi="Arial" w:cs="Arial"/>
                      <w:color w:val="464646"/>
                      <w:sz w:val="20"/>
                      <w:szCs w:val="20"/>
                    </w:rPr>
                    <w:t>.</w:t>
                  </w:r>
                </w:p>
                <w:p w:rsidR="00552ACF" w:rsidRDefault="00552ACF">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t xml:space="preserve">WEST VIRGINIA - </w:t>
                  </w:r>
                  <w:hyperlink r:id="rId23" w:history="1">
                    <w:r>
                      <w:rPr>
                        <w:rStyle w:val="Hyperlink"/>
                        <w:rFonts w:ascii="Arial" w:hAnsi="Arial" w:cs="Arial"/>
                        <w:color w:val="0278B2"/>
                        <w:sz w:val="20"/>
                        <w:szCs w:val="20"/>
                      </w:rPr>
                      <w:t>Division of Homeland Security and Emergency Management</w:t>
                    </w:r>
                  </w:hyperlink>
                </w:p>
                <w:p w:rsidR="00552ACF" w:rsidRDefault="00552ACF">
                  <w:pPr>
                    <w:numPr>
                      <w:ilvl w:val="0"/>
                      <w:numId w:val="5"/>
                    </w:numPr>
                    <w:spacing w:after="75"/>
                    <w:rPr>
                      <w:rFonts w:ascii="Arial" w:eastAsia="Times New Roman" w:hAnsi="Arial" w:cs="Arial"/>
                      <w:color w:val="464646"/>
                      <w:sz w:val="20"/>
                      <w:szCs w:val="20"/>
                    </w:rPr>
                  </w:pPr>
                  <w:r>
                    <w:rPr>
                      <w:rFonts w:ascii="Arial" w:eastAsia="Times New Roman" w:hAnsi="Arial" w:cs="Arial"/>
                      <w:color w:val="464646"/>
                      <w:sz w:val="20"/>
                      <w:szCs w:val="20"/>
                    </w:rPr>
                    <w:lastRenderedPageBreak/>
                    <w:t>A blanket Special Hauling Authorization has been approved for Vehicles and Loads Delivering Relief Supplies (overweight and oversized loads).</w:t>
                  </w:r>
                </w:p>
                <w:p w:rsidR="00552ACF" w:rsidRDefault="00552ACF">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t>VIRGINIA -</w:t>
                  </w:r>
                  <w:r>
                    <w:rPr>
                      <w:rFonts w:ascii="Arial" w:hAnsi="Arial" w:cs="Arial"/>
                      <w:color w:val="464646"/>
                      <w:sz w:val="20"/>
                      <w:szCs w:val="20"/>
                    </w:rPr>
                    <w:t> </w:t>
                  </w:r>
                  <w:hyperlink r:id="rId24" w:history="1">
                    <w:r>
                      <w:rPr>
                        <w:rStyle w:val="Hyperlink"/>
                        <w:rFonts w:ascii="Arial" w:hAnsi="Arial" w:cs="Arial"/>
                        <w:color w:val="0278B2"/>
                        <w:sz w:val="20"/>
                        <w:szCs w:val="20"/>
                      </w:rPr>
                      <w:t>Department of Emergency Management</w:t>
                    </w:r>
                  </w:hyperlink>
                </w:p>
                <w:p w:rsidR="00552ACF" w:rsidRDefault="00552ACF">
                  <w:pPr>
                    <w:numPr>
                      <w:ilvl w:val="0"/>
                      <w:numId w:val="6"/>
                    </w:numPr>
                    <w:spacing w:after="75"/>
                    <w:rPr>
                      <w:rFonts w:ascii="Arial" w:eastAsia="Times New Roman" w:hAnsi="Arial" w:cs="Arial"/>
                      <w:color w:val="464646"/>
                      <w:sz w:val="20"/>
                      <w:szCs w:val="20"/>
                    </w:rPr>
                  </w:pPr>
                  <w:r>
                    <w:rPr>
                      <w:rFonts w:ascii="Arial" w:eastAsia="Times New Roman" w:hAnsi="Arial" w:cs="Arial"/>
                      <w:color w:val="464646"/>
                      <w:sz w:val="20"/>
                      <w:szCs w:val="20"/>
                    </w:rPr>
                    <w:t>The Stafford Act Emergency Declaration of September 10, 2018 and State of Emergency remain in effect. </w:t>
                  </w:r>
                </w:p>
                <w:p w:rsidR="00552ACF" w:rsidRDefault="00552ACF">
                  <w:pPr>
                    <w:numPr>
                      <w:ilvl w:val="0"/>
                      <w:numId w:val="6"/>
                    </w:numPr>
                    <w:spacing w:after="75"/>
                    <w:rPr>
                      <w:rFonts w:ascii="Arial" w:eastAsia="Times New Roman" w:hAnsi="Arial" w:cs="Arial"/>
                      <w:color w:val="464646"/>
                      <w:sz w:val="20"/>
                      <w:szCs w:val="20"/>
                    </w:rPr>
                  </w:pPr>
                  <w:r>
                    <w:rPr>
                      <w:rFonts w:ascii="Arial" w:eastAsia="Times New Roman" w:hAnsi="Arial" w:cs="Arial"/>
                      <w:color w:val="464646"/>
                      <w:sz w:val="20"/>
                      <w:szCs w:val="20"/>
                    </w:rPr>
                    <w:t>All ports are open for operations but cannot return to full operations until environmental conditions allow and port assessments are completed.</w:t>
                  </w:r>
                </w:p>
                <w:p w:rsidR="00552ACF" w:rsidRDefault="00552ACF">
                  <w:pPr>
                    <w:numPr>
                      <w:ilvl w:val="0"/>
                      <w:numId w:val="6"/>
                    </w:numPr>
                    <w:spacing w:after="75"/>
                    <w:rPr>
                      <w:rFonts w:ascii="Arial" w:eastAsia="Times New Roman" w:hAnsi="Arial" w:cs="Arial"/>
                      <w:color w:val="464646"/>
                      <w:sz w:val="20"/>
                      <w:szCs w:val="20"/>
                    </w:rPr>
                  </w:pPr>
                  <w:r>
                    <w:rPr>
                      <w:rFonts w:ascii="Arial" w:eastAsia="Times New Roman" w:hAnsi="Arial" w:cs="Arial"/>
                      <w:color w:val="464646"/>
                      <w:sz w:val="20"/>
                      <w:szCs w:val="20"/>
                    </w:rPr>
                    <w:t>Fuel blend waivers are in effect for Southern Virginia through September 30th. </w:t>
                  </w:r>
                </w:p>
                <w:p w:rsidR="00552ACF" w:rsidRDefault="00552ACF">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t>NORTH CAROLINA - </w:t>
                  </w:r>
                  <w:hyperlink r:id="rId25" w:history="1">
                    <w:r>
                      <w:rPr>
                        <w:rStyle w:val="Hyperlink"/>
                        <w:rFonts w:ascii="Arial" w:hAnsi="Arial" w:cs="Arial"/>
                        <w:color w:val="0278B2"/>
                        <w:sz w:val="20"/>
                        <w:szCs w:val="20"/>
                      </w:rPr>
                      <w:t>Department of Public Safety</w:t>
                    </w:r>
                  </w:hyperlink>
                  <w:r>
                    <w:rPr>
                      <w:rFonts w:ascii="Arial" w:hAnsi="Arial" w:cs="Arial"/>
                      <w:color w:val="464646"/>
                      <w:sz w:val="20"/>
                      <w:szCs w:val="20"/>
                    </w:rPr>
                    <w:t> </w:t>
                  </w:r>
                </w:p>
                <w:p w:rsidR="00552ACF" w:rsidRDefault="00552ACF">
                  <w:pPr>
                    <w:numPr>
                      <w:ilvl w:val="0"/>
                      <w:numId w:val="7"/>
                    </w:numPr>
                    <w:spacing w:after="75"/>
                    <w:rPr>
                      <w:rFonts w:ascii="Arial" w:eastAsia="Times New Roman" w:hAnsi="Arial" w:cs="Arial"/>
                      <w:color w:val="464646"/>
                      <w:sz w:val="20"/>
                      <w:szCs w:val="20"/>
                    </w:rPr>
                  </w:pPr>
                  <w:r>
                    <w:rPr>
                      <w:rFonts w:ascii="Arial" w:eastAsia="Times New Roman" w:hAnsi="Arial" w:cs="Arial"/>
                      <w:color w:val="464646"/>
                      <w:sz w:val="20"/>
                      <w:szCs w:val="20"/>
                    </w:rPr>
                    <w:t>The Stafford Act Emergency Declaration of September 10, 2018, Public Health Emergency declared September 11, 2018, and State of Emergency remain in effect. </w:t>
                  </w:r>
                </w:p>
                <w:p w:rsidR="00552ACF" w:rsidRDefault="00552ACF">
                  <w:pPr>
                    <w:numPr>
                      <w:ilvl w:val="0"/>
                      <w:numId w:val="7"/>
                    </w:numPr>
                    <w:spacing w:after="75"/>
                    <w:rPr>
                      <w:rFonts w:ascii="Arial" w:eastAsia="Times New Roman" w:hAnsi="Arial" w:cs="Arial"/>
                      <w:color w:val="464646"/>
                      <w:sz w:val="20"/>
                      <w:szCs w:val="20"/>
                    </w:rPr>
                  </w:pPr>
                  <w:r>
                    <w:rPr>
                      <w:rFonts w:ascii="Arial" w:eastAsia="Times New Roman" w:hAnsi="Arial" w:cs="Arial"/>
                      <w:color w:val="464646"/>
                      <w:sz w:val="20"/>
                      <w:szCs w:val="20"/>
                    </w:rPr>
                    <w:t>Ports of Wilmington and Morehead City re-open for employees only on September 20. </w:t>
                  </w:r>
                </w:p>
                <w:p w:rsidR="00552ACF" w:rsidRDefault="00552ACF">
                  <w:pPr>
                    <w:numPr>
                      <w:ilvl w:val="0"/>
                      <w:numId w:val="7"/>
                    </w:numPr>
                    <w:spacing w:after="75"/>
                    <w:rPr>
                      <w:rFonts w:ascii="Arial" w:eastAsia="Times New Roman" w:hAnsi="Arial" w:cs="Arial"/>
                      <w:color w:val="464646"/>
                      <w:sz w:val="20"/>
                      <w:szCs w:val="20"/>
                    </w:rPr>
                  </w:pPr>
                  <w:r>
                    <w:rPr>
                      <w:rFonts w:ascii="Arial" w:eastAsia="Times New Roman" w:hAnsi="Arial" w:cs="Arial"/>
                      <w:color w:val="464646"/>
                      <w:sz w:val="20"/>
                      <w:szCs w:val="20"/>
                    </w:rPr>
                    <w:t>Airports - Flight schedules have resumed at Wilmington International Airport (ILM).</w:t>
                  </w:r>
                </w:p>
                <w:p w:rsidR="00552ACF" w:rsidRDefault="00552ACF">
                  <w:pPr>
                    <w:numPr>
                      <w:ilvl w:val="0"/>
                      <w:numId w:val="7"/>
                    </w:numPr>
                    <w:spacing w:after="75"/>
                    <w:rPr>
                      <w:rFonts w:ascii="Arial" w:eastAsia="Times New Roman" w:hAnsi="Arial" w:cs="Arial"/>
                      <w:color w:val="464646"/>
                      <w:sz w:val="20"/>
                      <w:szCs w:val="20"/>
                    </w:rPr>
                  </w:pPr>
                  <w:r>
                    <w:rPr>
                      <w:rFonts w:ascii="Arial" w:eastAsia="Times New Roman" w:hAnsi="Arial" w:cs="Arial"/>
                      <w:color w:val="464646"/>
                      <w:sz w:val="20"/>
                      <w:szCs w:val="20"/>
                    </w:rPr>
                    <w:t>Percentage of pharmacies in Rx Open system reporting open in NC: 75% </w:t>
                  </w:r>
                </w:p>
                <w:p w:rsidR="00552ACF" w:rsidRDefault="00552ACF">
                  <w:pPr>
                    <w:numPr>
                      <w:ilvl w:val="0"/>
                      <w:numId w:val="7"/>
                    </w:numPr>
                    <w:spacing w:after="75"/>
                    <w:rPr>
                      <w:rFonts w:ascii="Arial" w:eastAsia="Times New Roman" w:hAnsi="Arial" w:cs="Arial"/>
                      <w:color w:val="464646"/>
                      <w:sz w:val="20"/>
                      <w:szCs w:val="20"/>
                    </w:rPr>
                  </w:pPr>
                  <w:r>
                    <w:rPr>
                      <w:rFonts w:ascii="Arial" w:eastAsia="Times New Roman" w:hAnsi="Arial" w:cs="Arial"/>
                      <w:color w:val="464646"/>
                      <w:sz w:val="20"/>
                      <w:szCs w:val="20"/>
                    </w:rPr>
                    <w:t>Railway carriers began preliminary assessments where conditions permit. Modified schedules across the impacted areas continues.</w:t>
                  </w:r>
                </w:p>
                <w:p w:rsidR="00552ACF" w:rsidRDefault="00552ACF">
                  <w:pPr>
                    <w:numPr>
                      <w:ilvl w:val="0"/>
                      <w:numId w:val="7"/>
                    </w:numPr>
                    <w:spacing w:after="75"/>
                    <w:rPr>
                      <w:rFonts w:ascii="Arial" w:eastAsia="Times New Roman" w:hAnsi="Arial" w:cs="Arial"/>
                      <w:color w:val="464646"/>
                      <w:sz w:val="20"/>
                      <w:szCs w:val="20"/>
                    </w:rPr>
                  </w:pPr>
                  <w:r>
                    <w:rPr>
                      <w:rFonts w:ascii="Arial" w:eastAsia="Times New Roman" w:hAnsi="Arial" w:cs="Arial"/>
                      <w:color w:val="464646"/>
                      <w:sz w:val="20"/>
                      <w:szCs w:val="20"/>
                    </w:rPr>
                    <w:t>Healthcare facilities' status: Only 6 dialysis facilities in NC remain closed; Only 2 hospitals remain on generator power, but expect to be on the grid within the next 24 hours; 16 skilled nursing facilities remain on generator power; Monitoring 15 affected hospitals and 16 skilled nursing facilities with flooding, fuel, and other issues.</w:t>
                  </w:r>
                </w:p>
                <w:p w:rsidR="00552ACF" w:rsidRDefault="00552ACF">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t>SOUTH CAROLINA - </w:t>
                  </w:r>
                  <w:r>
                    <w:rPr>
                      <w:rFonts w:ascii="Arial" w:hAnsi="Arial" w:cs="Arial"/>
                      <w:color w:val="464646"/>
                      <w:sz w:val="20"/>
                      <w:szCs w:val="20"/>
                    </w:rPr>
                    <w:t> </w:t>
                  </w:r>
                  <w:hyperlink r:id="rId26" w:history="1">
                    <w:r>
                      <w:rPr>
                        <w:rStyle w:val="Hyperlink"/>
                        <w:rFonts w:ascii="Arial" w:hAnsi="Arial" w:cs="Arial"/>
                        <w:color w:val="0278B2"/>
                        <w:sz w:val="20"/>
                        <w:szCs w:val="20"/>
                      </w:rPr>
                      <w:t>Emergency Management Division</w:t>
                    </w:r>
                  </w:hyperlink>
                </w:p>
                <w:p w:rsidR="00552ACF" w:rsidRDefault="00552ACF">
                  <w:pPr>
                    <w:numPr>
                      <w:ilvl w:val="0"/>
                      <w:numId w:val="8"/>
                    </w:numPr>
                    <w:spacing w:after="75"/>
                    <w:rPr>
                      <w:rFonts w:ascii="Arial" w:eastAsia="Times New Roman" w:hAnsi="Arial" w:cs="Arial"/>
                      <w:color w:val="464646"/>
                      <w:sz w:val="20"/>
                      <w:szCs w:val="20"/>
                    </w:rPr>
                  </w:pPr>
                  <w:r>
                    <w:rPr>
                      <w:rFonts w:ascii="Arial" w:eastAsia="Times New Roman" w:hAnsi="Arial" w:cs="Arial"/>
                      <w:color w:val="464646"/>
                      <w:sz w:val="20"/>
                      <w:szCs w:val="20"/>
                    </w:rPr>
                    <w:t>The Stafford Act Emergency Declaration of September 10, 2018, Public Health Emergency declared September 11, 2018, and State of Emergency remain in effect. </w:t>
                  </w:r>
                </w:p>
                <w:p w:rsidR="00552ACF" w:rsidRDefault="00552ACF">
                  <w:pPr>
                    <w:numPr>
                      <w:ilvl w:val="0"/>
                      <w:numId w:val="8"/>
                    </w:numPr>
                    <w:spacing w:after="75"/>
                    <w:rPr>
                      <w:rFonts w:ascii="Arial" w:eastAsia="Times New Roman" w:hAnsi="Arial" w:cs="Arial"/>
                      <w:color w:val="464646"/>
                      <w:sz w:val="20"/>
                      <w:szCs w:val="20"/>
                    </w:rPr>
                  </w:pPr>
                  <w:r>
                    <w:rPr>
                      <w:rFonts w:ascii="Arial" w:eastAsia="Times New Roman" w:hAnsi="Arial" w:cs="Arial"/>
                      <w:color w:val="464646"/>
                      <w:sz w:val="20"/>
                      <w:szCs w:val="20"/>
                    </w:rPr>
                    <w:t>Spot shortages of gasoline continue to be reported at stations in NC and SC </w:t>
                  </w:r>
                </w:p>
                <w:p w:rsidR="00552ACF" w:rsidRDefault="00552ACF">
                  <w:pPr>
                    <w:numPr>
                      <w:ilvl w:val="0"/>
                      <w:numId w:val="8"/>
                    </w:numPr>
                    <w:spacing w:after="75"/>
                    <w:rPr>
                      <w:rFonts w:ascii="Arial" w:eastAsia="Times New Roman" w:hAnsi="Arial" w:cs="Arial"/>
                      <w:color w:val="464646"/>
                      <w:sz w:val="20"/>
                      <w:szCs w:val="20"/>
                    </w:rPr>
                  </w:pPr>
                  <w:r>
                    <w:rPr>
                      <w:rFonts w:ascii="Arial" w:eastAsia="Times New Roman" w:hAnsi="Arial" w:cs="Arial"/>
                      <w:color w:val="464646"/>
                      <w:sz w:val="20"/>
                      <w:szCs w:val="20"/>
                    </w:rPr>
                    <w:t>Percentage of pharmacies in Rx Open system reporting open in SC: 77% </w:t>
                  </w:r>
                </w:p>
                <w:p w:rsidR="00552ACF" w:rsidRDefault="00552ACF">
                  <w:pPr>
                    <w:numPr>
                      <w:ilvl w:val="0"/>
                      <w:numId w:val="8"/>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Ports of Beaufort, Charleston, and Georgetown are open with restrictions. No ports will return to full </w:t>
                  </w:r>
                  <w:r>
                    <w:rPr>
                      <w:rFonts w:ascii="Arial" w:eastAsia="Times New Roman" w:hAnsi="Arial" w:cs="Arial"/>
                      <w:color w:val="464646"/>
                      <w:sz w:val="20"/>
                      <w:szCs w:val="20"/>
                    </w:rPr>
                    <w:lastRenderedPageBreak/>
                    <w:t>operations until environmental conditions allow and  port assessments are completed.</w:t>
                  </w:r>
                </w:p>
                <w:p w:rsidR="00552ACF" w:rsidRDefault="00552ACF">
                  <w:pPr>
                    <w:numPr>
                      <w:ilvl w:val="0"/>
                      <w:numId w:val="8"/>
                    </w:numPr>
                    <w:spacing w:after="75"/>
                    <w:rPr>
                      <w:rFonts w:ascii="Arial" w:eastAsia="Times New Roman" w:hAnsi="Arial" w:cs="Arial"/>
                      <w:color w:val="464646"/>
                      <w:sz w:val="20"/>
                      <w:szCs w:val="20"/>
                    </w:rPr>
                  </w:pPr>
                  <w:r>
                    <w:rPr>
                      <w:rFonts w:ascii="Arial" w:eastAsia="Times New Roman" w:hAnsi="Arial" w:cs="Arial"/>
                      <w:color w:val="464646"/>
                      <w:sz w:val="20"/>
                      <w:szCs w:val="20"/>
                    </w:rPr>
                    <w:t>Fuel blend waivers are in effect. 17% of gas stations out-of-service due to lack of fuel and/or power; majority of which are located in the coastal areas Myrtle Beach-Florence.</w:t>
                  </w:r>
                </w:p>
                <w:p w:rsidR="00552ACF" w:rsidRDefault="00552ACF">
                  <w:pPr>
                    <w:numPr>
                      <w:ilvl w:val="0"/>
                      <w:numId w:val="8"/>
                    </w:numPr>
                    <w:spacing w:after="75"/>
                    <w:rPr>
                      <w:rFonts w:ascii="Arial" w:eastAsia="Times New Roman" w:hAnsi="Arial" w:cs="Arial"/>
                      <w:color w:val="464646"/>
                      <w:sz w:val="20"/>
                      <w:szCs w:val="20"/>
                    </w:rPr>
                  </w:pPr>
                  <w:r>
                    <w:rPr>
                      <w:rFonts w:ascii="Arial" w:eastAsia="Times New Roman" w:hAnsi="Arial" w:cs="Arial"/>
                      <w:color w:val="464646"/>
                      <w:sz w:val="20"/>
                      <w:szCs w:val="20"/>
                    </w:rPr>
                    <w:t>Airports - Moncks Corner Berkeley County Airport now open.</w:t>
                  </w:r>
                </w:p>
                <w:p w:rsidR="00552ACF" w:rsidRDefault="00552ACF">
                  <w:pPr>
                    <w:numPr>
                      <w:ilvl w:val="0"/>
                      <w:numId w:val="8"/>
                    </w:numPr>
                    <w:spacing w:after="75"/>
                    <w:rPr>
                      <w:rFonts w:ascii="Arial" w:eastAsia="Times New Roman" w:hAnsi="Arial" w:cs="Arial"/>
                      <w:color w:val="464646"/>
                      <w:sz w:val="20"/>
                      <w:szCs w:val="20"/>
                    </w:rPr>
                  </w:pPr>
                  <w:r>
                    <w:rPr>
                      <w:rFonts w:ascii="Arial" w:eastAsia="Times New Roman" w:hAnsi="Arial" w:cs="Arial"/>
                      <w:color w:val="464646"/>
                      <w:sz w:val="20"/>
                      <w:szCs w:val="20"/>
                    </w:rPr>
                    <w:t>Rail / Transit: Modified schedules across the impacted areas continues.</w:t>
                  </w:r>
                </w:p>
                <w:p w:rsidR="00552ACF" w:rsidRDefault="00552ACF">
                  <w:pPr>
                    <w:numPr>
                      <w:ilvl w:val="0"/>
                      <w:numId w:val="8"/>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All South Carolina hospitals are open and accepting patients; nursing homes are generally stable; and all dialysis centers have re-opened. </w:t>
                  </w:r>
                </w:p>
                <w:p w:rsidR="00552ACF" w:rsidRDefault="00552ACF">
                  <w:pPr>
                    <w:rPr>
                      <w:rFonts w:eastAsia="Times New Roman"/>
                    </w:rPr>
                  </w:pPr>
                  <w:r>
                    <w:rPr>
                      <w:rFonts w:eastAsia="Times New Roman"/>
                      <w:noProof/>
                    </w:rPr>
                    <w:drawing>
                      <wp:inline distT="0" distB="0" distL="0" distR="0">
                        <wp:extent cx="28575" cy="19050"/>
                        <wp:effectExtent l="0" t="0" r="0" b="0"/>
                        <wp:docPr id="3" name="Picture 3"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content.govdelivery.com/attachments/fancy_images/stock/2011/03/12307/new-main-hr_original.gif?13084561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rsidR="00552ACF" w:rsidRDefault="00552ACF">
                  <w:pPr>
                    <w:pStyle w:val="Heading1"/>
                    <w:spacing w:before="0" w:beforeAutospacing="0" w:after="150" w:afterAutospacing="0"/>
                    <w:rPr>
                      <w:rFonts w:ascii="Arial" w:eastAsia="Times New Roman" w:hAnsi="Arial" w:cs="Arial"/>
                      <w:color w:val="323232"/>
                      <w:sz w:val="42"/>
                      <w:szCs w:val="42"/>
                    </w:rPr>
                  </w:pPr>
                  <w:bookmarkStart w:id="4" w:name="link_1536864913403"/>
                  <w:r>
                    <w:rPr>
                      <w:rFonts w:ascii="Arial" w:eastAsia="Times New Roman" w:hAnsi="Arial" w:cs="Arial"/>
                      <w:color w:val="0278B2"/>
                      <w:sz w:val="42"/>
                      <w:szCs w:val="42"/>
                    </w:rPr>
                    <w:t>Virtual Resources</w:t>
                  </w:r>
                  <w:bookmarkEnd w:id="4"/>
                </w:p>
                <w:p w:rsidR="00552ACF" w:rsidRDefault="00552ACF">
                  <w:pPr>
                    <w:pStyle w:val="gdp"/>
                    <w:spacing w:before="0" w:beforeAutospacing="0" w:after="75" w:afterAutospacing="0"/>
                    <w:rPr>
                      <w:rFonts w:ascii="Arial" w:hAnsi="Arial" w:cs="Arial"/>
                      <w:color w:val="464646"/>
                      <w:sz w:val="20"/>
                      <w:szCs w:val="20"/>
                    </w:rPr>
                  </w:pPr>
                  <w:r>
                    <w:rPr>
                      <w:rFonts w:ascii="Arial" w:hAnsi="Arial" w:cs="Arial"/>
                      <w:b/>
                      <w:bCs/>
                      <w:color w:val="464646"/>
                      <w:sz w:val="20"/>
                      <w:szCs w:val="20"/>
                    </w:rPr>
                    <w:t>Tips for Retaining and Caring for Staff After a Disaster</w:t>
                  </w:r>
                </w:p>
                <w:p w:rsidR="00552ACF" w:rsidRDefault="00552ACF">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 xml:space="preserve">A </w:t>
                  </w:r>
                  <w:hyperlink r:id="rId27" w:history="1">
                    <w:r>
                      <w:rPr>
                        <w:rStyle w:val="Hyperlink"/>
                        <w:rFonts w:ascii="Arial" w:hAnsi="Arial" w:cs="Arial"/>
                        <w:color w:val="0278B2"/>
                        <w:sz w:val="20"/>
                        <w:szCs w:val="20"/>
                      </w:rPr>
                      <w:t>compilation of general promising practices</w:t>
                    </w:r>
                  </w:hyperlink>
                  <w:r>
                    <w:rPr>
                      <w:rFonts w:ascii="Arial" w:hAnsi="Arial" w:cs="Arial"/>
                      <w:color w:val="464646"/>
                      <w:sz w:val="20"/>
                      <w:szCs w:val="20"/>
                    </w:rPr>
                    <w:t>—categorized by immediate and short-term needs—for facility executives to consider when trying to retain and care for staff after a disaster.</w:t>
                  </w:r>
                </w:p>
                <w:p w:rsidR="00552ACF" w:rsidRDefault="00552ACF">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t>Hurricane Resources</w:t>
                  </w:r>
                </w:p>
                <w:p w:rsidR="00552ACF" w:rsidRDefault="00552ACF">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 xml:space="preserve">Check out ASPR TRACIE’s </w:t>
                  </w:r>
                  <w:hyperlink r:id="rId28" w:history="1">
                    <w:r>
                      <w:rPr>
                        <w:rStyle w:val="Hyperlink"/>
                        <w:rFonts w:ascii="Arial" w:hAnsi="Arial" w:cs="Arial"/>
                        <w:color w:val="0278B2"/>
                        <w:sz w:val="20"/>
                        <w:szCs w:val="20"/>
                      </w:rPr>
                      <w:t>Select Hurricane Related Resources</w:t>
                    </w:r>
                  </w:hyperlink>
                  <w:r>
                    <w:rPr>
                      <w:rFonts w:ascii="Arial" w:hAnsi="Arial" w:cs="Arial"/>
                      <w:color w:val="464646"/>
                      <w:sz w:val="20"/>
                      <w:szCs w:val="20"/>
                    </w:rPr>
                    <w:t> </w:t>
                  </w:r>
                  <w:r>
                    <w:rPr>
                      <w:rFonts w:ascii="Arial" w:hAnsi="Arial" w:cs="Arial"/>
                      <w:b/>
                      <w:bCs/>
                      <w:color w:val="464646"/>
                      <w:sz w:val="20"/>
                      <w:szCs w:val="20"/>
                    </w:rPr>
                    <w:t>(UPDATED)</w:t>
                  </w:r>
                  <w:r>
                    <w:rPr>
                      <w:rFonts w:ascii="Arial" w:hAnsi="Arial" w:cs="Arial"/>
                      <w:color w:val="464646"/>
                      <w:sz w:val="20"/>
                      <w:szCs w:val="20"/>
                    </w:rPr>
                    <w:t xml:space="preserve"> page for helpful resources in preparing for hurricanes and their aftermath (flooding, utility outages, etc.). Additional resources available through the TRACIE platform include </w:t>
                  </w:r>
                  <w:hyperlink r:id="rId29" w:history="1">
                    <w:r>
                      <w:rPr>
                        <w:rStyle w:val="Hyperlink"/>
                        <w:rFonts w:ascii="Arial" w:hAnsi="Arial" w:cs="Arial"/>
                        <w:color w:val="0278B2"/>
                        <w:sz w:val="20"/>
                        <w:szCs w:val="20"/>
                      </w:rPr>
                      <w:t>Recovery Planning</w:t>
                    </w:r>
                  </w:hyperlink>
                  <w:r>
                    <w:rPr>
                      <w:rFonts w:ascii="Arial" w:hAnsi="Arial" w:cs="Arial"/>
                      <w:color w:val="464646"/>
                      <w:sz w:val="20"/>
                      <w:szCs w:val="20"/>
                    </w:rPr>
                    <w:t xml:space="preserve"> </w:t>
                  </w:r>
                  <w:r>
                    <w:rPr>
                      <w:rFonts w:ascii="Arial" w:hAnsi="Arial" w:cs="Arial"/>
                      <w:b/>
                      <w:bCs/>
                      <w:color w:val="464646"/>
                      <w:sz w:val="20"/>
                      <w:szCs w:val="20"/>
                    </w:rPr>
                    <w:t>(NEW)</w:t>
                  </w:r>
                  <w:r>
                    <w:rPr>
                      <w:rFonts w:ascii="Arial" w:hAnsi="Arial" w:cs="Arial"/>
                      <w:color w:val="464646"/>
                      <w:sz w:val="20"/>
                      <w:szCs w:val="20"/>
                    </w:rPr>
                    <w:t>, </w:t>
                  </w:r>
                  <w:hyperlink r:id="rId30" w:history="1">
                    <w:r>
                      <w:rPr>
                        <w:rStyle w:val="Hyperlink"/>
                        <w:rFonts w:ascii="Arial" w:hAnsi="Arial" w:cs="Arial"/>
                        <w:color w:val="0278B2"/>
                        <w:sz w:val="20"/>
                        <w:szCs w:val="20"/>
                      </w:rPr>
                      <w:t>Utility Failure Collection</w:t>
                    </w:r>
                  </w:hyperlink>
                  <w:r>
                    <w:rPr>
                      <w:rFonts w:ascii="Arial" w:hAnsi="Arial" w:cs="Arial"/>
                      <w:color w:val="464646"/>
                      <w:sz w:val="20"/>
                      <w:szCs w:val="20"/>
                    </w:rPr>
                    <w:t>, </w:t>
                  </w:r>
                  <w:hyperlink r:id="rId31" w:history="1">
                    <w:r>
                      <w:rPr>
                        <w:rStyle w:val="Hyperlink"/>
                        <w:rFonts w:ascii="Arial" w:hAnsi="Arial" w:cs="Arial"/>
                        <w:color w:val="0278B2"/>
                        <w:sz w:val="20"/>
                        <w:szCs w:val="20"/>
                      </w:rPr>
                      <w:t>After the Flood: Mold-Specific Resources</w:t>
                    </w:r>
                  </w:hyperlink>
                  <w:r>
                    <w:rPr>
                      <w:rFonts w:ascii="Arial" w:hAnsi="Arial" w:cs="Arial"/>
                      <w:color w:val="464646"/>
                      <w:sz w:val="20"/>
                      <w:szCs w:val="20"/>
                    </w:rPr>
                    <w:t>, </w:t>
                  </w:r>
                  <w:hyperlink r:id="rId32" w:history="1">
                    <w:r>
                      <w:rPr>
                        <w:rStyle w:val="Hyperlink"/>
                        <w:rFonts w:ascii="Arial" w:hAnsi="Arial" w:cs="Arial"/>
                        <w:color w:val="0278B2"/>
                        <w:sz w:val="20"/>
                        <w:szCs w:val="20"/>
                      </w:rPr>
                      <w:t>Considerations for Oxygen Therapy in Disasters</w:t>
                    </w:r>
                  </w:hyperlink>
                  <w:r>
                    <w:rPr>
                      <w:rFonts w:ascii="Arial" w:hAnsi="Arial" w:cs="Arial"/>
                      <w:color w:val="464646"/>
                      <w:sz w:val="20"/>
                      <w:szCs w:val="20"/>
                    </w:rPr>
                    <w:t>, </w:t>
                  </w:r>
                  <w:hyperlink r:id="rId33" w:history="1">
                    <w:r>
                      <w:rPr>
                        <w:rStyle w:val="Hyperlink"/>
                        <w:rFonts w:ascii="Arial" w:hAnsi="Arial" w:cs="Arial"/>
                        <w:color w:val="0278B2"/>
                        <w:sz w:val="20"/>
                        <w:szCs w:val="20"/>
                      </w:rPr>
                      <w:t>Durable Medical Equipment in Disasters</w:t>
                    </w:r>
                  </w:hyperlink>
                  <w:r>
                    <w:rPr>
                      <w:rFonts w:ascii="Arial" w:hAnsi="Arial" w:cs="Arial"/>
                      <w:color w:val="464646"/>
                      <w:sz w:val="20"/>
                      <w:szCs w:val="20"/>
                    </w:rPr>
                    <w:t>, </w:t>
                  </w:r>
                  <w:hyperlink r:id="rId34" w:history="1">
                    <w:r>
                      <w:rPr>
                        <w:rStyle w:val="Hyperlink"/>
                        <w:rFonts w:ascii="Arial" w:hAnsi="Arial" w:cs="Arial"/>
                        <w:color w:val="0278B2"/>
                        <w:sz w:val="20"/>
                        <w:szCs w:val="20"/>
                      </w:rPr>
                      <w:t>Exchange Issue 6: Evacuating Healthcare Facilities</w:t>
                    </w:r>
                  </w:hyperlink>
                  <w:r>
                    <w:rPr>
                      <w:rFonts w:ascii="Arial" w:hAnsi="Arial" w:cs="Arial"/>
                      <w:color w:val="464646"/>
                      <w:sz w:val="20"/>
                      <w:szCs w:val="20"/>
                    </w:rPr>
                    <w:t>, </w:t>
                  </w:r>
                  <w:hyperlink r:id="rId35" w:history="1">
                    <w:r>
                      <w:rPr>
                        <w:rStyle w:val="Hyperlink"/>
                        <w:rFonts w:ascii="Arial" w:hAnsi="Arial" w:cs="Arial"/>
                        <w:color w:val="0278B2"/>
                        <w:sz w:val="20"/>
                        <w:szCs w:val="20"/>
                      </w:rPr>
                      <w:t>Hurricane Resources at Your Fingertips</w:t>
                    </w:r>
                  </w:hyperlink>
                  <w:r>
                    <w:rPr>
                      <w:rFonts w:ascii="Arial" w:hAnsi="Arial" w:cs="Arial"/>
                      <w:color w:val="464646"/>
                      <w:sz w:val="20"/>
                      <w:szCs w:val="20"/>
                    </w:rPr>
                    <w:t>,  </w:t>
                  </w:r>
                  <w:hyperlink r:id="rId36" w:history="1">
                    <w:r>
                      <w:rPr>
                        <w:rStyle w:val="Hyperlink"/>
                        <w:rFonts w:ascii="Arial" w:hAnsi="Arial" w:cs="Arial"/>
                        <w:color w:val="0278B2"/>
                        <w:sz w:val="20"/>
                        <w:szCs w:val="20"/>
                      </w:rPr>
                      <w:t>Major Hurricanes: Potential Public Health and Medical Implications</w:t>
                    </w:r>
                  </w:hyperlink>
                  <w:r>
                    <w:rPr>
                      <w:rFonts w:ascii="Arial" w:hAnsi="Arial" w:cs="Arial"/>
                      <w:color w:val="464646"/>
                      <w:sz w:val="20"/>
                      <w:szCs w:val="20"/>
                    </w:rPr>
                    <w:t>, </w:t>
                  </w:r>
                  <w:hyperlink r:id="rId37" w:history="1">
                    <w:r>
                      <w:rPr>
                        <w:rStyle w:val="Hyperlink"/>
                        <w:rFonts w:ascii="Arial" w:hAnsi="Arial" w:cs="Arial"/>
                        <w:color w:val="0278B2"/>
                        <w:sz w:val="20"/>
                        <w:szCs w:val="20"/>
                      </w:rPr>
                      <w:t>Post-Disaster Lessons Learned: Dialysis Patient Management</w:t>
                    </w:r>
                  </w:hyperlink>
                  <w:r>
                    <w:rPr>
                      <w:rFonts w:ascii="Arial" w:hAnsi="Arial" w:cs="Arial"/>
                      <w:color w:val="464646"/>
                      <w:sz w:val="20"/>
                      <w:szCs w:val="20"/>
                    </w:rPr>
                    <w:t xml:space="preserve">, </w:t>
                  </w:r>
                  <w:hyperlink r:id="rId38" w:history="1">
                    <w:r>
                      <w:rPr>
                        <w:rStyle w:val="Hyperlink"/>
                        <w:rFonts w:ascii="Arial" w:hAnsi="Arial" w:cs="Arial"/>
                        <w:color w:val="0278B2"/>
                        <w:sz w:val="20"/>
                        <w:szCs w:val="20"/>
                      </w:rPr>
                      <w:t>Tips for Retaining and Caring for Staff after a Disaster</w:t>
                    </w:r>
                  </w:hyperlink>
                  <w:r>
                    <w:rPr>
                      <w:rFonts w:ascii="Arial" w:hAnsi="Arial" w:cs="Arial"/>
                      <w:color w:val="464646"/>
                      <w:sz w:val="20"/>
                      <w:szCs w:val="20"/>
                    </w:rPr>
                    <w:t xml:space="preserve">, </w:t>
                  </w:r>
                  <w:hyperlink r:id="rId39" w:history="1">
                    <w:r>
                      <w:rPr>
                        <w:rStyle w:val="Hyperlink"/>
                        <w:rFonts w:ascii="Arial" w:hAnsi="Arial" w:cs="Arial"/>
                        <w:color w:val="0278B2"/>
                        <w:sz w:val="20"/>
                        <w:szCs w:val="20"/>
                      </w:rPr>
                      <w:t>resources f</w:t>
                    </w:r>
                  </w:hyperlink>
                  <w:hyperlink r:id="rId40" w:history="1">
                    <w:r>
                      <w:rPr>
                        <w:rStyle w:val="Hyperlink"/>
                        <w:rFonts w:ascii="Arial" w:hAnsi="Arial" w:cs="Arial"/>
                        <w:color w:val="0278B2"/>
                        <w:sz w:val="20"/>
                        <w:szCs w:val="20"/>
                      </w:rPr>
                      <w:t>or healthcare facility continuity of operations plans and internal flood response plans</w:t>
                    </w:r>
                  </w:hyperlink>
                  <w:r>
                    <w:rPr>
                      <w:rFonts w:ascii="Arial" w:hAnsi="Arial" w:cs="Arial"/>
                      <w:color w:val="464646"/>
                      <w:sz w:val="20"/>
                      <w:szCs w:val="20"/>
                    </w:rPr>
                    <w:t xml:space="preserve"> (plans, templates, and guidelines), and SME perspectives on </w:t>
                  </w:r>
                  <w:hyperlink r:id="rId41" w:history="1">
                    <w:r>
                      <w:rPr>
                        <w:rStyle w:val="Hyperlink"/>
                        <w:rFonts w:ascii="Arial" w:hAnsi="Arial" w:cs="Arial"/>
                        <w:color w:val="0278B2"/>
                        <w:sz w:val="20"/>
                        <w:szCs w:val="20"/>
                      </w:rPr>
                      <w:t>Essential Elements of Information (EEI) that healthcare coalitions can use in exercises or real world events</w:t>
                    </w:r>
                  </w:hyperlink>
                  <w:r>
                    <w:rPr>
                      <w:rFonts w:ascii="Arial" w:hAnsi="Arial" w:cs="Arial"/>
                      <w:color w:val="464646"/>
                      <w:sz w:val="20"/>
                      <w:szCs w:val="20"/>
                    </w:rPr>
                    <w:t>.</w:t>
                  </w:r>
                </w:p>
                <w:p w:rsidR="00552ACF" w:rsidRDefault="00552ACF">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t>Resources from the Field</w:t>
                  </w:r>
                </w:p>
                <w:p w:rsidR="00552ACF" w:rsidRDefault="00552ACF">
                  <w:pPr>
                    <w:numPr>
                      <w:ilvl w:val="0"/>
                      <w:numId w:val="9"/>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This </w:t>
                  </w:r>
                  <w:hyperlink r:id="rId42" w:history="1">
                    <w:r>
                      <w:rPr>
                        <w:rStyle w:val="Hyperlink"/>
                        <w:rFonts w:ascii="Arial" w:eastAsia="Times New Roman" w:hAnsi="Arial" w:cs="Arial"/>
                        <w:color w:val="0278B2"/>
                        <w:sz w:val="20"/>
                        <w:szCs w:val="20"/>
                      </w:rPr>
                      <w:t>Emergency Management Healthcare Environment Checklist</w:t>
                    </w:r>
                  </w:hyperlink>
                  <w:r>
                    <w:rPr>
                      <w:rFonts w:ascii="Arial" w:eastAsia="Times New Roman" w:hAnsi="Arial" w:cs="Arial"/>
                      <w:color w:val="464646"/>
                      <w:sz w:val="20"/>
                      <w:szCs w:val="20"/>
                    </w:rPr>
                    <w:t xml:space="preserve"> from The Joint Commission can help facilities with identifying fully functioning </w:t>
                  </w:r>
                  <w:r>
                    <w:rPr>
                      <w:rFonts w:ascii="Arial" w:eastAsia="Times New Roman" w:hAnsi="Arial" w:cs="Arial"/>
                      <w:color w:val="464646"/>
                      <w:sz w:val="20"/>
                      <w:szCs w:val="20"/>
                    </w:rPr>
                    <w:lastRenderedPageBreak/>
                    <w:t xml:space="preserve">systems and processes to ensure full patient care delivery after an incident. This checklist is featured in the </w:t>
                  </w:r>
                  <w:hyperlink r:id="rId43" w:history="1">
                    <w:r>
                      <w:rPr>
                        <w:rStyle w:val="Hyperlink"/>
                        <w:rFonts w:ascii="Arial" w:eastAsia="Times New Roman" w:hAnsi="Arial" w:cs="Arial"/>
                        <w:color w:val="0278B2"/>
                        <w:sz w:val="20"/>
                        <w:szCs w:val="20"/>
                      </w:rPr>
                      <w:t>APSR TRACIE Healthcare Coalition Recovery Plan Template</w:t>
                    </w:r>
                  </w:hyperlink>
                  <w:r>
                    <w:rPr>
                      <w:rFonts w:ascii="Arial" w:eastAsia="Times New Roman" w:hAnsi="Arial" w:cs="Arial"/>
                      <w:color w:val="464646"/>
                      <w:sz w:val="20"/>
                      <w:szCs w:val="20"/>
                    </w:rPr>
                    <w:t xml:space="preserve">. </w:t>
                  </w:r>
                </w:p>
                <w:p w:rsidR="00552ACF" w:rsidRDefault="00552ACF">
                  <w:pPr>
                    <w:numPr>
                      <w:ilvl w:val="0"/>
                      <w:numId w:val="9"/>
                    </w:numPr>
                    <w:spacing w:after="75"/>
                    <w:rPr>
                      <w:rFonts w:ascii="Arial" w:eastAsia="Times New Roman" w:hAnsi="Arial" w:cs="Arial"/>
                      <w:color w:val="464646"/>
                      <w:sz w:val="20"/>
                      <w:szCs w:val="20"/>
                    </w:rPr>
                  </w:pPr>
                  <w:r>
                    <w:rPr>
                      <w:rFonts w:ascii="Arial" w:eastAsia="Times New Roman" w:hAnsi="Arial" w:cs="Arial"/>
                      <w:color w:val="464646"/>
                      <w:sz w:val="20"/>
                      <w:szCs w:val="20"/>
                    </w:rPr>
                    <w:t>If you are experiencing any challenges or have questions on 1135 waivers, you can </w:t>
                  </w:r>
                  <w:hyperlink r:id="rId44" w:history="1">
                    <w:r>
                      <w:rPr>
                        <w:rStyle w:val="Hyperlink"/>
                        <w:rFonts w:ascii="Arial" w:eastAsia="Times New Roman" w:hAnsi="Arial" w:cs="Arial"/>
                        <w:color w:val="0278B2"/>
                        <w:sz w:val="20"/>
                        <w:szCs w:val="20"/>
                      </w:rPr>
                      <w:t>contact your regional CMS office for assistance</w:t>
                    </w:r>
                  </w:hyperlink>
                  <w:r>
                    <w:rPr>
                      <w:rFonts w:ascii="Arial" w:eastAsia="Times New Roman" w:hAnsi="Arial" w:cs="Arial"/>
                      <w:color w:val="464646"/>
                      <w:sz w:val="20"/>
                      <w:szCs w:val="20"/>
                    </w:rPr>
                    <w:t>. Additional information is available through  </w:t>
                  </w:r>
                  <w:hyperlink r:id="rId45" w:history="1">
                    <w:r>
                      <w:rPr>
                        <w:rStyle w:val="Hyperlink"/>
                        <w:rFonts w:ascii="Arial" w:eastAsia="Times New Roman" w:hAnsi="Arial" w:cs="Arial"/>
                        <w:color w:val="0278B2"/>
                        <w:sz w:val="20"/>
                        <w:szCs w:val="20"/>
                      </w:rPr>
                      <w:t>ASPR TRACIE </w:t>
                    </w:r>
                  </w:hyperlink>
                  <w:r>
                    <w:rPr>
                      <w:rFonts w:ascii="Arial" w:eastAsia="Times New Roman" w:hAnsi="Arial" w:cs="Arial"/>
                      <w:color w:val="464646"/>
                      <w:sz w:val="20"/>
                      <w:szCs w:val="20"/>
                    </w:rPr>
                    <w:t> or on </w:t>
                  </w:r>
                  <w:hyperlink r:id="rId46" w:history="1">
                    <w:r>
                      <w:rPr>
                        <w:rStyle w:val="Hyperlink"/>
                        <w:rFonts w:ascii="Arial" w:eastAsia="Times New Roman" w:hAnsi="Arial" w:cs="Arial"/>
                        <w:color w:val="0278B2"/>
                        <w:sz w:val="20"/>
                        <w:szCs w:val="20"/>
                      </w:rPr>
                      <w:t>CMS.gov</w:t>
                    </w:r>
                  </w:hyperlink>
                  <w:r>
                    <w:rPr>
                      <w:rFonts w:ascii="Arial" w:eastAsia="Times New Roman" w:hAnsi="Arial" w:cs="Arial"/>
                      <w:color w:val="464646"/>
                      <w:sz w:val="20"/>
                      <w:szCs w:val="20"/>
                    </w:rPr>
                    <w:t> and </w:t>
                  </w:r>
                  <w:hyperlink r:id="rId47" w:history="1">
                    <w:r>
                      <w:rPr>
                        <w:rStyle w:val="Hyperlink"/>
                        <w:rFonts w:ascii="Arial" w:eastAsia="Times New Roman" w:hAnsi="Arial" w:cs="Arial"/>
                        <w:color w:val="0278B2"/>
                        <w:sz w:val="20"/>
                        <w:szCs w:val="20"/>
                      </w:rPr>
                      <w:t>1135 Waivers at a Glance</w:t>
                    </w:r>
                  </w:hyperlink>
                  <w:r>
                    <w:rPr>
                      <w:rFonts w:ascii="Arial" w:eastAsia="Times New Roman" w:hAnsi="Arial" w:cs="Arial"/>
                      <w:color w:val="464646"/>
                      <w:sz w:val="20"/>
                      <w:szCs w:val="20"/>
                    </w:rPr>
                    <w:t>.</w:t>
                  </w:r>
                </w:p>
                <w:p w:rsidR="00552ACF" w:rsidRDefault="00552ACF">
                  <w:pPr>
                    <w:numPr>
                      <w:ilvl w:val="0"/>
                      <w:numId w:val="10"/>
                    </w:numPr>
                    <w:spacing w:after="75"/>
                    <w:rPr>
                      <w:rFonts w:ascii="Arial" w:eastAsia="Times New Roman" w:hAnsi="Arial" w:cs="Arial"/>
                      <w:color w:val="464646"/>
                      <w:sz w:val="20"/>
                      <w:szCs w:val="20"/>
                    </w:rPr>
                  </w:pPr>
                  <w:r>
                    <w:rPr>
                      <w:rFonts w:ascii="Arial" w:eastAsia="Times New Roman" w:hAnsi="Arial" w:cs="Arial"/>
                      <w:color w:val="464646"/>
                      <w:sz w:val="20"/>
                      <w:szCs w:val="20"/>
                    </w:rPr>
                    <w:t> The South Carolina Department of Health and Environmental Control (SC DHEC) has activated their CareLine at 1-855-472-3432 to help connect people impacted by the storm with various health care services, including prenatal care, transportation to medical appointments, and Medicaid. More information can be found at: </w:t>
                  </w:r>
                  <w:hyperlink r:id="rId48" w:history="1">
                    <w:r>
                      <w:rPr>
                        <w:rStyle w:val="Hyperlink"/>
                        <w:rFonts w:ascii="Arial" w:eastAsia="Times New Roman" w:hAnsi="Arial" w:cs="Arial"/>
                        <w:color w:val="0278B2"/>
                        <w:sz w:val="20"/>
                        <w:szCs w:val="20"/>
                      </w:rPr>
                      <w:t>https://www.scdhec.gov/health/family-planning/family-planning-services/get-help-finding-services.</w:t>
                    </w:r>
                  </w:hyperlink>
                  <w:r>
                    <w:rPr>
                      <w:rFonts w:ascii="Arial" w:eastAsia="Times New Roman" w:hAnsi="Arial" w:cs="Arial"/>
                      <w:color w:val="464646"/>
                      <w:sz w:val="20"/>
                      <w:szCs w:val="20"/>
                    </w:rPr>
                    <w:t xml:space="preserve">   </w:t>
                  </w:r>
                </w:p>
                <w:p w:rsidR="00552ACF" w:rsidRDefault="00552ACF">
                  <w:pPr>
                    <w:numPr>
                      <w:ilvl w:val="0"/>
                      <w:numId w:val="11"/>
                    </w:numPr>
                    <w:spacing w:after="75"/>
                    <w:rPr>
                      <w:rFonts w:ascii="Arial" w:eastAsia="Times New Roman" w:hAnsi="Arial" w:cs="Arial"/>
                      <w:color w:val="464646"/>
                      <w:sz w:val="20"/>
                      <w:szCs w:val="20"/>
                    </w:rPr>
                  </w:pPr>
                  <w:hyperlink r:id="rId49" w:history="1">
                    <w:r>
                      <w:rPr>
                        <w:rStyle w:val="Hyperlink"/>
                        <w:rFonts w:ascii="Arial" w:eastAsia="Times New Roman" w:hAnsi="Arial" w:cs="Arial"/>
                        <w:color w:val="0278B2"/>
                        <w:sz w:val="20"/>
                        <w:szCs w:val="20"/>
                      </w:rPr>
                      <w:t>Healthcare Ready continues their activation for Hurricane Florence response</w:t>
                    </w:r>
                  </w:hyperlink>
                  <w:r>
                    <w:rPr>
                      <w:rFonts w:ascii="Arial" w:eastAsia="Times New Roman" w:hAnsi="Arial" w:cs="Arial"/>
                      <w:color w:val="464646"/>
                      <w:sz w:val="20"/>
                      <w:szCs w:val="20"/>
                    </w:rPr>
                    <w:t>. They have opened </w:t>
                  </w:r>
                  <w:hyperlink r:id="rId50" w:history="1">
                    <w:r>
                      <w:rPr>
                        <w:rStyle w:val="Hyperlink"/>
                        <w:rFonts w:ascii="Arial" w:eastAsia="Times New Roman" w:hAnsi="Arial" w:cs="Arial"/>
                        <w:color w:val="0278B2"/>
                        <w:sz w:val="20"/>
                        <w:szCs w:val="20"/>
                      </w:rPr>
                      <w:t>Rx Open</w:t>
                    </w:r>
                  </w:hyperlink>
                  <w:r>
                    <w:rPr>
                      <w:rFonts w:ascii="Arial" w:eastAsia="Times New Roman" w:hAnsi="Arial" w:cs="Arial"/>
                      <w:color w:val="464646"/>
                      <w:sz w:val="20"/>
                      <w:szCs w:val="20"/>
                    </w:rPr>
                    <w:t xml:space="preserve"> for east coast states to track the open and closure status of pharmacies. Sign up for alerts at the </w:t>
                  </w:r>
                  <w:hyperlink r:id="rId51" w:history="1">
                    <w:r>
                      <w:rPr>
                        <w:rStyle w:val="Hyperlink"/>
                        <w:rFonts w:ascii="Arial" w:eastAsia="Times New Roman" w:hAnsi="Arial" w:cs="Arial"/>
                        <w:color w:val="0278B2"/>
                        <w:sz w:val="20"/>
                        <w:szCs w:val="20"/>
                      </w:rPr>
                      <w:t>Healthcare Ready website</w:t>
                    </w:r>
                  </w:hyperlink>
                  <w:r>
                    <w:rPr>
                      <w:rFonts w:ascii="Arial" w:eastAsia="Times New Roman" w:hAnsi="Arial" w:cs="Arial"/>
                      <w:color w:val="464646"/>
                      <w:sz w:val="20"/>
                      <w:szCs w:val="20"/>
                    </w:rPr>
                    <w:t xml:space="preserve">.  </w:t>
                  </w:r>
                </w:p>
                <w:p w:rsidR="00552ACF" w:rsidRDefault="00552ACF">
                  <w:pPr>
                    <w:numPr>
                      <w:ilvl w:val="0"/>
                      <w:numId w:val="12"/>
                    </w:numPr>
                    <w:spacing w:after="75"/>
                    <w:rPr>
                      <w:rFonts w:ascii="Arial" w:eastAsia="Times New Roman" w:hAnsi="Arial" w:cs="Arial"/>
                      <w:color w:val="464646"/>
                      <w:sz w:val="20"/>
                      <w:szCs w:val="20"/>
                    </w:rPr>
                  </w:pPr>
                  <w:r>
                    <w:rPr>
                      <w:rFonts w:ascii="Arial" w:eastAsia="Times New Roman" w:hAnsi="Arial" w:cs="Arial"/>
                      <w:color w:val="464646"/>
                      <w:sz w:val="20"/>
                      <w:szCs w:val="20"/>
                    </w:rPr>
                    <w:t>The </w:t>
                  </w:r>
                  <w:hyperlink r:id="rId52" w:history="1">
                    <w:r>
                      <w:rPr>
                        <w:rStyle w:val="Hyperlink"/>
                        <w:rFonts w:ascii="Arial" w:eastAsia="Times New Roman" w:hAnsi="Arial" w:cs="Arial"/>
                        <w:color w:val="0278B2"/>
                        <w:sz w:val="20"/>
                        <w:szCs w:val="20"/>
                      </w:rPr>
                      <w:t>FEMA Hurricane Incident Journal</w:t>
                    </w:r>
                  </w:hyperlink>
                  <w:r>
                    <w:rPr>
                      <w:rFonts w:ascii="Arial" w:eastAsia="Times New Roman" w:hAnsi="Arial" w:cs="Arial"/>
                      <w:color w:val="464646"/>
                      <w:sz w:val="20"/>
                      <w:szCs w:val="20"/>
                    </w:rPr>
                    <w:t> provides a view into relevant spatial decision-making support used by FEMA leadership and through the </w:t>
                  </w:r>
                  <w:hyperlink r:id="rId53" w:history="1">
                    <w:r>
                      <w:rPr>
                        <w:rStyle w:val="Hyperlink"/>
                        <w:rFonts w:ascii="Arial" w:eastAsia="Times New Roman" w:hAnsi="Arial" w:cs="Arial"/>
                        <w:color w:val="0278B2"/>
                        <w:sz w:val="20"/>
                        <w:szCs w:val="20"/>
                      </w:rPr>
                      <w:t>FEMA GeoPlatform</w:t>
                    </w:r>
                  </w:hyperlink>
                  <w:r>
                    <w:rPr>
                      <w:rFonts w:ascii="Arial" w:eastAsia="Times New Roman" w:hAnsi="Arial" w:cs="Arial"/>
                      <w:color w:val="464646"/>
                      <w:sz w:val="20"/>
                      <w:szCs w:val="20"/>
                    </w:rPr>
                    <w:t xml:space="preserve">. This information is also available to the general public.  </w:t>
                  </w:r>
                </w:p>
                <w:p w:rsidR="00552ACF" w:rsidRDefault="00552ACF">
                  <w:pPr>
                    <w:numPr>
                      <w:ilvl w:val="0"/>
                      <w:numId w:val="12"/>
                    </w:numPr>
                    <w:spacing w:after="75"/>
                    <w:rPr>
                      <w:rFonts w:ascii="Arial" w:eastAsia="Times New Roman" w:hAnsi="Arial" w:cs="Arial"/>
                      <w:color w:val="464646"/>
                      <w:sz w:val="20"/>
                      <w:szCs w:val="20"/>
                    </w:rPr>
                  </w:pPr>
                  <w:hyperlink r:id="rId54" w:history="1">
                    <w:r>
                      <w:rPr>
                        <w:rStyle w:val="Hyperlink"/>
                        <w:rFonts w:ascii="Arial" w:eastAsia="Times New Roman" w:hAnsi="Arial" w:cs="Arial"/>
                        <w:color w:val="0278B2"/>
                        <w:sz w:val="20"/>
                        <w:szCs w:val="20"/>
                      </w:rPr>
                      <w:t xml:space="preserve">Power Resilience Emergency Response Checklist: </w:t>
                    </w:r>
                  </w:hyperlink>
                  <w:r>
                    <w:rPr>
                      <w:rFonts w:ascii="Arial" w:eastAsia="Times New Roman" w:hAnsi="Arial" w:cs="Arial"/>
                      <w:color w:val="464646"/>
                      <w:sz w:val="20"/>
                      <w:szCs w:val="20"/>
                    </w:rPr>
                    <w:t xml:space="preserve">Developed by HPH SCC member Powered for Patients. </w:t>
                  </w:r>
                </w:p>
                <w:p w:rsidR="00552ACF" w:rsidRDefault="00552ACF">
                  <w:pPr>
                    <w:numPr>
                      <w:ilvl w:val="0"/>
                      <w:numId w:val="12"/>
                    </w:numPr>
                    <w:spacing w:after="75"/>
                    <w:rPr>
                      <w:rFonts w:ascii="Arial" w:eastAsia="Times New Roman" w:hAnsi="Arial" w:cs="Arial"/>
                      <w:color w:val="464646"/>
                      <w:sz w:val="20"/>
                      <w:szCs w:val="20"/>
                    </w:rPr>
                  </w:pPr>
                  <w:r>
                    <w:rPr>
                      <w:rFonts w:ascii="Arial" w:eastAsia="Times New Roman" w:hAnsi="Arial" w:cs="Arial"/>
                      <w:color w:val="464646"/>
                      <w:sz w:val="20"/>
                      <w:szCs w:val="20"/>
                    </w:rPr>
                    <w:t>The National Voluntary Organizations Active in Disaster (NVOAD) offers </w:t>
                  </w:r>
                  <w:hyperlink r:id="rId55" w:history="1">
                    <w:r>
                      <w:rPr>
                        <w:rStyle w:val="Hyperlink"/>
                        <w:rFonts w:ascii="Arial" w:eastAsia="Times New Roman" w:hAnsi="Arial" w:cs="Arial"/>
                        <w:color w:val="0278B2"/>
                        <w:sz w:val="20"/>
                        <w:szCs w:val="20"/>
                      </w:rPr>
                      <w:t>guidance on best practices for volunteering and donating</w:t>
                    </w:r>
                  </w:hyperlink>
                  <w:r>
                    <w:rPr>
                      <w:rFonts w:ascii="Arial" w:eastAsia="Times New Roman" w:hAnsi="Arial" w:cs="Arial"/>
                      <w:color w:val="464646"/>
                      <w:sz w:val="20"/>
                      <w:szCs w:val="20"/>
                    </w:rPr>
                    <w:t xml:space="preserve">. Consult the </w:t>
                  </w:r>
                  <w:hyperlink r:id="rId56" w:history="1">
                    <w:r>
                      <w:rPr>
                        <w:rStyle w:val="Hyperlink"/>
                        <w:rFonts w:ascii="Arial" w:eastAsia="Times New Roman" w:hAnsi="Arial" w:cs="Arial"/>
                        <w:color w:val="0278B2"/>
                        <w:sz w:val="20"/>
                        <w:szCs w:val="20"/>
                      </w:rPr>
                      <w:t>North Carolina VOAD</w:t>
                    </w:r>
                  </w:hyperlink>
                  <w:r>
                    <w:rPr>
                      <w:rFonts w:ascii="Arial" w:eastAsia="Times New Roman" w:hAnsi="Arial" w:cs="Arial"/>
                      <w:color w:val="464646"/>
                      <w:sz w:val="20"/>
                      <w:szCs w:val="20"/>
                    </w:rPr>
                    <w:t xml:space="preserve"> and the </w:t>
                  </w:r>
                  <w:hyperlink r:id="rId57" w:history="1">
                    <w:r>
                      <w:rPr>
                        <w:rStyle w:val="Hyperlink"/>
                        <w:rFonts w:ascii="Arial" w:eastAsia="Times New Roman" w:hAnsi="Arial" w:cs="Arial"/>
                        <w:color w:val="0278B2"/>
                        <w:sz w:val="20"/>
                        <w:szCs w:val="20"/>
                      </w:rPr>
                      <w:t>South Carolina VOAD</w:t>
                    </w:r>
                  </w:hyperlink>
                  <w:r>
                    <w:rPr>
                      <w:rFonts w:ascii="Arial" w:eastAsia="Times New Roman" w:hAnsi="Arial" w:cs="Arial"/>
                      <w:color w:val="464646"/>
                      <w:sz w:val="20"/>
                      <w:szCs w:val="20"/>
                    </w:rPr>
                    <w:t xml:space="preserve"> sites for more information. </w:t>
                  </w:r>
                </w:p>
                <w:p w:rsidR="00552ACF" w:rsidRDefault="00552ACF">
                  <w:pPr>
                    <w:pStyle w:val="gdp"/>
                    <w:spacing w:before="0" w:beforeAutospacing="0" w:after="75" w:afterAutospacing="0"/>
                    <w:rPr>
                      <w:rFonts w:ascii="Arial" w:hAnsi="Arial" w:cs="Arial"/>
                      <w:color w:val="464646"/>
                      <w:sz w:val="20"/>
                      <w:szCs w:val="20"/>
                    </w:rPr>
                  </w:pPr>
                  <w:r>
                    <w:rPr>
                      <w:rFonts w:ascii="Arial" w:hAnsi="Arial" w:cs="Arial"/>
                      <w:b/>
                      <w:bCs/>
                      <w:color w:val="464646"/>
                      <w:sz w:val="20"/>
                      <w:szCs w:val="20"/>
                    </w:rPr>
                    <w:t>Twitter</w:t>
                  </w:r>
                </w:p>
                <w:p w:rsidR="00552ACF" w:rsidRDefault="00552ACF">
                  <w:pPr>
                    <w:numPr>
                      <w:ilvl w:val="0"/>
                      <w:numId w:val="13"/>
                    </w:numPr>
                    <w:spacing w:after="75"/>
                    <w:rPr>
                      <w:rFonts w:ascii="Arial" w:eastAsia="Times New Roman" w:hAnsi="Arial" w:cs="Arial"/>
                      <w:color w:val="464646"/>
                      <w:sz w:val="20"/>
                      <w:szCs w:val="20"/>
                    </w:rPr>
                  </w:pPr>
                  <w:hyperlink r:id="rId58" w:history="1">
                    <w:r>
                      <w:rPr>
                        <w:rStyle w:val="Hyperlink"/>
                        <w:rFonts w:ascii="Arial" w:eastAsia="Times New Roman" w:hAnsi="Arial" w:cs="Arial"/>
                        <w:color w:val="0278B2"/>
                        <w:sz w:val="20"/>
                        <w:szCs w:val="20"/>
                      </w:rPr>
                      <w:t>Humanity Road</w:t>
                    </w:r>
                  </w:hyperlink>
                  <w:r>
                    <w:rPr>
                      <w:rFonts w:ascii="Arial" w:eastAsia="Times New Roman" w:hAnsi="Arial" w:cs="Arial"/>
                      <w:color w:val="464646"/>
                      <w:sz w:val="20"/>
                      <w:szCs w:val="20"/>
                    </w:rPr>
                    <w:t xml:space="preserve"> – Includes a summary of evacuation centers and alerts.  </w:t>
                  </w:r>
                </w:p>
                <w:p w:rsidR="00552ACF" w:rsidRDefault="00552ACF">
                  <w:pPr>
                    <w:numPr>
                      <w:ilvl w:val="0"/>
                      <w:numId w:val="13"/>
                    </w:numPr>
                    <w:spacing w:after="75"/>
                    <w:rPr>
                      <w:rFonts w:ascii="Arial" w:eastAsia="Times New Roman" w:hAnsi="Arial" w:cs="Arial"/>
                      <w:color w:val="464646"/>
                      <w:sz w:val="20"/>
                      <w:szCs w:val="20"/>
                    </w:rPr>
                  </w:pPr>
                  <w:hyperlink r:id="rId59" w:history="1">
                    <w:r>
                      <w:rPr>
                        <w:rStyle w:val="Hyperlink"/>
                        <w:rFonts w:ascii="Arial" w:eastAsia="Times New Roman" w:hAnsi="Arial" w:cs="Arial"/>
                        <w:color w:val="0278B2"/>
                        <w:sz w:val="20"/>
                        <w:szCs w:val="20"/>
                      </w:rPr>
                      <w:t>FEMA</w:t>
                    </w:r>
                  </w:hyperlink>
                  <w:r>
                    <w:rPr>
                      <w:rFonts w:ascii="Arial" w:eastAsia="Times New Roman" w:hAnsi="Arial" w:cs="Arial"/>
                      <w:color w:val="464646"/>
                      <w:sz w:val="20"/>
                      <w:szCs w:val="20"/>
                    </w:rPr>
                    <w:t> - Up to date notifications of storm impacts and on island activities</w:t>
                  </w:r>
                </w:p>
                <w:p w:rsidR="00552ACF" w:rsidRDefault="00552ACF">
                  <w:pPr>
                    <w:numPr>
                      <w:ilvl w:val="0"/>
                      <w:numId w:val="13"/>
                    </w:numPr>
                    <w:spacing w:after="75"/>
                    <w:rPr>
                      <w:rFonts w:ascii="Arial" w:eastAsia="Times New Roman" w:hAnsi="Arial" w:cs="Arial"/>
                      <w:color w:val="464646"/>
                      <w:sz w:val="20"/>
                      <w:szCs w:val="20"/>
                    </w:rPr>
                  </w:pPr>
                  <w:hyperlink r:id="rId60" w:history="1">
                    <w:r>
                      <w:rPr>
                        <w:rStyle w:val="Hyperlink"/>
                        <w:rFonts w:ascii="Arial" w:eastAsia="Times New Roman" w:hAnsi="Arial" w:cs="Arial"/>
                        <w:color w:val="0278B2"/>
                        <w:sz w:val="20"/>
                        <w:szCs w:val="20"/>
                      </w:rPr>
                      <w:t>FEMA Happening Now</w:t>
                    </w:r>
                  </w:hyperlink>
                  <w:r>
                    <w:rPr>
                      <w:rFonts w:ascii="Arial" w:eastAsia="Times New Roman" w:hAnsi="Arial" w:cs="Arial"/>
                      <w:color w:val="464646"/>
                      <w:sz w:val="20"/>
                      <w:szCs w:val="20"/>
                    </w:rPr>
                    <w:t> - Additional up to date notifications of storm impacts and on island activities</w:t>
                  </w:r>
                </w:p>
                <w:p w:rsidR="00552ACF" w:rsidRDefault="00552ACF">
                  <w:pPr>
                    <w:numPr>
                      <w:ilvl w:val="0"/>
                      <w:numId w:val="13"/>
                    </w:numPr>
                    <w:spacing w:after="75"/>
                    <w:rPr>
                      <w:rFonts w:ascii="Arial" w:eastAsia="Times New Roman" w:hAnsi="Arial" w:cs="Arial"/>
                      <w:color w:val="464646"/>
                      <w:sz w:val="20"/>
                      <w:szCs w:val="20"/>
                    </w:rPr>
                  </w:pPr>
                  <w:hyperlink r:id="rId61" w:history="1">
                    <w:r>
                      <w:rPr>
                        <w:rStyle w:val="Hyperlink"/>
                        <w:rFonts w:ascii="Arial" w:eastAsia="Times New Roman" w:hAnsi="Arial" w:cs="Arial"/>
                        <w:color w:val="0278B2"/>
                        <w:sz w:val="20"/>
                        <w:szCs w:val="20"/>
                      </w:rPr>
                      <w:t>Hawaii Emergency Management Agency</w:t>
                    </w:r>
                  </w:hyperlink>
                </w:p>
                <w:p w:rsidR="00552ACF" w:rsidRDefault="00552ACF">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lastRenderedPageBreak/>
                    <w:t>Facebook</w:t>
                  </w:r>
                </w:p>
                <w:p w:rsidR="00552ACF" w:rsidRDefault="00552ACF">
                  <w:pPr>
                    <w:numPr>
                      <w:ilvl w:val="0"/>
                      <w:numId w:val="14"/>
                    </w:numPr>
                    <w:spacing w:after="75"/>
                    <w:rPr>
                      <w:rFonts w:ascii="Arial" w:eastAsia="Times New Roman" w:hAnsi="Arial" w:cs="Arial"/>
                      <w:color w:val="464646"/>
                      <w:sz w:val="20"/>
                      <w:szCs w:val="20"/>
                    </w:rPr>
                  </w:pPr>
                  <w:hyperlink r:id="rId62" w:history="1">
                    <w:r>
                      <w:rPr>
                        <w:rStyle w:val="Hyperlink"/>
                        <w:rFonts w:ascii="Arial" w:eastAsia="Times New Roman" w:hAnsi="Arial" w:cs="Arial"/>
                        <w:color w:val="0278B2"/>
                        <w:sz w:val="20"/>
                        <w:szCs w:val="20"/>
                      </w:rPr>
                      <w:t>NOAA NWS National Hurricane Center</w:t>
                    </w:r>
                  </w:hyperlink>
                </w:p>
                <w:p w:rsidR="00552ACF" w:rsidRDefault="00552ACF">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t>YouTube</w:t>
                  </w:r>
                </w:p>
                <w:p w:rsidR="00552ACF" w:rsidRDefault="00552ACF">
                  <w:pPr>
                    <w:numPr>
                      <w:ilvl w:val="0"/>
                      <w:numId w:val="15"/>
                    </w:numPr>
                    <w:spacing w:after="75"/>
                    <w:rPr>
                      <w:rFonts w:ascii="Arial" w:eastAsia="Times New Roman" w:hAnsi="Arial" w:cs="Arial"/>
                      <w:color w:val="464646"/>
                      <w:sz w:val="20"/>
                      <w:szCs w:val="20"/>
                    </w:rPr>
                  </w:pPr>
                  <w:hyperlink r:id="rId63" w:history="1">
                    <w:r>
                      <w:rPr>
                        <w:rStyle w:val="Hyperlink"/>
                        <w:rFonts w:ascii="Arial" w:eastAsia="Times New Roman" w:hAnsi="Arial" w:cs="Arial"/>
                        <w:color w:val="0278B2"/>
                        <w:sz w:val="20"/>
                        <w:szCs w:val="20"/>
                      </w:rPr>
                      <w:t>Hurricane Preparedness – What You Should Know</w:t>
                    </w:r>
                  </w:hyperlink>
                </w:p>
                <w:p w:rsidR="00552ACF" w:rsidRDefault="00552ACF">
                  <w:pPr>
                    <w:rPr>
                      <w:rFonts w:eastAsia="Times New Roman"/>
                    </w:rPr>
                  </w:pPr>
                  <w:r>
                    <w:rPr>
                      <w:rFonts w:eastAsia="Times New Roman"/>
                      <w:noProof/>
                    </w:rPr>
                    <w:drawing>
                      <wp:inline distT="0" distB="0" distL="0" distR="0">
                        <wp:extent cx="28575" cy="19050"/>
                        <wp:effectExtent l="0" t="0" r="0" b="0"/>
                        <wp:docPr id="2" name="Picture 2"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content.govdelivery.com/attachments/fancy_images/stock/2011/03/12307/new-main-hr_original.gif?13084561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tc>
              <w:tc>
                <w:tcPr>
                  <w:tcW w:w="2850" w:type="dxa"/>
                  <w:shd w:val="clear" w:color="auto" w:fill="C7EAF5"/>
                  <w:tcMar>
                    <w:top w:w="300" w:type="dxa"/>
                    <w:left w:w="300" w:type="dxa"/>
                    <w:bottom w:w="300" w:type="dxa"/>
                    <w:right w:w="300" w:type="dxa"/>
                  </w:tcMar>
                  <w:hideMark/>
                </w:tcPr>
                <w:p w:rsidR="00552ACF" w:rsidRDefault="00552ACF">
                  <w:pPr>
                    <w:rPr>
                      <w:rFonts w:eastAsia="Times New Roman"/>
                    </w:rPr>
                  </w:pPr>
                </w:p>
              </w:tc>
            </w:tr>
          </w:tbl>
          <w:p w:rsidR="00552ACF" w:rsidRDefault="00552ACF">
            <w:pPr>
              <w:rPr>
                <w:rFonts w:ascii="Times New Roman" w:eastAsia="Times New Roman" w:hAnsi="Times New Roman" w:cs="Times New Roman"/>
                <w:sz w:val="20"/>
                <w:szCs w:val="20"/>
              </w:rPr>
            </w:pPr>
          </w:p>
        </w:tc>
      </w:tr>
      <w:tr w:rsidR="00552ACF" w:rsidTr="00552ACF">
        <w:trPr>
          <w:jc w:val="center"/>
        </w:trPr>
        <w:tc>
          <w:tcPr>
            <w:tcW w:w="0" w:type="auto"/>
            <w:shd w:val="clear" w:color="auto" w:fill="FFFFFF"/>
            <w:hideMark/>
          </w:tcPr>
          <w:p w:rsidR="00552ACF" w:rsidRDefault="00552ACF">
            <w:pPr>
              <w:pStyle w:val="gdp"/>
              <w:spacing w:before="0" w:beforeAutospacing="0" w:after="30" w:afterAutospacing="0"/>
              <w:jc w:val="center"/>
              <w:rPr>
                <w:rFonts w:ascii="Arial" w:hAnsi="Arial" w:cs="Arial"/>
                <w:color w:val="A8A8A8"/>
                <w:sz w:val="15"/>
                <w:szCs w:val="15"/>
              </w:rPr>
            </w:pPr>
            <w:r>
              <w:rPr>
                <w:rFonts w:ascii="Arial" w:hAnsi="Arial" w:cs="Arial"/>
                <w:b/>
                <w:bCs/>
                <w:color w:val="A8A8A8"/>
                <w:sz w:val="15"/>
                <w:szCs w:val="15"/>
              </w:rPr>
              <w:lastRenderedPageBreak/>
              <w:t xml:space="preserve">This announcement has been produced by the Department of Health and Human Services (HHS) Office of the Assistant Secretary for Preparedness and Response (ASPR) Division of Critical Infrastructure Protection (CIP) on behalf of the Healthcare and Public Heatlh Sector. For more information on our program and participating with the HPH Sector, contact us at </w:t>
            </w:r>
            <w:hyperlink r:id="rId64" w:history="1">
              <w:r>
                <w:rPr>
                  <w:rStyle w:val="Hyperlink"/>
                  <w:rFonts w:ascii="Arial" w:hAnsi="Arial" w:cs="Arial"/>
                  <w:b/>
                  <w:bCs/>
                  <w:sz w:val="15"/>
                  <w:szCs w:val="15"/>
                </w:rPr>
                <w:t>CIP@HHS.gov</w:t>
              </w:r>
            </w:hyperlink>
            <w:r>
              <w:rPr>
                <w:rFonts w:ascii="Arial" w:hAnsi="Arial" w:cs="Arial"/>
                <w:b/>
                <w:bCs/>
                <w:color w:val="A8A8A8"/>
                <w:sz w:val="15"/>
                <w:szCs w:val="15"/>
              </w:rPr>
              <w:t>. </w:t>
            </w:r>
          </w:p>
          <w:p w:rsidR="00552ACF" w:rsidRDefault="00552ACF">
            <w:pPr>
              <w:rPr>
                <w:rFonts w:eastAsia="Times New Roman"/>
              </w:rPr>
            </w:pPr>
            <w:r>
              <w:rPr>
                <w:rFonts w:eastAsia="Times New Roman"/>
                <w:noProof/>
              </w:rPr>
              <w:drawing>
                <wp:inline distT="0" distB="0" distL="0" distR="0">
                  <wp:extent cx="5715000" cy="257175"/>
                  <wp:effectExtent l="0" t="0" r="0" b="9525"/>
                  <wp:docPr id="1" name="Picture 1" descr="http://content.govdelivery.com/attachments/fancy_images/stock/2011/02/10592/modern-blue-footer-shadow_original.jpg?1308456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ontent.govdelivery.com/attachments/fancy_images/stock/2011/02/10592/modern-blue-footer-shadow_original.jpg?130845616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15000" cy="257175"/>
                          </a:xfrm>
                          <a:prstGeom prst="rect">
                            <a:avLst/>
                          </a:prstGeom>
                          <a:noFill/>
                          <a:ln>
                            <a:noFill/>
                          </a:ln>
                        </pic:spPr>
                      </pic:pic>
                    </a:graphicData>
                  </a:graphic>
                </wp:inline>
              </w:drawing>
            </w:r>
          </w:p>
        </w:tc>
      </w:tr>
    </w:tbl>
    <w:p w:rsidR="00E74E9C" w:rsidRDefault="00552ACF">
      <w:bookmarkStart w:id="5" w:name="_GoBack"/>
      <w:bookmarkEnd w:id="5"/>
    </w:p>
    <w:sectPr w:rsidR="00E74E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323D4"/>
    <w:multiLevelType w:val="multilevel"/>
    <w:tmpl w:val="58A081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746DBC"/>
    <w:multiLevelType w:val="multilevel"/>
    <w:tmpl w:val="0EC890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8B3D41"/>
    <w:multiLevelType w:val="multilevel"/>
    <w:tmpl w:val="63CC1F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C12D05"/>
    <w:multiLevelType w:val="multilevel"/>
    <w:tmpl w:val="AF7217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A609A1"/>
    <w:multiLevelType w:val="multilevel"/>
    <w:tmpl w:val="24923E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E77D0"/>
    <w:multiLevelType w:val="multilevel"/>
    <w:tmpl w:val="5FA0F6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524A80"/>
    <w:multiLevelType w:val="multilevel"/>
    <w:tmpl w:val="878A44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A611A0"/>
    <w:multiLevelType w:val="multilevel"/>
    <w:tmpl w:val="C226C8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C558B1"/>
    <w:multiLevelType w:val="multilevel"/>
    <w:tmpl w:val="6A4EB7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FF4FF6"/>
    <w:multiLevelType w:val="multilevel"/>
    <w:tmpl w:val="C9405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14583D"/>
    <w:multiLevelType w:val="multilevel"/>
    <w:tmpl w:val="C332D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E77BC3"/>
    <w:multiLevelType w:val="multilevel"/>
    <w:tmpl w:val="8D1CF8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960458"/>
    <w:multiLevelType w:val="multilevel"/>
    <w:tmpl w:val="C42EC8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1C1FA0"/>
    <w:multiLevelType w:val="multilevel"/>
    <w:tmpl w:val="0388F9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61700E"/>
    <w:multiLevelType w:val="multilevel"/>
    <w:tmpl w:val="26806B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2"/>
    <w:lvlOverride w:ilvl="0"/>
    <w:lvlOverride w:ilvl="1"/>
    <w:lvlOverride w:ilvl="2"/>
    <w:lvlOverride w:ilvl="3"/>
    <w:lvlOverride w:ilvl="4"/>
    <w:lvlOverride w:ilvl="5"/>
    <w:lvlOverride w:ilvl="6"/>
    <w:lvlOverride w:ilvl="7"/>
    <w:lvlOverride w:ilvl="8"/>
  </w:num>
  <w:num w:numId="2">
    <w:abstractNumId w:val="3"/>
    <w:lvlOverride w:ilvl="0"/>
    <w:lvlOverride w:ilvl="1"/>
    <w:lvlOverride w:ilvl="2"/>
    <w:lvlOverride w:ilvl="3"/>
    <w:lvlOverride w:ilvl="4"/>
    <w:lvlOverride w:ilvl="5"/>
    <w:lvlOverride w:ilvl="6"/>
    <w:lvlOverride w:ilvl="7"/>
    <w:lvlOverride w:ilvl="8"/>
  </w:num>
  <w:num w:numId="3">
    <w:abstractNumId w:val="11"/>
    <w:lvlOverride w:ilvl="0"/>
    <w:lvlOverride w:ilvl="1"/>
    <w:lvlOverride w:ilvl="2"/>
    <w:lvlOverride w:ilvl="3"/>
    <w:lvlOverride w:ilvl="4"/>
    <w:lvlOverride w:ilvl="5"/>
    <w:lvlOverride w:ilvl="6"/>
    <w:lvlOverride w:ilvl="7"/>
    <w:lvlOverride w:ilvl="8"/>
  </w:num>
  <w:num w:numId="4">
    <w:abstractNumId w:val="9"/>
    <w:lvlOverride w:ilvl="0"/>
    <w:lvlOverride w:ilvl="1"/>
    <w:lvlOverride w:ilvl="2"/>
    <w:lvlOverride w:ilvl="3"/>
    <w:lvlOverride w:ilvl="4"/>
    <w:lvlOverride w:ilvl="5"/>
    <w:lvlOverride w:ilvl="6"/>
    <w:lvlOverride w:ilvl="7"/>
    <w:lvlOverride w:ilvl="8"/>
  </w:num>
  <w:num w:numId="5">
    <w:abstractNumId w:val="13"/>
    <w:lvlOverride w:ilvl="0"/>
    <w:lvlOverride w:ilvl="1"/>
    <w:lvlOverride w:ilvl="2"/>
    <w:lvlOverride w:ilvl="3"/>
    <w:lvlOverride w:ilvl="4"/>
    <w:lvlOverride w:ilvl="5"/>
    <w:lvlOverride w:ilvl="6"/>
    <w:lvlOverride w:ilvl="7"/>
    <w:lvlOverride w:ilvl="8"/>
  </w:num>
  <w:num w:numId="6">
    <w:abstractNumId w:val="6"/>
    <w:lvlOverride w:ilvl="0"/>
    <w:lvlOverride w:ilvl="1"/>
    <w:lvlOverride w:ilvl="2"/>
    <w:lvlOverride w:ilvl="3"/>
    <w:lvlOverride w:ilvl="4"/>
    <w:lvlOverride w:ilvl="5"/>
    <w:lvlOverride w:ilvl="6"/>
    <w:lvlOverride w:ilvl="7"/>
    <w:lvlOverride w:ilvl="8"/>
  </w:num>
  <w:num w:numId="7">
    <w:abstractNumId w:val="10"/>
    <w:lvlOverride w:ilvl="0"/>
    <w:lvlOverride w:ilvl="1"/>
    <w:lvlOverride w:ilvl="2"/>
    <w:lvlOverride w:ilvl="3"/>
    <w:lvlOverride w:ilvl="4"/>
    <w:lvlOverride w:ilvl="5"/>
    <w:lvlOverride w:ilvl="6"/>
    <w:lvlOverride w:ilvl="7"/>
    <w:lvlOverride w:ilvl="8"/>
  </w:num>
  <w:num w:numId="8">
    <w:abstractNumId w:val="4"/>
    <w:lvlOverride w:ilvl="0"/>
    <w:lvlOverride w:ilvl="1"/>
    <w:lvlOverride w:ilvl="2"/>
    <w:lvlOverride w:ilvl="3"/>
    <w:lvlOverride w:ilvl="4"/>
    <w:lvlOverride w:ilvl="5"/>
    <w:lvlOverride w:ilvl="6"/>
    <w:lvlOverride w:ilvl="7"/>
    <w:lvlOverride w:ilvl="8"/>
  </w:num>
  <w:num w:numId="9">
    <w:abstractNumId w:val="8"/>
    <w:lvlOverride w:ilvl="0"/>
    <w:lvlOverride w:ilvl="1"/>
    <w:lvlOverride w:ilvl="2"/>
    <w:lvlOverride w:ilvl="3"/>
    <w:lvlOverride w:ilvl="4"/>
    <w:lvlOverride w:ilvl="5"/>
    <w:lvlOverride w:ilvl="6"/>
    <w:lvlOverride w:ilvl="7"/>
    <w:lvlOverride w:ilvl="8"/>
  </w:num>
  <w:num w:numId="10">
    <w:abstractNumId w:val="0"/>
    <w:lvlOverride w:ilvl="0"/>
    <w:lvlOverride w:ilvl="1"/>
    <w:lvlOverride w:ilvl="2"/>
    <w:lvlOverride w:ilvl="3"/>
    <w:lvlOverride w:ilvl="4"/>
    <w:lvlOverride w:ilvl="5"/>
    <w:lvlOverride w:ilvl="6"/>
    <w:lvlOverride w:ilvl="7"/>
    <w:lvlOverride w:ilvl="8"/>
  </w:num>
  <w:num w:numId="11">
    <w:abstractNumId w:val="2"/>
    <w:lvlOverride w:ilvl="0"/>
    <w:lvlOverride w:ilvl="1"/>
    <w:lvlOverride w:ilvl="2"/>
    <w:lvlOverride w:ilvl="3"/>
    <w:lvlOverride w:ilvl="4"/>
    <w:lvlOverride w:ilvl="5"/>
    <w:lvlOverride w:ilvl="6"/>
    <w:lvlOverride w:ilvl="7"/>
    <w:lvlOverride w:ilvl="8"/>
  </w:num>
  <w:num w:numId="12">
    <w:abstractNumId w:val="14"/>
    <w:lvlOverride w:ilvl="0"/>
    <w:lvlOverride w:ilvl="1"/>
    <w:lvlOverride w:ilvl="2"/>
    <w:lvlOverride w:ilvl="3"/>
    <w:lvlOverride w:ilvl="4"/>
    <w:lvlOverride w:ilvl="5"/>
    <w:lvlOverride w:ilvl="6"/>
    <w:lvlOverride w:ilvl="7"/>
    <w:lvlOverride w:ilvl="8"/>
  </w:num>
  <w:num w:numId="13">
    <w:abstractNumId w:val="1"/>
    <w:lvlOverride w:ilvl="0"/>
    <w:lvlOverride w:ilvl="1"/>
    <w:lvlOverride w:ilvl="2"/>
    <w:lvlOverride w:ilvl="3"/>
    <w:lvlOverride w:ilvl="4"/>
    <w:lvlOverride w:ilvl="5"/>
    <w:lvlOverride w:ilvl="6"/>
    <w:lvlOverride w:ilvl="7"/>
    <w:lvlOverride w:ilvl="8"/>
  </w:num>
  <w:num w:numId="14">
    <w:abstractNumId w:val="5"/>
    <w:lvlOverride w:ilvl="0"/>
    <w:lvlOverride w:ilvl="1"/>
    <w:lvlOverride w:ilvl="2"/>
    <w:lvlOverride w:ilvl="3"/>
    <w:lvlOverride w:ilvl="4"/>
    <w:lvlOverride w:ilvl="5"/>
    <w:lvlOverride w:ilvl="6"/>
    <w:lvlOverride w:ilvl="7"/>
    <w:lvlOverride w:ilvl="8"/>
  </w:num>
  <w:num w:numId="15">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ACF"/>
    <w:rsid w:val="00552ACF"/>
    <w:rsid w:val="0091673C"/>
    <w:rsid w:val="00A73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8C4DD6-5C27-4FBA-A3F2-4BCBEB4E8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2ACF"/>
    <w:pPr>
      <w:spacing w:after="0" w:line="240" w:lineRule="auto"/>
    </w:pPr>
    <w:rPr>
      <w:rFonts w:ascii="Calibri" w:hAnsi="Calibri" w:cs="Calibri"/>
    </w:rPr>
  </w:style>
  <w:style w:type="paragraph" w:styleId="Heading1">
    <w:name w:val="heading 1"/>
    <w:basedOn w:val="Normal"/>
    <w:link w:val="Heading1Char"/>
    <w:uiPriority w:val="9"/>
    <w:qFormat/>
    <w:rsid w:val="00552ACF"/>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semiHidden/>
    <w:unhideWhenUsed/>
    <w:qFormat/>
    <w:rsid w:val="00552AC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ACF"/>
    <w:rPr>
      <w:rFonts w:ascii="Calibri" w:hAnsi="Calibri" w:cs="Calibri"/>
      <w:b/>
      <w:bCs/>
      <w:kern w:val="36"/>
      <w:sz w:val="48"/>
      <w:szCs w:val="48"/>
    </w:rPr>
  </w:style>
  <w:style w:type="character" w:customStyle="1" w:styleId="Heading2Char">
    <w:name w:val="Heading 2 Char"/>
    <w:basedOn w:val="DefaultParagraphFont"/>
    <w:link w:val="Heading2"/>
    <w:uiPriority w:val="9"/>
    <w:semiHidden/>
    <w:rsid w:val="00552ACF"/>
    <w:rPr>
      <w:rFonts w:ascii="Calibri" w:hAnsi="Calibri" w:cs="Calibri"/>
      <w:b/>
      <w:bCs/>
      <w:sz w:val="36"/>
      <w:szCs w:val="36"/>
    </w:rPr>
  </w:style>
  <w:style w:type="character" w:styleId="Hyperlink">
    <w:name w:val="Hyperlink"/>
    <w:basedOn w:val="DefaultParagraphFont"/>
    <w:uiPriority w:val="99"/>
    <w:semiHidden/>
    <w:unhideWhenUsed/>
    <w:rsid w:val="00552ACF"/>
    <w:rPr>
      <w:color w:val="0000FF"/>
      <w:u w:val="single"/>
    </w:rPr>
  </w:style>
  <w:style w:type="paragraph" w:customStyle="1" w:styleId="gdp">
    <w:name w:val="gd_p"/>
    <w:basedOn w:val="Normal"/>
    <w:rsid w:val="00552AC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660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isasterAssistance.gov" TargetMode="External"/><Relationship Id="rId18"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07&amp;&amp;&amp;https://usace.maps.arcgis.com/apps/webappviewer/index.html?id=d9b3aab757f64e1897f8a75efd4d3975" TargetMode="External"/><Relationship Id="rId26"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14&amp;&amp;&amp;https://www.scemd.org/" TargetMode="External"/><Relationship Id="rId39"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27&amp;&amp;&amp;https://files.asprtracie.hhs.gov/documents/aspr-tracie-ta-healthcare-facility-flooding-and-coop-resources-8-28-18-redacted.pdf" TargetMode="External"/><Relationship Id="rId21" Type="http://schemas.openxmlformats.org/officeDocument/2006/relationships/hyperlink" Target="mailto:disaster.recovery@hhs.gov" TargetMode="External"/><Relationship Id="rId34"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22&amp;&amp;&amp;https://files.asprtracie.hhs.gov/documents/aspr-tracie-the-exchange-issue-6.pdf" TargetMode="External"/><Relationship Id="rId42"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30&amp;&amp;&amp;https://www.jointcommission.org/assets/1/6/EM_Healthcare_Environment_Checklist_copyright.pdf" TargetMode="External"/><Relationship Id="rId47"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35&amp;&amp;&amp;https://www.cms.gov/Medicare/Provider-Enrollment-and-Certification/SurveyCertEmergPrep/1135-Waivers.html" TargetMode="External"/><Relationship Id="rId50"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38&amp;&amp;&amp;http://www.rxopen.org/" TargetMode="External"/><Relationship Id="rId55"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43&amp;&amp;&amp;https://www.nvoad.org/howtohelp/donate/" TargetMode="External"/><Relationship Id="rId63"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51&amp;&amp;&amp;https://www.youtube.com/playlist?list=PLE89DC791EF19E3BB" TargetMode="External"/><Relationship Id="rId7"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00&amp;&amp;&amp;https://share.dhs.gov/hphsector-2018-hurricane-response/" TargetMode="External"/><Relationship Id="rId2" Type="http://schemas.openxmlformats.org/officeDocument/2006/relationships/styles" Target="styles.xml"/><Relationship Id="rId16"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05&amp;&amp;&amp;https://www.scdot.org/travel/stormResources.aspx." TargetMode="External"/><Relationship Id="rId29"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17&amp;&amp;&amp;https://asprtracie.hhs.gov/technical-resources/18/recovery-planning/" TargetMode="Externa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hyperlink" Target="mailto:CIP@hhs.gov" TargetMode="External"/><Relationship Id="rId24"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12&amp;&amp;&amp;http://www.vaemergency.gov/" TargetMode="External"/><Relationship Id="rId32"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20&amp;&amp;&amp;https://files.asprtracie.hhs.gov/documents/aspr-tracie-ta-oxygen-therapy.pdf" TargetMode="External"/><Relationship Id="rId37"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25&amp;&amp;&amp;https://files.asprtracie.hhs.gov/documents/aspr-tracie-ta-post-disaster-dialysis-best-practices.pdf" TargetMode="External"/><Relationship Id="rId40"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28&amp;&amp;&amp;https://files.asprtracie.hhs.gov/documents/aspr-tracie-ta-healthcare-facility-flooding-and-coop-resources-8-28-18-redacted.pdf" TargetMode="External"/><Relationship Id="rId45"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33&amp;&amp;&amp;https://files.asprtracie.hhs.gov/documents/aspr-tracie-ta-1135-waiver-information-9-11-18.pdf" TargetMode="External"/><Relationship Id="rId53"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41&amp;&amp;&amp;http://fema.maps.arcgis.com/" TargetMode="External"/><Relationship Id="rId58"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46&amp;&amp;&amp;https://twitter.com/HumanityRoad" TargetMode="External"/><Relationship Id="rId66"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04&amp;&amp;&amp;https://scdot.maps.arcgis.com/apps/MapSeries/index.html?appid=f89dbb607181411b86e999ed2897fb21" TargetMode="External"/><Relationship Id="rId23"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11&amp;&amp;&amp;https://dhsem.wv.gov/Pages/default.aspx" TargetMode="External"/><Relationship Id="rId28"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16&amp;&amp;&amp;https://asprtracie.hhs.gov/hurricane-resources" TargetMode="External"/><Relationship Id="rId36"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24&amp;&amp;&amp;https://files.asprtracie.hhs.gov/documents/asprtracie-major-hurricanes-potential-considerations-working-draft.pdf" TargetMode="External"/><Relationship Id="rId49"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37&amp;&amp;&amp;https://www.healthcareready.org/florence" TargetMode="External"/><Relationship Id="rId57"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45&amp;&amp;&amp;https://scvoad.communityos.org/cms/" TargetMode="External"/><Relationship Id="rId61"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49&amp;&amp;&amp;https://twitter.com/Hawaii_EMA" TargetMode="External"/><Relationship Id="rId10"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02&amp;&amp;&amp;https://content.govdelivery.com/attachments/USDHSCIKR/2018/09/13/file_attachments/1071376/CIP-Hurricanes%2B2018%2BFact%2BSheet.pdf" TargetMode="External"/><Relationship Id="rId19"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08&amp;&amp;&amp;https://usace.maps.arcgis.com/apps/webappviewer/index.html?id=d9b3aab757f64e1897f8a75efd4d3975" TargetMode="External"/><Relationship Id="rId31"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19&amp;&amp;&amp;https://files.asprtracie.hhs.gov/documents/after-the-flood-mold-specific-resources.pdf" TargetMode="External"/><Relationship Id="rId44"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32&amp;&amp;&amp;https://www.cms.gov/Medicare/Coding/ICD10/CMS-Regional-Offices.html" TargetMode="External"/><Relationship Id="rId52"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40&amp;&amp;&amp;https://fema.maps.arcgis.com/apps/MapJournal/index.html?appid=97f53eb1c8724609ac6a0b1ae861f9b5" TargetMode="External"/><Relationship Id="rId60"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48&amp;&amp;&amp;https://twitter.com/femalive/lists/happening-now" TargetMode="External"/><Relationship Id="rId65"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mailto:NBEOC@fema.dhs.gov" TargetMode="External"/><Relationship Id="rId14"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03&amp;&amp;&amp;https://tims.ncdot.gov/tims/" TargetMode="External"/><Relationship Id="rId22"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10&amp;&amp;&amp;https://www.fema.gov/emergency-management-agencies" TargetMode="External"/><Relationship Id="rId27"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15&amp;&amp;&amp;https://files.asprtracie.hhs.gov/documents/tips-for-retaining-and-caring-for-staff-after-disaster.pdf" TargetMode="External"/><Relationship Id="rId30"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18&amp;&amp;&amp;https://asprtracie.hhs.gov/technical-resources/35/utility-failures-blackouts-potable-water/27" TargetMode="External"/><Relationship Id="rId35"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23&amp;&amp;&amp;https://files.asprtracie.hhs.gov/documents/aspr-tracie-hurricane-resources-at-your-fingertips.pdf" TargetMode="External"/><Relationship Id="rId43"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31&amp;&amp;&amp;https://files.asprtracie.hhs.gov/documents/aspr-tracie-hcc-recovery-plan-template.pdf" TargetMode="External"/><Relationship Id="rId48"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36&amp;&amp;&amp;https://www.scdhec.gov/health/family-planning/family-planning-services/get-help-finding-services" TargetMode="External"/><Relationship Id="rId56"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44&amp;&amp;&amp;https://www.ncvoad.org/cms/" TargetMode="External"/><Relationship Id="rId64" Type="http://schemas.openxmlformats.org/officeDocument/2006/relationships/hyperlink" Target="mailto:CIP@HHS.gov" TargetMode="External"/><Relationship Id="rId8"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01&amp;&amp;&amp;https://fema.connectsolutions.com/nbeocatlantic" TargetMode="External"/><Relationship Id="rId51"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39&amp;&amp;&amp;https://www.healthcareready.org/contact-us" TargetMode="External"/><Relationship Id="rId3" Type="http://schemas.openxmlformats.org/officeDocument/2006/relationships/settings" Target="settings.xml"/><Relationship Id="rId12" Type="http://schemas.openxmlformats.org/officeDocument/2006/relationships/image" Target="media/image3.gif"/><Relationship Id="rId17"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06&amp;&amp;&amp;http://www.511virginia.org/" TargetMode="External"/><Relationship Id="rId25"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13&amp;&amp;&amp;https://www.ncdps.gov/florence" TargetMode="External"/><Relationship Id="rId33"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21&amp;&amp;&amp;https://files.asprtracie.hhs.gov/documents/aspr-tracie-durable-medical-equipment-in-disasters.pdf" TargetMode="External"/><Relationship Id="rId38"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26&amp;&amp;&amp;https://files.asprtracie.hhs.gov/documents/tips-for-retaining-and-caring-for-staff-after-disaster.pdf" TargetMode="External"/><Relationship Id="rId46"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34&amp;&amp;&amp;https://www.cms.gov/Medicare/Provider-Enrollment-and-Certification/SurveyCertEmergPrep/1135-Waivers.html" TargetMode="External"/><Relationship Id="rId59"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47&amp;&amp;&amp;https://twitter.com/FEMAlive/lists/hawaii" TargetMode="External"/><Relationship Id="rId67" Type="http://schemas.openxmlformats.org/officeDocument/2006/relationships/theme" Target="theme/theme1.xml"/><Relationship Id="rId20"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09&amp;&amp;&amp;https://www.phe.gov/emergency/events/hurricanes2017/Documents/TX-HC-Recovery-Guide-10July2018.pdf" TargetMode="External"/><Relationship Id="rId41"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29&amp;&amp;&amp;https://files.asprtracie.hhs.gov/documents/aspr-tracie-ta-essential-elements-of-information-redacted-9-10-18-updated.pdf" TargetMode="External"/><Relationship Id="rId54"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42&amp;&amp;&amp;https://content.govdelivery.com/attachments/USDHSCIKR/2018/09/12/file_attachments/1071026/Powered%2Bfor%2BPatients%2BEmergency%2BPower%2BResilience%2BChecklists.pdf" TargetMode="External"/><Relationship Id="rId62" Type="http://schemas.openxmlformats.org/officeDocument/2006/relationships/hyperlink" Target="http://links.govdelivery.com:80/track?type=click&amp;enid=ZWFzPTEmbXNpZD0mYXVpZD0mbWFpbGluZ2lkPTIwMTgwOTE5Ljk1MTE3NjgxJm1lc3NhZ2VpZD1NREItUFJELUJVTC0yMDE4MDkxOS45NTExNzY4MSZkYXRhYmFzZWlkPTEwMDEmc2VyaWFsPTE3MzA1OTI3JmVtYWlsaWQ9aG1jY2FsbEBjc3RlLm9yZyZ1c2VyaWQ9aG1jY2FsbEBjc3RlLm9yZyZ0YXJnZXRpZD0mZmw9Jm12aWQ9JmV4dHJhPSYmJg==&amp;&amp;&amp;150&amp;&amp;&amp;https://www.facebook.com/NWSNH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4890</Words>
  <Characters>27878</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cp:revision>
  <dcterms:created xsi:type="dcterms:W3CDTF">2018-09-20T13:36:00Z</dcterms:created>
  <dcterms:modified xsi:type="dcterms:W3CDTF">2018-09-20T13:37:00Z</dcterms:modified>
</cp:coreProperties>
</file>