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9E0" w:rsidRPr="00AA6FEA" w:rsidRDefault="00E549E0" w:rsidP="00E549E0">
      <w:pPr>
        <w:ind w:left="360"/>
        <w:rPr>
          <w:rFonts w:eastAsia="Times New Roman"/>
          <w:b/>
        </w:rPr>
      </w:pPr>
      <w:r w:rsidRPr="00AA6FEA">
        <w:rPr>
          <w:rFonts w:eastAsia="Times New Roman"/>
          <w:b/>
        </w:rPr>
        <w:t>Non-fed Questions and Answers</w:t>
      </w:r>
    </w:p>
    <w:p w:rsidR="00E549E0" w:rsidRDefault="00E549E0" w:rsidP="00E549E0">
      <w:pPr>
        <w:ind w:left="720"/>
        <w:rPr>
          <w:rFonts w:eastAsia="Times New Roman"/>
        </w:rPr>
      </w:pPr>
    </w:p>
    <w:p w:rsidR="00E549E0" w:rsidRDefault="00E549E0" w:rsidP="00E549E0">
      <w:pPr>
        <w:rPr>
          <w:rFonts w:eastAsia="Times New Roman"/>
        </w:rPr>
      </w:pPr>
      <w:bookmarkStart w:id="0" w:name="_GoBack"/>
      <w:r>
        <w:rPr>
          <w:rFonts w:eastAsia="Times New Roman"/>
        </w:rPr>
        <w:tab/>
      </w:r>
      <w:r w:rsidR="002811C7" w:rsidRPr="002811C7">
        <w:rPr>
          <w:noProof/>
        </w:rPr>
        <w:drawing>
          <wp:inline distT="0" distB="0" distL="0" distR="0">
            <wp:extent cx="4273550" cy="47942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479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E549E0" w:rsidRDefault="00E549E0" w:rsidP="00E549E0">
      <w:pPr>
        <w:rPr>
          <w:rFonts w:eastAsia="Times New Roman"/>
        </w:rPr>
      </w:pPr>
    </w:p>
    <w:p w:rsidR="00E549E0" w:rsidRDefault="00E549E0" w:rsidP="00E549E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What do we need for a reserve fund now? What should we include (operating expenses and staff or fellows and contracts as well)?</w:t>
      </w:r>
    </w:p>
    <w:p w:rsidR="00E549E0" w:rsidRDefault="00E549E0" w:rsidP="00E549E0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We currently have ~$2M in reserve, which is the “</w:t>
      </w:r>
      <w:r w:rsidR="002811C7">
        <w:rPr>
          <w:rFonts w:eastAsia="Times New Roman"/>
        </w:rPr>
        <w:t>ideal” and</w:t>
      </w:r>
      <w:r>
        <w:rPr>
          <w:rFonts w:eastAsia="Times New Roman"/>
        </w:rPr>
        <w:t xml:space="preserve"> includes CDs and some of the other accounts above.</w:t>
      </w:r>
      <w:r w:rsidR="002811C7">
        <w:rPr>
          <w:rFonts w:eastAsia="Times New Roman"/>
        </w:rPr>
        <w:t xml:space="preserve">  This in</w:t>
      </w:r>
      <w:r w:rsidR="002F13C8">
        <w:rPr>
          <w:rFonts w:eastAsia="Times New Roman"/>
        </w:rPr>
        <w:t>cludes 6 months of payroll (~$330</w:t>
      </w:r>
      <w:r w:rsidR="002811C7">
        <w:rPr>
          <w:rFonts w:eastAsia="Times New Roman"/>
        </w:rPr>
        <w:t>K/month) and office expenses (e.g., bldg. costs, copying, etc.)</w:t>
      </w:r>
      <w:r w:rsidR="002F13C8">
        <w:rPr>
          <w:rFonts w:eastAsia="Times New Roman"/>
        </w:rPr>
        <w:t>.  It does not include fellows or contractors.  It includes those items to keep the lights on:</w:t>
      </w:r>
    </w:p>
    <w:p w:rsidR="002F13C8" w:rsidRDefault="002F13C8" w:rsidP="002F13C8">
      <w:pPr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Salary and Fringe (health, dental, FSA, life, vision), equipment rental (copiers, stamp machine), rent, phone, internet, and supplies.</w:t>
      </w:r>
    </w:p>
    <w:p w:rsidR="00E549E0" w:rsidRDefault="00E549E0" w:rsidP="00E549E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What can we charge to fed account for move?</w:t>
      </w:r>
    </w:p>
    <w:p w:rsidR="00E549E0" w:rsidRDefault="00E549E0" w:rsidP="00E549E0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We cannot charge any costs directly related to the move to the fed account.  We will have to charge the move to the non-fed account and then depreciate ~90% of the costs of furniture, etc. against the fed account and ~10% against the non-fed account.</w:t>
      </w:r>
      <w:r w:rsidR="002F13C8">
        <w:rPr>
          <w:rFonts w:eastAsia="Times New Roman"/>
        </w:rPr>
        <w:t xml:space="preserve">  My sense is that most, if not all, will have to come out of non-fed.  </w:t>
      </w:r>
    </w:p>
    <w:p w:rsidR="00E549E0" w:rsidRDefault="00E549E0" w:rsidP="00E549E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What are reimbursement timelines for amounts charged to non-fed?</w:t>
      </w:r>
    </w:p>
    <w:p w:rsidR="00E549E0" w:rsidRDefault="00AA6FEA" w:rsidP="00E549E0">
      <w:pPr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If this is related to the depreciation timeline, it is 7 years for furniture.</w:t>
      </w:r>
    </w:p>
    <w:p w:rsidR="00863B7A" w:rsidRDefault="00863B7A"/>
    <w:sectPr w:rsidR="00863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1F7"/>
    <w:multiLevelType w:val="hybridMultilevel"/>
    <w:tmpl w:val="CA187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E0"/>
    <w:rsid w:val="002811C7"/>
    <w:rsid w:val="002F13C8"/>
    <w:rsid w:val="002F5342"/>
    <w:rsid w:val="003E44EB"/>
    <w:rsid w:val="004321ED"/>
    <w:rsid w:val="00863B7A"/>
    <w:rsid w:val="009D5109"/>
    <w:rsid w:val="00AA6FEA"/>
    <w:rsid w:val="00B34A44"/>
    <w:rsid w:val="00BE7EF4"/>
    <w:rsid w:val="00D91229"/>
    <w:rsid w:val="00D91D5E"/>
    <w:rsid w:val="00E5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11A5E1-F84C-4AB6-B712-0D6475A4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49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2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Lisco</dc:creator>
  <cp:keywords/>
  <dc:description/>
  <cp:lastModifiedBy>Beverly Christner</cp:lastModifiedBy>
  <cp:revision>2</cp:revision>
  <dcterms:created xsi:type="dcterms:W3CDTF">2017-10-13T12:48:00Z</dcterms:created>
  <dcterms:modified xsi:type="dcterms:W3CDTF">2017-10-13T12:48:00Z</dcterms:modified>
</cp:coreProperties>
</file>