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974D" w14:textId="5FDDE09E" w:rsidR="00C670F3" w:rsidRPr="00F94783" w:rsidRDefault="00A9355D" w:rsidP="00106F16">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Pr>
          <w:rFonts w:asciiTheme="minorHAnsi" w:hAnsiTheme="minorHAnsi" w:cstheme="minorHAnsi"/>
          <w:b/>
          <w:color w:val="2F5496" w:themeColor="accent5" w:themeShade="BF"/>
          <w:sz w:val="32"/>
          <w:szCs w:val="32"/>
        </w:rPr>
        <w:t>Speaker</w:t>
      </w:r>
      <w:r w:rsidR="00C670F3" w:rsidRPr="00F94783">
        <w:rPr>
          <w:rFonts w:asciiTheme="minorHAnsi" w:hAnsiTheme="minorHAnsi" w:cstheme="minorHAnsi"/>
          <w:b/>
          <w:color w:val="2F5496" w:themeColor="accent5" w:themeShade="BF"/>
          <w:sz w:val="32"/>
          <w:szCs w:val="32"/>
        </w:rPr>
        <w:t xml:space="preserve"> Biographies</w:t>
      </w:r>
      <w:r w:rsidR="001418D7">
        <w:rPr>
          <w:rFonts w:asciiTheme="minorHAnsi" w:hAnsiTheme="minorHAnsi" w:cstheme="minorHAnsi"/>
          <w:b/>
          <w:color w:val="2F5496" w:themeColor="accent5" w:themeShade="BF"/>
          <w:sz w:val="32"/>
          <w:szCs w:val="32"/>
        </w:rPr>
        <w:t xml:space="preserve"> – Day 1</w:t>
      </w:r>
    </w:p>
    <w:p w14:paraId="41406ACF" w14:textId="77777777" w:rsidR="00C670F3" w:rsidRPr="00F94783" w:rsidRDefault="00C670F3" w:rsidP="00F94783">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sidRPr="00F94783">
        <w:rPr>
          <w:rFonts w:asciiTheme="minorHAnsi" w:hAnsiTheme="minorHAnsi" w:cstheme="minorHAnsi"/>
          <w:b/>
          <w:color w:val="2F5496" w:themeColor="accent5" w:themeShade="BF"/>
          <w:sz w:val="32"/>
          <w:szCs w:val="32"/>
        </w:rPr>
        <w:t>CSTE Disaster Epidemiology Workshop</w:t>
      </w:r>
    </w:p>
    <w:p w14:paraId="739343D2" w14:textId="2C3FCB3F" w:rsidR="00C670F3" w:rsidRPr="00F94783" w:rsidRDefault="00C670F3" w:rsidP="00F94783">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sidRPr="00F94783">
        <w:rPr>
          <w:rFonts w:asciiTheme="minorHAnsi" w:hAnsiTheme="minorHAnsi" w:cstheme="minorHAnsi"/>
          <w:b/>
          <w:color w:val="2F5496" w:themeColor="accent5" w:themeShade="BF"/>
          <w:sz w:val="32"/>
          <w:szCs w:val="32"/>
        </w:rPr>
        <w:t xml:space="preserve">May </w:t>
      </w:r>
      <w:r w:rsidR="006D47F6">
        <w:rPr>
          <w:rFonts w:asciiTheme="minorHAnsi" w:hAnsiTheme="minorHAnsi" w:cstheme="minorHAnsi"/>
          <w:b/>
          <w:color w:val="2F5496" w:themeColor="accent5" w:themeShade="BF"/>
          <w:sz w:val="32"/>
          <w:szCs w:val="32"/>
        </w:rPr>
        <w:t>10-12</w:t>
      </w:r>
      <w:r w:rsidRPr="00F94783">
        <w:rPr>
          <w:rFonts w:asciiTheme="minorHAnsi" w:hAnsiTheme="minorHAnsi" w:cstheme="minorHAnsi"/>
          <w:b/>
          <w:color w:val="2F5496" w:themeColor="accent5" w:themeShade="BF"/>
          <w:sz w:val="32"/>
          <w:szCs w:val="32"/>
        </w:rPr>
        <w:t>, 202</w:t>
      </w:r>
      <w:r w:rsidR="006D47F6">
        <w:rPr>
          <w:rFonts w:asciiTheme="minorHAnsi" w:hAnsiTheme="minorHAnsi" w:cstheme="minorHAnsi"/>
          <w:b/>
          <w:color w:val="2F5496" w:themeColor="accent5" w:themeShade="BF"/>
          <w:sz w:val="32"/>
          <w:szCs w:val="32"/>
        </w:rPr>
        <w:t>2</w:t>
      </w:r>
    </w:p>
    <w:p w14:paraId="672A6659" w14:textId="77777777" w:rsidR="003C31BB" w:rsidRPr="003C31BB" w:rsidRDefault="003C31BB" w:rsidP="001D1632">
      <w:pPr>
        <w:pStyle w:val="xxmsonormal"/>
        <w:shd w:val="clear" w:color="auto" w:fill="FFFFFF"/>
        <w:spacing w:before="0" w:beforeAutospacing="0" w:after="0" w:afterAutospacing="0"/>
        <w:jc w:val="both"/>
        <w:rPr>
          <w:rFonts w:asciiTheme="minorHAnsi" w:hAnsiTheme="minorHAnsi" w:cstheme="minorHAnsi"/>
          <w:b/>
          <w:color w:val="000000"/>
          <w:sz w:val="26"/>
          <w:szCs w:val="26"/>
        </w:rPr>
      </w:pPr>
    </w:p>
    <w:p w14:paraId="76FE9E5D" w14:textId="77777777" w:rsidR="00C670F3" w:rsidRPr="00C670F3" w:rsidRDefault="00C670F3" w:rsidP="001D1632">
      <w:pPr>
        <w:pStyle w:val="xxmsonormal"/>
        <w:shd w:val="clear" w:color="auto" w:fill="FFFFFF"/>
        <w:spacing w:before="0" w:beforeAutospacing="0" w:after="0" w:afterAutospacing="0"/>
        <w:jc w:val="both"/>
        <w:rPr>
          <w:rFonts w:asciiTheme="minorHAnsi" w:hAnsiTheme="minorHAnsi" w:cstheme="minorHAnsi"/>
          <w:i/>
          <w:color w:val="000000"/>
          <w:sz w:val="22"/>
          <w:szCs w:val="22"/>
        </w:rPr>
      </w:pPr>
      <w:r w:rsidRPr="00C670F3">
        <w:rPr>
          <w:rFonts w:asciiTheme="minorHAnsi" w:hAnsiTheme="minorHAnsi" w:cstheme="minorHAnsi"/>
          <w:i/>
          <w:color w:val="000000"/>
          <w:sz w:val="22"/>
          <w:szCs w:val="22"/>
        </w:rPr>
        <w:t xml:space="preserve">Note: </w:t>
      </w:r>
      <w:proofErr w:type="gramStart"/>
      <w:r w:rsidRPr="00C670F3">
        <w:rPr>
          <w:rFonts w:asciiTheme="minorHAnsi" w:hAnsiTheme="minorHAnsi" w:cstheme="minorHAnsi"/>
          <w:i/>
          <w:color w:val="000000"/>
          <w:sz w:val="22"/>
          <w:szCs w:val="22"/>
        </w:rPr>
        <w:t>Speakers</w:t>
      </w:r>
      <w:proofErr w:type="gramEnd"/>
      <w:r w:rsidRPr="00C670F3">
        <w:rPr>
          <w:rFonts w:asciiTheme="minorHAnsi" w:hAnsiTheme="minorHAnsi" w:cstheme="minorHAnsi"/>
          <w:i/>
          <w:color w:val="000000"/>
          <w:sz w:val="22"/>
          <w:szCs w:val="22"/>
        </w:rPr>
        <w:t xml:space="preserve"> bios are presented in alphabetical order by last name.</w:t>
      </w:r>
    </w:p>
    <w:p w14:paraId="0A37501D" w14:textId="77777777" w:rsidR="00C670F3" w:rsidRDefault="00C670F3" w:rsidP="001D1632">
      <w:pPr>
        <w:pStyle w:val="xxmsonormal"/>
        <w:shd w:val="clear" w:color="auto" w:fill="FFFFFF"/>
        <w:spacing w:before="0" w:beforeAutospacing="0" w:after="0" w:afterAutospacing="0"/>
        <w:jc w:val="both"/>
        <w:rPr>
          <w:rFonts w:asciiTheme="minorHAnsi" w:hAnsiTheme="minorHAnsi" w:cstheme="minorHAnsi"/>
          <w:b/>
          <w:color w:val="000000"/>
          <w:sz w:val="22"/>
          <w:szCs w:val="22"/>
        </w:rPr>
      </w:pPr>
    </w:p>
    <w:p w14:paraId="21311CB7" w14:textId="77777777" w:rsidR="00276FD7" w:rsidRPr="00276FD7" w:rsidRDefault="00276FD7" w:rsidP="00276FD7">
      <w:pPr>
        <w:pStyle w:val="NormalWeb"/>
        <w:spacing w:before="0" w:beforeAutospacing="0" w:after="0" w:afterAutospacing="0"/>
        <w:rPr>
          <w:rFonts w:asciiTheme="minorHAnsi" w:hAnsiTheme="minorHAnsi" w:cstheme="minorHAnsi"/>
          <w:color w:val="000000"/>
          <w:sz w:val="22"/>
          <w:szCs w:val="22"/>
        </w:rPr>
      </w:pPr>
      <w:r w:rsidRPr="00276FD7">
        <w:rPr>
          <w:rFonts w:asciiTheme="minorHAnsi" w:hAnsiTheme="minorHAnsi" w:cstheme="minorHAnsi"/>
          <w:b/>
          <w:color w:val="2F5496" w:themeColor="accent5" w:themeShade="BF"/>
          <w:sz w:val="22"/>
          <w:szCs w:val="22"/>
        </w:rPr>
        <w:t>Andrew Adams</w:t>
      </w:r>
      <w:r w:rsidRPr="00276FD7">
        <w:rPr>
          <w:rFonts w:asciiTheme="minorHAnsi" w:hAnsiTheme="minorHAnsi" w:cstheme="minorHAnsi"/>
          <w:b/>
          <w:color w:val="000000"/>
          <w:sz w:val="22"/>
          <w:szCs w:val="22"/>
        </w:rPr>
        <w:br/>
      </w:r>
      <w:r w:rsidRPr="00276FD7">
        <w:rPr>
          <w:rFonts w:asciiTheme="minorHAnsi" w:hAnsiTheme="minorHAnsi" w:cstheme="minorHAnsi"/>
          <w:color w:val="000000"/>
          <w:sz w:val="22"/>
          <w:szCs w:val="22"/>
        </w:rPr>
        <w:t xml:space="preserve">Andrew Adams is a Senior Program Analyst at CSTE, leading the organization’s COVID-19 response and coordination efforts, and oversees projects related to disaster epidemiology, while serving as the CSTE staff lead for the Disaster Epidemiology Subcommittee, and Public Health Emergency Preparedness Subcommittee. Prior to joining CSTE, Andrew spent the five years at the local level at the Riley County Health Department in Manhattan, Kansas. There, he served as the Public Health Emergency Preparedness Coordinator and epidemiologist on staff, where he worked with community members at the local, regional, and state levels to ensure overall preparedness for a wide range of public health threats, </w:t>
      </w:r>
      <w:proofErr w:type="gramStart"/>
      <w:r w:rsidRPr="00276FD7">
        <w:rPr>
          <w:rFonts w:asciiTheme="minorHAnsi" w:hAnsiTheme="minorHAnsi" w:cstheme="minorHAnsi"/>
          <w:color w:val="000000"/>
          <w:sz w:val="22"/>
          <w:szCs w:val="22"/>
        </w:rPr>
        <w:t>emergencies</w:t>
      </w:r>
      <w:proofErr w:type="gramEnd"/>
      <w:r w:rsidRPr="00276FD7">
        <w:rPr>
          <w:rFonts w:asciiTheme="minorHAnsi" w:hAnsiTheme="minorHAnsi" w:cstheme="minorHAnsi"/>
          <w:color w:val="000000"/>
          <w:sz w:val="22"/>
          <w:szCs w:val="22"/>
        </w:rPr>
        <w:t xml:space="preserve"> and events. As the local ESF 8 Coordinator within the County’s emergency planning &amp; response infrastructure, Andrew also oversaw COID-19 response operations. Andrew had roles at the regional and state level as well, including serving as the Vice Chairman of the 24-county Northeast Kansas Healthcare Coalition, where members included representative from public health, healthcare, emergency medical services and emergency management, and on multiple statewide work groups including the Statewide Syndromic Surveillance Working Group and the KALD-KDHE Public Health Emergency Preparedness Advisory Committee where he helped to inform stakeholders statewide and drive preparedness forward through strategic planning and partnerships. Andrew has also previously presented on the use of syndromic surveillance in the field at a previous NACCHO Preparedness Summit, and had an abstract accepted for poster presentation for the 2020 Preparedness Summit on the use of SVI data and the creation of a vulnerable population registry in real-time emergency planning and response operations, though could not participate due to the ongoing COVID-19 pandemic; Andrew also presented on CSTE's COVID-19 response efforts during the 2021 Preparedness Summit.</w:t>
      </w:r>
    </w:p>
    <w:p w14:paraId="74274D27" w14:textId="77777777" w:rsidR="00276FD7" w:rsidRDefault="00276FD7" w:rsidP="00276FD7">
      <w:pPr>
        <w:spacing w:after="0" w:line="240" w:lineRule="auto"/>
        <w:rPr>
          <w:rFonts w:eastAsia="Times New Roman" w:cstheme="minorHAnsi"/>
          <w:color w:val="000000"/>
        </w:rPr>
      </w:pPr>
      <w:r w:rsidRPr="00276FD7">
        <w:rPr>
          <w:rFonts w:eastAsia="Times New Roman" w:cstheme="minorHAnsi"/>
          <w:color w:val="000000"/>
        </w:rPr>
        <w:t>Prior to working in public health, Andrew earned his Master of Public Health (MPH) degree from Saint Louis University College for Public Health &amp; Social Justice, and its institute of Biosecurity, in Epidemiology &amp; Biosecurity/Disaster Preparedness. Prior to graduate school, Andrew attended Maryville University of St. Louis, earning a Bachelor of Science (BS) degree in Biology with a concentration in biotechnology and minoring in chemistry.</w:t>
      </w:r>
    </w:p>
    <w:p w14:paraId="2BD68968" w14:textId="77777777" w:rsidR="00BA3A71" w:rsidRDefault="00BA3A71" w:rsidP="00276FD7">
      <w:pPr>
        <w:spacing w:after="0" w:line="240" w:lineRule="auto"/>
        <w:rPr>
          <w:rFonts w:eastAsia="Times New Roman" w:cstheme="minorHAnsi"/>
          <w:color w:val="000000"/>
        </w:rPr>
      </w:pPr>
    </w:p>
    <w:p w14:paraId="37069FDE" w14:textId="77777777" w:rsidR="00BA3A71" w:rsidRPr="00BA3A71" w:rsidRDefault="00BA3A71" w:rsidP="00BA3A71">
      <w:pPr>
        <w:shd w:val="clear" w:color="auto" w:fill="FFFFFF"/>
        <w:spacing w:after="0" w:line="240" w:lineRule="auto"/>
        <w:rPr>
          <w:rFonts w:ascii="Calibri" w:eastAsia="Times New Roman" w:hAnsi="Calibri" w:cs="Calibri"/>
          <w:b/>
          <w:bCs/>
          <w:color w:val="2F5496" w:themeColor="accent5" w:themeShade="BF"/>
        </w:rPr>
      </w:pPr>
      <w:r w:rsidRPr="00BA3A71">
        <w:rPr>
          <w:rFonts w:ascii="Calibri" w:eastAsia="Times New Roman" w:hAnsi="Calibri" w:cs="Calibri"/>
          <w:b/>
          <w:bCs/>
          <w:color w:val="2F5496" w:themeColor="accent5" w:themeShade="BF"/>
        </w:rPr>
        <w:t>Brandon Dean</w:t>
      </w:r>
    </w:p>
    <w:p w14:paraId="142FDAE6" w14:textId="4A40447B" w:rsidR="00BA3A71" w:rsidRPr="00BA3A71" w:rsidRDefault="00BA3A71" w:rsidP="00BA3A71">
      <w:p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 xml:space="preserve">Brandon Dean </w:t>
      </w:r>
      <w:r w:rsidRPr="00BA3A71">
        <w:rPr>
          <w:rFonts w:ascii="Calibri" w:eastAsia="Times New Roman" w:hAnsi="Calibri" w:cs="Calibri"/>
          <w:color w:val="201F1E"/>
        </w:rPr>
        <w:t>received a BA from BYU and MPH from UCLA, specializing in emergency public health. In 16 years with Los Angeles County—all spent in planning for, responding to, and recovering from public health emergencies—he has been lucky to work with a great team of smart people on various public health emergency projects and disasters.</w:t>
      </w:r>
      <w:r w:rsidR="002D542D">
        <w:rPr>
          <w:rFonts w:ascii="Calibri" w:eastAsia="Times New Roman" w:hAnsi="Calibri" w:cs="Calibri"/>
          <w:color w:val="201F1E"/>
        </w:rPr>
        <w:br/>
      </w:r>
      <w:r w:rsidR="002D542D">
        <w:rPr>
          <w:rFonts w:ascii="Calibri" w:eastAsia="Times New Roman" w:hAnsi="Calibri" w:cs="Calibri"/>
          <w:color w:val="201F1E"/>
        </w:rPr>
        <w:br/>
      </w:r>
      <w:r w:rsidR="002D542D" w:rsidRPr="002D542D">
        <w:rPr>
          <w:rFonts w:ascii="Calibri" w:eastAsia="Times New Roman" w:hAnsi="Calibri" w:cs="Calibri"/>
          <w:b/>
          <w:bCs/>
          <w:color w:val="2F5496" w:themeColor="accent5" w:themeShade="BF"/>
        </w:rPr>
        <w:t>Gabe Haas</w:t>
      </w:r>
      <w:r w:rsidR="002D542D">
        <w:rPr>
          <w:rFonts w:ascii="Calibri" w:eastAsia="Times New Roman" w:hAnsi="Calibri" w:cs="Calibri"/>
          <w:color w:val="201F1E"/>
        </w:rPr>
        <w:br/>
      </w:r>
      <w:r w:rsidR="002D542D">
        <w:rPr>
          <w:rFonts w:ascii="Calibri" w:hAnsi="Calibri" w:cs="Calibri"/>
          <w:color w:val="201F1E"/>
          <w:shd w:val="clear" w:color="auto" w:fill="FFFFFF"/>
        </w:rPr>
        <w:t xml:space="preserve">Gabriel Ann Haas is currently the syndromic surveillance epidemiologist for the Kansas Department of Health and Environment, a position she has been in since 2019. She received her MPH from Saint Louis </w:t>
      </w:r>
      <w:r w:rsidR="002D542D">
        <w:rPr>
          <w:rFonts w:ascii="Calibri" w:hAnsi="Calibri" w:cs="Calibri"/>
          <w:color w:val="201F1E"/>
          <w:shd w:val="clear" w:color="auto" w:fill="FFFFFF"/>
        </w:rPr>
        <w:lastRenderedPageBreak/>
        <w:t>University with a dual concentration in epidemiology and biosecurity &amp; disaster preparedness. She has spent the last 3 years maintaining situational awareness of a variety of health threats during the COVID-19 pandemic response and is passionate about leveraging syndromic data to guide public health action.</w:t>
      </w:r>
    </w:p>
    <w:p w14:paraId="29D6B04F" w14:textId="38262203" w:rsidR="00FF25A5" w:rsidRPr="002D542D" w:rsidRDefault="00BA3A71" w:rsidP="002D542D">
      <w:pPr>
        <w:shd w:val="clear" w:color="auto" w:fill="FFFFFF"/>
        <w:spacing w:after="0" w:line="240" w:lineRule="auto"/>
        <w:rPr>
          <w:rFonts w:ascii="Calibri" w:eastAsia="Times New Roman" w:hAnsi="Calibri" w:cs="Calibri"/>
          <w:color w:val="201F1E"/>
        </w:rPr>
      </w:pPr>
      <w:r w:rsidRPr="00BA3A71">
        <w:rPr>
          <w:rFonts w:ascii="Calibri" w:eastAsia="Times New Roman" w:hAnsi="Calibri" w:cs="Calibri"/>
          <w:color w:val="201F1E"/>
        </w:rPr>
        <w:t> </w:t>
      </w:r>
    </w:p>
    <w:p w14:paraId="2AAF3F50" w14:textId="77777777" w:rsidR="002279E0" w:rsidRPr="00106F16" w:rsidRDefault="002279E0" w:rsidP="00016FA3">
      <w:pPr>
        <w:pStyle w:val="NormalWeb"/>
        <w:spacing w:before="0" w:beforeAutospacing="0" w:after="0" w:afterAutospacing="0"/>
        <w:jc w:val="both"/>
        <w:rPr>
          <w:rFonts w:asciiTheme="minorHAnsi" w:hAnsiTheme="minorHAnsi" w:cstheme="minorHAnsi"/>
          <w:b/>
          <w:color w:val="2F5496" w:themeColor="accent5" w:themeShade="BF"/>
        </w:rPr>
      </w:pPr>
      <w:r w:rsidRPr="00106F16">
        <w:rPr>
          <w:rFonts w:asciiTheme="minorHAnsi" w:hAnsiTheme="minorHAnsi" w:cstheme="minorHAnsi"/>
          <w:b/>
          <w:color w:val="2F5496" w:themeColor="accent5" w:themeShade="BF"/>
        </w:rPr>
        <w:t xml:space="preserve">Tess </w:t>
      </w:r>
      <w:proofErr w:type="spellStart"/>
      <w:r w:rsidRPr="00106F16">
        <w:rPr>
          <w:rFonts w:asciiTheme="minorHAnsi" w:hAnsiTheme="minorHAnsi" w:cstheme="minorHAnsi"/>
          <w:b/>
          <w:color w:val="2F5496" w:themeColor="accent5" w:themeShade="BF"/>
        </w:rPr>
        <w:t>Konen</w:t>
      </w:r>
      <w:proofErr w:type="spellEnd"/>
    </w:p>
    <w:p w14:paraId="3AE9E835" w14:textId="77777777" w:rsidR="00D24E30" w:rsidRDefault="00D24E30" w:rsidP="00016FA3">
      <w:pPr>
        <w:pStyle w:val="NormalWeb"/>
        <w:spacing w:before="0" w:beforeAutospacing="0" w:after="0" w:afterAutospacing="0"/>
        <w:jc w:val="both"/>
        <w:rPr>
          <w:rFonts w:asciiTheme="minorHAnsi" w:hAnsiTheme="minorHAnsi" w:cstheme="minorHAnsi"/>
          <w:color w:val="000000"/>
          <w:sz w:val="22"/>
          <w:szCs w:val="22"/>
        </w:rPr>
      </w:pPr>
      <w:r w:rsidRPr="002279E0">
        <w:rPr>
          <w:rFonts w:asciiTheme="minorHAnsi" w:hAnsiTheme="minorHAnsi" w:cstheme="minorHAnsi"/>
          <w:color w:val="000000"/>
          <w:sz w:val="22"/>
          <w:szCs w:val="22"/>
        </w:rPr>
        <w:t xml:space="preserve">Tess </w:t>
      </w:r>
      <w:proofErr w:type="spellStart"/>
      <w:r w:rsidRPr="002279E0">
        <w:rPr>
          <w:rFonts w:asciiTheme="minorHAnsi" w:hAnsiTheme="minorHAnsi" w:cstheme="minorHAnsi"/>
          <w:color w:val="000000"/>
          <w:sz w:val="22"/>
          <w:szCs w:val="22"/>
        </w:rPr>
        <w:t>Konen</w:t>
      </w:r>
      <w:proofErr w:type="spellEnd"/>
      <w:r w:rsidRPr="002279E0">
        <w:rPr>
          <w:rFonts w:asciiTheme="minorHAnsi" w:hAnsiTheme="minorHAnsi" w:cstheme="minorHAnsi"/>
          <w:color w:val="000000"/>
          <w:sz w:val="22"/>
          <w:szCs w:val="22"/>
        </w:rPr>
        <w:t xml:space="preserve"> graduated from the University of Michigan, School of Public Health with a master’s degree in Occupational Environmental Epidemiology. She completed a CSTE/CDC Epidemiology Fellowship at the Minnesota Department of Health (MDH) in the Minnesota Tracking program. Currently, she is an environmental epidemiologist in the Minnesota Tracking program focusing on heat-illness, acute poisonings, radon, birth defects, climate change indicators, and disaster epidemiology. She is the chair of the CSTE Disaster Epidemiology Subcommittee and works on post-disaster, long-term surveillance planning at MDH.</w:t>
      </w:r>
    </w:p>
    <w:p w14:paraId="427FB31F" w14:textId="77777777" w:rsidR="00BA3A71" w:rsidRDefault="00BA3A71" w:rsidP="00016FA3">
      <w:pPr>
        <w:pStyle w:val="NormalWeb"/>
        <w:spacing w:before="0" w:beforeAutospacing="0" w:after="0" w:afterAutospacing="0"/>
        <w:jc w:val="both"/>
        <w:rPr>
          <w:rFonts w:asciiTheme="minorHAnsi" w:hAnsiTheme="minorHAnsi" w:cstheme="minorHAnsi"/>
          <w:color w:val="000000"/>
          <w:sz w:val="22"/>
          <w:szCs w:val="22"/>
        </w:rPr>
      </w:pPr>
    </w:p>
    <w:p w14:paraId="33DF4247" w14:textId="52CF38EB" w:rsidR="00BA3A71" w:rsidRPr="00BA3A71" w:rsidRDefault="00BA3A71" w:rsidP="00BA3A71">
      <w:pPr>
        <w:shd w:val="clear" w:color="auto" w:fill="FFFFFF"/>
        <w:spacing w:after="0" w:line="240" w:lineRule="auto"/>
        <w:rPr>
          <w:rFonts w:ascii="Calibri" w:eastAsia="Times New Roman" w:hAnsi="Calibri" w:cs="Calibri"/>
          <w:b/>
          <w:bCs/>
          <w:color w:val="2F5496" w:themeColor="accent5" w:themeShade="BF"/>
        </w:rPr>
      </w:pPr>
      <w:r w:rsidRPr="00BA3A71">
        <w:rPr>
          <w:rFonts w:ascii="Calibri" w:eastAsia="Times New Roman" w:hAnsi="Calibri" w:cs="Calibri"/>
          <w:b/>
          <w:bCs/>
          <w:color w:val="2F5496" w:themeColor="accent5" w:themeShade="BF"/>
        </w:rPr>
        <w:t>Elizabeth Rubin</w:t>
      </w:r>
    </w:p>
    <w:p w14:paraId="16FE723D" w14:textId="77777777" w:rsidR="00BA3A71" w:rsidRPr="00BA3A71" w:rsidRDefault="00BA3A71" w:rsidP="00BA3A71">
      <w:pPr>
        <w:shd w:val="clear" w:color="auto" w:fill="FFFFFF"/>
        <w:spacing w:after="0" w:line="240" w:lineRule="auto"/>
        <w:rPr>
          <w:rFonts w:ascii="Calibri" w:eastAsia="Times New Roman" w:hAnsi="Calibri" w:cs="Calibri"/>
          <w:color w:val="201F1E"/>
        </w:rPr>
      </w:pPr>
      <w:r w:rsidRPr="00BA3A71">
        <w:rPr>
          <w:rFonts w:ascii="Calibri" w:eastAsia="Times New Roman" w:hAnsi="Calibri" w:cs="Calibri"/>
          <w:color w:val="201F1E"/>
        </w:rPr>
        <w:t>Elizabeth </w:t>
      </w:r>
      <w:r w:rsidRPr="00BA3A71">
        <w:rPr>
          <w:rFonts w:ascii="Calibri" w:eastAsia="Times New Roman" w:hAnsi="Calibri" w:cs="Calibri"/>
          <w:color w:val="201F1E"/>
          <w:bdr w:val="none" w:sz="0" w:space="0" w:color="auto" w:frame="1"/>
        </w:rPr>
        <w:t>Rubin</w:t>
      </w:r>
      <w:r w:rsidRPr="00BA3A71">
        <w:rPr>
          <w:rFonts w:ascii="Calibri" w:eastAsia="Times New Roman" w:hAnsi="Calibri" w:cs="Calibri"/>
          <w:color w:val="201F1E"/>
        </w:rPr>
        <w:t xml:space="preserve"> is an epidemiologist at the Los Angeles County Department of Public Health's Emergency Preparedness and Response Division, where she uses data and spatial analysis to improve public health emergency planning. She is currently the division’s lead analyst for using </w:t>
      </w:r>
      <w:proofErr w:type="spellStart"/>
      <w:r w:rsidRPr="00BA3A71">
        <w:rPr>
          <w:rFonts w:ascii="Calibri" w:eastAsia="Times New Roman" w:hAnsi="Calibri" w:cs="Calibri"/>
          <w:color w:val="201F1E"/>
        </w:rPr>
        <w:t>emPOWER</w:t>
      </w:r>
      <w:proofErr w:type="spellEnd"/>
      <w:r w:rsidRPr="00BA3A71">
        <w:rPr>
          <w:rFonts w:ascii="Calibri" w:eastAsia="Times New Roman" w:hAnsi="Calibri" w:cs="Calibri"/>
          <w:color w:val="201F1E"/>
        </w:rPr>
        <w:t xml:space="preserve"> data and for planning for at-risk populations. Originally from Skokie, Illinois, she received her bachelor's degree in biology from Oberlin College and Master's in Public Health from the University of California Los Angeles Fielding School of Public Health.</w:t>
      </w:r>
    </w:p>
    <w:p w14:paraId="3656B9AB" w14:textId="77777777" w:rsidR="00D24E30" w:rsidRPr="002279E0" w:rsidRDefault="00D24E30" w:rsidP="00016FA3">
      <w:pPr>
        <w:pStyle w:val="NormalWeb"/>
        <w:spacing w:before="0" w:beforeAutospacing="0" w:after="0" w:afterAutospacing="0"/>
        <w:jc w:val="both"/>
        <w:rPr>
          <w:rFonts w:asciiTheme="minorHAnsi" w:hAnsiTheme="minorHAnsi" w:cstheme="minorHAnsi"/>
          <w:color w:val="000000"/>
          <w:sz w:val="22"/>
          <w:szCs w:val="22"/>
        </w:rPr>
      </w:pPr>
    </w:p>
    <w:p w14:paraId="4EAE8184" w14:textId="77777777" w:rsidR="00C670F3" w:rsidRPr="00106F16" w:rsidRDefault="00C670F3" w:rsidP="00016FA3">
      <w:pPr>
        <w:shd w:val="clear" w:color="auto" w:fill="FFFFFF"/>
        <w:spacing w:after="0" w:line="240" w:lineRule="auto"/>
        <w:jc w:val="both"/>
        <w:rPr>
          <w:rFonts w:eastAsia="Times New Roman" w:cstheme="minorHAnsi"/>
          <w:b/>
          <w:color w:val="2F5496" w:themeColor="accent5" w:themeShade="BF"/>
          <w:sz w:val="24"/>
          <w:szCs w:val="24"/>
          <w:bdr w:val="none" w:sz="0" w:space="0" w:color="auto" w:frame="1"/>
        </w:rPr>
      </w:pPr>
      <w:r w:rsidRPr="3920299E">
        <w:rPr>
          <w:rFonts w:eastAsia="Times New Roman"/>
          <w:b/>
          <w:bCs/>
          <w:color w:val="2F5496" w:themeColor="accent5" w:themeShade="BF"/>
          <w:sz w:val="24"/>
          <w:szCs w:val="24"/>
          <w:bdr w:val="none" w:sz="0" w:space="0" w:color="auto" w:frame="1"/>
        </w:rPr>
        <w:t xml:space="preserve">Svetlana </w:t>
      </w:r>
      <w:proofErr w:type="spellStart"/>
      <w:r w:rsidRPr="3920299E">
        <w:rPr>
          <w:rFonts w:eastAsia="Times New Roman"/>
          <w:b/>
          <w:bCs/>
          <w:color w:val="2F5496" w:themeColor="accent5" w:themeShade="BF"/>
          <w:sz w:val="24"/>
          <w:szCs w:val="24"/>
          <w:bdr w:val="none" w:sz="0" w:space="0" w:color="auto" w:frame="1"/>
        </w:rPr>
        <w:t>Smorodinsky</w:t>
      </w:r>
      <w:proofErr w:type="spellEnd"/>
    </w:p>
    <w:p w14:paraId="34CE0A41" w14:textId="6861BB80" w:rsidR="00D24E30" w:rsidRPr="006D47F6" w:rsidRDefault="3920299E" w:rsidP="006D47F6">
      <w:pPr>
        <w:spacing w:after="0" w:line="240" w:lineRule="auto"/>
        <w:jc w:val="both"/>
        <w:rPr>
          <w:rFonts w:ascii="Calibri" w:eastAsia="Calibri" w:hAnsi="Calibri" w:cs="Calibri"/>
          <w:color w:val="201F1E"/>
        </w:rPr>
      </w:pPr>
      <w:r w:rsidRPr="3920299E">
        <w:rPr>
          <w:rFonts w:ascii="Calibri" w:eastAsia="Calibri" w:hAnsi="Calibri" w:cs="Calibri"/>
          <w:color w:val="201F1E"/>
        </w:rPr>
        <w:t xml:space="preserve">Svetlana </w:t>
      </w:r>
      <w:proofErr w:type="spellStart"/>
      <w:r w:rsidRPr="3920299E">
        <w:rPr>
          <w:rFonts w:ascii="Calibri" w:eastAsia="Calibri" w:hAnsi="Calibri" w:cs="Calibri"/>
          <w:color w:val="201F1E"/>
        </w:rPr>
        <w:t>Smorodinsky</w:t>
      </w:r>
      <w:proofErr w:type="spellEnd"/>
      <w:r w:rsidRPr="3920299E">
        <w:rPr>
          <w:rFonts w:ascii="Calibri" w:eastAsia="Calibri" w:hAnsi="Calibri" w:cs="Calibri"/>
          <w:color w:val="201F1E"/>
        </w:rPr>
        <w:t>, MPH is a Disaster Epidemiologist with the Environmental &amp; Occupational Emergency Preparedness Team, California Department of Public Health. She provides training and expertise in disaster epidemiology and participates in preparedness and response activities related to environmental and occupational incidents. She’s a co-chair of CSTE Disaster Epidemiology subcommittee and represents “Health” on California Region II Local Emergency Planning Committee. Svetlana is always excited to bridge the gap between Disaster Epi and Emergency Management.</w:t>
      </w:r>
    </w:p>
    <w:p w14:paraId="24F6D2A6" w14:textId="77777777" w:rsidR="00DA38CA" w:rsidRPr="002279E0" w:rsidRDefault="00DA38CA" w:rsidP="00016FA3">
      <w:pPr>
        <w:pStyle w:val="NormalWeb"/>
        <w:spacing w:before="0" w:beforeAutospacing="0" w:after="0" w:afterAutospacing="0"/>
        <w:jc w:val="both"/>
        <w:rPr>
          <w:rFonts w:asciiTheme="minorHAnsi" w:hAnsiTheme="minorHAnsi" w:cstheme="minorHAnsi"/>
          <w:color w:val="201F1E"/>
          <w:sz w:val="22"/>
          <w:szCs w:val="22"/>
          <w:shd w:val="clear" w:color="auto" w:fill="FFFFFF"/>
        </w:rPr>
      </w:pPr>
    </w:p>
    <w:p w14:paraId="3B652ACC" w14:textId="77777777" w:rsidR="00106F16" w:rsidRPr="000B228F" w:rsidRDefault="00106F16" w:rsidP="00016FA3">
      <w:pPr>
        <w:pStyle w:val="NormalWeb"/>
        <w:spacing w:before="0" w:beforeAutospacing="0" w:after="0" w:afterAutospacing="0"/>
        <w:jc w:val="both"/>
        <w:rPr>
          <w:rFonts w:ascii="Calibri" w:hAnsi="Calibri" w:cs="Calibri"/>
          <w:b/>
          <w:color w:val="2F5496" w:themeColor="accent5" w:themeShade="BF"/>
          <w:shd w:val="clear" w:color="auto" w:fill="FFFFFF"/>
        </w:rPr>
      </w:pPr>
      <w:r w:rsidRPr="000B228F">
        <w:rPr>
          <w:rFonts w:ascii="Calibri" w:hAnsi="Calibri" w:cs="Calibri"/>
          <w:b/>
          <w:color w:val="2F5496" w:themeColor="accent5" w:themeShade="BF"/>
          <w:shd w:val="clear" w:color="auto" w:fill="FFFFFF"/>
        </w:rPr>
        <w:t>Maureen Wimsatt</w:t>
      </w:r>
    </w:p>
    <w:p w14:paraId="5B19DB22" w14:textId="77777777" w:rsidR="00106F16" w:rsidRPr="00DB25E4" w:rsidRDefault="00106F16" w:rsidP="00016FA3">
      <w:pPr>
        <w:pStyle w:val="NormalWeb"/>
        <w:spacing w:before="0" w:beforeAutospacing="0" w:after="0" w:afterAutospacing="0"/>
        <w:jc w:val="both"/>
        <w:rPr>
          <w:rFonts w:asciiTheme="minorHAnsi" w:hAnsiTheme="minorHAnsi" w:cstheme="minorHAnsi"/>
          <w:b/>
          <w:color w:val="201F1E"/>
          <w:sz w:val="22"/>
          <w:szCs w:val="22"/>
          <w:shd w:val="clear" w:color="auto" w:fill="FFFFFF"/>
        </w:rPr>
      </w:pPr>
      <w:r>
        <w:rPr>
          <w:rFonts w:ascii="Calibri" w:hAnsi="Calibri" w:cs="Calibri"/>
          <w:color w:val="000000"/>
          <w:sz w:val="22"/>
          <w:szCs w:val="22"/>
          <w:shd w:val="clear" w:color="auto" w:fill="FFFFFF"/>
        </w:rPr>
        <w:t>Maureen Wimsatt, PhD, MSW, is the President and Principal of the C</w:t>
      </w:r>
      <w:r w:rsidR="000B228F">
        <w:rPr>
          <w:rFonts w:ascii="Calibri" w:hAnsi="Calibri" w:cs="Calibri"/>
          <w:color w:val="000000"/>
          <w:sz w:val="22"/>
          <w:szCs w:val="22"/>
          <w:shd w:val="clear" w:color="auto" w:fill="FFFFFF"/>
        </w:rPr>
        <w:t>enter</w:t>
      </w:r>
      <w:r>
        <w:rPr>
          <w:rFonts w:ascii="Calibri" w:hAnsi="Calibri" w:cs="Calibri"/>
          <w:color w:val="000000"/>
          <w:sz w:val="22"/>
          <w:szCs w:val="22"/>
          <w:shd w:val="clear" w:color="auto" w:fill="FFFFFF"/>
        </w:rPr>
        <w:t xml:space="preserve"> for Healthy Children and Communities, Inc., located in Sacramento. Dr. Wimsatt has 20 years of experience conducting </w:t>
      </w:r>
      <w:r w:rsidR="000B228F">
        <w:rPr>
          <w:rFonts w:ascii="Calibri" w:hAnsi="Calibri" w:cs="Calibri"/>
          <w:color w:val="000000"/>
          <w:sz w:val="22"/>
          <w:szCs w:val="22"/>
          <w:shd w:val="clear" w:color="auto" w:fill="FFFFFF"/>
        </w:rPr>
        <w:t xml:space="preserve">community-based assessment, evaluation, and </w:t>
      </w:r>
      <w:r>
        <w:rPr>
          <w:rFonts w:ascii="Calibri" w:hAnsi="Calibri" w:cs="Calibri"/>
          <w:color w:val="000000"/>
          <w:sz w:val="22"/>
          <w:szCs w:val="22"/>
          <w:shd w:val="clear" w:color="auto" w:fill="FFFFFF"/>
        </w:rPr>
        <w:t>research, with a focus on</w:t>
      </w:r>
      <w:r w:rsidR="000B228F">
        <w:rPr>
          <w:rFonts w:ascii="Calibri" w:hAnsi="Calibri" w:cs="Calibri"/>
          <w:color w:val="000000"/>
          <w:sz w:val="22"/>
          <w:szCs w:val="22"/>
          <w:shd w:val="clear" w:color="auto" w:fill="FFFFFF"/>
        </w:rPr>
        <w:t xml:space="preserve"> projects that aid</w:t>
      </w:r>
      <w:r>
        <w:rPr>
          <w:rFonts w:ascii="Calibri" w:hAnsi="Calibri" w:cs="Calibri"/>
          <w:color w:val="000000"/>
          <w:sz w:val="22"/>
          <w:szCs w:val="22"/>
          <w:shd w:val="clear" w:color="auto" w:fill="FFFFFF"/>
        </w:rPr>
        <w:t xml:space="preserve"> vulnerable children and communities. </w:t>
      </w:r>
      <w:r w:rsidR="000B228F">
        <w:rPr>
          <w:rFonts w:ascii="Calibri" w:hAnsi="Calibri" w:cs="Calibri"/>
          <w:color w:val="000000"/>
          <w:sz w:val="22"/>
          <w:szCs w:val="22"/>
          <w:shd w:val="clear" w:color="auto" w:fill="FFFFFF"/>
        </w:rPr>
        <w:t xml:space="preserve">Her work </w:t>
      </w:r>
      <w:r>
        <w:rPr>
          <w:rFonts w:ascii="Calibri" w:hAnsi="Calibri" w:cs="Calibri"/>
          <w:color w:val="000000"/>
          <w:sz w:val="22"/>
          <w:szCs w:val="22"/>
          <w:shd w:val="clear" w:color="auto" w:fill="FFFFFF"/>
        </w:rPr>
        <w:t xml:space="preserve">primarily supports community-based organizations and public health jurisdictions in </w:t>
      </w:r>
      <w:r w:rsidR="000B228F">
        <w:rPr>
          <w:rFonts w:ascii="Calibri" w:hAnsi="Calibri" w:cs="Calibri"/>
          <w:color w:val="000000"/>
          <w:sz w:val="22"/>
          <w:szCs w:val="22"/>
          <w:shd w:val="clear" w:color="auto" w:fill="FFFFFF"/>
        </w:rPr>
        <w:t>gathering feedback from stakeholders to affect public health practice and systems-level change. Dr. Wimsatt also has extensive experience implementing community-based initiatives with tribal communities, urban Indian health organizations, and Alaska Native villages. Dr. Wimsatt has a PhD from the University of Maryland, a Master of Social Work with focus on rural populations from Eastern Washington University, and a Bachelor of Arts degree in Psychology and Applied Statistics from the University of Michigan.</w:t>
      </w:r>
    </w:p>
    <w:p w14:paraId="2946DB82" w14:textId="77777777" w:rsidR="00DB25E4" w:rsidRDefault="00DB25E4" w:rsidP="00016FA3">
      <w:pPr>
        <w:pStyle w:val="NormalWeb"/>
        <w:spacing w:before="0" w:beforeAutospacing="0" w:after="0" w:afterAutospacing="0"/>
        <w:jc w:val="both"/>
        <w:rPr>
          <w:rFonts w:asciiTheme="minorHAnsi" w:hAnsiTheme="minorHAnsi" w:cstheme="minorHAnsi"/>
          <w:b/>
          <w:color w:val="201F1E"/>
          <w:sz w:val="22"/>
          <w:szCs w:val="22"/>
          <w:shd w:val="clear" w:color="auto" w:fill="FFFFFF"/>
        </w:rPr>
      </w:pPr>
    </w:p>
    <w:p w14:paraId="653EAEAC" w14:textId="74B396D5" w:rsidR="00D24E30" w:rsidRPr="002279E0" w:rsidRDefault="00D24E30" w:rsidP="00016FA3">
      <w:pPr>
        <w:pStyle w:val="NormalWeb"/>
        <w:spacing w:before="0" w:beforeAutospacing="0" w:after="0" w:afterAutospacing="0"/>
        <w:jc w:val="both"/>
        <w:rPr>
          <w:rFonts w:asciiTheme="minorHAnsi" w:hAnsiTheme="minorHAnsi" w:cstheme="minorHAnsi"/>
          <w:color w:val="000000"/>
          <w:sz w:val="22"/>
          <w:szCs w:val="22"/>
        </w:rPr>
      </w:pPr>
    </w:p>
    <w:sectPr w:rsidR="00D24E30" w:rsidRPr="002279E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F1F0D" w14:textId="77777777" w:rsidR="00F51B61" w:rsidRDefault="00F51B61" w:rsidP="00016FA3">
      <w:pPr>
        <w:spacing w:after="0" w:line="240" w:lineRule="auto"/>
      </w:pPr>
      <w:r>
        <w:separator/>
      </w:r>
    </w:p>
  </w:endnote>
  <w:endnote w:type="continuationSeparator" w:id="0">
    <w:p w14:paraId="332B9BAA" w14:textId="77777777" w:rsidR="00F51B61" w:rsidRDefault="00F51B61" w:rsidP="0001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273311"/>
      <w:docPartObj>
        <w:docPartGallery w:val="Page Numbers (Bottom of Page)"/>
        <w:docPartUnique/>
      </w:docPartObj>
    </w:sdtPr>
    <w:sdtEndPr>
      <w:rPr>
        <w:noProof/>
      </w:rPr>
    </w:sdtEndPr>
    <w:sdtContent>
      <w:p w14:paraId="0FC61732" w14:textId="5B71CCF4" w:rsidR="00016FA3" w:rsidRDefault="00016FA3">
        <w:pPr>
          <w:pStyle w:val="Footer"/>
          <w:jc w:val="right"/>
        </w:pPr>
        <w:r>
          <w:fldChar w:fldCharType="begin"/>
        </w:r>
        <w:r>
          <w:instrText xml:space="preserve"> PAGE   \* MERGEFORMAT </w:instrText>
        </w:r>
        <w:r>
          <w:fldChar w:fldCharType="separate"/>
        </w:r>
        <w:r w:rsidR="00963AB4">
          <w:rPr>
            <w:noProof/>
          </w:rPr>
          <w:t>6</w:t>
        </w:r>
        <w:r>
          <w:rPr>
            <w:noProof/>
          </w:rPr>
          <w:fldChar w:fldCharType="end"/>
        </w:r>
      </w:p>
    </w:sdtContent>
  </w:sdt>
  <w:p w14:paraId="6B699379" w14:textId="77777777" w:rsidR="00016FA3" w:rsidRDefault="00016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3BAB3" w14:textId="77777777" w:rsidR="00F51B61" w:rsidRDefault="00F51B61" w:rsidP="00016FA3">
      <w:pPr>
        <w:spacing w:after="0" w:line="240" w:lineRule="auto"/>
      </w:pPr>
      <w:r>
        <w:separator/>
      </w:r>
    </w:p>
  </w:footnote>
  <w:footnote w:type="continuationSeparator" w:id="0">
    <w:p w14:paraId="67C29A75" w14:textId="77777777" w:rsidR="00F51B61" w:rsidRDefault="00F51B61" w:rsidP="00016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6F91" w14:textId="77777777" w:rsidR="00016FA3" w:rsidRDefault="00016FA3">
    <w:pPr>
      <w:pStyle w:val="Header"/>
    </w:pPr>
    <w:r>
      <w:rPr>
        <w:noProof/>
      </w:rPr>
      <w:drawing>
        <wp:inline distT="0" distB="0" distL="0" distR="0" wp14:anchorId="24CAE449" wp14:editId="58036318">
          <wp:extent cx="5943600" cy="9690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p w14:paraId="61CDCEAD" w14:textId="77777777" w:rsidR="00016FA3" w:rsidRDefault="00016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69B9"/>
    <w:multiLevelType w:val="multilevel"/>
    <w:tmpl w:val="75C0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68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E30"/>
    <w:rsid w:val="00016FA3"/>
    <w:rsid w:val="000B228F"/>
    <w:rsid w:val="00106F16"/>
    <w:rsid w:val="001418D7"/>
    <w:rsid w:val="001D1632"/>
    <w:rsid w:val="0022025F"/>
    <w:rsid w:val="002279E0"/>
    <w:rsid w:val="00276FD7"/>
    <w:rsid w:val="002D542D"/>
    <w:rsid w:val="003C31BB"/>
    <w:rsid w:val="00436C90"/>
    <w:rsid w:val="00481D61"/>
    <w:rsid w:val="005530D7"/>
    <w:rsid w:val="006649AA"/>
    <w:rsid w:val="006745CF"/>
    <w:rsid w:val="006D47F6"/>
    <w:rsid w:val="008A0820"/>
    <w:rsid w:val="008D6DBE"/>
    <w:rsid w:val="00963AB4"/>
    <w:rsid w:val="00A9355D"/>
    <w:rsid w:val="00AB7E13"/>
    <w:rsid w:val="00BA3A71"/>
    <w:rsid w:val="00C670F3"/>
    <w:rsid w:val="00D24E30"/>
    <w:rsid w:val="00DA38CA"/>
    <w:rsid w:val="00DB25E4"/>
    <w:rsid w:val="00E36C7B"/>
    <w:rsid w:val="00E4105D"/>
    <w:rsid w:val="00EA2BFF"/>
    <w:rsid w:val="00F33509"/>
    <w:rsid w:val="00F51B61"/>
    <w:rsid w:val="00F94783"/>
    <w:rsid w:val="00FF25A5"/>
    <w:rsid w:val="3920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5525"/>
  <w15:chartTrackingRefBased/>
  <w15:docId w15:val="{8D090EE2-5ED9-4EB0-A77B-BEFFA8D6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4E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24E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rsid w:val="00D24E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4E30"/>
    <w:rPr>
      <w:color w:val="0000FF"/>
      <w:u w:val="single"/>
    </w:rPr>
  </w:style>
  <w:style w:type="character" w:customStyle="1" w:styleId="xxfont">
    <w:name w:val="x_x_font"/>
    <w:basedOn w:val="DefaultParagraphFont"/>
    <w:rsid w:val="006745CF"/>
  </w:style>
  <w:style w:type="character" w:customStyle="1" w:styleId="marku4qpmdxqo">
    <w:name w:val="marku4qpmdxqo"/>
    <w:basedOn w:val="DefaultParagraphFont"/>
    <w:rsid w:val="006745CF"/>
  </w:style>
  <w:style w:type="character" w:customStyle="1" w:styleId="markxdorn6mxn">
    <w:name w:val="markxdorn6mxn"/>
    <w:basedOn w:val="DefaultParagraphFont"/>
    <w:rsid w:val="00DB25E4"/>
  </w:style>
  <w:style w:type="paragraph" w:customStyle="1" w:styleId="xzvds">
    <w:name w:val="xzvds"/>
    <w:basedOn w:val="Normal"/>
    <w:rsid w:val="00DB25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25E4"/>
    <w:rPr>
      <w:b/>
      <w:bCs/>
    </w:rPr>
  </w:style>
  <w:style w:type="paragraph" w:styleId="Header">
    <w:name w:val="header"/>
    <w:basedOn w:val="Normal"/>
    <w:link w:val="HeaderChar"/>
    <w:uiPriority w:val="99"/>
    <w:unhideWhenUsed/>
    <w:rsid w:val="00016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FA3"/>
  </w:style>
  <w:style w:type="paragraph" w:styleId="Footer">
    <w:name w:val="footer"/>
    <w:basedOn w:val="Normal"/>
    <w:link w:val="FooterChar"/>
    <w:uiPriority w:val="99"/>
    <w:unhideWhenUsed/>
    <w:rsid w:val="00016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FA3"/>
  </w:style>
  <w:style w:type="paragraph" w:styleId="BalloonText">
    <w:name w:val="Balloon Text"/>
    <w:basedOn w:val="Normal"/>
    <w:link w:val="BalloonTextChar"/>
    <w:uiPriority w:val="99"/>
    <w:semiHidden/>
    <w:unhideWhenUsed/>
    <w:rsid w:val="00106F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F16"/>
    <w:rPr>
      <w:rFonts w:ascii="Segoe UI" w:hAnsi="Segoe UI" w:cs="Segoe UI"/>
      <w:sz w:val="18"/>
      <w:szCs w:val="18"/>
    </w:rPr>
  </w:style>
  <w:style w:type="character" w:customStyle="1" w:styleId="markmk75gc907">
    <w:name w:val="markmk75gc907"/>
    <w:basedOn w:val="DefaultParagraphFont"/>
    <w:rsid w:val="00BA3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427">
      <w:bodyDiv w:val="1"/>
      <w:marLeft w:val="0"/>
      <w:marRight w:val="0"/>
      <w:marTop w:val="0"/>
      <w:marBottom w:val="0"/>
      <w:divBdr>
        <w:top w:val="none" w:sz="0" w:space="0" w:color="auto"/>
        <w:left w:val="none" w:sz="0" w:space="0" w:color="auto"/>
        <w:bottom w:val="none" w:sz="0" w:space="0" w:color="auto"/>
        <w:right w:val="none" w:sz="0" w:space="0" w:color="auto"/>
      </w:divBdr>
    </w:div>
    <w:div w:id="157770782">
      <w:bodyDiv w:val="1"/>
      <w:marLeft w:val="0"/>
      <w:marRight w:val="0"/>
      <w:marTop w:val="0"/>
      <w:marBottom w:val="0"/>
      <w:divBdr>
        <w:top w:val="none" w:sz="0" w:space="0" w:color="auto"/>
        <w:left w:val="none" w:sz="0" w:space="0" w:color="auto"/>
        <w:bottom w:val="none" w:sz="0" w:space="0" w:color="auto"/>
        <w:right w:val="none" w:sz="0" w:space="0" w:color="auto"/>
      </w:divBdr>
    </w:div>
    <w:div w:id="217938217">
      <w:bodyDiv w:val="1"/>
      <w:marLeft w:val="0"/>
      <w:marRight w:val="0"/>
      <w:marTop w:val="0"/>
      <w:marBottom w:val="0"/>
      <w:divBdr>
        <w:top w:val="none" w:sz="0" w:space="0" w:color="auto"/>
        <w:left w:val="none" w:sz="0" w:space="0" w:color="auto"/>
        <w:bottom w:val="none" w:sz="0" w:space="0" w:color="auto"/>
        <w:right w:val="none" w:sz="0" w:space="0" w:color="auto"/>
      </w:divBdr>
    </w:div>
    <w:div w:id="662859552">
      <w:bodyDiv w:val="1"/>
      <w:marLeft w:val="0"/>
      <w:marRight w:val="0"/>
      <w:marTop w:val="0"/>
      <w:marBottom w:val="0"/>
      <w:divBdr>
        <w:top w:val="none" w:sz="0" w:space="0" w:color="auto"/>
        <w:left w:val="none" w:sz="0" w:space="0" w:color="auto"/>
        <w:bottom w:val="none" w:sz="0" w:space="0" w:color="auto"/>
        <w:right w:val="none" w:sz="0" w:space="0" w:color="auto"/>
      </w:divBdr>
    </w:div>
    <w:div w:id="674068249">
      <w:bodyDiv w:val="1"/>
      <w:marLeft w:val="0"/>
      <w:marRight w:val="0"/>
      <w:marTop w:val="0"/>
      <w:marBottom w:val="0"/>
      <w:divBdr>
        <w:top w:val="none" w:sz="0" w:space="0" w:color="auto"/>
        <w:left w:val="none" w:sz="0" w:space="0" w:color="auto"/>
        <w:bottom w:val="none" w:sz="0" w:space="0" w:color="auto"/>
        <w:right w:val="none" w:sz="0" w:space="0" w:color="auto"/>
      </w:divBdr>
    </w:div>
    <w:div w:id="695812461">
      <w:bodyDiv w:val="1"/>
      <w:marLeft w:val="0"/>
      <w:marRight w:val="0"/>
      <w:marTop w:val="0"/>
      <w:marBottom w:val="0"/>
      <w:divBdr>
        <w:top w:val="none" w:sz="0" w:space="0" w:color="auto"/>
        <w:left w:val="none" w:sz="0" w:space="0" w:color="auto"/>
        <w:bottom w:val="none" w:sz="0" w:space="0" w:color="auto"/>
        <w:right w:val="none" w:sz="0" w:space="0" w:color="auto"/>
      </w:divBdr>
    </w:div>
    <w:div w:id="783812878">
      <w:bodyDiv w:val="1"/>
      <w:marLeft w:val="0"/>
      <w:marRight w:val="0"/>
      <w:marTop w:val="0"/>
      <w:marBottom w:val="0"/>
      <w:divBdr>
        <w:top w:val="none" w:sz="0" w:space="0" w:color="auto"/>
        <w:left w:val="none" w:sz="0" w:space="0" w:color="auto"/>
        <w:bottom w:val="none" w:sz="0" w:space="0" w:color="auto"/>
        <w:right w:val="none" w:sz="0" w:space="0" w:color="auto"/>
      </w:divBdr>
    </w:div>
    <w:div w:id="867379656">
      <w:bodyDiv w:val="1"/>
      <w:marLeft w:val="0"/>
      <w:marRight w:val="0"/>
      <w:marTop w:val="0"/>
      <w:marBottom w:val="0"/>
      <w:divBdr>
        <w:top w:val="none" w:sz="0" w:space="0" w:color="auto"/>
        <w:left w:val="none" w:sz="0" w:space="0" w:color="auto"/>
        <w:bottom w:val="none" w:sz="0" w:space="0" w:color="auto"/>
        <w:right w:val="none" w:sz="0" w:space="0" w:color="auto"/>
      </w:divBdr>
      <w:divsChild>
        <w:div w:id="29575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123518">
              <w:marLeft w:val="0"/>
              <w:marRight w:val="0"/>
              <w:marTop w:val="0"/>
              <w:marBottom w:val="0"/>
              <w:divBdr>
                <w:top w:val="none" w:sz="0" w:space="0" w:color="auto"/>
                <w:left w:val="none" w:sz="0" w:space="0" w:color="auto"/>
                <w:bottom w:val="none" w:sz="0" w:space="0" w:color="auto"/>
                <w:right w:val="none" w:sz="0" w:space="0" w:color="auto"/>
              </w:divBdr>
              <w:divsChild>
                <w:div w:id="635917361">
                  <w:marLeft w:val="0"/>
                  <w:marRight w:val="0"/>
                  <w:marTop w:val="0"/>
                  <w:marBottom w:val="0"/>
                  <w:divBdr>
                    <w:top w:val="none" w:sz="0" w:space="0" w:color="auto"/>
                    <w:left w:val="none" w:sz="0" w:space="0" w:color="auto"/>
                    <w:bottom w:val="none" w:sz="0" w:space="0" w:color="auto"/>
                    <w:right w:val="none" w:sz="0" w:space="0" w:color="auto"/>
                  </w:divBdr>
                  <w:divsChild>
                    <w:div w:id="1032801113">
                      <w:marLeft w:val="0"/>
                      <w:marRight w:val="0"/>
                      <w:marTop w:val="0"/>
                      <w:marBottom w:val="0"/>
                      <w:divBdr>
                        <w:top w:val="none" w:sz="0" w:space="0" w:color="auto"/>
                        <w:left w:val="none" w:sz="0" w:space="0" w:color="auto"/>
                        <w:bottom w:val="none" w:sz="0" w:space="0" w:color="auto"/>
                        <w:right w:val="none" w:sz="0" w:space="0" w:color="auto"/>
                      </w:divBdr>
                      <w:divsChild>
                        <w:div w:id="1176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239551">
      <w:bodyDiv w:val="1"/>
      <w:marLeft w:val="0"/>
      <w:marRight w:val="0"/>
      <w:marTop w:val="0"/>
      <w:marBottom w:val="0"/>
      <w:divBdr>
        <w:top w:val="none" w:sz="0" w:space="0" w:color="auto"/>
        <w:left w:val="none" w:sz="0" w:space="0" w:color="auto"/>
        <w:bottom w:val="none" w:sz="0" w:space="0" w:color="auto"/>
        <w:right w:val="none" w:sz="0" w:space="0" w:color="auto"/>
      </w:divBdr>
    </w:div>
    <w:div w:id="966543701">
      <w:bodyDiv w:val="1"/>
      <w:marLeft w:val="0"/>
      <w:marRight w:val="0"/>
      <w:marTop w:val="0"/>
      <w:marBottom w:val="0"/>
      <w:divBdr>
        <w:top w:val="none" w:sz="0" w:space="0" w:color="auto"/>
        <w:left w:val="none" w:sz="0" w:space="0" w:color="auto"/>
        <w:bottom w:val="none" w:sz="0" w:space="0" w:color="auto"/>
        <w:right w:val="none" w:sz="0" w:space="0" w:color="auto"/>
      </w:divBdr>
    </w:div>
    <w:div w:id="1168204524">
      <w:bodyDiv w:val="1"/>
      <w:marLeft w:val="0"/>
      <w:marRight w:val="0"/>
      <w:marTop w:val="0"/>
      <w:marBottom w:val="0"/>
      <w:divBdr>
        <w:top w:val="none" w:sz="0" w:space="0" w:color="auto"/>
        <w:left w:val="none" w:sz="0" w:space="0" w:color="auto"/>
        <w:bottom w:val="none" w:sz="0" w:space="0" w:color="auto"/>
        <w:right w:val="none" w:sz="0" w:space="0" w:color="auto"/>
      </w:divBdr>
      <w:divsChild>
        <w:div w:id="1296332647">
          <w:marLeft w:val="0"/>
          <w:marRight w:val="0"/>
          <w:marTop w:val="0"/>
          <w:marBottom w:val="0"/>
          <w:divBdr>
            <w:top w:val="none" w:sz="0" w:space="0" w:color="auto"/>
            <w:left w:val="none" w:sz="0" w:space="0" w:color="auto"/>
            <w:bottom w:val="none" w:sz="0" w:space="0" w:color="auto"/>
            <w:right w:val="none" w:sz="0" w:space="0" w:color="auto"/>
          </w:divBdr>
        </w:div>
        <w:div w:id="1665283334">
          <w:marLeft w:val="0"/>
          <w:marRight w:val="0"/>
          <w:marTop w:val="0"/>
          <w:marBottom w:val="0"/>
          <w:divBdr>
            <w:top w:val="none" w:sz="0" w:space="0" w:color="auto"/>
            <w:left w:val="none" w:sz="0" w:space="0" w:color="auto"/>
            <w:bottom w:val="none" w:sz="0" w:space="0" w:color="auto"/>
            <w:right w:val="none" w:sz="0" w:space="0" w:color="auto"/>
          </w:divBdr>
        </w:div>
      </w:divsChild>
    </w:div>
    <w:div w:id="1177770928">
      <w:bodyDiv w:val="1"/>
      <w:marLeft w:val="0"/>
      <w:marRight w:val="0"/>
      <w:marTop w:val="0"/>
      <w:marBottom w:val="0"/>
      <w:divBdr>
        <w:top w:val="none" w:sz="0" w:space="0" w:color="auto"/>
        <w:left w:val="none" w:sz="0" w:space="0" w:color="auto"/>
        <w:bottom w:val="none" w:sz="0" w:space="0" w:color="auto"/>
        <w:right w:val="none" w:sz="0" w:space="0" w:color="auto"/>
      </w:divBdr>
    </w:div>
    <w:div w:id="1636990056">
      <w:bodyDiv w:val="1"/>
      <w:marLeft w:val="0"/>
      <w:marRight w:val="0"/>
      <w:marTop w:val="0"/>
      <w:marBottom w:val="0"/>
      <w:divBdr>
        <w:top w:val="none" w:sz="0" w:space="0" w:color="auto"/>
        <w:left w:val="none" w:sz="0" w:space="0" w:color="auto"/>
        <w:bottom w:val="none" w:sz="0" w:space="0" w:color="auto"/>
        <w:right w:val="none" w:sz="0" w:space="0" w:color="auto"/>
      </w:divBdr>
    </w:div>
    <w:div w:id="20714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7AEA6-C06B-4EDA-AAC5-5BB56444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918</Words>
  <Characters>5235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Wimsatt</dc:creator>
  <cp:keywords/>
  <dc:description/>
  <cp:lastModifiedBy>wimsattm@gmail.com</cp:lastModifiedBy>
  <cp:revision>7</cp:revision>
  <cp:lastPrinted>2021-05-14T17:17:00Z</cp:lastPrinted>
  <dcterms:created xsi:type="dcterms:W3CDTF">2022-05-10T00:17:00Z</dcterms:created>
  <dcterms:modified xsi:type="dcterms:W3CDTF">2022-05-10T00:22:00Z</dcterms:modified>
</cp:coreProperties>
</file>