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6974D" w14:textId="3A8E16CE" w:rsidR="00C670F3" w:rsidRPr="00F94783" w:rsidRDefault="00A9355D" w:rsidP="00106F16">
      <w:pPr>
        <w:pStyle w:val="xxmsonormal"/>
        <w:shd w:val="clear" w:color="auto" w:fill="FFFFFF"/>
        <w:spacing w:before="0" w:beforeAutospacing="0" w:after="0" w:afterAutospacing="0"/>
        <w:jc w:val="center"/>
        <w:rPr>
          <w:rFonts w:asciiTheme="minorHAnsi" w:hAnsiTheme="minorHAnsi" w:cstheme="minorHAnsi"/>
          <w:b/>
          <w:color w:val="2F5496" w:themeColor="accent5" w:themeShade="BF"/>
          <w:sz w:val="32"/>
          <w:szCs w:val="32"/>
        </w:rPr>
      </w:pPr>
      <w:r>
        <w:rPr>
          <w:rFonts w:asciiTheme="minorHAnsi" w:hAnsiTheme="minorHAnsi" w:cstheme="minorHAnsi"/>
          <w:b/>
          <w:color w:val="2F5496" w:themeColor="accent5" w:themeShade="BF"/>
          <w:sz w:val="32"/>
          <w:szCs w:val="32"/>
        </w:rPr>
        <w:t>Speaker</w:t>
      </w:r>
      <w:r w:rsidR="00C670F3" w:rsidRPr="00F94783">
        <w:rPr>
          <w:rFonts w:asciiTheme="minorHAnsi" w:hAnsiTheme="minorHAnsi" w:cstheme="minorHAnsi"/>
          <w:b/>
          <w:color w:val="2F5496" w:themeColor="accent5" w:themeShade="BF"/>
          <w:sz w:val="32"/>
          <w:szCs w:val="32"/>
        </w:rPr>
        <w:t xml:space="preserve"> Biographies</w:t>
      </w:r>
      <w:r w:rsidR="001418D7">
        <w:rPr>
          <w:rFonts w:asciiTheme="minorHAnsi" w:hAnsiTheme="minorHAnsi" w:cstheme="minorHAnsi"/>
          <w:b/>
          <w:color w:val="2F5496" w:themeColor="accent5" w:themeShade="BF"/>
          <w:sz w:val="32"/>
          <w:szCs w:val="32"/>
        </w:rPr>
        <w:t xml:space="preserve"> – Day </w:t>
      </w:r>
      <w:r w:rsidR="00831DEA">
        <w:rPr>
          <w:rFonts w:asciiTheme="minorHAnsi" w:hAnsiTheme="minorHAnsi" w:cstheme="minorHAnsi"/>
          <w:b/>
          <w:color w:val="2F5496" w:themeColor="accent5" w:themeShade="BF"/>
          <w:sz w:val="32"/>
          <w:szCs w:val="32"/>
        </w:rPr>
        <w:t>2</w:t>
      </w:r>
    </w:p>
    <w:p w14:paraId="41406ACF" w14:textId="77777777" w:rsidR="00C670F3" w:rsidRPr="00F94783" w:rsidRDefault="00C670F3" w:rsidP="00F94783">
      <w:pPr>
        <w:pStyle w:val="xxmsonormal"/>
        <w:shd w:val="clear" w:color="auto" w:fill="FFFFFF"/>
        <w:spacing w:before="0" w:beforeAutospacing="0" w:after="0" w:afterAutospacing="0"/>
        <w:jc w:val="center"/>
        <w:rPr>
          <w:rFonts w:asciiTheme="minorHAnsi" w:hAnsiTheme="minorHAnsi" w:cstheme="minorHAnsi"/>
          <w:b/>
          <w:color w:val="2F5496" w:themeColor="accent5" w:themeShade="BF"/>
          <w:sz w:val="32"/>
          <w:szCs w:val="32"/>
        </w:rPr>
      </w:pPr>
      <w:r w:rsidRPr="00F94783">
        <w:rPr>
          <w:rFonts w:asciiTheme="minorHAnsi" w:hAnsiTheme="minorHAnsi" w:cstheme="minorHAnsi"/>
          <w:b/>
          <w:color w:val="2F5496" w:themeColor="accent5" w:themeShade="BF"/>
          <w:sz w:val="32"/>
          <w:szCs w:val="32"/>
        </w:rPr>
        <w:t>CSTE Disaster Epidemiology Workshop</w:t>
      </w:r>
    </w:p>
    <w:p w14:paraId="739343D2" w14:textId="2C3FCB3F" w:rsidR="00C670F3" w:rsidRPr="00F94783" w:rsidRDefault="00C670F3" w:rsidP="00F94783">
      <w:pPr>
        <w:pStyle w:val="xxmsonormal"/>
        <w:shd w:val="clear" w:color="auto" w:fill="FFFFFF"/>
        <w:spacing w:before="0" w:beforeAutospacing="0" w:after="0" w:afterAutospacing="0"/>
        <w:jc w:val="center"/>
        <w:rPr>
          <w:rFonts w:asciiTheme="minorHAnsi" w:hAnsiTheme="minorHAnsi" w:cstheme="minorHAnsi"/>
          <w:b/>
          <w:color w:val="2F5496" w:themeColor="accent5" w:themeShade="BF"/>
          <w:sz w:val="32"/>
          <w:szCs w:val="32"/>
        </w:rPr>
      </w:pPr>
      <w:r w:rsidRPr="00F94783">
        <w:rPr>
          <w:rFonts w:asciiTheme="minorHAnsi" w:hAnsiTheme="minorHAnsi" w:cstheme="minorHAnsi"/>
          <w:b/>
          <w:color w:val="2F5496" w:themeColor="accent5" w:themeShade="BF"/>
          <w:sz w:val="32"/>
          <w:szCs w:val="32"/>
        </w:rPr>
        <w:t xml:space="preserve">May </w:t>
      </w:r>
      <w:r w:rsidR="006D47F6">
        <w:rPr>
          <w:rFonts w:asciiTheme="minorHAnsi" w:hAnsiTheme="minorHAnsi" w:cstheme="minorHAnsi"/>
          <w:b/>
          <w:color w:val="2F5496" w:themeColor="accent5" w:themeShade="BF"/>
          <w:sz w:val="32"/>
          <w:szCs w:val="32"/>
        </w:rPr>
        <w:t>10-12</w:t>
      </w:r>
      <w:r w:rsidRPr="00F94783">
        <w:rPr>
          <w:rFonts w:asciiTheme="minorHAnsi" w:hAnsiTheme="minorHAnsi" w:cstheme="minorHAnsi"/>
          <w:b/>
          <w:color w:val="2F5496" w:themeColor="accent5" w:themeShade="BF"/>
          <w:sz w:val="32"/>
          <w:szCs w:val="32"/>
        </w:rPr>
        <w:t>, 202</w:t>
      </w:r>
      <w:r w:rsidR="006D47F6">
        <w:rPr>
          <w:rFonts w:asciiTheme="minorHAnsi" w:hAnsiTheme="minorHAnsi" w:cstheme="minorHAnsi"/>
          <w:b/>
          <w:color w:val="2F5496" w:themeColor="accent5" w:themeShade="BF"/>
          <w:sz w:val="32"/>
          <w:szCs w:val="32"/>
        </w:rPr>
        <w:t>2</w:t>
      </w:r>
    </w:p>
    <w:p w14:paraId="76FE9E5D" w14:textId="51198414" w:rsidR="00C670F3" w:rsidRPr="00C670F3" w:rsidRDefault="00831DEA" w:rsidP="001D1632">
      <w:pPr>
        <w:pStyle w:val="xxmsonormal"/>
        <w:shd w:val="clear" w:color="auto" w:fill="FFFFFF"/>
        <w:spacing w:before="0" w:beforeAutospacing="0" w:after="0" w:afterAutospacing="0"/>
        <w:jc w:val="both"/>
        <w:rPr>
          <w:rFonts w:asciiTheme="minorHAnsi" w:hAnsiTheme="minorHAnsi" w:cstheme="minorHAnsi"/>
          <w:i/>
          <w:color w:val="000000"/>
          <w:sz w:val="22"/>
          <w:szCs w:val="22"/>
        </w:rPr>
      </w:pPr>
      <w:r>
        <w:rPr>
          <w:rFonts w:asciiTheme="minorHAnsi" w:hAnsiTheme="minorHAnsi" w:cstheme="minorHAnsi"/>
          <w:b/>
          <w:color w:val="000000"/>
          <w:sz w:val="26"/>
          <w:szCs w:val="26"/>
        </w:rPr>
        <w:br/>
      </w:r>
      <w:r w:rsidR="00C670F3" w:rsidRPr="00C670F3">
        <w:rPr>
          <w:rFonts w:asciiTheme="minorHAnsi" w:hAnsiTheme="minorHAnsi" w:cstheme="minorHAnsi"/>
          <w:i/>
          <w:color w:val="000000"/>
          <w:sz w:val="22"/>
          <w:szCs w:val="22"/>
        </w:rPr>
        <w:t>Note: Speake</w:t>
      </w:r>
      <w:r w:rsidR="00C72798">
        <w:rPr>
          <w:rFonts w:asciiTheme="minorHAnsi" w:hAnsiTheme="minorHAnsi" w:cstheme="minorHAnsi"/>
          <w:i/>
          <w:color w:val="000000"/>
          <w:sz w:val="22"/>
          <w:szCs w:val="22"/>
        </w:rPr>
        <w:t>r’s</w:t>
      </w:r>
      <w:r w:rsidR="00C670F3" w:rsidRPr="00C670F3">
        <w:rPr>
          <w:rFonts w:asciiTheme="minorHAnsi" w:hAnsiTheme="minorHAnsi" w:cstheme="minorHAnsi"/>
          <w:i/>
          <w:color w:val="000000"/>
          <w:sz w:val="22"/>
          <w:szCs w:val="22"/>
        </w:rPr>
        <w:t xml:space="preserve"> bios are presented in alphabetical order by last name.</w:t>
      </w:r>
    </w:p>
    <w:p w14:paraId="0A37501D" w14:textId="77777777" w:rsidR="00C670F3" w:rsidRDefault="00C670F3" w:rsidP="009566DB">
      <w:pPr>
        <w:pStyle w:val="xxmsonormal"/>
        <w:shd w:val="clear" w:color="auto" w:fill="FFFFFF"/>
        <w:spacing w:before="0" w:beforeAutospacing="0" w:after="0" w:afterAutospacing="0"/>
        <w:jc w:val="both"/>
        <w:rPr>
          <w:rFonts w:asciiTheme="minorHAnsi" w:hAnsiTheme="minorHAnsi" w:cstheme="minorHAnsi"/>
          <w:b/>
          <w:color w:val="000000"/>
          <w:sz w:val="22"/>
          <w:szCs w:val="22"/>
        </w:rPr>
      </w:pPr>
    </w:p>
    <w:p w14:paraId="21311CB7" w14:textId="77777777" w:rsidR="00276FD7" w:rsidRPr="001A411C" w:rsidRDefault="00276FD7" w:rsidP="009566DB">
      <w:pPr>
        <w:pStyle w:val="NormalWeb"/>
        <w:spacing w:before="0" w:beforeAutospacing="0" w:after="0" w:afterAutospacing="0"/>
        <w:rPr>
          <w:rFonts w:asciiTheme="minorHAnsi" w:hAnsiTheme="minorHAnsi" w:cstheme="minorHAnsi"/>
          <w:color w:val="000000"/>
          <w:sz w:val="22"/>
          <w:szCs w:val="22"/>
        </w:rPr>
      </w:pPr>
      <w:r w:rsidRPr="00276FD7">
        <w:rPr>
          <w:rFonts w:asciiTheme="minorHAnsi" w:hAnsiTheme="minorHAnsi" w:cstheme="minorHAnsi"/>
          <w:b/>
          <w:color w:val="2F5496" w:themeColor="accent5" w:themeShade="BF"/>
          <w:sz w:val="22"/>
          <w:szCs w:val="22"/>
        </w:rPr>
        <w:t>Andrew Adams</w:t>
      </w:r>
      <w:r w:rsidRPr="00276FD7">
        <w:rPr>
          <w:rFonts w:asciiTheme="minorHAnsi" w:hAnsiTheme="minorHAnsi" w:cstheme="minorHAnsi"/>
          <w:b/>
          <w:color w:val="000000"/>
          <w:sz w:val="22"/>
          <w:szCs w:val="22"/>
        </w:rPr>
        <w:br/>
      </w:r>
      <w:r w:rsidRPr="001A411C">
        <w:rPr>
          <w:rFonts w:asciiTheme="minorHAnsi" w:hAnsiTheme="minorHAnsi" w:cstheme="minorHAnsi"/>
          <w:color w:val="000000"/>
          <w:sz w:val="22"/>
          <w:szCs w:val="22"/>
        </w:rPr>
        <w:t xml:space="preserve">Andrew Adams is a Senior Program Analyst at CSTE, leading the organization’s COVID-19 response and coordination efforts, and oversees projects related to disaster epidemiology, while serving as the CSTE staff lead for the Disaster Epidemiology Subcommittee, and Public Health Emergency Preparedness Subcommittee. Prior to joining CSTE, Andrew spent the five years at the local level at the Riley County Health Department in Manhattan, Kansas. There, he served as the Public Health Emergency Preparedness Coordinator and epidemiologist on staff, where he worked with community members at the local, regional, and state levels to ensure overall preparedness for a wide range of public health threats, </w:t>
      </w:r>
      <w:proofErr w:type="gramStart"/>
      <w:r w:rsidRPr="001A411C">
        <w:rPr>
          <w:rFonts w:asciiTheme="minorHAnsi" w:hAnsiTheme="minorHAnsi" w:cstheme="minorHAnsi"/>
          <w:color w:val="000000"/>
          <w:sz w:val="22"/>
          <w:szCs w:val="22"/>
        </w:rPr>
        <w:t>emergencies</w:t>
      </w:r>
      <w:proofErr w:type="gramEnd"/>
      <w:r w:rsidRPr="001A411C">
        <w:rPr>
          <w:rFonts w:asciiTheme="minorHAnsi" w:hAnsiTheme="minorHAnsi" w:cstheme="minorHAnsi"/>
          <w:color w:val="000000"/>
          <w:sz w:val="22"/>
          <w:szCs w:val="22"/>
        </w:rPr>
        <w:t xml:space="preserve"> and events. As the local ESF 8 Coordinator within the County’s emergency planning &amp; response infrastructure, Andrew also oversaw COID-19 response operations. Andrew had roles at the regional and state level as well, including serving as the Vice Chairman of the 24-county Northeast Kansas Healthcare Coalition, where members included representative from public health, healthcare, emergency medical services and emergency management, and on multiple statewide work groups including the Statewide Syndromic Surveillance Working Group and the KALD-KDHE Public Health Emergency Preparedness Advisory Committee where he helped to inform stakeholders statewide and drive preparedness forward through strategic planning and partnerships. Andrew has also previously presented on the use of syndromic surveillance in the field at a previous NACCHO Preparedness Summit, and had an abstract accepted for poster presentation for the 2020 Preparedness Summit on the use of SVI data and the creation of a vulnerable population registry in real-time emergency planning and response operations, though could not participate due to the ongoing COVID-19 pandemic; Andrew also presented on CSTE's COVID-19 response efforts during the 2021 Preparedness Summit.</w:t>
      </w:r>
    </w:p>
    <w:p w14:paraId="74274D27" w14:textId="77777777" w:rsidR="00276FD7" w:rsidRPr="001A411C" w:rsidRDefault="00276FD7" w:rsidP="009566DB">
      <w:pPr>
        <w:spacing w:after="0" w:line="240" w:lineRule="auto"/>
        <w:rPr>
          <w:rFonts w:eastAsia="Times New Roman" w:cstheme="minorHAnsi"/>
          <w:color w:val="000000"/>
        </w:rPr>
      </w:pPr>
      <w:r w:rsidRPr="001A411C">
        <w:rPr>
          <w:rFonts w:eastAsia="Times New Roman" w:cstheme="minorHAnsi"/>
          <w:color w:val="000000"/>
        </w:rPr>
        <w:t>Prior to working in public health, Andrew earned his Master of Public Health (MPH) degree from Saint Louis University College for Public Health &amp; Social Justice, and its institute of Biosecurity, in Epidemiology &amp; Biosecurity/Disaster Preparedness. Prior to graduate school, Andrew attended Maryville University of St. Louis, earning a Bachelor of Science (BS) degree in Biology with a concentration in biotechnology and minoring in chemistry.</w:t>
      </w:r>
    </w:p>
    <w:p w14:paraId="2BD68968" w14:textId="77777777" w:rsidR="00BA3A71" w:rsidRPr="001A411C" w:rsidRDefault="00BA3A71" w:rsidP="009566DB">
      <w:pPr>
        <w:spacing w:after="0" w:line="240" w:lineRule="auto"/>
        <w:rPr>
          <w:rFonts w:eastAsia="Times New Roman" w:cstheme="minorHAnsi"/>
          <w:color w:val="000000"/>
        </w:rPr>
      </w:pPr>
    </w:p>
    <w:p w14:paraId="24F6D2A6" w14:textId="575E691B" w:rsidR="00DA38CA" w:rsidRPr="001A411C" w:rsidRDefault="001A411C" w:rsidP="009566DB">
      <w:pPr>
        <w:pStyle w:val="NormalWeb"/>
        <w:spacing w:before="0" w:beforeAutospacing="0" w:after="0" w:afterAutospacing="0"/>
        <w:jc w:val="both"/>
        <w:rPr>
          <w:rFonts w:asciiTheme="minorHAnsi" w:hAnsiTheme="minorHAnsi" w:cstheme="minorHAnsi"/>
          <w:b/>
          <w:bCs/>
          <w:color w:val="2F5496" w:themeColor="accent5" w:themeShade="BF"/>
          <w:sz w:val="22"/>
          <w:szCs w:val="22"/>
          <w:shd w:val="clear" w:color="auto" w:fill="FFFFFF"/>
        </w:rPr>
      </w:pPr>
      <w:r w:rsidRPr="001A411C">
        <w:rPr>
          <w:rFonts w:asciiTheme="minorHAnsi" w:hAnsiTheme="minorHAnsi" w:cstheme="minorHAnsi"/>
          <w:b/>
          <w:bCs/>
          <w:color w:val="2F5496" w:themeColor="accent5" w:themeShade="BF"/>
          <w:sz w:val="22"/>
          <w:szCs w:val="22"/>
          <w:shd w:val="clear" w:color="auto" w:fill="FFFFFF"/>
        </w:rPr>
        <w:t>Diana Henderson</w:t>
      </w:r>
    </w:p>
    <w:p w14:paraId="3EE3F6AD" w14:textId="77777777" w:rsidR="001A411C" w:rsidRPr="001A411C" w:rsidRDefault="006E7CF5" w:rsidP="009566DB">
      <w:pPr>
        <w:shd w:val="clear" w:color="auto" w:fill="FFFFFF"/>
        <w:spacing w:after="0" w:line="240" w:lineRule="auto"/>
        <w:rPr>
          <w:rFonts w:eastAsia="Times New Roman" w:cstheme="minorHAnsi"/>
          <w:color w:val="201F1E"/>
        </w:rPr>
      </w:pPr>
      <w:r w:rsidRPr="006E7CF5">
        <w:rPr>
          <w:rFonts w:eastAsia="Times New Roman" w:cstheme="minorHAnsi"/>
          <w:color w:val="201F1E"/>
          <w:bdr w:val="none" w:sz="0" w:space="0" w:color="auto" w:frame="1"/>
        </w:rPr>
        <w:t>Diana</w:t>
      </w:r>
      <w:r w:rsidRPr="006E7CF5">
        <w:rPr>
          <w:rFonts w:eastAsia="Times New Roman" w:cstheme="minorHAnsi"/>
          <w:color w:val="201F1E"/>
        </w:rPr>
        <w:t> Henderson has worked at the University of California San Diego for the past three years. Immediately after being hired as a Campus Space Analyst, </w:t>
      </w:r>
      <w:r w:rsidRPr="006E7CF5">
        <w:rPr>
          <w:rFonts w:eastAsia="Times New Roman" w:cstheme="minorHAnsi"/>
          <w:color w:val="201F1E"/>
          <w:bdr w:val="none" w:sz="0" w:space="0" w:color="auto" w:frame="1"/>
        </w:rPr>
        <w:t>Diana</w:t>
      </w:r>
      <w:r w:rsidRPr="006E7CF5">
        <w:rPr>
          <w:rFonts w:eastAsia="Times New Roman" w:cstheme="minorHAnsi"/>
          <w:color w:val="201F1E"/>
        </w:rPr>
        <w:t> was asked to “stand-up” a GIS program. One of the first projects, in which </w:t>
      </w:r>
      <w:r w:rsidRPr="006E7CF5">
        <w:rPr>
          <w:rFonts w:eastAsia="Times New Roman" w:cstheme="minorHAnsi"/>
          <w:color w:val="201F1E"/>
          <w:bdr w:val="none" w:sz="0" w:space="0" w:color="auto" w:frame="1"/>
        </w:rPr>
        <w:t>Diana</w:t>
      </w:r>
      <w:r w:rsidRPr="006E7CF5">
        <w:rPr>
          <w:rFonts w:eastAsia="Times New Roman" w:cstheme="minorHAnsi"/>
          <w:color w:val="201F1E"/>
        </w:rPr>
        <w:t> showcased the value of geospatial mobile workflows and analysis, is on display in this panel. In fact, this project was a major impetus for the University to provide funding and support to fully realize operational and maintenance GIS.</w:t>
      </w:r>
    </w:p>
    <w:p w14:paraId="6FD115E7" w14:textId="77777777" w:rsidR="001A411C" w:rsidRPr="001A411C" w:rsidRDefault="001A411C" w:rsidP="009566DB">
      <w:pPr>
        <w:shd w:val="clear" w:color="auto" w:fill="FFFFFF"/>
        <w:spacing w:after="0" w:line="240" w:lineRule="auto"/>
        <w:rPr>
          <w:rFonts w:eastAsia="Times New Roman" w:cstheme="minorHAnsi"/>
          <w:color w:val="201F1E"/>
        </w:rPr>
      </w:pPr>
    </w:p>
    <w:p w14:paraId="4D67E9BC" w14:textId="77777777" w:rsidR="00C72798" w:rsidRDefault="00C72798" w:rsidP="009566DB">
      <w:pPr>
        <w:shd w:val="clear" w:color="auto" w:fill="FFFFFF"/>
        <w:spacing w:after="0" w:line="240" w:lineRule="auto"/>
        <w:rPr>
          <w:rFonts w:eastAsia="Times New Roman" w:cstheme="minorHAnsi"/>
          <w:b/>
          <w:bCs/>
          <w:color w:val="2F5496" w:themeColor="accent5" w:themeShade="BF"/>
        </w:rPr>
      </w:pPr>
    </w:p>
    <w:p w14:paraId="636FBB48" w14:textId="77777777" w:rsidR="00C72798" w:rsidRDefault="00C72798" w:rsidP="009566DB">
      <w:pPr>
        <w:shd w:val="clear" w:color="auto" w:fill="FFFFFF"/>
        <w:spacing w:after="0" w:line="240" w:lineRule="auto"/>
        <w:rPr>
          <w:rFonts w:eastAsia="Times New Roman" w:cstheme="minorHAnsi"/>
          <w:b/>
          <w:bCs/>
          <w:color w:val="2F5496" w:themeColor="accent5" w:themeShade="BF"/>
        </w:rPr>
      </w:pPr>
    </w:p>
    <w:p w14:paraId="5CBEF990" w14:textId="267EA43F" w:rsidR="001A411C" w:rsidRPr="001A411C" w:rsidRDefault="001A411C" w:rsidP="009566DB">
      <w:pPr>
        <w:shd w:val="clear" w:color="auto" w:fill="FFFFFF"/>
        <w:spacing w:after="0" w:line="240" w:lineRule="auto"/>
        <w:rPr>
          <w:rFonts w:eastAsia="Times New Roman" w:cstheme="minorHAnsi"/>
          <w:b/>
          <w:bCs/>
          <w:color w:val="2F5496" w:themeColor="accent5" w:themeShade="BF"/>
        </w:rPr>
      </w:pPr>
      <w:r w:rsidRPr="001A411C">
        <w:rPr>
          <w:rFonts w:eastAsia="Times New Roman" w:cstheme="minorHAnsi"/>
          <w:b/>
          <w:bCs/>
          <w:color w:val="2F5496" w:themeColor="accent5" w:themeShade="BF"/>
        </w:rPr>
        <w:lastRenderedPageBreak/>
        <w:t>Nishant Kishore</w:t>
      </w:r>
    </w:p>
    <w:p w14:paraId="5F6A3027" w14:textId="373DCCCB" w:rsidR="009161BA" w:rsidRPr="00591D6C" w:rsidRDefault="009161BA" w:rsidP="009566DB">
      <w:pPr>
        <w:shd w:val="clear" w:color="auto" w:fill="FFFFFF"/>
        <w:spacing w:after="0" w:line="240" w:lineRule="auto"/>
        <w:rPr>
          <w:rFonts w:eastAsia="Times New Roman" w:cstheme="minorHAnsi"/>
          <w:color w:val="201F1E"/>
        </w:rPr>
      </w:pPr>
      <w:r w:rsidRPr="009161BA">
        <w:rPr>
          <w:rFonts w:eastAsia="Times New Roman" w:cstheme="minorHAnsi"/>
          <w:bdr w:val="none" w:sz="0" w:space="0" w:color="auto" w:frame="1"/>
        </w:rPr>
        <w:t>Nishant</w:t>
      </w:r>
      <w:r w:rsidR="001A411C" w:rsidRPr="001A411C">
        <w:rPr>
          <w:rFonts w:eastAsia="Times New Roman" w:cstheme="minorHAnsi"/>
          <w:bdr w:val="none" w:sz="0" w:space="0" w:color="auto" w:frame="1"/>
        </w:rPr>
        <w:t xml:space="preserve"> Kishore</w:t>
      </w:r>
      <w:r w:rsidRPr="009161BA">
        <w:rPr>
          <w:rFonts w:eastAsia="Times New Roman" w:cstheme="minorHAnsi"/>
        </w:rPr>
        <w:t xml:space="preserve"> is a Steven M. </w:t>
      </w:r>
      <w:proofErr w:type="spellStart"/>
      <w:r w:rsidRPr="009161BA">
        <w:rPr>
          <w:rFonts w:eastAsia="Times New Roman" w:cstheme="minorHAnsi"/>
        </w:rPr>
        <w:t>Teutsch</w:t>
      </w:r>
      <w:proofErr w:type="spellEnd"/>
      <w:r w:rsidRPr="009161BA">
        <w:rPr>
          <w:rFonts w:eastAsia="Times New Roman" w:cstheme="minorHAnsi"/>
        </w:rPr>
        <w:t xml:space="preserve"> Public Health Analytics and Modeling Fellow working in the Global Immunization Division at the Centers for Disease Control and Prevention. He primarily works in the Polio Eradication Branch. He is also a researcher working with </w:t>
      </w:r>
      <w:proofErr w:type="spellStart"/>
      <w:r w:rsidRPr="009161BA">
        <w:rPr>
          <w:rFonts w:eastAsia="Times New Roman" w:cstheme="minorHAnsi"/>
        </w:rPr>
        <w:t>CrisisReady</w:t>
      </w:r>
      <w:proofErr w:type="spellEnd"/>
      <w:r w:rsidRPr="009161BA">
        <w:rPr>
          <w:rFonts w:eastAsia="Times New Roman" w:cstheme="minorHAnsi"/>
        </w:rPr>
        <w:t xml:space="preserve"> which works with international agencies, governments, NGOS, and technology companies to implement Data, Methods, and Translational Readiness for response to health emergencies and disasters. </w:t>
      </w:r>
      <w:r w:rsidRPr="009161BA">
        <w:rPr>
          <w:rFonts w:eastAsia="Times New Roman" w:cstheme="minorHAnsi"/>
          <w:bdr w:val="none" w:sz="0" w:space="0" w:color="auto" w:frame="1"/>
        </w:rPr>
        <w:t>Nishant</w:t>
      </w:r>
      <w:r w:rsidRPr="009161BA">
        <w:rPr>
          <w:rFonts w:eastAsia="Times New Roman" w:cstheme="minorHAnsi"/>
        </w:rPr>
        <w:t> earned a PhD in Epidemiology and SM in Biostatistics from the Harvard T.H. Chan School of Public Health in July 2020 where his research focused on incorporating mobility and remote sensing data into existing modeling frameworks. This included modeling SARS-CoV-2 transmission within and between populations, evaluating behavior change in response to lockdown notifications and building analytic pipelines to inform response efforts in acute natural disasters. Before pursuing his doctoral studies, </w:t>
      </w:r>
      <w:r w:rsidRPr="009161BA">
        <w:rPr>
          <w:rFonts w:eastAsia="Times New Roman" w:cstheme="minorHAnsi"/>
          <w:bdr w:val="none" w:sz="0" w:space="0" w:color="auto" w:frame="1"/>
        </w:rPr>
        <w:t>Nishant</w:t>
      </w:r>
      <w:r w:rsidRPr="009161BA">
        <w:rPr>
          <w:rFonts w:eastAsia="Times New Roman" w:cstheme="minorHAnsi"/>
        </w:rPr>
        <w:t xml:space="preserve"> worked as a data manager and a mobile data collection systems developer at the CDC Foundation. In his free </w:t>
      </w:r>
      <w:proofErr w:type="gramStart"/>
      <w:r w:rsidRPr="009161BA">
        <w:rPr>
          <w:rFonts w:eastAsia="Times New Roman" w:cstheme="minorHAnsi"/>
        </w:rPr>
        <w:t>time</w:t>
      </w:r>
      <w:proofErr w:type="gramEnd"/>
      <w:r w:rsidRPr="009161BA">
        <w:rPr>
          <w:rFonts w:eastAsia="Times New Roman" w:cstheme="minorHAnsi"/>
        </w:rPr>
        <w:t xml:space="preserve"> he enjoys biking, rowing and exploring the food scene in Atlanta.</w:t>
      </w:r>
      <w:r w:rsidR="00591D6C">
        <w:rPr>
          <w:rFonts w:eastAsia="Times New Roman" w:cstheme="minorHAnsi"/>
          <w:color w:val="201F1E"/>
        </w:rPr>
        <w:br/>
      </w:r>
    </w:p>
    <w:p w14:paraId="55BC9999" w14:textId="19872B99" w:rsidR="00A127B7" w:rsidRPr="00A127B7" w:rsidRDefault="00A127B7" w:rsidP="009566DB">
      <w:pPr>
        <w:spacing w:after="0" w:line="240" w:lineRule="auto"/>
        <w:rPr>
          <w:rFonts w:eastAsia="Times New Roman" w:cstheme="minorHAnsi"/>
          <w:color w:val="000000"/>
        </w:rPr>
      </w:pPr>
      <w:r w:rsidRPr="00A127B7">
        <w:rPr>
          <w:rFonts w:eastAsia="Times New Roman" w:cstheme="minorHAnsi"/>
          <w:b/>
          <w:bCs/>
          <w:color w:val="2F5496" w:themeColor="accent5" w:themeShade="BF"/>
        </w:rPr>
        <w:t>T.J. Pierc</w:t>
      </w:r>
      <w:r w:rsidR="001A411C" w:rsidRPr="00591D6C">
        <w:rPr>
          <w:rFonts w:eastAsia="Times New Roman" w:cstheme="minorHAnsi"/>
          <w:b/>
          <w:bCs/>
          <w:color w:val="2F5496" w:themeColor="accent5" w:themeShade="BF"/>
        </w:rPr>
        <w:t>e</w:t>
      </w:r>
      <w:r w:rsidR="001A411C" w:rsidRPr="00591D6C">
        <w:rPr>
          <w:rFonts w:eastAsia="Times New Roman" w:cstheme="minorHAnsi"/>
          <w:color w:val="2F5496" w:themeColor="accent5" w:themeShade="BF"/>
        </w:rPr>
        <w:t xml:space="preserve"> </w:t>
      </w:r>
      <w:r w:rsidR="001A411C" w:rsidRPr="00591D6C">
        <w:rPr>
          <w:rFonts w:eastAsia="Times New Roman" w:cstheme="minorHAnsi"/>
          <w:color w:val="000000"/>
        </w:rPr>
        <w:br/>
        <w:t xml:space="preserve">T.J. Pierce </w:t>
      </w:r>
      <w:r w:rsidRPr="00A127B7">
        <w:rPr>
          <w:rFonts w:eastAsia="Times New Roman" w:cstheme="minorHAnsi"/>
          <w:color w:val="000000"/>
        </w:rPr>
        <w:t xml:space="preserve">I joined the CDC’s Environmental Public Health Tracking Program in 2019 </w:t>
      </w:r>
      <w:r w:rsidR="00BA5375" w:rsidRPr="00591D6C">
        <w:rPr>
          <w:rFonts w:eastAsia="Times New Roman" w:cstheme="minorHAnsi"/>
          <w:color w:val="000000"/>
        </w:rPr>
        <w:t>as a</w:t>
      </w:r>
      <w:r w:rsidRPr="00A127B7">
        <w:rPr>
          <w:rFonts w:eastAsia="Times New Roman" w:cstheme="minorHAnsi"/>
          <w:color w:val="000000"/>
        </w:rPr>
        <w:t xml:space="preserve"> member of the science team.</w:t>
      </w:r>
      <w:r w:rsidR="00BA5375" w:rsidRPr="00591D6C">
        <w:rPr>
          <w:rFonts w:eastAsia="Times New Roman" w:cstheme="minorHAnsi"/>
          <w:color w:val="000000"/>
        </w:rPr>
        <w:t xml:space="preserve"> T.J.’s</w:t>
      </w:r>
      <w:r w:rsidRPr="00A127B7">
        <w:rPr>
          <w:rFonts w:eastAsia="Times New Roman" w:cstheme="minorHAnsi"/>
          <w:color w:val="000000"/>
        </w:rPr>
        <w:t xml:space="preserve"> primary responsibilities for the Tracking Program include being the subject matter expert for our COVID, CDC PLACES, and CDC BRFSS data </w:t>
      </w:r>
      <w:r w:rsidR="00BA5375" w:rsidRPr="00591D6C">
        <w:rPr>
          <w:rFonts w:eastAsia="Times New Roman" w:cstheme="minorHAnsi"/>
          <w:color w:val="000000"/>
        </w:rPr>
        <w:t>which are hosted on their</w:t>
      </w:r>
      <w:r w:rsidRPr="00A127B7">
        <w:rPr>
          <w:rFonts w:eastAsia="Times New Roman" w:cstheme="minorHAnsi"/>
          <w:color w:val="000000"/>
        </w:rPr>
        <w:t xml:space="preserve"> portal. </w:t>
      </w:r>
      <w:r w:rsidR="00BA5375" w:rsidRPr="00591D6C">
        <w:rPr>
          <w:rFonts w:eastAsia="Times New Roman" w:cstheme="minorHAnsi"/>
          <w:color w:val="000000"/>
        </w:rPr>
        <w:t>T.J. is the</w:t>
      </w:r>
      <w:r w:rsidRPr="00A127B7">
        <w:rPr>
          <w:rFonts w:eastAsia="Times New Roman" w:cstheme="minorHAnsi"/>
          <w:color w:val="000000"/>
        </w:rPr>
        <w:t xml:space="preserve"> science contact on </w:t>
      </w:r>
      <w:r w:rsidR="00BA5375" w:rsidRPr="00591D6C">
        <w:rPr>
          <w:rFonts w:eastAsia="Times New Roman" w:cstheme="minorHAnsi"/>
          <w:color w:val="000000"/>
        </w:rPr>
        <w:t>the</w:t>
      </w:r>
      <w:r w:rsidRPr="00A127B7">
        <w:rPr>
          <w:rFonts w:eastAsia="Times New Roman" w:cstheme="minorHAnsi"/>
          <w:color w:val="000000"/>
        </w:rPr>
        <w:t xml:space="preserve"> Environmental Justice Tiger Team </w:t>
      </w:r>
      <w:r w:rsidR="00591D6C" w:rsidRPr="00591D6C">
        <w:rPr>
          <w:rFonts w:eastAsia="Times New Roman" w:cstheme="minorHAnsi"/>
          <w:color w:val="000000"/>
        </w:rPr>
        <w:t>and is very</w:t>
      </w:r>
      <w:r w:rsidRPr="00A127B7">
        <w:rPr>
          <w:rFonts w:eastAsia="Times New Roman" w:cstheme="minorHAnsi"/>
          <w:color w:val="000000"/>
        </w:rPr>
        <w:t xml:space="preserve"> involved in the development and maintenance of the EJ Dashboard. Prior to joining Tracking, I received my MPH in Global Environmental Health from Emory University in 2019.</w:t>
      </w:r>
      <w:r w:rsidR="009566DB">
        <w:rPr>
          <w:rFonts w:eastAsia="Times New Roman" w:cstheme="minorHAnsi"/>
          <w:color w:val="000000"/>
        </w:rPr>
        <w:br/>
      </w:r>
    </w:p>
    <w:p w14:paraId="1DCF59E6" w14:textId="19528FDE" w:rsidR="00A127B7" w:rsidRPr="00591D6C" w:rsidRDefault="00591D6C" w:rsidP="009566DB">
      <w:pPr>
        <w:pStyle w:val="NormalWeb"/>
        <w:spacing w:before="0" w:beforeAutospacing="0" w:after="0" w:afterAutospacing="0"/>
        <w:jc w:val="both"/>
        <w:rPr>
          <w:rFonts w:asciiTheme="minorHAnsi" w:hAnsiTheme="minorHAnsi" w:cstheme="minorHAnsi"/>
          <w:b/>
          <w:color w:val="2F5496" w:themeColor="accent5" w:themeShade="BF"/>
          <w:sz w:val="22"/>
          <w:szCs w:val="22"/>
          <w:shd w:val="clear" w:color="auto" w:fill="FFFFFF"/>
        </w:rPr>
      </w:pPr>
      <w:r w:rsidRPr="00591D6C">
        <w:rPr>
          <w:rFonts w:asciiTheme="minorHAnsi" w:hAnsiTheme="minorHAnsi" w:cstheme="minorHAnsi"/>
          <w:b/>
          <w:color w:val="2F5496" w:themeColor="accent5" w:themeShade="BF"/>
          <w:sz w:val="22"/>
          <w:szCs w:val="22"/>
          <w:shd w:val="clear" w:color="auto" w:fill="FFFFFF"/>
        </w:rPr>
        <w:t xml:space="preserve">CAPT Doug </w:t>
      </w:r>
      <w:proofErr w:type="spellStart"/>
      <w:r w:rsidRPr="00591D6C">
        <w:rPr>
          <w:rFonts w:asciiTheme="minorHAnsi" w:hAnsiTheme="minorHAnsi" w:cstheme="minorHAnsi"/>
          <w:b/>
          <w:color w:val="2F5496" w:themeColor="accent5" w:themeShade="BF"/>
          <w:sz w:val="22"/>
          <w:szCs w:val="22"/>
          <w:shd w:val="clear" w:color="auto" w:fill="FFFFFF"/>
        </w:rPr>
        <w:t>Thoroughman</w:t>
      </w:r>
      <w:proofErr w:type="spellEnd"/>
    </w:p>
    <w:p w14:paraId="1A287479" w14:textId="06FC05D7" w:rsidR="00002909" w:rsidRPr="009566DB" w:rsidRDefault="00002909" w:rsidP="009566DB">
      <w:pPr>
        <w:pStyle w:val="NormalWeb"/>
        <w:spacing w:before="0" w:beforeAutospacing="0" w:after="0" w:afterAutospacing="0"/>
        <w:jc w:val="both"/>
        <w:rPr>
          <w:rFonts w:asciiTheme="minorHAnsi" w:hAnsiTheme="minorHAnsi" w:cstheme="minorHAnsi"/>
          <w:color w:val="000000"/>
          <w:sz w:val="22"/>
          <w:szCs w:val="22"/>
        </w:rPr>
      </w:pPr>
      <w:r w:rsidRPr="00591D6C">
        <w:rPr>
          <w:rFonts w:asciiTheme="minorHAnsi" w:hAnsiTheme="minorHAnsi" w:cstheme="minorHAnsi"/>
          <w:color w:val="000000"/>
          <w:sz w:val="22"/>
          <w:szCs w:val="22"/>
        </w:rPr>
        <w:t xml:space="preserve">CAPT Doug </w:t>
      </w:r>
      <w:proofErr w:type="spellStart"/>
      <w:r w:rsidRPr="00591D6C">
        <w:rPr>
          <w:rFonts w:asciiTheme="minorHAnsi" w:hAnsiTheme="minorHAnsi" w:cstheme="minorHAnsi"/>
          <w:color w:val="000000"/>
          <w:sz w:val="22"/>
          <w:szCs w:val="22"/>
        </w:rPr>
        <w:t>Thoroughman</w:t>
      </w:r>
      <w:proofErr w:type="spellEnd"/>
      <w:r w:rsidRPr="00591D6C">
        <w:rPr>
          <w:rFonts w:asciiTheme="minorHAnsi" w:hAnsiTheme="minorHAnsi" w:cstheme="minorHAnsi"/>
          <w:color w:val="000000"/>
          <w:sz w:val="22"/>
          <w:szCs w:val="22"/>
        </w:rPr>
        <w:t xml:space="preserve"> is a U.S. Centers for Disease Control and Prevention (CDC) Career Epidemiology Field Officer who has been assigned to the Kentucky Department for Public Health (KDPH) since </w:t>
      </w:r>
      <w:proofErr w:type="gramStart"/>
      <w:r w:rsidRPr="00591D6C">
        <w:rPr>
          <w:rFonts w:asciiTheme="minorHAnsi" w:hAnsiTheme="minorHAnsi" w:cstheme="minorHAnsi"/>
          <w:color w:val="000000"/>
          <w:sz w:val="22"/>
          <w:szCs w:val="22"/>
        </w:rPr>
        <w:t>August,</w:t>
      </w:r>
      <w:proofErr w:type="gramEnd"/>
      <w:r w:rsidRPr="00591D6C">
        <w:rPr>
          <w:rFonts w:asciiTheme="minorHAnsi" w:hAnsiTheme="minorHAnsi" w:cstheme="minorHAnsi"/>
          <w:color w:val="000000"/>
          <w:sz w:val="22"/>
          <w:szCs w:val="22"/>
        </w:rPr>
        <w:t xml:space="preserve"> 2002. He earned a PhD in Epidemiology at Emory University in 1996 and joined CDC’s Epidemic Intelligence Service (EIS), serving at Indian Health Services’ (IHS) Headquarters Epidemiology Program in Albuquerque. He took one of the first CEFO positions nationally in Kentucky in 2002, where he has helped to build public health preparedness and epidemiologic capacity. He has served as the Deputy State Epidemiologist for Kentucky since 2013 and as the Acting State Epidemiologist in 2016-17 and from April 2018 to May 2021. </w:t>
      </w:r>
      <w:r w:rsidRPr="009566DB">
        <w:rPr>
          <w:rFonts w:asciiTheme="minorHAnsi" w:hAnsiTheme="minorHAnsi" w:cstheme="minorHAnsi"/>
          <w:color w:val="000000"/>
          <w:sz w:val="22"/>
          <w:szCs w:val="22"/>
        </w:rPr>
        <w:t xml:space="preserve">Dr. </w:t>
      </w:r>
      <w:proofErr w:type="spellStart"/>
      <w:r w:rsidRPr="009566DB">
        <w:rPr>
          <w:rFonts w:asciiTheme="minorHAnsi" w:hAnsiTheme="minorHAnsi" w:cstheme="minorHAnsi"/>
          <w:color w:val="000000"/>
          <w:sz w:val="22"/>
          <w:szCs w:val="22"/>
        </w:rPr>
        <w:t>Thoroughman</w:t>
      </w:r>
      <w:proofErr w:type="spellEnd"/>
      <w:r w:rsidRPr="009566DB">
        <w:rPr>
          <w:rFonts w:asciiTheme="minorHAnsi" w:hAnsiTheme="minorHAnsi" w:cstheme="minorHAnsi"/>
          <w:color w:val="000000"/>
          <w:sz w:val="22"/>
          <w:szCs w:val="22"/>
        </w:rPr>
        <w:t xml:space="preserve"> has worked in the arena of disaster epidemiology throughout his time in Kentucky, responding locally, </w:t>
      </w:r>
      <w:proofErr w:type="gramStart"/>
      <w:r w:rsidRPr="009566DB">
        <w:rPr>
          <w:rFonts w:asciiTheme="minorHAnsi" w:hAnsiTheme="minorHAnsi" w:cstheme="minorHAnsi"/>
          <w:color w:val="000000"/>
          <w:sz w:val="22"/>
          <w:szCs w:val="22"/>
        </w:rPr>
        <w:t>nationally</w:t>
      </w:r>
      <w:proofErr w:type="gramEnd"/>
      <w:r w:rsidRPr="009566DB">
        <w:rPr>
          <w:rFonts w:asciiTheme="minorHAnsi" w:hAnsiTheme="minorHAnsi" w:cstheme="minorHAnsi"/>
          <w:color w:val="000000"/>
          <w:sz w:val="22"/>
          <w:szCs w:val="22"/>
        </w:rPr>
        <w:t xml:space="preserve"> and internationally to hurricanes, tornadoes, pandemics, environmental disasters, and other public health disasters. Doug has been a part of the Disaster Epi Workgroup since it was founded in 2010.</w:t>
      </w:r>
    </w:p>
    <w:p w14:paraId="64B7A84E" w14:textId="1DD17AE0" w:rsidR="009566DB" w:rsidRPr="009566DB" w:rsidRDefault="009566DB" w:rsidP="009566DB">
      <w:pPr>
        <w:pStyle w:val="NormalWeb"/>
        <w:spacing w:before="0" w:beforeAutospacing="0" w:after="0" w:afterAutospacing="0"/>
        <w:jc w:val="both"/>
        <w:rPr>
          <w:rFonts w:asciiTheme="minorHAnsi" w:hAnsiTheme="minorHAnsi" w:cstheme="minorHAnsi"/>
          <w:b/>
          <w:bCs/>
          <w:color w:val="000000"/>
          <w:sz w:val="22"/>
          <w:szCs w:val="22"/>
        </w:rPr>
      </w:pPr>
      <w:r w:rsidRPr="009566DB">
        <w:rPr>
          <w:rFonts w:asciiTheme="minorHAnsi" w:hAnsiTheme="minorHAnsi" w:cstheme="minorHAnsi"/>
          <w:color w:val="000000"/>
          <w:sz w:val="22"/>
          <w:szCs w:val="22"/>
        </w:rPr>
        <w:br/>
      </w:r>
      <w:r w:rsidRPr="009566DB">
        <w:rPr>
          <w:rFonts w:asciiTheme="minorHAnsi" w:hAnsiTheme="minorHAnsi" w:cstheme="minorHAnsi"/>
          <w:b/>
          <w:bCs/>
          <w:color w:val="2F5496" w:themeColor="accent5" w:themeShade="BF"/>
          <w:sz w:val="22"/>
          <w:szCs w:val="22"/>
        </w:rPr>
        <w:t>Margaret Warner</w:t>
      </w:r>
    </w:p>
    <w:p w14:paraId="1DFB4586" w14:textId="0930833B" w:rsidR="009566DB" w:rsidRPr="009566DB" w:rsidRDefault="009566DB" w:rsidP="009566DB">
      <w:pPr>
        <w:pStyle w:val="NormalWeb"/>
        <w:spacing w:before="0" w:beforeAutospacing="0" w:after="0" w:afterAutospacing="0"/>
        <w:jc w:val="both"/>
        <w:rPr>
          <w:rFonts w:asciiTheme="minorHAnsi" w:hAnsiTheme="minorHAnsi" w:cstheme="minorHAnsi"/>
          <w:color w:val="000000"/>
          <w:sz w:val="22"/>
          <w:szCs w:val="22"/>
        </w:rPr>
      </w:pPr>
      <w:r w:rsidRPr="009566DB">
        <w:rPr>
          <w:rFonts w:ascii="Calibri" w:hAnsi="Calibri" w:cs="Calibri"/>
          <w:color w:val="201F1E"/>
          <w:sz w:val="22"/>
          <w:szCs w:val="22"/>
          <w:shd w:val="clear" w:color="auto" w:fill="FFFFFF"/>
        </w:rPr>
        <w:t>Dr. Margaret Warner is a Senior Epidemiologist at the Centers for Disease Control and Prevention, National Center for Health Statistics.   Dr. Warner is working to improve national mortality data quality for sudden and unexpected deaths using multiple cause of death data from the National Vital Statistics System, free text from death certificates, and death investigation data from medical examiners and coroners.  As part of her work on surveillance, Dr. Warner is coordinating and promoting public health surveillance efforts in the offices of medical examiners and coroners.    Dr. Warner has published over 75 articles and reports.  She received her doctorate from the Johns Hopkins School of Public Health and studied injury epidemiology on a Fulbright Fellowship at the University of Otago in New Zealand.</w:t>
      </w:r>
    </w:p>
    <w:p w14:paraId="1B1C155E" w14:textId="77777777" w:rsidR="009566DB" w:rsidRPr="009566DB" w:rsidRDefault="009566DB" w:rsidP="009566DB">
      <w:pPr>
        <w:pStyle w:val="NormalWeb"/>
        <w:spacing w:before="0" w:beforeAutospacing="0" w:after="0" w:afterAutospacing="0"/>
        <w:jc w:val="both"/>
        <w:rPr>
          <w:rFonts w:asciiTheme="minorHAnsi" w:hAnsiTheme="minorHAnsi" w:cstheme="minorHAnsi"/>
          <w:b/>
          <w:color w:val="2F5496" w:themeColor="accent5" w:themeShade="BF"/>
          <w:sz w:val="22"/>
          <w:szCs w:val="22"/>
          <w:shd w:val="clear" w:color="auto" w:fill="FFFFFF"/>
        </w:rPr>
      </w:pPr>
    </w:p>
    <w:p w14:paraId="3B652ACC" w14:textId="5C9B0EF3" w:rsidR="00106F16" w:rsidRPr="000B228F" w:rsidRDefault="00106F16" w:rsidP="009566DB">
      <w:pPr>
        <w:pStyle w:val="NormalWeb"/>
        <w:spacing w:before="0" w:beforeAutospacing="0" w:after="0" w:afterAutospacing="0"/>
        <w:jc w:val="both"/>
        <w:rPr>
          <w:rFonts w:ascii="Calibri" w:hAnsi="Calibri" w:cs="Calibri"/>
          <w:b/>
          <w:color w:val="2F5496" w:themeColor="accent5" w:themeShade="BF"/>
          <w:shd w:val="clear" w:color="auto" w:fill="FFFFFF"/>
        </w:rPr>
      </w:pPr>
      <w:r w:rsidRPr="000B228F">
        <w:rPr>
          <w:rFonts w:ascii="Calibri" w:hAnsi="Calibri" w:cs="Calibri"/>
          <w:b/>
          <w:color w:val="2F5496" w:themeColor="accent5" w:themeShade="BF"/>
          <w:shd w:val="clear" w:color="auto" w:fill="FFFFFF"/>
        </w:rPr>
        <w:t>Maureen Wimsatt</w:t>
      </w:r>
    </w:p>
    <w:p w14:paraId="30E78397" w14:textId="77777777" w:rsidR="00C72798" w:rsidRDefault="00106F16" w:rsidP="009566DB">
      <w:pPr>
        <w:pStyle w:val="NormalWeb"/>
        <w:spacing w:before="0" w:beforeAutospacing="0" w:after="0" w:afterAutospacing="0"/>
        <w:jc w:val="both"/>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t>Maureen Wimsatt, PhD, MSW, is the President and Principal of the C</w:t>
      </w:r>
      <w:r w:rsidR="000B228F">
        <w:rPr>
          <w:rFonts w:ascii="Calibri" w:hAnsi="Calibri" w:cs="Calibri"/>
          <w:color w:val="000000"/>
          <w:sz w:val="22"/>
          <w:szCs w:val="22"/>
          <w:shd w:val="clear" w:color="auto" w:fill="FFFFFF"/>
        </w:rPr>
        <w:t>enter</w:t>
      </w:r>
      <w:r>
        <w:rPr>
          <w:rFonts w:ascii="Calibri" w:hAnsi="Calibri" w:cs="Calibri"/>
          <w:color w:val="000000"/>
          <w:sz w:val="22"/>
          <w:szCs w:val="22"/>
          <w:shd w:val="clear" w:color="auto" w:fill="FFFFFF"/>
        </w:rPr>
        <w:t xml:space="preserve"> for Healthy Children and Communities, Inc., located in Sacramento. Dr. Wimsatt has 20 years of experience conducting </w:t>
      </w:r>
      <w:r w:rsidR="000B228F">
        <w:rPr>
          <w:rFonts w:ascii="Calibri" w:hAnsi="Calibri" w:cs="Calibri"/>
          <w:color w:val="000000"/>
          <w:sz w:val="22"/>
          <w:szCs w:val="22"/>
          <w:shd w:val="clear" w:color="auto" w:fill="FFFFFF"/>
        </w:rPr>
        <w:t xml:space="preserve">community-based assessment, evaluation, and </w:t>
      </w:r>
      <w:r>
        <w:rPr>
          <w:rFonts w:ascii="Calibri" w:hAnsi="Calibri" w:cs="Calibri"/>
          <w:color w:val="000000"/>
          <w:sz w:val="22"/>
          <w:szCs w:val="22"/>
          <w:shd w:val="clear" w:color="auto" w:fill="FFFFFF"/>
        </w:rPr>
        <w:t>research, with a focus on</w:t>
      </w:r>
      <w:r w:rsidR="000B228F">
        <w:rPr>
          <w:rFonts w:ascii="Calibri" w:hAnsi="Calibri" w:cs="Calibri"/>
          <w:color w:val="000000"/>
          <w:sz w:val="22"/>
          <w:szCs w:val="22"/>
          <w:shd w:val="clear" w:color="auto" w:fill="FFFFFF"/>
        </w:rPr>
        <w:t xml:space="preserve"> projects that aid</w:t>
      </w:r>
      <w:r>
        <w:rPr>
          <w:rFonts w:ascii="Calibri" w:hAnsi="Calibri" w:cs="Calibri"/>
          <w:color w:val="000000"/>
          <w:sz w:val="22"/>
          <w:szCs w:val="22"/>
          <w:shd w:val="clear" w:color="auto" w:fill="FFFFFF"/>
        </w:rPr>
        <w:t xml:space="preserve"> vulnerable children and communities. </w:t>
      </w:r>
      <w:r w:rsidR="000B228F">
        <w:rPr>
          <w:rFonts w:ascii="Calibri" w:hAnsi="Calibri" w:cs="Calibri"/>
          <w:color w:val="000000"/>
          <w:sz w:val="22"/>
          <w:szCs w:val="22"/>
          <w:shd w:val="clear" w:color="auto" w:fill="FFFFFF"/>
        </w:rPr>
        <w:t xml:space="preserve">Her work </w:t>
      </w:r>
      <w:r>
        <w:rPr>
          <w:rFonts w:ascii="Calibri" w:hAnsi="Calibri" w:cs="Calibri"/>
          <w:color w:val="000000"/>
          <w:sz w:val="22"/>
          <w:szCs w:val="22"/>
          <w:shd w:val="clear" w:color="auto" w:fill="FFFFFF"/>
        </w:rPr>
        <w:t xml:space="preserve">primarily supports community-based organizations and public health jurisdictions in </w:t>
      </w:r>
      <w:r w:rsidR="000B228F">
        <w:rPr>
          <w:rFonts w:ascii="Calibri" w:hAnsi="Calibri" w:cs="Calibri"/>
          <w:color w:val="000000"/>
          <w:sz w:val="22"/>
          <w:szCs w:val="22"/>
          <w:shd w:val="clear" w:color="auto" w:fill="FFFFFF"/>
        </w:rPr>
        <w:t>gathering feedback from stakeholders to affect public health practice and systems-level change. Dr. Wimsatt also has extensive experience implementing community-based initiatives with tribal communities, urban Indian health organizations, and Alaska Native villages. Dr. Wimsatt has a PhD from the University of Maryland, a Master of Social Work with focus on rural populations from Eastern Washington University, and a Bachelor of Arts degree in Psychology and Applied Statistics from the University of Michigan.</w:t>
      </w:r>
    </w:p>
    <w:p w14:paraId="5B19DB22" w14:textId="3CAFF539" w:rsidR="00106F16" w:rsidRPr="00C72798" w:rsidRDefault="009566DB" w:rsidP="009566DB">
      <w:pPr>
        <w:pStyle w:val="NormalWeb"/>
        <w:spacing w:before="0" w:beforeAutospacing="0" w:after="0" w:afterAutospacing="0"/>
        <w:jc w:val="both"/>
        <w:rPr>
          <w:rFonts w:asciiTheme="minorHAnsi" w:hAnsiTheme="minorHAnsi" w:cstheme="minorHAnsi"/>
          <w:b/>
          <w:bCs/>
          <w:color w:val="2F5496" w:themeColor="accent5" w:themeShade="BF"/>
          <w:sz w:val="22"/>
          <w:szCs w:val="22"/>
          <w:shd w:val="clear" w:color="auto" w:fill="FFFFFF"/>
        </w:rPr>
      </w:pPr>
      <w:r>
        <w:rPr>
          <w:rFonts w:ascii="Calibri" w:hAnsi="Calibri" w:cs="Calibri"/>
          <w:color w:val="000000"/>
          <w:sz w:val="22"/>
          <w:szCs w:val="22"/>
          <w:shd w:val="clear" w:color="auto" w:fill="FFFFFF"/>
        </w:rPr>
        <w:br/>
      </w:r>
      <w:proofErr w:type="spellStart"/>
      <w:r w:rsidRPr="00C72798">
        <w:rPr>
          <w:rFonts w:asciiTheme="minorHAnsi" w:hAnsiTheme="minorHAnsi" w:cstheme="minorHAnsi"/>
          <w:b/>
          <w:bCs/>
          <w:color w:val="2F5496" w:themeColor="accent5" w:themeShade="BF"/>
          <w:sz w:val="22"/>
          <w:szCs w:val="22"/>
          <w:shd w:val="clear" w:color="auto" w:fill="FFFFFF"/>
        </w:rPr>
        <w:t>Yijian</w:t>
      </w:r>
      <w:proofErr w:type="spellEnd"/>
      <w:r w:rsidRPr="00C72798">
        <w:rPr>
          <w:rFonts w:asciiTheme="minorHAnsi" w:hAnsiTheme="minorHAnsi" w:cstheme="minorHAnsi"/>
          <w:b/>
          <w:bCs/>
          <w:color w:val="2F5496" w:themeColor="accent5" w:themeShade="BF"/>
          <w:sz w:val="22"/>
          <w:szCs w:val="22"/>
          <w:shd w:val="clear" w:color="auto" w:fill="FFFFFF"/>
        </w:rPr>
        <w:t xml:space="preserve"> </w:t>
      </w:r>
      <w:proofErr w:type="spellStart"/>
      <w:r w:rsidRPr="00C72798">
        <w:rPr>
          <w:rFonts w:asciiTheme="minorHAnsi" w:hAnsiTheme="minorHAnsi" w:cstheme="minorHAnsi"/>
          <w:b/>
          <w:bCs/>
          <w:color w:val="2F5496" w:themeColor="accent5" w:themeShade="BF"/>
          <w:sz w:val="22"/>
          <w:szCs w:val="22"/>
          <w:shd w:val="clear" w:color="auto" w:fill="FFFFFF"/>
        </w:rPr>
        <w:t>Zong</w:t>
      </w:r>
      <w:proofErr w:type="spellEnd"/>
    </w:p>
    <w:p w14:paraId="3CE7490A" w14:textId="7AAD8145" w:rsidR="009566DB" w:rsidRPr="00C72798" w:rsidRDefault="009566DB" w:rsidP="009566DB">
      <w:pPr>
        <w:pStyle w:val="NormalWeb"/>
        <w:spacing w:before="0" w:beforeAutospacing="0" w:after="0" w:afterAutospacing="0"/>
        <w:jc w:val="both"/>
        <w:rPr>
          <w:rFonts w:asciiTheme="minorHAnsi" w:hAnsiTheme="minorHAnsi" w:cstheme="minorHAnsi"/>
          <w:sz w:val="22"/>
          <w:szCs w:val="22"/>
          <w:shd w:val="clear" w:color="auto" w:fill="FFFFFF"/>
        </w:rPr>
      </w:pPr>
      <w:proofErr w:type="spellStart"/>
      <w:r w:rsidRPr="00C72798">
        <w:rPr>
          <w:rFonts w:asciiTheme="minorHAnsi" w:hAnsiTheme="minorHAnsi" w:cstheme="minorHAnsi"/>
          <w:sz w:val="22"/>
          <w:szCs w:val="22"/>
          <w:shd w:val="clear" w:color="auto" w:fill="FFFFFF"/>
        </w:rPr>
        <w:t>Yijian</w:t>
      </w:r>
      <w:proofErr w:type="spellEnd"/>
      <w:r w:rsidR="00C72798">
        <w:rPr>
          <w:rFonts w:asciiTheme="minorHAnsi" w:hAnsiTheme="minorHAnsi" w:cstheme="minorHAnsi"/>
          <w:sz w:val="22"/>
          <w:szCs w:val="22"/>
          <w:shd w:val="clear" w:color="auto" w:fill="FFFFFF"/>
        </w:rPr>
        <w:t xml:space="preserve"> </w:t>
      </w:r>
      <w:proofErr w:type="spellStart"/>
      <w:r w:rsidR="00C72798">
        <w:rPr>
          <w:rFonts w:asciiTheme="minorHAnsi" w:hAnsiTheme="minorHAnsi" w:cstheme="minorHAnsi"/>
          <w:sz w:val="22"/>
          <w:szCs w:val="22"/>
          <w:shd w:val="clear" w:color="auto" w:fill="FFFFFF"/>
        </w:rPr>
        <w:t>Zong</w:t>
      </w:r>
      <w:proofErr w:type="spellEnd"/>
      <w:r w:rsidR="00C72798" w:rsidRPr="00C72798">
        <w:rPr>
          <w:rFonts w:asciiTheme="minorHAnsi" w:hAnsiTheme="minorHAnsi" w:cstheme="minorHAnsi"/>
          <w:color w:val="201F1E"/>
          <w:sz w:val="22"/>
          <w:szCs w:val="22"/>
          <w:shd w:val="clear" w:color="auto" w:fill="FFFFFF"/>
        </w:rPr>
        <w:t xml:space="preserve"> is the tech lead of the UCSD RTL</w:t>
      </w:r>
      <w:r w:rsidR="00C72798" w:rsidRPr="00C72798">
        <w:rPr>
          <w:rFonts w:asciiTheme="minorHAnsi" w:hAnsiTheme="minorHAnsi" w:cstheme="minorHAnsi"/>
          <w:color w:val="201F1E"/>
          <w:sz w:val="22"/>
          <w:szCs w:val="22"/>
          <w:shd w:val="clear" w:color="auto" w:fill="FFFFFF"/>
        </w:rPr>
        <w:t xml:space="preserve"> </w:t>
      </w:r>
      <w:r w:rsidR="00C72798" w:rsidRPr="00C72798">
        <w:rPr>
          <w:rFonts w:asciiTheme="minorHAnsi" w:hAnsiTheme="minorHAnsi" w:cstheme="minorHAnsi"/>
          <w:color w:val="201F1E"/>
          <w:sz w:val="22"/>
          <w:szCs w:val="22"/>
          <w:shd w:val="clear" w:color="auto" w:fill="FFFFFF"/>
        </w:rPr>
        <w:t xml:space="preserve">(Return </w:t>
      </w:r>
      <w:proofErr w:type="gramStart"/>
      <w:r w:rsidR="00C72798" w:rsidRPr="00C72798">
        <w:rPr>
          <w:rFonts w:asciiTheme="minorHAnsi" w:hAnsiTheme="minorHAnsi" w:cstheme="minorHAnsi"/>
          <w:color w:val="201F1E"/>
          <w:sz w:val="22"/>
          <w:szCs w:val="22"/>
          <w:shd w:val="clear" w:color="auto" w:fill="FFFFFF"/>
        </w:rPr>
        <w:t>To</w:t>
      </w:r>
      <w:proofErr w:type="gramEnd"/>
      <w:r w:rsidR="00C72798" w:rsidRPr="00C72798">
        <w:rPr>
          <w:rFonts w:asciiTheme="minorHAnsi" w:hAnsiTheme="minorHAnsi" w:cstheme="minorHAnsi"/>
          <w:color w:val="201F1E"/>
          <w:sz w:val="22"/>
          <w:szCs w:val="22"/>
          <w:shd w:val="clear" w:color="auto" w:fill="FFFFFF"/>
        </w:rPr>
        <w:t xml:space="preserve"> Learn) engineering team, responsible for architecting infrastructure that enables the tracing and effective visualization of COVID-19 data. He has been working on the RTL program for two years. He is currently working on modernizing the workflow using Kubernetes.</w:t>
      </w:r>
    </w:p>
    <w:p w14:paraId="2946DB82" w14:textId="77777777" w:rsidR="00DB25E4" w:rsidRDefault="00DB25E4" w:rsidP="00016FA3">
      <w:pPr>
        <w:pStyle w:val="NormalWeb"/>
        <w:spacing w:before="0" w:beforeAutospacing="0" w:after="0" w:afterAutospacing="0"/>
        <w:jc w:val="both"/>
        <w:rPr>
          <w:rFonts w:asciiTheme="minorHAnsi" w:hAnsiTheme="minorHAnsi" w:cstheme="minorHAnsi"/>
          <w:b/>
          <w:color w:val="201F1E"/>
          <w:sz w:val="22"/>
          <w:szCs w:val="22"/>
          <w:shd w:val="clear" w:color="auto" w:fill="FFFFFF"/>
        </w:rPr>
      </w:pPr>
    </w:p>
    <w:p w14:paraId="653EAEAC" w14:textId="74B396D5" w:rsidR="00D24E30" w:rsidRPr="002279E0" w:rsidRDefault="00D24E30" w:rsidP="00016FA3">
      <w:pPr>
        <w:pStyle w:val="NormalWeb"/>
        <w:spacing w:before="0" w:beforeAutospacing="0" w:after="0" w:afterAutospacing="0"/>
        <w:jc w:val="both"/>
        <w:rPr>
          <w:rFonts w:asciiTheme="minorHAnsi" w:hAnsiTheme="minorHAnsi" w:cstheme="minorHAnsi"/>
          <w:color w:val="000000"/>
          <w:sz w:val="22"/>
          <w:szCs w:val="22"/>
        </w:rPr>
      </w:pPr>
    </w:p>
    <w:sectPr w:rsidR="00D24E30" w:rsidRPr="002279E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F1F0D" w14:textId="77777777" w:rsidR="00F51B61" w:rsidRDefault="00F51B61" w:rsidP="00016FA3">
      <w:pPr>
        <w:spacing w:after="0" w:line="240" w:lineRule="auto"/>
      </w:pPr>
      <w:r>
        <w:separator/>
      </w:r>
    </w:p>
  </w:endnote>
  <w:endnote w:type="continuationSeparator" w:id="0">
    <w:p w14:paraId="332B9BAA" w14:textId="77777777" w:rsidR="00F51B61" w:rsidRDefault="00F51B61" w:rsidP="00016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273311"/>
      <w:docPartObj>
        <w:docPartGallery w:val="Page Numbers (Bottom of Page)"/>
        <w:docPartUnique/>
      </w:docPartObj>
    </w:sdtPr>
    <w:sdtEndPr>
      <w:rPr>
        <w:noProof/>
      </w:rPr>
    </w:sdtEndPr>
    <w:sdtContent>
      <w:p w14:paraId="0FC61732" w14:textId="5B71CCF4" w:rsidR="00016FA3" w:rsidRDefault="00016FA3">
        <w:pPr>
          <w:pStyle w:val="Footer"/>
          <w:jc w:val="right"/>
        </w:pPr>
        <w:r>
          <w:fldChar w:fldCharType="begin"/>
        </w:r>
        <w:r>
          <w:instrText xml:space="preserve"> PAGE   \* MERGEFORMAT </w:instrText>
        </w:r>
        <w:r>
          <w:fldChar w:fldCharType="separate"/>
        </w:r>
        <w:r w:rsidR="00963AB4">
          <w:rPr>
            <w:noProof/>
          </w:rPr>
          <w:t>6</w:t>
        </w:r>
        <w:r>
          <w:rPr>
            <w:noProof/>
          </w:rPr>
          <w:fldChar w:fldCharType="end"/>
        </w:r>
      </w:p>
    </w:sdtContent>
  </w:sdt>
  <w:p w14:paraId="6B699379" w14:textId="77777777" w:rsidR="00016FA3" w:rsidRDefault="00016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3BAB3" w14:textId="77777777" w:rsidR="00F51B61" w:rsidRDefault="00F51B61" w:rsidP="00016FA3">
      <w:pPr>
        <w:spacing w:after="0" w:line="240" w:lineRule="auto"/>
      </w:pPr>
      <w:r>
        <w:separator/>
      </w:r>
    </w:p>
  </w:footnote>
  <w:footnote w:type="continuationSeparator" w:id="0">
    <w:p w14:paraId="67C29A75" w14:textId="77777777" w:rsidR="00F51B61" w:rsidRDefault="00F51B61" w:rsidP="00016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E6F91" w14:textId="77777777" w:rsidR="00016FA3" w:rsidRDefault="00016FA3">
    <w:pPr>
      <w:pStyle w:val="Header"/>
    </w:pPr>
    <w:r>
      <w:rPr>
        <w:noProof/>
      </w:rPr>
      <w:drawing>
        <wp:inline distT="0" distB="0" distL="0" distR="0" wp14:anchorId="24CAE449" wp14:editId="58036318">
          <wp:extent cx="5943600" cy="9690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943600" cy="969010"/>
                  </a:xfrm>
                  <a:prstGeom prst="rect">
                    <a:avLst/>
                  </a:prstGeom>
                </pic:spPr>
              </pic:pic>
            </a:graphicData>
          </a:graphic>
        </wp:inline>
      </w:drawing>
    </w:r>
  </w:p>
  <w:p w14:paraId="61CDCEAD" w14:textId="77777777" w:rsidR="00016FA3" w:rsidRDefault="00016F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669B9"/>
    <w:multiLevelType w:val="multilevel"/>
    <w:tmpl w:val="75C0D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1684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E30"/>
    <w:rsid w:val="00002909"/>
    <w:rsid w:val="00016FA3"/>
    <w:rsid w:val="000B228F"/>
    <w:rsid w:val="00106F16"/>
    <w:rsid w:val="001418D7"/>
    <w:rsid w:val="001A411C"/>
    <w:rsid w:val="001D1632"/>
    <w:rsid w:val="0022025F"/>
    <w:rsid w:val="002279E0"/>
    <w:rsid w:val="00276FD7"/>
    <w:rsid w:val="002D542D"/>
    <w:rsid w:val="003C31BB"/>
    <w:rsid w:val="00436C90"/>
    <w:rsid w:val="00481D61"/>
    <w:rsid w:val="005530D7"/>
    <w:rsid w:val="00591D6C"/>
    <w:rsid w:val="006649AA"/>
    <w:rsid w:val="006745CF"/>
    <w:rsid w:val="006D47F6"/>
    <w:rsid w:val="006E7CF5"/>
    <w:rsid w:val="00831DEA"/>
    <w:rsid w:val="008A0820"/>
    <w:rsid w:val="008D6DBE"/>
    <w:rsid w:val="009161BA"/>
    <w:rsid w:val="009566DB"/>
    <w:rsid w:val="00963AB4"/>
    <w:rsid w:val="00A127B7"/>
    <w:rsid w:val="00A9355D"/>
    <w:rsid w:val="00AB7E13"/>
    <w:rsid w:val="00BA3A71"/>
    <w:rsid w:val="00BA5375"/>
    <w:rsid w:val="00C05712"/>
    <w:rsid w:val="00C670F3"/>
    <w:rsid w:val="00C72798"/>
    <w:rsid w:val="00D24E30"/>
    <w:rsid w:val="00DA38CA"/>
    <w:rsid w:val="00DB25E4"/>
    <w:rsid w:val="00E36C7B"/>
    <w:rsid w:val="00E4105D"/>
    <w:rsid w:val="00EA2BFF"/>
    <w:rsid w:val="00F33509"/>
    <w:rsid w:val="00F51B61"/>
    <w:rsid w:val="00F94783"/>
    <w:rsid w:val="00FF25A5"/>
    <w:rsid w:val="39202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75525"/>
  <w15:chartTrackingRefBased/>
  <w15:docId w15:val="{8D090EE2-5ED9-4EB0-A77B-BEFFA8D61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24E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D24E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msonormal"/>
    <w:basedOn w:val="Normal"/>
    <w:rsid w:val="00D24E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24E30"/>
    <w:rPr>
      <w:color w:val="0000FF"/>
      <w:u w:val="single"/>
    </w:rPr>
  </w:style>
  <w:style w:type="character" w:customStyle="1" w:styleId="xxfont">
    <w:name w:val="x_x_font"/>
    <w:basedOn w:val="DefaultParagraphFont"/>
    <w:rsid w:val="006745CF"/>
  </w:style>
  <w:style w:type="character" w:customStyle="1" w:styleId="marku4qpmdxqo">
    <w:name w:val="marku4qpmdxqo"/>
    <w:basedOn w:val="DefaultParagraphFont"/>
    <w:rsid w:val="006745CF"/>
  </w:style>
  <w:style w:type="character" w:customStyle="1" w:styleId="markxdorn6mxn">
    <w:name w:val="markxdorn6mxn"/>
    <w:basedOn w:val="DefaultParagraphFont"/>
    <w:rsid w:val="00DB25E4"/>
  </w:style>
  <w:style w:type="paragraph" w:customStyle="1" w:styleId="xzvds">
    <w:name w:val="xzvds"/>
    <w:basedOn w:val="Normal"/>
    <w:rsid w:val="00DB25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B25E4"/>
    <w:rPr>
      <w:b/>
      <w:bCs/>
    </w:rPr>
  </w:style>
  <w:style w:type="paragraph" w:styleId="Header">
    <w:name w:val="header"/>
    <w:basedOn w:val="Normal"/>
    <w:link w:val="HeaderChar"/>
    <w:uiPriority w:val="99"/>
    <w:unhideWhenUsed/>
    <w:rsid w:val="00016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FA3"/>
  </w:style>
  <w:style w:type="paragraph" w:styleId="Footer">
    <w:name w:val="footer"/>
    <w:basedOn w:val="Normal"/>
    <w:link w:val="FooterChar"/>
    <w:uiPriority w:val="99"/>
    <w:unhideWhenUsed/>
    <w:rsid w:val="00016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FA3"/>
  </w:style>
  <w:style w:type="paragraph" w:styleId="BalloonText">
    <w:name w:val="Balloon Text"/>
    <w:basedOn w:val="Normal"/>
    <w:link w:val="BalloonTextChar"/>
    <w:uiPriority w:val="99"/>
    <w:semiHidden/>
    <w:unhideWhenUsed/>
    <w:rsid w:val="00106F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F16"/>
    <w:rPr>
      <w:rFonts w:ascii="Segoe UI" w:hAnsi="Segoe UI" w:cs="Segoe UI"/>
      <w:sz w:val="18"/>
      <w:szCs w:val="18"/>
    </w:rPr>
  </w:style>
  <w:style w:type="character" w:customStyle="1" w:styleId="markmk75gc907">
    <w:name w:val="markmk75gc907"/>
    <w:basedOn w:val="DefaultParagraphFont"/>
    <w:rsid w:val="00BA3A71"/>
  </w:style>
  <w:style w:type="character" w:customStyle="1" w:styleId="mark6dkqvdwrg">
    <w:name w:val="mark6dkqvdwrg"/>
    <w:basedOn w:val="DefaultParagraphFont"/>
    <w:rsid w:val="006E7CF5"/>
  </w:style>
  <w:style w:type="character" w:customStyle="1" w:styleId="marky545cgxhi">
    <w:name w:val="marky545cgxhi"/>
    <w:basedOn w:val="DefaultParagraphFont"/>
    <w:rsid w:val="00916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427">
      <w:bodyDiv w:val="1"/>
      <w:marLeft w:val="0"/>
      <w:marRight w:val="0"/>
      <w:marTop w:val="0"/>
      <w:marBottom w:val="0"/>
      <w:divBdr>
        <w:top w:val="none" w:sz="0" w:space="0" w:color="auto"/>
        <w:left w:val="none" w:sz="0" w:space="0" w:color="auto"/>
        <w:bottom w:val="none" w:sz="0" w:space="0" w:color="auto"/>
        <w:right w:val="none" w:sz="0" w:space="0" w:color="auto"/>
      </w:divBdr>
    </w:div>
    <w:div w:id="157770782">
      <w:bodyDiv w:val="1"/>
      <w:marLeft w:val="0"/>
      <w:marRight w:val="0"/>
      <w:marTop w:val="0"/>
      <w:marBottom w:val="0"/>
      <w:divBdr>
        <w:top w:val="none" w:sz="0" w:space="0" w:color="auto"/>
        <w:left w:val="none" w:sz="0" w:space="0" w:color="auto"/>
        <w:bottom w:val="none" w:sz="0" w:space="0" w:color="auto"/>
        <w:right w:val="none" w:sz="0" w:space="0" w:color="auto"/>
      </w:divBdr>
    </w:div>
    <w:div w:id="217938217">
      <w:bodyDiv w:val="1"/>
      <w:marLeft w:val="0"/>
      <w:marRight w:val="0"/>
      <w:marTop w:val="0"/>
      <w:marBottom w:val="0"/>
      <w:divBdr>
        <w:top w:val="none" w:sz="0" w:space="0" w:color="auto"/>
        <w:left w:val="none" w:sz="0" w:space="0" w:color="auto"/>
        <w:bottom w:val="none" w:sz="0" w:space="0" w:color="auto"/>
        <w:right w:val="none" w:sz="0" w:space="0" w:color="auto"/>
      </w:divBdr>
    </w:div>
    <w:div w:id="451482109">
      <w:bodyDiv w:val="1"/>
      <w:marLeft w:val="0"/>
      <w:marRight w:val="0"/>
      <w:marTop w:val="0"/>
      <w:marBottom w:val="0"/>
      <w:divBdr>
        <w:top w:val="none" w:sz="0" w:space="0" w:color="auto"/>
        <w:left w:val="none" w:sz="0" w:space="0" w:color="auto"/>
        <w:bottom w:val="none" w:sz="0" w:space="0" w:color="auto"/>
        <w:right w:val="none" w:sz="0" w:space="0" w:color="auto"/>
      </w:divBdr>
      <w:divsChild>
        <w:div w:id="1336688643">
          <w:marLeft w:val="0"/>
          <w:marRight w:val="0"/>
          <w:marTop w:val="0"/>
          <w:marBottom w:val="0"/>
          <w:divBdr>
            <w:top w:val="none" w:sz="0" w:space="0" w:color="auto"/>
            <w:left w:val="none" w:sz="0" w:space="0" w:color="auto"/>
            <w:bottom w:val="none" w:sz="0" w:space="0" w:color="auto"/>
            <w:right w:val="none" w:sz="0" w:space="0" w:color="auto"/>
          </w:divBdr>
        </w:div>
      </w:divsChild>
    </w:div>
    <w:div w:id="662859552">
      <w:bodyDiv w:val="1"/>
      <w:marLeft w:val="0"/>
      <w:marRight w:val="0"/>
      <w:marTop w:val="0"/>
      <w:marBottom w:val="0"/>
      <w:divBdr>
        <w:top w:val="none" w:sz="0" w:space="0" w:color="auto"/>
        <w:left w:val="none" w:sz="0" w:space="0" w:color="auto"/>
        <w:bottom w:val="none" w:sz="0" w:space="0" w:color="auto"/>
        <w:right w:val="none" w:sz="0" w:space="0" w:color="auto"/>
      </w:divBdr>
    </w:div>
    <w:div w:id="674068249">
      <w:bodyDiv w:val="1"/>
      <w:marLeft w:val="0"/>
      <w:marRight w:val="0"/>
      <w:marTop w:val="0"/>
      <w:marBottom w:val="0"/>
      <w:divBdr>
        <w:top w:val="none" w:sz="0" w:space="0" w:color="auto"/>
        <w:left w:val="none" w:sz="0" w:space="0" w:color="auto"/>
        <w:bottom w:val="none" w:sz="0" w:space="0" w:color="auto"/>
        <w:right w:val="none" w:sz="0" w:space="0" w:color="auto"/>
      </w:divBdr>
    </w:div>
    <w:div w:id="695812461">
      <w:bodyDiv w:val="1"/>
      <w:marLeft w:val="0"/>
      <w:marRight w:val="0"/>
      <w:marTop w:val="0"/>
      <w:marBottom w:val="0"/>
      <w:divBdr>
        <w:top w:val="none" w:sz="0" w:space="0" w:color="auto"/>
        <w:left w:val="none" w:sz="0" w:space="0" w:color="auto"/>
        <w:bottom w:val="none" w:sz="0" w:space="0" w:color="auto"/>
        <w:right w:val="none" w:sz="0" w:space="0" w:color="auto"/>
      </w:divBdr>
    </w:div>
    <w:div w:id="726685064">
      <w:bodyDiv w:val="1"/>
      <w:marLeft w:val="0"/>
      <w:marRight w:val="0"/>
      <w:marTop w:val="0"/>
      <w:marBottom w:val="0"/>
      <w:divBdr>
        <w:top w:val="none" w:sz="0" w:space="0" w:color="auto"/>
        <w:left w:val="none" w:sz="0" w:space="0" w:color="auto"/>
        <w:bottom w:val="none" w:sz="0" w:space="0" w:color="auto"/>
        <w:right w:val="none" w:sz="0" w:space="0" w:color="auto"/>
      </w:divBdr>
    </w:div>
    <w:div w:id="783812878">
      <w:bodyDiv w:val="1"/>
      <w:marLeft w:val="0"/>
      <w:marRight w:val="0"/>
      <w:marTop w:val="0"/>
      <w:marBottom w:val="0"/>
      <w:divBdr>
        <w:top w:val="none" w:sz="0" w:space="0" w:color="auto"/>
        <w:left w:val="none" w:sz="0" w:space="0" w:color="auto"/>
        <w:bottom w:val="none" w:sz="0" w:space="0" w:color="auto"/>
        <w:right w:val="none" w:sz="0" w:space="0" w:color="auto"/>
      </w:divBdr>
    </w:div>
    <w:div w:id="867379656">
      <w:bodyDiv w:val="1"/>
      <w:marLeft w:val="0"/>
      <w:marRight w:val="0"/>
      <w:marTop w:val="0"/>
      <w:marBottom w:val="0"/>
      <w:divBdr>
        <w:top w:val="none" w:sz="0" w:space="0" w:color="auto"/>
        <w:left w:val="none" w:sz="0" w:space="0" w:color="auto"/>
        <w:bottom w:val="none" w:sz="0" w:space="0" w:color="auto"/>
        <w:right w:val="none" w:sz="0" w:space="0" w:color="auto"/>
      </w:divBdr>
      <w:divsChild>
        <w:div w:id="29575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2123518">
              <w:marLeft w:val="0"/>
              <w:marRight w:val="0"/>
              <w:marTop w:val="0"/>
              <w:marBottom w:val="0"/>
              <w:divBdr>
                <w:top w:val="none" w:sz="0" w:space="0" w:color="auto"/>
                <w:left w:val="none" w:sz="0" w:space="0" w:color="auto"/>
                <w:bottom w:val="none" w:sz="0" w:space="0" w:color="auto"/>
                <w:right w:val="none" w:sz="0" w:space="0" w:color="auto"/>
              </w:divBdr>
              <w:divsChild>
                <w:div w:id="635917361">
                  <w:marLeft w:val="0"/>
                  <w:marRight w:val="0"/>
                  <w:marTop w:val="0"/>
                  <w:marBottom w:val="0"/>
                  <w:divBdr>
                    <w:top w:val="none" w:sz="0" w:space="0" w:color="auto"/>
                    <w:left w:val="none" w:sz="0" w:space="0" w:color="auto"/>
                    <w:bottom w:val="none" w:sz="0" w:space="0" w:color="auto"/>
                    <w:right w:val="none" w:sz="0" w:space="0" w:color="auto"/>
                  </w:divBdr>
                  <w:divsChild>
                    <w:div w:id="1032801113">
                      <w:marLeft w:val="0"/>
                      <w:marRight w:val="0"/>
                      <w:marTop w:val="0"/>
                      <w:marBottom w:val="0"/>
                      <w:divBdr>
                        <w:top w:val="none" w:sz="0" w:space="0" w:color="auto"/>
                        <w:left w:val="none" w:sz="0" w:space="0" w:color="auto"/>
                        <w:bottom w:val="none" w:sz="0" w:space="0" w:color="auto"/>
                        <w:right w:val="none" w:sz="0" w:space="0" w:color="auto"/>
                      </w:divBdr>
                      <w:divsChild>
                        <w:div w:id="11760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5239551">
      <w:bodyDiv w:val="1"/>
      <w:marLeft w:val="0"/>
      <w:marRight w:val="0"/>
      <w:marTop w:val="0"/>
      <w:marBottom w:val="0"/>
      <w:divBdr>
        <w:top w:val="none" w:sz="0" w:space="0" w:color="auto"/>
        <w:left w:val="none" w:sz="0" w:space="0" w:color="auto"/>
        <w:bottom w:val="none" w:sz="0" w:space="0" w:color="auto"/>
        <w:right w:val="none" w:sz="0" w:space="0" w:color="auto"/>
      </w:divBdr>
    </w:div>
    <w:div w:id="966543701">
      <w:bodyDiv w:val="1"/>
      <w:marLeft w:val="0"/>
      <w:marRight w:val="0"/>
      <w:marTop w:val="0"/>
      <w:marBottom w:val="0"/>
      <w:divBdr>
        <w:top w:val="none" w:sz="0" w:space="0" w:color="auto"/>
        <w:left w:val="none" w:sz="0" w:space="0" w:color="auto"/>
        <w:bottom w:val="none" w:sz="0" w:space="0" w:color="auto"/>
        <w:right w:val="none" w:sz="0" w:space="0" w:color="auto"/>
      </w:divBdr>
    </w:div>
    <w:div w:id="1168204524">
      <w:bodyDiv w:val="1"/>
      <w:marLeft w:val="0"/>
      <w:marRight w:val="0"/>
      <w:marTop w:val="0"/>
      <w:marBottom w:val="0"/>
      <w:divBdr>
        <w:top w:val="none" w:sz="0" w:space="0" w:color="auto"/>
        <w:left w:val="none" w:sz="0" w:space="0" w:color="auto"/>
        <w:bottom w:val="none" w:sz="0" w:space="0" w:color="auto"/>
        <w:right w:val="none" w:sz="0" w:space="0" w:color="auto"/>
      </w:divBdr>
      <w:divsChild>
        <w:div w:id="1296332647">
          <w:marLeft w:val="0"/>
          <w:marRight w:val="0"/>
          <w:marTop w:val="0"/>
          <w:marBottom w:val="0"/>
          <w:divBdr>
            <w:top w:val="none" w:sz="0" w:space="0" w:color="auto"/>
            <w:left w:val="none" w:sz="0" w:space="0" w:color="auto"/>
            <w:bottom w:val="none" w:sz="0" w:space="0" w:color="auto"/>
            <w:right w:val="none" w:sz="0" w:space="0" w:color="auto"/>
          </w:divBdr>
        </w:div>
        <w:div w:id="1665283334">
          <w:marLeft w:val="0"/>
          <w:marRight w:val="0"/>
          <w:marTop w:val="0"/>
          <w:marBottom w:val="0"/>
          <w:divBdr>
            <w:top w:val="none" w:sz="0" w:space="0" w:color="auto"/>
            <w:left w:val="none" w:sz="0" w:space="0" w:color="auto"/>
            <w:bottom w:val="none" w:sz="0" w:space="0" w:color="auto"/>
            <w:right w:val="none" w:sz="0" w:space="0" w:color="auto"/>
          </w:divBdr>
        </w:div>
      </w:divsChild>
    </w:div>
    <w:div w:id="1177770928">
      <w:bodyDiv w:val="1"/>
      <w:marLeft w:val="0"/>
      <w:marRight w:val="0"/>
      <w:marTop w:val="0"/>
      <w:marBottom w:val="0"/>
      <w:divBdr>
        <w:top w:val="none" w:sz="0" w:space="0" w:color="auto"/>
        <w:left w:val="none" w:sz="0" w:space="0" w:color="auto"/>
        <w:bottom w:val="none" w:sz="0" w:space="0" w:color="auto"/>
        <w:right w:val="none" w:sz="0" w:space="0" w:color="auto"/>
      </w:divBdr>
    </w:div>
    <w:div w:id="1421412442">
      <w:bodyDiv w:val="1"/>
      <w:marLeft w:val="0"/>
      <w:marRight w:val="0"/>
      <w:marTop w:val="0"/>
      <w:marBottom w:val="0"/>
      <w:divBdr>
        <w:top w:val="none" w:sz="0" w:space="0" w:color="auto"/>
        <w:left w:val="none" w:sz="0" w:space="0" w:color="auto"/>
        <w:bottom w:val="none" w:sz="0" w:space="0" w:color="auto"/>
        <w:right w:val="none" w:sz="0" w:space="0" w:color="auto"/>
      </w:divBdr>
    </w:div>
    <w:div w:id="1636990056">
      <w:bodyDiv w:val="1"/>
      <w:marLeft w:val="0"/>
      <w:marRight w:val="0"/>
      <w:marTop w:val="0"/>
      <w:marBottom w:val="0"/>
      <w:divBdr>
        <w:top w:val="none" w:sz="0" w:space="0" w:color="auto"/>
        <w:left w:val="none" w:sz="0" w:space="0" w:color="auto"/>
        <w:bottom w:val="none" w:sz="0" w:space="0" w:color="auto"/>
        <w:right w:val="none" w:sz="0" w:space="0" w:color="auto"/>
      </w:divBdr>
    </w:div>
    <w:div w:id="207148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7AEA6-C06B-4EDA-AAC5-5BB564444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1190</Words>
  <Characters>6786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Wimsatt</dc:creator>
  <cp:keywords/>
  <dc:description/>
  <cp:lastModifiedBy>wimsattm@gmail.com</cp:lastModifiedBy>
  <cp:revision>12</cp:revision>
  <cp:lastPrinted>2021-05-14T17:17:00Z</cp:lastPrinted>
  <dcterms:created xsi:type="dcterms:W3CDTF">2022-05-10T13:53:00Z</dcterms:created>
  <dcterms:modified xsi:type="dcterms:W3CDTF">2022-05-11T02:37:00Z</dcterms:modified>
</cp:coreProperties>
</file>