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E31427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E31427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E31427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E31427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E31427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E31427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E31427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E31427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E31427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E31427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E31427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E31427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E31427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E31427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E31427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E31427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E31427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728BA7A4" w14:textId="160B6B13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Title: </w:t>
            </w:r>
            <w:r>
              <w:rPr>
                <w:rFonts w:ascii="Arial" w:hAnsi="Arial" w:cs="Arial"/>
                <w:szCs w:val="22"/>
              </w:rPr>
              <w:br/>
            </w:r>
          </w:p>
          <w:p w14:paraId="4116B02C" w14:textId="77777777" w:rsidR="00E31427" w:rsidRDefault="00E31427" w:rsidP="00202FA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szCs w:val="22"/>
              </w:rPr>
              <w:t xml:space="preserve">Content Provided: </w:t>
            </w:r>
            <w:r w:rsidRPr="00E31427">
              <w:rPr>
                <w:rFonts w:ascii="Arial" w:hAnsi="Arial" w:cs="Arial"/>
                <w:szCs w:val="22"/>
                <w:shd w:val="clear" w:color="auto" w:fill="D9D9D9" w:themeFill="background1" w:themeFillShade="D9"/>
              </w:rPr>
              <w:t>Overview of past disaster epidemiology research and/or field projects</w:t>
            </w:r>
            <w:r w:rsidRPr="00E31427">
              <w:rPr>
                <w:rFonts w:ascii="Arial" w:hAnsi="Arial" w:cs="Arial"/>
                <w:color w:val="000000"/>
                <w:szCs w:val="22"/>
                <w:shd w:val="clear" w:color="auto" w:fill="D9D9D9" w:themeFill="background1" w:themeFillShade="D9"/>
              </w:rPr>
              <w:t xml:space="preserve">, recent innovations in </w:t>
            </w:r>
            <w:r w:rsidRPr="00E31427">
              <w:rPr>
                <w:rFonts w:ascii="Arial" w:hAnsi="Arial" w:cs="Arial"/>
                <w:color w:val="000000"/>
                <w:szCs w:val="22"/>
                <w:shd w:val="clear" w:color="auto" w:fill="D9D9D9" w:themeFill="background1" w:themeFillShade="D9"/>
              </w:rPr>
              <w:t>disaster epidemiology</w:t>
            </w:r>
            <w:r w:rsidRPr="00E31427">
              <w:rPr>
                <w:rFonts w:ascii="Arial" w:hAnsi="Arial" w:cs="Arial"/>
                <w:color w:val="000000"/>
                <w:szCs w:val="22"/>
                <w:shd w:val="clear" w:color="auto" w:fill="D9D9D9" w:themeFill="background1" w:themeFillShade="D9"/>
              </w:rPr>
              <w:t xml:space="preserve"> research, and topics that emerging scholars still need to address</w:t>
            </w:r>
            <w:r>
              <w:rPr>
                <w:rFonts w:ascii="Arial" w:hAnsi="Arial" w:cs="Arial"/>
                <w:szCs w:val="22"/>
              </w:rPr>
              <w:br/>
            </w:r>
            <w:r>
              <w:rPr>
                <w:rFonts w:ascii="Arial" w:hAnsi="Arial" w:cs="Arial"/>
                <w:szCs w:val="22"/>
              </w:rPr>
              <w:br/>
            </w:r>
            <w:r w:rsidRPr="00E31427">
              <w:rPr>
                <w:rFonts w:ascii="Arial" w:hAnsi="Arial" w:cs="Arial"/>
                <w:szCs w:val="22"/>
                <w:shd w:val="clear" w:color="auto" w:fill="D9D9D9" w:themeFill="background1" w:themeFillShade="D9"/>
              </w:rPr>
              <w:t xml:space="preserve">Learning Objectives: </w:t>
            </w:r>
            <w:r w:rsidRPr="00E31427">
              <w:rPr>
                <w:rFonts w:ascii="Arial" w:hAnsi="Arial" w:cs="Arial"/>
                <w:color w:val="000000"/>
                <w:shd w:val="clear" w:color="auto" w:fill="D9D9D9" w:themeFill="background1" w:themeFillShade="D9"/>
              </w:rPr>
              <w:t>By the end of this session, participants will learn:</w:t>
            </w:r>
          </w:p>
          <w:p w14:paraId="4EBDFEAC" w14:textId="5EBAD8A9" w:rsidR="00873EC5" w:rsidRPr="0092495D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br/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lastRenderedPageBreak/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3</cp:revision>
  <cp:lastPrinted>2011-09-01T15:02:00Z</cp:lastPrinted>
  <dcterms:created xsi:type="dcterms:W3CDTF">2023-02-23T15:47:00Z</dcterms:created>
  <dcterms:modified xsi:type="dcterms:W3CDTF">2023-02-23T15:51:00Z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