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7118B" w14:textId="77777777" w:rsidR="004144DB" w:rsidRDefault="004144DB" w:rsidP="004144DB">
      <w:r>
        <w:t xml:space="preserve">Sara </w:t>
      </w:r>
      <w:proofErr w:type="spellStart"/>
      <w:r>
        <w:t>Luckhaupt</w:t>
      </w:r>
      <w:proofErr w:type="spellEnd"/>
      <w:r>
        <w:t xml:space="preserve"> is the Associate Director for Science for the NIOSH Division of Field Studies and Engineering (DFSE). She came to NIOSH in 2006 as an Epidemic Intelligence Officer after completing medical school at </w:t>
      </w:r>
      <w:proofErr w:type="gramStart"/>
      <w:r>
        <w:t>the Ohio</w:t>
      </w:r>
      <w:proofErr w:type="gramEnd"/>
      <w:r>
        <w:t xml:space="preserve"> State University and a Preventive Medicine Residency at the University of Michigan. She served several roles in the CDC COVID-19 Response, including co-lead of the Occupational Epidemiology Unit, Worker Safety and Health Team Lead, and Health Systems and Worker Safety Task Force Deputy.</w:t>
      </w:r>
    </w:p>
    <w:p w14:paraId="79A8C647" w14:textId="77777777" w:rsidR="00176095" w:rsidRDefault="004144DB"/>
    <w:sectPr w:rsidR="001760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4DB"/>
    <w:rsid w:val="004144DB"/>
    <w:rsid w:val="006E64DF"/>
    <w:rsid w:val="00980246"/>
    <w:rsid w:val="00A12807"/>
    <w:rsid w:val="00FB4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8FD1D"/>
  <w15:chartTrackingRefBased/>
  <w15:docId w15:val="{B4CCDB0F-6506-4274-962D-142B76C9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4DB"/>
    <w:pPr>
      <w:spacing w:after="0" w:line="240" w:lineRule="auto"/>
    </w:pPr>
    <w:rPr>
      <w:rFonts w:ascii="Calibri" w:hAnsi="Calibri" w:cs="Calibri"/>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5459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Words>
  <Characters>436</Characters>
  <Application>Microsoft Office Word</Application>
  <DocSecurity>0</DocSecurity>
  <Lines>3</Lines>
  <Paragraphs>1</Paragraphs>
  <ScaleCrop>false</ScaleCrop>
  <Company/>
  <LinksUpToDate>false</LinksUpToDate>
  <CharactersWithSpaces>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Adams</dc:creator>
  <cp:keywords/>
  <dc:description/>
  <cp:lastModifiedBy>Andrew Adams</cp:lastModifiedBy>
  <cp:revision>1</cp:revision>
  <dcterms:created xsi:type="dcterms:W3CDTF">2023-05-11T15:11:00Z</dcterms:created>
  <dcterms:modified xsi:type="dcterms:W3CDTF">2023-05-11T15:11:00Z</dcterms:modified>
</cp:coreProperties>
</file>