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14FE7" w14:textId="7634BC80" w:rsidR="00562F78" w:rsidRDefault="00562F78" w:rsidP="00562F78">
      <w:r>
        <w:t xml:space="preserve">Earlene Dowell is a </w:t>
      </w:r>
      <w:r w:rsidR="0038789C">
        <w:t xml:space="preserve">Supervisory </w:t>
      </w:r>
      <w:r>
        <w:t xml:space="preserve">Program Analyst for the </w:t>
      </w:r>
      <w:r w:rsidR="002C1CC5">
        <w:t xml:space="preserve">Economic Management Division </w:t>
      </w:r>
      <w:r>
        <w:t xml:space="preserve">at the U.S. Census Bureau. Dowell has been promoting and training people on </w:t>
      </w:r>
      <w:r w:rsidR="004176B1">
        <w:t xml:space="preserve">the Longitudinal Employer-Household Dynamics (LEHD) </w:t>
      </w:r>
      <w:r>
        <w:t>products for over 1</w:t>
      </w:r>
      <w:r w:rsidR="001B409C">
        <w:t>3</w:t>
      </w:r>
      <w:r>
        <w:t xml:space="preserve"> years. LEHD makes available several online applications for dissemination and visualization to the public through Quarterly Workforce Indicators (QWI), LEHD Origin-Destination Employment Statistics (LODES) and Job-to-Job (J2J) data sets</w:t>
      </w:r>
      <w:r w:rsidR="003C62D7">
        <w:t>, Post</w:t>
      </w:r>
      <w:r w:rsidR="00470586">
        <w:t>-</w:t>
      </w:r>
      <w:r w:rsidR="003C62D7">
        <w:t xml:space="preserve">Secondary Employment Outcomes (PSEO) and </w:t>
      </w:r>
      <w:r w:rsidR="00470586">
        <w:t>Veteran Employment Outcomes (VEO)</w:t>
      </w:r>
      <w:r>
        <w:t>. These applications include OnTheMap, OnTheMap for Emergency Management, LED Extraction Tool, QWI Explorer, Job-to-Job Flows Explorer</w:t>
      </w:r>
      <w:r w:rsidR="00470586">
        <w:t>, PSEO Explorer, and VEO Explorer.</w:t>
      </w:r>
    </w:p>
    <w:p w14:paraId="13E344D6" w14:textId="77777777" w:rsidR="00B205FE" w:rsidRDefault="00B205FE" w:rsidP="00562F78"/>
    <w:p w14:paraId="10D47939" w14:textId="77777777" w:rsidR="00562F78" w:rsidRDefault="00562F78" w:rsidP="00562F78">
      <w:r>
        <w:t>Prior to joining the LEHD Program, Dowell played a key role during the 2010 Census in the Public Information Office and taught communication courses at the College of Southern Maryland.</w:t>
      </w:r>
    </w:p>
    <w:p w14:paraId="423B2B04" w14:textId="77777777" w:rsidR="00B205FE" w:rsidRDefault="00B205FE" w:rsidP="00562F78"/>
    <w:p w14:paraId="72EE11D7" w14:textId="25BDD421" w:rsidR="001E7C9C" w:rsidRDefault="00562F78" w:rsidP="00562F78">
      <w:r>
        <w:t>Dowell received her master’s degree in communication</w:t>
      </w:r>
      <w:r w:rsidR="00470586">
        <w:t xml:space="preserve">, </w:t>
      </w:r>
      <w:r>
        <w:t>a bachelor’s degree in public relations from Hawaii Pacific University</w:t>
      </w:r>
      <w:r w:rsidR="00470586">
        <w:t xml:space="preserve">, and a </w:t>
      </w:r>
      <w:r w:rsidR="00000E79">
        <w:t>master’s</w:t>
      </w:r>
      <w:r w:rsidR="00470586">
        <w:t xml:space="preserve"> </w:t>
      </w:r>
      <w:r w:rsidR="00E96E12">
        <w:t>c</w:t>
      </w:r>
      <w:r w:rsidR="00470586">
        <w:t>ertificate in Business Analysis from Duke University.</w:t>
      </w:r>
    </w:p>
    <w:sectPr w:rsidR="001E7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F78"/>
    <w:rsid w:val="00000E79"/>
    <w:rsid w:val="001B409C"/>
    <w:rsid w:val="001E7C9C"/>
    <w:rsid w:val="002C1CC5"/>
    <w:rsid w:val="0038789C"/>
    <w:rsid w:val="003C62D7"/>
    <w:rsid w:val="004176B1"/>
    <w:rsid w:val="00470586"/>
    <w:rsid w:val="004B7B79"/>
    <w:rsid w:val="00562F78"/>
    <w:rsid w:val="00807B67"/>
    <w:rsid w:val="00B205FE"/>
    <w:rsid w:val="00C205C2"/>
    <w:rsid w:val="00CE5E04"/>
    <w:rsid w:val="00E9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0CD6A"/>
  <w15:chartTrackingRefBased/>
  <w15:docId w15:val="{39796F28-E59B-4BCA-9CF7-18BBC146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B67"/>
    <w:pPr>
      <w:spacing w:before="0"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B67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outlineLvl w:val="0"/>
    </w:pPr>
    <w:rPr>
      <w:rFonts w:asciiTheme="minorHAnsi" w:hAnsiTheme="minorHAnsi"/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B67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outlineLvl w:val="1"/>
    </w:pPr>
    <w:rPr>
      <w:rFonts w:asciiTheme="minorHAnsi" w:hAnsiTheme="minorHAnsi"/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B67"/>
    <w:pPr>
      <w:pBdr>
        <w:top w:val="single" w:sz="6" w:space="2" w:color="A5300F" w:themeColor="accent1"/>
        <w:left w:val="single" w:sz="6" w:space="2" w:color="A5300F" w:themeColor="accent1"/>
      </w:pBdr>
      <w:spacing w:before="300"/>
      <w:outlineLvl w:val="2"/>
    </w:pPr>
    <w:rPr>
      <w:rFonts w:asciiTheme="minorHAnsi" w:hAnsiTheme="minorHAnsi"/>
      <w:caps/>
      <w:color w:val="511707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B67"/>
    <w:pPr>
      <w:pBdr>
        <w:top w:val="dotted" w:sz="6" w:space="2" w:color="A5300F" w:themeColor="accent1"/>
        <w:left w:val="dotted" w:sz="6" w:space="2" w:color="A5300F" w:themeColor="accent1"/>
      </w:pBdr>
      <w:spacing w:before="300"/>
      <w:outlineLvl w:val="3"/>
    </w:pPr>
    <w:rPr>
      <w:rFonts w:asciiTheme="minorHAnsi" w:hAnsiTheme="minorHAnsi"/>
      <w:caps/>
      <w:color w:val="7B230B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B67"/>
    <w:pPr>
      <w:pBdr>
        <w:bottom w:val="single" w:sz="6" w:space="1" w:color="A5300F" w:themeColor="accent1"/>
      </w:pBdr>
      <w:spacing w:before="300"/>
      <w:outlineLvl w:val="4"/>
    </w:pPr>
    <w:rPr>
      <w:rFonts w:asciiTheme="minorHAnsi" w:hAnsiTheme="minorHAnsi"/>
      <w:caps/>
      <w:color w:val="7B230B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B67"/>
    <w:pPr>
      <w:pBdr>
        <w:bottom w:val="dotted" w:sz="6" w:space="1" w:color="A5300F" w:themeColor="accent1"/>
      </w:pBdr>
      <w:spacing w:before="300"/>
      <w:outlineLvl w:val="5"/>
    </w:pPr>
    <w:rPr>
      <w:rFonts w:asciiTheme="minorHAnsi" w:hAnsiTheme="minorHAnsi"/>
      <w:caps/>
      <w:color w:val="7B230B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B67"/>
    <w:pPr>
      <w:spacing w:before="300"/>
      <w:outlineLvl w:val="6"/>
    </w:pPr>
    <w:rPr>
      <w:rFonts w:asciiTheme="minorHAnsi" w:hAnsiTheme="minorHAnsi"/>
      <w:caps/>
      <w:color w:val="7B230B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B67"/>
    <w:pPr>
      <w:spacing w:before="300"/>
      <w:outlineLvl w:val="7"/>
    </w:pPr>
    <w:rPr>
      <w:rFonts w:asciiTheme="minorHAnsi" w:hAnsiTheme="minorHAns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B67"/>
    <w:pPr>
      <w:spacing w:before="300"/>
      <w:outlineLvl w:val="8"/>
    </w:pPr>
    <w:rPr>
      <w:rFonts w:asciiTheme="minorHAnsi" w:hAnsiTheme="minorHAnsi"/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807B6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7B67"/>
    <w:rPr>
      <w:b/>
      <w:bCs/>
      <w:caps/>
      <w:color w:val="FFFFFF" w:themeColor="background1"/>
      <w:spacing w:val="15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B67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B67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B67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B67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B67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B67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B6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B67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7B67"/>
    <w:rPr>
      <w:rFonts w:eastAsia="Times New Roman" w:cs="Times New Roman"/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07B67"/>
    <w:pPr>
      <w:spacing w:before="720"/>
    </w:pPr>
    <w:rPr>
      <w:rFonts w:asciiTheme="minorHAnsi" w:hAnsiTheme="minorHAnsi"/>
      <w:caps/>
      <w:color w:val="A5300F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7B67"/>
    <w:rPr>
      <w:caps/>
      <w:color w:val="A5300F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B67"/>
    <w:pPr>
      <w:spacing w:after="1000"/>
    </w:pPr>
    <w:rPr>
      <w:rFonts w:asciiTheme="minorHAnsi" w:hAnsiTheme="minorHAnsi"/>
      <w:caps/>
      <w:color w:val="595959" w:themeColor="text1" w:themeTint="A6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807B67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807B67"/>
    <w:rPr>
      <w:b/>
      <w:bCs/>
    </w:rPr>
  </w:style>
  <w:style w:type="character" w:styleId="Emphasis">
    <w:name w:val="Emphasis"/>
    <w:uiPriority w:val="20"/>
    <w:qFormat/>
    <w:rsid w:val="00807B67"/>
    <w:rPr>
      <w:caps/>
      <w:color w:val="511707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07B67"/>
    <w:rPr>
      <w:rFonts w:asciiTheme="minorHAnsi" w:hAnsiTheme="minorHAns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807B67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07B67"/>
    <w:pPr>
      <w:ind w:left="720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807B67"/>
    <w:rPr>
      <w:rFonts w:asciiTheme="minorHAnsi" w:hAnsiTheme="minorHAnsi"/>
      <w:i/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807B67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B67"/>
    <w:pPr>
      <w:pBdr>
        <w:top w:val="single" w:sz="4" w:space="10" w:color="A5300F" w:themeColor="accent1"/>
        <w:left w:val="single" w:sz="4" w:space="10" w:color="A5300F" w:themeColor="accent1"/>
      </w:pBdr>
      <w:ind w:left="1296" w:right="1152"/>
      <w:jc w:val="both"/>
    </w:pPr>
    <w:rPr>
      <w:rFonts w:asciiTheme="minorHAnsi" w:hAnsiTheme="minorHAnsi"/>
      <w:i/>
      <w:iCs/>
      <w:color w:val="A5300F" w:themeColor="accent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B67"/>
    <w:rPr>
      <w:i/>
      <w:iCs/>
      <w:color w:val="A5300F" w:themeColor="accent1"/>
      <w:sz w:val="20"/>
      <w:szCs w:val="20"/>
    </w:rPr>
  </w:style>
  <w:style w:type="character" w:styleId="SubtleEmphasis">
    <w:name w:val="Subtle Emphasis"/>
    <w:uiPriority w:val="19"/>
    <w:qFormat/>
    <w:rsid w:val="00807B67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807B67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807B67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807B67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807B67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7B67"/>
    <w:pPr>
      <w:outlineLvl w:val="9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the Census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Earlene KP Dowell (CENSUS/EMD FED)</dc:creator>
  <cp:keywords/>
  <dc:description/>
  <cp:lastModifiedBy>Andrew Adams</cp:lastModifiedBy>
  <cp:revision>2</cp:revision>
  <dcterms:created xsi:type="dcterms:W3CDTF">2023-05-11T15:10:00Z</dcterms:created>
  <dcterms:modified xsi:type="dcterms:W3CDTF">2023-05-11T15:10:00Z</dcterms:modified>
</cp:coreProperties>
</file>