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F5F" w:rsidRPr="00C30FE3" w:rsidRDefault="00F04F10" w:rsidP="00C30FE3">
      <w:pPr>
        <w:spacing w:line="276" w:lineRule="auto"/>
        <w:rPr>
          <w:rFonts w:asciiTheme="minorHAnsi" w:hAnsiTheme="minorHAnsi"/>
        </w:rPr>
      </w:pPr>
      <w:r w:rsidRPr="00C30FE3">
        <w:rPr>
          <w:rFonts w:asciiTheme="minorHAnsi" w:hAnsiTheme="minorHAnsi"/>
        </w:rPr>
        <w:t>Peer to Peer Call – Indiana (Amara, Harold, Joe, Peter, Sang)</w:t>
      </w:r>
    </w:p>
    <w:p w:rsidR="00F04F10" w:rsidRPr="00C30FE3" w:rsidRDefault="00F04F10" w:rsidP="00C30FE3">
      <w:pPr>
        <w:spacing w:line="276" w:lineRule="auto"/>
        <w:rPr>
          <w:rFonts w:asciiTheme="minorHAnsi" w:hAnsiTheme="minorHAnsi"/>
        </w:rPr>
      </w:pPr>
    </w:p>
    <w:p w:rsidR="00F04F10" w:rsidRPr="00C30FE3" w:rsidRDefault="00F04F10" w:rsidP="00C30FE3">
      <w:pPr>
        <w:spacing w:line="276" w:lineRule="auto"/>
        <w:rPr>
          <w:rFonts w:asciiTheme="minorHAnsi" w:hAnsiTheme="minorHAnsi"/>
        </w:rPr>
      </w:pPr>
      <w:r w:rsidRPr="00C30FE3">
        <w:rPr>
          <w:rFonts w:asciiTheme="minorHAnsi" w:hAnsiTheme="minorHAnsi"/>
        </w:rPr>
        <w:t>May 23, 2018</w:t>
      </w:r>
    </w:p>
    <w:p w:rsidR="00F04F10" w:rsidRPr="00C30FE3" w:rsidRDefault="00F04F10" w:rsidP="00C30FE3">
      <w:pPr>
        <w:spacing w:line="276" w:lineRule="auto"/>
        <w:rPr>
          <w:rFonts w:asciiTheme="minorHAnsi" w:hAnsiTheme="minorHAnsi"/>
        </w:rPr>
      </w:pPr>
    </w:p>
    <w:p w:rsidR="00F04F10" w:rsidRPr="00C30FE3" w:rsidRDefault="00F04F10" w:rsidP="00C30FE3">
      <w:pPr>
        <w:spacing w:line="276" w:lineRule="auto"/>
        <w:rPr>
          <w:rFonts w:asciiTheme="minorHAnsi" w:hAnsiTheme="minorHAnsi"/>
        </w:rPr>
      </w:pPr>
    </w:p>
    <w:p w:rsidR="00F04F10" w:rsidRPr="00C30FE3" w:rsidRDefault="00F04F10" w:rsidP="00C30FE3">
      <w:pPr>
        <w:spacing w:line="276" w:lineRule="auto"/>
        <w:rPr>
          <w:rFonts w:asciiTheme="minorHAnsi" w:hAnsiTheme="minorHAnsi"/>
        </w:rPr>
      </w:pPr>
      <w:r w:rsidRPr="00C30FE3">
        <w:rPr>
          <w:rFonts w:asciiTheme="minorHAnsi" w:hAnsiTheme="minorHAnsi"/>
          <w:b/>
        </w:rPr>
        <w:t>What is the challenge or problem we are facing? These challenges are both adaptive and technical in nature.</w:t>
      </w:r>
    </w:p>
    <w:p w:rsidR="00F04F10" w:rsidRPr="00C30FE3" w:rsidRDefault="00F04F10" w:rsidP="00C30FE3">
      <w:pPr>
        <w:spacing w:line="276" w:lineRule="auto"/>
        <w:rPr>
          <w:rFonts w:asciiTheme="minorHAnsi" w:hAnsiTheme="minorHAnsi"/>
        </w:rPr>
      </w:pPr>
    </w:p>
    <w:p w:rsidR="00994A98" w:rsidRPr="00C30FE3" w:rsidRDefault="00F04F10" w:rsidP="00C30FE3">
      <w:pPr>
        <w:spacing w:line="276" w:lineRule="auto"/>
        <w:ind w:firstLine="720"/>
        <w:rPr>
          <w:rFonts w:asciiTheme="minorHAnsi" w:hAnsiTheme="minorHAnsi"/>
        </w:rPr>
      </w:pPr>
      <w:r w:rsidRPr="00C30FE3">
        <w:rPr>
          <w:rFonts w:asciiTheme="minorHAnsi" w:hAnsiTheme="minorHAnsi"/>
        </w:rPr>
        <w:t xml:space="preserve">Indiana was an early adopter of Electronic Laboratory Reporting (ELR) as a means for hospitals to qualify under the Meaningful Use (MU) initiative requirements. </w:t>
      </w:r>
      <w:r w:rsidR="00133BFD" w:rsidRPr="00C30FE3">
        <w:rPr>
          <w:rFonts w:asciiTheme="minorHAnsi" w:hAnsiTheme="minorHAnsi"/>
        </w:rPr>
        <w:t>Currently we at the Indiana State Department of Health (ISDH) receive on average 92 percent of our la</w:t>
      </w:r>
      <w:r w:rsidR="00994A98" w:rsidRPr="00C30FE3">
        <w:rPr>
          <w:rFonts w:asciiTheme="minorHAnsi" w:hAnsiTheme="minorHAnsi"/>
        </w:rPr>
        <w:t xml:space="preserve">boratory results electronically each year, including all communicable diseases and blood lead reports. However, there are several major caveats that we have </w:t>
      </w:r>
      <w:r w:rsidR="00456887" w:rsidRPr="00C30FE3">
        <w:rPr>
          <w:rFonts w:asciiTheme="minorHAnsi" w:hAnsiTheme="minorHAnsi"/>
        </w:rPr>
        <w:t>encountered that have impacted and</w:t>
      </w:r>
      <w:r w:rsidR="00994A98" w:rsidRPr="00C30FE3">
        <w:rPr>
          <w:rFonts w:asciiTheme="minorHAnsi" w:hAnsiTheme="minorHAnsi"/>
        </w:rPr>
        <w:t xml:space="preserve"> hindered the</w:t>
      </w:r>
      <w:r w:rsidR="00456887" w:rsidRPr="00C30FE3">
        <w:rPr>
          <w:rFonts w:asciiTheme="minorHAnsi" w:hAnsiTheme="minorHAnsi"/>
        </w:rPr>
        <w:t xml:space="preserve"> overall</w:t>
      </w:r>
      <w:r w:rsidR="00994A98" w:rsidRPr="00C30FE3">
        <w:rPr>
          <w:rFonts w:asciiTheme="minorHAnsi" w:hAnsiTheme="minorHAnsi"/>
        </w:rPr>
        <w:t xml:space="preserve"> data quality of our ELR</w:t>
      </w:r>
      <w:r w:rsidR="00456887" w:rsidRPr="00C30FE3">
        <w:rPr>
          <w:rFonts w:asciiTheme="minorHAnsi" w:hAnsiTheme="minorHAnsi"/>
        </w:rPr>
        <w:t>. This includes problems both within in our</w:t>
      </w:r>
      <w:r w:rsidR="00994A98" w:rsidRPr="00C30FE3">
        <w:rPr>
          <w:rFonts w:asciiTheme="minorHAnsi" w:hAnsiTheme="minorHAnsi"/>
        </w:rPr>
        <w:t xml:space="preserve"> agency and in our relationship</w:t>
      </w:r>
      <w:r w:rsidR="00456887" w:rsidRPr="00C30FE3">
        <w:rPr>
          <w:rFonts w:asciiTheme="minorHAnsi" w:hAnsiTheme="minorHAnsi"/>
        </w:rPr>
        <w:t xml:space="preserve"> and communication</w:t>
      </w:r>
      <w:r w:rsidR="00994A98" w:rsidRPr="00C30FE3">
        <w:rPr>
          <w:rFonts w:asciiTheme="minorHAnsi" w:hAnsiTheme="minorHAnsi"/>
        </w:rPr>
        <w:t xml:space="preserve"> with our ELR submitters. </w:t>
      </w:r>
      <w:r w:rsidR="00425AFF" w:rsidRPr="00C30FE3">
        <w:rPr>
          <w:rFonts w:asciiTheme="minorHAnsi" w:hAnsiTheme="minorHAnsi"/>
        </w:rPr>
        <w:t xml:space="preserve">With our current </w:t>
      </w:r>
      <w:r w:rsidR="004A2EC5" w:rsidRPr="00C30FE3">
        <w:rPr>
          <w:rFonts w:asciiTheme="minorHAnsi" w:hAnsiTheme="minorHAnsi"/>
        </w:rPr>
        <w:t xml:space="preserve">transition </w:t>
      </w:r>
      <w:r w:rsidR="00425AFF" w:rsidRPr="00C30FE3">
        <w:rPr>
          <w:rFonts w:asciiTheme="minorHAnsi" w:hAnsiTheme="minorHAnsi"/>
        </w:rPr>
        <w:t>to a new communicable disease surveillance system, addressing these data quality issues has become a high priori</w:t>
      </w:r>
      <w:r w:rsidR="00256048" w:rsidRPr="00C30FE3">
        <w:rPr>
          <w:rFonts w:asciiTheme="minorHAnsi" w:hAnsiTheme="minorHAnsi"/>
        </w:rPr>
        <w:t>ty across many of our divisions and the main goal of our AITT team project.</w:t>
      </w:r>
    </w:p>
    <w:p w:rsidR="00C30FE3" w:rsidRPr="00C30FE3" w:rsidRDefault="00994A98" w:rsidP="00C30FE3">
      <w:pPr>
        <w:spacing w:line="276" w:lineRule="auto"/>
        <w:ind w:firstLine="720"/>
        <w:rPr>
          <w:rFonts w:asciiTheme="minorHAnsi" w:hAnsiTheme="minorHAnsi"/>
        </w:rPr>
      </w:pPr>
      <w:r w:rsidRPr="00C30FE3">
        <w:rPr>
          <w:rFonts w:asciiTheme="minorHAnsi" w:hAnsiTheme="minorHAnsi"/>
        </w:rPr>
        <w:t>Despite our long history of ELR utilization, the ISDH has made concessions in the past in order to have facilities onboard</w:t>
      </w:r>
      <w:r w:rsidR="00256048" w:rsidRPr="00C30FE3">
        <w:rPr>
          <w:rFonts w:asciiTheme="minorHAnsi" w:hAnsiTheme="minorHAnsi"/>
        </w:rPr>
        <w:t xml:space="preserve"> for ELR and attest for MU including incorporating hard coding in our MIRTH parsing system to retrieve the information needed for each message. </w:t>
      </w:r>
      <w:r w:rsidR="006F5932" w:rsidRPr="00C30FE3">
        <w:rPr>
          <w:rFonts w:asciiTheme="minorHAnsi" w:hAnsiTheme="minorHAnsi"/>
        </w:rPr>
        <w:t xml:space="preserve">The primary contributing factors for deciding to make these concessions are issues we have encountered in both our relationship and communication with our submitters, including state, regional national laboratories and our private health information exchanges (HIEs). This includes a lack of communication from submitters when they decide to upgrade or change a component of their interface, as a well as a lack of buy-in to fix issues we identify in a timely manner. </w:t>
      </w:r>
    </w:p>
    <w:p w:rsidR="00F04F10" w:rsidRPr="00C30FE3" w:rsidRDefault="00C30FE3" w:rsidP="00C30FE3">
      <w:pPr>
        <w:spacing w:line="276" w:lineRule="auto"/>
        <w:ind w:firstLine="720"/>
        <w:rPr>
          <w:rFonts w:asciiTheme="minorHAnsi" w:hAnsiTheme="minorHAnsi"/>
        </w:rPr>
      </w:pPr>
      <w:r w:rsidRPr="00C30FE3">
        <w:rPr>
          <w:rFonts w:asciiTheme="minorHAnsi" w:hAnsiTheme="minorHAnsi"/>
        </w:rPr>
        <w:t>Communication and outreach between ISDH and our submitters are currently managed by our Office of Technology and Compliance (OTC), who also manage several of our Meaningful Use onboarding initiatives. These communications are impacted greatly depending on the interface manager or submitter they are working with and the concern from OTC over their lack of subject matter expertise on content changes we request. This is something that we are attempting to address with this project through more informatics and division collaboration.</w:t>
      </w:r>
      <w:r w:rsidR="006F5932" w:rsidRPr="00C30FE3">
        <w:rPr>
          <w:rFonts w:asciiTheme="minorHAnsi" w:hAnsiTheme="minorHAnsi"/>
        </w:rPr>
        <w:br/>
      </w:r>
      <w:r w:rsidR="006F5932" w:rsidRPr="00C30FE3">
        <w:rPr>
          <w:rFonts w:asciiTheme="minorHAnsi" w:hAnsiTheme="minorHAnsi"/>
        </w:rPr>
        <w:tab/>
        <w:t>Currently our ELR reporting requirements are mandated under our Indiana Administrative Code (IAC)</w:t>
      </w:r>
      <w:r w:rsidRPr="00C30FE3">
        <w:rPr>
          <w:rFonts w:asciiTheme="minorHAnsi" w:hAnsiTheme="minorHAnsi"/>
        </w:rPr>
        <w:t>, but do not contain specific HL7 structure requirements. As this is our only method to assure compliance this is something that is currently lacking; however, we are anticipating attempting to include this information when we update our reporting rule within the next year. Another contributing factor to this is the fact that we are not able to provide any incentives for facilities to make the changes we request or have any “teeth” or penalties to assure that they do so. We have attempted to utilize a monetary penalty for all ELR with a measure contained with our blood lead reporting rule; however this is something that has only helped on a case by case basis.</w:t>
      </w:r>
    </w:p>
    <w:p w:rsidR="00C30FE3" w:rsidRDefault="00C30FE3" w:rsidP="00C30FE3">
      <w:pPr>
        <w:spacing w:line="276" w:lineRule="auto"/>
        <w:rPr>
          <w:rFonts w:asciiTheme="minorHAnsi" w:hAnsiTheme="minorHAnsi"/>
        </w:rPr>
      </w:pPr>
    </w:p>
    <w:p w:rsidR="000C6AC2" w:rsidRDefault="000C6AC2" w:rsidP="00C30FE3">
      <w:pPr>
        <w:spacing w:line="276" w:lineRule="auto"/>
        <w:rPr>
          <w:rFonts w:asciiTheme="minorHAnsi" w:hAnsiTheme="minorHAnsi"/>
        </w:rPr>
      </w:pPr>
    </w:p>
    <w:p w:rsidR="000C6AC2" w:rsidRPr="00C30FE3" w:rsidRDefault="000C6AC2" w:rsidP="00C30FE3">
      <w:pPr>
        <w:spacing w:line="276" w:lineRule="auto"/>
        <w:rPr>
          <w:rFonts w:asciiTheme="minorHAnsi" w:hAnsiTheme="minorHAnsi"/>
        </w:rPr>
      </w:pPr>
    </w:p>
    <w:p w:rsidR="00C30FE3" w:rsidRDefault="00C30FE3" w:rsidP="00C30FE3">
      <w:pPr>
        <w:spacing w:line="276" w:lineRule="auto"/>
        <w:rPr>
          <w:rFonts w:asciiTheme="minorHAnsi" w:hAnsiTheme="minorHAnsi"/>
        </w:rPr>
      </w:pPr>
      <w:r w:rsidRPr="00C30FE3">
        <w:rPr>
          <w:rFonts w:asciiTheme="minorHAnsi" w:hAnsiTheme="minorHAnsi"/>
          <w:b/>
        </w:rPr>
        <w:lastRenderedPageBreak/>
        <w:t>Who are the major players</w:t>
      </w:r>
      <w:r w:rsidR="000C6AC2">
        <w:rPr>
          <w:rFonts w:asciiTheme="minorHAnsi" w:hAnsiTheme="minorHAnsi"/>
          <w:b/>
        </w:rPr>
        <w:t>: What are their conflicting perspectives and interests?</w:t>
      </w:r>
    </w:p>
    <w:p w:rsidR="000C6AC2" w:rsidRDefault="000C6AC2" w:rsidP="00C30FE3">
      <w:pPr>
        <w:spacing w:line="276" w:lineRule="auto"/>
        <w:rPr>
          <w:rFonts w:asciiTheme="minorHAnsi" w:hAnsiTheme="minorHAnsi"/>
        </w:rPr>
      </w:pPr>
    </w:p>
    <w:p w:rsidR="000C6AC2" w:rsidRDefault="000C6AC2" w:rsidP="000C6AC2">
      <w:pPr>
        <w:pStyle w:val="ListParagraph"/>
        <w:numPr>
          <w:ilvl w:val="0"/>
          <w:numId w:val="1"/>
        </w:numPr>
        <w:spacing w:line="276" w:lineRule="auto"/>
        <w:rPr>
          <w:rFonts w:asciiTheme="minorHAnsi" w:hAnsiTheme="minorHAnsi"/>
        </w:rPr>
      </w:pPr>
      <w:r>
        <w:rPr>
          <w:rFonts w:asciiTheme="minorHAnsi" w:hAnsiTheme="minorHAnsi"/>
        </w:rPr>
        <w:t xml:space="preserve">Program Area(s) receiving ELR: (AITT members) – We are the driving force behind improved ELR quality and content changes to allow more efficient and timely review of our ELR for case investigation and data analysis purposes. </w:t>
      </w:r>
      <w:r w:rsidR="00827936">
        <w:rPr>
          <w:rFonts w:asciiTheme="minorHAnsi" w:hAnsiTheme="minorHAnsi"/>
        </w:rPr>
        <w:t>We each have our own distinct needs given differences in laboratory reporting for each condition.</w:t>
      </w:r>
    </w:p>
    <w:p w:rsidR="000C6AC2" w:rsidRDefault="000C6AC2" w:rsidP="000C6AC2">
      <w:pPr>
        <w:pStyle w:val="ListParagraph"/>
        <w:numPr>
          <w:ilvl w:val="1"/>
          <w:numId w:val="1"/>
        </w:numPr>
        <w:spacing w:line="276" w:lineRule="auto"/>
        <w:rPr>
          <w:rFonts w:asciiTheme="minorHAnsi" w:hAnsiTheme="minorHAnsi"/>
        </w:rPr>
      </w:pPr>
      <w:r>
        <w:rPr>
          <w:rFonts w:asciiTheme="minorHAnsi" w:hAnsiTheme="minorHAnsi"/>
        </w:rPr>
        <w:t>Epidemiology Resource Center (ERC) – general communicable diseases</w:t>
      </w:r>
    </w:p>
    <w:p w:rsidR="000C6AC2" w:rsidRDefault="000C6AC2" w:rsidP="000C6AC2">
      <w:pPr>
        <w:pStyle w:val="ListParagraph"/>
        <w:numPr>
          <w:ilvl w:val="1"/>
          <w:numId w:val="1"/>
        </w:numPr>
        <w:spacing w:line="276" w:lineRule="auto"/>
        <w:rPr>
          <w:rFonts w:asciiTheme="minorHAnsi" w:hAnsiTheme="minorHAnsi"/>
        </w:rPr>
      </w:pPr>
      <w:r>
        <w:rPr>
          <w:rFonts w:asciiTheme="minorHAnsi" w:hAnsiTheme="minorHAnsi"/>
        </w:rPr>
        <w:t>Tuberculosis – recently now part of the ERC</w:t>
      </w:r>
    </w:p>
    <w:p w:rsidR="000C6AC2" w:rsidRDefault="000C6AC2" w:rsidP="000C6AC2">
      <w:pPr>
        <w:pStyle w:val="ListParagraph"/>
        <w:numPr>
          <w:ilvl w:val="1"/>
          <w:numId w:val="1"/>
        </w:numPr>
        <w:spacing w:line="276" w:lineRule="auto"/>
        <w:rPr>
          <w:rFonts w:asciiTheme="minorHAnsi" w:hAnsiTheme="minorHAnsi"/>
        </w:rPr>
      </w:pPr>
      <w:r>
        <w:rPr>
          <w:rFonts w:asciiTheme="minorHAnsi" w:hAnsiTheme="minorHAnsi"/>
        </w:rPr>
        <w:t>STD/HIV/Viral Hepatitis</w:t>
      </w:r>
    </w:p>
    <w:p w:rsidR="000C6AC2" w:rsidRDefault="000C6AC2" w:rsidP="000C6AC2">
      <w:pPr>
        <w:pStyle w:val="ListParagraph"/>
        <w:numPr>
          <w:ilvl w:val="1"/>
          <w:numId w:val="1"/>
        </w:numPr>
        <w:spacing w:line="276" w:lineRule="auto"/>
        <w:rPr>
          <w:rFonts w:asciiTheme="minorHAnsi" w:hAnsiTheme="minorHAnsi"/>
        </w:rPr>
      </w:pPr>
      <w:r>
        <w:rPr>
          <w:rFonts w:asciiTheme="minorHAnsi" w:hAnsiTheme="minorHAnsi"/>
        </w:rPr>
        <w:t>Blood Lead &amp; Environmental Health</w:t>
      </w:r>
    </w:p>
    <w:p w:rsidR="000C6AC2" w:rsidRDefault="000C6AC2" w:rsidP="000C6AC2">
      <w:pPr>
        <w:pStyle w:val="ListParagraph"/>
        <w:numPr>
          <w:ilvl w:val="0"/>
          <w:numId w:val="1"/>
        </w:numPr>
        <w:spacing w:line="276" w:lineRule="auto"/>
        <w:rPr>
          <w:rFonts w:asciiTheme="minorHAnsi" w:hAnsiTheme="minorHAnsi"/>
        </w:rPr>
      </w:pPr>
      <w:r>
        <w:rPr>
          <w:rFonts w:asciiTheme="minorHAnsi" w:hAnsiTheme="minorHAnsi"/>
        </w:rPr>
        <w:t xml:space="preserve">Office of Technology &amp; Compliance: Manage our ELR onboarding and communication with submitters. They have concerns for managing multiple priorities with our surveillance </w:t>
      </w:r>
      <w:r w:rsidR="00B175C4">
        <w:rPr>
          <w:rFonts w:asciiTheme="minorHAnsi" w:hAnsiTheme="minorHAnsi"/>
        </w:rPr>
        <w:t>system transition and</w:t>
      </w:r>
      <w:r>
        <w:rPr>
          <w:rFonts w:asciiTheme="minorHAnsi" w:hAnsiTheme="minorHAnsi"/>
        </w:rPr>
        <w:t xml:space="preserve"> </w:t>
      </w:r>
      <w:r w:rsidR="00B175C4">
        <w:rPr>
          <w:rFonts w:asciiTheme="minorHAnsi" w:hAnsiTheme="minorHAnsi"/>
        </w:rPr>
        <w:t>lack of subject matter expertise for content issues. Also have concerns for not wanting to overwhelm submitters with multiple, one-off, requests.</w:t>
      </w:r>
    </w:p>
    <w:p w:rsidR="00B175C4" w:rsidRDefault="00B175C4" w:rsidP="000C6AC2">
      <w:pPr>
        <w:pStyle w:val="ListParagraph"/>
        <w:numPr>
          <w:ilvl w:val="0"/>
          <w:numId w:val="1"/>
        </w:numPr>
        <w:spacing w:line="276" w:lineRule="auto"/>
        <w:rPr>
          <w:rFonts w:asciiTheme="minorHAnsi" w:hAnsiTheme="minorHAnsi"/>
        </w:rPr>
      </w:pPr>
      <w:r>
        <w:rPr>
          <w:rFonts w:asciiTheme="minorHAnsi" w:hAnsiTheme="minorHAnsi"/>
        </w:rPr>
        <w:t>Submitters &amp; HIEs: Depending on their locality, their willingness to make changes vary given concerns including the overall time and cost to them of making the requested changes.</w:t>
      </w:r>
    </w:p>
    <w:p w:rsidR="00B175C4" w:rsidRDefault="00B175C4" w:rsidP="00B175C4">
      <w:pPr>
        <w:spacing w:line="276" w:lineRule="auto"/>
        <w:rPr>
          <w:rFonts w:asciiTheme="minorHAnsi" w:hAnsiTheme="minorHAnsi"/>
        </w:rPr>
      </w:pPr>
    </w:p>
    <w:p w:rsidR="00B175C4" w:rsidRDefault="00B175C4" w:rsidP="00B175C4">
      <w:pPr>
        <w:spacing w:line="276" w:lineRule="auto"/>
        <w:rPr>
          <w:rFonts w:asciiTheme="minorHAnsi" w:hAnsiTheme="minorHAnsi"/>
          <w:b/>
        </w:rPr>
      </w:pPr>
      <w:r>
        <w:rPr>
          <w:rFonts w:asciiTheme="minorHAnsi" w:hAnsiTheme="minorHAnsi"/>
          <w:b/>
        </w:rPr>
        <w:t>What do you want to be advised on by your ELR peer group?</w:t>
      </w:r>
      <w:bookmarkStart w:id="0" w:name="_GoBack"/>
      <w:bookmarkEnd w:id="0"/>
    </w:p>
    <w:p w:rsidR="00B175C4" w:rsidRDefault="00B175C4" w:rsidP="00B175C4">
      <w:pPr>
        <w:spacing w:line="276" w:lineRule="auto"/>
        <w:rPr>
          <w:rFonts w:asciiTheme="minorHAnsi" w:hAnsiTheme="minorHAnsi"/>
          <w:b/>
        </w:rPr>
      </w:pPr>
    </w:p>
    <w:p w:rsidR="00B175C4" w:rsidRDefault="00B175C4" w:rsidP="00B175C4">
      <w:pPr>
        <w:pStyle w:val="ListParagraph"/>
        <w:numPr>
          <w:ilvl w:val="0"/>
          <w:numId w:val="2"/>
        </w:numPr>
        <w:spacing w:line="276" w:lineRule="auto"/>
        <w:rPr>
          <w:rFonts w:asciiTheme="minorHAnsi" w:hAnsiTheme="minorHAnsi"/>
        </w:rPr>
      </w:pPr>
      <w:r>
        <w:rPr>
          <w:rFonts w:asciiTheme="minorHAnsi" w:hAnsiTheme="minorHAnsi"/>
        </w:rPr>
        <w:t>How have other states gone about addressing content and technical issues with submitters?</w:t>
      </w:r>
    </w:p>
    <w:p w:rsidR="00B175C4" w:rsidRDefault="00B175C4" w:rsidP="00B175C4">
      <w:pPr>
        <w:pStyle w:val="ListParagraph"/>
        <w:numPr>
          <w:ilvl w:val="0"/>
          <w:numId w:val="2"/>
        </w:numPr>
        <w:spacing w:line="276" w:lineRule="auto"/>
        <w:rPr>
          <w:rFonts w:asciiTheme="minorHAnsi" w:hAnsiTheme="minorHAnsi"/>
        </w:rPr>
      </w:pPr>
      <w:r>
        <w:rPr>
          <w:rFonts w:asciiTheme="minorHAnsi" w:hAnsiTheme="minorHAnsi"/>
        </w:rPr>
        <w:t>What ideas do you have to help incentivize submitters to complete these requested changes?</w:t>
      </w:r>
    </w:p>
    <w:p w:rsidR="00B175C4" w:rsidRDefault="00B175C4" w:rsidP="00B175C4">
      <w:pPr>
        <w:pStyle w:val="ListParagraph"/>
        <w:numPr>
          <w:ilvl w:val="0"/>
          <w:numId w:val="2"/>
        </w:numPr>
        <w:spacing w:line="276" w:lineRule="auto"/>
        <w:rPr>
          <w:rFonts w:asciiTheme="minorHAnsi" w:hAnsiTheme="minorHAnsi"/>
        </w:rPr>
      </w:pPr>
      <w:r>
        <w:rPr>
          <w:rFonts w:asciiTheme="minorHAnsi" w:hAnsiTheme="minorHAnsi"/>
        </w:rPr>
        <w:t>How does your organization prioritiz</w:t>
      </w:r>
      <w:r w:rsidR="00827936">
        <w:rPr>
          <w:rFonts w:asciiTheme="minorHAnsi" w:hAnsiTheme="minorHAnsi"/>
        </w:rPr>
        <w:t>e and evaluate requested changes</w:t>
      </w:r>
      <w:r>
        <w:rPr>
          <w:rFonts w:asciiTheme="minorHAnsi" w:hAnsiTheme="minorHAnsi"/>
        </w:rPr>
        <w:t xml:space="preserve"> across divisions/program areas?</w:t>
      </w:r>
    </w:p>
    <w:p w:rsidR="00827936" w:rsidRPr="00B175C4" w:rsidRDefault="00827936" w:rsidP="00B175C4">
      <w:pPr>
        <w:pStyle w:val="ListParagraph"/>
        <w:numPr>
          <w:ilvl w:val="0"/>
          <w:numId w:val="2"/>
        </w:numPr>
        <w:spacing w:line="276" w:lineRule="auto"/>
        <w:rPr>
          <w:rFonts w:asciiTheme="minorHAnsi" w:hAnsiTheme="minorHAnsi"/>
        </w:rPr>
      </w:pPr>
      <w:r>
        <w:rPr>
          <w:rFonts w:asciiTheme="minorHAnsi" w:hAnsiTheme="minorHAnsi"/>
        </w:rPr>
        <w:t>Who in your organization is the point of contact with submitting facilities?</w:t>
      </w:r>
    </w:p>
    <w:sectPr w:rsidR="00827936" w:rsidRPr="00B17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3147FC"/>
    <w:multiLevelType w:val="hybridMultilevel"/>
    <w:tmpl w:val="B6D0B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2630A7"/>
    <w:multiLevelType w:val="hybridMultilevel"/>
    <w:tmpl w:val="6CC08D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F10"/>
    <w:rsid w:val="000C6AC2"/>
    <w:rsid w:val="00133BFD"/>
    <w:rsid w:val="00161304"/>
    <w:rsid w:val="00256048"/>
    <w:rsid w:val="00425AFF"/>
    <w:rsid w:val="00456887"/>
    <w:rsid w:val="004A2EC5"/>
    <w:rsid w:val="00575C8F"/>
    <w:rsid w:val="005B7896"/>
    <w:rsid w:val="006F5932"/>
    <w:rsid w:val="00827936"/>
    <w:rsid w:val="00851661"/>
    <w:rsid w:val="00994A98"/>
    <w:rsid w:val="00B175C4"/>
    <w:rsid w:val="00BB7988"/>
    <w:rsid w:val="00C30FE3"/>
    <w:rsid w:val="00F04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8C9A7-76A2-4F20-9215-C37E3609F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A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2</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Krombach, Peter</dc:creator>
  <cp:keywords/>
  <dc:description/>
  <cp:lastModifiedBy>Krombach, Peter</cp:lastModifiedBy>
  <cp:revision>1</cp:revision>
  <dcterms:created xsi:type="dcterms:W3CDTF">2018-05-03T11:56:00Z</dcterms:created>
  <dcterms:modified xsi:type="dcterms:W3CDTF">2018-05-03T14:51:00Z</dcterms:modified>
</cp:coreProperties>
</file>