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D2E" w:rsidRPr="00770708" w:rsidRDefault="00770708" w:rsidP="00A3034E">
      <w:pPr>
        <w:spacing w:after="0"/>
        <w:jc w:val="center"/>
        <w:rPr>
          <w:rFonts w:cstheme="minorHAnsi"/>
          <w:b/>
          <w:sz w:val="24"/>
        </w:rPr>
      </w:pPr>
      <w:r>
        <w:rPr>
          <w:rFonts w:cstheme="minorHAnsi"/>
          <w:b/>
          <w:sz w:val="24"/>
        </w:rPr>
        <w:t xml:space="preserve">CSTE </w:t>
      </w:r>
      <w:r w:rsidR="00D761DF" w:rsidRPr="00770708">
        <w:rPr>
          <w:rFonts w:cstheme="minorHAnsi"/>
          <w:b/>
          <w:sz w:val="24"/>
        </w:rPr>
        <w:t>Data Release Workgroup</w:t>
      </w:r>
      <w:r w:rsidR="00F44E23">
        <w:rPr>
          <w:rFonts w:cstheme="minorHAnsi"/>
          <w:b/>
          <w:sz w:val="24"/>
        </w:rPr>
        <w:t xml:space="preserve"> 4/6</w:t>
      </w:r>
      <w:r w:rsidR="00902B9B" w:rsidRPr="00770708">
        <w:rPr>
          <w:rFonts w:cstheme="minorHAnsi"/>
          <w:b/>
          <w:sz w:val="24"/>
        </w:rPr>
        <w:t>/18</w:t>
      </w:r>
      <w:r w:rsidR="00D761DF" w:rsidRPr="00770708">
        <w:rPr>
          <w:rFonts w:cstheme="minorHAnsi"/>
          <w:b/>
          <w:sz w:val="24"/>
        </w:rPr>
        <w:t>, 3-4PM ET</w:t>
      </w:r>
    </w:p>
    <w:p w:rsidR="00BB7F9E" w:rsidRPr="00770708" w:rsidRDefault="00BB7F9E" w:rsidP="00A3034E">
      <w:pPr>
        <w:spacing w:after="0"/>
        <w:rPr>
          <w:rFonts w:cstheme="minorHAnsi"/>
        </w:rPr>
      </w:pPr>
      <w:r w:rsidRPr="00770708">
        <w:rPr>
          <w:rFonts w:cstheme="minorHAnsi"/>
          <w:u w:val="single"/>
        </w:rPr>
        <w:t>Agenda</w:t>
      </w:r>
    </w:p>
    <w:p w:rsidR="00BB7F9E" w:rsidRDefault="00BB7F9E" w:rsidP="00A3034E">
      <w:pPr>
        <w:spacing w:after="0"/>
        <w:rPr>
          <w:rFonts w:cstheme="minorHAnsi"/>
        </w:rPr>
      </w:pPr>
      <w:r w:rsidRPr="00770708">
        <w:rPr>
          <w:rFonts w:cstheme="minorHAnsi"/>
        </w:rPr>
        <w:t>1. Roll Call</w:t>
      </w:r>
    </w:p>
    <w:p w:rsidR="00450FE2" w:rsidRDefault="00450FE2" w:rsidP="00A3034E">
      <w:pPr>
        <w:spacing w:after="0"/>
        <w:rPr>
          <w:rFonts w:cstheme="minorHAnsi"/>
        </w:rPr>
      </w:pPr>
      <w:r>
        <w:rPr>
          <w:rFonts w:cstheme="minorHAnsi"/>
        </w:rPr>
        <w:t>2. Examples of Jurisdictional Data Release Policies and Request Forms</w:t>
      </w:r>
    </w:p>
    <w:p w:rsidR="00450FE2" w:rsidRDefault="00450FE2" w:rsidP="00A3034E">
      <w:pPr>
        <w:spacing w:after="0"/>
        <w:rPr>
          <w:rFonts w:cstheme="minorHAnsi"/>
        </w:rPr>
      </w:pPr>
      <w:r>
        <w:rPr>
          <w:rFonts w:cstheme="minorHAnsi"/>
        </w:rPr>
        <w:tab/>
        <w:t xml:space="preserve">- </w:t>
      </w:r>
      <w:r w:rsidR="00F44E23">
        <w:rPr>
          <w:rFonts w:cstheme="minorHAnsi"/>
        </w:rPr>
        <w:t>CA</w:t>
      </w:r>
    </w:p>
    <w:p w:rsidR="00450FE2" w:rsidRDefault="00F44E23" w:rsidP="00A3034E">
      <w:pPr>
        <w:spacing w:after="0"/>
        <w:rPr>
          <w:rFonts w:cstheme="minorHAnsi"/>
        </w:rPr>
      </w:pPr>
      <w:r>
        <w:rPr>
          <w:rFonts w:cstheme="minorHAnsi"/>
        </w:rPr>
        <w:tab/>
        <w:t>- MT</w:t>
      </w:r>
    </w:p>
    <w:p w:rsidR="00450FE2" w:rsidRDefault="00F44E23" w:rsidP="00A3034E">
      <w:pPr>
        <w:spacing w:after="0"/>
        <w:rPr>
          <w:rFonts w:cstheme="minorHAnsi"/>
        </w:rPr>
      </w:pPr>
      <w:r>
        <w:rPr>
          <w:rFonts w:cstheme="minorHAnsi"/>
        </w:rPr>
        <w:tab/>
        <w:t>- NC</w:t>
      </w:r>
    </w:p>
    <w:p w:rsidR="00450FE2" w:rsidRDefault="00450FE2" w:rsidP="00A3034E">
      <w:pPr>
        <w:spacing w:after="0"/>
        <w:rPr>
          <w:rFonts w:cstheme="minorHAnsi"/>
        </w:rPr>
      </w:pPr>
      <w:r>
        <w:rPr>
          <w:rFonts w:cstheme="minorHAnsi"/>
        </w:rPr>
        <w:t>3. Discussion</w:t>
      </w:r>
    </w:p>
    <w:p w:rsidR="00450FE2" w:rsidRDefault="00450FE2" w:rsidP="00A3034E">
      <w:pPr>
        <w:spacing w:after="0"/>
        <w:rPr>
          <w:rFonts w:cstheme="minorHAnsi"/>
        </w:rPr>
      </w:pPr>
      <w:r>
        <w:rPr>
          <w:rFonts w:cstheme="minorHAnsi"/>
        </w:rPr>
        <w:t>4. Next Steps</w:t>
      </w:r>
    </w:p>
    <w:p w:rsidR="00450FE2" w:rsidRDefault="00F44E23" w:rsidP="00A3034E">
      <w:pPr>
        <w:spacing w:after="0"/>
        <w:rPr>
          <w:rFonts w:cstheme="minorHAnsi"/>
        </w:rPr>
      </w:pPr>
      <w:r>
        <w:rPr>
          <w:rFonts w:cstheme="minorHAnsi"/>
        </w:rPr>
        <w:tab/>
        <w:t>- Next WG meeting Friday 4/20</w:t>
      </w:r>
      <w:r w:rsidR="00450FE2">
        <w:rPr>
          <w:rFonts w:cstheme="minorHAnsi"/>
        </w:rPr>
        <w:t xml:space="preserve"> at 3PM ET</w:t>
      </w:r>
    </w:p>
    <w:p w:rsidR="00F44E23" w:rsidRPr="00770708" w:rsidRDefault="00F44E23" w:rsidP="00A3034E">
      <w:pPr>
        <w:spacing w:after="0"/>
        <w:rPr>
          <w:rFonts w:cstheme="minorHAnsi"/>
        </w:rPr>
      </w:pPr>
      <w:r>
        <w:rPr>
          <w:rFonts w:cstheme="minorHAnsi"/>
        </w:rPr>
        <w:tab/>
        <w:t>- No call 5/4</w:t>
      </w:r>
    </w:p>
    <w:p w:rsidR="00DE058E" w:rsidRPr="00770708" w:rsidRDefault="00DE058E" w:rsidP="00A3034E">
      <w:pPr>
        <w:pBdr>
          <w:bottom w:val="double" w:sz="6" w:space="1" w:color="auto"/>
        </w:pBdr>
        <w:spacing w:after="0"/>
        <w:rPr>
          <w:rFonts w:cstheme="minorHAnsi"/>
        </w:rPr>
      </w:pPr>
    </w:p>
    <w:p w:rsidR="00770708" w:rsidRDefault="00770708" w:rsidP="00A3034E">
      <w:pPr>
        <w:spacing w:after="0"/>
        <w:rPr>
          <w:rFonts w:cstheme="minorHAnsi"/>
          <w:u w:val="single"/>
        </w:rPr>
      </w:pPr>
    </w:p>
    <w:p w:rsidR="00A64743" w:rsidRDefault="00DE058E" w:rsidP="00A3034E">
      <w:pPr>
        <w:spacing w:after="0"/>
        <w:rPr>
          <w:rFonts w:cstheme="minorHAnsi"/>
          <w:u w:val="single"/>
        </w:rPr>
      </w:pPr>
      <w:r w:rsidRPr="00770708">
        <w:rPr>
          <w:rFonts w:cstheme="minorHAnsi"/>
          <w:u w:val="single"/>
        </w:rPr>
        <w:t xml:space="preserve">1. </w:t>
      </w:r>
      <w:r w:rsidR="007C05CE" w:rsidRPr="00770708">
        <w:rPr>
          <w:rFonts w:cstheme="minorHAnsi"/>
          <w:u w:val="single"/>
        </w:rPr>
        <w:t>Roll Call</w:t>
      </w:r>
    </w:p>
    <w:p w:rsidR="001E24A4" w:rsidRDefault="001E24A4" w:rsidP="00A3034E">
      <w:pPr>
        <w:spacing w:after="0"/>
        <w:rPr>
          <w:rFonts w:cstheme="minorHAnsi"/>
        </w:rPr>
      </w:pPr>
      <w:r w:rsidRPr="00770708">
        <w:rPr>
          <w:rFonts w:cstheme="minorHAnsi"/>
        </w:rPr>
        <w:t>Umed Ajani, CDC CSELS</w:t>
      </w:r>
    </w:p>
    <w:p w:rsidR="001E24A4" w:rsidRDefault="001E24A4" w:rsidP="00A3034E">
      <w:pPr>
        <w:spacing w:after="0"/>
        <w:rPr>
          <w:rFonts w:cstheme="minorHAnsi"/>
        </w:rPr>
      </w:pPr>
      <w:proofErr w:type="spellStart"/>
      <w:r w:rsidRPr="00770708">
        <w:rPr>
          <w:rFonts w:cstheme="minorHAnsi"/>
        </w:rPr>
        <w:t>Shua</w:t>
      </w:r>
      <w:proofErr w:type="spellEnd"/>
      <w:r w:rsidRPr="00770708">
        <w:rPr>
          <w:rFonts w:cstheme="minorHAnsi"/>
        </w:rPr>
        <w:t xml:space="preserve"> Chai, </w:t>
      </w:r>
      <w:r>
        <w:rPr>
          <w:rFonts w:cstheme="minorHAnsi"/>
        </w:rPr>
        <w:t>CA (CFO)</w:t>
      </w:r>
    </w:p>
    <w:p w:rsidR="00194B12" w:rsidRDefault="00194B12" w:rsidP="00A3034E">
      <w:pPr>
        <w:spacing w:after="0"/>
        <w:rPr>
          <w:rFonts w:cstheme="minorHAnsi"/>
        </w:rPr>
      </w:pPr>
      <w:r>
        <w:rPr>
          <w:rFonts w:cstheme="minorHAnsi"/>
        </w:rPr>
        <w:t>Josh Clayton, SD</w:t>
      </w:r>
    </w:p>
    <w:p w:rsidR="00F44E23" w:rsidRDefault="00F44E23" w:rsidP="00A3034E">
      <w:pPr>
        <w:spacing w:after="0"/>
        <w:rPr>
          <w:rFonts w:cstheme="minorHAnsi"/>
        </w:rPr>
      </w:pPr>
      <w:r>
        <w:rPr>
          <w:rFonts w:cstheme="minorHAnsi"/>
        </w:rPr>
        <w:t>Sherri Davidson, AL</w:t>
      </w:r>
    </w:p>
    <w:p w:rsidR="00194B12" w:rsidRDefault="00194B12" w:rsidP="00A3034E">
      <w:pPr>
        <w:spacing w:after="0"/>
        <w:rPr>
          <w:rFonts w:cstheme="minorHAnsi"/>
        </w:rPr>
      </w:pPr>
      <w:r>
        <w:rPr>
          <w:rFonts w:cstheme="minorHAnsi"/>
        </w:rPr>
        <w:t>Anne Hakenewerth, NC</w:t>
      </w:r>
    </w:p>
    <w:p w:rsidR="00F44E23" w:rsidRDefault="001E24A4" w:rsidP="001E24A4">
      <w:pPr>
        <w:spacing w:after="0"/>
        <w:rPr>
          <w:rFonts w:cstheme="minorHAnsi"/>
        </w:rPr>
      </w:pPr>
      <w:r>
        <w:rPr>
          <w:rFonts w:cstheme="minorHAnsi"/>
        </w:rPr>
        <w:t>Janet Hui, CSTE National Office</w:t>
      </w:r>
    </w:p>
    <w:p w:rsidR="001E24A4" w:rsidRDefault="001E24A4" w:rsidP="001E24A4">
      <w:pPr>
        <w:spacing w:after="0"/>
        <w:rPr>
          <w:rFonts w:cstheme="minorHAnsi"/>
        </w:rPr>
      </w:pPr>
      <w:r w:rsidRPr="00770708">
        <w:rPr>
          <w:rFonts w:cstheme="minorHAnsi"/>
        </w:rPr>
        <w:t>Mary Kate Martelon, MA</w:t>
      </w:r>
      <w:r>
        <w:rPr>
          <w:rFonts w:cstheme="minorHAnsi"/>
        </w:rPr>
        <w:t>, WG Chair</w:t>
      </w:r>
    </w:p>
    <w:p w:rsidR="00F44E23" w:rsidRDefault="00F44E23" w:rsidP="001E24A4">
      <w:pPr>
        <w:spacing w:after="0"/>
        <w:rPr>
          <w:rFonts w:cstheme="minorHAnsi"/>
        </w:rPr>
      </w:pPr>
      <w:r>
        <w:rPr>
          <w:rFonts w:cstheme="minorHAnsi"/>
        </w:rPr>
        <w:t>Lindsey Sizemore, TN</w:t>
      </w:r>
    </w:p>
    <w:p w:rsidR="001E24A4" w:rsidRDefault="001E24A4" w:rsidP="00A3034E">
      <w:pPr>
        <w:spacing w:after="0"/>
        <w:rPr>
          <w:rFonts w:cstheme="minorHAnsi"/>
        </w:rPr>
      </w:pPr>
      <w:r>
        <w:rPr>
          <w:rFonts w:cstheme="minorHAnsi"/>
        </w:rPr>
        <w:t xml:space="preserve">Sue </w:t>
      </w:r>
      <w:proofErr w:type="spellStart"/>
      <w:r>
        <w:rPr>
          <w:rFonts w:cstheme="minorHAnsi"/>
        </w:rPr>
        <w:t>Soliva</w:t>
      </w:r>
      <w:proofErr w:type="spellEnd"/>
      <w:r>
        <w:rPr>
          <w:rFonts w:cstheme="minorHAnsi"/>
        </w:rPr>
        <w:t>, MA</w:t>
      </w:r>
    </w:p>
    <w:p w:rsidR="00F44E23" w:rsidRDefault="00F44E23" w:rsidP="00A3034E">
      <w:pPr>
        <w:spacing w:after="0"/>
        <w:rPr>
          <w:rFonts w:cstheme="minorHAnsi"/>
        </w:rPr>
      </w:pPr>
      <w:r>
        <w:rPr>
          <w:rFonts w:cstheme="minorHAnsi"/>
        </w:rPr>
        <w:t>Jenni Wheeler, NC</w:t>
      </w:r>
    </w:p>
    <w:p w:rsidR="00194B12" w:rsidRPr="001E24A4" w:rsidRDefault="00194B12" w:rsidP="00A3034E">
      <w:pPr>
        <w:spacing w:after="0"/>
        <w:rPr>
          <w:rFonts w:cstheme="minorHAnsi"/>
        </w:rPr>
      </w:pPr>
      <w:r>
        <w:rPr>
          <w:rFonts w:cstheme="minorHAnsi"/>
        </w:rPr>
        <w:t>Laura Williamson, MT</w:t>
      </w:r>
    </w:p>
    <w:p w:rsidR="001E24A4" w:rsidRDefault="001E24A4" w:rsidP="00A3034E">
      <w:pPr>
        <w:spacing w:after="0"/>
        <w:rPr>
          <w:rFonts w:cstheme="minorHAnsi"/>
          <w:u w:val="single"/>
        </w:rPr>
      </w:pPr>
    </w:p>
    <w:p w:rsidR="00B31FC0" w:rsidRDefault="00450FE2" w:rsidP="00A3034E">
      <w:pPr>
        <w:spacing w:after="0"/>
        <w:rPr>
          <w:rFonts w:cstheme="minorHAnsi"/>
        </w:rPr>
      </w:pPr>
      <w:r>
        <w:rPr>
          <w:rFonts w:cstheme="minorHAnsi"/>
          <w:u w:val="single"/>
        </w:rPr>
        <w:t>2. Examples of Jurisdictional Data Release Policies and Request Forms</w:t>
      </w:r>
    </w:p>
    <w:p w:rsidR="00F44E23" w:rsidRDefault="00F44E23" w:rsidP="00A3034E">
      <w:pPr>
        <w:spacing w:after="0"/>
        <w:rPr>
          <w:rFonts w:cstheme="minorHAnsi"/>
        </w:rPr>
      </w:pPr>
      <w:r>
        <w:rPr>
          <w:rFonts w:cstheme="minorHAnsi"/>
          <w:b/>
        </w:rPr>
        <w:t>California</w:t>
      </w:r>
      <w:r w:rsidR="007462B7">
        <w:rPr>
          <w:rFonts w:cstheme="minorHAnsi"/>
          <w:b/>
        </w:rPr>
        <w:t xml:space="preserve"> (</w:t>
      </w:r>
      <w:proofErr w:type="spellStart"/>
      <w:r w:rsidR="00E06778">
        <w:rPr>
          <w:rFonts w:cstheme="minorHAnsi"/>
          <w:b/>
        </w:rPr>
        <w:t>Shua</w:t>
      </w:r>
      <w:proofErr w:type="spellEnd"/>
      <w:r w:rsidR="00E06778">
        <w:rPr>
          <w:rFonts w:cstheme="minorHAnsi"/>
          <w:b/>
        </w:rPr>
        <w:t xml:space="preserve"> Chai</w:t>
      </w:r>
      <w:r w:rsidR="007462B7">
        <w:rPr>
          <w:rFonts w:cstheme="minorHAnsi"/>
          <w:b/>
        </w:rPr>
        <w:t>)</w:t>
      </w:r>
    </w:p>
    <w:p w:rsidR="00D23203" w:rsidRPr="00D23203" w:rsidRDefault="00D23203" w:rsidP="00A3034E">
      <w:pPr>
        <w:spacing w:after="0"/>
        <w:rPr>
          <w:rFonts w:cstheme="minorHAnsi"/>
          <w:i/>
        </w:rPr>
      </w:pPr>
      <w:r>
        <w:rPr>
          <w:rFonts w:cstheme="minorHAnsi"/>
          <w:i/>
        </w:rPr>
        <w:t>Background</w:t>
      </w:r>
    </w:p>
    <w:p w:rsidR="008149D9" w:rsidRDefault="00D23203" w:rsidP="00A3034E">
      <w:pPr>
        <w:spacing w:after="0"/>
        <w:rPr>
          <w:rFonts w:cstheme="minorHAnsi"/>
        </w:rPr>
      </w:pPr>
      <w:r>
        <w:rPr>
          <w:rFonts w:cstheme="minorHAnsi"/>
        </w:rPr>
        <w:t>- Shared data d</w:t>
      </w:r>
      <w:r w:rsidR="008149D9">
        <w:rPr>
          <w:rFonts w:cstheme="minorHAnsi"/>
        </w:rPr>
        <w:t>e-ident</w:t>
      </w:r>
      <w:r>
        <w:rPr>
          <w:rFonts w:cstheme="minorHAnsi"/>
        </w:rPr>
        <w:t>ification g</w:t>
      </w:r>
      <w:r w:rsidR="008149D9">
        <w:rPr>
          <w:rFonts w:cstheme="minorHAnsi"/>
        </w:rPr>
        <w:t>uidelines from CHHS</w:t>
      </w:r>
      <w:r>
        <w:rPr>
          <w:rFonts w:cstheme="minorHAnsi"/>
        </w:rPr>
        <w:t xml:space="preserve"> (Documents on Basecamp)</w:t>
      </w:r>
    </w:p>
    <w:p w:rsidR="008149D9" w:rsidRDefault="008149D9" w:rsidP="00A3034E">
      <w:pPr>
        <w:spacing w:after="0"/>
        <w:rPr>
          <w:rFonts w:cstheme="minorHAnsi"/>
        </w:rPr>
      </w:pPr>
      <w:r>
        <w:rPr>
          <w:rFonts w:cstheme="minorHAnsi"/>
        </w:rPr>
        <w:t>- CHHS had a process for creating guidelines</w:t>
      </w:r>
    </w:p>
    <w:p w:rsidR="00D23203" w:rsidRDefault="00D23203" w:rsidP="00A3034E">
      <w:pPr>
        <w:spacing w:after="0"/>
        <w:rPr>
          <w:rFonts w:cstheme="minorHAnsi"/>
        </w:rPr>
      </w:pPr>
      <w:r>
        <w:rPr>
          <w:rFonts w:cstheme="minorHAnsi"/>
        </w:rPr>
        <w:t>- CHHS guidelines intended to be flexible</w:t>
      </w:r>
    </w:p>
    <w:p w:rsidR="00D23203" w:rsidRDefault="008149D9" w:rsidP="00A3034E">
      <w:pPr>
        <w:spacing w:after="0"/>
        <w:rPr>
          <w:rFonts w:cstheme="minorHAnsi"/>
        </w:rPr>
      </w:pPr>
      <w:r>
        <w:rPr>
          <w:rFonts w:cstheme="minorHAnsi"/>
        </w:rPr>
        <w:t xml:space="preserve">- </w:t>
      </w:r>
      <w:r w:rsidR="00D23203">
        <w:rPr>
          <w:rFonts w:cstheme="minorHAnsi"/>
        </w:rPr>
        <w:t>Divisions within CA (e.g., communicable disease division) looking at CHHS guidelines and how to operationalize for their division; some issues are how to develop policies across different conditions</w:t>
      </w:r>
    </w:p>
    <w:p w:rsidR="00D23203" w:rsidRDefault="00D23203" w:rsidP="00A3034E">
      <w:pPr>
        <w:spacing w:after="0"/>
        <w:rPr>
          <w:rFonts w:cstheme="minorHAnsi"/>
        </w:rPr>
      </w:pPr>
    </w:p>
    <w:p w:rsidR="00D23203" w:rsidRPr="00D23203" w:rsidRDefault="00D23203" w:rsidP="00A3034E">
      <w:pPr>
        <w:spacing w:after="0"/>
        <w:rPr>
          <w:rFonts w:cstheme="minorHAnsi"/>
          <w:i/>
        </w:rPr>
      </w:pPr>
      <w:r>
        <w:rPr>
          <w:rFonts w:cstheme="minorHAnsi"/>
          <w:i/>
        </w:rPr>
        <w:t>Walkthrough of Figure 5: Data Assessment for Public Release Procedures</w:t>
      </w:r>
    </w:p>
    <w:p w:rsidR="00A35828" w:rsidRDefault="00A35828" w:rsidP="00D23203">
      <w:pPr>
        <w:spacing w:after="0"/>
        <w:rPr>
          <w:rFonts w:cstheme="minorHAnsi"/>
        </w:rPr>
      </w:pPr>
      <w:r>
        <w:rPr>
          <w:rFonts w:cstheme="minorHAnsi"/>
        </w:rPr>
        <w:t>- Protocol based on statistics and papers(?)</w:t>
      </w:r>
    </w:p>
    <w:p w:rsidR="00D23203" w:rsidRDefault="00D23203" w:rsidP="00D23203">
      <w:pPr>
        <w:spacing w:after="0"/>
        <w:rPr>
          <w:rFonts w:cstheme="minorHAnsi"/>
        </w:rPr>
      </w:pPr>
      <w:r>
        <w:rPr>
          <w:rFonts w:cstheme="minorHAnsi"/>
        </w:rPr>
        <w:t xml:space="preserve">- Step 3—the “meat” </w:t>
      </w:r>
      <w:r w:rsidR="009E0FBE">
        <w:rPr>
          <w:rFonts w:cstheme="minorHAnsi"/>
        </w:rPr>
        <w:t>of the de-identification guidelines</w:t>
      </w:r>
    </w:p>
    <w:p w:rsidR="00D23203" w:rsidRDefault="00D23203" w:rsidP="00D23203">
      <w:pPr>
        <w:spacing w:after="0"/>
        <w:ind w:firstLine="360"/>
        <w:rPr>
          <w:rFonts w:cstheme="minorHAnsi"/>
        </w:rPr>
      </w:pPr>
      <w:r>
        <w:rPr>
          <w:rFonts w:cstheme="minorHAnsi"/>
        </w:rPr>
        <w:t xml:space="preserve">- Based on </w:t>
      </w:r>
      <w:r w:rsidR="009E0FBE">
        <w:rPr>
          <w:rFonts w:cstheme="minorHAnsi"/>
        </w:rPr>
        <w:t xml:space="preserve">Figure </w:t>
      </w:r>
      <w:proofErr w:type="gramStart"/>
      <w:r w:rsidR="009E0FBE">
        <w:rPr>
          <w:rFonts w:cstheme="minorHAnsi"/>
        </w:rPr>
        <w:t>6 :</w:t>
      </w:r>
      <w:proofErr w:type="gramEnd"/>
      <w:r w:rsidR="009E0FBE">
        <w:rPr>
          <w:rFonts w:cstheme="minorHAnsi"/>
        </w:rPr>
        <w:t xml:space="preserve"> Publication S</w:t>
      </w:r>
      <w:r>
        <w:rPr>
          <w:rFonts w:cstheme="minorHAnsi"/>
        </w:rPr>
        <w:t>coring</w:t>
      </w:r>
      <w:r w:rsidR="009E0FBE">
        <w:rPr>
          <w:rFonts w:cstheme="minorHAnsi"/>
        </w:rPr>
        <w:t xml:space="preserve"> Criteria</w:t>
      </w:r>
    </w:p>
    <w:p w:rsidR="00D23203" w:rsidRDefault="00D23203" w:rsidP="00D23203">
      <w:pPr>
        <w:spacing w:after="0"/>
        <w:ind w:firstLine="360"/>
        <w:rPr>
          <w:rFonts w:cstheme="minorHAnsi"/>
        </w:rPr>
      </w:pPr>
      <w:r>
        <w:rPr>
          <w:rFonts w:cstheme="minorHAnsi"/>
        </w:rPr>
        <w:t xml:space="preserve">- </w:t>
      </w:r>
      <w:r w:rsidR="009E0FBE">
        <w:rPr>
          <w:rFonts w:cstheme="minorHAnsi"/>
        </w:rPr>
        <w:t>Framework in use by IL and their center for health statistics</w:t>
      </w:r>
    </w:p>
    <w:p w:rsidR="009E0FBE" w:rsidRDefault="009E0FBE" w:rsidP="009E0FBE">
      <w:pPr>
        <w:spacing w:after="0"/>
        <w:rPr>
          <w:rFonts w:cstheme="minorHAnsi"/>
        </w:rPr>
      </w:pPr>
      <w:r>
        <w:rPr>
          <w:rFonts w:cstheme="minorHAnsi"/>
          <w:i/>
        </w:rPr>
        <w:t>Walkthrough of Figure 6: Publication Scoring Criteria</w:t>
      </w:r>
    </w:p>
    <w:p w:rsidR="009E0FBE" w:rsidRDefault="009E0FBE" w:rsidP="009E0FBE">
      <w:pPr>
        <w:spacing w:after="0"/>
        <w:rPr>
          <w:rFonts w:cstheme="minorHAnsi"/>
        </w:rPr>
      </w:pPr>
      <w:r>
        <w:rPr>
          <w:rFonts w:cstheme="minorHAnsi"/>
        </w:rPr>
        <w:t>- Publication Scoring Criteria works by scoring each variable a score based on this table</w:t>
      </w:r>
    </w:p>
    <w:p w:rsidR="009E0FBE" w:rsidRDefault="009E0FBE" w:rsidP="009E0FBE">
      <w:pPr>
        <w:spacing w:after="0"/>
        <w:rPr>
          <w:rFonts w:cstheme="minorHAnsi"/>
        </w:rPr>
      </w:pPr>
      <w:r>
        <w:rPr>
          <w:rFonts w:cstheme="minorHAnsi"/>
        </w:rPr>
        <w:t>- When CHHS put together their guidelines, also referenced OH, CO that had additional statistical guidelines and policies they use on top of the publication scoring criteria</w:t>
      </w:r>
    </w:p>
    <w:p w:rsidR="00A35828" w:rsidRDefault="00A35828" w:rsidP="009E0FBE">
      <w:pPr>
        <w:spacing w:after="0"/>
        <w:rPr>
          <w:rFonts w:cstheme="minorHAnsi"/>
        </w:rPr>
      </w:pPr>
      <w:r>
        <w:rPr>
          <w:rFonts w:cstheme="minorHAnsi"/>
        </w:rPr>
        <w:t xml:space="preserve">- Publication Scoring Criteria also </w:t>
      </w:r>
      <w:proofErr w:type="gramStart"/>
      <w:r>
        <w:rPr>
          <w:rFonts w:cstheme="minorHAnsi"/>
        </w:rPr>
        <w:t>takes into account</w:t>
      </w:r>
      <w:proofErr w:type="gramEnd"/>
      <w:r>
        <w:rPr>
          <w:rFonts w:cstheme="minorHAnsi"/>
        </w:rPr>
        <w:t xml:space="preserve"> variable interactions, if you have multiple variables together</w:t>
      </w:r>
      <w:r w:rsidR="00A661B8">
        <w:rPr>
          <w:rFonts w:cstheme="minorHAnsi"/>
        </w:rPr>
        <w:t>, some of which may be more identifying than others</w:t>
      </w:r>
    </w:p>
    <w:p w:rsidR="009E0FBE" w:rsidRDefault="009E0FBE" w:rsidP="009E0FBE">
      <w:pPr>
        <w:spacing w:after="0"/>
        <w:rPr>
          <w:rFonts w:cstheme="minorHAnsi"/>
        </w:rPr>
      </w:pPr>
    </w:p>
    <w:p w:rsidR="009E0FBE" w:rsidRDefault="009E0FBE" w:rsidP="009E0FBE">
      <w:pPr>
        <w:spacing w:after="0"/>
        <w:rPr>
          <w:rFonts w:cstheme="minorHAnsi"/>
        </w:rPr>
      </w:pPr>
      <w:r>
        <w:rPr>
          <w:rFonts w:cstheme="minorHAnsi"/>
        </w:rPr>
        <w:t>- CA has begun looking at documents across their programs, and scoring them against the CHHS guidelines, and found some documents scored very high on the Publication Scoring Criteria scale</w:t>
      </w:r>
    </w:p>
    <w:p w:rsidR="009E0FBE" w:rsidRDefault="009E0FBE" w:rsidP="009E0FBE">
      <w:pPr>
        <w:spacing w:after="0"/>
        <w:rPr>
          <w:rFonts w:cstheme="minorHAnsi"/>
        </w:rPr>
      </w:pPr>
      <w:r>
        <w:rPr>
          <w:rFonts w:cstheme="minorHAnsi"/>
        </w:rPr>
        <w:lastRenderedPageBreak/>
        <w:t xml:space="preserve">- Discussing whether different programs may </w:t>
      </w:r>
      <w:r w:rsidR="00A35828">
        <w:rPr>
          <w:rFonts w:cstheme="minorHAnsi"/>
        </w:rPr>
        <w:t>need exceptions; for example, CA needs to talk about counties, despite some counties being lower in population size</w:t>
      </w:r>
    </w:p>
    <w:p w:rsidR="00A35828" w:rsidRPr="00A35828" w:rsidRDefault="00A35828" w:rsidP="009E0FBE">
      <w:pPr>
        <w:spacing w:after="0"/>
        <w:rPr>
          <w:rFonts w:cstheme="minorHAnsi"/>
          <w:i/>
        </w:rPr>
      </w:pPr>
    </w:p>
    <w:p w:rsidR="00A35828" w:rsidRPr="00A35828" w:rsidRDefault="00A35828" w:rsidP="009E0FBE">
      <w:pPr>
        <w:spacing w:after="0"/>
        <w:rPr>
          <w:rFonts w:cstheme="minorHAnsi"/>
          <w:i/>
        </w:rPr>
      </w:pPr>
      <w:r w:rsidRPr="00A35828">
        <w:rPr>
          <w:rFonts w:cstheme="minorHAnsi"/>
          <w:i/>
        </w:rPr>
        <w:t>What the protocol based on?</w:t>
      </w:r>
    </w:p>
    <w:p w:rsidR="00A35828" w:rsidRDefault="00A35828" w:rsidP="009E0FBE">
      <w:pPr>
        <w:spacing w:after="0"/>
        <w:rPr>
          <w:rFonts w:cstheme="minorHAnsi"/>
        </w:rPr>
      </w:pPr>
      <w:r>
        <w:rPr>
          <w:rFonts w:cstheme="minorHAnsi"/>
        </w:rPr>
        <w:t>- Statistics/paper</w:t>
      </w:r>
    </w:p>
    <w:p w:rsidR="00A35828" w:rsidRDefault="00A35828" w:rsidP="009E0FBE">
      <w:pPr>
        <w:spacing w:after="0"/>
        <w:rPr>
          <w:rFonts w:cstheme="minorHAnsi"/>
        </w:rPr>
      </w:pPr>
    </w:p>
    <w:p w:rsidR="00A35828" w:rsidRPr="00A35828" w:rsidRDefault="00A35828" w:rsidP="009E0FBE">
      <w:pPr>
        <w:spacing w:after="0"/>
        <w:rPr>
          <w:rFonts w:cstheme="minorHAnsi"/>
          <w:i/>
        </w:rPr>
      </w:pPr>
      <w:r w:rsidRPr="00A35828">
        <w:rPr>
          <w:rFonts w:cstheme="minorHAnsi"/>
          <w:i/>
        </w:rPr>
        <w:t>Are there any complaints from internal or external parties regarding your policy/form?</w:t>
      </w:r>
    </w:p>
    <w:p w:rsidR="00A35828" w:rsidRDefault="00A35828" w:rsidP="009E0FBE">
      <w:pPr>
        <w:spacing w:after="0"/>
        <w:rPr>
          <w:rFonts w:cstheme="minorHAnsi"/>
        </w:rPr>
      </w:pPr>
      <w:r>
        <w:rPr>
          <w:rFonts w:cstheme="minorHAnsi"/>
        </w:rPr>
        <w:t>- Have had to flag documents in the clearance system, due to documents divulging too much information</w:t>
      </w:r>
    </w:p>
    <w:p w:rsidR="00A35828" w:rsidRDefault="00A35828" w:rsidP="009E0FBE">
      <w:pPr>
        <w:spacing w:after="0"/>
        <w:rPr>
          <w:rFonts w:cstheme="minorHAnsi"/>
        </w:rPr>
      </w:pPr>
      <w:r>
        <w:rPr>
          <w:rFonts w:cstheme="minorHAnsi"/>
        </w:rPr>
        <w:t>- Been an informal process, trying to formalize now</w:t>
      </w:r>
    </w:p>
    <w:p w:rsidR="00A35828" w:rsidRDefault="00A35828" w:rsidP="009E0FBE">
      <w:pPr>
        <w:spacing w:after="0"/>
        <w:rPr>
          <w:rFonts w:cstheme="minorHAnsi"/>
        </w:rPr>
      </w:pPr>
    </w:p>
    <w:p w:rsidR="00A35828" w:rsidRPr="00A35828" w:rsidRDefault="00A35828" w:rsidP="009E0FBE">
      <w:pPr>
        <w:spacing w:after="0"/>
        <w:rPr>
          <w:rFonts w:cstheme="minorHAnsi"/>
          <w:i/>
        </w:rPr>
      </w:pPr>
      <w:r w:rsidRPr="00A35828">
        <w:rPr>
          <w:rFonts w:cstheme="minorHAnsi"/>
          <w:i/>
        </w:rPr>
        <w:t>Is the policy the same across all reportable conditions?</w:t>
      </w:r>
    </w:p>
    <w:p w:rsidR="00A35828" w:rsidRPr="009E0FBE" w:rsidRDefault="00A35828" w:rsidP="009E0FBE">
      <w:pPr>
        <w:spacing w:after="0"/>
        <w:rPr>
          <w:rFonts w:cstheme="minorHAnsi"/>
        </w:rPr>
      </w:pPr>
      <w:r>
        <w:rPr>
          <w:rFonts w:cstheme="minorHAnsi"/>
        </w:rPr>
        <w:t>- Figuring that out now</w:t>
      </w:r>
    </w:p>
    <w:p w:rsidR="00D23203" w:rsidRDefault="00D23203" w:rsidP="00A3034E">
      <w:pPr>
        <w:spacing w:after="0"/>
        <w:rPr>
          <w:rFonts w:cstheme="minorHAnsi"/>
        </w:rPr>
      </w:pPr>
    </w:p>
    <w:p w:rsidR="008149D9" w:rsidRPr="000F79A7" w:rsidRDefault="00A35828" w:rsidP="00A3034E">
      <w:pPr>
        <w:spacing w:after="0"/>
        <w:rPr>
          <w:rFonts w:cstheme="minorHAnsi"/>
          <w:i/>
        </w:rPr>
      </w:pPr>
      <w:r w:rsidRPr="000F79A7">
        <w:rPr>
          <w:rFonts w:cstheme="minorHAnsi"/>
          <w:i/>
        </w:rPr>
        <w:t>Q&amp;A:</w:t>
      </w:r>
    </w:p>
    <w:p w:rsidR="00A35828" w:rsidRDefault="00A35828" w:rsidP="00A3034E">
      <w:pPr>
        <w:spacing w:after="0"/>
        <w:rPr>
          <w:rFonts w:cstheme="minorHAnsi"/>
        </w:rPr>
      </w:pPr>
      <w:r>
        <w:rPr>
          <w:rFonts w:cstheme="minorHAnsi"/>
        </w:rPr>
        <w:t>AL: Likes the scoring criteria</w:t>
      </w:r>
    </w:p>
    <w:p w:rsidR="00A661B8" w:rsidRDefault="00A661B8" w:rsidP="00A3034E">
      <w:pPr>
        <w:spacing w:after="0"/>
        <w:rPr>
          <w:rFonts w:cstheme="minorHAnsi"/>
        </w:rPr>
      </w:pPr>
      <w:r>
        <w:rPr>
          <w:rFonts w:cstheme="minorHAnsi"/>
        </w:rPr>
        <w:t>MT: How did they come up with their population cut points (e.g., in Step 2: denominators less than 20,000 individuals)? In MT, 20,000 would be quite large for a county denominator</w:t>
      </w:r>
    </w:p>
    <w:p w:rsidR="00A661B8" w:rsidRDefault="00A661B8" w:rsidP="00A3034E">
      <w:pPr>
        <w:spacing w:after="0"/>
        <w:rPr>
          <w:rFonts w:cstheme="minorHAnsi"/>
        </w:rPr>
      </w:pPr>
    </w:p>
    <w:p w:rsidR="00A661B8" w:rsidRDefault="00A661B8" w:rsidP="00A3034E">
      <w:pPr>
        <w:spacing w:after="0"/>
        <w:rPr>
          <w:rFonts w:cstheme="minorHAnsi"/>
        </w:rPr>
      </w:pPr>
      <w:r>
        <w:rPr>
          <w:rFonts w:cstheme="minorHAnsi"/>
        </w:rPr>
        <w:t xml:space="preserve">CA: CA did a literature review, and took into cut-offs for CDC Wonder, NCHS, National Health Tracking Network, CMS and HHS documents, and then made a judgment call for CA’s cut-off. </w:t>
      </w:r>
    </w:p>
    <w:p w:rsidR="00A661B8" w:rsidRDefault="00A661B8" w:rsidP="00A3034E">
      <w:pPr>
        <w:spacing w:after="0"/>
        <w:rPr>
          <w:rFonts w:cstheme="minorHAnsi"/>
        </w:rPr>
      </w:pPr>
      <w:r>
        <w:rPr>
          <w:rFonts w:cstheme="minorHAnsi"/>
        </w:rPr>
        <w:t>- Can imagine it looking different for other states</w:t>
      </w:r>
    </w:p>
    <w:p w:rsidR="00A661B8" w:rsidRDefault="00A661B8" w:rsidP="00A3034E">
      <w:pPr>
        <w:spacing w:after="0"/>
        <w:rPr>
          <w:rFonts w:cstheme="minorHAnsi"/>
        </w:rPr>
      </w:pPr>
      <w:r>
        <w:rPr>
          <w:rFonts w:cstheme="minorHAnsi"/>
        </w:rPr>
        <w:t xml:space="preserve">- Full details in Section 6 of broader CHHS document. </w:t>
      </w:r>
    </w:p>
    <w:p w:rsidR="00A661B8" w:rsidRDefault="00A661B8" w:rsidP="00A3034E">
      <w:pPr>
        <w:spacing w:after="0"/>
        <w:rPr>
          <w:rFonts w:cstheme="minorHAnsi"/>
        </w:rPr>
      </w:pPr>
    </w:p>
    <w:p w:rsidR="00A661B8" w:rsidRDefault="00A661B8" w:rsidP="00A3034E">
      <w:pPr>
        <w:spacing w:after="0"/>
        <w:rPr>
          <w:rFonts w:cstheme="minorHAnsi"/>
        </w:rPr>
      </w:pPr>
      <w:r>
        <w:rPr>
          <w:rFonts w:cstheme="minorHAnsi"/>
        </w:rPr>
        <w:t>MA: How does CA determine populations? MA struggles with that, currently uses 2010 census</w:t>
      </w:r>
    </w:p>
    <w:p w:rsidR="00A661B8" w:rsidRDefault="00A661B8" w:rsidP="00A3034E">
      <w:pPr>
        <w:spacing w:after="0"/>
        <w:rPr>
          <w:rFonts w:cstheme="minorHAnsi"/>
        </w:rPr>
      </w:pPr>
      <w:r>
        <w:rPr>
          <w:rFonts w:cstheme="minorHAnsi"/>
        </w:rPr>
        <w:t>CA: For this algorithm, CA department of Finance puts out population projections, which</w:t>
      </w:r>
      <w:r w:rsidR="006A3B8B">
        <w:rPr>
          <w:rFonts w:cstheme="minorHAnsi"/>
        </w:rPr>
        <w:t xml:space="preserve"> has been used for county denominator</w:t>
      </w:r>
    </w:p>
    <w:p w:rsidR="006A3B8B" w:rsidRDefault="006A3B8B" w:rsidP="00A3034E">
      <w:pPr>
        <w:spacing w:after="0"/>
        <w:rPr>
          <w:rFonts w:cstheme="minorHAnsi"/>
        </w:rPr>
      </w:pPr>
      <w:r>
        <w:rPr>
          <w:rFonts w:cstheme="minorHAnsi"/>
        </w:rPr>
        <w:t>- Currently this algorithm seems to have worked well, even for documents related to small counties</w:t>
      </w:r>
    </w:p>
    <w:p w:rsidR="006A3B8B" w:rsidRDefault="006A3B8B" w:rsidP="00A3034E">
      <w:pPr>
        <w:spacing w:after="0"/>
        <w:rPr>
          <w:rFonts w:cstheme="minorHAnsi"/>
        </w:rPr>
      </w:pPr>
      <w:r>
        <w:rPr>
          <w:rFonts w:cstheme="minorHAnsi"/>
        </w:rPr>
        <w:t>- Concern though of following an algorithm without applying additional thought</w:t>
      </w:r>
    </w:p>
    <w:p w:rsidR="006A3B8B" w:rsidRDefault="006A3B8B" w:rsidP="00A3034E">
      <w:pPr>
        <w:spacing w:after="0"/>
        <w:rPr>
          <w:rFonts w:cstheme="minorHAnsi"/>
        </w:rPr>
      </w:pPr>
      <w:r>
        <w:rPr>
          <w:rFonts w:cstheme="minorHAnsi"/>
        </w:rPr>
        <w:tab/>
        <w:t>- For some conditions, the denominator might not be the population of the county</w:t>
      </w:r>
    </w:p>
    <w:p w:rsidR="006A3B8B" w:rsidRDefault="006A3B8B" w:rsidP="00A3034E">
      <w:pPr>
        <w:spacing w:after="0"/>
        <w:rPr>
          <w:rFonts w:cstheme="minorHAnsi"/>
        </w:rPr>
      </w:pPr>
      <w:r>
        <w:rPr>
          <w:rFonts w:cstheme="minorHAnsi"/>
        </w:rPr>
        <w:tab/>
        <w:t>- Getting true denominator is tricky</w:t>
      </w:r>
    </w:p>
    <w:p w:rsidR="006A3B8B" w:rsidRDefault="006A3B8B" w:rsidP="00A3034E">
      <w:pPr>
        <w:spacing w:after="0"/>
        <w:rPr>
          <w:rFonts w:cstheme="minorHAnsi"/>
        </w:rPr>
      </w:pPr>
      <w:r>
        <w:rPr>
          <w:rFonts w:cstheme="minorHAnsi"/>
        </w:rPr>
        <w:t>MA: Has similar issues; tend to suppress more if needed; difficulties in getting cross-tab denominators from Census</w:t>
      </w:r>
    </w:p>
    <w:p w:rsidR="00A661B8" w:rsidRDefault="00A661B8" w:rsidP="00A3034E">
      <w:pPr>
        <w:spacing w:after="0"/>
        <w:rPr>
          <w:rFonts w:cstheme="minorHAnsi"/>
        </w:rPr>
      </w:pPr>
    </w:p>
    <w:p w:rsidR="000F79A7" w:rsidRDefault="000F79A7" w:rsidP="00A3034E">
      <w:pPr>
        <w:spacing w:after="0"/>
        <w:rPr>
          <w:rFonts w:cstheme="minorHAnsi"/>
        </w:rPr>
      </w:pPr>
    </w:p>
    <w:p w:rsidR="000F79A7" w:rsidRDefault="000F79A7" w:rsidP="00A3034E">
      <w:pPr>
        <w:spacing w:after="0"/>
        <w:rPr>
          <w:rFonts w:cstheme="minorHAnsi"/>
        </w:rPr>
      </w:pPr>
      <w:r>
        <w:rPr>
          <w:rFonts w:cstheme="minorHAnsi"/>
          <w:b/>
        </w:rPr>
        <w:t>Montana</w:t>
      </w:r>
      <w:r>
        <w:rPr>
          <w:rFonts w:cstheme="minorHAnsi"/>
        </w:rPr>
        <w:t xml:space="preserve"> (</w:t>
      </w:r>
      <w:r>
        <w:rPr>
          <w:rFonts w:cstheme="minorHAnsi"/>
          <w:b/>
        </w:rPr>
        <w:t>Laura Williamson)</w:t>
      </w:r>
    </w:p>
    <w:p w:rsidR="002931C1" w:rsidRDefault="000F79A7" w:rsidP="00A3034E">
      <w:pPr>
        <w:spacing w:after="0"/>
        <w:rPr>
          <w:rFonts w:cstheme="minorHAnsi"/>
        </w:rPr>
      </w:pPr>
      <w:r>
        <w:rPr>
          <w:rFonts w:cstheme="minorHAnsi"/>
        </w:rPr>
        <w:t xml:space="preserve">- </w:t>
      </w:r>
      <w:r w:rsidR="002931C1">
        <w:rPr>
          <w:rFonts w:cstheme="minorHAnsi"/>
        </w:rPr>
        <w:t>Simple policy, ~5 page</w:t>
      </w:r>
    </w:p>
    <w:p w:rsidR="002931C1" w:rsidRDefault="002931C1" w:rsidP="00A3034E">
      <w:pPr>
        <w:spacing w:after="0"/>
        <w:rPr>
          <w:rFonts w:cstheme="minorHAnsi"/>
        </w:rPr>
      </w:pPr>
      <w:r>
        <w:rPr>
          <w:rFonts w:cstheme="minorHAnsi"/>
        </w:rPr>
        <w:t>- All health systems with protected health information should follow guidelines</w:t>
      </w:r>
    </w:p>
    <w:p w:rsidR="002931C1" w:rsidRDefault="002931C1" w:rsidP="00A3034E">
      <w:pPr>
        <w:spacing w:after="0"/>
        <w:rPr>
          <w:rFonts w:cstheme="minorHAnsi"/>
        </w:rPr>
      </w:pPr>
      <w:r>
        <w:rPr>
          <w:rFonts w:cstheme="minorHAnsi"/>
        </w:rPr>
        <w:t>- Only looks at numerator</w:t>
      </w:r>
    </w:p>
    <w:p w:rsidR="002931C1" w:rsidRDefault="002931C1" w:rsidP="00A3034E">
      <w:pPr>
        <w:spacing w:after="0"/>
        <w:rPr>
          <w:rFonts w:cstheme="minorHAnsi"/>
        </w:rPr>
      </w:pPr>
      <w:r>
        <w:rPr>
          <w:rFonts w:cstheme="minorHAnsi"/>
        </w:rPr>
        <w:tab/>
        <w:t xml:space="preserve">- If </w:t>
      </w:r>
      <w:r w:rsidR="00776270">
        <w:rPr>
          <w:rFonts w:cstheme="minorHAnsi"/>
        </w:rPr>
        <w:t xml:space="preserve">numerator </w:t>
      </w:r>
      <w:r>
        <w:rPr>
          <w:rFonts w:cstheme="minorHAnsi"/>
        </w:rPr>
        <w:t>cell count &lt;5, suppre</w:t>
      </w:r>
      <w:r w:rsidR="00776270">
        <w:rPr>
          <w:rFonts w:cstheme="minorHAnsi"/>
        </w:rPr>
        <w:t>ss</w:t>
      </w:r>
    </w:p>
    <w:p w:rsidR="00776270" w:rsidRDefault="00776270" w:rsidP="00A3034E">
      <w:pPr>
        <w:spacing w:after="0"/>
        <w:rPr>
          <w:rFonts w:cstheme="minorHAnsi"/>
        </w:rPr>
      </w:pPr>
      <w:r>
        <w:rPr>
          <w:rFonts w:cstheme="minorHAnsi"/>
        </w:rPr>
        <w:tab/>
        <w:t>- Reports out 0s</w:t>
      </w:r>
    </w:p>
    <w:p w:rsidR="002931C1" w:rsidRDefault="002931C1" w:rsidP="00A3034E">
      <w:pPr>
        <w:spacing w:after="0"/>
        <w:rPr>
          <w:rFonts w:cstheme="minorHAnsi"/>
        </w:rPr>
      </w:pPr>
      <w:r>
        <w:rPr>
          <w:rFonts w:cstheme="minorHAnsi"/>
        </w:rPr>
        <w:t xml:space="preserve">- For rates, if </w:t>
      </w:r>
      <w:r w:rsidR="00776270">
        <w:rPr>
          <w:rFonts w:cstheme="minorHAnsi"/>
        </w:rPr>
        <w:t xml:space="preserve">numerator </w:t>
      </w:r>
      <w:r>
        <w:rPr>
          <w:rFonts w:cstheme="minorHAnsi"/>
        </w:rPr>
        <w:t xml:space="preserve">cell count &lt;100, recommend using Poisson </w:t>
      </w:r>
      <w:r w:rsidR="00776270">
        <w:rPr>
          <w:rFonts w:cstheme="minorHAnsi"/>
        </w:rPr>
        <w:t xml:space="preserve">distribution </w:t>
      </w:r>
      <w:r>
        <w:rPr>
          <w:rFonts w:cstheme="minorHAnsi"/>
        </w:rPr>
        <w:t>to calculate confidence intervals</w:t>
      </w:r>
    </w:p>
    <w:p w:rsidR="002931C1" w:rsidRDefault="002931C1" w:rsidP="00A3034E">
      <w:pPr>
        <w:spacing w:after="0"/>
        <w:rPr>
          <w:rFonts w:cstheme="minorHAnsi"/>
        </w:rPr>
      </w:pPr>
      <w:r>
        <w:rPr>
          <w:rFonts w:cstheme="minorHAnsi"/>
        </w:rPr>
        <w:t xml:space="preserve">- </w:t>
      </w:r>
      <w:r w:rsidR="00776270">
        <w:rPr>
          <w:rFonts w:cstheme="minorHAnsi"/>
        </w:rPr>
        <w:t>Would only calculate rates if numerator cell count &gt;20</w:t>
      </w:r>
    </w:p>
    <w:p w:rsidR="00776270" w:rsidRDefault="00776270" w:rsidP="00A3034E">
      <w:pPr>
        <w:spacing w:after="0"/>
        <w:rPr>
          <w:rFonts w:cstheme="minorHAnsi"/>
        </w:rPr>
      </w:pPr>
      <w:r>
        <w:rPr>
          <w:rFonts w:cstheme="minorHAnsi"/>
        </w:rPr>
        <w:t>- Cut-off of 20 came from statistical reasons, related to the Poisson distribution</w:t>
      </w:r>
    </w:p>
    <w:p w:rsidR="00776270" w:rsidRDefault="00776270" w:rsidP="00A3034E">
      <w:pPr>
        <w:spacing w:after="0"/>
        <w:rPr>
          <w:rFonts w:cstheme="minorHAnsi"/>
        </w:rPr>
      </w:pPr>
      <w:r>
        <w:rPr>
          <w:rFonts w:cstheme="minorHAnsi"/>
        </w:rPr>
        <w:t>- Policy developed in 2011, relied heavily on work that WA and UT developed</w:t>
      </w:r>
    </w:p>
    <w:p w:rsidR="00776270" w:rsidRDefault="00776270" w:rsidP="00A3034E">
      <w:pPr>
        <w:spacing w:after="0"/>
        <w:rPr>
          <w:rFonts w:cstheme="minorHAnsi"/>
        </w:rPr>
      </w:pPr>
      <w:r>
        <w:rPr>
          <w:rFonts w:cstheme="minorHAnsi"/>
        </w:rPr>
        <w:t>- UT apparently had some flow charts at the time that indicated suppression at 5 or less, that likely came from NCHS, and 20 as the cut-off for rates</w:t>
      </w:r>
    </w:p>
    <w:p w:rsidR="00776270" w:rsidRDefault="00776270" w:rsidP="00A3034E">
      <w:pPr>
        <w:spacing w:after="0"/>
        <w:rPr>
          <w:rFonts w:cstheme="minorHAnsi"/>
        </w:rPr>
      </w:pPr>
      <w:r>
        <w:rPr>
          <w:rFonts w:cstheme="minorHAnsi"/>
        </w:rPr>
        <w:t>- Core surveillance systems follow this (Vital Statistics, Hospital Discharge, Cancer Registry)</w:t>
      </w:r>
    </w:p>
    <w:p w:rsidR="00776270" w:rsidRDefault="00776270" w:rsidP="00A3034E">
      <w:pPr>
        <w:spacing w:after="0"/>
        <w:rPr>
          <w:rFonts w:cstheme="minorHAnsi"/>
        </w:rPr>
      </w:pPr>
      <w:r>
        <w:rPr>
          <w:rFonts w:cstheme="minorHAnsi"/>
        </w:rPr>
        <w:t>- Surveys like BRFSS follow different rules, based on statistical integrity of the weighted data</w:t>
      </w:r>
    </w:p>
    <w:p w:rsidR="00776270" w:rsidRDefault="00776270" w:rsidP="00776270">
      <w:pPr>
        <w:spacing w:after="0"/>
        <w:ind w:left="720"/>
        <w:rPr>
          <w:rFonts w:cstheme="minorHAnsi"/>
        </w:rPr>
      </w:pPr>
      <w:r>
        <w:rPr>
          <w:rFonts w:cstheme="minorHAnsi"/>
        </w:rPr>
        <w:t>- E.g., &lt; 50 respondents in a cell, recommend not calculating the prevalence, or considering how big the weighted confidence interval is</w:t>
      </w:r>
    </w:p>
    <w:p w:rsidR="00776270" w:rsidRDefault="00776270" w:rsidP="00776270">
      <w:pPr>
        <w:spacing w:after="0"/>
        <w:rPr>
          <w:rFonts w:cstheme="minorHAnsi"/>
        </w:rPr>
      </w:pPr>
      <w:r>
        <w:rPr>
          <w:rFonts w:cstheme="minorHAnsi"/>
        </w:rPr>
        <w:lastRenderedPageBreak/>
        <w:t>- Communicable Disease don’t necessarily follow this; at end of year, will report out exact cell counts by county, by year, by disease</w:t>
      </w:r>
    </w:p>
    <w:p w:rsidR="00776270" w:rsidRDefault="00776270" w:rsidP="00776270">
      <w:pPr>
        <w:spacing w:after="0"/>
        <w:rPr>
          <w:rFonts w:cstheme="minorHAnsi"/>
        </w:rPr>
      </w:pPr>
      <w:r>
        <w:rPr>
          <w:rFonts w:cstheme="minorHAnsi"/>
        </w:rPr>
        <w:tab/>
        <w:t>- Would not break that down further</w:t>
      </w:r>
    </w:p>
    <w:p w:rsidR="00776270" w:rsidRDefault="00776270" w:rsidP="00776270">
      <w:pPr>
        <w:spacing w:after="0"/>
        <w:rPr>
          <w:rFonts w:cstheme="minorHAnsi"/>
        </w:rPr>
      </w:pPr>
      <w:r>
        <w:rPr>
          <w:rFonts w:cstheme="minorHAnsi"/>
        </w:rPr>
        <w:tab/>
        <w:t>- Given small cell count of MT, that results in a lot of 1s/2s/3s</w:t>
      </w:r>
    </w:p>
    <w:p w:rsidR="002931C1" w:rsidRDefault="002931C1" w:rsidP="002931C1">
      <w:pPr>
        <w:spacing w:after="0"/>
        <w:rPr>
          <w:rFonts w:cstheme="minorHAnsi"/>
          <w:i/>
        </w:rPr>
      </w:pPr>
    </w:p>
    <w:p w:rsidR="00776270" w:rsidRDefault="00776270" w:rsidP="002931C1">
      <w:pPr>
        <w:spacing w:after="0"/>
        <w:rPr>
          <w:rFonts w:cstheme="minorHAnsi"/>
        </w:rPr>
      </w:pPr>
      <w:r>
        <w:rPr>
          <w:rFonts w:cstheme="minorHAnsi"/>
          <w:i/>
        </w:rPr>
        <w:t>Q&amp;A</w:t>
      </w:r>
    </w:p>
    <w:p w:rsidR="00776270" w:rsidRDefault="00776270" w:rsidP="002931C1">
      <w:pPr>
        <w:spacing w:after="0"/>
        <w:rPr>
          <w:rFonts w:cstheme="minorHAnsi"/>
        </w:rPr>
      </w:pPr>
      <w:r>
        <w:rPr>
          <w:rFonts w:cstheme="minorHAnsi"/>
        </w:rPr>
        <w:t>CA: Do you report out 0s too?</w:t>
      </w:r>
    </w:p>
    <w:p w:rsidR="00776270" w:rsidRDefault="00776270" w:rsidP="002931C1">
      <w:pPr>
        <w:spacing w:after="0"/>
        <w:rPr>
          <w:rFonts w:cstheme="minorHAnsi"/>
        </w:rPr>
      </w:pPr>
      <w:r>
        <w:rPr>
          <w:rFonts w:cstheme="minorHAnsi"/>
        </w:rPr>
        <w:t>MT: Yes, at the end of the year</w:t>
      </w:r>
    </w:p>
    <w:p w:rsidR="00776270" w:rsidRDefault="00776270" w:rsidP="002931C1">
      <w:pPr>
        <w:spacing w:after="0"/>
        <w:rPr>
          <w:rFonts w:cstheme="minorHAnsi"/>
        </w:rPr>
      </w:pPr>
    </w:p>
    <w:p w:rsidR="00776270" w:rsidRDefault="00776270" w:rsidP="002931C1">
      <w:pPr>
        <w:spacing w:after="0"/>
        <w:rPr>
          <w:rFonts w:cstheme="minorHAnsi"/>
        </w:rPr>
      </w:pPr>
      <w:r>
        <w:rPr>
          <w:rFonts w:cstheme="minorHAnsi"/>
        </w:rPr>
        <w:t>MA: Do requesters ever get confused with the cut-offs for counts/rates?</w:t>
      </w:r>
    </w:p>
    <w:p w:rsidR="00776270" w:rsidRDefault="00776270" w:rsidP="002931C1">
      <w:pPr>
        <w:spacing w:after="0"/>
        <w:rPr>
          <w:rFonts w:cstheme="minorHAnsi"/>
        </w:rPr>
      </w:pPr>
      <w:r>
        <w:rPr>
          <w:rFonts w:cstheme="minorHAnsi"/>
        </w:rPr>
        <w:t>MT:</w:t>
      </w:r>
    </w:p>
    <w:p w:rsidR="00776270" w:rsidRDefault="00776270" w:rsidP="002931C1">
      <w:pPr>
        <w:spacing w:after="0"/>
        <w:rPr>
          <w:rFonts w:cstheme="minorHAnsi"/>
        </w:rPr>
      </w:pPr>
      <w:r>
        <w:rPr>
          <w:rFonts w:cstheme="minorHAnsi"/>
        </w:rPr>
        <w:t>-  Yes, &lt;5, they suppress the counts</w:t>
      </w:r>
    </w:p>
    <w:p w:rsidR="00776270" w:rsidRDefault="00776270" w:rsidP="002931C1">
      <w:pPr>
        <w:spacing w:after="0"/>
        <w:rPr>
          <w:rFonts w:cstheme="minorHAnsi"/>
        </w:rPr>
      </w:pPr>
      <w:r>
        <w:rPr>
          <w:rFonts w:cstheme="minorHAnsi"/>
        </w:rPr>
        <w:t>- Between 5 and 19, will report counts but not rates</w:t>
      </w:r>
    </w:p>
    <w:p w:rsidR="00776270" w:rsidRDefault="00776270" w:rsidP="002931C1">
      <w:pPr>
        <w:spacing w:after="0"/>
        <w:rPr>
          <w:rFonts w:cstheme="minorHAnsi"/>
        </w:rPr>
      </w:pPr>
      <w:r>
        <w:rPr>
          <w:rFonts w:cstheme="minorHAnsi"/>
        </w:rPr>
        <w:t>- &gt;20 over, report counts and rates</w:t>
      </w:r>
    </w:p>
    <w:p w:rsidR="00776270" w:rsidRDefault="00776270" w:rsidP="002931C1">
      <w:pPr>
        <w:spacing w:after="0"/>
        <w:rPr>
          <w:rFonts w:cstheme="minorHAnsi"/>
        </w:rPr>
      </w:pPr>
      <w:r>
        <w:rPr>
          <w:rFonts w:cstheme="minorHAnsi"/>
        </w:rPr>
        <w:t>- MT tries to follow up with folks to clarify and footnotes tables with suppression rules; Analysts tend to have footnotes built into their tables via SAS</w:t>
      </w:r>
    </w:p>
    <w:p w:rsidR="00776270" w:rsidRDefault="00776270" w:rsidP="002931C1">
      <w:pPr>
        <w:spacing w:after="0"/>
        <w:rPr>
          <w:rFonts w:cstheme="minorHAnsi"/>
        </w:rPr>
      </w:pPr>
    </w:p>
    <w:p w:rsidR="00776270" w:rsidRDefault="00776270" w:rsidP="002931C1">
      <w:pPr>
        <w:spacing w:after="0"/>
        <w:rPr>
          <w:rFonts w:cstheme="minorHAnsi"/>
        </w:rPr>
      </w:pPr>
      <w:r>
        <w:rPr>
          <w:rFonts w:cstheme="minorHAnsi"/>
        </w:rPr>
        <w:t>MA: Do you have a single unit that does data requests?</w:t>
      </w:r>
    </w:p>
    <w:p w:rsidR="00776270" w:rsidRDefault="00776270" w:rsidP="002931C1">
      <w:pPr>
        <w:spacing w:after="0"/>
        <w:rPr>
          <w:rFonts w:cstheme="minorHAnsi"/>
        </w:rPr>
      </w:pPr>
      <w:r>
        <w:rPr>
          <w:rFonts w:cstheme="minorHAnsi"/>
        </w:rPr>
        <w:t>MT: No, they have a data steward of each system where data request goes; and each office processes their own requests</w:t>
      </w:r>
    </w:p>
    <w:p w:rsidR="00776270" w:rsidRDefault="00776270" w:rsidP="002931C1">
      <w:pPr>
        <w:spacing w:after="0"/>
        <w:rPr>
          <w:rFonts w:cstheme="minorHAnsi"/>
        </w:rPr>
      </w:pPr>
      <w:r>
        <w:rPr>
          <w:rFonts w:cstheme="minorHAnsi"/>
        </w:rPr>
        <w:t>- Most requests to sit in Laura’s office, but cancer and communicable disease are in different offices</w:t>
      </w:r>
    </w:p>
    <w:p w:rsidR="00776270" w:rsidRPr="00776270" w:rsidRDefault="00776270" w:rsidP="002931C1">
      <w:pPr>
        <w:spacing w:after="0"/>
        <w:rPr>
          <w:rFonts w:cstheme="minorHAnsi"/>
        </w:rPr>
      </w:pPr>
    </w:p>
    <w:p w:rsidR="002931C1" w:rsidRDefault="00776270" w:rsidP="00A3034E">
      <w:pPr>
        <w:spacing w:after="0"/>
        <w:rPr>
          <w:rFonts w:cstheme="minorHAnsi"/>
        </w:rPr>
      </w:pPr>
      <w:r>
        <w:rPr>
          <w:rFonts w:cstheme="minorHAnsi"/>
          <w:b/>
        </w:rPr>
        <w:t>North Carolina (Anne Hakenewerth)</w:t>
      </w:r>
    </w:p>
    <w:p w:rsidR="00776270" w:rsidRDefault="00776270" w:rsidP="00A3034E">
      <w:pPr>
        <w:spacing w:after="0"/>
        <w:rPr>
          <w:rFonts w:cstheme="minorHAnsi"/>
        </w:rPr>
      </w:pPr>
      <w:r>
        <w:rPr>
          <w:rFonts w:cstheme="minorHAnsi"/>
        </w:rPr>
        <w:t>- Documents on Basecamp</w:t>
      </w:r>
    </w:p>
    <w:p w:rsidR="00776270" w:rsidRDefault="00776270" w:rsidP="00A3034E">
      <w:pPr>
        <w:spacing w:after="0"/>
        <w:rPr>
          <w:rFonts w:cstheme="minorHAnsi"/>
        </w:rPr>
      </w:pPr>
      <w:r>
        <w:rPr>
          <w:rFonts w:cstheme="minorHAnsi"/>
        </w:rPr>
        <w:t>- Policy is short, ~1 page</w:t>
      </w:r>
    </w:p>
    <w:p w:rsidR="00776270" w:rsidRDefault="00776270" w:rsidP="00A3034E">
      <w:pPr>
        <w:spacing w:after="0"/>
        <w:rPr>
          <w:rFonts w:cstheme="minorHAnsi"/>
        </w:rPr>
      </w:pPr>
      <w:r>
        <w:rPr>
          <w:rFonts w:cstheme="minorHAnsi"/>
        </w:rPr>
        <w:t xml:space="preserve">- </w:t>
      </w:r>
      <w:r w:rsidR="00802A58">
        <w:rPr>
          <w:rFonts w:cstheme="minorHAnsi"/>
        </w:rPr>
        <w:t>All annual data can be released at the state and county level, if otherwise unstratified</w:t>
      </w:r>
    </w:p>
    <w:p w:rsidR="00802A58" w:rsidRDefault="00802A58" w:rsidP="00A3034E">
      <w:pPr>
        <w:spacing w:after="0"/>
        <w:rPr>
          <w:rFonts w:cstheme="minorHAnsi"/>
        </w:rPr>
      </w:pPr>
      <w:r>
        <w:rPr>
          <w:rFonts w:cstheme="minorHAnsi"/>
        </w:rPr>
        <w:t>- If data is stratified, data should be suppressed for any cell for which cell denominator (usually population) is &lt;500</w:t>
      </w:r>
    </w:p>
    <w:p w:rsidR="00802A58" w:rsidRDefault="00802A58" w:rsidP="00802A58">
      <w:pPr>
        <w:spacing w:after="0"/>
        <w:ind w:firstLine="720"/>
        <w:rPr>
          <w:rFonts w:cstheme="minorHAnsi"/>
        </w:rPr>
      </w:pPr>
      <w:r>
        <w:rPr>
          <w:rFonts w:cstheme="minorHAnsi"/>
        </w:rPr>
        <w:t>- Suppress any other cells needed to prevent discovery of the suppressed cell</w:t>
      </w:r>
    </w:p>
    <w:p w:rsidR="00802A58" w:rsidRDefault="00802A58" w:rsidP="00802A58">
      <w:pPr>
        <w:spacing w:after="0"/>
        <w:rPr>
          <w:rFonts w:cstheme="minorHAnsi"/>
        </w:rPr>
      </w:pPr>
      <w:r>
        <w:rPr>
          <w:rFonts w:cstheme="minorHAnsi"/>
        </w:rPr>
        <w:t>- NC county populations tend to be &gt;500, even after stratification</w:t>
      </w:r>
    </w:p>
    <w:p w:rsidR="00802A58" w:rsidRDefault="00802A58" w:rsidP="00802A58">
      <w:pPr>
        <w:spacing w:after="0"/>
        <w:rPr>
          <w:rFonts w:cstheme="minorHAnsi"/>
        </w:rPr>
      </w:pPr>
      <w:r>
        <w:rPr>
          <w:rFonts w:cstheme="minorHAnsi"/>
        </w:rPr>
        <w:t xml:space="preserve">- Other discussion ongoing about other topics </w:t>
      </w:r>
    </w:p>
    <w:p w:rsidR="00A561B7" w:rsidRDefault="00802A58" w:rsidP="00802A58">
      <w:pPr>
        <w:spacing w:after="0"/>
        <w:rPr>
          <w:rFonts w:cstheme="minorHAnsi"/>
        </w:rPr>
      </w:pPr>
      <w:r>
        <w:rPr>
          <w:rFonts w:cstheme="minorHAnsi"/>
        </w:rPr>
        <w:tab/>
      </w:r>
      <w:r w:rsidR="00A561B7">
        <w:rPr>
          <w:rFonts w:cstheme="minorHAnsi"/>
        </w:rPr>
        <w:t>- If you’re suppressing counts of 1-4, display as &lt;5</w:t>
      </w:r>
    </w:p>
    <w:p w:rsidR="00802A58" w:rsidRDefault="00802A58" w:rsidP="00A561B7">
      <w:pPr>
        <w:spacing w:after="0"/>
        <w:ind w:firstLine="720"/>
        <w:rPr>
          <w:rFonts w:cstheme="minorHAnsi"/>
        </w:rPr>
      </w:pPr>
      <w:r>
        <w:rPr>
          <w:rFonts w:cstheme="minorHAnsi"/>
        </w:rPr>
        <w:t>- 0s always displayed</w:t>
      </w:r>
    </w:p>
    <w:p w:rsidR="00802A58" w:rsidRDefault="00802A58" w:rsidP="00A561B7">
      <w:pPr>
        <w:spacing w:after="0"/>
        <w:ind w:left="720"/>
        <w:rPr>
          <w:rFonts w:cstheme="minorHAnsi"/>
        </w:rPr>
      </w:pPr>
      <w:r>
        <w:rPr>
          <w:rFonts w:cstheme="minorHAnsi"/>
        </w:rPr>
        <w:t xml:space="preserve">- Higher </w:t>
      </w:r>
      <w:r w:rsidR="00A561B7">
        <w:rPr>
          <w:rFonts w:cstheme="minorHAnsi"/>
        </w:rPr>
        <w:t>denominators may be needed if other publicly information is available (e.g., media reports) that could increase the chance of re-identification</w:t>
      </w:r>
    </w:p>
    <w:p w:rsidR="00A561B7" w:rsidRDefault="00A561B7" w:rsidP="00A561B7">
      <w:pPr>
        <w:spacing w:after="0"/>
        <w:ind w:left="720"/>
        <w:rPr>
          <w:rFonts w:cstheme="minorHAnsi"/>
        </w:rPr>
      </w:pPr>
      <w:r>
        <w:rPr>
          <w:rFonts w:cstheme="minorHAnsi"/>
        </w:rPr>
        <w:t>- If both numerator/denominator are small, rates may be unstable; analyst is directed to include qualifier in footnote</w:t>
      </w:r>
    </w:p>
    <w:p w:rsidR="00A561B7" w:rsidRDefault="00A561B7" w:rsidP="00A561B7">
      <w:pPr>
        <w:spacing w:after="0"/>
        <w:rPr>
          <w:rFonts w:cstheme="minorHAnsi"/>
        </w:rPr>
      </w:pPr>
    </w:p>
    <w:p w:rsidR="00A561B7" w:rsidRPr="00A35828" w:rsidRDefault="00A561B7" w:rsidP="00A561B7">
      <w:pPr>
        <w:spacing w:after="0"/>
        <w:rPr>
          <w:rFonts w:cstheme="minorHAnsi"/>
          <w:i/>
        </w:rPr>
      </w:pPr>
      <w:r w:rsidRPr="00A35828">
        <w:rPr>
          <w:rFonts w:cstheme="minorHAnsi"/>
          <w:i/>
        </w:rPr>
        <w:t>What the protocol based on?</w:t>
      </w:r>
    </w:p>
    <w:p w:rsidR="00A561B7" w:rsidRDefault="00A561B7" w:rsidP="00A561B7">
      <w:pPr>
        <w:spacing w:after="0"/>
        <w:rPr>
          <w:rFonts w:cstheme="minorHAnsi"/>
        </w:rPr>
      </w:pPr>
      <w:r>
        <w:rPr>
          <w:rFonts w:cstheme="minorHAnsi"/>
        </w:rPr>
        <w:t xml:space="preserve">- </w:t>
      </w:r>
      <w:r>
        <w:rPr>
          <w:rFonts w:cstheme="minorHAnsi"/>
        </w:rPr>
        <w:t>NC’s STD/HIV department reviewed and summarized multiple state policies</w:t>
      </w:r>
    </w:p>
    <w:p w:rsidR="00A561B7" w:rsidRDefault="00A561B7" w:rsidP="00A561B7">
      <w:pPr>
        <w:spacing w:after="0"/>
        <w:rPr>
          <w:rFonts w:cstheme="minorHAnsi"/>
        </w:rPr>
      </w:pPr>
      <w:r>
        <w:rPr>
          <w:rFonts w:cstheme="minorHAnsi"/>
        </w:rPr>
        <w:t>- Especially looked at STD/HIVs which are more sensitive, but also other diseases</w:t>
      </w:r>
    </w:p>
    <w:p w:rsidR="00A561B7" w:rsidRDefault="00A561B7" w:rsidP="00A561B7">
      <w:pPr>
        <w:spacing w:after="0"/>
        <w:rPr>
          <w:rFonts w:cstheme="minorHAnsi"/>
        </w:rPr>
      </w:pPr>
      <w:r>
        <w:rPr>
          <w:rFonts w:cstheme="minorHAnsi"/>
        </w:rPr>
        <w:t>- Developed a recommendation for management team to consider</w:t>
      </w:r>
    </w:p>
    <w:p w:rsidR="00A561B7" w:rsidRDefault="00A561B7" w:rsidP="00A561B7">
      <w:pPr>
        <w:spacing w:after="0"/>
        <w:rPr>
          <w:rFonts w:cstheme="minorHAnsi"/>
        </w:rPr>
      </w:pPr>
      <w:r>
        <w:rPr>
          <w:rFonts w:cstheme="minorHAnsi"/>
        </w:rPr>
        <w:t>- Goals for policy was to allow re-issuing of data whenever possible (vs suppressing)</w:t>
      </w:r>
    </w:p>
    <w:p w:rsidR="00A561B7" w:rsidRDefault="00A561B7" w:rsidP="00A561B7">
      <w:pPr>
        <w:spacing w:after="0"/>
        <w:rPr>
          <w:rFonts w:cstheme="minorHAnsi"/>
        </w:rPr>
      </w:pPr>
      <w:r>
        <w:rPr>
          <w:rFonts w:cstheme="minorHAnsi"/>
        </w:rPr>
        <w:t>- Goal of making policy easy for analysts to use</w:t>
      </w:r>
    </w:p>
    <w:p w:rsidR="00A561B7" w:rsidRDefault="00A561B7" w:rsidP="00A561B7">
      <w:pPr>
        <w:spacing w:after="0"/>
        <w:rPr>
          <w:rFonts w:cstheme="minorHAnsi"/>
        </w:rPr>
      </w:pPr>
    </w:p>
    <w:p w:rsidR="00A561B7" w:rsidRPr="00A35828" w:rsidRDefault="00A561B7" w:rsidP="00A561B7">
      <w:pPr>
        <w:spacing w:after="0"/>
        <w:rPr>
          <w:rFonts w:cstheme="minorHAnsi"/>
          <w:i/>
        </w:rPr>
      </w:pPr>
      <w:r w:rsidRPr="00A35828">
        <w:rPr>
          <w:rFonts w:cstheme="minorHAnsi"/>
          <w:i/>
        </w:rPr>
        <w:t>Are there any complaints from internal or external parties regarding your policy/form?</w:t>
      </w:r>
    </w:p>
    <w:p w:rsidR="00A561B7" w:rsidRDefault="00A561B7" w:rsidP="00A561B7">
      <w:pPr>
        <w:spacing w:after="0"/>
        <w:rPr>
          <w:rFonts w:cstheme="minorHAnsi"/>
        </w:rPr>
      </w:pPr>
      <w:r>
        <w:rPr>
          <w:rFonts w:cstheme="minorHAnsi"/>
        </w:rPr>
        <w:t xml:space="preserve">- </w:t>
      </w:r>
      <w:r>
        <w:rPr>
          <w:rFonts w:cstheme="minorHAnsi"/>
        </w:rPr>
        <w:t>Policy just went into effect 6 months ago</w:t>
      </w:r>
    </w:p>
    <w:p w:rsidR="00A561B7" w:rsidRDefault="00A561B7" w:rsidP="00A561B7">
      <w:pPr>
        <w:spacing w:after="0"/>
        <w:rPr>
          <w:rFonts w:cstheme="minorHAnsi"/>
        </w:rPr>
      </w:pPr>
      <w:r>
        <w:rPr>
          <w:rFonts w:cstheme="minorHAnsi"/>
        </w:rPr>
        <w:t>- Received a few compliments! Previously had complaints regarding old policy that differed by disease and data system</w:t>
      </w:r>
    </w:p>
    <w:p w:rsidR="00A561B7" w:rsidRDefault="00A561B7" w:rsidP="00A561B7">
      <w:pPr>
        <w:spacing w:after="0"/>
        <w:rPr>
          <w:rFonts w:cstheme="minorHAnsi"/>
        </w:rPr>
      </w:pPr>
    </w:p>
    <w:p w:rsidR="00A561B7" w:rsidRPr="00A35828" w:rsidRDefault="00A561B7" w:rsidP="00A561B7">
      <w:pPr>
        <w:spacing w:after="0"/>
        <w:rPr>
          <w:rFonts w:cstheme="minorHAnsi"/>
          <w:i/>
        </w:rPr>
      </w:pPr>
      <w:r w:rsidRPr="00A35828">
        <w:rPr>
          <w:rFonts w:cstheme="minorHAnsi"/>
          <w:i/>
        </w:rPr>
        <w:t>Is the policy the same across all reportable conditions?</w:t>
      </w:r>
    </w:p>
    <w:p w:rsidR="00A561B7" w:rsidRDefault="00A561B7" w:rsidP="00A561B7">
      <w:pPr>
        <w:spacing w:after="0"/>
        <w:rPr>
          <w:rFonts w:cstheme="minorHAnsi"/>
        </w:rPr>
      </w:pPr>
      <w:r>
        <w:rPr>
          <w:rFonts w:cstheme="minorHAnsi"/>
        </w:rPr>
        <w:lastRenderedPageBreak/>
        <w:t>- No—this is the policy for all infectious, general communicable, HIV, STD</w:t>
      </w:r>
    </w:p>
    <w:p w:rsidR="00A561B7" w:rsidRDefault="00A561B7" w:rsidP="00A561B7">
      <w:pPr>
        <w:spacing w:after="0"/>
        <w:rPr>
          <w:rFonts w:cstheme="minorHAnsi"/>
        </w:rPr>
      </w:pPr>
      <w:r>
        <w:rPr>
          <w:rFonts w:cstheme="minorHAnsi"/>
        </w:rPr>
        <w:t>- Others like childhood lead poisoning and BRFSS, surveys, have their own data release policies</w:t>
      </w:r>
    </w:p>
    <w:p w:rsidR="00A561B7" w:rsidRDefault="00A561B7" w:rsidP="00A561B7">
      <w:pPr>
        <w:spacing w:after="0"/>
        <w:rPr>
          <w:rFonts w:cstheme="minorHAnsi"/>
        </w:rPr>
      </w:pPr>
    </w:p>
    <w:p w:rsidR="00185058" w:rsidRPr="00012098" w:rsidRDefault="00185058" w:rsidP="00A561B7">
      <w:pPr>
        <w:spacing w:after="0"/>
        <w:rPr>
          <w:rFonts w:cstheme="minorHAnsi"/>
          <w:i/>
        </w:rPr>
      </w:pPr>
      <w:r w:rsidRPr="00012098">
        <w:rPr>
          <w:rFonts w:cstheme="minorHAnsi"/>
          <w:i/>
        </w:rPr>
        <w:t>Q&amp;A</w:t>
      </w:r>
    </w:p>
    <w:p w:rsidR="00185058" w:rsidRDefault="00185058" w:rsidP="00A561B7">
      <w:pPr>
        <w:spacing w:after="0"/>
        <w:rPr>
          <w:rFonts w:cstheme="minorHAnsi"/>
        </w:rPr>
      </w:pPr>
      <w:r>
        <w:rPr>
          <w:rFonts w:cstheme="minorHAnsi"/>
        </w:rPr>
        <w:t>NC: Have other states considered releasing network diagrams for say STDs?</w:t>
      </w:r>
      <w:r w:rsidR="00012098">
        <w:rPr>
          <w:rFonts w:cstheme="minorHAnsi"/>
        </w:rPr>
        <w:t xml:space="preserve"> (e.g., for cluster investigations)</w:t>
      </w:r>
    </w:p>
    <w:p w:rsidR="00012098" w:rsidRDefault="00F70E92" w:rsidP="00A561B7">
      <w:pPr>
        <w:spacing w:after="0"/>
        <w:rPr>
          <w:rFonts w:cstheme="minorHAnsi"/>
        </w:rPr>
      </w:pPr>
      <w:r>
        <w:rPr>
          <w:rFonts w:cstheme="minorHAnsi"/>
        </w:rPr>
        <w:t xml:space="preserve">MA: </w:t>
      </w:r>
      <w:r w:rsidR="00012098">
        <w:rPr>
          <w:rFonts w:cstheme="minorHAnsi"/>
        </w:rPr>
        <w:t xml:space="preserve">Have been trying to decide how to present cluster investigations; would want to check foodborne, measles, mumps; </w:t>
      </w:r>
      <w:proofErr w:type="gramStart"/>
      <w:r w:rsidR="00012098">
        <w:rPr>
          <w:rFonts w:cstheme="minorHAnsi"/>
        </w:rPr>
        <w:t>generally</w:t>
      </w:r>
      <w:proofErr w:type="gramEnd"/>
      <w:r w:rsidR="00012098">
        <w:rPr>
          <w:rFonts w:cstheme="minorHAnsi"/>
        </w:rPr>
        <w:t xml:space="preserve"> don’t report them out, unless required—at which point they heavily de-identify everything</w:t>
      </w:r>
    </w:p>
    <w:p w:rsidR="00012098" w:rsidRDefault="00012098" w:rsidP="00A561B7">
      <w:pPr>
        <w:spacing w:after="0"/>
        <w:rPr>
          <w:rFonts w:cstheme="minorHAnsi"/>
        </w:rPr>
      </w:pPr>
    </w:p>
    <w:p w:rsidR="00354B18" w:rsidRDefault="00354B18" w:rsidP="00A561B7">
      <w:pPr>
        <w:spacing w:after="0"/>
        <w:rPr>
          <w:rFonts w:cstheme="minorHAnsi"/>
        </w:rPr>
      </w:pPr>
      <w:r>
        <w:rPr>
          <w:rFonts w:cstheme="minorHAnsi"/>
        </w:rPr>
        <w:t>NC: Question for CA</w:t>
      </w:r>
      <w:r w:rsidR="006C560B">
        <w:rPr>
          <w:rFonts w:cstheme="minorHAnsi"/>
        </w:rPr>
        <w:t>, are HIV folks using the same policy?</w:t>
      </w:r>
    </w:p>
    <w:p w:rsidR="006C560B" w:rsidRDefault="006C560B" w:rsidP="00A561B7">
      <w:pPr>
        <w:spacing w:after="0"/>
        <w:rPr>
          <w:rFonts w:cstheme="minorHAnsi"/>
        </w:rPr>
      </w:pPr>
      <w:r>
        <w:rPr>
          <w:rFonts w:cstheme="minorHAnsi"/>
        </w:rPr>
        <w:t>CA: HIV is a different division but same center; plans to reach out to them and discuss</w:t>
      </w:r>
    </w:p>
    <w:p w:rsidR="006C560B" w:rsidRDefault="006C560B" w:rsidP="00A561B7">
      <w:pPr>
        <w:spacing w:after="0"/>
        <w:rPr>
          <w:rFonts w:cstheme="minorHAnsi"/>
        </w:rPr>
      </w:pPr>
    </w:p>
    <w:p w:rsidR="006C560B" w:rsidRDefault="006C560B" w:rsidP="00A561B7">
      <w:pPr>
        <w:spacing w:after="0"/>
        <w:rPr>
          <w:rFonts w:cstheme="minorHAnsi"/>
        </w:rPr>
      </w:pPr>
      <w:r>
        <w:rPr>
          <w:rFonts w:cstheme="minorHAnsi"/>
          <w:b/>
        </w:rPr>
        <w:t>3. Discussion</w:t>
      </w:r>
    </w:p>
    <w:p w:rsidR="006C560B" w:rsidRDefault="006C560B" w:rsidP="00A561B7">
      <w:pPr>
        <w:spacing w:after="0"/>
        <w:rPr>
          <w:rFonts w:cstheme="minorHAnsi"/>
        </w:rPr>
      </w:pPr>
      <w:r>
        <w:rPr>
          <w:rFonts w:cstheme="minorHAnsi"/>
        </w:rPr>
        <w:t>CA: For school vaccination data, have had discussions on what to do when percentages get very high; and the percentage of unvaccinated is closer to 0</w:t>
      </w:r>
    </w:p>
    <w:p w:rsidR="006C560B" w:rsidRDefault="006C560B" w:rsidP="00A561B7">
      <w:pPr>
        <w:spacing w:after="0"/>
        <w:rPr>
          <w:rFonts w:cstheme="minorHAnsi"/>
        </w:rPr>
      </w:pPr>
      <w:r>
        <w:rPr>
          <w:rFonts w:cstheme="minorHAnsi"/>
        </w:rPr>
        <w:t>MA: Would need to confirm, but doesn’t list it out by school, but rather breaks it out by county or school district, and follows general data release guidelines; also reported out how many were unvaccinated</w:t>
      </w:r>
    </w:p>
    <w:p w:rsidR="006C560B" w:rsidRDefault="006C560B" w:rsidP="00A561B7">
      <w:pPr>
        <w:spacing w:after="0"/>
        <w:rPr>
          <w:rFonts w:cstheme="minorHAnsi"/>
        </w:rPr>
      </w:pPr>
    </w:p>
    <w:p w:rsidR="006C560B" w:rsidRDefault="006C560B" w:rsidP="00A561B7">
      <w:pPr>
        <w:spacing w:after="0"/>
        <w:rPr>
          <w:rFonts w:cstheme="minorHAnsi"/>
        </w:rPr>
      </w:pPr>
      <w:r>
        <w:rPr>
          <w:rFonts w:cstheme="minorHAnsi"/>
        </w:rPr>
        <w:t>MA: Do you release a complete data set online after the year is done? MA is working to post something like that after numbers closed out with CDC, to have prepared data they could provide upon request</w:t>
      </w:r>
    </w:p>
    <w:p w:rsidR="006C560B" w:rsidRDefault="006C560B" w:rsidP="00A561B7">
      <w:pPr>
        <w:spacing w:after="0"/>
        <w:rPr>
          <w:rFonts w:cstheme="minorHAnsi"/>
        </w:rPr>
      </w:pPr>
      <w:r>
        <w:rPr>
          <w:rFonts w:cstheme="minorHAnsi"/>
        </w:rPr>
        <w:t>AL: Looking at that, are interested in using something like Tableau to encourage more interaction, though unsure how that works with guidelines; currently processes requests as they receive them, that gets tiring at end of year</w:t>
      </w:r>
    </w:p>
    <w:p w:rsidR="006C560B" w:rsidRDefault="006C560B" w:rsidP="006C560B">
      <w:pPr>
        <w:spacing w:after="0"/>
        <w:rPr>
          <w:rFonts w:cstheme="minorHAnsi"/>
        </w:rPr>
      </w:pPr>
      <w:r>
        <w:rPr>
          <w:rFonts w:cstheme="minorHAnsi"/>
        </w:rPr>
        <w:t>NC: Just rolling out Tableau dashboard; fairly high level, but can publish high level information for folks to access; wouldn’t eliminate all data requests, but some</w:t>
      </w:r>
    </w:p>
    <w:p w:rsidR="006C560B" w:rsidRDefault="006C560B" w:rsidP="006C560B">
      <w:pPr>
        <w:spacing w:after="0"/>
        <w:rPr>
          <w:rFonts w:cstheme="minorHAnsi"/>
        </w:rPr>
      </w:pPr>
      <w:r>
        <w:rPr>
          <w:rFonts w:cstheme="minorHAnsi"/>
        </w:rPr>
        <w:t>MT: Working on building up IBIS, Indicator Based Information System; other states like UT/NM use it too; finalized data can be posted in IBIS for public use; users can query the data and get tables; automatically suppressed</w:t>
      </w:r>
    </w:p>
    <w:p w:rsidR="006C560B" w:rsidRDefault="006C560B" w:rsidP="006C560B">
      <w:pPr>
        <w:spacing w:after="0"/>
        <w:rPr>
          <w:rFonts w:cstheme="minorHAnsi"/>
        </w:rPr>
      </w:pPr>
      <w:r>
        <w:rPr>
          <w:rFonts w:cstheme="minorHAnsi"/>
        </w:rPr>
        <w:tab/>
        <w:t>- IBIS has community of practice where users can ask for new features</w:t>
      </w:r>
      <w:r w:rsidRPr="006C560B">
        <w:rPr>
          <w:rFonts w:cstheme="minorHAnsi"/>
        </w:rPr>
        <w:t xml:space="preserve"> </w:t>
      </w:r>
    </w:p>
    <w:p w:rsidR="006C560B" w:rsidRDefault="006C560B" w:rsidP="006C560B">
      <w:pPr>
        <w:spacing w:after="0"/>
        <w:rPr>
          <w:rFonts w:cstheme="minorHAnsi"/>
        </w:rPr>
      </w:pPr>
      <w:r>
        <w:rPr>
          <w:rFonts w:cstheme="minorHAnsi"/>
        </w:rPr>
        <w:tab/>
        <w:t>- MT working to get cancer registry and BRFSS on there as well</w:t>
      </w:r>
    </w:p>
    <w:p w:rsidR="006C560B" w:rsidRDefault="006C560B" w:rsidP="006C560B">
      <w:pPr>
        <w:spacing w:after="0"/>
        <w:rPr>
          <w:rFonts w:cstheme="minorHAnsi"/>
        </w:rPr>
      </w:pPr>
      <w:r>
        <w:rPr>
          <w:rFonts w:cstheme="minorHAnsi"/>
        </w:rPr>
        <w:tab/>
        <w:t>- NM is a super user</w:t>
      </w:r>
      <w:r w:rsidR="002D1B1A">
        <w:rPr>
          <w:rFonts w:cstheme="minorHAnsi"/>
        </w:rPr>
        <w:t xml:space="preserve">; IBIS is more than </w:t>
      </w:r>
      <w:r w:rsidR="00451E2A">
        <w:rPr>
          <w:rFonts w:cstheme="minorHAnsi"/>
        </w:rPr>
        <w:t>a data query system</w:t>
      </w:r>
    </w:p>
    <w:p w:rsidR="00451E2A" w:rsidRDefault="00451E2A" w:rsidP="006C560B">
      <w:pPr>
        <w:spacing w:after="0"/>
        <w:rPr>
          <w:rFonts w:cstheme="minorHAnsi"/>
        </w:rPr>
      </w:pPr>
      <w:r>
        <w:rPr>
          <w:rFonts w:cstheme="minorHAnsi"/>
        </w:rPr>
        <w:t>TN: Does not have one, but exploring this</w:t>
      </w:r>
    </w:p>
    <w:p w:rsidR="00451E2A" w:rsidRDefault="00451E2A" w:rsidP="006C560B">
      <w:pPr>
        <w:spacing w:after="0"/>
        <w:rPr>
          <w:rFonts w:cstheme="minorHAnsi"/>
        </w:rPr>
      </w:pPr>
      <w:r>
        <w:rPr>
          <w:rFonts w:cstheme="minorHAnsi"/>
        </w:rPr>
        <w:t>CA: Same, discussing this; has an open data portal, but not really sustained, not sure who puts data in there</w:t>
      </w:r>
    </w:p>
    <w:p w:rsidR="00451E2A" w:rsidRDefault="00451E2A" w:rsidP="006C560B">
      <w:pPr>
        <w:spacing w:after="0"/>
        <w:rPr>
          <w:rFonts w:cstheme="minorHAnsi"/>
        </w:rPr>
      </w:pPr>
    </w:p>
    <w:p w:rsidR="00611E3C" w:rsidRDefault="00451E2A" w:rsidP="006C560B">
      <w:pPr>
        <w:spacing w:after="0"/>
        <w:rPr>
          <w:rFonts w:cstheme="minorHAnsi"/>
        </w:rPr>
      </w:pPr>
      <w:r>
        <w:rPr>
          <w:rFonts w:cstheme="minorHAnsi"/>
        </w:rPr>
        <w:t xml:space="preserve">SD: </w:t>
      </w:r>
      <w:r w:rsidR="00611E3C">
        <w:rPr>
          <w:rFonts w:cstheme="minorHAnsi"/>
        </w:rPr>
        <w:t xml:space="preserve">In Indiana, they had the “STADS (?) Explorer” which was an API that linked into the GIS database that was normalized, and </w:t>
      </w:r>
      <w:proofErr w:type="gramStart"/>
      <w:r w:rsidR="00611E3C">
        <w:rPr>
          <w:rFonts w:cstheme="minorHAnsi"/>
        </w:rPr>
        <w:t>was able to</w:t>
      </w:r>
      <w:proofErr w:type="gramEnd"/>
      <w:r w:rsidR="00611E3C">
        <w:rPr>
          <w:rFonts w:cstheme="minorHAnsi"/>
        </w:rPr>
        <w:t xml:space="preserve"> post discharge/birth/BRFSS data through this; could even provide a county opioid profile</w:t>
      </w:r>
    </w:p>
    <w:p w:rsidR="00611E3C" w:rsidRDefault="00611E3C" w:rsidP="006C560B">
      <w:pPr>
        <w:spacing w:after="0"/>
        <w:rPr>
          <w:rFonts w:cstheme="minorHAnsi"/>
        </w:rPr>
      </w:pPr>
      <w:r>
        <w:rPr>
          <w:rFonts w:cstheme="minorHAnsi"/>
        </w:rPr>
        <w:t>- Also has ability to de-identify data, download data, RESTful services, so others could point their systems to that</w:t>
      </w:r>
    </w:p>
    <w:p w:rsidR="00611E3C" w:rsidRDefault="00611E3C" w:rsidP="006C560B">
      <w:pPr>
        <w:spacing w:after="0"/>
        <w:rPr>
          <w:rFonts w:cstheme="minorHAnsi"/>
        </w:rPr>
      </w:pPr>
      <w:r>
        <w:rPr>
          <w:rFonts w:cstheme="minorHAnsi"/>
        </w:rPr>
        <w:t>- Josh helped test and troubleshoot, including suppression</w:t>
      </w:r>
      <w:bookmarkStart w:id="0" w:name="_GoBack"/>
      <w:bookmarkEnd w:id="0"/>
    </w:p>
    <w:p w:rsidR="006C560B" w:rsidRPr="006C560B" w:rsidRDefault="006C560B" w:rsidP="006C560B">
      <w:pPr>
        <w:spacing w:after="0"/>
        <w:rPr>
          <w:rFonts w:cstheme="minorHAnsi"/>
        </w:rPr>
      </w:pPr>
    </w:p>
    <w:sectPr w:rsidR="006C560B" w:rsidRPr="006C560B" w:rsidSect="0077070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611E2"/>
    <w:multiLevelType w:val="hybridMultilevel"/>
    <w:tmpl w:val="F8C65456"/>
    <w:lvl w:ilvl="0" w:tplc="B39872F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E19C6"/>
    <w:multiLevelType w:val="hybridMultilevel"/>
    <w:tmpl w:val="5CBAC622"/>
    <w:lvl w:ilvl="0" w:tplc="DBCCBAD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EF7BF6"/>
    <w:multiLevelType w:val="hybridMultilevel"/>
    <w:tmpl w:val="7CE84F6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D650BEF"/>
    <w:multiLevelType w:val="hybridMultilevel"/>
    <w:tmpl w:val="5E766DE0"/>
    <w:lvl w:ilvl="0" w:tplc="6248BC8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CF654C"/>
    <w:multiLevelType w:val="hybridMultilevel"/>
    <w:tmpl w:val="C766186C"/>
    <w:lvl w:ilvl="0" w:tplc="AA2AA7F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C38CF"/>
    <w:multiLevelType w:val="hybridMultilevel"/>
    <w:tmpl w:val="029EDFE6"/>
    <w:lvl w:ilvl="0" w:tplc="D998427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800C56"/>
    <w:multiLevelType w:val="hybridMultilevel"/>
    <w:tmpl w:val="78C234C6"/>
    <w:lvl w:ilvl="0" w:tplc="57B88DE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9104FE"/>
    <w:multiLevelType w:val="hybridMultilevel"/>
    <w:tmpl w:val="17CC695E"/>
    <w:lvl w:ilvl="0" w:tplc="8936842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6"/>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B9B"/>
    <w:rsid w:val="000100F0"/>
    <w:rsid w:val="00012098"/>
    <w:rsid w:val="00020B71"/>
    <w:rsid w:val="00035F82"/>
    <w:rsid w:val="00077B3C"/>
    <w:rsid w:val="000F79A7"/>
    <w:rsid w:val="00185058"/>
    <w:rsid w:val="00191EAA"/>
    <w:rsid w:val="00194B12"/>
    <w:rsid w:val="001E24A4"/>
    <w:rsid w:val="0020148C"/>
    <w:rsid w:val="00207372"/>
    <w:rsid w:val="002702C8"/>
    <w:rsid w:val="00272EBF"/>
    <w:rsid w:val="002931C1"/>
    <w:rsid w:val="002D1B1A"/>
    <w:rsid w:val="003168A8"/>
    <w:rsid w:val="00337B06"/>
    <w:rsid w:val="00354B18"/>
    <w:rsid w:val="003A5833"/>
    <w:rsid w:val="003B5661"/>
    <w:rsid w:val="00450FE2"/>
    <w:rsid w:val="00451E2A"/>
    <w:rsid w:val="0047573A"/>
    <w:rsid w:val="0049187C"/>
    <w:rsid w:val="00493D2E"/>
    <w:rsid w:val="00590414"/>
    <w:rsid w:val="005D2433"/>
    <w:rsid w:val="005E1C48"/>
    <w:rsid w:val="005F0B19"/>
    <w:rsid w:val="00611E3C"/>
    <w:rsid w:val="0063434D"/>
    <w:rsid w:val="006A3B8B"/>
    <w:rsid w:val="006B02AB"/>
    <w:rsid w:val="006C560B"/>
    <w:rsid w:val="007462B7"/>
    <w:rsid w:val="00770708"/>
    <w:rsid w:val="00776270"/>
    <w:rsid w:val="007B7ACD"/>
    <w:rsid w:val="007C05CE"/>
    <w:rsid w:val="00802A58"/>
    <w:rsid w:val="008149D9"/>
    <w:rsid w:val="0081793E"/>
    <w:rsid w:val="00902B9B"/>
    <w:rsid w:val="00913624"/>
    <w:rsid w:val="0097370C"/>
    <w:rsid w:val="00987741"/>
    <w:rsid w:val="009E0FBE"/>
    <w:rsid w:val="009E467A"/>
    <w:rsid w:val="009E46B6"/>
    <w:rsid w:val="00A0517C"/>
    <w:rsid w:val="00A05D83"/>
    <w:rsid w:val="00A3034E"/>
    <w:rsid w:val="00A35828"/>
    <w:rsid w:val="00A561B7"/>
    <w:rsid w:val="00A64743"/>
    <w:rsid w:val="00A661B8"/>
    <w:rsid w:val="00A923AD"/>
    <w:rsid w:val="00A9364A"/>
    <w:rsid w:val="00AD1202"/>
    <w:rsid w:val="00B14FF7"/>
    <w:rsid w:val="00B31FC0"/>
    <w:rsid w:val="00B51B93"/>
    <w:rsid w:val="00B53123"/>
    <w:rsid w:val="00B716D3"/>
    <w:rsid w:val="00B84A77"/>
    <w:rsid w:val="00BB7F9E"/>
    <w:rsid w:val="00BC7F30"/>
    <w:rsid w:val="00C43DF7"/>
    <w:rsid w:val="00CA22D7"/>
    <w:rsid w:val="00CD6283"/>
    <w:rsid w:val="00CF5CD8"/>
    <w:rsid w:val="00D23203"/>
    <w:rsid w:val="00D27316"/>
    <w:rsid w:val="00D761DF"/>
    <w:rsid w:val="00DC66BE"/>
    <w:rsid w:val="00DE058E"/>
    <w:rsid w:val="00E06542"/>
    <w:rsid w:val="00E06778"/>
    <w:rsid w:val="00E06B58"/>
    <w:rsid w:val="00E24DA4"/>
    <w:rsid w:val="00EB333A"/>
    <w:rsid w:val="00EE78E1"/>
    <w:rsid w:val="00F17442"/>
    <w:rsid w:val="00F433D7"/>
    <w:rsid w:val="00F44E23"/>
    <w:rsid w:val="00F70E92"/>
    <w:rsid w:val="00F97939"/>
    <w:rsid w:val="00FA7287"/>
    <w:rsid w:val="00FE5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11CE7"/>
  <w15:chartTrackingRefBased/>
  <w15:docId w15:val="{E10F21A8-5EEC-451C-801F-ECC1AF511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79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85939">
      <w:bodyDiv w:val="1"/>
      <w:marLeft w:val="0"/>
      <w:marRight w:val="0"/>
      <w:marTop w:val="0"/>
      <w:marBottom w:val="0"/>
      <w:divBdr>
        <w:top w:val="none" w:sz="0" w:space="0" w:color="auto"/>
        <w:left w:val="none" w:sz="0" w:space="0" w:color="auto"/>
        <w:bottom w:val="none" w:sz="0" w:space="0" w:color="auto"/>
        <w:right w:val="none" w:sz="0" w:space="0" w:color="auto"/>
      </w:divBdr>
    </w:div>
    <w:div w:id="532622203">
      <w:bodyDiv w:val="1"/>
      <w:marLeft w:val="0"/>
      <w:marRight w:val="0"/>
      <w:marTop w:val="0"/>
      <w:marBottom w:val="0"/>
      <w:divBdr>
        <w:top w:val="none" w:sz="0" w:space="0" w:color="auto"/>
        <w:left w:val="none" w:sz="0" w:space="0" w:color="auto"/>
        <w:bottom w:val="none" w:sz="0" w:space="0" w:color="auto"/>
        <w:right w:val="none" w:sz="0" w:space="0" w:color="auto"/>
      </w:divBdr>
    </w:div>
    <w:div w:id="676077687">
      <w:bodyDiv w:val="1"/>
      <w:marLeft w:val="0"/>
      <w:marRight w:val="0"/>
      <w:marTop w:val="0"/>
      <w:marBottom w:val="0"/>
      <w:divBdr>
        <w:top w:val="none" w:sz="0" w:space="0" w:color="auto"/>
        <w:left w:val="none" w:sz="0" w:space="0" w:color="auto"/>
        <w:bottom w:val="none" w:sz="0" w:space="0" w:color="auto"/>
        <w:right w:val="none" w:sz="0" w:space="0" w:color="auto"/>
      </w:divBdr>
    </w:div>
    <w:div w:id="1196625265">
      <w:bodyDiv w:val="1"/>
      <w:marLeft w:val="0"/>
      <w:marRight w:val="0"/>
      <w:marTop w:val="0"/>
      <w:marBottom w:val="0"/>
      <w:divBdr>
        <w:top w:val="none" w:sz="0" w:space="0" w:color="auto"/>
        <w:left w:val="none" w:sz="0" w:space="0" w:color="auto"/>
        <w:bottom w:val="none" w:sz="0" w:space="0" w:color="auto"/>
        <w:right w:val="none" w:sz="0" w:space="0" w:color="auto"/>
      </w:divBdr>
    </w:div>
    <w:div w:id="158553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07D75-8815-4446-8569-49172CE9F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Hui</dc:creator>
  <cp:keywords/>
  <dc:description/>
  <cp:lastModifiedBy>Janet Hui</cp:lastModifiedBy>
  <cp:revision>2</cp:revision>
  <dcterms:created xsi:type="dcterms:W3CDTF">2018-04-19T14:45:00Z</dcterms:created>
  <dcterms:modified xsi:type="dcterms:W3CDTF">2018-04-19T14:45:00Z</dcterms:modified>
</cp:coreProperties>
</file>