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2150B" w14:textId="2697803E" w:rsidR="00FE7FF1" w:rsidRPr="002C3CA5" w:rsidRDefault="00FE7FF1" w:rsidP="002C3CA5">
      <w:pPr>
        <w:jc w:val="center"/>
        <w:rPr>
          <w:b/>
        </w:rPr>
      </w:pPr>
      <w:r w:rsidRPr="002C3CA5">
        <w:rPr>
          <w:b/>
        </w:rPr>
        <w:t>Outline for the ARSTF Report</w:t>
      </w:r>
    </w:p>
    <w:p w14:paraId="2C4E2A21" w14:textId="3F74098C" w:rsidR="00FE7FF1" w:rsidRPr="002C3CA5" w:rsidRDefault="00FE7FF1" w:rsidP="002C3CA5">
      <w:pPr>
        <w:jc w:val="center"/>
        <w:rPr>
          <w:b/>
        </w:rPr>
      </w:pPr>
      <w:r w:rsidRPr="002C3CA5">
        <w:rPr>
          <w:b/>
        </w:rPr>
        <w:t>Recommendations for AR Surveillance in the United States</w:t>
      </w:r>
    </w:p>
    <w:p w14:paraId="26CE7C00" w14:textId="619F278F" w:rsidR="00FE7FF1" w:rsidRDefault="00FE7FF1"/>
    <w:p w14:paraId="31BD81C6" w14:textId="5935D126" w:rsidR="00FE7FF1" w:rsidRPr="006A444E" w:rsidRDefault="00FE7FF1">
      <w:pPr>
        <w:rPr>
          <w:b/>
        </w:rPr>
      </w:pPr>
      <w:r w:rsidRPr="006A444E">
        <w:rPr>
          <w:b/>
        </w:rPr>
        <w:t>Executive Summary</w:t>
      </w:r>
    </w:p>
    <w:p w14:paraId="050297D7" w14:textId="77777777" w:rsidR="00FE7FF1" w:rsidRDefault="00FE7FF1">
      <w:r>
        <w:t>2-page summary of key points</w:t>
      </w:r>
    </w:p>
    <w:p w14:paraId="09444B73" w14:textId="77777777" w:rsidR="00FE7FF1" w:rsidRDefault="00FE7FF1" w:rsidP="00FE7FF1">
      <w:pPr>
        <w:ind w:left="720"/>
      </w:pPr>
      <w:r>
        <w:t>Quick summary of contents of the report</w:t>
      </w:r>
    </w:p>
    <w:p w14:paraId="2FA7C0FD" w14:textId="04F2B871" w:rsidR="00FE7FF1" w:rsidRDefault="00FE7FF1" w:rsidP="00FE7FF1">
      <w:pPr>
        <w:ind w:left="720"/>
      </w:pPr>
      <w:r>
        <w:t>Priority points with emphasis on the recommendations</w:t>
      </w:r>
    </w:p>
    <w:p w14:paraId="46E47162" w14:textId="77777777" w:rsidR="006A444E" w:rsidRDefault="006A444E">
      <w:r>
        <w:br w:type="page"/>
      </w:r>
    </w:p>
    <w:p w14:paraId="6E9A7C2C" w14:textId="360A5ED2" w:rsidR="00FE7FF1" w:rsidRPr="001A7A7F" w:rsidRDefault="00FE7FF1" w:rsidP="00FE7FF1">
      <w:pPr>
        <w:rPr>
          <w:b/>
        </w:rPr>
      </w:pPr>
      <w:r w:rsidRPr="001A7A7F">
        <w:rPr>
          <w:b/>
        </w:rPr>
        <w:lastRenderedPageBreak/>
        <w:t>Background</w:t>
      </w:r>
    </w:p>
    <w:p w14:paraId="48BF7B8C" w14:textId="182BF54B" w:rsidR="00FE7FF1" w:rsidRPr="001A7A7F" w:rsidRDefault="00FE7FF1" w:rsidP="00FE7FF1">
      <w:r w:rsidRPr="001A7A7F">
        <w:t xml:space="preserve">Genesis of the report </w:t>
      </w:r>
    </w:p>
    <w:p w14:paraId="298C3B1D" w14:textId="548378D5" w:rsidR="00CE3E87" w:rsidRPr="001A7A7F" w:rsidRDefault="00FE7FF1" w:rsidP="00FE7FF1">
      <w:r w:rsidRPr="001A7A7F">
        <w:tab/>
      </w:r>
      <w:r w:rsidR="008D2649" w:rsidRPr="001A7A7F">
        <w:t xml:space="preserve">This report is a product of the Antimicrobial Resistance Surveillance Taslk Force (ARSTF).  The ARSTF was </w:t>
      </w:r>
      <w:r w:rsidR="002C7D19" w:rsidRPr="001A7A7F">
        <w:t>formed</w:t>
      </w:r>
      <w:r w:rsidR="008D2649" w:rsidRPr="001A7A7F">
        <w:t xml:space="preserve"> in response to </w:t>
      </w:r>
      <w:r w:rsidRPr="001A7A7F">
        <w:t>CSTE position statement</w:t>
      </w:r>
      <w:r w:rsidR="00CE3E87" w:rsidRPr="001A7A7F">
        <w:t xml:space="preserve"> 13-SI-</w:t>
      </w:r>
      <w:r w:rsidR="008175B5" w:rsidRPr="001A7A7F">
        <w:t>01, “</w:t>
      </w:r>
      <w:r w:rsidR="00CE3E87" w:rsidRPr="001A7A7F">
        <w:t>Recommendations for strengthening public health surveillance of antimicrobial resistance in the United States</w:t>
      </w:r>
      <w:r w:rsidR="00CA5BD3" w:rsidRPr="001A7A7F">
        <w:t>.</w:t>
      </w:r>
      <w:r w:rsidR="00CE3E87" w:rsidRPr="001A7A7F">
        <w:t xml:space="preserve">” </w:t>
      </w:r>
      <w:r w:rsidR="00CA5BD3" w:rsidRPr="001A7A7F">
        <w:t xml:space="preserve">  </w:t>
      </w:r>
      <w:r w:rsidR="00CE3E87" w:rsidRPr="001A7A7F">
        <w:t xml:space="preserve"> </w:t>
      </w:r>
      <w:r w:rsidR="0023258B" w:rsidRPr="001A7A7F">
        <w:t>The position statement w</w:t>
      </w:r>
      <w:r w:rsidR="00350C79" w:rsidRPr="001A7A7F">
        <w:t xml:space="preserve">as created because </w:t>
      </w:r>
      <w:r w:rsidR="006027D1" w:rsidRPr="001A7A7F">
        <w:t xml:space="preserve">strains of </w:t>
      </w:r>
      <w:r w:rsidR="00350C79" w:rsidRPr="001A7A7F">
        <w:t>bacterial, mycobacterial, and fungal pathogenic micro-organisms</w:t>
      </w:r>
      <w:r w:rsidR="006027D1" w:rsidRPr="001A7A7F">
        <w:t xml:space="preserve"> </w:t>
      </w:r>
      <w:r w:rsidR="002C7D19" w:rsidRPr="001A7A7F">
        <w:t>have b</w:t>
      </w:r>
      <w:r w:rsidR="00350C79" w:rsidRPr="001A7A7F">
        <w:t>ecom</w:t>
      </w:r>
      <w:r w:rsidR="002C7D19" w:rsidRPr="001A7A7F">
        <w:t>e</w:t>
      </w:r>
      <w:r w:rsidR="00350C79" w:rsidRPr="001A7A7F">
        <w:t xml:space="preserve"> alarmingly </w:t>
      </w:r>
      <w:r w:rsidR="008D2649" w:rsidRPr="001A7A7F">
        <w:t>resistan</w:t>
      </w:r>
      <w:r w:rsidR="006027D1" w:rsidRPr="001A7A7F">
        <w:t>t</w:t>
      </w:r>
      <w:r w:rsidR="00350C79" w:rsidRPr="001A7A7F">
        <w:t xml:space="preserve"> to </w:t>
      </w:r>
      <w:r w:rsidR="008D2649" w:rsidRPr="001A7A7F">
        <w:t>available antimicrobial</w:t>
      </w:r>
      <w:r w:rsidR="00350C79" w:rsidRPr="001A7A7F">
        <w:t xml:space="preserve"> agents for treatment of life-threatening infections</w:t>
      </w:r>
      <w:r w:rsidR="006027D1" w:rsidRPr="001A7A7F">
        <w:t>, and those resistant strains are spreading.  Moreover, new mechanisms conferring resistance are developing and spreading among pathogenic microorganisms</w:t>
      </w:r>
      <w:r w:rsidR="00350C79" w:rsidRPr="001A7A7F">
        <w:t xml:space="preserve">.  This problem has progressed to the point </w:t>
      </w:r>
      <w:r w:rsidR="008175B5" w:rsidRPr="001A7A7F">
        <w:t>that clinicians</w:t>
      </w:r>
      <w:r w:rsidR="00350C79" w:rsidRPr="001A7A7F">
        <w:t xml:space="preserve"> are encountering infections caused by pathogens that are resistant to most, and sometimes all, available therapeutic agents, and this trend shows no sign of slacking, </w:t>
      </w:r>
      <w:r w:rsidR="008D2649" w:rsidRPr="001A7A7F">
        <w:t>raising</w:t>
      </w:r>
      <w:r w:rsidR="00350C79" w:rsidRPr="001A7A7F">
        <w:t xml:space="preserve"> the </w:t>
      </w:r>
      <w:r w:rsidR="008D2649" w:rsidRPr="001A7A7F">
        <w:t>specter</w:t>
      </w:r>
      <w:r w:rsidR="00350C79" w:rsidRPr="001A7A7F">
        <w:t xml:space="preserve"> of a </w:t>
      </w:r>
      <w:r w:rsidR="00E95E25" w:rsidRPr="001A7A7F">
        <w:t>re</w:t>
      </w:r>
      <w:r w:rsidR="00350C79" w:rsidRPr="001A7A7F">
        <w:t>tu</w:t>
      </w:r>
      <w:r w:rsidR="00E95E25" w:rsidRPr="001A7A7F">
        <w:t>r</w:t>
      </w:r>
      <w:r w:rsidR="00350C79" w:rsidRPr="001A7A7F">
        <w:t>n to the pre-</w:t>
      </w:r>
      <w:r w:rsidR="00752F53" w:rsidRPr="001A7A7F">
        <w:t>antibiotic</w:t>
      </w:r>
      <w:r w:rsidR="00350C79" w:rsidRPr="001A7A7F">
        <w:t xml:space="preserve"> era, which would mean that now common and life-saving or </w:t>
      </w:r>
      <w:r w:rsidR="008D2649" w:rsidRPr="001A7A7F">
        <w:t>quality</w:t>
      </w:r>
      <w:r w:rsidR="00350C79" w:rsidRPr="001A7A7F">
        <w:t xml:space="preserve"> of life </w:t>
      </w:r>
      <w:r w:rsidR="00752F53" w:rsidRPr="001A7A7F">
        <w:t>treatment</w:t>
      </w:r>
      <w:r w:rsidR="00350C79" w:rsidRPr="001A7A7F">
        <w:t xml:space="preserve">, including common </w:t>
      </w:r>
      <w:r w:rsidR="008D2649" w:rsidRPr="001A7A7F">
        <w:t>surgeries</w:t>
      </w:r>
      <w:r w:rsidR="00350C79" w:rsidRPr="001A7A7F">
        <w:t xml:space="preserve"> such as hip and k</w:t>
      </w:r>
      <w:r w:rsidR="008D2649" w:rsidRPr="001A7A7F">
        <w:t>n</w:t>
      </w:r>
      <w:r w:rsidR="00350C79" w:rsidRPr="001A7A7F">
        <w:t xml:space="preserve">ee </w:t>
      </w:r>
      <w:r w:rsidR="008D2649" w:rsidRPr="001A7A7F">
        <w:t>replacement</w:t>
      </w:r>
      <w:r w:rsidR="00350C79" w:rsidRPr="001A7A7F">
        <w:t xml:space="preserve">, could become dangerous or impossible to perform.  </w:t>
      </w:r>
      <w:r w:rsidR="002C7D19" w:rsidRPr="001A7A7F">
        <w:t>Because of this t</w:t>
      </w:r>
      <w:r w:rsidR="00350C79" w:rsidRPr="001A7A7F">
        <w:t xml:space="preserve">here is an increasing need to prevent the misuse of antimicrobial agents as well as the transmission of resistant pathogens. Prevention efforts are highly dependent upon accurate knowledge of where and when antimicrobial resistance occurs.  This </w:t>
      </w:r>
      <w:r w:rsidR="002C7D19" w:rsidRPr="001A7A7F">
        <w:t xml:space="preserve">problem </w:t>
      </w:r>
      <w:r w:rsidR="00350C79" w:rsidRPr="001A7A7F">
        <w:t>is</w:t>
      </w:r>
      <w:r w:rsidR="002C7D19" w:rsidRPr="001A7A7F">
        <w:t xml:space="preserve"> commonly found in but</w:t>
      </w:r>
      <w:r w:rsidR="00350C79" w:rsidRPr="001A7A7F">
        <w:t xml:space="preserve"> not </w:t>
      </w:r>
      <w:r w:rsidR="00752F53" w:rsidRPr="001A7A7F">
        <w:t>restricted</w:t>
      </w:r>
      <w:r w:rsidR="00350C79" w:rsidRPr="001A7A7F">
        <w:t xml:space="preserve"> </w:t>
      </w:r>
      <w:r w:rsidR="00752F53" w:rsidRPr="001A7A7F">
        <w:t>to</w:t>
      </w:r>
      <w:r w:rsidR="00350C79" w:rsidRPr="001A7A7F">
        <w:t xml:space="preserve"> acute care ho</w:t>
      </w:r>
      <w:r w:rsidR="00752F53" w:rsidRPr="001A7A7F">
        <w:t>s</w:t>
      </w:r>
      <w:r w:rsidR="00350C79" w:rsidRPr="001A7A7F">
        <w:t>p</w:t>
      </w:r>
      <w:r w:rsidR="00752F53" w:rsidRPr="001A7A7F">
        <w:t>i</w:t>
      </w:r>
      <w:r w:rsidR="00350C79" w:rsidRPr="001A7A7F">
        <w:t>tal</w:t>
      </w:r>
      <w:r w:rsidR="00752F53" w:rsidRPr="001A7A7F">
        <w:t>s</w:t>
      </w:r>
      <w:r w:rsidR="00350C79" w:rsidRPr="001A7A7F">
        <w:t xml:space="preserve"> but is a </w:t>
      </w:r>
      <w:r w:rsidR="00752F53" w:rsidRPr="001A7A7F">
        <w:t>significant</w:t>
      </w:r>
      <w:r w:rsidR="00350C79" w:rsidRPr="001A7A7F">
        <w:t xml:space="preserve"> </w:t>
      </w:r>
      <w:r w:rsidR="00752F53" w:rsidRPr="001A7A7F">
        <w:t>problem</w:t>
      </w:r>
      <w:r w:rsidR="00350C79" w:rsidRPr="001A7A7F">
        <w:t xml:space="preserve"> across the spectrum of </w:t>
      </w:r>
      <w:r w:rsidR="00752F53" w:rsidRPr="001A7A7F">
        <w:t>healthcare</w:t>
      </w:r>
      <w:r w:rsidR="00350C79" w:rsidRPr="001A7A7F">
        <w:t xml:space="preserve">, in the community. </w:t>
      </w:r>
      <w:r w:rsidR="002C7D19" w:rsidRPr="001A7A7F">
        <w:t xml:space="preserve"> </w:t>
      </w:r>
      <w:r w:rsidR="009E5ED1" w:rsidRPr="001A7A7F">
        <w:t>Likewise</w:t>
      </w:r>
      <w:r w:rsidR="004E5C79" w:rsidRPr="001A7A7F">
        <w:t>,</w:t>
      </w:r>
      <w:r w:rsidR="002C7D19" w:rsidRPr="001A7A7F">
        <w:t xml:space="preserve"> the </w:t>
      </w:r>
      <w:r w:rsidR="009E5ED1" w:rsidRPr="001A7A7F">
        <w:t>antimicrobial</w:t>
      </w:r>
      <w:r w:rsidR="002C7D19" w:rsidRPr="001A7A7F">
        <w:t xml:space="preserve"> resistance is not just found in healthcare associated infections (</w:t>
      </w:r>
      <w:r w:rsidR="00350C79" w:rsidRPr="001A7A7F">
        <w:t>HAI</w:t>
      </w:r>
      <w:r w:rsidR="002C7D19" w:rsidRPr="001A7A7F">
        <w:t>) but also in</w:t>
      </w:r>
      <w:r w:rsidR="009E5ED1" w:rsidRPr="001A7A7F">
        <w:t xml:space="preserve"> infections commonly occurring in the community, such as</w:t>
      </w:r>
      <w:r w:rsidR="002C7D19" w:rsidRPr="001A7A7F">
        <w:t xml:space="preserve"> foodborne </w:t>
      </w:r>
      <w:r w:rsidR="009E5ED1" w:rsidRPr="001A7A7F">
        <w:t>infections, gonorrhea, and tuberculosis</w:t>
      </w:r>
      <w:r w:rsidR="00350C79" w:rsidRPr="001A7A7F">
        <w:t>.</w:t>
      </w:r>
    </w:p>
    <w:p w14:paraId="794EC219" w14:textId="3092E8C8" w:rsidR="008D2649" w:rsidRPr="001A7A7F" w:rsidRDefault="008175B5" w:rsidP="008D2649">
      <w:r w:rsidRPr="001A7A7F">
        <w:t>As the Position Statement s</w:t>
      </w:r>
      <w:r w:rsidR="009E5ED1" w:rsidRPr="001A7A7F">
        <w:t>t</w:t>
      </w:r>
      <w:r w:rsidRPr="001A7A7F">
        <w:t>a</w:t>
      </w:r>
      <w:r w:rsidR="009E5ED1" w:rsidRPr="001A7A7F">
        <w:t>tes</w:t>
      </w:r>
      <w:r w:rsidRPr="001A7A7F">
        <w:t>, “</w:t>
      </w:r>
      <w:r w:rsidR="008D2649" w:rsidRPr="001A7A7F">
        <w:t>Surveillance for antimicrobial resistance provides vital data on the emergence and spread of resistant pathogens. Early detection of resistance at the local and state level is important for studying the factors responsible for the emergence as well as preventing spread. We must identify and track antimicrobial resistance before we are fully able to construct control and prevention strategies. A standardized and comprehensive national system is needed; otherwise safety can only be assured in a few locations. Without a comprehensive antimicrobial resistance surveillance system in the United States patient and consumer safety cannot be assured. Preservation of the usefulness of antimicrobial agents requires a multi-pronged and comprehensive approach that includes judicious use, the support of new agent research, innovative new treatment options, healthcare quality improvement, program evaluation and surveillance.</w:t>
      </w:r>
      <w:r w:rsidRPr="001A7A7F">
        <w:t>”  The work of the Task Force, including these recommendations, are a contribution to the surveillance component.  Other groups and initiatives address the other factors mentioned.</w:t>
      </w:r>
      <w:r w:rsidR="00364DE7">
        <w:t>”</w:t>
      </w:r>
    </w:p>
    <w:p w14:paraId="370900D7" w14:textId="5847B3E2" w:rsidR="00FA2319" w:rsidRPr="001A7A7F" w:rsidRDefault="00FF1D70" w:rsidP="00FA2319">
      <w:r w:rsidRPr="001A7A7F">
        <w:t xml:space="preserve">The genesis of the position statement was the fact </w:t>
      </w:r>
      <w:r w:rsidR="009F7DFA" w:rsidRPr="001A7A7F">
        <w:t>that the</w:t>
      </w:r>
      <w:r w:rsidRPr="001A7A7F">
        <w:t xml:space="preserve"> current system(s) </w:t>
      </w:r>
      <w:r w:rsidR="00113BD9" w:rsidRPr="001A7A7F">
        <w:t>of surveillance</w:t>
      </w:r>
      <w:r w:rsidR="00FA2319" w:rsidRPr="001A7A7F">
        <w:t xml:space="preserve"> for antimicrobial resistance is inadequate </w:t>
      </w:r>
      <w:r w:rsidRPr="001A7A7F">
        <w:t>in scope or timeliness to meet the challenges of the dynamic and complicated</w:t>
      </w:r>
      <w:r w:rsidR="00FA2319" w:rsidRPr="001A7A7F">
        <w:t xml:space="preserve"> problem of resistance. </w:t>
      </w:r>
      <w:r w:rsidR="001A7A7F" w:rsidRPr="001A7A7F">
        <w:t>The position statement notes that, “</w:t>
      </w:r>
      <w:r w:rsidR="00FA2319" w:rsidRPr="001A7A7F">
        <w:t xml:space="preserve">New solutions are needed that build upon the strengths of existing infrastructure and provide more timely, comprehensive, and broadly applicable data about current and emerging antimicrobial resistance problems. Improved laboratory diagnostic tests and additional training for laboratories on detection of resistant pathogens are high priorities. Evaluation and dissemination of effective surveillance programs is imperative.  Actions that strengthen public health surveillance of antimicrobial resistance should complement efforts aimed at improving clinical decision making about antimicrobial use and clinical performance benchmarking. </w:t>
      </w:r>
      <w:r w:rsidR="001A7A7F" w:rsidRPr="001A7A7F">
        <w:t xml:space="preserve"> </w:t>
      </w:r>
      <w:r w:rsidR="00FA2319" w:rsidRPr="001A7A7F">
        <w:t xml:space="preserve">A </w:t>
      </w:r>
      <w:r w:rsidR="00FA2319" w:rsidRPr="001A7A7F">
        <w:lastRenderedPageBreak/>
        <w:t xml:space="preserve">comprehensive surveillance strategy should provide timely, accurate and standardized data in the following four categories: </w:t>
      </w:r>
    </w:p>
    <w:p w14:paraId="04ABD3A9" w14:textId="3DDC6C29" w:rsidR="00FA2319" w:rsidRPr="001A7A7F" w:rsidRDefault="00FA2319" w:rsidP="00BC2789">
      <w:pPr>
        <w:ind w:left="720"/>
      </w:pPr>
      <w:r w:rsidRPr="001A7A7F">
        <w:t xml:space="preserve"> 1. Early detection of new antimicrobial resistance </w:t>
      </w:r>
    </w:p>
    <w:p w14:paraId="4EE3B477" w14:textId="77777777" w:rsidR="00FA2319" w:rsidRPr="001A7A7F" w:rsidRDefault="00FA2319" w:rsidP="00BC2789">
      <w:pPr>
        <w:ind w:left="720"/>
      </w:pPr>
      <w:r w:rsidRPr="001A7A7F">
        <w:t xml:space="preserve">2. Monitoring the spread of antimicrobial resistance over time  </w:t>
      </w:r>
    </w:p>
    <w:p w14:paraId="108F0A4E" w14:textId="77777777" w:rsidR="00FA2319" w:rsidRPr="001A7A7F" w:rsidRDefault="00FA2319" w:rsidP="00BC2789">
      <w:pPr>
        <w:ind w:left="720"/>
      </w:pPr>
      <w:r w:rsidRPr="001A7A7F">
        <w:t xml:space="preserve">3. Measuring the burden of infection, identifying at-risk populations, and evaluating interventions </w:t>
      </w:r>
    </w:p>
    <w:p w14:paraId="5D79317E" w14:textId="27C97904" w:rsidR="008D2649" w:rsidRPr="001A7A7F" w:rsidRDefault="00FA2319" w:rsidP="00BC2789">
      <w:pPr>
        <w:ind w:left="720"/>
      </w:pPr>
      <w:r w:rsidRPr="001A7A7F">
        <w:t>4. Microbiological characterization of resistant pathogens</w:t>
      </w:r>
    </w:p>
    <w:p w14:paraId="773467D7" w14:textId="22F6727F" w:rsidR="000D295A" w:rsidRPr="001A7A7F" w:rsidRDefault="00BA674F" w:rsidP="00FA2319">
      <w:r>
        <w:t>Clearly,</w:t>
      </w:r>
      <w:r w:rsidR="009645CD">
        <w:t xml:space="preserve"> we cannot drug </w:t>
      </w:r>
      <w:r>
        <w:t>develop</w:t>
      </w:r>
      <w:r w:rsidR="009645CD">
        <w:t xml:space="preserve"> our way out of </w:t>
      </w:r>
      <w:r>
        <w:t>antimicrobial resistance</w:t>
      </w:r>
      <w:r w:rsidR="009645CD">
        <w:t xml:space="preserve">, the selective pressure acting on these </w:t>
      </w:r>
      <w:r>
        <w:t>organisms</w:t>
      </w:r>
      <w:r w:rsidR="009645CD">
        <w:t xml:space="preserve"> that have very short </w:t>
      </w:r>
      <w:r>
        <w:t>generation</w:t>
      </w:r>
      <w:r w:rsidR="009645CD">
        <w:t xml:space="preserve"> times creates </w:t>
      </w:r>
      <w:r>
        <w:t>resistance quickly and easil</w:t>
      </w:r>
      <w:r w:rsidR="009645CD">
        <w:t xml:space="preserve">y </w:t>
      </w:r>
      <w:r>
        <w:t>outpaces our capacity</w:t>
      </w:r>
      <w:r w:rsidR="009645CD">
        <w:t xml:space="preserve"> to develop new </w:t>
      </w:r>
      <w:r>
        <w:t>antimicrobial</w:t>
      </w:r>
      <w:r w:rsidR="009645CD">
        <w:t xml:space="preserve"> an</w:t>
      </w:r>
      <w:r>
        <w:t>d</w:t>
      </w:r>
      <w:r w:rsidR="009645CD">
        <w:t xml:space="preserve"> </w:t>
      </w:r>
      <w:r>
        <w:t>cl</w:t>
      </w:r>
      <w:r w:rsidR="009645CD">
        <w:t>a</w:t>
      </w:r>
      <w:r>
        <w:t>sses</w:t>
      </w:r>
      <w:r w:rsidR="009645CD">
        <w:t xml:space="preserve"> o</w:t>
      </w:r>
      <w:r>
        <w:t xml:space="preserve">f </w:t>
      </w:r>
      <w:r w:rsidR="009645CD">
        <w:t>a</w:t>
      </w:r>
      <w:r>
        <w:t>n</w:t>
      </w:r>
      <w:r w:rsidR="009645CD">
        <w:t>t</w:t>
      </w:r>
      <w:r>
        <w:t>imicrobials capable</w:t>
      </w:r>
      <w:r w:rsidR="009645CD">
        <w:t xml:space="preserve"> of treating </w:t>
      </w:r>
      <w:r>
        <w:t>highly</w:t>
      </w:r>
      <w:r w:rsidR="009645CD">
        <w:t xml:space="preserve"> resistant organism</w:t>
      </w:r>
      <w:r>
        <w:t>s</w:t>
      </w:r>
      <w:r w:rsidR="009645CD">
        <w:t xml:space="preserve">.  </w:t>
      </w:r>
      <w:r w:rsidR="009F7DFA">
        <w:t xml:space="preserve">While we </w:t>
      </w:r>
      <w:r>
        <w:t>understand</w:t>
      </w:r>
      <w:r w:rsidR="009F7DFA">
        <w:t xml:space="preserve"> that </w:t>
      </w:r>
      <w:r>
        <w:t>judicious</w:t>
      </w:r>
      <w:r w:rsidR="009F7DFA">
        <w:t xml:space="preserve"> use of </w:t>
      </w:r>
      <w:r>
        <w:t>antimicrobials</w:t>
      </w:r>
      <w:r w:rsidR="009F7DFA">
        <w:t xml:space="preserve"> is a key fac</w:t>
      </w:r>
      <w:r>
        <w:t>t</w:t>
      </w:r>
      <w:r w:rsidR="009F7DFA">
        <w:t xml:space="preserve">or in </w:t>
      </w:r>
      <w:r>
        <w:t>prevention</w:t>
      </w:r>
      <w:r w:rsidR="009F7DFA">
        <w:t xml:space="preserve">, continued use of </w:t>
      </w:r>
      <w:r>
        <w:t>antimicrobials</w:t>
      </w:r>
      <w:r w:rsidR="009F7DFA">
        <w:t xml:space="preserve"> is vital for </w:t>
      </w:r>
      <w:r>
        <w:t>healthcare.</w:t>
      </w:r>
      <w:r w:rsidR="009F7DFA">
        <w:t xml:space="preserve">  </w:t>
      </w:r>
      <w:r>
        <w:t>Rather</w:t>
      </w:r>
      <w:r w:rsidR="009F7DFA">
        <w:t xml:space="preserve"> than a </w:t>
      </w:r>
      <w:r>
        <w:t>general</w:t>
      </w:r>
      <w:r w:rsidR="009F7DFA">
        <w:t xml:space="preserve"> </w:t>
      </w:r>
      <w:r>
        <w:t>interdiction</w:t>
      </w:r>
      <w:r w:rsidR="009F7DFA">
        <w:t xml:space="preserve"> of </w:t>
      </w:r>
      <w:r>
        <w:t>antimicrobials,</w:t>
      </w:r>
      <w:r w:rsidR="009F7DFA">
        <w:t xml:space="preserve"> </w:t>
      </w:r>
      <w:r>
        <w:t>specifically</w:t>
      </w:r>
      <w:r w:rsidR="009F7DFA">
        <w:t xml:space="preserve"> focused </w:t>
      </w:r>
      <w:r>
        <w:t>interventions</w:t>
      </w:r>
      <w:r w:rsidR="009F7DFA">
        <w:t xml:space="preserve"> to </w:t>
      </w:r>
      <w:r>
        <w:t>guide</w:t>
      </w:r>
      <w:r w:rsidR="009F7DFA">
        <w:t xml:space="preserve"> </w:t>
      </w:r>
      <w:r>
        <w:t>judicious</w:t>
      </w:r>
      <w:r w:rsidR="009F7DFA">
        <w:t xml:space="preserve"> use and to </w:t>
      </w:r>
      <w:r>
        <w:t>evaluate</w:t>
      </w:r>
      <w:r w:rsidR="009F7DFA">
        <w:t xml:space="preserve"> the effect of </w:t>
      </w:r>
      <w:r w:rsidR="009645CD">
        <w:t xml:space="preserve">AR </w:t>
      </w:r>
      <w:r>
        <w:t>prevention</w:t>
      </w:r>
      <w:r w:rsidR="009645CD">
        <w:t xml:space="preserve"> </w:t>
      </w:r>
      <w:r>
        <w:t>intervention</w:t>
      </w:r>
      <w:r w:rsidR="009645CD">
        <w:t xml:space="preserve"> is needed.</w:t>
      </w:r>
    </w:p>
    <w:p w14:paraId="143A9F28" w14:textId="4F3A24AB" w:rsidR="0027359D" w:rsidRDefault="00364DE7" w:rsidP="0027359D">
      <w:r>
        <w:t xml:space="preserve">The Position Statement offers a solution: </w:t>
      </w:r>
      <w:r w:rsidR="0027359D">
        <w:t>“</w:t>
      </w:r>
      <w:r w:rsidR="007276C6" w:rsidRPr="001A7A7F">
        <w:t xml:space="preserve">Strengthening public health surveillance of antimicrobial resistance will require a concerted effort by CDC, CSTE, and individual state and local health departments coupled with active participation by other organizations that have major roles in delivering or using those data for analysis and action. Strategic objectives include (1) better defining and coordinating the responsibilities of surveillance systems at all jurisdictional levels for early detection and ongoing monitoring of antimicrobial resistance problems, (2) establishing strategies and rules for safeguarding against suppression of antimicrobial susceptibility test results when those results are delivered from </w:t>
      </w:r>
      <w:r w:rsidR="001A7A7F" w:rsidRPr="001A7A7F">
        <w:t>Laboratory Information Systems (</w:t>
      </w:r>
      <w:r w:rsidR="007276C6" w:rsidRPr="001A7A7F">
        <w:t>LIMS</w:t>
      </w:r>
      <w:r w:rsidR="001A7A7F" w:rsidRPr="001A7A7F">
        <w:t>)</w:t>
      </w:r>
      <w:r w:rsidR="007276C6" w:rsidRPr="001A7A7F">
        <w:t xml:space="preserve"> to public health surveillance systems,  (3) assuring that </w:t>
      </w:r>
      <w:r w:rsidR="001A7A7F" w:rsidRPr="001A7A7F">
        <w:t>Electronic Laboratory Reporting (</w:t>
      </w:r>
      <w:r w:rsidR="007276C6" w:rsidRPr="001A7A7F">
        <w:t>ELR</w:t>
      </w:r>
      <w:r w:rsidR="001A7A7F" w:rsidRPr="001A7A7F">
        <w:t>)</w:t>
      </w:r>
      <w:r w:rsidR="007276C6" w:rsidRPr="001A7A7F">
        <w:t xml:space="preserve"> serves the dual purpose needs of communicable disease and antimicrobial resistance reporting at the local, state, and national levels, (4) enabling antimicrobial resistance surveillance systems to take full advantage of a shared technical infrastructure on the sending side for microbiology results reporting while preserving and enhancing their capacity to meet additional jurisdictional- or program-specific needs that go beyond ELR messages, (5) identifying and coordinating a response to the challenges and opportunities that multiple antimicrobial resistance surveillance systems face as a result of changes in diagnostic microbiology technology and practices, (6) taking full advantage of public-private partnerships and policy levers that can be applied to further streamline and standardize the delivery of antimicrobial resistance data to public health surveillance systems, and (7) recommending models for communicating antimicrobial resistance data to healthcare practitioners, policymakers, and the public in actionable forms to promote and inform antimicrobial resistance prevention programs</w:t>
      </w:r>
      <w:r w:rsidR="0027359D">
        <w:t xml:space="preserve">….A successful response to the challenges and opportunities that multiple antimicrobial resistance surveillance systems are encountering will yield benefits for analysis and action at all jurisdictional levels and across all categorical disease programs. More timely detection of new problems, more comprehensive coverage of temporal and geographic trends, and improved capacity to measure public health burden and characterize the microbiology of resistant pathogens are achievable through a concerted effort. No single system can meet all needs, but a singularly well-organized initiative will help assure that scarce resources are focused on crosscutting priorities and support systems that are optimally integrated and operating as efficiently and effectively as possible.            </w:t>
      </w:r>
    </w:p>
    <w:p w14:paraId="4BA852EC" w14:textId="62FA8F81" w:rsidR="007276C6" w:rsidRPr="001A7A7F" w:rsidRDefault="0027359D" w:rsidP="0027359D">
      <w:r>
        <w:lastRenderedPageBreak/>
        <w:t>Achieving these strategic objectives and others needed to strengthen public health surveillance   of antimicrobial resistance calls for a national initiative that is catalyzed and coordinated by CDC and CSTE.</w:t>
      </w:r>
      <w:r w:rsidR="001A7A7F" w:rsidRPr="001A7A7F">
        <w:t>”</w:t>
      </w:r>
    </w:p>
    <w:p w14:paraId="73A5A670" w14:textId="0C7513A8" w:rsidR="007276C6" w:rsidRPr="001A7A7F" w:rsidRDefault="001A7A7F" w:rsidP="007276C6">
      <w:r w:rsidRPr="001A7A7F">
        <w:t>CDC</w:t>
      </w:r>
      <w:r w:rsidR="00BC2789">
        <w:t xml:space="preserve"> agreed</w:t>
      </w:r>
      <w:r w:rsidRPr="001A7A7F">
        <w:t xml:space="preserve"> to </w:t>
      </w:r>
      <w:r w:rsidR="007276C6" w:rsidRPr="001A7A7F">
        <w:t>support a three-year project in which CDC</w:t>
      </w:r>
      <w:r w:rsidRPr="001A7A7F">
        <w:t xml:space="preserve">, </w:t>
      </w:r>
      <w:r w:rsidR="007276C6" w:rsidRPr="001A7A7F">
        <w:t>CSTE</w:t>
      </w:r>
      <w:r w:rsidRPr="001A7A7F">
        <w:t xml:space="preserve">, and other stakeholders form an </w:t>
      </w:r>
      <w:r w:rsidR="00BC2789">
        <w:t>A</w:t>
      </w:r>
      <w:r w:rsidRPr="001A7A7F">
        <w:t>ntimic</w:t>
      </w:r>
      <w:r w:rsidR="007276C6" w:rsidRPr="001A7A7F">
        <w:t xml:space="preserve">robial </w:t>
      </w:r>
      <w:r w:rsidR="00BC2789">
        <w:t>R</w:t>
      </w:r>
      <w:r w:rsidR="007276C6" w:rsidRPr="001A7A7F">
        <w:t xml:space="preserve">esistance </w:t>
      </w:r>
      <w:r w:rsidR="00BC2789">
        <w:t>S</w:t>
      </w:r>
      <w:r w:rsidR="007276C6" w:rsidRPr="001A7A7F">
        <w:t xml:space="preserve">urveillance </w:t>
      </w:r>
      <w:r w:rsidR="00BC2789">
        <w:t>T</w:t>
      </w:r>
      <w:r w:rsidR="007276C6" w:rsidRPr="001A7A7F">
        <w:t xml:space="preserve">ask </w:t>
      </w:r>
      <w:r w:rsidR="00BC2789">
        <w:t>F</w:t>
      </w:r>
      <w:r w:rsidR="007276C6" w:rsidRPr="001A7A7F">
        <w:t xml:space="preserve">orce </w:t>
      </w:r>
      <w:r w:rsidR="00BC2789">
        <w:t xml:space="preserve">(ARSTF) </w:t>
      </w:r>
      <w:r w:rsidRPr="001A7A7F">
        <w:t xml:space="preserve">to plan and implement </w:t>
      </w:r>
      <w:r w:rsidR="007276C6" w:rsidRPr="001A7A7F">
        <w:t xml:space="preserve">solutions needed to strengthen surveillance.  </w:t>
      </w:r>
    </w:p>
    <w:p w14:paraId="6490901D" w14:textId="43D38AA5" w:rsidR="00967315" w:rsidRPr="00364DE7" w:rsidRDefault="00364DE7" w:rsidP="00B52A36">
      <w:pPr>
        <w:rPr>
          <w:b/>
        </w:rPr>
      </w:pPr>
      <w:r w:rsidRPr="00364DE7">
        <w:rPr>
          <w:b/>
        </w:rPr>
        <w:t>Structure</w:t>
      </w:r>
      <w:r w:rsidR="00967315" w:rsidRPr="00364DE7">
        <w:rPr>
          <w:b/>
        </w:rPr>
        <w:t xml:space="preserve"> of the </w:t>
      </w:r>
      <w:r w:rsidRPr="00364DE7">
        <w:rPr>
          <w:b/>
        </w:rPr>
        <w:t>Task Force</w:t>
      </w:r>
    </w:p>
    <w:p w14:paraId="39386918" w14:textId="558EDBBC" w:rsidR="0027359D" w:rsidRDefault="0052523B" w:rsidP="00B52A36">
      <w:r>
        <w:t>The Task</w:t>
      </w:r>
      <w:r w:rsidR="00B52A36">
        <w:t xml:space="preserve"> force</w:t>
      </w:r>
      <w:r w:rsidR="0027359D">
        <w:t xml:space="preserve"> is co-sponsored by three organizations: </w:t>
      </w:r>
      <w:r w:rsidR="00743F49">
        <w:t>CDC</w:t>
      </w:r>
      <w:r w:rsidR="0027359D">
        <w:t xml:space="preserve">, </w:t>
      </w:r>
      <w:r w:rsidR="00743F49">
        <w:t>CSTE</w:t>
      </w:r>
      <w:r w:rsidR="0027359D">
        <w:t>, and the Association of Public Health Laboratories (</w:t>
      </w:r>
      <w:r w:rsidR="00743F49">
        <w:t>APHL</w:t>
      </w:r>
      <w:r w:rsidR="0027359D">
        <w:t xml:space="preserve">).  Its 35 members </w:t>
      </w:r>
      <w:r>
        <w:t>represent</w:t>
      </w:r>
      <w:r w:rsidR="00967315">
        <w:t xml:space="preserve"> individuals</w:t>
      </w:r>
      <w:r w:rsidR="0027359D">
        <w:t xml:space="preserve"> from the </w:t>
      </w:r>
      <w:r w:rsidR="00967315">
        <w:t>four</w:t>
      </w:r>
      <w:r w:rsidR="0027359D">
        <w:t xml:space="preserve"> main groups of </w:t>
      </w:r>
      <w:r w:rsidR="00993674">
        <w:t>stakeholders</w:t>
      </w:r>
      <w:r w:rsidR="0027359D">
        <w:t xml:space="preserve"> that are involved in AR </w:t>
      </w:r>
      <w:r>
        <w:t>surveillance</w:t>
      </w:r>
      <w:r w:rsidR="00CA7393">
        <w:t xml:space="preserve"> (see Attachment __ for the Task Force Roster)</w:t>
      </w:r>
      <w:r w:rsidR="0027359D">
        <w:t xml:space="preserve">:  </w:t>
      </w:r>
    </w:p>
    <w:p w14:paraId="48F9F017" w14:textId="2D3EA2EF" w:rsidR="0027359D" w:rsidRDefault="0052523B" w:rsidP="0027359D">
      <w:pPr>
        <w:ind w:firstLine="720"/>
      </w:pPr>
      <w:r>
        <w:t>Clinicians</w:t>
      </w:r>
    </w:p>
    <w:p w14:paraId="7F3489CC" w14:textId="4FF0A026" w:rsidR="0027359D" w:rsidRDefault="00851DA5" w:rsidP="0027359D">
      <w:pPr>
        <w:ind w:left="720" w:firstLine="720"/>
      </w:pPr>
      <w:r>
        <w:t>Prescribers</w:t>
      </w:r>
    </w:p>
    <w:p w14:paraId="4C473532" w14:textId="1902A4AA" w:rsidR="0027359D" w:rsidRDefault="0027359D" w:rsidP="0027359D">
      <w:pPr>
        <w:ind w:left="720" w:firstLine="720"/>
      </w:pPr>
      <w:r>
        <w:t>Pharmacist</w:t>
      </w:r>
      <w:r w:rsidR="00967315">
        <w:t>s</w:t>
      </w:r>
    </w:p>
    <w:p w14:paraId="56BFA956" w14:textId="545C95FE" w:rsidR="0027359D" w:rsidRDefault="00851DA5" w:rsidP="0027359D">
      <w:pPr>
        <w:ind w:left="720" w:firstLine="720"/>
      </w:pPr>
      <w:r>
        <w:t>I</w:t>
      </w:r>
      <w:r w:rsidR="0027359D">
        <w:t>nfe</w:t>
      </w:r>
      <w:r>
        <w:t>ct</w:t>
      </w:r>
      <w:r w:rsidR="0027359D">
        <w:t xml:space="preserve">ion </w:t>
      </w:r>
      <w:r w:rsidR="00E66D46">
        <w:t>prevention</w:t>
      </w:r>
      <w:r w:rsidR="0027359D">
        <w:t xml:space="preserve"> and </w:t>
      </w:r>
      <w:r w:rsidR="00E66D46">
        <w:t>control professionals</w:t>
      </w:r>
      <w:r w:rsidR="0027359D">
        <w:t xml:space="preserve"> </w:t>
      </w:r>
    </w:p>
    <w:p w14:paraId="794AEAB4" w14:textId="08E711F4" w:rsidR="0027359D" w:rsidRDefault="00967315" w:rsidP="0027359D">
      <w:pPr>
        <w:ind w:firstLine="720"/>
      </w:pPr>
      <w:r>
        <w:t>Laboratorians</w:t>
      </w:r>
    </w:p>
    <w:p w14:paraId="0561485B" w14:textId="15811FCA" w:rsidR="0027359D" w:rsidRDefault="0027359D" w:rsidP="0027359D">
      <w:pPr>
        <w:ind w:left="720" w:firstLine="720"/>
      </w:pPr>
      <w:r>
        <w:t xml:space="preserve"> </w:t>
      </w:r>
      <w:r w:rsidR="00831809">
        <w:t>C</w:t>
      </w:r>
      <w:r w:rsidR="00E66D46">
        <w:t>linical</w:t>
      </w:r>
      <w:r>
        <w:t xml:space="preserve"> </w:t>
      </w:r>
    </w:p>
    <w:p w14:paraId="1FB842AD" w14:textId="51256B6B" w:rsidR="0027359D" w:rsidRDefault="00B2324A" w:rsidP="0027359D">
      <w:pPr>
        <w:ind w:left="1440" w:firstLine="720"/>
      </w:pPr>
      <w:r>
        <w:t>Facility</w:t>
      </w:r>
      <w:r w:rsidR="00465994">
        <w:t>-</w:t>
      </w:r>
      <w:r w:rsidR="0027359D">
        <w:t xml:space="preserve">based </w:t>
      </w:r>
    </w:p>
    <w:p w14:paraId="6626F597" w14:textId="6AFC647E" w:rsidR="0027359D" w:rsidRDefault="00C531C3" w:rsidP="0027359D">
      <w:pPr>
        <w:ind w:left="1440" w:firstLine="720"/>
      </w:pPr>
      <w:r>
        <w:t>R</w:t>
      </w:r>
      <w:r w:rsidR="0027359D">
        <w:t>eference</w:t>
      </w:r>
    </w:p>
    <w:p w14:paraId="0CAAB169" w14:textId="2B74EA44" w:rsidR="00171A25" w:rsidRDefault="00B2324A" w:rsidP="00171A25">
      <w:pPr>
        <w:ind w:left="720" w:firstLine="720"/>
      </w:pPr>
      <w:r>
        <w:t>P</w:t>
      </w:r>
      <w:r w:rsidR="0027359D">
        <w:t xml:space="preserve">ublic </w:t>
      </w:r>
      <w:r>
        <w:t>health</w:t>
      </w:r>
    </w:p>
    <w:p w14:paraId="7C1A2FFA" w14:textId="2006ADC8" w:rsidR="00171A25" w:rsidRDefault="00C531C3" w:rsidP="00171A25">
      <w:pPr>
        <w:ind w:left="720" w:firstLine="720"/>
      </w:pPr>
      <w:r>
        <w:t>V</w:t>
      </w:r>
      <w:r w:rsidR="00171A25">
        <w:t>endors</w:t>
      </w:r>
    </w:p>
    <w:p w14:paraId="513A9BDF" w14:textId="76812A77" w:rsidR="00B52A36" w:rsidRDefault="00C531C3" w:rsidP="00171A25">
      <w:pPr>
        <w:ind w:left="720" w:firstLine="720"/>
      </w:pPr>
      <w:r>
        <w:t>S</w:t>
      </w:r>
      <w:r w:rsidR="00171A25">
        <w:t xml:space="preserve">tandards setting </w:t>
      </w:r>
      <w:r w:rsidR="00531C3B">
        <w:t>organizations</w:t>
      </w:r>
    </w:p>
    <w:p w14:paraId="023E780F" w14:textId="6B815C12" w:rsidR="0027359D" w:rsidRDefault="00531C3B" w:rsidP="0027359D">
      <w:pPr>
        <w:ind w:firstLine="720"/>
      </w:pPr>
      <w:r>
        <w:t>Informaticists</w:t>
      </w:r>
    </w:p>
    <w:p w14:paraId="264AA1A5" w14:textId="5DDD6750" w:rsidR="00171A25" w:rsidRDefault="00171A25" w:rsidP="0027359D">
      <w:pPr>
        <w:ind w:firstLine="720"/>
      </w:pPr>
      <w:r>
        <w:tab/>
        <w:t xml:space="preserve">IT in </w:t>
      </w:r>
      <w:r w:rsidR="00531C3B">
        <w:t>facilities</w:t>
      </w:r>
    </w:p>
    <w:p w14:paraId="3039A69A" w14:textId="135D64E3" w:rsidR="00171A25" w:rsidRDefault="00171A25" w:rsidP="0027359D">
      <w:pPr>
        <w:ind w:firstLine="720"/>
      </w:pPr>
      <w:r>
        <w:tab/>
        <w:t>Public health based</w:t>
      </w:r>
    </w:p>
    <w:p w14:paraId="00F40FEA" w14:textId="136ABC68" w:rsidR="00171A25" w:rsidRDefault="00171A25" w:rsidP="0027359D">
      <w:pPr>
        <w:ind w:firstLine="720"/>
      </w:pPr>
      <w:r>
        <w:tab/>
        <w:t>Vendors</w:t>
      </w:r>
    </w:p>
    <w:p w14:paraId="00CA8D2B" w14:textId="4E12000D" w:rsidR="00171A25" w:rsidRDefault="00171A25" w:rsidP="0027359D">
      <w:pPr>
        <w:ind w:firstLine="720"/>
      </w:pPr>
      <w:r>
        <w:t xml:space="preserve">Public </w:t>
      </w:r>
      <w:r w:rsidR="00531C3B">
        <w:t>Health</w:t>
      </w:r>
      <w:r>
        <w:t xml:space="preserve"> </w:t>
      </w:r>
      <w:r w:rsidR="00531C3B">
        <w:t>epidemiologists</w:t>
      </w:r>
    </w:p>
    <w:p w14:paraId="178F50A1" w14:textId="7296B6F1" w:rsidR="00171A25" w:rsidRDefault="00171A25" w:rsidP="0027359D">
      <w:pPr>
        <w:ind w:firstLine="720"/>
      </w:pPr>
      <w:r>
        <w:tab/>
        <w:t>State</w:t>
      </w:r>
    </w:p>
    <w:p w14:paraId="1AF52102" w14:textId="2F8B9D39" w:rsidR="00171A25" w:rsidRPr="00EC319A" w:rsidRDefault="00171A25" w:rsidP="0027359D">
      <w:pPr>
        <w:ind w:firstLine="720"/>
      </w:pPr>
      <w:r>
        <w:tab/>
      </w:r>
      <w:r w:rsidRPr="00EC319A">
        <w:t>Local</w:t>
      </w:r>
    </w:p>
    <w:p w14:paraId="3C683C25" w14:textId="5F04686F" w:rsidR="00BD3EDC" w:rsidRPr="00EC319A" w:rsidRDefault="00967315" w:rsidP="00364DE7">
      <w:r w:rsidRPr="00EC319A">
        <w:t>The Task force is led by t</w:t>
      </w:r>
      <w:r w:rsidR="00CA7393" w:rsidRPr="00EC319A">
        <w:t>hree</w:t>
      </w:r>
      <w:r w:rsidR="00BD3EDC" w:rsidRPr="00EC319A">
        <w:t xml:space="preserve"> </w:t>
      </w:r>
      <w:r w:rsidRPr="00EC319A">
        <w:t>co-chairs</w:t>
      </w:r>
      <w:r w:rsidR="00CA7393" w:rsidRPr="00EC319A">
        <w:t xml:space="preserve">, each representing one of the </w:t>
      </w:r>
      <w:r w:rsidR="006C498D" w:rsidRPr="00EC319A">
        <w:t>sponsoring</w:t>
      </w:r>
      <w:r w:rsidR="00CA7393" w:rsidRPr="00EC319A">
        <w:t xml:space="preserve"> </w:t>
      </w:r>
      <w:r w:rsidR="006C498D" w:rsidRPr="00EC319A">
        <w:t>organizations</w:t>
      </w:r>
      <w:r w:rsidRPr="00EC319A">
        <w:t>, and three staff from CSTE or APHL</w:t>
      </w:r>
      <w:r w:rsidR="00EC319A">
        <w:t xml:space="preserve"> to lead and facilitate the work of the Task Force</w:t>
      </w:r>
      <w:r w:rsidRPr="00EC319A">
        <w:t>.</w:t>
      </w:r>
    </w:p>
    <w:p w14:paraId="5D1CF542" w14:textId="77777777" w:rsidR="00EC319A" w:rsidRPr="00EC319A" w:rsidRDefault="00EC319A" w:rsidP="00967315"/>
    <w:p w14:paraId="2844F082" w14:textId="2897A836" w:rsidR="0091399C" w:rsidRPr="00967315" w:rsidRDefault="00967315" w:rsidP="00967315">
      <w:pPr>
        <w:rPr>
          <w:b/>
        </w:rPr>
      </w:pPr>
      <w:r w:rsidRPr="00967315">
        <w:rPr>
          <w:b/>
        </w:rPr>
        <w:lastRenderedPageBreak/>
        <w:t>Vision statement</w:t>
      </w:r>
      <w:r w:rsidR="00171A25" w:rsidRPr="00967315">
        <w:rPr>
          <w:b/>
        </w:rPr>
        <w:tab/>
      </w:r>
      <w:r w:rsidR="005C4B9F" w:rsidRPr="00967315">
        <w:rPr>
          <w:b/>
        </w:rPr>
        <w:tab/>
      </w:r>
    </w:p>
    <w:p w14:paraId="77B9EE41" w14:textId="1D1D9CB5" w:rsidR="0091399C" w:rsidRDefault="00993674" w:rsidP="00B52A36">
      <w:r>
        <w:t>During the first year of its work, the</w:t>
      </w:r>
      <w:r w:rsidR="00726BF4">
        <w:t xml:space="preserve"> </w:t>
      </w:r>
      <w:r>
        <w:t>Task Force adopted th</w:t>
      </w:r>
      <w:r w:rsidR="00974169">
        <w:t>e following</w:t>
      </w:r>
      <w:r>
        <w:t xml:space="preserve"> vision statement that embodies the founding position st</w:t>
      </w:r>
      <w:r w:rsidR="00726BF4">
        <w:t>atement</w:t>
      </w:r>
      <w:r>
        <w:t>, and guides the continuing work, and hopefully the legacy, of the Ta</w:t>
      </w:r>
      <w:r w:rsidR="00726BF4">
        <w:t>s</w:t>
      </w:r>
      <w:r>
        <w:t xml:space="preserve">k Force: </w:t>
      </w:r>
    </w:p>
    <w:p w14:paraId="519E94B9" w14:textId="06D0CAED" w:rsidR="0091399C" w:rsidRPr="0091399C" w:rsidRDefault="008B4326" w:rsidP="0091399C">
      <w:pPr>
        <w:ind w:left="720"/>
      </w:pPr>
      <w:r>
        <w:t>A c</w:t>
      </w:r>
      <w:r w:rsidR="0091399C" w:rsidRPr="0091399C">
        <w:t>omprehensive national public health antimicrobial resistance surveillance system, coordinated at the federal, state and local levels, ensures that surveillance data play a key role in preventing and reducing resistance. This well-resourced system:</w:t>
      </w:r>
    </w:p>
    <w:p w14:paraId="4BBC70BF" w14:textId="2B151639" w:rsidR="0091399C" w:rsidRPr="0091399C" w:rsidRDefault="0091399C" w:rsidP="008703BB">
      <w:pPr>
        <w:pStyle w:val="ListParagraph"/>
        <w:numPr>
          <w:ilvl w:val="0"/>
          <w:numId w:val="4"/>
        </w:numPr>
      </w:pPr>
      <w:r w:rsidRPr="0091399C">
        <w:t xml:space="preserve">Integrates and expands multiple related and </w:t>
      </w:r>
      <w:r w:rsidR="0016195F" w:rsidRPr="0091399C">
        <w:t>foundational surveillance</w:t>
      </w:r>
      <w:r w:rsidRPr="0091399C">
        <w:t xml:space="preserve"> systems including those for disease reporting/notification, isolate submission, and facility-based reporting using NHSN</w:t>
      </w:r>
    </w:p>
    <w:p w14:paraId="173E2CAD" w14:textId="3429648F" w:rsidR="0091399C" w:rsidRPr="0091399C" w:rsidRDefault="0091399C" w:rsidP="008703BB">
      <w:pPr>
        <w:pStyle w:val="ListParagraph"/>
        <w:numPr>
          <w:ilvl w:val="0"/>
          <w:numId w:val="4"/>
        </w:numPr>
      </w:pPr>
      <w:r w:rsidRPr="0091399C">
        <w:t xml:space="preserve">Uses technologies that are automated and standardized to the extent possible to generate accurate, timely, accessible, and useful data </w:t>
      </w:r>
      <w:r w:rsidR="0016195F" w:rsidRPr="0091399C">
        <w:t>that enable</w:t>
      </w:r>
      <w:r w:rsidRPr="0091399C">
        <w:t xml:space="preserve"> public health institutional interventions to be taken </w:t>
      </w:r>
    </w:p>
    <w:p w14:paraId="4744A1CB" w14:textId="77777777" w:rsidR="0091399C" w:rsidRPr="0091399C" w:rsidRDefault="0091399C" w:rsidP="008703BB">
      <w:pPr>
        <w:pStyle w:val="ListParagraph"/>
        <w:numPr>
          <w:ilvl w:val="0"/>
          <w:numId w:val="4"/>
        </w:numPr>
      </w:pPr>
      <w:r w:rsidRPr="0091399C">
        <w:t xml:space="preserve">Reflects role clarity and communication across the public health and clinical sectors to assure optimal efficacy </w:t>
      </w:r>
    </w:p>
    <w:p w14:paraId="2EFFC462" w14:textId="63024C24" w:rsidR="0091399C" w:rsidRPr="0091399C" w:rsidRDefault="0091399C" w:rsidP="008703BB">
      <w:pPr>
        <w:pStyle w:val="ListParagraph"/>
        <w:numPr>
          <w:ilvl w:val="0"/>
          <w:numId w:val="4"/>
        </w:numPr>
      </w:pPr>
      <w:r w:rsidRPr="0091399C">
        <w:t>Ensures that data collection, reporting, and analytical requirements draw on existing data where possible and avoid undue burden on facilities stakeholders</w:t>
      </w:r>
    </w:p>
    <w:p w14:paraId="104E601D" w14:textId="251DC310" w:rsidR="0091399C" w:rsidRPr="000D01AC" w:rsidRDefault="0091399C" w:rsidP="008703BB">
      <w:pPr>
        <w:pStyle w:val="ListParagraph"/>
        <w:numPr>
          <w:ilvl w:val="0"/>
          <w:numId w:val="4"/>
        </w:numPr>
      </w:pPr>
      <w:r w:rsidRPr="000D01AC">
        <w:t>Builds in flexibility so that the system can respond to existing and emerging global pathogens, including allowing for data comparison with other countries</w:t>
      </w:r>
      <w:r w:rsidR="005C4B9F" w:rsidRPr="000D01AC">
        <w:tab/>
      </w:r>
    </w:p>
    <w:p w14:paraId="037476C4" w14:textId="420DB6A5" w:rsidR="00BD3EDC" w:rsidRDefault="00BD3EDC" w:rsidP="00B52A36"/>
    <w:p w14:paraId="2324BB73" w14:textId="126A55F6" w:rsidR="00967315" w:rsidRPr="00967315" w:rsidRDefault="00967315" w:rsidP="00B52A36">
      <w:pPr>
        <w:rPr>
          <w:b/>
        </w:rPr>
      </w:pPr>
      <w:r w:rsidRPr="00967315">
        <w:rPr>
          <w:b/>
        </w:rPr>
        <w:t>Timeframe</w:t>
      </w:r>
    </w:p>
    <w:p w14:paraId="6DE787FD" w14:textId="3DC5CC15" w:rsidR="00E44C90" w:rsidRDefault="0001131D" w:rsidP="00E44C90">
      <w:r>
        <w:t>As noted above, th</w:t>
      </w:r>
      <w:r w:rsidR="008A68CB">
        <w:t>e T</w:t>
      </w:r>
      <w:r w:rsidR="00C74D57">
        <w:t>ask Force</w:t>
      </w:r>
      <w:r>
        <w:t xml:space="preserve"> has</w:t>
      </w:r>
      <w:r w:rsidR="008A68CB">
        <w:t xml:space="preserve"> </w:t>
      </w:r>
      <w:r w:rsidR="00C74D57">
        <w:t>a (slightly more than)</w:t>
      </w:r>
      <w:r w:rsidR="008A68CB">
        <w:t xml:space="preserve"> three-year </w:t>
      </w:r>
      <w:r w:rsidR="0016195F">
        <w:t>lifespan</w:t>
      </w:r>
      <w:r w:rsidR="008A68CB">
        <w:t>.</w:t>
      </w:r>
    </w:p>
    <w:p w14:paraId="72D2601C" w14:textId="39BAC001" w:rsidR="008A68CB" w:rsidRDefault="0016195F" w:rsidP="00E44C90">
      <w:r>
        <w:t>Year</w:t>
      </w:r>
      <w:r w:rsidR="008A68CB">
        <w:t xml:space="preserve"> 1 </w:t>
      </w:r>
      <w:r w:rsidR="00C74D57">
        <w:t>(</w:t>
      </w:r>
      <w:r w:rsidR="00C74D57">
        <w:t xml:space="preserve">January 2016 – </w:t>
      </w:r>
      <w:r w:rsidR="00C74D57">
        <w:t>January</w:t>
      </w:r>
      <w:r w:rsidR="00C74D57">
        <w:t xml:space="preserve"> 2017</w:t>
      </w:r>
      <w:r w:rsidR="00C74D57">
        <w:t xml:space="preserve">) - </w:t>
      </w:r>
      <w:r>
        <w:t>constitute</w:t>
      </w:r>
      <w:r w:rsidR="008A68CB">
        <w:t xml:space="preserve"> </w:t>
      </w:r>
      <w:r>
        <w:t>itself</w:t>
      </w:r>
      <w:r w:rsidR="00C74D57">
        <w:t>, recruit members,</w:t>
      </w:r>
      <w:r w:rsidR="008A68CB">
        <w:t xml:space="preserve"> and </w:t>
      </w:r>
      <w:r>
        <w:t>develop</w:t>
      </w:r>
      <w:r w:rsidR="008A68CB">
        <w:t xml:space="preserve"> capa</w:t>
      </w:r>
      <w:r>
        <w:t>ci</w:t>
      </w:r>
      <w:r w:rsidR="008A68CB">
        <w:t>ty for planning</w:t>
      </w:r>
      <w:r w:rsidR="00C74D57">
        <w:t>.</w:t>
      </w:r>
    </w:p>
    <w:p w14:paraId="56990D73" w14:textId="22188F99" w:rsidR="008A68CB" w:rsidRDefault="008A68CB" w:rsidP="00E44C90">
      <w:r>
        <w:t xml:space="preserve">Year 2 </w:t>
      </w:r>
      <w:r w:rsidR="00C74D57">
        <w:t xml:space="preserve">(March 2017 -  June 2018) - develop a vision statement </w:t>
      </w:r>
      <w:r w:rsidR="00BE4535">
        <w:t>strategic</w:t>
      </w:r>
      <w:r>
        <w:t xml:space="preserve"> map</w:t>
      </w:r>
      <w:r w:rsidR="00C74D57">
        <w:t xml:space="preserve"> and profile, </w:t>
      </w:r>
      <w:r>
        <w:t xml:space="preserve">and </w:t>
      </w:r>
      <w:r w:rsidR="00C74D57">
        <w:t xml:space="preserve">a </w:t>
      </w:r>
      <w:r>
        <w:t xml:space="preserve">detailed </w:t>
      </w:r>
      <w:r w:rsidR="0096730A">
        <w:t>strategic</w:t>
      </w:r>
      <w:r>
        <w:t xml:space="preserve"> </w:t>
      </w:r>
      <w:r w:rsidR="0016195F">
        <w:t>planning</w:t>
      </w:r>
      <w:r>
        <w:t xml:space="preserve"> </w:t>
      </w:r>
      <w:r w:rsidR="0016195F">
        <w:t>assessment</w:t>
      </w:r>
      <w:r>
        <w:t xml:space="preserve"> informed and fa</w:t>
      </w:r>
      <w:r w:rsidR="0078191B">
        <w:t>cilitated</w:t>
      </w:r>
      <w:r>
        <w:t xml:space="preserve"> by </w:t>
      </w:r>
      <w:r w:rsidR="00C74D57">
        <w:t xml:space="preserve">prioritized </w:t>
      </w:r>
      <w:r w:rsidR="0096730A">
        <w:t>strategic</w:t>
      </w:r>
      <w:r>
        <w:t xml:space="preserve"> planning </w:t>
      </w:r>
      <w:r w:rsidR="003E3568">
        <w:t>objectives</w:t>
      </w:r>
      <w:r w:rsidR="00C74D57">
        <w:t>, and develop recommendations based on the assessment.</w:t>
      </w:r>
    </w:p>
    <w:p w14:paraId="6D2CAD41" w14:textId="6DB6402A" w:rsidR="008A68CB" w:rsidRDefault="008A68CB" w:rsidP="00E44C90">
      <w:r>
        <w:t>Year 3</w:t>
      </w:r>
      <w:r w:rsidR="00C74D57">
        <w:t xml:space="preserve"> (July 2018 – June 2019) Apply</w:t>
      </w:r>
      <w:r>
        <w:t xml:space="preserve"> tactical planning and </w:t>
      </w:r>
      <w:r w:rsidR="0096730A">
        <w:t>implementation</w:t>
      </w:r>
      <w:r>
        <w:t xml:space="preserve"> of </w:t>
      </w:r>
      <w:r w:rsidR="0096730A">
        <w:t>recommendations</w:t>
      </w:r>
      <w:r>
        <w:t xml:space="preserve"> to </w:t>
      </w:r>
      <w:r w:rsidR="0096730A">
        <w:t>strategical</w:t>
      </w:r>
      <w:r>
        <w:t xml:space="preserve"> </w:t>
      </w:r>
      <w:r w:rsidR="00EB6671">
        <w:t>priorities and</w:t>
      </w:r>
      <w:r>
        <w:t xml:space="preserve"> developing and </w:t>
      </w:r>
      <w:r w:rsidR="002D598D">
        <w:t>implementing</w:t>
      </w:r>
      <w:r>
        <w:t xml:space="preserve"> a successor plan ensuring that </w:t>
      </w:r>
      <w:r w:rsidR="002D598D">
        <w:t>stakeholders</w:t>
      </w:r>
      <w:r>
        <w:t xml:space="preserve"> en</w:t>
      </w:r>
      <w:r w:rsidR="002D598D">
        <w:t>gaged</w:t>
      </w:r>
      <w:r>
        <w:t xml:space="preserve"> by the planning </w:t>
      </w:r>
      <w:r w:rsidR="002D598D">
        <w:t>recommendations</w:t>
      </w:r>
      <w:r>
        <w:t xml:space="preserve"> then take ownership and </w:t>
      </w:r>
      <w:r w:rsidR="00264FE1">
        <w:t xml:space="preserve">assimilate integrate </w:t>
      </w:r>
      <w:r>
        <w:t xml:space="preserve">AR into their </w:t>
      </w:r>
      <w:r w:rsidR="00264FE1">
        <w:t>scope</w:t>
      </w:r>
      <w:r>
        <w:t xml:space="preserve"> and work.</w:t>
      </w:r>
    </w:p>
    <w:p w14:paraId="32CFCEF3" w14:textId="77777777" w:rsidR="00774540" w:rsidRDefault="00774540" w:rsidP="00774540"/>
    <w:p w14:paraId="453A1FE2" w14:textId="2AB158CA" w:rsidR="00774540" w:rsidRPr="00774540" w:rsidRDefault="00774540" w:rsidP="00774540">
      <w:pPr>
        <w:rPr>
          <w:b/>
        </w:rPr>
      </w:pPr>
      <w:r w:rsidRPr="00774540">
        <w:rPr>
          <w:b/>
        </w:rPr>
        <w:t xml:space="preserve">Surveillance design principles </w:t>
      </w:r>
    </w:p>
    <w:p w14:paraId="50E7BEC3" w14:textId="1180F806" w:rsidR="00774540" w:rsidRDefault="00983165" w:rsidP="00774540">
      <w:r>
        <w:t>D</w:t>
      </w:r>
      <w:r w:rsidR="00774540">
        <w:t>uring</w:t>
      </w:r>
      <w:r>
        <w:t xml:space="preserve"> </w:t>
      </w:r>
      <w:r w:rsidR="00774540">
        <w:t xml:space="preserve">the first year of its work, </w:t>
      </w:r>
      <w:r>
        <w:t>i</w:t>
      </w:r>
      <w:r>
        <w:t>n addition to forming</w:t>
      </w:r>
      <w:r>
        <w:t>,</w:t>
      </w:r>
      <w:r>
        <w:t xml:space="preserve"> </w:t>
      </w:r>
      <w:r w:rsidR="00774540">
        <w:t xml:space="preserve">the Task Force developed </w:t>
      </w:r>
      <w:r>
        <w:t>Surveillance</w:t>
      </w:r>
      <w:r w:rsidR="00774540">
        <w:t xml:space="preserve"> </w:t>
      </w:r>
      <w:r>
        <w:t>Design</w:t>
      </w:r>
      <w:r w:rsidR="00774540">
        <w:t xml:space="preserve"> </w:t>
      </w:r>
      <w:r>
        <w:t>Principles</w:t>
      </w:r>
      <w:r w:rsidR="00774540">
        <w:t xml:space="preserve"> (see </w:t>
      </w:r>
      <w:r>
        <w:t>Attachment</w:t>
      </w:r>
      <w:r w:rsidR="00774540">
        <w:t xml:space="preserve"> 1) to both guide its work, and to serve as a </w:t>
      </w:r>
      <w:r w:rsidR="00BC7C13">
        <w:t>resource</w:t>
      </w:r>
      <w:r w:rsidR="00774540">
        <w:t xml:space="preserve"> for future planning.</w:t>
      </w:r>
      <w:r w:rsidR="00774540">
        <w:t xml:space="preserve"> </w:t>
      </w:r>
    </w:p>
    <w:p w14:paraId="4B1C4908" w14:textId="3E0760A9" w:rsidR="008A68CB" w:rsidRDefault="008A68CB" w:rsidP="00E44C90"/>
    <w:p w14:paraId="5A7BDD0E" w14:textId="77777777" w:rsidR="00004797" w:rsidRPr="0031503E" w:rsidRDefault="00004797" w:rsidP="00004797">
      <w:pPr>
        <w:rPr>
          <w:b/>
        </w:rPr>
      </w:pPr>
      <w:r w:rsidRPr="0031503E">
        <w:rPr>
          <w:b/>
        </w:rPr>
        <w:lastRenderedPageBreak/>
        <w:t>Strategic Objectives</w:t>
      </w:r>
    </w:p>
    <w:p w14:paraId="5CDC5540" w14:textId="77777777" w:rsidR="00004797" w:rsidRDefault="00004797" w:rsidP="00004797">
      <w:r w:rsidRPr="0031503E">
        <w:rPr>
          <w:b/>
        </w:rPr>
        <w:t>ARSTF Year 2 (7/1/17 – 6/30/18)</w:t>
      </w:r>
    </w:p>
    <w:p w14:paraId="1075107C" w14:textId="1384F963" w:rsidR="00F0582A" w:rsidRPr="00004797" w:rsidRDefault="003E3568" w:rsidP="00BC7C13">
      <w:pPr>
        <w:rPr>
          <w:b/>
        </w:rPr>
      </w:pPr>
      <w:r w:rsidRPr="00004797">
        <w:rPr>
          <w:b/>
        </w:rPr>
        <w:t>Strategic</w:t>
      </w:r>
      <w:r w:rsidR="00F0582A" w:rsidRPr="00004797">
        <w:rPr>
          <w:b/>
        </w:rPr>
        <w:t xml:space="preserve"> </w:t>
      </w:r>
      <w:r w:rsidR="00526C88" w:rsidRPr="00004797">
        <w:rPr>
          <w:b/>
        </w:rPr>
        <w:t>map</w:t>
      </w:r>
      <w:r w:rsidR="00F0582A" w:rsidRPr="00004797">
        <w:rPr>
          <w:b/>
        </w:rPr>
        <w:t xml:space="preserve"> and profile</w:t>
      </w:r>
    </w:p>
    <w:p w14:paraId="546F1372" w14:textId="5ABEE279" w:rsidR="005312B5" w:rsidRDefault="006A03BC" w:rsidP="00F0582A">
      <w:r>
        <w:t xml:space="preserve">The Task Force is </w:t>
      </w:r>
      <w:r w:rsidR="00004797">
        <w:t>primarily</w:t>
      </w:r>
      <w:r>
        <w:t xml:space="preserve"> a </w:t>
      </w:r>
      <w:r w:rsidR="00004797">
        <w:t>planning</w:t>
      </w:r>
      <w:r>
        <w:t xml:space="preserve"> organization, </w:t>
      </w:r>
      <w:r w:rsidR="00004797">
        <w:t xml:space="preserve">and its core work is developed around a strategic plan that outline planning objectives needed to achieve the TF’s Vision Statement.  The Map consists of five demotions </w:t>
      </w:r>
      <w:proofErr w:type="gramStart"/>
      <w:r w:rsidR="00004797">
        <w:t xml:space="preserve">(  </w:t>
      </w:r>
      <w:proofErr w:type="gramEnd"/>
      <w:r w:rsidR="00004797">
        <w:t xml:space="preserve">  ) and specifies several objectives for ach domain.  It also has two cross-cutting ob</w:t>
      </w:r>
      <w:r w:rsidR="00260D7D">
        <w:t>jectives that</w:t>
      </w:r>
      <w:r w:rsidR="00004797">
        <w:t xml:space="preserve"> apply to all the domains and objectives within these domains.</w:t>
      </w:r>
    </w:p>
    <w:p w14:paraId="19EA65DA" w14:textId="7D90FB7B" w:rsidR="00004797" w:rsidRPr="00004797" w:rsidRDefault="00004797" w:rsidP="00F0582A">
      <w:pPr>
        <w:rPr>
          <w:b/>
        </w:rPr>
      </w:pPr>
      <w:r w:rsidRPr="00004797">
        <w:rPr>
          <w:b/>
        </w:rPr>
        <w:t>Prioritization Process</w:t>
      </w:r>
    </w:p>
    <w:p w14:paraId="7B33625C" w14:textId="77777777" w:rsidR="00004797" w:rsidRDefault="00004797" w:rsidP="00004797">
      <w:r>
        <w:t xml:space="preserve">[Describe the process of choosing the Priority </w:t>
      </w:r>
      <w:r w:rsidRPr="002F6D92">
        <w:rPr>
          <w:highlight w:val="yellow"/>
        </w:rPr>
        <w:t>How objectives were prioritized (process)</w:t>
      </w:r>
    </w:p>
    <w:p w14:paraId="4E7F074B" w14:textId="7B5C326E" w:rsidR="00004797" w:rsidRDefault="00004797" w:rsidP="00F0582A"/>
    <w:p w14:paraId="4EFD7CDB" w14:textId="77777777" w:rsidR="002F6D92" w:rsidRDefault="002F6D92" w:rsidP="00303ADE"/>
    <w:p w14:paraId="7114FB46" w14:textId="42EC7A16" w:rsidR="00303ADE" w:rsidRDefault="00303ADE" w:rsidP="00303ADE">
      <w:r w:rsidRPr="007A01C4">
        <w:rPr>
          <w:b/>
        </w:rPr>
        <w:t>Priority objectives</w:t>
      </w:r>
      <w:r>
        <w:t xml:space="preserve"> </w:t>
      </w:r>
    </w:p>
    <w:p w14:paraId="4C97C36E" w14:textId="459B144F" w:rsidR="00E44C90" w:rsidRDefault="007A01C4" w:rsidP="00E44C90">
      <w:r>
        <w:t>Priority objectives have been assigned to one of three workgroups lab, informatics, core.</w:t>
      </w:r>
    </w:p>
    <w:p w14:paraId="75312B86" w14:textId="01463123" w:rsidR="00E44C90" w:rsidRDefault="00E44C90" w:rsidP="00E44C90">
      <w:r>
        <w:t>Laboratory Data to Public Health Workgroup</w:t>
      </w:r>
    </w:p>
    <w:p w14:paraId="7A5FA857" w14:textId="77777777" w:rsidR="00E44C90" w:rsidRDefault="00E44C90" w:rsidP="00E44C90">
      <w:r>
        <w:t>Objective B-4 (Laboratory WG):  Enable or improve capture of data using standardized vocabulary codes for new tests and other antimicrobial resistance data.</w:t>
      </w:r>
    </w:p>
    <w:p w14:paraId="42CA0AC4" w14:textId="77777777" w:rsidR="00E44C90" w:rsidRDefault="00E44C90" w:rsidP="00E44C90">
      <w:r>
        <w:t>•</w:t>
      </w:r>
      <w:r>
        <w:tab/>
        <w:t>Define data that are needed</w:t>
      </w:r>
    </w:p>
    <w:p w14:paraId="5C0BD01A" w14:textId="77777777" w:rsidR="00E44C90" w:rsidRDefault="00E44C90" w:rsidP="00E44C90">
      <w:r>
        <w:t>•</w:t>
      </w:r>
      <w:r>
        <w:tab/>
        <w:t>Assess how standardized the codes are currently and how mapping to codes is conducted</w:t>
      </w:r>
    </w:p>
    <w:p w14:paraId="4C3B598D" w14:textId="77777777" w:rsidR="00E44C90" w:rsidRDefault="00E44C90" w:rsidP="00E44C90">
      <w:r>
        <w:t>•</w:t>
      </w:r>
      <w:r>
        <w:tab/>
        <w:t>Make recommendations on implementation of standardized codes</w:t>
      </w:r>
    </w:p>
    <w:p w14:paraId="1BE7437A" w14:textId="77777777" w:rsidR="00E44C90" w:rsidRDefault="00E44C90" w:rsidP="00E44C90">
      <w:r>
        <w:t>•</w:t>
      </w:r>
      <w:r>
        <w:tab/>
        <w:t>List principles for standardization to apply to new tests</w:t>
      </w:r>
    </w:p>
    <w:p w14:paraId="12145D37" w14:textId="77777777" w:rsidR="00E44C90" w:rsidRDefault="00E44C90" w:rsidP="00E44C90">
      <w:r>
        <w:t>Objective B-5 (Laboratory WG):  Implement a strategy to extract suppressed antimicrobial susceptibility test results that are critical to public health surveillance and response.</w:t>
      </w:r>
    </w:p>
    <w:p w14:paraId="3248BBCE" w14:textId="77777777" w:rsidR="00E44C90" w:rsidRDefault="00E44C90" w:rsidP="00E44C90">
      <w:r>
        <w:t>•</w:t>
      </w:r>
      <w:r>
        <w:tab/>
        <w:t>Define “data suppression” and “cascading suppression” for AR</w:t>
      </w:r>
    </w:p>
    <w:p w14:paraId="2B59A9D9" w14:textId="77777777" w:rsidR="00E44C90" w:rsidRDefault="00E44C90" w:rsidP="00E44C90">
      <w:r>
        <w:t>•</w:t>
      </w:r>
      <w:r>
        <w:tab/>
        <w:t>Assess the prevalence and patters of suppression, where suppression occurs in laboratory or health care systems, support for and barriers to de-suppression in the clinical and laboratory communities</w:t>
      </w:r>
    </w:p>
    <w:p w14:paraId="29D5C5C5" w14:textId="77777777" w:rsidR="00E44C90" w:rsidRDefault="00E44C90" w:rsidP="00E44C90">
      <w:r>
        <w:t>•</w:t>
      </w:r>
      <w:r>
        <w:tab/>
        <w:t>Make recommendations on how de-suppression could be accomplished</w:t>
      </w:r>
    </w:p>
    <w:p w14:paraId="0910EB8A" w14:textId="77777777" w:rsidR="00E44C90" w:rsidRDefault="00E44C90" w:rsidP="00E44C90">
      <w:r>
        <w:t>Objective C-4 (Laboratory WG):  Establish and align standards for data collection, transmission and provisioning.</w:t>
      </w:r>
    </w:p>
    <w:p w14:paraId="6928BFDB" w14:textId="77777777" w:rsidR="00E44C90" w:rsidRDefault="00E44C90" w:rsidP="00E44C90">
      <w:r>
        <w:t>Fundamental question: Where is the data collection, referred to here, happening?</w:t>
      </w:r>
    </w:p>
    <w:p w14:paraId="5B5533A3" w14:textId="77777777" w:rsidR="00E44C90" w:rsidRDefault="00E44C90" w:rsidP="00E44C90">
      <w:r>
        <w:t>•</w:t>
      </w:r>
      <w:r>
        <w:tab/>
        <w:t>Is this an area for the development of recommendations regarding electronic data transfer from labs to public health?</w:t>
      </w:r>
    </w:p>
    <w:p w14:paraId="6EAAD073" w14:textId="77777777" w:rsidR="00E44C90" w:rsidRDefault="00E44C90" w:rsidP="00E44C90">
      <w:r>
        <w:lastRenderedPageBreak/>
        <w:t>•</w:t>
      </w:r>
      <w:r>
        <w:tab/>
        <w:t xml:space="preserve">How many states currently have capacity to receive to ELR? Most states. However, whether they can use that data and receive susceptibility data is another question. </w:t>
      </w:r>
    </w:p>
    <w:p w14:paraId="2A0BBC9F" w14:textId="77777777" w:rsidR="00E44C90" w:rsidRDefault="00E44C90" w:rsidP="00E44C90">
      <w:r>
        <w:t>•</w:t>
      </w:r>
      <w:r>
        <w:tab/>
        <w:t xml:space="preserve">Suggestion: look carefully at ELR message and determine if it includes all the desired data elements. If not, now is the time to provide input on adding those elements. </w:t>
      </w:r>
    </w:p>
    <w:p w14:paraId="1F4FE885" w14:textId="77777777" w:rsidR="00E44C90" w:rsidRDefault="00E44C90" w:rsidP="00E44C90">
      <w:r>
        <w:t>•</w:t>
      </w:r>
      <w:r>
        <w:tab/>
        <w:t xml:space="preserve">Another avenue to consider: implications for HL7 messages, barriers associated with that format. </w:t>
      </w:r>
    </w:p>
    <w:p w14:paraId="5797F81A" w14:textId="77777777" w:rsidR="00E44C90" w:rsidRDefault="00E44C90" w:rsidP="00E44C90"/>
    <w:p w14:paraId="7C15E9B7" w14:textId="77777777" w:rsidR="00E44C90" w:rsidRDefault="00E44C90" w:rsidP="00E44C90">
      <w:r>
        <w:t>A-5:  Increase public health, lab and clinical informatics and bioinformatics capacity.</w:t>
      </w:r>
    </w:p>
    <w:p w14:paraId="6FB3FD60" w14:textId="77777777" w:rsidR="00E44C90" w:rsidRDefault="00E44C90" w:rsidP="00E44C90">
      <w:r>
        <w:t>•</w:t>
      </w:r>
      <w:r>
        <w:tab/>
        <w:t>Enhance laboratory IT, informatics and bioinformatics capacity to generate, store, analyze, and transfer large and complex data sets capable of AR surveillance.  These data sets should be readily modifiable to address changes in pathogens under surveillance, information on resistance, and in testing technology.</w:t>
      </w:r>
    </w:p>
    <w:p w14:paraId="670C3B4B" w14:textId="77777777" w:rsidR="00E44C90" w:rsidRDefault="00E44C90" w:rsidP="00E44C90">
      <w:r>
        <w:t>•</w:t>
      </w:r>
      <w:r>
        <w:tab/>
        <w:t>Define what “capacity” means vis-a-via AR.</w:t>
      </w:r>
    </w:p>
    <w:p w14:paraId="5B4B89FB" w14:textId="77777777" w:rsidR="00E44C90" w:rsidRDefault="00E44C90" w:rsidP="00E44C90">
      <w:r>
        <w:t>•</w:t>
      </w:r>
      <w:r>
        <w:tab/>
        <w:t>Assess current capacity in these areas.</w:t>
      </w:r>
    </w:p>
    <w:p w14:paraId="7BF944F0" w14:textId="77777777" w:rsidR="00E44C90" w:rsidRDefault="00E44C90" w:rsidP="00E44C90">
      <w:r>
        <w:t>•</w:t>
      </w:r>
      <w:r>
        <w:tab/>
        <w:t>Make recommendations for increase, with priorities.</w:t>
      </w:r>
    </w:p>
    <w:p w14:paraId="24D69477" w14:textId="77777777" w:rsidR="00E44C90" w:rsidRDefault="00E44C90" w:rsidP="00E44C90">
      <w:r>
        <w:t>•</w:t>
      </w:r>
      <w:r>
        <w:tab/>
        <w:t>Identify actions to increase capacity with current resources and estimates of additional resources for increase in capacity.</w:t>
      </w:r>
    </w:p>
    <w:p w14:paraId="570A54A6" w14:textId="77777777" w:rsidR="00E44C90" w:rsidRDefault="00E44C90" w:rsidP="00E44C90">
      <w:r>
        <w:t xml:space="preserve"> </w:t>
      </w:r>
    </w:p>
    <w:p w14:paraId="55A889E9" w14:textId="58AECAD1" w:rsidR="00E44C90" w:rsidRDefault="00E44C90" w:rsidP="00E44C90">
      <w:r>
        <w:t>Public Health Informatics Tools for Epidemiology Workgroup</w:t>
      </w:r>
    </w:p>
    <w:p w14:paraId="3DBFA223" w14:textId="77777777" w:rsidR="00E44C90" w:rsidRDefault="00E44C90" w:rsidP="00E44C90"/>
    <w:p w14:paraId="7BBBE12B" w14:textId="77777777" w:rsidR="00E44C90" w:rsidRDefault="00E44C90" w:rsidP="00E44C90">
      <w:r>
        <w:t>C-1:  Evaluate, enhance and promote existing systems, processes and tools.</w:t>
      </w:r>
    </w:p>
    <w:p w14:paraId="71BA2142" w14:textId="77777777" w:rsidR="00E44C90" w:rsidRDefault="00E44C90" w:rsidP="00E44C90">
      <w:r>
        <w:t>•</w:t>
      </w:r>
      <w:r>
        <w:tab/>
        <w:t>Conduct an assessment</w:t>
      </w:r>
    </w:p>
    <w:p w14:paraId="0C9ADDE3" w14:textId="77777777" w:rsidR="00E44C90" w:rsidRDefault="00E44C90" w:rsidP="00E44C90">
      <w:r>
        <w:t>o</w:t>
      </w:r>
      <w:r>
        <w:tab/>
        <w:t>Assess and describe the current structure of AR surveillance</w:t>
      </w:r>
    </w:p>
    <w:p w14:paraId="2C3EF926" w14:textId="77777777" w:rsidR="00E44C90" w:rsidRDefault="00E44C90" w:rsidP="00E44C90">
      <w:r>
        <w:t>o</w:t>
      </w:r>
      <w:r>
        <w:tab/>
        <w:t>Identify and describe gaps</w:t>
      </w:r>
    </w:p>
    <w:p w14:paraId="06E8FCAD" w14:textId="77777777" w:rsidR="00E44C90" w:rsidRDefault="00E44C90" w:rsidP="00E44C90">
      <w:r>
        <w:t>o</w:t>
      </w:r>
      <w:r>
        <w:tab/>
        <w:t>Identify model systems</w:t>
      </w:r>
    </w:p>
    <w:p w14:paraId="33323278" w14:textId="77777777" w:rsidR="00E44C90" w:rsidRDefault="00E44C90" w:rsidP="00E44C90">
      <w:r>
        <w:t>o</w:t>
      </w:r>
      <w:r>
        <w:tab/>
        <w:t>Identify opportunities for interoperability among existing systems (also A-5)</w:t>
      </w:r>
    </w:p>
    <w:p w14:paraId="27C6F339" w14:textId="77777777" w:rsidR="00E44C90" w:rsidRDefault="00E44C90" w:rsidP="00E44C90">
      <w:r>
        <w:t>•</w:t>
      </w:r>
      <w:r>
        <w:tab/>
        <w:t xml:space="preserve">Produce a data flow diagram with annotation reflecting current systems and processes that a variety of stakeholders can understand  </w:t>
      </w:r>
    </w:p>
    <w:p w14:paraId="166D8C14" w14:textId="77777777" w:rsidR="00E44C90" w:rsidRDefault="00E44C90" w:rsidP="00E44C90">
      <w:r>
        <w:t>D-2:  Integrate epi, lab and clinical data.</w:t>
      </w:r>
    </w:p>
    <w:p w14:paraId="03A3A1DA" w14:textId="77777777" w:rsidR="00E44C90" w:rsidRDefault="00E44C90" w:rsidP="00E44C90">
      <w:r>
        <w:t>•</w:t>
      </w:r>
      <w:r>
        <w:tab/>
        <w:t xml:space="preserve">Assess what epi lab and clinical data is available and needs to be integrated to have an effective AR surveillance system </w:t>
      </w:r>
    </w:p>
    <w:p w14:paraId="3784DFB8" w14:textId="77777777" w:rsidR="00E44C90" w:rsidRDefault="00E44C90" w:rsidP="00E44C90">
      <w:r>
        <w:t>o</w:t>
      </w:r>
      <w:r>
        <w:tab/>
        <w:t>Assess current levels of integration and identify model programs</w:t>
      </w:r>
    </w:p>
    <w:p w14:paraId="7F87602B" w14:textId="77777777" w:rsidR="00E44C90" w:rsidRDefault="00E44C90" w:rsidP="00E44C90">
      <w:r>
        <w:lastRenderedPageBreak/>
        <w:t>o</w:t>
      </w:r>
      <w:r>
        <w:tab/>
        <w:t>Make recommendations for national integration “expectations, standards” (also A-5)</w:t>
      </w:r>
    </w:p>
    <w:p w14:paraId="07815905" w14:textId="77777777" w:rsidR="00E44C90" w:rsidRDefault="00E44C90" w:rsidP="00E44C90">
      <w:r>
        <w:t>•</w:t>
      </w:r>
      <w:r>
        <w:tab/>
        <w:t>Create a vision of what integration and standardization would look like –  including a data flow diagram with annotation reflecting recommended systems and processes that a variety of stakeholders can understand (also A-5).  Also include One Health in the vision for integration.</w:t>
      </w:r>
    </w:p>
    <w:p w14:paraId="0840D0FD" w14:textId="77777777" w:rsidR="00E44C90" w:rsidRDefault="00E44C90" w:rsidP="00E44C90">
      <w:r>
        <w:t xml:space="preserve">C-2:  Leverage shared technical infrastructure and services.  </w:t>
      </w:r>
    </w:p>
    <w:p w14:paraId="399E27EB" w14:textId="77777777" w:rsidR="00E44C90" w:rsidRDefault="00E44C90" w:rsidP="00E44C90">
      <w:r>
        <w:t>•</w:t>
      </w:r>
      <w:r>
        <w:tab/>
        <w:t>Based on C-1 and D-2, identify the work that will be required to enable leveraging</w:t>
      </w:r>
    </w:p>
    <w:p w14:paraId="036E2A15" w14:textId="77777777" w:rsidR="00E44C90" w:rsidRDefault="00E44C90" w:rsidP="00E44C90">
      <w:r>
        <w:t>•</w:t>
      </w:r>
      <w:r>
        <w:tab/>
        <w:t>Specify leveraging opportunities</w:t>
      </w:r>
      <w:proofErr w:type="gramStart"/>
      <w:r>
        <w:t>, in particular, identify</w:t>
      </w:r>
      <w:proofErr w:type="gramEnd"/>
      <w:r>
        <w:t xml:space="preserve"> opportunities and work needed to leverage opportunities with LIS and HER vendors</w:t>
      </w:r>
    </w:p>
    <w:p w14:paraId="34511496" w14:textId="77777777" w:rsidR="00E44C90" w:rsidRDefault="00E44C90" w:rsidP="00E44C90">
      <w:r>
        <w:t>•</w:t>
      </w:r>
      <w:r>
        <w:tab/>
        <w:t>Assess what work will be needed to make the leveraging happen</w:t>
      </w:r>
    </w:p>
    <w:p w14:paraId="258F97BC" w14:textId="77777777" w:rsidR="00E44C90" w:rsidRDefault="00E44C90" w:rsidP="00E44C90">
      <w:r>
        <w:t>•</w:t>
      </w:r>
      <w:r>
        <w:tab/>
        <w:t>Engage and collaborate with vendors</w:t>
      </w:r>
    </w:p>
    <w:p w14:paraId="10BCC797" w14:textId="77777777" w:rsidR="00E44C90" w:rsidRDefault="00E44C90" w:rsidP="00E44C90">
      <w:r>
        <w:t>•</w:t>
      </w:r>
      <w:r>
        <w:tab/>
        <w:t>Make recommendations for leveraging with priorities (also A-5)</w:t>
      </w:r>
    </w:p>
    <w:p w14:paraId="3541997D" w14:textId="77777777" w:rsidR="00E44C90" w:rsidRDefault="00E44C90" w:rsidP="00E44C90">
      <w:r>
        <w:t xml:space="preserve">A-5:  Increase public health, lab and clinical informatics capacity. </w:t>
      </w:r>
    </w:p>
    <w:p w14:paraId="30AA1BA4" w14:textId="77777777" w:rsidR="00E44C90" w:rsidRDefault="00E44C90" w:rsidP="00E44C90">
      <w:r>
        <w:t>•</w:t>
      </w:r>
      <w:r>
        <w:tab/>
        <w:t xml:space="preserve">Prior objectives (as noted) will address various aspects of A-5 </w:t>
      </w:r>
    </w:p>
    <w:p w14:paraId="08F32425" w14:textId="77777777" w:rsidR="00E44C90" w:rsidRDefault="00E44C90" w:rsidP="00E44C90">
      <w:r>
        <w:t>•</w:t>
      </w:r>
      <w:r>
        <w:tab/>
        <w:t>Identify actions to increase capacity with current resources</w:t>
      </w:r>
    </w:p>
    <w:p w14:paraId="425E3FB8" w14:textId="72BE5071" w:rsidR="00E44C90" w:rsidRDefault="00E44C90" w:rsidP="00E44C90">
      <w:r>
        <w:t>•</w:t>
      </w:r>
      <w:r>
        <w:tab/>
        <w:t>Consider performing estimates of additional resources for increase in capacity</w:t>
      </w:r>
    </w:p>
    <w:p w14:paraId="400B64A4" w14:textId="3E3E0CBB" w:rsidR="00E44C90" w:rsidRDefault="00E44C90" w:rsidP="00E44C90">
      <w:r>
        <w:t xml:space="preserve">Core </w:t>
      </w:r>
      <w:r w:rsidR="00EE7C99">
        <w:t>Workgroup</w:t>
      </w:r>
    </w:p>
    <w:p w14:paraId="1020BB93" w14:textId="77777777" w:rsidR="00E44C90" w:rsidRDefault="00E44C90" w:rsidP="00E44C90">
      <w:r>
        <w:t>E-1: Establish and implement a governance structure.</w:t>
      </w:r>
    </w:p>
    <w:p w14:paraId="573572BC" w14:textId="52C8C1A1" w:rsidR="00E44C90" w:rsidRDefault="00E44C90" w:rsidP="00E44C90">
      <w:r>
        <w:t>A-6: Establish roles, responsibilities, and priorities of public health and the clinical sector.</w:t>
      </w:r>
    </w:p>
    <w:p w14:paraId="66DFED57" w14:textId="382E410E" w:rsidR="009A3415" w:rsidRDefault="009A3415" w:rsidP="00B52A36">
      <w:r>
        <w:tab/>
      </w:r>
      <w:r>
        <w:tab/>
      </w:r>
      <w:r w:rsidR="00196FA8">
        <w:t>Profile</w:t>
      </w:r>
    </w:p>
    <w:p w14:paraId="61827985" w14:textId="036D32CB" w:rsidR="00E26772" w:rsidRDefault="00E26772" w:rsidP="00B52A36">
      <w:r>
        <w:tab/>
      </w:r>
      <w:r>
        <w:tab/>
        <w:t xml:space="preserve">How the </w:t>
      </w:r>
      <w:r w:rsidR="00894B46">
        <w:t>priority</w:t>
      </w:r>
      <w:r>
        <w:t xml:space="preserve"> </w:t>
      </w:r>
      <w:r w:rsidR="00894B46">
        <w:t>objectives</w:t>
      </w:r>
      <w:r>
        <w:t xml:space="preserve"> relate to the rest of the objectives</w:t>
      </w:r>
    </w:p>
    <w:p w14:paraId="4ADA6D7A" w14:textId="77777777" w:rsidR="005312B5" w:rsidRDefault="005312B5" w:rsidP="00B52A36"/>
    <w:p w14:paraId="7160CECD" w14:textId="2BC4F4B1" w:rsidR="005312B5" w:rsidRDefault="005312B5" w:rsidP="00B52A36">
      <w:r>
        <w:t>[</w:t>
      </w:r>
      <w:r w:rsidRPr="005312B5">
        <w:rPr>
          <w:highlight w:val="yellow"/>
        </w:rPr>
        <w:t>INSERT ANALYSIS OF HOW THE PRORITY STRAT OBJECTIVES COVER THE REST]</w:t>
      </w:r>
    </w:p>
    <w:p w14:paraId="26E90F2A" w14:textId="77777777" w:rsidR="005312B5" w:rsidRDefault="005312B5" w:rsidP="00B52A36"/>
    <w:p w14:paraId="68626A65" w14:textId="29EA91D3" w:rsidR="009A3415" w:rsidRDefault="00D140D4" w:rsidP="00B52A36">
      <w:r>
        <w:t>Planning activities</w:t>
      </w:r>
    </w:p>
    <w:p w14:paraId="7A7DF07A" w14:textId="017F7445" w:rsidR="00D140D4" w:rsidRDefault="00D140D4" w:rsidP="00B52A36">
      <w:r>
        <w:tab/>
      </w:r>
      <w:r w:rsidR="005D36CC">
        <w:t>CP</w:t>
      </w:r>
      <w:r w:rsidR="0091741D">
        <w:t>-CRE MMG workgroup</w:t>
      </w:r>
    </w:p>
    <w:p w14:paraId="119C3729" w14:textId="6CEB2868" w:rsidR="0091741D" w:rsidRDefault="0091741D" w:rsidP="00B52A36">
      <w:r>
        <w:tab/>
      </w:r>
      <w:r>
        <w:tab/>
        <w:t>Task</w:t>
      </w:r>
    </w:p>
    <w:p w14:paraId="147A075C" w14:textId="5709F786" w:rsidR="0091741D" w:rsidRDefault="0091741D" w:rsidP="00B52A36">
      <w:r>
        <w:tab/>
      </w:r>
      <w:r>
        <w:tab/>
        <w:t>Membership and structure</w:t>
      </w:r>
    </w:p>
    <w:p w14:paraId="3469A181" w14:textId="5DFCB606" w:rsidR="0091741D" w:rsidRDefault="0091741D" w:rsidP="00B52A36">
      <w:r>
        <w:tab/>
      </w:r>
      <w:r>
        <w:tab/>
        <w:t>Outcome</w:t>
      </w:r>
    </w:p>
    <w:p w14:paraId="52ECA5F4" w14:textId="0C882A86" w:rsidR="00B14172" w:rsidRDefault="00B14172" w:rsidP="00FE7FF1">
      <w:r>
        <w:tab/>
      </w:r>
      <w:r>
        <w:tab/>
      </w:r>
      <w:r w:rsidR="00F45E73">
        <w:t>Benefits, lessons</w:t>
      </w:r>
    </w:p>
    <w:p w14:paraId="43214BB6" w14:textId="6803308B" w:rsidR="00F45E73" w:rsidRDefault="00B463B3" w:rsidP="00FE7FF1">
      <w:pPr>
        <w:rPr>
          <w:b/>
        </w:rPr>
      </w:pPr>
      <w:r w:rsidRPr="00260D7D">
        <w:rPr>
          <w:b/>
        </w:rPr>
        <w:t>Assessment</w:t>
      </w:r>
    </w:p>
    <w:p w14:paraId="5D6A369C" w14:textId="14D9F6B0" w:rsidR="00260D7D" w:rsidRPr="00260D7D" w:rsidRDefault="00260D7D" w:rsidP="00FE7FF1">
      <w:r w:rsidRPr="00260D7D">
        <w:rPr>
          <w:highlight w:val="yellow"/>
        </w:rPr>
        <w:lastRenderedPageBreak/>
        <w:t>[See attachment for the annotated slide show migrated into a Word document]</w:t>
      </w:r>
    </w:p>
    <w:p w14:paraId="5D29DDCC" w14:textId="14F5A4D8" w:rsidR="00EE7C99" w:rsidRDefault="00EE7C99" w:rsidP="00FE7FF1">
      <w:r>
        <w:tab/>
      </w:r>
      <w:r w:rsidRPr="00EE7C99">
        <w:t xml:space="preserve">During July 2091- June 2018 the Task Force and been engaged in an assessment of the </w:t>
      </w:r>
      <w:r w:rsidR="002F6D92">
        <w:t>status</w:t>
      </w:r>
      <w:r w:rsidRPr="00EE7C99">
        <w:t xml:space="preserve"> of AR surveillance, identifying gaps and opportunities that can</w:t>
      </w:r>
      <w:r>
        <w:t xml:space="preserve"> </w:t>
      </w:r>
      <w:r w:rsidRPr="00EE7C99">
        <w:t xml:space="preserve">be exploited to advance AR </w:t>
      </w:r>
      <w:r>
        <w:t>su</w:t>
      </w:r>
      <w:r w:rsidRPr="00EE7C99">
        <w:t>rve</w:t>
      </w:r>
      <w:r>
        <w:t>ill</w:t>
      </w:r>
      <w:r w:rsidRPr="00EE7C99">
        <w:t>a</w:t>
      </w:r>
      <w:r>
        <w:t>nce</w:t>
      </w:r>
      <w:r w:rsidRPr="00EE7C99">
        <w:t xml:space="preserve">.  </w:t>
      </w:r>
    </w:p>
    <w:p w14:paraId="7DD7C62D" w14:textId="5C7DDE4F" w:rsidR="009E2244" w:rsidRDefault="00B463B3" w:rsidP="00FE7FF1">
      <w:r>
        <w:tab/>
      </w:r>
      <w:r w:rsidR="009E2244">
        <w:t>Objective</w:t>
      </w:r>
      <w:r w:rsidR="00740DEE">
        <w:t>s</w:t>
      </w:r>
    </w:p>
    <w:p w14:paraId="63C66991" w14:textId="2FA55375" w:rsidR="00740DEE" w:rsidRDefault="00740DEE" w:rsidP="00FE7FF1">
      <w:r>
        <w:tab/>
        <w:t>Plan summary</w:t>
      </w:r>
    </w:p>
    <w:p w14:paraId="16776F32" w14:textId="1532374A" w:rsidR="00740DEE" w:rsidRDefault="00740DEE" w:rsidP="00FE7FF1">
      <w:r>
        <w:tab/>
      </w:r>
      <w:r w:rsidR="00C134AE">
        <w:t>Found assessment material</w:t>
      </w:r>
      <w:r w:rsidR="00260D7D">
        <w:t xml:space="preserve"> [Include Gus </w:t>
      </w:r>
      <w:proofErr w:type="spellStart"/>
      <w:r w:rsidR="00260D7D">
        <w:t>Birkhead’s</w:t>
      </w:r>
      <w:proofErr w:type="spellEnd"/>
      <w:r w:rsidR="00260D7D">
        <w:t xml:space="preserve"> CRE assessment?]</w:t>
      </w:r>
    </w:p>
    <w:p w14:paraId="1D70C143" w14:textId="00869493" w:rsidR="00C134AE" w:rsidRDefault="00C134AE" w:rsidP="00FE7FF1">
      <w:r>
        <w:tab/>
        <w:t>Data gathering</w:t>
      </w:r>
    </w:p>
    <w:p w14:paraId="45FE81F3" w14:textId="0CB11680" w:rsidR="00C134AE" w:rsidRDefault="00C134AE" w:rsidP="00FE7FF1">
      <w:r>
        <w:tab/>
      </w:r>
      <w:r>
        <w:tab/>
        <w:t>Questions</w:t>
      </w:r>
    </w:p>
    <w:p w14:paraId="00B8F14A" w14:textId="07B94E48" w:rsidR="003205E7" w:rsidRDefault="003205E7" w:rsidP="00FE7FF1">
      <w:r>
        <w:tab/>
      </w:r>
      <w:r>
        <w:tab/>
        <w:t>Methods</w:t>
      </w:r>
    </w:p>
    <w:p w14:paraId="6AFCDE1F" w14:textId="303A00DC" w:rsidR="003205E7" w:rsidRDefault="003205E7" w:rsidP="00FE7FF1">
      <w:r>
        <w:tab/>
      </w:r>
      <w:r>
        <w:tab/>
      </w:r>
      <w:r>
        <w:tab/>
        <w:t>Lab workgroup</w:t>
      </w:r>
      <w:r w:rsidR="001439BE">
        <w:t xml:space="preserve"> - survey</w:t>
      </w:r>
    </w:p>
    <w:p w14:paraId="5AC16712" w14:textId="44669290" w:rsidR="003205E7" w:rsidRDefault="003205E7" w:rsidP="00FE7FF1">
      <w:r>
        <w:tab/>
      </w:r>
      <w:r>
        <w:tab/>
      </w:r>
      <w:r>
        <w:tab/>
        <w:t>Informatics workgroup</w:t>
      </w:r>
      <w:r w:rsidR="001439BE">
        <w:t xml:space="preserve"> – focus groups</w:t>
      </w:r>
    </w:p>
    <w:p w14:paraId="6CCF0FA5" w14:textId="77777777" w:rsidR="007E7F2D" w:rsidRDefault="00FC7EDE" w:rsidP="00FE7FF1">
      <w:r>
        <w:tab/>
      </w:r>
      <w:r w:rsidR="007E7F2D">
        <w:t xml:space="preserve">Lab workgroup assessment </w:t>
      </w:r>
    </w:p>
    <w:p w14:paraId="2E116DF6" w14:textId="4817626E" w:rsidR="00862781" w:rsidRDefault="007E7F2D" w:rsidP="007E7F2D">
      <w:pPr>
        <w:ind w:left="720" w:firstLine="720"/>
      </w:pPr>
      <w:r>
        <w:t>Content</w:t>
      </w:r>
    </w:p>
    <w:p w14:paraId="0C373694" w14:textId="27748ED0" w:rsidR="007E7F2D" w:rsidRDefault="007E7F2D" w:rsidP="007E7F2D">
      <w:pPr>
        <w:ind w:left="720" w:firstLine="720"/>
      </w:pPr>
      <w:r>
        <w:t>Takeaways for recommendation building</w:t>
      </w:r>
    </w:p>
    <w:p w14:paraId="0B4C465D" w14:textId="77777777" w:rsidR="000D44C4" w:rsidRDefault="007E7F2D" w:rsidP="00FE7FF1">
      <w:r>
        <w:tab/>
        <w:t>Informatics workgr</w:t>
      </w:r>
      <w:r w:rsidR="000D44C4">
        <w:t>o</w:t>
      </w:r>
      <w:r>
        <w:t>up assessment</w:t>
      </w:r>
    </w:p>
    <w:p w14:paraId="5D679BF6" w14:textId="77777777" w:rsidR="000D44C4" w:rsidRDefault="000D44C4" w:rsidP="000D44C4">
      <w:pPr>
        <w:ind w:left="720" w:firstLine="720"/>
      </w:pPr>
      <w:r>
        <w:t>C</w:t>
      </w:r>
      <w:r w:rsidR="007E7F2D">
        <w:t>ontent</w:t>
      </w:r>
      <w:r w:rsidRPr="000D44C4">
        <w:t xml:space="preserve"> </w:t>
      </w:r>
    </w:p>
    <w:p w14:paraId="045BCCCF" w14:textId="38E5995B" w:rsidR="007E7F2D" w:rsidRDefault="00FE30EF" w:rsidP="000D44C4">
      <w:pPr>
        <w:ind w:left="720" w:firstLine="720"/>
      </w:pPr>
      <w:r>
        <w:t>Takeaways</w:t>
      </w:r>
      <w:r w:rsidR="00927687">
        <w:t xml:space="preserve"> for recommendation building</w:t>
      </w:r>
    </w:p>
    <w:p w14:paraId="659F2366" w14:textId="771D7106" w:rsidR="00A84AAC" w:rsidRPr="00A84AAC" w:rsidRDefault="00A84AAC" w:rsidP="00EC00A8">
      <w:pPr>
        <w:rPr>
          <w:b/>
          <w:color w:val="FF0000"/>
          <w:u w:val="single"/>
        </w:rPr>
      </w:pPr>
      <w:r>
        <w:rPr>
          <w:b/>
          <w:noProof/>
          <w:color w:val="FF0000"/>
        </w:rPr>
        <mc:AlternateContent>
          <mc:Choice Requires="wps">
            <w:drawing>
              <wp:anchor distT="0" distB="0" distL="114300" distR="114300" simplePos="0" relativeHeight="251659264" behindDoc="0" locked="0" layoutInCell="1" allowOverlap="1" wp14:anchorId="3F85F9FA" wp14:editId="1E56368C">
                <wp:simplePos x="0" y="0"/>
                <wp:positionH relativeFrom="column">
                  <wp:posOffset>-9526</wp:posOffset>
                </wp:positionH>
                <wp:positionV relativeFrom="paragraph">
                  <wp:posOffset>73660</wp:posOffset>
                </wp:positionV>
                <wp:extent cx="6162675" cy="57150"/>
                <wp:effectExtent l="19050" t="38100" r="47625" b="38100"/>
                <wp:wrapNone/>
                <wp:docPr id="1" name="Straight Connector 1"/>
                <wp:cNvGraphicFramePr/>
                <a:graphic xmlns:a="http://schemas.openxmlformats.org/drawingml/2006/main">
                  <a:graphicData uri="http://schemas.microsoft.com/office/word/2010/wordprocessingShape">
                    <wps:wsp>
                      <wps:cNvCnPr/>
                      <wps:spPr>
                        <a:xfrm>
                          <a:off x="0" y="0"/>
                          <a:ext cx="6162675" cy="57150"/>
                        </a:xfrm>
                        <a:prstGeom prst="line">
                          <a:avLst/>
                        </a:prstGeom>
                        <a:ln w="762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3F5A41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5.8pt" to="484.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dXwyAEAANgDAAAOAAAAZHJzL2Uyb0RvYy54bWysU9uO0zAQfUfiHyy/0ySVmqKo6T50tfuC&#10;oGLhA7zOuLHkm8amSf+esdvNIkBCIF4cX+acmXNmsrubrWFnwKi963mzqjkDJ/2g3annX788vHvP&#10;WUzCDcJ4Bz2/QOR3+7dvdlPoYO1HbwZARiQudlPo+ZhS6KoqyhGsiCsfwNGj8mhFoiOeqgHFROzW&#10;VOu6bqvJ4xDQS4iRbu+vj3xf+JUCmT4pFSEx03OqLZUVy/qc12q/E90JRRi1vJUh/qEKK7SjpAvV&#10;vUiCfUP9C5XVEn30Kq2kt5VXSksoGkhNU/+k5mkUAYoWMieGxab4/2jlx/MRmR6od5w5YalFTwmF&#10;Po2JHbxzZKBH1mSfphA7Cj+4I95OMRwxi54V2vwlOWwu3l4Wb2FOTNJl27TrdrvhTNLbZttsivfV&#10;KzhgTI/gLcubnhvtsnTRifOHmCghhb6E5Gvj2NTzbUtDkIurcnXXesouXQxcwz6DIn1UQVPoymTB&#10;wSA7C5oJISW4tC4UmZSiM0xpYxZg/WfgLT5DoUzd34AXRMnsXVrAVjuPv8ue5tIS8kRd418cuOrO&#10;Fjz74VI6Vayh8SkW3kY9z+eP5wJ//SH33wEAAP//AwBQSwMEFAAGAAgAAAAhAHsDSbHeAAAACAEA&#10;AA8AAABkcnMvZG93bnJldi54bWxMj0FPg0AQhe8m/ofNmHhrFxpFSlkao2k8aWJRz1t2Cig7S9iF&#10;Yn+940mP897Lm+/l29l2YsLBt44UxMsIBFLlTEu1grdyt0hB+KDJ6M4RKvhGD9vi8iLXmXEnesVp&#10;H2rBJeQzraAJoc+k9FWDVvul65HYO7rB6sDnUEsz6BOX206uoiiRVrfEHxrd40OD1dd+tApuzv5p&#10;TOkzNf653H2c3x9fprtSqeur+X4DIuAc/sLwi8/oUDDTwY1kvOgULOJbTrIeJyDYXydr3nZQsIoS&#10;kEUu/w8ofgAAAP//AwBQSwECLQAUAAYACAAAACEAtoM4kv4AAADhAQAAEwAAAAAAAAAAAAAAAAAA&#10;AAAAW0NvbnRlbnRfVHlwZXNdLnhtbFBLAQItABQABgAIAAAAIQA4/SH/1gAAAJQBAAALAAAAAAAA&#10;AAAAAAAAAC8BAABfcmVscy8ucmVsc1BLAQItABQABgAIAAAAIQDKDdXwyAEAANgDAAAOAAAAAAAA&#10;AAAAAAAAAC4CAABkcnMvZTJvRG9jLnhtbFBLAQItABQABgAIAAAAIQB7A0mx3gAAAAgBAAAPAAAA&#10;AAAAAAAAAAAAACIEAABkcnMvZG93bnJldi54bWxQSwUGAAAAAAQABADzAAAALQUAAAAA&#10;" strokecolor="#ed7d31 [3205]" strokeweight="6pt">
                <v:stroke joinstyle="miter"/>
              </v:line>
            </w:pict>
          </mc:Fallback>
        </mc:AlternateContent>
      </w:r>
      <w:r w:rsidR="00646A0C" w:rsidRPr="00A84AAC">
        <w:rPr>
          <w:b/>
          <w:color w:val="FF0000"/>
        </w:rPr>
        <w:t xml:space="preserve"> </w:t>
      </w:r>
      <w:r>
        <w:rPr>
          <w:b/>
          <w:color w:val="FF0000"/>
          <w:u w:val="single"/>
        </w:rPr>
        <w:t xml:space="preserve"> </w:t>
      </w:r>
    </w:p>
    <w:p w14:paraId="3A5FE777" w14:textId="52C33A38" w:rsidR="006C3C25" w:rsidRPr="003939CB" w:rsidRDefault="003939CB" w:rsidP="00EC00A8">
      <w:pPr>
        <w:rPr>
          <w:sz w:val="28"/>
          <w:szCs w:val="28"/>
        </w:rPr>
      </w:pPr>
      <w:r w:rsidRPr="003939CB">
        <w:rPr>
          <w:b/>
          <w:color w:val="FF0000"/>
          <w:sz w:val="28"/>
          <w:szCs w:val="28"/>
        </w:rPr>
        <w:t>Recommendations</w:t>
      </w:r>
    </w:p>
    <w:p w14:paraId="0B958EF4" w14:textId="77777777" w:rsidR="0031503E" w:rsidRPr="00204E6F" w:rsidRDefault="0031503E" w:rsidP="0031503E">
      <w:pPr>
        <w:rPr>
          <w:b/>
          <w:sz w:val="24"/>
          <w:szCs w:val="24"/>
        </w:rPr>
      </w:pPr>
      <w:r w:rsidRPr="00204E6F">
        <w:rPr>
          <w:b/>
          <w:sz w:val="24"/>
          <w:szCs w:val="24"/>
        </w:rPr>
        <w:t>Recommendation Template</w:t>
      </w:r>
    </w:p>
    <w:p w14:paraId="0399D7A6" w14:textId="77777777" w:rsidR="0031503E" w:rsidRPr="00204E6F" w:rsidRDefault="0031503E" w:rsidP="0031503E">
      <w:pPr>
        <w:rPr>
          <w:b/>
        </w:rPr>
      </w:pPr>
    </w:p>
    <w:p w14:paraId="3FF2A6D7" w14:textId="77777777" w:rsidR="0031503E" w:rsidRPr="002F0F18" w:rsidRDefault="0031503E" w:rsidP="0031503E">
      <w:r w:rsidRPr="002F0F18">
        <w:t>Topic name (e.g.,</w:t>
      </w:r>
      <w:r>
        <w:t xml:space="preserve"> </w:t>
      </w:r>
      <w:r w:rsidRPr="002F0F18">
        <w:t>de-suppression)</w:t>
      </w:r>
    </w:p>
    <w:p w14:paraId="5AF74E09" w14:textId="77777777" w:rsidR="0031503E" w:rsidRPr="002F0F18" w:rsidRDefault="0031503E" w:rsidP="0031503E">
      <w:r w:rsidRPr="002F0F18">
        <w:t>Recommended action description (e.g., de-suppress AST results from lab machines, and make accessible to public health)</w:t>
      </w:r>
    </w:p>
    <w:p w14:paraId="5C79977E" w14:textId="77777777" w:rsidR="0031503E" w:rsidRDefault="0031503E" w:rsidP="0031503E">
      <w:pPr>
        <w:ind w:left="720"/>
      </w:pPr>
      <w:r w:rsidRPr="002F0F18">
        <w:t xml:space="preserve">Type of recommendation (communication, data access, alignment, infrastructure building, standardization, resources, training etc.)  </w:t>
      </w:r>
    </w:p>
    <w:p w14:paraId="3FB5B003" w14:textId="77777777" w:rsidR="0031503E" w:rsidRPr="002F0F18" w:rsidRDefault="0031503E" w:rsidP="0031503E">
      <w:pPr>
        <w:ind w:left="720"/>
      </w:pPr>
      <w:r>
        <w:t>S</w:t>
      </w:r>
      <w:r w:rsidRPr="002F0F18">
        <w:t>trategic objective(s)</w:t>
      </w:r>
      <w:r>
        <w:t xml:space="preserve"> to which </w:t>
      </w:r>
      <w:r w:rsidRPr="002F0F18">
        <w:t xml:space="preserve">it relates </w:t>
      </w:r>
      <w:r>
        <w:t>(e.g., A-5)</w:t>
      </w:r>
    </w:p>
    <w:p w14:paraId="382E4ADE" w14:textId="77777777" w:rsidR="0031503E" w:rsidRPr="002F0F18" w:rsidRDefault="0031503E" w:rsidP="0031503E">
      <w:pPr>
        <w:ind w:left="720"/>
      </w:pPr>
      <w:r w:rsidRPr="002F0F18">
        <w:t>Stakeholders that should be involved (e.g., APHL, vendors, state lab and clinical lab directors)</w:t>
      </w:r>
    </w:p>
    <w:p w14:paraId="62FAF014" w14:textId="77777777" w:rsidR="0031503E" w:rsidRPr="002F0F18" w:rsidRDefault="0031503E" w:rsidP="0031503E">
      <w:pPr>
        <w:ind w:left="720"/>
      </w:pPr>
      <w:r w:rsidRPr="002F0F18">
        <w:t>Possible lead organization/consortium/person (</w:t>
      </w:r>
      <w:proofErr w:type="spellStart"/>
      <w:r w:rsidRPr="002F0F18">
        <w:t>DataBridge</w:t>
      </w:r>
      <w:proofErr w:type="spellEnd"/>
      <w:r w:rsidRPr="002F0F18">
        <w:t>, JPHIT, CDC, APHL, CSTE (SI Committee or HAI Committee), APIC/SHEA, etc.) for action (e.g., APHL)</w:t>
      </w:r>
    </w:p>
    <w:p w14:paraId="4FD90967" w14:textId="77777777" w:rsidR="0031503E" w:rsidRDefault="0031503E" w:rsidP="0031503E">
      <w:pPr>
        <w:ind w:left="720"/>
      </w:pPr>
      <w:r w:rsidRPr="002F0F18">
        <w:lastRenderedPageBreak/>
        <w:t>Timeframe/key benchmark(</w:t>
      </w:r>
      <w:proofErr w:type="gramStart"/>
      <w:r w:rsidRPr="002F0F18">
        <w:t>s)  (</w:t>
      </w:r>
      <w:proofErr w:type="gramEnd"/>
      <w:r w:rsidRPr="002F0F18">
        <w:t>e.g. few test cases with one vendor within 1 year)</w:t>
      </w:r>
    </w:p>
    <w:p w14:paraId="544AA1F6" w14:textId="77777777" w:rsidR="0031503E" w:rsidRPr="00A84AAC" w:rsidRDefault="0031503E" w:rsidP="0031503E">
      <w:pPr>
        <w:rPr>
          <w:b/>
          <w:color w:val="FF0000"/>
          <w:u w:val="single"/>
        </w:rPr>
      </w:pPr>
      <w:r w:rsidRPr="00A84AAC">
        <w:rPr>
          <w:b/>
          <w:color w:val="FF0000"/>
        </w:rPr>
        <w:t xml:space="preserve"> </w:t>
      </w:r>
      <w:r>
        <w:rPr>
          <w:b/>
          <w:color w:val="FF0000"/>
          <w:u w:val="single"/>
        </w:rPr>
        <w:t xml:space="preserve"> </w:t>
      </w:r>
    </w:p>
    <w:p w14:paraId="4E3449A3" w14:textId="77777777" w:rsidR="0031503E" w:rsidRPr="00204E6F" w:rsidRDefault="0031503E" w:rsidP="0031503E">
      <w:pPr>
        <w:rPr>
          <w:sz w:val="24"/>
          <w:szCs w:val="24"/>
        </w:rPr>
      </w:pPr>
      <w:r w:rsidRPr="00204E6F">
        <w:rPr>
          <w:b/>
          <w:sz w:val="24"/>
          <w:szCs w:val="24"/>
        </w:rPr>
        <w:t>Recommendations</w:t>
      </w:r>
    </w:p>
    <w:p w14:paraId="46F9C1F0" w14:textId="77777777" w:rsidR="0031503E" w:rsidRDefault="0031503E" w:rsidP="0031503E">
      <w:r>
        <w:t xml:space="preserve">  </w:t>
      </w:r>
    </w:p>
    <w:p w14:paraId="7691F837" w14:textId="77777777" w:rsidR="0031503E" w:rsidRPr="004A3E4F" w:rsidRDefault="0031503E" w:rsidP="0031503E">
      <w:pPr>
        <w:rPr>
          <w:b/>
        </w:rPr>
      </w:pPr>
      <w:r w:rsidRPr="004A3E4F">
        <w:rPr>
          <w:b/>
        </w:rPr>
        <w:t>Topic name: Terminology/data standards Use of Standardized Codes</w:t>
      </w:r>
    </w:p>
    <w:p w14:paraId="58EC42A0" w14:textId="77777777" w:rsidR="0031503E" w:rsidRDefault="0031503E" w:rsidP="0031503E">
      <w:r>
        <w:t xml:space="preserve">Recommendation 1:  Identify/create LOINC codes for all relevant tests and SNOMED codes for pathogens and corresponding test results for all AR pathogens and </w:t>
      </w:r>
      <w:r w:rsidRPr="00260D7D">
        <w:t>AST, and</w:t>
      </w:r>
      <w:r>
        <w:t xml:space="preserve"> a process for timely establishment of these codes</w:t>
      </w:r>
    </w:p>
    <w:p w14:paraId="7AC4DCA6" w14:textId="77777777" w:rsidR="0031503E" w:rsidRDefault="0031503E" w:rsidP="0031503E">
      <w:pPr>
        <w:ind w:left="720"/>
      </w:pPr>
      <w:r>
        <w:t>Type of recommendation: standardization</w:t>
      </w:r>
    </w:p>
    <w:p w14:paraId="6D51B50D" w14:textId="77777777" w:rsidR="0031503E" w:rsidRDefault="0031503E" w:rsidP="0031503E">
      <w:pPr>
        <w:ind w:left="720"/>
      </w:pPr>
      <w:r>
        <w:t>Strategic objective(s) to which it relates:  B-4</w:t>
      </w:r>
    </w:p>
    <w:p w14:paraId="729BB186" w14:textId="77777777" w:rsidR="0031503E" w:rsidRDefault="0031503E" w:rsidP="0031503E">
      <w:pPr>
        <w:ind w:left="720"/>
      </w:pPr>
      <w:r>
        <w:t xml:space="preserve">Stakeholders:  HL7, </w:t>
      </w:r>
      <w:proofErr w:type="spellStart"/>
      <w:r>
        <w:t>Regenstrief</w:t>
      </w:r>
      <w:proofErr w:type="spellEnd"/>
      <w:r>
        <w:t xml:space="preserve"> (LOINC), National Library of Medicine (SNOMED), APHL, JPHIT, LIMS vendors, state lab and clinical lab directors</w:t>
      </w:r>
    </w:p>
    <w:p w14:paraId="59F660FB" w14:textId="77777777" w:rsidR="0031503E" w:rsidRDefault="0031503E" w:rsidP="0031503E">
      <w:pPr>
        <w:ind w:left="720"/>
      </w:pPr>
      <w:r>
        <w:t>Lead organization/consortium/person: APHL</w:t>
      </w:r>
    </w:p>
    <w:p w14:paraId="5BF36E66" w14:textId="77777777" w:rsidR="0031503E" w:rsidRDefault="0031503E" w:rsidP="0031503E">
      <w:pPr>
        <w:ind w:left="720"/>
      </w:pPr>
      <w:r>
        <w:t xml:space="preserve">Timeframe/key benchmark(s):  </w:t>
      </w:r>
      <w:proofErr w:type="spellStart"/>
      <w:r>
        <w:t>Regentrieif</w:t>
      </w:r>
      <w:proofErr w:type="spellEnd"/>
      <w:r>
        <w:t xml:space="preserve"> (LOINC) and NLM (SNOMED) develop and adopt processes by July 2019 </w:t>
      </w:r>
    </w:p>
    <w:p w14:paraId="24DF2A81" w14:textId="77777777" w:rsidR="0031503E" w:rsidRDefault="0031503E" w:rsidP="0031503E">
      <w:pPr>
        <w:ind w:left="720"/>
      </w:pPr>
      <w:r>
        <w:t>ARSTF Workgroup: Lab, Informatics</w:t>
      </w:r>
    </w:p>
    <w:p w14:paraId="206E5C79" w14:textId="77777777" w:rsidR="0031503E" w:rsidRDefault="0031503E" w:rsidP="0031503E">
      <w:pPr>
        <w:ind w:left="720"/>
      </w:pPr>
      <w:r>
        <w:t>Narrative:  New tests are comi</w:t>
      </w:r>
      <w:bookmarkStart w:id="0" w:name="_GoBack"/>
      <w:bookmarkEnd w:id="0"/>
      <w:r>
        <w:t>ng online and new LOINC codes for these new tests are needed, and concomitant SNOMED codes are needed in a coordinated manner at the same time to codify the tests results.  This is especially important as new tests are in development and new resistant mechanisms are being discovered regularly.</w:t>
      </w:r>
    </w:p>
    <w:p w14:paraId="44DE5DFB" w14:textId="77777777" w:rsidR="0031503E" w:rsidRDefault="0031503E" w:rsidP="0031503E">
      <w:r>
        <w:t>Recommendation 1A: Develop processes for ensuring that LOINC/SNOMED codes are available for non- proprietary tests.</w:t>
      </w:r>
    </w:p>
    <w:p w14:paraId="21C83FBA" w14:textId="77777777" w:rsidR="0031503E" w:rsidRDefault="0031503E" w:rsidP="0031503E">
      <w:pPr>
        <w:ind w:left="720"/>
      </w:pPr>
      <w:r>
        <w:t>Type of recommendation:  standardization, communication</w:t>
      </w:r>
    </w:p>
    <w:p w14:paraId="1A41785F" w14:textId="77777777" w:rsidR="0031503E" w:rsidRDefault="0031503E" w:rsidP="0031503E">
      <w:pPr>
        <w:ind w:left="720"/>
      </w:pPr>
      <w:r>
        <w:t>Strategic objective(s) to which it relates:  B-4</w:t>
      </w:r>
    </w:p>
    <w:p w14:paraId="5CB39805" w14:textId="77777777" w:rsidR="0031503E" w:rsidRDefault="0031503E" w:rsidP="0031503E">
      <w:pPr>
        <w:ind w:left="720"/>
      </w:pPr>
      <w:r>
        <w:t xml:space="preserve">Stakeholders: HL7, </w:t>
      </w:r>
      <w:proofErr w:type="spellStart"/>
      <w:r>
        <w:t>Regenstrief</w:t>
      </w:r>
      <w:proofErr w:type="spellEnd"/>
      <w:r>
        <w:t xml:space="preserve"> Institute (LOINC), International Health Terminology Standards Organization (IHTSDO) &amp; National Library of Medicine (SNOMED CT), APHL, JPHIT, LIMS vendors, state lab and clinical lab directors</w:t>
      </w:r>
    </w:p>
    <w:p w14:paraId="70DBEAE7" w14:textId="77777777" w:rsidR="0031503E" w:rsidRDefault="0031503E" w:rsidP="0031503E">
      <w:pPr>
        <w:ind w:left="720"/>
      </w:pPr>
      <w:r>
        <w:t>Lead organization/consortium/person: APHL</w:t>
      </w:r>
    </w:p>
    <w:p w14:paraId="3FCFA01F" w14:textId="77777777" w:rsidR="0031503E" w:rsidRDefault="0031503E" w:rsidP="0031503E">
      <w:pPr>
        <w:ind w:left="720"/>
      </w:pPr>
      <w:r>
        <w:t xml:space="preserve">Timeframe/key benchmark(s):  </w:t>
      </w:r>
      <w:proofErr w:type="spellStart"/>
      <w:r>
        <w:t>Regenstrief</w:t>
      </w:r>
      <w:proofErr w:type="spellEnd"/>
      <w:r>
        <w:t xml:space="preserve"> and NLM develop and adopt processes by July 2019</w:t>
      </w:r>
    </w:p>
    <w:p w14:paraId="1B3E9703" w14:textId="77777777" w:rsidR="0031503E" w:rsidRDefault="0031503E" w:rsidP="0031503E">
      <w:pPr>
        <w:ind w:left="720"/>
      </w:pPr>
      <w:r>
        <w:t>ARSTF Workgroup:  Lab, Informatics</w:t>
      </w:r>
    </w:p>
    <w:p w14:paraId="4B340816" w14:textId="77777777" w:rsidR="0031503E" w:rsidRDefault="0031503E" w:rsidP="0031503E">
      <w:pPr>
        <w:ind w:left="720"/>
      </w:pPr>
      <w:r>
        <w:t xml:space="preserve">Narrative:  Currently non-proprietary tests are usually developed through public health laboratories.  There is no standard process currently to ensure that standardized LOINC and SNOMED codes are requested of </w:t>
      </w:r>
      <w:proofErr w:type="spellStart"/>
      <w:r>
        <w:t>Regenstrief</w:t>
      </w:r>
      <w:proofErr w:type="spellEnd"/>
      <w:r>
        <w:t xml:space="preserve"> Institute and LOM who assign the codes when non-</w:t>
      </w:r>
      <w:r>
        <w:lastRenderedPageBreak/>
        <w:t>proprietary tests are adopted.  As a result, non-standard coding by laboratories using the new test is common, especially soon after the test is rolled out.  A recommended process to ensure that standard codes are available when these nonproprietary tests are disseminated will ensure better standardization of data.</w:t>
      </w:r>
      <w:r w:rsidRPr="00195BAA">
        <w:t xml:space="preserve"> </w:t>
      </w:r>
    </w:p>
    <w:p w14:paraId="2626FE19" w14:textId="77777777" w:rsidR="0031503E" w:rsidRDefault="0031503E" w:rsidP="0031503E"/>
    <w:p w14:paraId="40EED136" w14:textId="77777777" w:rsidR="0031503E" w:rsidRDefault="0031503E" w:rsidP="0031503E">
      <w:r>
        <w:t xml:space="preserve">Recommendation 1B: Encourage CLSI or FDA to require vendors to recommend a standard three-letter antibiotic codes when submitting new compounds for review.  CLSI or FDA should also submit a request to the </w:t>
      </w:r>
      <w:proofErr w:type="spellStart"/>
      <w:r>
        <w:t>Regenstrief</w:t>
      </w:r>
      <w:proofErr w:type="spellEnd"/>
      <w:r>
        <w:t xml:space="preserve"> institute for the creation of relevant LOINC codes for new compounds under review.</w:t>
      </w:r>
    </w:p>
    <w:p w14:paraId="24DCCD13" w14:textId="77777777" w:rsidR="0031503E" w:rsidRDefault="0031503E" w:rsidP="0031503E">
      <w:pPr>
        <w:ind w:left="720"/>
      </w:pPr>
      <w:r>
        <w:t xml:space="preserve"> Strategic objective(s) to which it relates: B-4 </w:t>
      </w:r>
    </w:p>
    <w:p w14:paraId="45B41E2E" w14:textId="77777777" w:rsidR="0031503E" w:rsidRDefault="0031503E" w:rsidP="0031503E">
      <w:pPr>
        <w:ind w:left="720"/>
      </w:pPr>
      <w:r>
        <w:t xml:space="preserve">Stakeholders: FDA, CLSI, HL7, </w:t>
      </w:r>
      <w:proofErr w:type="spellStart"/>
      <w:r>
        <w:t>Regenstrief</w:t>
      </w:r>
      <w:proofErr w:type="spellEnd"/>
      <w:r>
        <w:t>, National Library of Medicine, APHL, JPHIT, pharmaceutical companies, diagnostics manufacturers</w:t>
      </w:r>
    </w:p>
    <w:p w14:paraId="29F6A11B" w14:textId="77777777" w:rsidR="0031503E" w:rsidRDefault="0031503E" w:rsidP="0031503E">
      <w:pPr>
        <w:ind w:left="720"/>
      </w:pPr>
      <w:r>
        <w:t xml:space="preserve"> Lead organization/consortium/person: FDA and CLSI</w:t>
      </w:r>
    </w:p>
    <w:p w14:paraId="758F4CD7" w14:textId="77777777" w:rsidR="0031503E" w:rsidRDefault="0031503E" w:rsidP="0031503E">
      <w:pPr>
        <w:ind w:left="720"/>
      </w:pPr>
      <w:r>
        <w:t xml:space="preserve"> Timeframe/key benchmark(s):  July 2019</w:t>
      </w:r>
    </w:p>
    <w:p w14:paraId="1583D19D" w14:textId="77777777" w:rsidR="0031503E" w:rsidRDefault="0031503E" w:rsidP="0031503E">
      <w:pPr>
        <w:ind w:left="720"/>
      </w:pPr>
      <w:r>
        <w:t>ARSTF Workgroup: Lab</w:t>
      </w:r>
    </w:p>
    <w:p w14:paraId="7D0D3119" w14:textId="77777777" w:rsidR="0031503E" w:rsidRDefault="0031503E" w:rsidP="0031503E">
      <w:pPr>
        <w:ind w:left="720"/>
      </w:pPr>
      <w:r>
        <w:t xml:space="preserve">Narrative: </w:t>
      </w:r>
      <w:r w:rsidRPr="00D145A5">
        <w:rPr>
          <w:highlight w:val="yellow"/>
        </w:rPr>
        <w:t>Submitting recommended codes early in the process of review by FDA/CLSI will facilitate more rapid availability of the appropriate codes, which will avoid a gap when codes are not available when the equipment is beginning to be used, leading to lack of standardization and difficulties in determining data trends.</w:t>
      </w:r>
    </w:p>
    <w:p w14:paraId="7E218DB4" w14:textId="77777777" w:rsidR="0031503E" w:rsidRDefault="0031503E" w:rsidP="0031503E">
      <w:pPr>
        <w:ind w:left="720"/>
      </w:pPr>
    </w:p>
    <w:p w14:paraId="68463BE2" w14:textId="77777777" w:rsidR="0031503E" w:rsidRDefault="0031503E" w:rsidP="0031503E">
      <w:r>
        <w:t>Recommendation 1C:  A standardized approach for submitting for LOINC codes for new/emergent pathogens</w:t>
      </w:r>
    </w:p>
    <w:p w14:paraId="697432ED" w14:textId="77777777" w:rsidR="0031503E" w:rsidRDefault="0031503E" w:rsidP="0031503E">
      <w:pPr>
        <w:ind w:left="720"/>
      </w:pPr>
      <w:r>
        <w:t>Type of recommendation:  standardization</w:t>
      </w:r>
    </w:p>
    <w:p w14:paraId="29D2A888" w14:textId="77777777" w:rsidR="0031503E" w:rsidRDefault="0031503E" w:rsidP="0031503E">
      <w:pPr>
        <w:ind w:left="720"/>
      </w:pPr>
      <w:r>
        <w:t>Strategic objective(s) to which it relates: B-4</w:t>
      </w:r>
    </w:p>
    <w:p w14:paraId="11983B9B" w14:textId="77777777" w:rsidR="0031503E" w:rsidRDefault="0031503E" w:rsidP="0031503E">
      <w:pPr>
        <w:ind w:left="720"/>
      </w:pPr>
      <w:r>
        <w:t>Stakeholders: APHL, CDC, Lab instrument manufacturers, LIMS vendors, state lab and clinical lab directors, state AR programs, WHONET</w:t>
      </w:r>
    </w:p>
    <w:p w14:paraId="183366C1" w14:textId="77777777" w:rsidR="0031503E" w:rsidRDefault="0031503E" w:rsidP="0031503E">
      <w:pPr>
        <w:ind w:left="720"/>
      </w:pPr>
      <w:r>
        <w:t>Lead organization/consortium/person: LOINC</w:t>
      </w:r>
    </w:p>
    <w:p w14:paraId="06F9AB7F" w14:textId="77777777" w:rsidR="0031503E" w:rsidRDefault="0031503E" w:rsidP="0031503E">
      <w:pPr>
        <w:ind w:left="720"/>
      </w:pPr>
      <w:r>
        <w:t>Timeframe/key benchmark(s):  Standard procedure developed by July 2019</w:t>
      </w:r>
    </w:p>
    <w:p w14:paraId="3334CF26" w14:textId="77777777" w:rsidR="0031503E" w:rsidRDefault="0031503E" w:rsidP="0031503E">
      <w:pPr>
        <w:ind w:left="720"/>
      </w:pPr>
    </w:p>
    <w:p w14:paraId="0BFBBE7F" w14:textId="77777777" w:rsidR="0031503E" w:rsidRDefault="0031503E" w:rsidP="0031503E">
      <w:r>
        <w:t>Recommendation 1D:  Support efforts to routinely include standard codes in package inserts for proprietary tests (e.g. SHIELD)</w:t>
      </w:r>
    </w:p>
    <w:p w14:paraId="53C7D1DF" w14:textId="77777777" w:rsidR="0031503E" w:rsidRDefault="0031503E" w:rsidP="0031503E">
      <w:pPr>
        <w:ind w:left="720"/>
      </w:pPr>
      <w:r>
        <w:t>Type of recommendation:  standardization, communication</w:t>
      </w:r>
    </w:p>
    <w:p w14:paraId="33CB39A5" w14:textId="77777777" w:rsidR="0031503E" w:rsidRDefault="0031503E" w:rsidP="0031503E">
      <w:pPr>
        <w:ind w:left="720"/>
      </w:pPr>
      <w:r>
        <w:t>Strategic objective(s) to which it relates: B-4</w:t>
      </w:r>
    </w:p>
    <w:p w14:paraId="166F3C6C" w14:textId="77777777" w:rsidR="0031503E" w:rsidRDefault="0031503E" w:rsidP="0031503E">
      <w:pPr>
        <w:ind w:left="720"/>
      </w:pPr>
      <w:r>
        <w:lastRenderedPageBreak/>
        <w:t xml:space="preserve">Stakeholders: FDA, HL7, </w:t>
      </w:r>
      <w:proofErr w:type="spellStart"/>
      <w:r>
        <w:t>Regenstrief</w:t>
      </w:r>
      <w:proofErr w:type="spellEnd"/>
      <w:r>
        <w:t xml:space="preserve"> (LOINC), National Library of Medicine (SNOWMED CT), APHL, JPHIT, LIMS vendors, state lab and clinical lab directors</w:t>
      </w:r>
    </w:p>
    <w:p w14:paraId="446DA7AB" w14:textId="77777777" w:rsidR="0031503E" w:rsidRDefault="0031503E" w:rsidP="0031503E">
      <w:pPr>
        <w:ind w:left="720"/>
      </w:pPr>
      <w:r>
        <w:t>Lead organization/consortium/person: FDA</w:t>
      </w:r>
    </w:p>
    <w:p w14:paraId="3DC619F2" w14:textId="77777777" w:rsidR="0031503E" w:rsidRDefault="0031503E" w:rsidP="0031503E">
      <w:pPr>
        <w:ind w:left="720"/>
      </w:pPr>
      <w:r>
        <w:t>Timeframe/key benchmark(s):  FDA begins to routinely include standard codes in package inserts by July 2019</w:t>
      </w:r>
    </w:p>
    <w:p w14:paraId="73DE360C" w14:textId="77777777" w:rsidR="0031503E" w:rsidRDefault="0031503E" w:rsidP="0031503E">
      <w:pPr>
        <w:ind w:left="720"/>
      </w:pPr>
      <w:r>
        <w:t>ARSTF Workgroup: Lab, Informatics</w:t>
      </w:r>
    </w:p>
    <w:p w14:paraId="2ECC6219" w14:textId="77777777" w:rsidR="0031503E" w:rsidRDefault="0031503E" w:rsidP="0031503E">
      <w:pPr>
        <w:ind w:left="720"/>
      </w:pPr>
      <w:r>
        <w:t>Narrative: SHIELD is a multi-agency/stakeholder group, led by FDA, to support the development, adoption, harmonization, and implementation of semantic interoperability standards and structured communication formats for lab test data. The Task Force could address this issue with FDA via SHIELD consultations.</w:t>
      </w:r>
    </w:p>
    <w:p w14:paraId="71DC16BF" w14:textId="77777777" w:rsidR="0031503E" w:rsidRDefault="0031503E" w:rsidP="0031503E">
      <w:r w:rsidRPr="00DF52B1">
        <w:t xml:space="preserve">Recommendation </w:t>
      </w:r>
      <w:r>
        <w:t>1E</w:t>
      </w:r>
      <w:r w:rsidRPr="00DF52B1">
        <w:t>:  Routinely include LOINC/SNOMED code recommendations in laboratory guidance documents (e.g. CLSI)</w:t>
      </w:r>
    </w:p>
    <w:p w14:paraId="23618A09" w14:textId="77777777" w:rsidR="0031503E" w:rsidRDefault="0031503E" w:rsidP="0031503E">
      <w:pPr>
        <w:pStyle w:val="ListParagraph"/>
      </w:pPr>
      <w:r>
        <w:t>Type of recommendation:  standardization, communication</w:t>
      </w:r>
    </w:p>
    <w:p w14:paraId="6FF93D6E" w14:textId="77777777" w:rsidR="0031503E" w:rsidRDefault="0031503E" w:rsidP="0031503E">
      <w:pPr>
        <w:pStyle w:val="ListParagraph"/>
      </w:pPr>
    </w:p>
    <w:p w14:paraId="47B68DB6" w14:textId="77777777" w:rsidR="0031503E" w:rsidRDefault="0031503E" w:rsidP="0031503E">
      <w:pPr>
        <w:pStyle w:val="ListParagraph"/>
      </w:pPr>
      <w:r>
        <w:t xml:space="preserve">Strategic objective(s) to which it relates: </w:t>
      </w:r>
    </w:p>
    <w:p w14:paraId="4167568F" w14:textId="77777777" w:rsidR="0031503E" w:rsidRDefault="0031503E" w:rsidP="0031503E">
      <w:pPr>
        <w:pStyle w:val="ListParagraph"/>
      </w:pPr>
    </w:p>
    <w:p w14:paraId="347084D1" w14:textId="77777777" w:rsidR="0031503E" w:rsidRDefault="0031503E" w:rsidP="0031503E">
      <w:pPr>
        <w:pStyle w:val="ListParagraph"/>
      </w:pPr>
      <w:r>
        <w:t xml:space="preserve">Stakeholders: CLSI, CDC, HL7, </w:t>
      </w:r>
      <w:proofErr w:type="spellStart"/>
      <w:r>
        <w:t>Regenstrief</w:t>
      </w:r>
      <w:proofErr w:type="spellEnd"/>
      <w:r>
        <w:t xml:space="preserve"> (LOINC), National Library of Medicine, APHL, JPHIT, LIMS vendors, state lab and clinical lab directors</w:t>
      </w:r>
    </w:p>
    <w:p w14:paraId="5BA409BC" w14:textId="77777777" w:rsidR="0031503E" w:rsidRDefault="0031503E" w:rsidP="0031503E">
      <w:pPr>
        <w:pStyle w:val="ListParagraph"/>
      </w:pPr>
    </w:p>
    <w:p w14:paraId="3F1659E6" w14:textId="77777777" w:rsidR="0031503E" w:rsidRDefault="0031503E" w:rsidP="0031503E">
      <w:pPr>
        <w:pStyle w:val="ListParagraph"/>
      </w:pPr>
      <w:r>
        <w:t>Lead organization/consortium/person: CLSI</w:t>
      </w:r>
    </w:p>
    <w:p w14:paraId="578395E9" w14:textId="77777777" w:rsidR="0031503E" w:rsidRDefault="0031503E" w:rsidP="0031503E">
      <w:pPr>
        <w:pStyle w:val="ListParagraph"/>
      </w:pPr>
    </w:p>
    <w:p w14:paraId="6E1ADED0" w14:textId="77777777" w:rsidR="0031503E" w:rsidRDefault="0031503E" w:rsidP="0031503E">
      <w:pPr>
        <w:pStyle w:val="ListParagraph"/>
      </w:pPr>
      <w:r>
        <w:t>ARSTF Workgroup: Lab</w:t>
      </w:r>
    </w:p>
    <w:p w14:paraId="17E2C33B" w14:textId="77777777" w:rsidR="0031503E" w:rsidRDefault="0031503E" w:rsidP="0031503E">
      <w:pPr>
        <w:pStyle w:val="ListParagraph"/>
      </w:pPr>
    </w:p>
    <w:p w14:paraId="71687709" w14:textId="77777777" w:rsidR="0031503E" w:rsidRDefault="0031503E" w:rsidP="0031503E">
      <w:pPr>
        <w:pStyle w:val="ListParagraph"/>
      </w:pPr>
      <w:r>
        <w:t>Timeframe/key benchmark(s):  Obtain a commitment to include this recommendation by July 2019, CLSI includes SNOMED/LOINC recommendations in its 2020 guidance.</w:t>
      </w:r>
    </w:p>
    <w:p w14:paraId="4FAB94D9" w14:textId="77777777" w:rsidR="0031503E" w:rsidRDefault="0031503E" w:rsidP="0031503E">
      <w:pPr>
        <w:pStyle w:val="ListParagraph"/>
      </w:pPr>
    </w:p>
    <w:p w14:paraId="047A16FC" w14:textId="77777777" w:rsidR="0031503E" w:rsidRDefault="0031503E" w:rsidP="0031503E">
      <w:pPr>
        <w:pStyle w:val="ListParagraph"/>
      </w:pPr>
    </w:p>
    <w:p w14:paraId="5AD08654" w14:textId="77777777" w:rsidR="0031503E" w:rsidRPr="004A3E4F" w:rsidRDefault="0031503E" w:rsidP="0031503E">
      <w:pPr>
        <w:pStyle w:val="ListParagraph"/>
        <w:ind w:left="0"/>
        <w:rPr>
          <w:b/>
        </w:rPr>
      </w:pPr>
      <w:r w:rsidRPr="004A3E4F">
        <w:rPr>
          <w:b/>
        </w:rPr>
        <w:t>Topic: Breakpoints</w:t>
      </w:r>
    </w:p>
    <w:p w14:paraId="0CBE3AFB" w14:textId="77777777" w:rsidR="0031503E" w:rsidRDefault="0031503E" w:rsidP="0031503E">
      <w:pPr>
        <w:spacing w:before="240"/>
      </w:pPr>
      <w:r>
        <w:t>R</w:t>
      </w:r>
      <w:r w:rsidRPr="0022546E">
        <w:t>ecommend</w:t>
      </w:r>
      <w:r>
        <w:t>ation 1:  Encourage the adoption of the President’s Advisory Council – Combatting Antibiotic Resistant Bacteria (</w:t>
      </w:r>
      <w:r w:rsidRPr="00A8407B">
        <w:t>PAC-CARB</w:t>
      </w:r>
      <w:r>
        <w:t>)</w:t>
      </w:r>
      <w:r w:rsidRPr="00A8407B">
        <w:t xml:space="preserve"> recommendation that use of most up to date breakpoints becomes a CLIA requirement.</w:t>
      </w:r>
    </w:p>
    <w:p w14:paraId="78E96953" w14:textId="77777777" w:rsidR="0031503E" w:rsidRDefault="0031503E" w:rsidP="0031503E">
      <w:pPr>
        <w:ind w:left="720"/>
      </w:pPr>
      <w:bookmarkStart w:id="1" w:name="_Hlk515398587"/>
      <w:r>
        <w:t>Type of recommendation:  standardization</w:t>
      </w:r>
    </w:p>
    <w:p w14:paraId="2D7A938F" w14:textId="77777777" w:rsidR="0031503E" w:rsidRDefault="0031503E" w:rsidP="0031503E">
      <w:pPr>
        <w:ind w:left="720"/>
      </w:pPr>
      <w:r>
        <w:t>Strategic objective(s) to which it relates: C-1</w:t>
      </w:r>
    </w:p>
    <w:p w14:paraId="527B98E9" w14:textId="01A723DE" w:rsidR="0031503E" w:rsidRDefault="0031503E" w:rsidP="0031503E">
      <w:pPr>
        <w:ind w:left="720"/>
      </w:pPr>
      <w:r>
        <w:t xml:space="preserve">Stakeholders: CMS, APHL, LIMS vendors, state lab and clinical lab directors, state AR programs, Susceptibility Testing Manufacturers </w:t>
      </w:r>
      <w:r w:rsidR="008053B3">
        <w:t>Association, IFPMA</w:t>
      </w:r>
      <w:r>
        <w:t xml:space="preserve"> (International Federation of Pharmaceutical Manufacturers &amp; Associations)</w:t>
      </w:r>
    </w:p>
    <w:p w14:paraId="6AA5F2D1" w14:textId="77777777" w:rsidR="0031503E" w:rsidRDefault="0031503E" w:rsidP="0031503E">
      <w:pPr>
        <w:ind w:left="720"/>
      </w:pPr>
      <w:r>
        <w:t xml:space="preserve"> STMA (Susceptibility Testing Manufacturers Association).</w:t>
      </w:r>
    </w:p>
    <w:p w14:paraId="7B612366" w14:textId="77777777" w:rsidR="0031503E" w:rsidRDefault="0031503E" w:rsidP="0031503E">
      <w:pPr>
        <w:ind w:left="720"/>
      </w:pPr>
      <w:r>
        <w:lastRenderedPageBreak/>
        <w:t>Lead organization/consortium/person: CMS</w:t>
      </w:r>
    </w:p>
    <w:p w14:paraId="5897FA56" w14:textId="77777777" w:rsidR="0031503E" w:rsidRPr="009A3A5D" w:rsidRDefault="0031503E" w:rsidP="0031503E">
      <w:pPr>
        <w:ind w:left="720"/>
      </w:pPr>
      <w:r w:rsidRPr="009A3A5D">
        <w:t xml:space="preserve">Timeframe/key benchmark(s):  Updated </w:t>
      </w:r>
      <w:bookmarkEnd w:id="1"/>
      <w:r w:rsidRPr="009A3A5D">
        <w:t>breakpoints become CLIA requirement by July 2019</w:t>
      </w:r>
    </w:p>
    <w:p w14:paraId="596B9FDD" w14:textId="77777777" w:rsidR="0031503E" w:rsidRPr="009A3A5D" w:rsidRDefault="0031503E" w:rsidP="0031503E">
      <w:pPr>
        <w:ind w:left="720"/>
      </w:pPr>
      <w:r w:rsidRPr="009A3A5D">
        <w:t>ARSTF Workgroup:  Lab</w:t>
      </w:r>
    </w:p>
    <w:p w14:paraId="10E0CD56" w14:textId="77777777" w:rsidR="0031503E" w:rsidRDefault="0031503E" w:rsidP="0031503E">
      <w:pPr>
        <w:ind w:left="720"/>
      </w:pPr>
      <w:r w:rsidRPr="009A3A5D">
        <w:t xml:space="preserve">Narrative:  Though this recommendation has been widely known for the past 3 years, and CLSI had </w:t>
      </w:r>
      <w:r w:rsidRPr="00045A28">
        <w:t xml:space="preserve">updated breakpoints at that time, in FDA now has adopted the new breakpoints, and equipment manufacturers are able to implement them as well.  However, an estimated </w:t>
      </w:r>
      <w:r>
        <w:t>30-40</w:t>
      </w:r>
      <w:r w:rsidRPr="00045A28">
        <w:t>% of clinical laboratories still use the old breakpoints.  Standardized and widely used up-to-date breakpoints are fundamental to the quality of the data, and effective and coordinated action based on the data.  Therefore, a CLIA requirement is needed.</w:t>
      </w:r>
    </w:p>
    <w:p w14:paraId="1B320CE0" w14:textId="77777777" w:rsidR="0031503E" w:rsidRPr="00045A28" w:rsidRDefault="0031503E" w:rsidP="0031503E">
      <w:pPr>
        <w:ind w:left="720"/>
      </w:pPr>
    </w:p>
    <w:p w14:paraId="6A249C6D" w14:textId="77777777" w:rsidR="0031503E" w:rsidRPr="00045A28" w:rsidRDefault="0031503E" w:rsidP="0031503E">
      <w:r w:rsidRPr="00045A28">
        <w:t>Topic name: Data Suppression</w:t>
      </w:r>
    </w:p>
    <w:p w14:paraId="19920480" w14:textId="77777777" w:rsidR="0031503E" w:rsidRDefault="0031503E" w:rsidP="0031503E">
      <w:r w:rsidRPr="00045A28">
        <w:t xml:space="preserve">Recommendation 1: Gather more information on the reasons what data are suppressed, why those data are suppressed and which of those data may be helpful or harmful to public health.  </w:t>
      </w:r>
    </w:p>
    <w:p w14:paraId="11C3627E" w14:textId="77777777" w:rsidR="0031503E" w:rsidRDefault="0031503E" w:rsidP="0031503E">
      <w:r w:rsidRPr="00045A28">
        <w:t>2a: Gather list of expert rules from instrument manufacturers</w:t>
      </w:r>
      <w:r w:rsidRPr="009A3A5D">
        <w:t>.  Evaluate how those rules would impact public health surveillance data.  This evaluation should include assessment of the impact of data suppression on public health reporting</w:t>
      </w:r>
      <w:r>
        <w:t xml:space="preserve"> of AR resistant pathogens, antibiograms for AMS.</w:t>
      </w:r>
    </w:p>
    <w:p w14:paraId="0FA633E6" w14:textId="77777777" w:rsidR="0031503E" w:rsidRDefault="0031503E" w:rsidP="0031503E">
      <w:r>
        <w:t>2b: Assess the effect of data suppression rules on the availability and usefulness of r</w:t>
      </w:r>
      <w:r w:rsidRPr="001F213F">
        <w:t>esistance data</w:t>
      </w:r>
      <w:r>
        <w:t xml:space="preserve"> on the data currently reported via the NHSN AUR module.</w:t>
      </w:r>
    </w:p>
    <w:p w14:paraId="7621B3E7" w14:textId="77777777" w:rsidR="0031503E" w:rsidRDefault="0031503E" w:rsidP="0031503E">
      <w:pPr>
        <w:ind w:left="720"/>
      </w:pPr>
      <w:bookmarkStart w:id="2" w:name="_Hlk515399596"/>
      <w:r>
        <w:t>Type of recommendation:  assessment and planning</w:t>
      </w:r>
    </w:p>
    <w:p w14:paraId="05FF8B59" w14:textId="77777777" w:rsidR="0031503E" w:rsidRDefault="0031503E" w:rsidP="0031503E">
      <w:pPr>
        <w:ind w:left="720"/>
      </w:pPr>
      <w:r>
        <w:t>Strategic objective(s) to which it relates: B-5</w:t>
      </w:r>
    </w:p>
    <w:p w14:paraId="3791947F" w14:textId="77777777" w:rsidR="0031503E" w:rsidRDefault="0031503E" w:rsidP="0031503E">
      <w:pPr>
        <w:ind w:left="720"/>
      </w:pPr>
      <w:r>
        <w:t>Stakeholders: APHL, CDC (NHSN), Lab instrument manufacturers, LIMS vendors, state lab and clinical lab directors, state AR programs, WHONET</w:t>
      </w:r>
    </w:p>
    <w:p w14:paraId="66FAAAB2" w14:textId="77777777" w:rsidR="0031503E" w:rsidRDefault="0031503E" w:rsidP="0031503E">
      <w:pPr>
        <w:ind w:left="720"/>
      </w:pPr>
      <w:r>
        <w:t xml:space="preserve">Lead organization/consortium/person: AR test machine manufacturers (e.g., </w:t>
      </w:r>
      <w:proofErr w:type="spellStart"/>
      <w:r>
        <w:t>Vitek</w:t>
      </w:r>
      <w:proofErr w:type="spellEnd"/>
      <w:r>
        <w:t xml:space="preserve">, </w:t>
      </w:r>
      <w:proofErr w:type="spellStart"/>
      <w:r>
        <w:t>Microscan</w:t>
      </w:r>
      <w:proofErr w:type="spellEnd"/>
      <w:r>
        <w:t>), NHSN</w:t>
      </w:r>
    </w:p>
    <w:p w14:paraId="39735158" w14:textId="77777777" w:rsidR="0031503E" w:rsidRDefault="0031503E" w:rsidP="0031503E">
      <w:pPr>
        <w:ind w:left="720"/>
      </w:pPr>
      <w:r>
        <w:t>Timeframe/key benchmark(s):  List of expert rules October 2018, WHONET analysis January 2019 NHSN pilot July 2019</w:t>
      </w:r>
    </w:p>
    <w:p w14:paraId="18047F47" w14:textId="77777777" w:rsidR="0031503E" w:rsidRDefault="0031503E" w:rsidP="0031503E">
      <w:pPr>
        <w:ind w:left="720"/>
      </w:pPr>
      <w:r>
        <w:t>ARSTF Workgroup: Lab</w:t>
      </w:r>
    </w:p>
    <w:p w14:paraId="7F938641" w14:textId="77777777" w:rsidR="0031503E" w:rsidRDefault="0031503E" w:rsidP="0031503E">
      <w:pPr>
        <w:ind w:left="720"/>
      </w:pPr>
      <w:r>
        <w:t>Narrative:  Manufacturers should be encouraged to ensure that all AST data is sent from the machines performing the testing to the LIS employed by the laboratories.  This will require the involvement of the IT support personnel serving the laboratories then to address who should be able to access the de-</w:t>
      </w:r>
      <w:proofErr w:type="spellStart"/>
      <w:r>
        <w:t>suppresed</w:t>
      </w:r>
      <w:proofErr w:type="spellEnd"/>
      <w:r>
        <w:t xml:space="preserve"> data, but not having the data accessible can impede public health and infection control personnel from getting critical information for action to investigate and respond with appropriate infection control actions.  NHSN already receives (presumably suppressed) comprehensive AST data from facility laboratories participating in the SUR modules.  A look-back project would access de-</w:t>
      </w:r>
      <w:proofErr w:type="spellStart"/>
      <w:r>
        <w:t>supressed</w:t>
      </w:r>
      <w:proofErr w:type="spellEnd"/>
      <w:r>
        <w:t xml:space="preserve"> data and compare the degree and assess the public health and AMS implications of that suppression on what is reported in NSHN.</w:t>
      </w:r>
    </w:p>
    <w:bookmarkEnd w:id="2"/>
    <w:p w14:paraId="5992660B" w14:textId="77777777" w:rsidR="0031503E" w:rsidRDefault="0031503E" w:rsidP="0031503E">
      <w:r>
        <w:lastRenderedPageBreak/>
        <w:t>Recommendation 2:  Develop guidance for laboratories on how to approach de-suppression of data for public health purposes (e.g. CLSI M39).  Include recommendations on how to apply suppression rules for public health surveillance.</w:t>
      </w:r>
    </w:p>
    <w:p w14:paraId="6061ACB4" w14:textId="77777777" w:rsidR="0031503E" w:rsidRDefault="0031503E" w:rsidP="0031503E">
      <w:pPr>
        <w:ind w:left="720"/>
      </w:pPr>
      <w:r>
        <w:t>Type of recommendation:  standardization</w:t>
      </w:r>
    </w:p>
    <w:p w14:paraId="1E2B6722" w14:textId="77777777" w:rsidR="0031503E" w:rsidRDefault="0031503E" w:rsidP="0031503E">
      <w:pPr>
        <w:ind w:left="720"/>
      </w:pPr>
      <w:r>
        <w:t>Strategic objective(s) to which it relates:</w:t>
      </w:r>
    </w:p>
    <w:p w14:paraId="022052DB" w14:textId="77777777" w:rsidR="0031503E" w:rsidRDefault="0031503E" w:rsidP="0031503E">
      <w:pPr>
        <w:ind w:left="720"/>
      </w:pPr>
      <w:r>
        <w:t>Stakeholders: APHL, CLSI, Lab instrument manufacturers, LIMS vendors, state lab and clinical lab directors, state AR programs</w:t>
      </w:r>
    </w:p>
    <w:p w14:paraId="2D174452" w14:textId="77777777" w:rsidR="0031503E" w:rsidRDefault="0031503E" w:rsidP="0031503E">
      <w:pPr>
        <w:ind w:left="720"/>
      </w:pPr>
      <w:r>
        <w:t>Lead organization/consortium/person: CLSI</w:t>
      </w:r>
    </w:p>
    <w:p w14:paraId="70A4D06F" w14:textId="77777777" w:rsidR="0031503E" w:rsidRDefault="0031503E" w:rsidP="0031503E">
      <w:pPr>
        <w:ind w:left="720"/>
      </w:pPr>
      <w:r>
        <w:t>Timeframe/key benchmark(s):  CLSI M39 recommendations developed by July 2019</w:t>
      </w:r>
    </w:p>
    <w:p w14:paraId="7DDD3093" w14:textId="77777777" w:rsidR="0031503E" w:rsidRDefault="0031503E" w:rsidP="0031503E">
      <w:pPr>
        <w:ind w:left="720"/>
      </w:pPr>
      <w:r>
        <w:t xml:space="preserve">Narrative text:  Guidance depends on intended use.  For public health reporting purposes, </w:t>
      </w:r>
      <w:proofErr w:type="spellStart"/>
      <w:r>
        <w:t>ot</w:t>
      </w:r>
      <w:proofErr w:type="spellEnd"/>
      <w:r>
        <w:t xml:space="preserve"> would be for the vendor to maximize rules.  For full reporting of to the LIS, the assistance of the healthcare facility IT department would be needed.</w:t>
      </w:r>
    </w:p>
    <w:p w14:paraId="299D7A27" w14:textId="77777777" w:rsidR="0031503E" w:rsidRDefault="0031503E" w:rsidP="0031503E"/>
    <w:p w14:paraId="196402A9" w14:textId="77777777" w:rsidR="0031503E" w:rsidRPr="004A3E4F" w:rsidRDefault="0031503E" w:rsidP="0031503E">
      <w:pPr>
        <w:rPr>
          <w:b/>
        </w:rPr>
      </w:pPr>
      <w:r w:rsidRPr="004A3E4F">
        <w:rPr>
          <w:b/>
        </w:rPr>
        <w:t>Topic name:  AR ELR</w:t>
      </w:r>
    </w:p>
    <w:p w14:paraId="2CC6D4BA" w14:textId="77777777" w:rsidR="0031503E" w:rsidRPr="00824769" w:rsidRDefault="0031503E" w:rsidP="0031503E">
      <w:r w:rsidRPr="00824769">
        <w:t xml:space="preserve">Recommendation </w:t>
      </w:r>
      <w:r>
        <w:t>1:</w:t>
      </w:r>
      <w:r w:rsidRPr="00824769">
        <w:t xml:space="preserve"> Establish and disseminate best practices in ELR for AR by revisiting the guidance document created by the CSTE AR/ELR Working group</w:t>
      </w:r>
      <w:r>
        <w:t xml:space="preserve"> in 2017 for CRE, (</w:t>
      </w:r>
      <w:r w:rsidRPr="00250A38">
        <w:t>Best Practices for Surveillance of Antimicrobial Resistance via Electronic Laboratory Reporting Recommendations from the CSTE AR/ELR Working Group, June 2017</w:t>
      </w:r>
      <w:r>
        <w:t>), and broadening its scope to include the other pathogens and mechanisms that should be reported through ELR.</w:t>
      </w:r>
    </w:p>
    <w:p w14:paraId="62DBBA69" w14:textId="77777777" w:rsidR="0031503E" w:rsidRPr="00824769" w:rsidRDefault="0031503E" w:rsidP="0031503E">
      <w:pPr>
        <w:ind w:left="720"/>
      </w:pPr>
      <w:bookmarkStart w:id="3" w:name="_Hlk515401622"/>
      <w:r w:rsidRPr="00824769">
        <w:t>Type of recommendation</w:t>
      </w:r>
      <w:r>
        <w:t xml:space="preserve">: </w:t>
      </w:r>
      <w:r w:rsidRPr="00824769">
        <w:t>communication</w:t>
      </w:r>
      <w:r>
        <w:t>,</w:t>
      </w:r>
      <w:r w:rsidRPr="00824769">
        <w:t xml:space="preserve"> infrastructure building, standardization  </w:t>
      </w:r>
    </w:p>
    <w:p w14:paraId="228B3BFE" w14:textId="77777777" w:rsidR="0031503E" w:rsidRPr="00824769" w:rsidRDefault="0031503E" w:rsidP="0031503E">
      <w:pPr>
        <w:ind w:left="720"/>
      </w:pPr>
      <w:r>
        <w:t>S</w:t>
      </w:r>
      <w:r w:rsidRPr="00824769">
        <w:t xml:space="preserve">trategic objective(s) </w:t>
      </w:r>
      <w:r>
        <w:t>to which it</w:t>
      </w:r>
      <w:r w:rsidRPr="00824769">
        <w:t xml:space="preserve"> relate</w:t>
      </w:r>
      <w:r>
        <w:t>s:</w:t>
      </w:r>
    </w:p>
    <w:p w14:paraId="52893DB0" w14:textId="77777777" w:rsidR="0031503E" w:rsidRPr="00824769" w:rsidRDefault="0031503E" w:rsidP="0031503E">
      <w:pPr>
        <w:ind w:left="720"/>
      </w:pPr>
      <w:r w:rsidRPr="00824769">
        <w:t>Stakeholders</w:t>
      </w:r>
      <w:r>
        <w:t>:  CDC, CSTE</w:t>
      </w:r>
      <w:r w:rsidRPr="00824769">
        <w:t>, APHL, vendors, state lab and clinical lab directors</w:t>
      </w:r>
    </w:p>
    <w:p w14:paraId="76106E8A" w14:textId="77777777" w:rsidR="0031503E" w:rsidRPr="00824769" w:rsidRDefault="0031503E" w:rsidP="0031503E">
      <w:pPr>
        <w:ind w:left="720"/>
      </w:pPr>
      <w:r>
        <w:t>L</w:t>
      </w:r>
      <w:r w:rsidRPr="00824769">
        <w:t>ead organization/consortium/person</w:t>
      </w:r>
      <w:r>
        <w:t>: CSTE</w:t>
      </w:r>
    </w:p>
    <w:p w14:paraId="6F6D89A8" w14:textId="77777777" w:rsidR="0031503E" w:rsidRDefault="0031503E" w:rsidP="0031503E">
      <w:pPr>
        <w:ind w:left="720"/>
      </w:pPr>
      <w:r w:rsidRPr="00C7725F">
        <w:t xml:space="preserve">Timeframe/key benchmark(s):  </w:t>
      </w:r>
      <w:r>
        <w:t>Guidance would be revised and distributed by July 2019</w:t>
      </w:r>
      <w:r w:rsidRPr="00C7725F">
        <w:t>.</w:t>
      </w:r>
    </w:p>
    <w:p w14:paraId="5846F707" w14:textId="77777777" w:rsidR="0031503E" w:rsidRDefault="0031503E" w:rsidP="0031503E">
      <w:pPr>
        <w:ind w:left="720"/>
      </w:pPr>
      <w:r>
        <w:t>ARSTF Workgroup: Informatics</w:t>
      </w:r>
    </w:p>
    <w:p w14:paraId="357FB145" w14:textId="77777777" w:rsidR="0031503E" w:rsidRPr="00C7725F" w:rsidRDefault="0031503E" w:rsidP="0031503E">
      <w:pPr>
        <w:ind w:left="720"/>
      </w:pPr>
      <w:r>
        <w:t xml:space="preserve">Narrative:  CSTE would be assessed to consider reviewing the current document available at </w:t>
      </w:r>
      <w:r w:rsidRPr="00250A38">
        <w:t>https://www.cste2.org/Publications/CRE_ELR_Best_Practices_FINALv1.0_20170515.pdf</w:t>
      </w:r>
      <w:r>
        <w:t>, assessing current best practices called for in that document or that have been developed since the document was published, and then revise and disseminate a revised document.</w:t>
      </w:r>
    </w:p>
    <w:bookmarkEnd w:id="3"/>
    <w:p w14:paraId="7EC062DA" w14:textId="77777777" w:rsidR="0031503E" w:rsidRDefault="0031503E" w:rsidP="0031503E"/>
    <w:p w14:paraId="359D4DA4" w14:textId="77777777" w:rsidR="0031503E" w:rsidRDefault="0031503E" w:rsidP="0031503E">
      <w:r w:rsidRPr="00925314">
        <w:t xml:space="preserve">Recommendation 2: Of those laboratories that submit via ELR, 100% should submit reportable AR laboratory findings to public health via ELR, with messages transmitted conforming to nationally accepted standards, and validated in content and structure for accuracy and completeness when sent or </w:t>
      </w:r>
      <w:r w:rsidRPr="00925314">
        <w:lastRenderedPageBreak/>
        <w:t xml:space="preserve">received.  </w:t>
      </w:r>
      <w:r>
        <w:t xml:space="preserve">  </w:t>
      </w:r>
      <w:r w:rsidRPr="00C37A50">
        <w:rPr>
          <w:highlight w:val="yellow"/>
        </w:rPr>
        <w:t>Laborator</w:t>
      </w:r>
      <w:r>
        <w:rPr>
          <w:highlight w:val="yellow"/>
        </w:rPr>
        <w:t>ies</w:t>
      </w:r>
      <w:r w:rsidRPr="00C37A50">
        <w:rPr>
          <w:highlight w:val="yellow"/>
        </w:rPr>
        <w:t xml:space="preserve"> that are not cur</w:t>
      </w:r>
      <w:r>
        <w:rPr>
          <w:highlight w:val="yellow"/>
        </w:rPr>
        <w:t>r</w:t>
      </w:r>
      <w:r w:rsidRPr="00C37A50">
        <w:rPr>
          <w:highlight w:val="yellow"/>
        </w:rPr>
        <w:t>ent repo</w:t>
      </w:r>
      <w:r>
        <w:rPr>
          <w:highlight w:val="yellow"/>
        </w:rPr>
        <w:t>rting</w:t>
      </w:r>
      <w:r w:rsidRPr="00C37A50">
        <w:rPr>
          <w:highlight w:val="yellow"/>
        </w:rPr>
        <w:t xml:space="preserve"> via ELR are encouraged to do so, especially as electronic reporting of AR is comp</w:t>
      </w:r>
      <w:r>
        <w:rPr>
          <w:highlight w:val="yellow"/>
        </w:rPr>
        <w:t>elling</w:t>
      </w:r>
      <w:r w:rsidRPr="00C37A50">
        <w:rPr>
          <w:highlight w:val="yellow"/>
        </w:rPr>
        <w:t xml:space="preserve"> re</w:t>
      </w:r>
      <w:r>
        <w:rPr>
          <w:highlight w:val="yellow"/>
        </w:rPr>
        <w:t>a</w:t>
      </w:r>
      <w:r w:rsidRPr="00C37A50">
        <w:rPr>
          <w:highlight w:val="yellow"/>
        </w:rPr>
        <w:t>son to de</w:t>
      </w:r>
      <w:r>
        <w:rPr>
          <w:highlight w:val="yellow"/>
        </w:rPr>
        <w:t>ve</w:t>
      </w:r>
      <w:r w:rsidRPr="00C37A50">
        <w:rPr>
          <w:highlight w:val="yellow"/>
        </w:rPr>
        <w:t>lop this capacity.</w:t>
      </w:r>
    </w:p>
    <w:p w14:paraId="6EB85D93" w14:textId="77777777" w:rsidR="0031503E" w:rsidRDefault="0031503E" w:rsidP="0031503E">
      <w:pPr>
        <w:ind w:left="720"/>
      </w:pPr>
      <w:bookmarkStart w:id="4" w:name="_Hlk515402711"/>
      <w:r>
        <w:t xml:space="preserve">Type of recommendation: communication, infrastructure building, standardization  </w:t>
      </w:r>
    </w:p>
    <w:p w14:paraId="31EAB7CE" w14:textId="77777777" w:rsidR="0031503E" w:rsidRDefault="0031503E" w:rsidP="0031503E">
      <w:pPr>
        <w:ind w:left="720"/>
      </w:pPr>
      <w:r>
        <w:t>Strategic objective(s) to which it relates: C-1, A-5</w:t>
      </w:r>
    </w:p>
    <w:p w14:paraId="149A26CA" w14:textId="77777777" w:rsidR="0031503E" w:rsidRDefault="0031503E" w:rsidP="0031503E">
      <w:pPr>
        <w:ind w:left="720"/>
      </w:pPr>
      <w:r>
        <w:t>Lead organization/consortium/person: CDC (ELC)</w:t>
      </w:r>
    </w:p>
    <w:p w14:paraId="78CEDBC3" w14:textId="77777777" w:rsidR="0031503E" w:rsidRDefault="0031503E" w:rsidP="0031503E">
      <w:pPr>
        <w:ind w:left="720"/>
      </w:pPr>
      <w:r w:rsidRPr="00392E04">
        <w:t>Timeframe/key benchmark(s):  Propose waiting to commit to a timeframe until recommendations from the ARSTF are disseminated.</w:t>
      </w:r>
    </w:p>
    <w:p w14:paraId="32D1B383" w14:textId="77777777" w:rsidR="0031503E" w:rsidRDefault="0031503E" w:rsidP="0031503E">
      <w:pPr>
        <w:ind w:left="720"/>
      </w:pPr>
      <w:r>
        <w:t>ARSTF Workgroup: Informatics</w:t>
      </w:r>
    </w:p>
    <w:p w14:paraId="31E0832E" w14:textId="77777777" w:rsidR="0031503E" w:rsidRPr="00935B7C" w:rsidRDefault="0031503E" w:rsidP="0031503E">
      <w:pPr>
        <w:ind w:left="720"/>
      </w:pPr>
      <w:r>
        <w:t xml:space="preserve">Narrative:  Continued and additional ELC resources would be helpful in achieving this recommendation.  While this recommendation is focused only on AR reporting from laboratories current reporting via ELR, all </w:t>
      </w:r>
      <w:r w:rsidRPr="00935B7C">
        <w:t>laboratories should be working toward submitting electronically, consonant with the CDC ELR metrics.  [specify a reference or ELC FOA statement that all labs should report via ELR]</w:t>
      </w:r>
    </w:p>
    <w:p w14:paraId="0D154658" w14:textId="77777777" w:rsidR="0031503E" w:rsidRDefault="0031503E" w:rsidP="0031503E">
      <w:pPr>
        <w:ind w:left="720"/>
      </w:pPr>
    </w:p>
    <w:bookmarkEnd w:id="4"/>
    <w:p w14:paraId="04384E27" w14:textId="77777777" w:rsidR="0031503E" w:rsidRPr="00392E04" w:rsidRDefault="0031503E" w:rsidP="0031503E">
      <w:r w:rsidRPr="00392E04">
        <w:t xml:space="preserve">Recommendation 3: </w:t>
      </w:r>
      <w:r>
        <w:t xml:space="preserve"> AIMS should submit ARLN tests results to </w:t>
      </w:r>
      <w:r w:rsidRPr="00BB4934">
        <w:t xml:space="preserve">public health agencies via HL7 messages.  </w:t>
      </w:r>
    </w:p>
    <w:p w14:paraId="7F1AD9C6" w14:textId="77777777" w:rsidR="0031503E" w:rsidRDefault="0031503E" w:rsidP="0031503E">
      <w:pPr>
        <w:ind w:left="720"/>
      </w:pPr>
      <w:r w:rsidRPr="00392E04">
        <w:t>Type of recommendation</w:t>
      </w:r>
      <w:r>
        <w:t xml:space="preserve">: communication, data access  </w:t>
      </w:r>
    </w:p>
    <w:p w14:paraId="44217631" w14:textId="77777777" w:rsidR="0031503E" w:rsidRDefault="0031503E" w:rsidP="0031503E">
      <w:pPr>
        <w:ind w:left="720"/>
      </w:pPr>
      <w:bookmarkStart w:id="5" w:name="_Hlk515955889"/>
      <w:r>
        <w:t xml:space="preserve">Strategic objective(s) to which it relates: </w:t>
      </w:r>
      <w:bookmarkEnd w:id="5"/>
      <w:r>
        <w:t>C-1</w:t>
      </w:r>
    </w:p>
    <w:p w14:paraId="52C019FB" w14:textId="77777777" w:rsidR="0031503E" w:rsidRDefault="0031503E" w:rsidP="0031503E">
      <w:pPr>
        <w:ind w:left="720"/>
      </w:pPr>
      <w:r>
        <w:t>Stakeholders:  CDC, CSTE, APHL, state lab and clinical lab directors, state AR coordinators</w:t>
      </w:r>
    </w:p>
    <w:p w14:paraId="2EB18668" w14:textId="77777777" w:rsidR="0031503E" w:rsidRPr="003205DF" w:rsidRDefault="0031503E" w:rsidP="0031503E">
      <w:pPr>
        <w:ind w:left="720"/>
      </w:pPr>
      <w:r>
        <w:t xml:space="preserve">Lead </w:t>
      </w:r>
      <w:r w:rsidRPr="003205DF">
        <w:t>organization/consortium/person: CDC (ARLN) and APHL</w:t>
      </w:r>
    </w:p>
    <w:p w14:paraId="6B7DFD8C" w14:textId="77777777" w:rsidR="0031503E" w:rsidRDefault="0031503E" w:rsidP="0031503E">
      <w:pPr>
        <w:ind w:left="720"/>
      </w:pPr>
      <w:r w:rsidRPr="003205DF">
        <w:t xml:space="preserve">Timeframe/key benchmark(s):  </w:t>
      </w:r>
      <w:r>
        <w:t>July 2019</w:t>
      </w:r>
      <w:r w:rsidRPr="003205DF">
        <w:t>.</w:t>
      </w:r>
    </w:p>
    <w:p w14:paraId="5B74E5C9" w14:textId="77777777" w:rsidR="0031503E" w:rsidRDefault="0031503E" w:rsidP="0031503E">
      <w:pPr>
        <w:ind w:left="720"/>
      </w:pPr>
      <w:r>
        <w:t>ARSTF Workgroup:  Informatics</w:t>
      </w:r>
    </w:p>
    <w:p w14:paraId="2EA028A9" w14:textId="77777777" w:rsidR="0031503E" w:rsidRDefault="0031503E" w:rsidP="0031503E">
      <w:pPr>
        <w:ind w:left="720"/>
      </w:pPr>
      <w:r>
        <w:t>Narrative: And to make this part of standard ELR processes.</w:t>
      </w:r>
    </w:p>
    <w:p w14:paraId="5144B0AA" w14:textId="77777777" w:rsidR="0031503E" w:rsidRPr="003205DF" w:rsidRDefault="0031503E" w:rsidP="0031503E">
      <w:pPr>
        <w:ind w:left="720"/>
      </w:pPr>
    </w:p>
    <w:p w14:paraId="533A385B" w14:textId="77777777" w:rsidR="0031503E" w:rsidRPr="004A3E4F" w:rsidRDefault="0031503E" w:rsidP="0031503E">
      <w:pPr>
        <w:rPr>
          <w:b/>
        </w:rPr>
      </w:pPr>
      <w:r w:rsidRPr="004A3E4F">
        <w:rPr>
          <w:b/>
        </w:rPr>
        <w:t>Topic name: NNDSS CP-CRE MMG</w:t>
      </w:r>
    </w:p>
    <w:p w14:paraId="7B90E9A6" w14:textId="77777777" w:rsidR="0031503E" w:rsidRDefault="0031503E" w:rsidP="0031503E">
      <w:r w:rsidRPr="00884A72">
        <w:t>Recommendation</w:t>
      </w:r>
      <w:r>
        <w:t>:  F</w:t>
      </w:r>
      <w:r w:rsidRPr="00884A72">
        <w:t>inalize and implement MMG for NNDSS CP-CRE</w:t>
      </w:r>
      <w:r>
        <w:t xml:space="preserve"> and that </w:t>
      </w:r>
      <w:r w:rsidRPr="00884A72">
        <w:t>CDC includes the ARSTF MMG workgroup in this process</w:t>
      </w:r>
    </w:p>
    <w:p w14:paraId="01608968" w14:textId="77777777" w:rsidR="0031503E" w:rsidRDefault="0031503E" w:rsidP="0031503E">
      <w:pPr>
        <w:ind w:left="720"/>
      </w:pPr>
      <w:bookmarkStart w:id="6" w:name="_Hlk515405089"/>
      <w:r>
        <w:t>Type of recommendation:  communication, standardization, alignment</w:t>
      </w:r>
    </w:p>
    <w:p w14:paraId="6F84173F" w14:textId="77777777" w:rsidR="0031503E" w:rsidRDefault="0031503E" w:rsidP="0031503E">
      <w:pPr>
        <w:ind w:left="720"/>
      </w:pPr>
      <w:r>
        <w:t>Strategic objective(s) to which it relates:</w:t>
      </w:r>
    </w:p>
    <w:p w14:paraId="397CBC22" w14:textId="77777777" w:rsidR="0031503E" w:rsidRDefault="0031503E" w:rsidP="0031503E">
      <w:pPr>
        <w:ind w:left="720"/>
      </w:pPr>
      <w:r>
        <w:t>Stakeholders: APHL, CDC, CSTE, ARSTF</w:t>
      </w:r>
    </w:p>
    <w:p w14:paraId="014A271E" w14:textId="77777777" w:rsidR="0031503E" w:rsidRDefault="0031503E" w:rsidP="0031503E">
      <w:pPr>
        <w:ind w:left="720"/>
      </w:pPr>
      <w:r>
        <w:t>Lead organization/consortium/person: CDC</w:t>
      </w:r>
    </w:p>
    <w:p w14:paraId="14CB574F" w14:textId="77777777" w:rsidR="0031503E" w:rsidRDefault="0031503E" w:rsidP="0031503E">
      <w:pPr>
        <w:ind w:left="720"/>
      </w:pPr>
      <w:r>
        <w:t>ARSTF Workgroup: Informatics</w:t>
      </w:r>
    </w:p>
    <w:p w14:paraId="57E12806" w14:textId="77777777" w:rsidR="0031503E" w:rsidRPr="00E11BCC" w:rsidRDefault="0031503E" w:rsidP="0031503E">
      <w:pPr>
        <w:ind w:left="720"/>
      </w:pPr>
      <w:r>
        <w:lastRenderedPageBreak/>
        <w:t>Timeframe/</w:t>
      </w:r>
      <w:r w:rsidRPr="00E11BCC">
        <w:t>key benchmark(s):  MMG finished December 2018</w:t>
      </w:r>
    </w:p>
    <w:bookmarkEnd w:id="6"/>
    <w:p w14:paraId="73C9479B" w14:textId="77777777" w:rsidR="0031503E" w:rsidRDefault="0031503E" w:rsidP="0031503E"/>
    <w:p w14:paraId="0BCCEA2A" w14:textId="77777777" w:rsidR="0031503E" w:rsidRPr="004A3E4F" w:rsidRDefault="0031503E" w:rsidP="0031503E">
      <w:pPr>
        <w:rPr>
          <w:b/>
        </w:rPr>
      </w:pPr>
      <w:r w:rsidRPr="004A3E4F">
        <w:rPr>
          <w:b/>
        </w:rPr>
        <w:t>Topic name: Link laboratory and epidemiological data</w:t>
      </w:r>
    </w:p>
    <w:p w14:paraId="4F40139D" w14:textId="77777777" w:rsidR="0031503E" w:rsidRDefault="0031503E" w:rsidP="0031503E">
      <w:r w:rsidRPr="00E11BCC">
        <w:t xml:space="preserve">Recommendation: </w:t>
      </w:r>
      <w:r>
        <w:t>Publish g</w:t>
      </w:r>
      <w:r w:rsidRPr="00E11BCC">
        <w:t>uid</w:t>
      </w:r>
      <w:r>
        <w:t xml:space="preserve">elines </w:t>
      </w:r>
      <w:r w:rsidRPr="00E11BCC">
        <w:t>on how to create</w:t>
      </w:r>
      <w:r w:rsidRPr="00884A72">
        <w:t xml:space="preserve"> and maintain linkages between laboratory findings and case findings for </w:t>
      </w:r>
      <w:r>
        <w:t xml:space="preserve">both state-local and </w:t>
      </w:r>
      <w:r w:rsidRPr="00884A72">
        <w:t>CDC programmatic needs</w:t>
      </w:r>
      <w:r>
        <w:t xml:space="preserve">.  </w:t>
      </w:r>
    </w:p>
    <w:p w14:paraId="683D5D60" w14:textId="77777777" w:rsidR="0031503E" w:rsidRDefault="0031503E" w:rsidP="0031503E">
      <w:pPr>
        <w:ind w:left="720"/>
      </w:pPr>
      <w:bookmarkStart w:id="7" w:name="_Hlk515958341"/>
      <w:r>
        <w:t>Type of recommendation:  communication, standardization, alignment</w:t>
      </w:r>
    </w:p>
    <w:p w14:paraId="153428EF" w14:textId="77777777" w:rsidR="0031503E" w:rsidRDefault="0031503E" w:rsidP="0031503E">
      <w:pPr>
        <w:ind w:left="720"/>
      </w:pPr>
      <w:bookmarkStart w:id="8" w:name="_Hlk515958214"/>
      <w:r>
        <w:t>Strategic objective(s) to which it relates: D-</w:t>
      </w:r>
      <w:bookmarkEnd w:id="8"/>
      <w:r>
        <w:t>2</w:t>
      </w:r>
    </w:p>
    <w:p w14:paraId="0D13125F" w14:textId="77777777" w:rsidR="0031503E" w:rsidRDefault="0031503E" w:rsidP="0031503E">
      <w:pPr>
        <w:ind w:left="720"/>
      </w:pPr>
      <w:r>
        <w:t>Stakeholders: APHL, CDC, CSTE, ARSTF</w:t>
      </w:r>
    </w:p>
    <w:p w14:paraId="2FB48D2C" w14:textId="77777777" w:rsidR="0031503E" w:rsidRDefault="0031503E" w:rsidP="0031503E">
      <w:pPr>
        <w:ind w:left="720"/>
      </w:pPr>
      <w:r>
        <w:t>Lead organization/consortium/person: CDC</w:t>
      </w:r>
    </w:p>
    <w:p w14:paraId="3C988F7A" w14:textId="77777777" w:rsidR="0031503E" w:rsidRDefault="0031503E" w:rsidP="0031503E">
      <w:pPr>
        <w:ind w:left="720"/>
      </w:pPr>
      <w:r>
        <w:t>Timeframe/key benchmark(s):  Publish guidance by July 2019</w:t>
      </w:r>
    </w:p>
    <w:p w14:paraId="43C50187" w14:textId="77777777" w:rsidR="0031503E" w:rsidRDefault="0031503E" w:rsidP="0031503E">
      <w:pPr>
        <w:ind w:left="720"/>
      </w:pPr>
      <w:r>
        <w:t>ARSTF Workgroup: Informatics</w:t>
      </w:r>
    </w:p>
    <w:p w14:paraId="77D87972" w14:textId="77777777" w:rsidR="0031503E" w:rsidRDefault="0031503E" w:rsidP="0031503E">
      <w:pPr>
        <w:ind w:left="720"/>
      </w:pPr>
      <w:r>
        <w:t xml:space="preserve">Narrative:  The </w:t>
      </w:r>
      <w:r w:rsidRPr="00B9234E">
        <w:t>Epi Case ID and Accession Number are important linking</w:t>
      </w:r>
      <w:r>
        <w:t xml:space="preserve"> identifiers</w:t>
      </w:r>
      <w:r w:rsidRPr="00B9234E">
        <w:t xml:space="preserve">. </w:t>
      </w:r>
      <w:r>
        <w:t xml:space="preserve">The state public health accession number may be a useful </w:t>
      </w:r>
      <w:bookmarkEnd w:id="7"/>
      <w:r>
        <w:t>standard identifier that can be used by clinical labs, state and local public health labs, and CDC to link their data.</w:t>
      </w:r>
    </w:p>
    <w:p w14:paraId="46B80FB6" w14:textId="77777777" w:rsidR="0031503E" w:rsidRDefault="0031503E" w:rsidP="0031503E"/>
    <w:p w14:paraId="1E3F985A" w14:textId="77777777" w:rsidR="0031503E" w:rsidRPr="00E73C2B" w:rsidRDefault="0031503E" w:rsidP="0031503E">
      <w:r w:rsidRPr="00E73C2B">
        <w:t>Topic name:  NHSN, informatics to track AR among healthcare facilities</w:t>
      </w:r>
    </w:p>
    <w:p w14:paraId="08C4895E" w14:textId="77777777" w:rsidR="0031503E" w:rsidRPr="00E73C2B" w:rsidRDefault="0031503E" w:rsidP="0031503E">
      <w:r w:rsidRPr="00E73C2B">
        <w:t xml:space="preserve">Recommendation 1:  Healthcare facilities should use the NHSN AUR module (the AR component in particular) and states should </w:t>
      </w:r>
      <w:proofErr w:type="gramStart"/>
      <w:r w:rsidRPr="00E73C2B">
        <w:t>consider  use</w:t>
      </w:r>
      <w:proofErr w:type="gramEnd"/>
      <w:r w:rsidRPr="00E73C2B">
        <w:t xml:space="preserve"> the AR component as a component of their public health reporting system.</w:t>
      </w:r>
    </w:p>
    <w:p w14:paraId="76D6985D" w14:textId="77777777" w:rsidR="0031503E" w:rsidRDefault="0031503E" w:rsidP="0031503E">
      <w:r w:rsidRPr="00E73C2B">
        <w:t>Type of recommendation</w:t>
      </w:r>
      <w:r>
        <w:t>: infrastructure</w:t>
      </w:r>
      <w:r w:rsidRPr="007368D3">
        <w:t xml:space="preserve"> </w:t>
      </w:r>
    </w:p>
    <w:p w14:paraId="21A010FD" w14:textId="77777777" w:rsidR="0031503E" w:rsidRDefault="0031503E" w:rsidP="0031503E">
      <w:r w:rsidRPr="007368D3">
        <w:t xml:space="preserve">Strategic objective(s) to which it relates: </w:t>
      </w:r>
      <w:r>
        <w:t xml:space="preserve">C-1, </w:t>
      </w:r>
      <w:r w:rsidRPr="007368D3">
        <w:t>D-</w:t>
      </w:r>
      <w:r>
        <w:t>2</w:t>
      </w:r>
    </w:p>
    <w:p w14:paraId="14B86E4A" w14:textId="77777777" w:rsidR="0031503E" w:rsidRDefault="0031503E" w:rsidP="0031503E">
      <w:r>
        <w:t>Stakeholders:  CDC, APHL, CSTE, healthcare facilities (IT, pharmacists), public health epidemiologists</w:t>
      </w:r>
    </w:p>
    <w:p w14:paraId="026BBF17" w14:textId="77777777" w:rsidR="0031503E" w:rsidRPr="00B52211" w:rsidRDefault="0031503E" w:rsidP="0031503E">
      <w:r>
        <w:t xml:space="preserve">Lead </w:t>
      </w:r>
      <w:r w:rsidRPr="00B52211">
        <w:t>organization/consortium/person: CMS, CDC</w:t>
      </w:r>
      <w:r>
        <w:t>, CSTE</w:t>
      </w:r>
    </w:p>
    <w:p w14:paraId="7A8E7D4A" w14:textId="77777777" w:rsidR="0031503E" w:rsidRDefault="0031503E" w:rsidP="0031503E">
      <w:r w:rsidRPr="00B52211">
        <w:t>Timeframe/key benchmark(s):</w:t>
      </w:r>
      <w:r>
        <w:t xml:space="preserve">  Report on the implementation of the JPHIT NHSN AUR module policy by</w:t>
      </w:r>
      <w:r w:rsidRPr="00B52211">
        <w:t xml:space="preserve"> July 2019</w:t>
      </w:r>
    </w:p>
    <w:p w14:paraId="476978F8" w14:textId="77777777" w:rsidR="0031503E" w:rsidRPr="00B52211" w:rsidRDefault="0031503E" w:rsidP="0031503E">
      <w:r>
        <w:t>ARSTF Workgroup:  Informatics</w:t>
      </w:r>
    </w:p>
    <w:p w14:paraId="3452A107" w14:textId="77777777" w:rsidR="0031503E" w:rsidRDefault="0031503E" w:rsidP="0031503E">
      <w:r w:rsidRPr="00B52211">
        <w:t>Narrative: The AUR module has two components.  AU and AR.  AUR uptake by healthcare facilities has been slow. The AR component, being newer, is less than the AU component in uptake.  Shepherd grants in ELC, meaningful use (MU) funds might be used to incentivize and disseminate AUR use in states.</w:t>
      </w:r>
      <w:r>
        <w:t xml:space="preserve">  The role CMS would be to promote the use of AR though incentives, such as </w:t>
      </w:r>
      <w:proofErr w:type="gramStart"/>
      <w:r>
        <w:t>value based</w:t>
      </w:r>
      <w:proofErr w:type="gramEnd"/>
      <w:r>
        <w:t xml:space="preserve"> purchasing.  The CDC could also incentivize increase use through ELC funding opportunities.  CSTE’s role can be to encourage states to use the AUR module, the AR </w:t>
      </w:r>
      <w:proofErr w:type="gramStart"/>
      <w:r>
        <w:t xml:space="preserve">component </w:t>
      </w:r>
      <w:r w:rsidRPr="005E4CB3">
        <w:t>in particular, as</w:t>
      </w:r>
      <w:proofErr w:type="gramEnd"/>
      <w:r w:rsidRPr="005E4CB3">
        <w:t xml:space="preserve"> a vehicle for AR public health reporting, in addition to other routes (such as AR through ELR reporting of reportable conditions).   </w:t>
      </w:r>
      <w:r w:rsidRPr="005E4CB3">
        <w:lastRenderedPageBreak/>
        <w:t xml:space="preserve">According to the PAC-CARB, more work needs to be done on risk stratification with the AUR module before it could be </w:t>
      </w:r>
      <w:r>
        <w:t xml:space="preserve">accepted by NQF, and </w:t>
      </w:r>
      <w:r w:rsidRPr="005E4CB3">
        <w:t>mandated by CMS, this should be explored and pursued.  JPHIT has detailed recommendations on the promotion of use of the NHSN AUR module, these can be</w:t>
      </w:r>
      <w:r>
        <w:t xml:space="preserve"> used for detailed planning and follow-up to implement this recommendation.</w:t>
      </w:r>
    </w:p>
    <w:p w14:paraId="60F868B3" w14:textId="77777777" w:rsidR="0031503E" w:rsidRDefault="0031503E" w:rsidP="0031503E">
      <w:pPr>
        <w:rPr>
          <w:highlight w:val="yellow"/>
        </w:rPr>
      </w:pPr>
    </w:p>
    <w:p w14:paraId="34D58F18" w14:textId="77777777" w:rsidR="0031503E" w:rsidRPr="00935B7C" w:rsidRDefault="0031503E" w:rsidP="0031503E">
      <w:r w:rsidRPr="00935B7C">
        <w:t>Recommendation 2:  Development of surveillance infrastructure (registries, based on the modeled on the XDRO registry in Illinois) to identify patients in outpoint settings and when they are admitted to healthcare facilities</w:t>
      </w:r>
      <w:r>
        <w:t>, as well as patients transferred between facilities</w:t>
      </w:r>
      <w:r w:rsidRPr="00935B7C">
        <w:t xml:space="preserve">.    </w:t>
      </w:r>
    </w:p>
    <w:p w14:paraId="7FDF4D0D" w14:textId="77777777" w:rsidR="0031503E" w:rsidRDefault="0031503E" w:rsidP="0031503E">
      <w:pPr>
        <w:ind w:left="720"/>
      </w:pPr>
      <w:r w:rsidRPr="00935B7C">
        <w:t>Type of recommendation</w:t>
      </w:r>
      <w:r>
        <w:t>:  communication, standardization, alignment</w:t>
      </w:r>
    </w:p>
    <w:p w14:paraId="349BFAE9" w14:textId="77777777" w:rsidR="0031503E" w:rsidRDefault="0031503E" w:rsidP="0031503E">
      <w:pPr>
        <w:ind w:left="720"/>
      </w:pPr>
      <w:r>
        <w:t>Strategic objective(s) to which it relates: D-2</w:t>
      </w:r>
    </w:p>
    <w:p w14:paraId="5EF59AFA" w14:textId="77777777" w:rsidR="0031503E" w:rsidRDefault="0031503E" w:rsidP="0031503E">
      <w:pPr>
        <w:ind w:left="720"/>
      </w:pPr>
      <w:r>
        <w:t>Stakeholders: APHL, CDC, CSTE, ARSTF</w:t>
      </w:r>
    </w:p>
    <w:p w14:paraId="0F475CF6" w14:textId="77777777" w:rsidR="0031503E" w:rsidRDefault="0031503E" w:rsidP="0031503E">
      <w:pPr>
        <w:ind w:left="720"/>
      </w:pPr>
      <w:r>
        <w:t>Lead organization/consortium/person: CDC</w:t>
      </w:r>
    </w:p>
    <w:p w14:paraId="3FC611AC" w14:textId="77777777" w:rsidR="0031503E" w:rsidRDefault="0031503E" w:rsidP="0031503E">
      <w:pPr>
        <w:ind w:left="720"/>
      </w:pPr>
      <w:r>
        <w:t>Timeframe/key benchmark(s):  Publish guidance by July 2019</w:t>
      </w:r>
    </w:p>
    <w:p w14:paraId="2CA0D831" w14:textId="77777777" w:rsidR="0031503E" w:rsidRDefault="0031503E" w:rsidP="0031503E">
      <w:pPr>
        <w:ind w:left="720"/>
      </w:pPr>
      <w:r>
        <w:t>ARSTF Workgroup: Informatics</w:t>
      </w:r>
    </w:p>
    <w:p w14:paraId="31928813" w14:textId="77777777" w:rsidR="0031503E" w:rsidRDefault="0031503E" w:rsidP="0031503E">
      <w:pPr>
        <w:ind w:left="720"/>
      </w:pPr>
      <w:r>
        <w:t>Narrative:  Registries like the XDRO can alert clinicians with permission to access to the registry about known MDROs in patients that are being admitted to healthcare facilities.   The data is useful surveillance information for health department epidemiologists as well.</w:t>
      </w:r>
    </w:p>
    <w:p w14:paraId="5D7B0430" w14:textId="77777777" w:rsidR="0031503E" w:rsidRDefault="0031503E" w:rsidP="0031503E"/>
    <w:p w14:paraId="535C839F" w14:textId="77777777" w:rsidR="0031503E" w:rsidRPr="004A3E4F" w:rsidRDefault="0031503E" w:rsidP="0031503E">
      <w:pPr>
        <w:rPr>
          <w:b/>
        </w:rPr>
      </w:pPr>
      <w:r w:rsidRPr="004A3E4F">
        <w:rPr>
          <w:b/>
        </w:rPr>
        <w:t>Topic name:  Sustainability of AR surveillance and the work of the Task Force</w:t>
      </w:r>
    </w:p>
    <w:p w14:paraId="1F3250F7" w14:textId="77777777" w:rsidR="0031503E" w:rsidRPr="007368D3" w:rsidRDefault="0031503E" w:rsidP="0031503E">
      <w:r w:rsidRPr="007368D3">
        <w:t>Recommendation:  Create a plan and implement it to integrate AR surveillance planning into ongoing processes and organizations.</w:t>
      </w:r>
    </w:p>
    <w:p w14:paraId="6858E447" w14:textId="77777777" w:rsidR="0031503E" w:rsidRPr="007368D3" w:rsidRDefault="0031503E" w:rsidP="0031503E">
      <w:pPr>
        <w:ind w:left="720"/>
      </w:pPr>
      <w:r w:rsidRPr="007368D3">
        <w:t>Type of recommendation: planning</w:t>
      </w:r>
    </w:p>
    <w:p w14:paraId="353A5BC0" w14:textId="77777777" w:rsidR="0031503E" w:rsidRPr="007368D3" w:rsidRDefault="0031503E" w:rsidP="0031503E">
      <w:pPr>
        <w:ind w:left="720"/>
      </w:pPr>
      <w:r w:rsidRPr="007368D3">
        <w:t>Stakeholders:  CDC, APHL, CSTE, ARTF members, clinicians, laboratorians, public health epidemiologists</w:t>
      </w:r>
    </w:p>
    <w:p w14:paraId="1ADE9411" w14:textId="77777777" w:rsidR="0031503E" w:rsidRDefault="0031503E" w:rsidP="0031503E">
      <w:pPr>
        <w:ind w:left="720"/>
      </w:pPr>
      <w:r w:rsidRPr="007368D3">
        <w:t>Lead organization/consortium/person: CDC, APHL, CSTE</w:t>
      </w:r>
    </w:p>
    <w:p w14:paraId="67E3164E" w14:textId="77777777" w:rsidR="0031503E" w:rsidRPr="007368D3" w:rsidRDefault="0031503E" w:rsidP="0031503E">
      <w:pPr>
        <w:ind w:left="720"/>
      </w:pPr>
      <w:r>
        <w:t>ARSTF Workgroup: Core</w:t>
      </w:r>
    </w:p>
    <w:p w14:paraId="0DDBAF24" w14:textId="77777777" w:rsidR="0031503E" w:rsidRDefault="0031503E" w:rsidP="0031503E">
      <w:pPr>
        <w:ind w:left="720"/>
      </w:pPr>
      <w:r w:rsidRPr="007368D3">
        <w:t>Timeframe/key benchmark(s):  plan by December 2018, implementation complete by July 2019</w:t>
      </w:r>
      <w:r>
        <w:t xml:space="preserve">  </w:t>
      </w:r>
    </w:p>
    <w:p w14:paraId="3FDAB4C5" w14:textId="77777777" w:rsidR="0031503E" w:rsidRDefault="0031503E" w:rsidP="0031503E">
      <w:pPr>
        <w:ind w:left="720"/>
      </w:pPr>
      <w:r>
        <w:t xml:space="preserve">Narrative:  This Task Force has a three-year timeline, with the expect sunsetting of the TF in July 2019.  Through follow-up on the recommendation in their port, we can establish a present </w:t>
      </w:r>
      <w:proofErr w:type="gramStart"/>
      <w:r>
        <w:t>in  ongoing</w:t>
      </w:r>
      <w:proofErr w:type="gramEnd"/>
      <w:r>
        <w:t xml:space="preserve"> organizations and ensure the work of the Task Force continues and its mission is sustained. </w:t>
      </w:r>
      <w:r w:rsidRPr="002C5D44">
        <w:rPr>
          <w:highlight w:val="yellow"/>
        </w:rPr>
        <w:t>During the Spring of 2019, before the TF sunsets, cycle back to strategic map and add more objectives to the distributed portfolio.</w:t>
      </w:r>
    </w:p>
    <w:p w14:paraId="4455C85A" w14:textId="77777777" w:rsidR="0031503E" w:rsidRDefault="0031503E" w:rsidP="0031503E"/>
    <w:p w14:paraId="29F3F5EB" w14:textId="77777777" w:rsidR="0031503E" w:rsidRPr="004A3E4F" w:rsidRDefault="0031503E" w:rsidP="0031503E">
      <w:pPr>
        <w:rPr>
          <w:b/>
        </w:rPr>
      </w:pPr>
      <w:r w:rsidRPr="004A3E4F">
        <w:rPr>
          <w:b/>
        </w:rPr>
        <w:lastRenderedPageBreak/>
        <w:t>Cross-cutting recommendations (derived from WG recommendations)</w:t>
      </w:r>
    </w:p>
    <w:p w14:paraId="0F2E0E51" w14:textId="77777777" w:rsidR="0031503E" w:rsidRPr="007368D3" w:rsidRDefault="0031503E" w:rsidP="0031503E">
      <w:r w:rsidRPr="007368D3">
        <w:t>New tests (</w:t>
      </w:r>
      <w:proofErr w:type="gramStart"/>
      <w:r w:rsidRPr="007368D3">
        <w:t>refer back</w:t>
      </w:r>
      <w:proofErr w:type="gramEnd"/>
      <w:r w:rsidRPr="007368D3">
        <w:t xml:space="preserve"> to prior recommendations on this)</w:t>
      </w:r>
    </w:p>
    <w:p w14:paraId="74E7FA03" w14:textId="77777777" w:rsidR="0031503E" w:rsidRDefault="0031503E" w:rsidP="0031503E">
      <w:r w:rsidRPr="007368D3">
        <w:t>Integration of stakeholders (this will be tracked via stakeholders in templates and added to work flow for next year)</w:t>
      </w:r>
    </w:p>
    <w:p w14:paraId="026F34F6" w14:textId="77777777" w:rsidR="0031503E" w:rsidRDefault="0031503E" w:rsidP="0031503E"/>
    <w:p w14:paraId="7F4F7C2F" w14:textId="77777777" w:rsidR="0031503E" w:rsidRPr="002243C0" w:rsidRDefault="0031503E" w:rsidP="0031503E">
      <w:pPr>
        <w:rPr>
          <w:b/>
          <w:highlight w:val="yellow"/>
        </w:rPr>
      </w:pPr>
      <w:r w:rsidRPr="002243C0">
        <w:rPr>
          <w:b/>
          <w:highlight w:val="yellow"/>
        </w:rPr>
        <w:t>Topic Name: Surveillance Scope</w:t>
      </w:r>
    </w:p>
    <w:p w14:paraId="275C0779" w14:textId="42646B8B" w:rsidR="0031503E" w:rsidRPr="002243C0" w:rsidRDefault="0031503E" w:rsidP="0031503E">
      <w:pPr>
        <w:rPr>
          <w:highlight w:val="yellow"/>
        </w:rPr>
      </w:pPr>
      <w:r w:rsidRPr="002243C0">
        <w:rPr>
          <w:highlight w:val="yellow"/>
        </w:rPr>
        <w:t>Recommendation 1: Develop a policy for surveillance of colonization with MDRO/A</w:t>
      </w:r>
      <w:r w:rsidR="00B005E8">
        <w:rPr>
          <w:highlight w:val="yellow"/>
        </w:rPr>
        <w:t>R</w:t>
      </w:r>
      <w:r w:rsidRPr="002243C0">
        <w:rPr>
          <w:highlight w:val="yellow"/>
        </w:rPr>
        <w:t xml:space="preserve"> that can be used to inform CSTE PS for standardized surveillance.</w:t>
      </w:r>
    </w:p>
    <w:p w14:paraId="109762D5" w14:textId="77777777" w:rsidR="0031503E" w:rsidRPr="002243C0" w:rsidRDefault="0031503E" w:rsidP="0031503E">
      <w:pPr>
        <w:rPr>
          <w:highlight w:val="yellow"/>
        </w:rPr>
      </w:pPr>
      <w:r w:rsidRPr="002243C0">
        <w:rPr>
          <w:highlight w:val="yellow"/>
        </w:rPr>
        <w:t>Type of recommendation:  Develop a policy for surveillance of colonization with MDRO/AR that can be used to inform CSTE PS for standardized surveillance.</w:t>
      </w:r>
    </w:p>
    <w:p w14:paraId="1AB74FDC" w14:textId="77777777" w:rsidR="0031503E" w:rsidRDefault="0031503E" w:rsidP="0031503E">
      <w:pPr>
        <w:rPr>
          <w:highlight w:val="yellow"/>
        </w:rPr>
      </w:pPr>
      <w:r w:rsidRPr="002243C0">
        <w:rPr>
          <w:highlight w:val="yellow"/>
        </w:rPr>
        <w:t>Type of recommendation:  Standardization, communication, planning</w:t>
      </w:r>
    </w:p>
    <w:p w14:paraId="057F7388" w14:textId="77777777" w:rsidR="0031503E" w:rsidRPr="002243C0" w:rsidRDefault="0031503E" w:rsidP="0031503E">
      <w:pPr>
        <w:rPr>
          <w:highlight w:val="yellow"/>
        </w:rPr>
      </w:pPr>
      <w:r>
        <w:rPr>
          <w:highlight w:val="yellow"/>
        </w:rPr>
        <w:t>Stakeholders: CSTE, state epidemiologist, public health epidemiologists</w:t>
      </w:r>
    </w:p>
    <w:p w14:paraId="057FDC43" w14:textId="77777777" w:rsidR="0031503E" w:rsidRPr="002243C0" w:rsidRDefault="0031503E" w:rsidP="0031503E">
      <w:pPr>
        <w:rPr>
          <w:highlight w:val="yellow"/>
        </w:rPr>
      </w:pPr>
      <w:r w:rsidRPr="002243C0">
        <w:rPr>
          <w:highlight w:val="yellow"/>
        </w:rPr>
        <w:t>Lead organization: CSTE</w:t>
      </w:r>
    </w:p>
    <w:p w14:paraId="15319E21" w14:textId="77777777" w:rsidR="0031503E" w:rsidRPr="002243C0" w:rsidRDefault="0031503E" w:rsidP="0031503E">
      <w:pPr>
        <w:rPr>
          <w:highlight w:val="yellow"/>
        </w:rPr>
      </w:pPr>
      <w:r w:rsidRPr="002243C0">
        <w:rPr>
          <w:highlight w:val="yellow"/>
        </w:rPr>
        <w:t>ARSTF Workgroup: Lab, Informatics</w:t>
      </w:r>
    </w:p>
    <w:p w14:paraId="2B8C1CC6" w14:textId="77777777" w:rsidR="0031503E" w:rsidRDefault="0031503E" w:rsidP="0031503E">
      <w:pPr>
        <w:rPr>
          <w:highlight w:val="yellow"/>
        </w:rPr>
      </w:pPr>
      <w:r w:rsidRPr="002243C0">
        <w:rPr>
          <w:highlight w:val="yellow"/>
        </w:rPr>
        <w:t>Timeframe: November 2018 submit draft policy to CSTE Board, January 2019 Board approval</w:t>
      </w:r>
    </w:p>
    <w:p w14:paraId="3938A807" w14:textId="77777777" w:rsidR="0031503E" w:rsidRDefault="0031503E" w:rsidP="0031503E"/>
    <w:p w14:paraId="4D92F50D" w14:textId="77777777" w:rsidR="0031503E" w:rsidRPr="00D577A2" w:rsidRDefault="0031503E" w:rsidP="0031503E">
      <w:pPr>
        <w:rPr>
          <w:highlight w:val="yellow"/>
        </w:rPr>
      </w:pPr>
      <w:r w:rsidRPr="00D577A2">
        <w:rPr>
          <w:highlight w:val="yellow"/>
        </w:rPr>
        <w:t>Recommendation 2: Statewide (jurisdictional) antibiograms should be developed by all states/large cities.</w:t>
      </w:r>
    </w:p>
    <w:p w14:paraId="19CFCBC4" w14:textId="77777777" w:rsidR="0031503E" w:rsidRPr="00D577A2" w:rsidRDefault="0031503E" w:rsidP="0031503E">
      <w:pPr>
        <w:rPr>
          <w:highlight w:val="yellow"/>
        </w:rPr>
      </w:pPr>
      <w:r w:rsidRPr="00D577A2">
        <w:rPr>
          <w:highlight w:val="yellow"/>
        </w:rPr>
        <w:t>Type: standardization, infrastructure</w:t>
      </w:r>
    </w:p>
    <w:p w14:paraId="53C8E216" w14:textId="77777777" w:rsidR="0031503E" w:rsidRPr="00D577A2" w:rsidRDefault="0031503E" w:rsidP="0031503E">
      <w:pPr>
        <w:rPr>
          <w:highlight w:val="yellow"/>
        </w:rPr>
      </w:pPr>
      <w:r w:rsidRPr="00D577A2">
        <w:rPr>
          <w:highlight w:val="yellow"/>
        </w:rPr>
        <w:t>Stakeholders: CSTE, state and local public health laboratories and epidemiologists, clinical laboratories, infection control professionals, prescribers</w:t>
      </w:r>
    </w:p>
    <w:p w14:paraId="5C96558F" w14:textId="77777777" w:rsidR="0031503E" w:rsidRPr="00D577A2" w:rsidRDefault="0031503E" w:rsidP="0031503E">
      <w:pPr>
        <w:rPr>
          <w:highlight w:val="yellow"/>
        </w:rPr>
      </w:pPr>
      <w:r w:rsidRPr="00D577A2">
        <w:rPr>
          <w:highlight w:val="yellow"/>
        </w:rPr>
        <w:t>ASTF Workgroup: Informatics</w:t>
      </w:r>
    </w:p>
    <w:p w14:paraId="0E5D3A8D" w14:textId="77777777" w:rsidR="0031503E" w:rsidRPr="00D577A2" w:rsidRDefault="0031503E" w:rsidP="0031503E">
      <w:pPr>
        <w:rPr>
          <w:highlight w:val="yellow"/>
        </w:rPr>
      </w:pPr>
      <w:r w:rsidRPr="00D577A2">
        <w:rPr>
          <w:highlight w:val="yellow"/>
        </w:rPr>
        <w:t>Lead organization:  CSTE</w:t>
      </w:r>
    </w:p>
    <w:p w14:paraId="299BE068" w14:textId="77777777" w:rsidR="0031503E" w:rsidRPr="00D577A2" w:rsidRDefault="0031503E" w:rsidP="0031503E">
      <w:pPr>
        <w:rPr>
          <w:highlight w:val="yellow"/>
        </w:rPr>
      </w:pPr>
      <w:r w:rsidRPr="00D577A2">
        <w:rPr>
          <w:highlight w:val="yellow"/>
        </w:rPr>
        <w:t>Timeframe:</w:t>
      </w:r>
    </w:p>
    <w:p w14:paraId="5BFCBD90" w14:textId="77777777" w:rsidR="0031503E" w:rsidRDefault="0031503E" w:rsidP="0031503E">
      <w:r w:rsidRPr="00D577A2">
        <w:rPr>
          <w:highlight w:val="yellow"/>
        </w:rPr>
        <w:t>Narrative:</w:t>
      </w:r>
      <w:r>
        <w:rPr>
          <w:highlight w:val="yellow"/>
        </w:rPr>
        <w:t xml:space="preserve"> Usefulness of antibiogram on state-jurisdictions and regions with the jurisdiction.  Would complement local facility and health system antibiograms and can serve as a model, standard (including if called for by regulation), guidance for facilities and prescribers.  Guides empirical choice and raises the profile of judicious use.  Good as many facilities not have this done (hospital often do, but CAH, dialysis, OPD-CHC, Dental and MD offices don’t).  Plan is to get a CSLI position statement or policy, which leads to a template for states.  Toolkit include recommendations for what to be in the </w:t>
      </w:r>
      <w:proofErr w:type="gramStart"/>
      <w:r>
        <w:rPr>
          <w:highlight w:val="yellow"/>
        </w:rPr>
        <w:t>antibiogram ,</w:t>
      </w:r>
      <w:proofErr w:type="gramEnd"/>
      <w:r>
        <w:rPr>
          <w:highlight w:val="yellow"/>
        </w:rPr>
        <w:t xml:space="preserve"> how to create and maintain, model examples, suggestions on use and prevent to foster AMS using the antibiogram.</w:t>
      </w:r>
    </w:p>
    <w:p w14:paraId="486EF6A3" w14:textId="77777777" w:rsidR="00263EA2" w:rsidRDefault="00263EA2" w:rsidP="00710655"/>
    <w:p w14:paraId="4D48B8AB" w14:textId="7EEDA105" w:rsidR="00795F7B" w:rsidRPr="007368D3" w:rsidRDefault="00795F7B" w:rsidP="00795F7B">
      <w:r w:rsidRPr="007368D3">
        <w:lastRenderedPageBreak/>
        <w:t>Cross-cutting recommendations (derived from WG recommendations)</w:t>
      </w:r>
    </w:p>
    <w:p w14:paraId="14CDB35F" w14:textId="2C15CB88" w:rsidR="006B0C43" w:rsidRPr="007368D3" w:rsidRDefault="006B0C43" w:rsidP="00795F7B">
      <w:r w:rsidRPr="007368D3">
        <w:t>New tests (</w:t>
      </w:r>
      <w:proofErr w:type="gramStart"/>
      <w:r w:rsidRPr="007368D3">
        <w:t>refer back</w:t>
      </w:r>
      <w:proofErr w:type="gramEnd"/>
      <w:r w:rsidRPr="007368D3">
        <w:t xml:space="preserve"> to prior </w:t>
      </w:r>
      <w:r w:rsidR="003C505F" w:rsidRPr="007368D3">
        <w:t>recommendations on this)</w:t>
      </w:r>
    </w:p>
    <w:p w14:paraId="24332F87" w14:textId="64EA9FC6" w:rsidR="003C505F" w:rsidRDefault="003C505F" w:rsidP="00795F7B">
      <w:r w:rsidRPr="007368D3">
        <w:t>Integration of stakeholders (this will be tracked via stakeholders in templates and added to work flow for next year)</w:t>
      </w:r>
    </w:p>
    <w:p w14:paraId="30004A38" w14:textId="536FB64E" w:rsidR="00710655" w:rsidRDefault="00710655" w:rsidP="00710655"/>
    <w:p w14:paraId="14977212" w14:textId="6741C04F" w:rsidR="00710655" w:rsidRDefault="00710655" w:rsidP="00E11BCC"/>
    <w:p w14:paraId="58E3EB58" w14:textId="55A1FDFA" w:rsidR="00961585" w:rsidRDefault="006B0C43" w:rsidP="00D012FC">
      <w:r>
        <w:rPr>
          <w:noProof/>
        </w:rPr>
        <mc:AlternateContent>
          <mc:Choice Requires="wps">
            <w:drawing>
              <wp:anchor distT="0" distB="0" distL="114300" distR="114300" simplePos="0" relativeHeight="251660288" behindDoc="0" locked="0" layoutInCell="1" allowOverlap="1" wp14:anchorId="2CC8DBF9" wp14:editId="68F6ABCD">
                <wp:simplePos x="0" y="0"/>
                <wp:positionH relativeFrom="column">
                  <wp:posOffset>-44450</wp:posOffset>
                </wp:positionH>
                <wp:positionV relativeFrom="paragraph">
                  <wp:posOffset>146050</wp:posOffset>
                </wp:positionV>
                <wp:extent cx="5686425" cy="38100"/>
                <wp:effectExtent l="19050" t="38100" r="47625" b="38100"/>
                <wp:wrapNone/>
                <wp:docPr id="2" name="Straight Connector 2"/>
                <wp:cNvGraphicFramePr/>
                <a:graphic xmlns:a="http://schemas.openxmlformats.org/drawingml/2006/main">
                  <a:graphicData uri="http://schemas.microsoft.com/office/word/2010/wordprocessingShape">
                    <wps:wsp>
                      <wps:cNvCnPr/>
                      <wps:spPr>
                        <a:xfrm flipV="1">
                          <a:off x="0" y="0"/>
                          <a:ext cx="5686425" cy="38100"/>
                        </a:xfrm>
                        <a:prstGeom prst="line">
                          <a:avLst/>
                        </a:prstGeom>
                        <a:ln w="762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5EE62F2"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5pt,11.5pt" to="444.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ZSG0gEAAOIDAAAOAAAAZHJzL2Uyb0RvYy54bWysU02P0zAQvSPxHyzfadLAlipquoeu4IKg&#10;YoG71xk3lvylsWnSf8/Y6QYECInVXqzYnnnz3vPL7nayhp0Bo/au4+tVzRk46XvtTh3/+uXdqy1n&#10;MQnXC+MddPwCkd/uX77YjaGFxg/e9ICMQFxsx9DxIaXQVlWUA1gRVz6Ao0vl0YpEWzxVPYqR0K2p&#10;mrreVKPHPqCXECOd3s2XfF/wlQKZPikVITHTceKWyoplfchrtd+J9oQiDFpeaYgnsLBCOxq6QN2J&#10;JNh31H9AWS3RR6/SSnpbeaW0hKKB1Kzr39TcDyJA0ULmxLDYFJ8PVn48H5HpvuMNZ05YeqL7hEKf&#10;hsQO3jky0CNrsk9jiC2VH9wRr7sYjphFTwotU0aHbxSBYgMJY1Nx+bK4DFNikg5vNtvNm+aGM0l3&#10;r7frurxCNcNkuIAxvQdvWf7ouNEumyBacf4QE42m0seSfGwcGzv+dkNxyDSrzHNmVr7SxcBc9hkU&#10;KSUGM8eSMTgYZGdB6RBSgktFKQ0wjqpzm9LGLI114fHPxmt9boWSv/9pXjrKZO/S0my18/i36Wla&#10;F9XEdK5/dGDWnS148P2lvFmxhoJULLyGPif1131p//lr7n8AAAD//wMAUEsDBBQABgAIAAAAIQBe&#10;8T/13AAAAAgBAAAPAAAAZHJzL2Rvd25yZXYueG1sTI/NTsNADITvSLzDykjc2k1TFULIpkJBvXGA&#10;8nPeZE0SkfVGWacNb485wcmyZzT+ptgvflAnnGIfyMBmnYBCaoLrqTXw9npYZaAiW3J2CIQGvjHC&#10;vry8KGzuwple8HTkVkkIxdwa6JjHXOvYdOhtXIcRSbTPMHnLsk6tdpM9S7gfdJokN9rbnuRDZ0es&#10;Omy+jrM3sN3Qe/VRP3Gt3e7xUM3+mevUmOur5eEeFOPCf2b4xRd0KIWpDjO5qAYDq1upwgbSrUzR&#10;syzbgarlcJeALgv9v0D5AwAA//8DAFBLAQItABQABgAIAAAAIQC2gziS/gAAAOEBAAATAAAAAAAA&#10;AAAAAAAAAAAAAABbQ29udGVudF9UeXBlc10ueG1sUEsBAi0AFAAGAAgAAAAhADj9If/WAAAAlAEA&#10;AAsAAAAAAAAAAAAAAAAALwEAAF9yZWxzLy5yZWxzUEsBAi0AFAAGAAgAAAAhALD1lIbSAQAA4gMA&#10;AA4AAAAAAAAAAAAAAAAALgIAAGRycy9lMm9Eb2MueG1sUEsBAi0AFAAGAAgAAAAhAF7xP/XcAAAA&#10;CAEAAA8AAAAAAAAAAAAAAAAALAQAAGRycy9kb3ducmV2LnhtbFBLBQYAAAAABAAEAPMAAAA1BQAA&#10;AAA=&#10;" strokecolor="#ed7d31 [3205]" strokeweight="6pt">
                <v:stroke joinstyle="miter"/>
              </v:line>
            </w:pict>
          </mc:Fallback>
        </mc:AlternateContent>
      </w:r>
    </w:p>
    <w:p w14:paraId="00D2D3A9" w14:textId="2BC8FECE" w:rsidR="005B6AFA" w:rsidRDefault="004B245C" w:rsidP="00D012FC">
      <w:r>
        <w:t xml:space="preserve">Next steps </w:t>
      </w:r>
    </w:p>
    <w:p w14:paraId="286358E7" w14:textId="432CD603" w:rsidR="004B245C" w:rsidRDefault="004B245C" w:rsidP="00D012FC">
      <w:r>
        <w:tab/>
        <w:t xml:space="preserve">Recommendation </w:t>
      </w:r>
      <w:r w:rsidR="0007603B">
        <w:t>follow-up</w:t>
      </w:r>
      <w:r>
        <w:t xml:space="preserve"> and evolution</w:t>
      </w:r>
    </w:p>
    <w:p w14:paraId="648633FF" w14:textId="729321EE" w:rsidR="004B245C" w:rsidRDefault="004B245C" w:rsidP="00D012FC">
      <w:r>
        <w:tab/>
        <w:t xml:space="preserve">Not doing </w:t>
      </w:r>
      <w:r w:rsidR="0007603B">
        <w:t>recommendations</w:t>
      </w:r>
      <w:r w:rsidR="001665B6">
        <w:t xml:space="preserve"> on </w:t>
      </w:r>
      <w:r>
        <w:t xml:space="preserve">the rest of the </w:t>
      </w:r>
      <w:r w:rsidR="001665B6">
        <w:t>priorities</w:t>
      </w:r>
    </w:p>
    <w:p w14:paraId="13B583C3" w14:textId="23C0F156" w:rsidR="001665B6" w:rsidRDefault="001665B6" w:rsidP="00D012FC">
      <w:r>
        <w:tab/>
      </w:r>
      <w:r w:rsidR="0007603B">
        <w:t>Sustainability</w:t>
      </w:r>
      <w:r>
        <w:t xml:space="preserve"> concept</w:t>
      </w:r>
    </w:p>
    <w:p w14:paraId="70C091F8" w14:textId="48F99B48" w:rsidR="001665B6" w:rsidRDefault="0007603B" w:rsidP="00D012FC">
      <w:r>
        <w:t>Attachments</w:t>
      </w:r>
    </w:p>
    <w:p w14:paraId="63347484" w14:textId="11793262" w:rsidR="00774540" w:rsidRDefault="00774540" w:rsidP="00774540">
      <w:pPr>
        <w:pStyle w:val="ListParagraph"/>
        <w:numPr>
          <w:ilvl w:val="0"/>
          <w:numId w:val="5"/>
        </w:numPr>
      </w:pPr>
      <w:r>
        <w:t xml:space="preserve"> Surveillance Design Principles</w:t>
      </w:r>
    </w:p>
    <w:p w14:paraId="7AE3C87A" w14:textId="361068DB" w:rsidR="001665B6" w:rsidRDefault="00027E95" w:rsidP="00027E95">
      <w:pPr>
        <w:pStyle w:val="ListParagraph"/>
        <w:numPr>
          <w:ilvl w:val="0"/>
          <w:numId w:val="5"/>
        </w:numPr>
      </w:pPr>
      <w:r>
        <w:t xml:space="preserve"> </w:t>
      </w:r>
      <w:r w:rsidR="008512A1">
        <w:t>Glossary</w:t>
      </w:r>
      <w:r w:rsidR="001665B6">
        <w:t xml:space="preserve">, </w:t>
      </w:r>
      <w:r w:rsidR="008512A1">
        <w:t>acronyms</w:t>
      </w:r>
      <w:r w:rsidR="00DB4929">
        <w:t>, key concepts</w:t>
      </w:r>
    </w:p>
    <w:p w14:paraId="10FFC438" w14:textId="17404E17" w:rsidR="00DB4929" w:rsidRDefault="00DB4929" w:rsidP="00D012FC">
      <w:r>
        <w:tab/>
      </w:r>
      <w:r w:rsidR="008512A1">
        <w:t>Primer</w:t>
      </w:r>
      <w:r>
        <w:t xml:space="preserve"> on AR</w:t>
      </w:r>
    </w:p>
    <w:p w14:paraId="4D583912" w14:textId="59291192" w:rsidR="00DB4929" w:rsidRDefault="00DB4929" w:rsidP="00D012FC">
      <w:r>
        <w:tab/>
        <w:t>Primer on inform</w:t>
      </w:r>
      <w:r w:rsidR="008512A1">
        <w:t>a</w:t>
      </w:r>
      <w:r>
        <w:t>tics</w:t>
      </w:r>
    </w:p>
    <w:p w14:paraId="1793F930" w14:textId="008632CE" w:rsidR="00E46A10" w:rsidRDefault="00E46A10" w:rsidP="00D012FC">
      <w:r>
        <w:tab/>
        <w:t>Resources</w:t>
      </w:r>
    </w:p>
    <w:p w14:paraId="3757C48E" w14:textId="76DEC6FB" w:rsidR="00950909" w:rsidRDefault="00950909" w:rsidP="00D012FC">
      <w:r>
        <w:tab/>
      </w:r>
      <w:r>
        <w:tab/>
        <w:t>Key documents</w:t>
      </w:r>
    </w:p>
    <w:p w14:paraId="5B848A56" w14:textId="5EC3C248" w:rsidR="00950909" w:rsidRDefault="00950909" w:rsidP="00D012FC">
      <w:r>
        <w:tab/>
      </w:r>
      <w:r>
        <w:tab/>
        <w:t>URL</w:t>
      </w:r>
    </w:p>
    <w:p w14:paraId="2C40B14D" w14:textId="77777777" w:rsidR="00774540" w:rsidRDefault="00E46A10" w:rsidP="00D012FC">
      <w:r>
        <w:tab/>
      </w:r>
      <w:r w:rsidR="00950909">
        <w:t>M</w:t>
      </w:r>
      <w:r>
        <w:t xml:space="preserve">ap of AR </w:t>
      </w:r>
      <w:r w:rsidR="00950909">
        <w:t>surveillance</w:t>
      </w:r>
      <w:r>
        <w:t>, D</w:t>
      </w:r>
      <w:r w:rsidR="00774540">
        <w:t>ata Flow Diagram</w:t>
      </w:r>
    </w:p>
    <w:p w14:paraId="18CD7A28" w14:textId="7D54F54C" w:rsidR="00950909" w:rsidRDefault="00950909" w:rsidP="00D012FC">
      <w:r>
        <w:tab/>
        <w:t>Other planning processes, key stakeholder organizations</w:t>
      </w:r>
    </w:p>
    <w:p w14:paraId="44E8C88B" w14:textId="7BDF5D96" w:rsidR="008512A1" w:rsidRDefault="00E46A10" w:rsidP="00D012FC">
      <w:r>
        <w:tab/>
      </w:r>
      <w:r w:rsidR="008512A1">
        <w:t>Parking lot</w:t>
      </w:r>
    </w:p>
    <w:p w14:paraId="3B3B204C" w14:textId="2AD18DA7" w:rsidR="008512A1" w:rsidRDefault="008512A1" w:rsidP="00D012FC">
      <w:r>
        <w:tab/>
        <w:t xml:space="preserve">One </w:t>
      </w:r>
      <w:r w:rsidR="00E46A10">
        <w:t>Health</w:t>
      </w:r>
    </w:p>
    <w:p w14:paraId="66522C4C" w14:textId="58B17FD8" w:rsidR="00DB4929" w:rsidRDefault="008512A1" w:rsidP="00D012FC">
      <w:r>
        <w:tab/>
      </w:r>
      <w:r w:rsidR="00E46A10">
        <w:t>Bioinformatics</w:t>
      </w:r>
      <w:r w:rsidR="00DB4929">
        <w:tab/>
      </w:r>
    </w:p>
    <w:p w14:paraId="2C825DEF" w14:textId="2BBE53C8" w:rsidR="00532359" w:rsidRDefault="005214B2" w:rsidP="00D012FC">
      <w:r>
        <w:t>Task Force and p</w:t>
      </w:r>
      <w:r w:rsidR="00532359">
        <w:t>articipant list</w:t>
      </w:r>
    </w:p>
    <w:p w14:paraId="5CEFCF9A" w14:textId="1EB202A6" w:rsidR="005214B2" w:rsidRDefault="005214B2" w:rsidP="00D012FC">
      <w:r>
        <w:t xml:space="preserve">Thank you and </w:t>
      </w:r>
      <w:r w:rsidR="005E6646">
        <w:t>acknowledgements</w:t>
      </w:r>
    </w:p>
    <w:p w14:paraId="33D6BBF7" w14:textId="6E1D766B" w:rsidR="00FE7FF1" w:rsidRDefault="005214B2">
      <w:r>
        <w:t xml:space="preserve">CDC </w:t>
      </w:r>
      <w:r w:rsidR="005E6646">
        <w:t xml:space="preserve">federal </w:t>
      </w:r>
      <w:r>
        <w:t xml:space="preserve">funding </w:t>
      </w:r>
      <w:r w:rsidR="005E6646">
        <w:t>statement</w:t>
      </w:r>
    </w:p>
    <w:p w14:paraId="7B54DBFB" w14:textId="018828CB" w:rsidR="00CF2CEE" w:rsidRDefault="00CF2CEE"/>
    <w:p w14:paraId="5F91A9EB" w14:textId="723082B9" w:rsidR="00CF2CEE" w:rsidRDefault="00CF2CEE"/>
    <w:p w14:paraId="41C81CA9" w14:textId="778BFA68" w:rsidR="00FE7FF1" w:rsidRDefault="003E1A73">
      <w:r>
        <w:lastRenderedPageBreak/>
        <w:t>6</w:t>
      </w:r>
      <w:r w:rsidR="00CF2CEE">
        <w:t>/</w:t>
      </w:r>
      <w:r w:rsidR="00901195">
        <w:t>20</w:t>
      </w:r>
      <w:r w:rsidR="00CF2CEE">
        <w:t>/18</w:t>
      </w:r>
    </w:p>
    <w:sectPr w:rsidR="00FE7F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16C20" w14:textId="77777777" w:rsidR="0088055E" w:rsidRDefault="0088055E" w:rsidP="007348E4">
      <w:pPr>
        <w:spacing w:after="0" w:line="240" w:lineRule="auto"/>
      </w:pPr>
      <w:r>
        <w:separator/>
      </w:r>
    </w:p>
  </w:endnote>
  <w:endnote w:type="continuationSeparator" w:id="0">
    <w:p w14:paraId="03A942BE" w14:textId="77777777" w:rsidR="0088055E" w:rsidRDefault="0088055E" w:rsidP="00734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F45D7" w14:textId="77777777" w:rsidR="0027359D" w:rsidRDefault="00273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862758"/>
      <w:docPartObj>
        <w:docPartGallery w:val="Page Numbers (Bottom of Page)"/>
        <w:docPartUnique/>
      </w:docPartObj>
    </w:sdtPr>
    <w:sdtEndPr>
      <w:rPr>
        <w:noProof/>
      </w:rPr>
    </w:sdtEndPr>
    <w:sdtContent>
      <w:p w14:paraId="5C2FC51C" w14:textId="5AD1EB09" w:rsidR="0027359D" w:rsidRDefault="0027359D">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7AD27D46" w14:textId="77777777" w:rsidR="0027359D" w:rsidRDefault="00273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047336" w14:textId="77777777" w:rsidR="0027359D" w:rsidRDefault="00273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B60A1" w14:textId="77777777" w:rsidR="0088055E" w:rsidRDefault="0088055E" w:rsidP="007348E4">
      <w:pPr>
        <w:spacing w:after="0" w:line="240" w:lineRule="auto"/>
      </w:pPr>
      <w:r>
        <w:separator/>
      </w:r>
    </w:p>
  </w:footnote>
  <w:footnote w:type="continuationSeparator" w:id="0">
    <w:p w14:paraId="5CFB24FE" w14:textId="77777777" w:rsidR="0088055E" w:rsidRDefault="0088055E" w:rsidP="00734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ADEC0" w14:textId="77777777" w:rsidR="0027359D" w:rsidRDefault="00273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9648262"/>
      <w:docPartObj>
        <w:docPartGallery w:val="Watermarks"/>
        <w:docPartUnique/>
      </w:docPartObj>
    </w:sdtPr>
    <w:sdtEndPr/>
    <w:sdtContent>
      <w:p w14:paraId="00439F86" w14:textId="4845F3E5" w:rsidR="0027359D" w:rsidRDefault="0088055E">
        <w:pPr>
          <w:pStyle w:val="Header"/>
        </w:pPr>
        <w:r>
          <w:rPr>
            <w:noProof/>
          </w:rPr>
          <w:pict w14:anchorId="78C4B4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34711" w14:textId="77777777" w:rsidR="0027359D" w:rsidRDefault="00273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85256"/>
    <w:multiLevelType w:val="hybridMultilevel"/>
    <w:tmpl w:val="4B22B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910E4"/>
    <w:multiLevelType w:val="hybridMultilevel"/>
    <w:tmpl w:val="5156A668"/>
    <w:lvl w:ilvl="0" w:tplc="4E52F8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CC175F"/>
    <w:multiLevelType w:val="hybridMultilevel"/>
    <w:tmpl w:val="18085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D3268F"/>
    <w:multiLevelType w:val="hybridMultilevel"/>
    <w:tmpl w:val="D4765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6312AFB"/>
    <w:multiLevelType w:val="hybridMultilevel"/>
    <w:tmpl w:val="D22EBD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FF1"/>
    <w:rsid w:val="000005BD"/>
    <w:rsid w:val="000030FA"/>
    <w:rsid w:val="00004797"/>
    <w:rsid w:val="0001131D"/>
    <w:rsid w:val="00012C03"/>
    <w:rsid w:val="0001516F"/>
    <w:rsid w:val="00027E95"/>
    <w:rsid w:val="000340BC"/>
    <w:rsid w:val="00037792"/>
    <w:rsid w:val="00040288"/>
    <w:rsid w:val="00045A28"/>
    <w:rsid w:val="00050DEF"/>
    <w:rsid w:val="0005784A"/>
    <w:rsid w:val="0007603B"/>
    <w:rsid w:val="0009112A"/>
    <w:rsid w:val="000947A1"/>
    <w:rsid w:val="000C4B8F"/>
    <w:rsid w:val="000D01AC"/>
    <w:rsid w:val="000D1D30"/>
    <w:rsid w:val="000D295A"/>
    <w:rsid w:val="000D44C4"/>
    <w:rsid w:val="000E7582"/>
    <w:rsid w:val="000F498D"/>
    <w:rsid w:val="00113BD9"/>
    <w:rsid w:val="001439BE"/>
    <w:rsid w:val="0015102E"/>
    <w:rsid w:val="0016195F"/>
    <w:rsid w:val="001665B6"/>
    <w:rsid w:val="00166FA8"/>
    <w:rsid w:val="00167963"/>
    <w:rsid w:val="00171A25"/>
    <w:rsid w:val="00173A8C"/>
    <w:rsid w:val="00175D72"/>
    <w:rsid w:val="0019174F"/>
    <w:rsid w:val="00195BAA"/>
    <w:rsid w:val="00196FA8"/>
    <w:rsid w:val="001A672E"/>
    <w:rsid w:val="001A7A7F"/>
    <w:rsid w:val="001C756A"/>
    <w:rsid w:val="001E6C1D"/>
    <w:rsid w:val="001E787C"/>
    <w:rsid w:val="001F213F"/>
    <w:rsid w:val="0021773C"/>
    <w:rsid w:val="0022546E"/>
    <w:rsid w:val="00232329"/>
    <w:rsid w:val="0023258B"/>
    <w:rsid w:val="00237A65"/>
    <w:rsid w:val="002450AE"/>
    <w:rsid w:val="00247D04"/>
    <w:rsid w:val="00250A38"/>
    <w:rsid w:val="002552F0"/>
    <w:rsid w:val="0025562B"/>
    <w:rsid w:val="00260D7D"/>
    <w:rsid w:val="00263EA2"/>
    <w:rsid w:val="00264FE1"/>
    <w:rsid w:val="0027359D"/>
    <w:rsid w:val="00284F78"/>
    <w:rsid w:val="00291FD1"/>
    <w:rsid w:val="002A4943"/>
    <w:rsid w:val="002B00D1"/>
    <w:rsid w:val="002B1CDE"/>
    <w:rsid w:val="002B2C52"/>
    <w:rsid w:val="002C0458"/>
    <w:rsid w:val="002C33FA"/>
    <w:rsid w:val="002C3CA5"/>
    <w:rsid w:val="002C5644"/>
    <w:rsid w:val="002C7D19"/>
    <w:rsid w:val="002D598D"/>
    <w:rsid w:val="002F0071"/>
    <w:rsid w:val="002F0ECB"/>
    <w:rsid w:val="002F0F18"/>
    <w:rsid w:val="002F6D92"/>
    <w:rsid w:val="00303ADE"/>
    <w:rsid w:val="0031503E"/>
    <w:rsid w:val="003205DF"/>
    <w:rsid w:val="003205E7"/>
    <w:rsid w:val="0032208E"/>
    <w:rsid w:val="00350C79"/>
    <w:rsid w:val="00356F54"/>
    <w:rsid w:val="00364DE7"/>
    <w:rsid w:val="003653EE"/>
    <w:rsid w:val="00392E04"/>
    <w:rsid w:val="003939CB"/>
    <w:rsid w:val="00393CF4"/>
    <w:rsid w:val="00395017"/>
    <w:rsid w:val="003960E1"/>
    <w:rsid w:val="003A1951"/>
    <w:rsid w:val="003A1976"/>
    <w:rsid w:val="003B38B3"/>
    <w:rsid w:val="003C505F"/>
    <w:rsid w:val="003C5512"/>
    <w:rsid w:val="003E1A73"/>
    <w:rsid w:val="003E3568"/>
    <w:rsid w:val="004133EF"/>
    <w:rsid w:val="00420610"/>
    <w:rsid w:val="0042095B"/>
    <w:rsid w:val="00423DAF"/>
    <w:rsid w:val="0043262F"/>
    <w:rsid w:val="0043288F"/>
    <w:rsid w:val="00435F27"/>
    <w:rsid w:val="0043796D"/>
    <w:rsid w:val="00461E1E"/>
    <w:rsid w:val="00465994"/>
    <w:rsid w:val="00474870"/>
    <w:rsid w:val="004761C6"/>
    <w:rsid w:val="0049738B"/>
    <w:rsid w:val="004B245C"/>
    <w:rsid w:val="004C22F1"/>
    <w:rsid w:val="004C2E74"/>
    <w:rsid w:val="004E5C79"/>
    <w:rsid w:val="005214B2"/>
    <w:rsid w:val="00524BC5"/>
    <w:rsid w:val="0052523B"/>
    <w:rsid w:val="0052618A"/>
    <w:rsid w:val="00526C88"/>
    <w:rsid w:val="005312B5"/>
    <w:rsid w:val="00531C3B"/>
    <w:rsid w:val="00532359"/>
    <w:rsid w:val="00555FDF"/>
    <w:rsid w:val="00582C41"/>
    <w:rsid w:val="00587D96"/>
    <w:rsid w:val="005A5C88"/>
    <w:rsid w:val="005A6918"/>
    <w:rsid w:val="005A7401"/>
    <w:rsid w:val="005B5A80"/>
    <w:rsid w:val="005B6AFA"/>
    <w:rsid w:val="005C09BE"/>
    <w:rsid w:val="005C4B9F"/>
    <w:rsid w:val="005D36CC"/>
    <w:rsid w:val="005D4243"/>
    <w:rsid w:val="005E0540"/>
    <w:rsid w:val="005E4CB3"/>
    <w:rsid w:val="005E6646"/>
    <w:rsid w:val="006027D1"/>
    <w:rsid w:val="00605833"/>
    <w:rsid w:val="006063FE"/>
    <w:rsid w:val="00614CA5"/>
    <w:rsid w:val="00630EEA"/>
    <w:rsid w:val="0063692D"/>
    <w:rsid w:val="00646A0C"/>
    <w:rsid w:val="00662D9E"/>
    <w:rsid w:val="006905B2"/>
    <w:rsid w:val="006A03BC"/>
    <w:rsid w:val="006A444E"/>
    <w:rsid w:val="006B0C43"/>
    <w:rsid w:val="006B16D4"/>
    <w:rsid w:val="006B43B1"/>
    <w:rsid w:val="006C3C25"/>
    <w:rsid w:val="006C498D"/>
    <w:rsid w:val="006E1B51"/>
    <w:rsid w:val="00710655"/>
    <w:rsid w:val="0071473E"/>
    <w:rsid w:val="007218FE"/>
    <w:rsid w:val="00721CAE"/>
    <w:rsid w:val="00726BF4"/>
    <w:rsid w:val="007276C6"/>
    <w:rsid w:val="007348E4"/>
    <w:rsid w:val="007368D3"/>
    <w:rsid w:val="00740DEE"/>
    <w:rsid w:val="007413DE"/>
    <w:rsid w:val="00743F49"/>
    <w:rsid w:val="007526D3"/>
    <w:rsid w:val="00752F53"/>
    <w:rsid w:val="00762540"/>
    <w:rsid w:val="00767052"/>
    <w:rsid w:val="00774540"/>
    <w:rsid w:val="007770B6"/>
    <w:rsid w:val="0078191B"/>
    <w:rsid w:val="00781CF0"/>
    <w:rsid w:val="00795F7B"/>
    <w:rsid w:val="007A01C4"/>
    <w:rsid w:val="007A7B2E"/>
    <w:rsid w:val="007C422D"/>
    <w:rsid w:val="007C6330"/>
    <w:rsid w:val="007D3CAF"/>
    <w:rsid w:val="007E45F8"/>
    <w:rsid w:val="007E7F2D"/>
    <w:rsid w:val="007F0CBF"/>
    <w:rsid w:val="008021F8"/>
    <w:rsid w:val="008053B3"/>
    <w:rsid w:val="00806FB5"/>
    <w:rsid w:val="00810ABF"/>
    <w:rsid w:val="008175B5"/>
    <w:rsid w:val="008200BB"/>
    <w:rsid w:val="00824769"/>
    <w:rsid w:val="00827548"/>
    <w:rsid w:val="00831809"/>
    <w:rsid w:val="0083542F"/>
    <w:rsid w:val="00844088"/>
    <w:rsid w:val="00846977"/>
    <w:rsid w:val="00847B18"/>
    <w:rsid w:val="008512A1"/>
    <w:rsid w:val="00851DA5"/>
    <w:rsid w:val="008616F1"/>
    <w:rsid w:val="0086232D"/>
    <w:rsid w:val="00862781"/>
    <w:rsid w:val="008661B7"/>
    <w:rsid w:val="008703BB"/>
    <w:rsid w:val="0088055E"/>
    <w:rsid w:val="00884A72"/>
    <w:rsid w:val="00887C60"/>
    <w:rsid w:val="00894B46"/>
    <w:rsid w:val="008A68CB"/>
    <w:rsid w:val="008B29D0"/>
    <w:rsid w:val="008B4326"/>
    <w:rsid w:val="008C2EC6"/>
    <w:rsid w:val="008D13AF"/>
    <w:rsid w:val="008D2649"/>
    <w:rsid w:val="008E4234"/>
    <w:rsid w:val="008F2BE2"/>
    <w:rsid w:val="00901195"/>
    <w:rsid w:val="00904C5B"/>
    <w:rsid w:val="0091399C"/>
    <w:rsid w:val="00916F6E"/>
    <w:rsid w:val="0091741D"/>
    <w:rsid w:val="00925314"/>
    <w:rsid w:val="00927687"/>
    <w:rsid w:val="009335B6"/>
    <w:rsid w:val="00935B7C"/>
    <w:rsid w:val="00950909"/>
    <w:rsid w:val="00952F37"/>
    <w:rsid w:val="00961585"/>
    <w:rsid w:val="009645CD"/>
    <w:rsid w:val="0096730A"/>
    <w:rsid w:val="00967315"/>
    <w:rsid w:val="00974169"/>
    <w:rsid w:val="009809D3"/>
    <w:rsid w:val="00983165"/>
    <w:rsid w:val="00993674"/>
    <w:rsid w:val="00996F23"/>
    <w:rsid w:val="009A3415"/>
    <w:rsid w:val="009A3A5D"/>
    <w:rsid w:val="009B6935"/>
    <w:rsid w:val="009C2D71"/>
    <w:rsid w:val="009D3D6A"/>
    <w:rsid w:val="009E2244"/>
    <w:rsid w:val="009E5ED1"/>
    <w:rsid w:val="009E701C"/>
    <w:rsid w:val="009F6C85"/>
    <w:rsid w:val="009F7DFA"/>
    <w:rsid w:val="00A1613A"/>
    <w:rsid w:val="00A22590"/>
    <w:rsid w:val="00A36A36"/>
    <w:rsid w:val="00A41E6F"/>
    <w:rsid w:val="00A43812"/>
    <w:rsid w:val="00A8407B"/>
    <w:rsid w:val="00A84AAC"/>
    <w:rsid w:val="00A92E91"/>
    <w:rsid w:val="00AC6CAE"/>
    <w:rsid w:val="00AD5077"/>
    <w:rsid w:val="00AE15DE"/>
    <w:rsid w:val="00AE7C19"/>
    <w:rsid w:val="00B005E8"/>
    <w:rsid w:val="00B01B37"/>
    <w:rsid w:val="00B14172"/>
    <w:rsid w:val="00B2324A"/>
    <w:rsid w:val="00B40990"/>
    <w:rsid w:val="00B463B3"/>
    <w:rsid w:val="00B47FF9"/>
    <w:rsid w:val="00B52211"/>
    <w:rsid w:val="00B52A36"/>
    <w:rsid w:val="00B67076"/>
    <w:rsid w:val="00B70BB4"/>
    <w:rsid w:val="00B76325"/>
    <w:rsid w:val="00B9234E"/>
    <w:rsid w:val="00B928DD"/>
    <w:rsid w:val="00B9299B"/>
    <w:rsid w:val="00B967E3"/>
    <w:rsid w:val="00BA674F"/>
    <w:rsid w:val="00BB4934"/>
    <w:rsid w:val="00BB7D88"/>
    <w:rsid w:val="00BC2789"/>
    <w:rsid w:val="00BC4496"/>
    <w:rsid w:val="00BC6C44"/>
    <w:rsid w:val="00BC7C13"/>
    <w:rsid w:val="00BD3EDC"/>
    <w:rsid w:val="00BE4535"/>
    <w:rsid w:val="00C04300"/>
    <w:rsid w:val="00C05295"/>
    <w:rsid w:val="00C134AE"/>
    <w:rsid w:val="00C13A00"/>
    <w:rsid w:val="00C2031D"/>
    <w:rsid w:val="00C31233"/>
    <w:rsid w:val="00C446C5"/>
    <w:rsid w:val="00C531C3"/>
    <w:rsid w:val="00C552CC"/>
    <w:rsid w:val="00C57F41"/>
    <w:rsid w:val="00C6161A"/>
    <w:rsid w:val="00C73DD1"/>
    <w:rsid w:val="00C74D57"/>
    <w:rsid w:val="00C7725F"/>
    <w:rsid w:val="00C80C40"/>
    <w:rsid w:val="00C84765"/>
    <w:rsid w:val="00CA5BD3"/>
    <w:rsid w:val="00CA7393"/>
    <w:rsid w:val="00CB140E"/>
    <w:rsid w:val="00CC0F8D"/>
    <w:rsid w:val="00CD0E54"/>
    <w:rsid w:val="00CE3585"/>
    <w:rsid w:val="00CE3E87"/>
    <w:rsid w:val="00CE730E"/>
    <w:rsid w:val="00CF2CEE"/>
    <w:rsid w:val="00D012FC"/>
    <w:rsid w:val="00D140D4"/>
    <w:rsid w:val="00D16FB9"/>
    <w:rsid w:val="00D34E1E"/>
    <w:rsid w:val="00D45663"/>
    <w:rsid w:val="00D57DA7"/>
    <w:rsid w:val="00D72C0F"/>
    <w:rsid w:val="00DA25F3"/>
    <w:rsid w:val="00DB4929"/>
    <w:rsid w:val="00DB56E8"/>
    <w:rsid w:val="00DB57AB"/>
    <w:rsid w:val="00DF52B1"/>
    <w:rsid w:val="00DF6F0A"/>
    <w:rsid w:val="00DF6F9A"/>
    <w:rsid w:val="00E11BCC"/>
    <w:rsid w:val="00E22AA7"/>
    <w:rsid w:val="00E26772"/>
    <w:rsid w:val="00E44C90"/>
    <w:rsid w:val="00E46A10"/>
    <w:rsid w:val="00E52831"/>
    <w:rsid w:val="00E548FB"/>
    <w:rsid w:val="00E60F53"/>
    <w:rsid w:val="00E6655C"/>
    <w:rsid w:val="00E66D46"/>
    <w:rsid w:val="00E73C2B"/>
    <w:rsid w:val="00E76442"/>
    <w:rsid w:val="00E80825"/>
    <w:rsid w:val="00E8635E"/>
    <w:rsid w:val="00E95E25"/>
    <w:rsid w:val="00EB4492"/>
    <w:rsid w:val="00EB6671"/>
    <w:rsid w:val="00EC00A8"/>
    <w:rsid w:val="00EC319A"/>
    <w:rsid w:val="00EC6B5E"/>
    <w:rsid w:val="00EC7E3F"/>
    <w:rsid w:val="00ED6200"/>
    <w:rsid w:val="00EE7C99"/>
    <w:rsid w:val="00EF16C2"/>
    <w:rsid w:val="00F0582A"/>
    <w:rsid w:val="00F44486"/>
    <w:rsid w:val="00F45E73"/>
    <w:rsid w:val="00F67501"/>
    <w:rsid w:val="00F717FD"/>
    <w:rsid w:val="00F83EAB"/>
    <w:rsid w:val="00F9174D"/>
    <w:rsid w:val="00FA2319"/>
    <w:rsid w:val="00FA5DE0"/>
    <w:rsid w:val="00FB12D2"/>
    <w:rsid w:val="00FC7EDE"/>
    <w:rsid w:val="00FE30EF"/>
    <w:rsid w:val="00FE7FF1"/>
    <w:rsid w:val="00FF1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CFA52D0"/>
  <w15:chartTrackingRefBased/>
  <w15:docId w15:val="{5CC8F8AC-402F-4DF6-802D-F1AA08D74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8E4"/>
  </w:style>
  <w:style w:type="paragraph" w:styleId="Footer">
    <w:name w:val="footer"/>
    <w:basedOn w:val="Normal"/>
    <w:link w:val="FooterChar"/>
    <w:uiPriority w:val="99"/>
    <w:unhideWhenUsed/>
    <w:rsid w:val="00734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8E4"/>
  </w:style>
  <w:style w:type="paragraph" w:styleId="ListParagraph">
    <w:name w:val="List Paragraph"/>
    <w:basedOn w:val="Normal"/>
    <w:uiPriority w:val="34"/>
    <w:qFormat/>
    <w:rsid w:val="002F0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AAF64-BF52-481A-9FBE-024B5F167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20</Pages>
  <Words>5597</Words>
  <Characters>31907</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84</cp:revision>
  <dcterms:created xsi:type="dcterms:W3CDTF">2018-06-17T18:23:00Z</dcterms:created>
  <dcterms:modified xsi:type="dcterms:W3CDTF">2018-06-20T17:08:00Z</dcterms:modified>
</cp:coreProperties>
</file>