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8917F" w14:textId="77777777" w:rsidR="00B26D1D" w:rsidRPr="001919AC" w:rsidRDefault="00B26D1D">
      <w:pPr>
        <w:rPr>
          <w:u w:val="single"/>
        </w:rPr>
      </w:pPr>
      <w:r w:rsidRPr="001919AC">
        <w:rPr>
          <w:u w:val="single"/>
        </w:rPr>
        <w:t>ARSTF Informatics Tools for Epidemiology Workgroup Roster (updated 10/4/2017)</w:t>
      </w:r>
    </w:p>
    <w:p w14:paraId="0812A801" w14:textId="77777777" w:rsidR="00B26D1D" w:rsidRDefault="00B26D1D">
      <w:bookmarkStart w:id="0" w:name="_GoBack"/>
      <w:bookmarkEnd w:id="0"/>
    </w:p>
    <w:tbl>
      <w:tblPr>
        <w:tblStyle w:val="GridTable4-Accent5"/>
        <w:tblW w:w="1422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150"/>
        <w:gridCol w:w="4230"/>
        <w:gridCol w:w="3600"/>
        <w:gridCol w:w="3240"/>
      </w:tblGrid>
      <w:tr w:rsidR="00B26D1D" w:rsidRPr="00B26D1D" w14:paraId="14E13534" w14:textId="77777777" w:rsidTr="00B26D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4EC3F34C" w14:textId="77777777" w:rsidR="00B26D1D" w:rsidRPr="00E85331" w:rsidRDefault="00B26D1D" w:rsidP="00E85331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E85331">
              <w:rPr>
                <w:rFonts w:eastAsia="Times New Roman" w:cs="Times New Roman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4230" w:type="dxa"/>
            <w:noWrap/>
            <w:hideMark/>
          </w:tcPr>
          <w:p w14:paraId="4E5988A5" w14:textId="77777777" w:rsidR="00B26D1D" w:rsidRPr="00E85331" w:rsidRDefault="00B26D1D" w:rsidP="00E853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E85331">
              <w:rPr>
                <w:rFonts w:eastAsia="Times New Roman" w:cs="Times New Roman"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3600" w:type="dxa"/>
            <w:noWrap/>
            <w:hideMark/>
          </w:tcPr>
          <w:p w14:paraId="5BDBFA35" w14:textId="77777777" w:rsidR="00B26D1D" w:rsidRPr="00E85331" w:rsidRDefault="00B26D1D" w:rsidP="00E853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E85331">
              <w:rPr>
                <w:rFonts w:eastAsia="Times New Roman" w:cs="Times New Roman"/>
                <w:color w:val="000000"/>
                <w:sz w:val="22"/>
                <w:szCs w:val="22"/>
              </w:rPr>
              <w:t>Organization</w:t>
            </w:r>
          </w:p>
        </w:tc>
        <w:tc>
          <w:tcPr>
            <w:tcW w:w="3240" w:type="dxa"/>
            <w:noWrap/>
            <w:hideMark/>
          </w:tcPr>
          <w:p w14:paraId="211A9C0C" w14:textId="77777777" w:rsidR="00B26D1D" w:rsidRPr="00E85331" w:rsidRDefault="00B26D1D" w:rsidP="00E853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E85331">
              <w:rPr>
                <w:rFonts w:eastAsia="Times New Roman" w:cs="Times New Roman"/>
                <w:color w:val="000000"/>
                <w:sz w:val="22"/>
                <w:szCs w:val="22"/>
              </w:rPr>
              <w:t>Email Address</w:t>
            </w:r>
          </w:p>
        </w:tc>
      </w:tr>
      <w:tr w:rsidR="00B26D1D" w:rsidRPr="00B26D1D" w14:paraId="09655D6E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1EC2D240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Zintars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Beldavs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MS</w:t>
            </w:r>
            <w:r w:rsidRPr="001919AC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r w:rsidRPr="001919AC">
              <w:rPr>
                <w:rFonts w:eastAsia="Times New Roman" w:cs="Times New Roman"/>
                <w:b w:val="0"/>
                <w:color w:val="00B050"/>
                <w:sz w:val="21"/>
                <w:szCs w:val="21"/>
              </w:rPr>
              <w:t>(Co-chair)</w:t>
            </w:r>
          </w:p>
        </w:tc>
        <w:tc>
          <w:tcPr>
            <w:tcW w:w="4230" w:type="dxa"/>
            <w:noWrap/>
            <w:hideMark/>
          </w:tcPr>
          <w:p w14:paraId="3308AA3B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Section Manager, Acute and Communicable Disease Prevention Section</w:t>
            </w:r>
          </w:p>
        </w:tc>
        <w:tc>
          <w:tcPr>
            <w:tcW w:w="3600" w:type="dxa"/>
            <w:noWrap/>
            <w:hideMark/>
          </w:tcPr>
          <w:p w14:paraId="6E777020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Oregon Health Authority</w:t>
            </w:r>
          </w:p>
        </w:tc>
        <w:tc>
          <w:tcPr>
            <w:tcW w:w="3240" w:type="dxa"/>
            <w:noWrap/>
            <w:hideMark/>
          </w:tcPr>
          <w:p w14:paraId="77155B8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6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zintars.g.beldavs@state.or.us</w:t>
              </w:r>
            </w:hyperlink>
          </w:p>
        </w:tc>
      </w:tr>
      <w:tr w:rsidR="00B26D1D" w:rsidRPr="00B26D1D" w14:paraId="555DB4BF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10BE0387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Allison Brown, PhD, MPH</w:t>
            </w:r>
          </w:p>
        </w:tc>
        <w:tc>
          <w:tcPr>
            <w:tcW w:w="4230" w:type="dxa"/>
            <w:noWrap/>
            <w:hideMark/>
          </w:tcPr>
          <w:p w14:paraId="649A1F38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Team Lead, ARLN HAI lab surveillance, Division of Healthcare Quality and Promotion</w:t>
            </w:r>
          </w:p>
        </w:tc>
        <w:tc>
          <w:tcPr>
            <w:tcW w:w="3600" w:type="dxa"/>
            <w:noWrap/>
            <w:hideMark/>
          </w:tcPr>
          <w:p w14:paraId="07AC84A2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CDC, NCEZID, DHQP</w:t>
            </w:r>
          </w:p>
        </w:tc>
        <w:tc>
          <w:tcPr>
            <w:tcW w:w="3240" w:type="dxa"/>
            <w:noWrap/>
            <w:hideMark/>
          </w:tcPr>
          <w:p w14:paraId="0068F3CD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7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iyk6@cdc.gov</w:t>
              </w:r>
            </w:hyperlink>
          </w:p>
        </w:tc>
      </w:tr>
      <w:tr w:rsidR="00B26D1D" w:rsidRPr="00B26D1D" w14:paraId="4B8180A8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06EBE2DA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Allen Bryan, Jr., MD, PhD</w:t>
            </w:r>
          </w:p>
        </w:tc>
        <w:tc>
          <w:tcPr>
            <w:tcW w:w="4230" w:type="dxa"/>
            <w:noWrap/>
            <w:hideMark/>
          </w:tcPr>
          <w:p w14:paraId="226A706E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600" w:type="dxa"/>
            <w:noWrap/>
            <w:hideMark/>
          </w:tcPr>
          <w:p w14:paraId="6867FE61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University of Alabama at Birmingham</w:t>
            </w:r>
          </w:p>
        </w:tc>
        <w:tc>
          <w:tcPr>
            <w:tcW w:w="3240" w:type="dxa"/>
            <w:noWrap/>
            <w:hideMark/>
          </w:tcPr>
          <w:p w14:paraId="7896C7F2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8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abryan@uabmc.edu</w:t>
              </w:r>
            </w:hyperlink>
          </w:p>
        </w:tc>
      </w:tr>
      <w:tr w:rsidR="00B26D1D" w:rsidRPr="00B26D1D" w14:paraId="45F79972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42317CAE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Marisa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D'Angeli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MD, MPH</w:t>
            </w:r>
          </w:p>
        </w:tc>
        <w:tc>
          <w:tcPr>
            <w:tcW w:w="4230" w:type="dxa"/>
            <w:noWrap/>
            <w:hideMark/>
          </w:tcPr>
          <w:p w14:paraId="7F88FC45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Medical Epidemiologist</w:t>
            </w:r>
          </w:p>
        </w:tc>
        <w:tc>
          <w:tcPr>
            <w:tcW w:w="3600" w:type="dxa"/>
            <w:noWrap/>
            <w:hideMark/>
          </w:tcPr>
          <w:p w14:paraId="4542D3D5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Washington State Department of Health</w:t>
            </w:r>
          </w:p>
        </w:tc>
        <w:tc>
          <w:tcPr>
            <w:tcW w:w="3240" w:type="dxa"/>
            <w:noWrap/>
            <w:hideMark/>
          </w:tcPr>
          <w:p w14:paraId="2FC57A75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9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Marisa.DAngeli@DOH.WA.GOV</w:t>
              </w:r>
            </w:hyperlink>
          </w:p>
        </w:tc>
      </w:tr>
      <w:tr w:rsidR="00B26D1D" w:rsidRPr="00B26D1D" w14:paraId="7086B70F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46C67412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Amy Drake, MPH</w:t>
            </w:r>
          </w:p>
        </w:tc>
        <w:tc>
          <w:tcPr>
            <w:tcW w:w="4230" w:type="dxa"/>
            <w:noWrap/>
            <w:hideMark/>
          </w:tcPr>
          <w:p w14:paraId="465F9F3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600" w:type="dxa"/>
            <w:noWrap/>
            <w:hideMark/>
          </w:tcPr>
          <w:p w14:paraId="5D6C0886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New Mexico Department of Health</w:t>
            </w:r>
          </w:p>
        </w:tc>
        <w:tc>
          <w:tcPr>
            <w:tcW w:w="3240" w:type="dxa"/>
            <w:noWrap/>
            <w:hideMark/>
          </w:tcPr>
          <w:p w14:paraId="148FED13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0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Amy.Drake@state.nm.us</w:t>
              </w:r>
            </w:hyperlink>
          </w:p>
        </w:tc>
      </w:tr>
      <w:tr w:rsidR="00B26D1D" w:rsidRPr="00B26D1D" w14:paraId="27890406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7B29AD63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Lesliann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Helmus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MS</w:t>
            </w:r>
          </w:p>
        </w:tc>
        <w:tc>
          <w:tcPr>
            <w:tcW w:w="4230" w:type="dxa"/>
            <w:noWrap/>
            <w:hideMark/>
          </w:tcPr>
          <w:p w14:paraId="08EDA162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NMI Program Manager</w:t>
            </w:r>
          </w:p>
        </w:tc>
        <w:tc>
          <w:tcPr>
            <w:tcW w:w="3600" w:type="dxa"/>
            <w:noWrap/>
            <w:hideMark/>
          </w:tcPr>
          <w:p w14:paraId="1F54EE2B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CDC, OPHSS, CSELS, Division of Health Informatics and Surveillance</w:t>
            </w:r>
          </w:p>
        </w:tc>
        <w:tc>
          <w:tcPr>
            <w:tcW w:w="3240" w:type="dxa"/>
            <w:noWrap/>
            <w:hideMark/>
          </w:tcPr>
          <w:p w14:paraId="184198A0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r w:rsidRPr="00B26D1D"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  <w:t>LHELMUS@cdc.gov</w:t>
            </w:r>
          </w:p>
        </w:tc>
      </w:tr>
      <w:tr w:rsidR="00B26D1D" w:rsidRPr="00B26D1D" w14:paraId="7A8FB896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4E6C221C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Marion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Kainer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MD, MPH</w:t>
            </w:r>
          </w:p>
        </w:tc>
        <w:tc>
          <w:tcPr>
            <w:tcW w:w="4230" w:type="dxa"/>
            <w:noWrap/>
            <w:hideMark/>
          </w:tcPr>
          <w:p w14:paraId="25657466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Director, Healthcare Associated Infections and Antimicrobial Resistance Program</w:t>
            </w:r>
          </w:p>
        </w:tc>
        <w:tc>
          <w:tcPr>
            <w:tcW w:w="3600" w:type="dxa"/>
            <w:noWrap/>
            <w:hideMark/>
          </w:tcPr>
          <w:p w14:paraId="402F39EE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Tennessee Department of Health</w:t>
            </w:r>
          </w:p>
        </w:tc>
        <w:tc>
          <w:tcPr>
            <w:tcW w:w="3240" w:type="dxa"/>
            <w:noWrap/>
            <w:hideMark/>
          </w:tcPr>
          <w:p w14:paraId="6ECE473C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1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marion.kainer@tn.gov</w:t>
              </w:r>
            </w:hyperlink>
          </w:p>
        </w:tc>
      </w:tr>
      <w:tr w:rsidR="00B26D1D" w:rsidRPr="00B26D1D" w14:paraId="0C2C8797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76A952FE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Wes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Kennemore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MD, MS, PE</w:t>
            </w:r>
          </w:p>
        </w:tc>
        <w:tc>
          <w:tcPr>
            <w:tcW w:w="4230" w:type="dxa"/>
            <w:noWrap/>
            <w:hideMark/>
          </w:tcPr>
          <w:p w14:paraId="58E1C7E4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Chief Executive Officer</w:t>
            </w:r>
          </w:p>
        </w:tc>
        <w:tc>
          <w:tcPr>
            <w:tcW w:w="3600" w:type="dxa"/>
            <w:noWrap/>
            <w:hideMark/>
          </w:tcPr>
          <w:p w14:paraId="68BE6C23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KENNETECH HEALTH SYSTEMS LLC</w:t>
            </w:r>
          </w:p>
        </w:tc>
        <w:tc>
          <w:tcPr>
            <w:tcW w:w="3240" w:type="dxa"/>
            <w:noWrap/>
            <w:hideMark/>
          </w:tcPr>
          <w:p w14:paraId="6C4773A6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2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wes.kennemore@kennetech.com</w:t>
              </w:r>
            </w:hyperlink>
          </w:p>
        </w:tc>
      </w:tr>
      <w:tr w:rsidR="00B26D1D" w:rsidRPr="00B26D1D" w14:paraId="56880195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235A6F11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Daniel Pollock, MD</w:t>
            </w:r>
          </w:p>
        </w:tc>
        <w:tc>
          <w:tcPr>
            <w:tcW w:w="4230" w:type="dxa"/>
            <w:noWrap/>
            <w:hideMark/>
          </w:tcPr>
          <w:p w14:paraId="5F63B664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Surveillance Branch Chief, Division of Healthcare Quality and Promotion</w:t>
            </w:r>
          </w:p>
        </w:tc>
        <w:tc>
          <w:tcPr>
            <w:tcW w:w="3600" w:type="dxa"/>
            <w:noWrap/>
            <w:hideMark/>
          </w:tcPr>
          <w:p w14:paraId="0F5904A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CDC, NCEZID, DHQP</w:t>
            </w:r>
          </w:p>
        </w:tc>
        <w:tc>
          <w:tcPr>
            <w:tcW w:w="3240" w:type="dxa"/>
            <w:noWrap/>
            <w:hideMark/>
          </w:tcPr>
          <w:p w14:paraId="65144AD7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3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dap1@cdc.gov</w:t>
              </w:r>
            </w:hyperlink>
          </w:p>
        </w:tc>
      </w:tr>
      <w:tr w:rsidR="00B26D1D" w:rsidRPr="00B26D1D" w14:paraId="098E1518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3AB1850D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Dan Rhoads, MD</w:t>
            </w:r>
          </w:p>
        </w:tc>
        <w:tc>
          <w:tcPr>
            <w:tcW w:w="4230" w:type="dxa"/>
            <w:noWrap/>
            <w:hideMark/>
          </w:tcPr>
          <w:p w14:paraId="474A07FB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Associate Director of Microbiology</w:t>
            </w:r>
          </w:p>
        </w:tc>
        <w:tc>
          <w:tcPr>
            <w:tcW w:w="3600" w:type="dxa"/>
            <w:noWrap/>
            <w:hideMark/>
          </w:tcPr>
          <w:p w14:paraId="7E21143A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University Hospitals Cleveland Medical Center</w:t>
            </w:r>
          </w:p>
        </w:tc>
        <w:tc>
          <w:tcPr>
            <w:tcW w:w="3240" w:type="dxa"/>
            <w:noWrap/>
            <w:hideMark/>
          </w:tcPr>
          <w:p w14:paraId="5611F26D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4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Daniel.Rhoads@UHhospitals.org</w:t>
              </w:r>
            </w:hyperlink>
          </w:p>
        </w:tc>
      </w:tr>
      <w:tr w:rsidR="00B26D1D" w:rsidRPr="00B26D1D" w14:paraId="639258DC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2ACBF6DD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Dan Shapiro, MD</w:t>
            </w:r>
          </w:p>
        </w:tc>
        <w:tc>
          <w:tcPr>
            <w:tcW w:w="4230" w:type="dxa"/>
            <w:noWrap/>
            <w:hideMark/>
          </w:tcPr>
          <w:p w14:paraId="6DCA3827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Professor of Internal Medicine</w:t>
            </w:r>
          </w:p>
        </w:tc>
        <w:tc>
          <w:tcPr>
            <w:tcW w:w="3600" w:type="dxa"/>
            <w:noWrap/>
            <w:hideMark/>
          </w:tcPr>
          <w:p w14:paraId="01D90F0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Saint Louis University School of Medicine</w:t>
            </w:r>
          </w:p>
        </w:tc>
        <w:tc>
          <w:tcPr>
            <w:tcW w:w="3240" w:type="dxa"/>
            <w:noWrap/>
            <w:hideMark/>
          </w:tcPr>
          <w:p w14:paraId="7F2257E1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5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dan.shapiro@health.slu.edu</w:t>
              </w:r>
            </w:hyperlink>
          </w:p>
        </w:tc>
      </w:tr>
      <w:tr w:rsidR="00B26D1D" w:rsidRPr="00B26D1D" w14:paraId="64C364B2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0067E617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Dawn Sievert, PhD, MS</w:t>
            </w:r>
          </w:p>
        </w:tc>
        <w:tc>
          <w:tcPr>
            <w:tcW w:w="4230" w:type="dxa"/>
            <w:noWrap/>
            <w:hideMark/>
          </w:tcPr>
          <w:p w14:paraId="2CF29EA1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Associate Director for Antimicrobial Resistance, Division of Foodborne, Waterborne, and Environmental Diseases</w:t>
            </w:r>
          </w:p>
        </w:tc>
        <w:tc>
          <w:tcPr>
            <w:tcW w:w="3600" w:type="dxa"/>
            <w:noWrap/>
            <w:hideMark/>
          </w:tcPr>
          <w:p w14:paraId="72BC48A6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CDC, NCEZID, DFWED</w:t>
            </w:r>
          </w:p>
        </w:tc>
        <w:tc>
          <w:tcPr>
            <w:tcW w:w="3240" w:type="dxa"/>
            <w:noWrap/>
            <w:hideMark/>
          </w:tcPr>
          <w:p w14:paraId="3C3BFF71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6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dsievert@cdc.gov</w:t>
              </w:r>
            </w:hyperlink>
          </w:p>
        </w:tc>
      </w:tr>
      <w:tr w:rsidR="00B26D1D" w:rsidRPr="00B26D1D" w14:paraId="3C213011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36FAE7EB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John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Stelling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MD, MPH</w:t>
            </w:r>
          </w:p>
        </w:tc>
        <w:tc>
          <w:tcPr>
            <w:tcW w:w="4230" w:type="dxa"/>
            <w:noWrap/>
            <w:hideMark/>
          </w:tcPr>
          <w:p w14:paraId="529FE163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Co-Director</w:t>
            </w:r>
          </w:p>
        </w:tc>
        <w:tc>
          <w:tcPr>
            <w:tcW w:w="3600" w:type="dxa"/>
            <w:noWrap/>
            <w:hideMark/>
          </w:tcPr>
          <w:p w14:paraId="5A966396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WHO Collaborating Centre for Surveillance of Antimicrobial Resistance</w:t>
            </w:r>
          </w:p>
        </w:tc>
        <w:tc>
          <w:tcPr>
            <w:tcW w:w="3240" w:type="dxa"/>
            <w:noWrap/>
            <w:hideMark/>
          </w:tcPr>
          <w:p w14:paraId="56775C6A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7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jstelling@whonet.org</w:t>
              </w:r>
            </w:hyperlink>
          </w:p>
        </w:tc>
      </w:tr>
      <w:tr w:rsidR="00B26D1D" w:rsidRPr="00B26D1D" w14:paraId="085296C4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603DC2AF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Scott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Troppy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MPH, PMP</w:t>
            </w:r>
          </w:p>
        </w:tc>
        <w:tc>
          <w:tcPr>
            <w:tcW w:w="4230" w:type="dxa"/>
            <w:noWrap/>
            <w:hideMark/>
          </w:tcPr>
          <w:p w14:paraId="3C628A7E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Surveillance Epidemiologist</w:t>
            </w:r>
          </w:p>
        </w:tc>
        <w:tc>
          <w:tcPr>
            <w:tcW w:w="3600" w:type="dxa"/>
            <w:noWrap/>
            <w:hideMark/>
          </w:tcPr>
          <w:p w14:paraId="2B67D23A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Massachusetts Department of Public Health</w:t>
            </w:r>
          </w:p>
        </w:tc>
        <w:tc>
          <w:tcPr>
            <w:tcW w:w="3240" w:type="dxa"/>
            <w:noWrap/>
            <w:hideMark/>
          </w:tcPr>
          <w:p w14:paraId="48F8B55D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8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scott.troppy@state.ma.us</w:t>
              </w:r>
            </w:hyperlink>
          </w:p>
        </w:tc>
      </w:tr>
      <w:tr w:rsidR="00B26D1D" w:rsidRPr="00B26D1D" w14:paraId="590A21F9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636E98D8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Kathy Turner, PhD, MPH</w:t>
            </w:r>
          </w:p>
        </w:tc>
        <w:tc>
          <w:tcPr>
            <w:tcW w:w="4230" w:type="dxa"/>
            <w:noWrap/>
            <w:hideMark/>
          </w:tcPr>
          <w:p w14:paraId="24EA86CA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Deputy State Epidemiologist</w:t>
            </w:r>
          </w:p>
        </w:tc>
        <w:tc>
          <w:tcPr>
            <w:tcW w:w="3600" w:type="dxa"/>
            <w:noWrap/>
            <w:hideMark/>
          </w:tcPr>
          <w:p w14:paraId="5441B193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Idaho Division of Public Health</w:t>
            </w:r>
          </w:p>
        </w:tc>
        <w:tc>
          <w:tcPr>
            <w:tcW w:w="3240" w:type="dxa"/>
            <w:noWrap/>
            <w:hideMark/>
          </w:tcPr>
          <w:p w14:paraId="77462519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19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Kathryn.Turner@dhw.idaho.gov</w:t>
              </w:r>
            </w:hyperlink>
          </w:p>
        </w:tc>
      </w:tr>
      <w:tr w:rsidR="00B26D1D" w:rsidRPr="00B26D1D" w14:paraId="7A220D1B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74C62AE4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Hillard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Weinstock, MD, MPH</w:t>
            </w:r>
          </w:p>
        </w:tc>
        <w:tc>
          <w:tcPr>
            <w:tcW w:w="4230" w:type="dxa"/>
            <w:noWrap/>
            <w:hideMark/>
          </w:tcPr>
          <w:p w14:paraId="71685A12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Surveillance and Data Management Branch Chief </w:t>
            </w:r>
          </w:p>
        </w:tc>
        <w:tc>
          <w:tcPr>
            <w:tcW w:w="3600" w:type="dxa"/>
            <w:noWrap/>
            <w:hideMark/>
          </w:tcPr>
          <w:p w14:paraId="4B545E72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CDC, Division of Sexually Transmitted Disease Prevention (DSTDP)</w:t>
            </w:r>
          </w:p>
        </w:tc>
        <w:tc>
          <w:tcPr>
            <w:tcW w:w="3240" w:type="dxa"/>
            <w:noWrap/>
            <w:hideMark/>
          </w:tcPr>
          <w:p w14:paraId="7EB829A1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20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hsw2@cdc.gov</w:t>
              </w:r>
            </w:hyperlink>
          </w:p>
        </w:tc>
      </w:tr>
      <w:tr w:rsidR="00B26D1D" w:rsidRPr="00B26D1D" w14:paraId="4A71149F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075DBC53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Patina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Zarcone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MPH</w:t>
            </w:r>
            <w:r w:rsidRPr="001919AC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r w:rsidRPr="001919AC">
              <w:rPr>
                <w:rFonts w:eastAsia="Times New Roman" w:cs="Times New Roman"/>
                <w:b w:val="0"/>
                <w:color w:val="00B050"/>
                <w:sz w:val="21"/>
                <w:szCs w:val="21"/>
              </w:rPr>
              <w:t>(Co-chair)</w:t>
            </w:r>
          </w:p>
        </w:tc>
        <w:tc>
          <w:tcPr>
            <w:tcW w:w="4230" w:type="dxa"/>
            <w:noWrap/>
            <w:hideMark/>
          </w:tcPr>
          <w:p w14:paraId="320E64D7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Director of Informatics</w:t>
            </w:r>
          </w:p>
        </w:tc>
        <w:tc>
          <w:tcPr>
            <w:tcW w:w="3600" w:type="dxa"/>
            <w:noWrap/>
            <w:hideMark/>
          </w:tcPr>
          <w:p w14:paraId="6D3F57C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APHL</w:t>
            </w:r>
          </w:p>
        </w:tc>
        <w:tc>
          <w:tcPr>
            <w:tcW w:w="3240" w:type="dxa"/>
            <w:noWrap/>
            <w:hideMark/>
          </w:tcPr>
          <w:p w14:paraId="32177F0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r w:rsidRPr="00B26D1D"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  <w:t>Patina.Zarcone@aphl.org</w:t>
            </w:r>
          </w:p>
        </w:tc>
      </w:tr>
      <w:tr w:rsidR="00B26D1D" w:rsidRPr="00B26D1D" w14:paraId="67B33A96" w14:textId="77777777" w:rsidTr="00B26D1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6F30F2DF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Monica Huang, MPH</w:t>
            </w:r>
            <w:r w:rsidRPr="001919AC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r w:rsidRPr="001919AC">
              <w:rPr>
                <w:rFonts w:eastAsia="Times New Roman" w:cs="Times New Roman"/>
                <w:b w:val="0"/>
                <w:color w:val="FF0000"/>
                <w:sz w:val="21"/>
                <w:szCs w:val="21"/>
              </w:rPr>
              <w:t>(Staff)</w:t>
            </w:r>
          </w:p>
        </w:tc>
        <w:tc>
          <w:tcPr>
            <w:tcW w:w="4230" w:type="dxa"/>
            <w:noWrap/>
            <w:hideMark/>
          </w:tcPr>
          <w:p w14:paraId="43E2506B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Senior Research Analyst</w:t>
            </w:r>
          </w:p>
        </w:tc>
        <w:tc>
          <w:tcPr>
            <w:tcW w:w="3600" w:type="dxa"/>
            <w:noWrap/>
            <w:hideMark/>
          </w:tcPr>
          <w:p w14:paraId="5C33F901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CSTE</w:t>
            </w:r>
          </w:p>
        </w:tc>
        <w:tc>
          <w:tcPr>
            <w:tcW w:w="3240" w:type="dxa"/>
            <w:noWrap/>
            <w:hideMark/>
          </w:tcPr>
          <w:p w14:paraId="50E476ED" w14:textId="77777777" w:rsidR="00B26D1D" w:rsidRPr="00B26D1D" w:rsidRDefault="00B26D1D" w:rsidP="00B26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hyperlink r:id="rId21" w:history="1">
              <w:r w:rsidRPr="00B26D1D">
                <w:rPr>
                  <w:rFonts w:eastAsia="Times New Roman" w:cs="Times New Roman"/>
                  <w:color w:val="0563C1"/>
                  <w:sz w:val="21"/>
                  <w:szCs w:val="21"/>
                  <w:u w:val="single"/>
                </w:rPr>
                <w:t>mhuang@cste.org</w:t>
              </w:r>
            </w:hyperlink>
          </w:p>
        </w:tc>
      </w:tr>
      <w:tr w:rsidR="00B26D1D" w:rsidRPr="00B26D1D" w14:paraId="143DFDE1" w14:textId="77777777" w:rsidTr="00B26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noWrap/>
            <w:hideMark/>
          </w:tcPr>
          <w:p w14:paraId="61DB7A2F" w14:textId="77777777" w:rsidR="00B26D1D" w:rsidRPr="00B26D1D" w:rsidRDefault="00B26D1D" w:rsidP="00B26D1D">
            <w:pPr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Richard </w:t>
            </w:r>
            <w:proofErr w:type="spellStart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Melchreit</w:t>
            </w:r>
            <w:proofErr w:type="spellEnd"/>
            <w:r w:rsidRPr="00B26D1D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>, MD</w:t>
            </w:r>
            <w:r w:rsidRPr="001919AC">
              <w:rPr>
                <w:rFonts w:eastAsia="Times New Roman" w:cs="Times New Roman"/>
                <w:b w:val="0"/>
                <w:color w:val="000000"/>
                <w:sz w:val="21"/>
                <w:szCs w:val="21"/>
              </w:rPr>
              <w:t xml:space="preserve"> </w:t>
            </w:r>
            <w:r w:rsidRPr="001919AC">
              <w:rPr>
                <w:rFonts w:eastAsia="Times New Roman" w:cs="Times New Roman"/>
                <w:b w:val="0"/>
                <w:color w:val="FF0000"/>
                <w:sz w:val="21"/>
                <w:szCs w:val="21"/>
              </w:rPr>
              <w:t>(Staff)</w:t>
            </w:r>
          </w:p>
        </w:tc>
        <w:tc>
          <w:tcPr>
            <w:tcW w:w="4230" w:type="dxa"/>
            <w:noWrap/>
            <w:hideMark/>
          </w:tcPr>
          <w:p w14:paraId="3BEB5A48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Consultant</w:t>
            </w:r>
          </w:p>
        </w:tc>
        <w:tc>
          <w:tcPr>
            <w:tcW w:w="3600" w:type="dxa"/>
            <w:noWrap/>
            <w:hideMark/>
          </w:tcPr>
          <w:p w14:paraId="4EF343A3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1"/>
                <w:szCs w:val="21"/>
              </w:rPr>
            </w:pPr>
            <w:r w:rsidRPr="00B26D1D">
              <w:rPr>
                <w:rFonts w:eastAsia="Times New Roman" w:cs="Times New Roman"/>
                <w:color w:val="000000"/>
                <w:sz w:val="21"/>
                <w:szCs w:val="21"/>
              </w:rPr>
              <w:t>CSTE</w:t>
            </w:r>
          </w:p>
        </w:tc>
        <w:tc>
          <w:tcPr>
            <w:tcW w:w="3240" w:type="dxa"/>
            <w:noWrap/>
            <w:hideMark/>
          </w:tcPr>
          <w:p w14:paraId="6576A8FE" w14:textId="77777777" w:rsidR="00B26D1D" w:rsidRPr="00B26D1D" w:rsidRDefault="00B26D1D" w:rsidP="00B26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</w:pPr>
            <w:r w:rsidRPr="00B26D1D">
              <w:rPr>
                <w:rFonts w:eastAsia="Times New Roman" w:cs="Times New Roman"/>
                <w:color w:val="0563C1"/>
                <w:sz w:val="21"/>
                <w:szCs w:val="21"/>
                <w:u w:val="single"/>
              </w:rPr>
              <w:t>ramrd@comcast.net</w:t>
            </w:r>
          </w:p>
        </w:tc>
      </w:tr>
    </w:tbl>
    <w:p w14:paraId="29415FE8" w14:textId="77777777" w:rsidR="006B494B" w:rsidRPr="00B26D1D" w:rsidRDefault="009401A0">
      <w:pPr>
        <w:rPr>
          <w:sz w:val="22"/>
          <w:szCs w:val="22"/>
        </w:rPr>
      </w:pPr>
    </w:p>
    <w:sectPr w:rsidR="006B494B" w:rsidRPr="00B26D1D" w:rsidSect="00E853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2A43B" w14:textId="77777777" w:rsidR="009401A0" w:rsidRDefault="009401A0" w:rsidP="00B26D1D">
      <w:r>
        <w:separator/>
      </w:r>
    </w:p>
  </w:endnote>
  <w:endnote w:type="continuationSeparator" w:id="0">
    <w:p w14:paraId="1F9E0A32" w14:textId="77777777" w:rsidR="009401A0" w:rsidRDefault="009401A0" w:rsidP="00B2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BB69A" w14:textId="77777777" w:rsidR="009401A0" w:rsidRDefault="009401A0" w:rsidP="00B26D1D">
      <w:r>
        <w:separator/>
      </w:r>
    </w:p>
  </w:footnote>
  <w:footnote w:type="continuationSeparator" w:id="0">
    <w:p w14:paraId="6141851D" w14:textId="77777777" w:rsidR="009401A0" w:rsidRDefault="009401A0" w:rsidP="00B26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31"/>
    <w:rsid w:val="001919AC"/>
    <w:rsid w:val="002E3FF0"/>
    <w:rsid w:val="005060F3"/>
    <w:rsid w:val="00897EEF"/>
    <w:rsid w:val="009401A0"/>
    <w:rsid w:val="00B26D1D"/>
    <w:rsid w:val="00E85331"/>
    <w:rsid w:val="00FA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235B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5331"/>
    <w:rPr>
      <w:color w:val="0563C1"/>
      <w:u w:val="single"/>
    </w:rPr>
  </w:style>
  <w:style w:type="table" w:styleId="GridTable4-Accent5">
    <w:name w:val="Grid Table 4 Accent 5"/>
    <w:basedOn w:val="TableNormal"/>
    <w:uiPriority w:val="49"/>
    <w:rsid w:val="00E85331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26D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D1D"/>
  </w:style>
  <w:style w:type="paragraph" w:styleId="Footer">
    <w:name w:val="footer"/>
    <w:basedOn w:val="Normal"/>
    <w:link w:val="FooterChar"/>
    <w:uiPriority w:val="99"/>
    <w:unhideWhenUsed/>
    <w:rsid w:val="00B26D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5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Marisa.DAngeli@DOH.WA.GOV" TargetMode="External"/><Relationship Id="rId20" Type="http://schemas.openxmlformats.org/officeDocument/2006/relationships/hyperlink" Target="mailto:hsw2@cdc.gov" TargetMode="External"/><Relationship Id="rId21" Type="http://schemas.openxmlformats.org/officeDocument/2006/relationships/hyperlink" Target="mailto:mhuang@cste.org" TargetMode="Externa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hyperlink" Target="mailto:Amy.Drake@state.nm.us" TargetMode="External"/><Relationship Id="rId11" Type="http://schemas.openxmlformats.org/officeDocument/2006/relationships/hyperlink" Target="mailto:marion.kainer@tn.gov" TargetMode="External"/><Relationship Id="rId12" Type="http://schemas.openxmlformats.org/officeDocument/2006/relationships/hyperlink" Target="mailto:wes.kennemore@kennetech.com" TargetMode="External"/><Relationship Id="rId13" Type="http://schemas.openxmlformats.org/officeDocument/2006/relationships/hyperlink" Target="mailto:dap1@cdc.gov" TargetMode="External"/><Relationship Id="rId14" Type="http://schemas.openxmlformats.org/officeDocument/2006/relationships/hyperlink" Target="mailto:Daniel.Rhoads@UHhospitals.org" TargetMode="External"/><Relationship Id="rId15" Type="http://schemas.openxmlformats.org/officeDocument/2006/relationships/hyperlink" Target="mailto:dan.shapiro@health.slu.edu" TargetMode="External"/><Relationship Id="rId16" Type="http://schemas.openxmlformats.org/officeDocument/2006/relationships/hyperlink" Target="mailto:dsievert@cdc.gov" TargetMode="External"/><Relationship Id="rId17" Type="http://schemas.openxmlformats.org/officeDocument/2006/relationships/hyperlink" Target="mailto:jstelling@whonet.org" TargetMode="External"/><Relationship Id="rId18" Type="http://schemas.openxmlformats.org/officeDocument/2006/relationships/hyperlink" Target="mailto:scott.troppy@state.ma.us" TargetMode="External"/><Relationship Id="rId19" Type="http://schemas.openxmlformats.org/officeDocument/2006/relationships/hyperlink" Target="mailto:Kathryn.Turner@dhw.idaho.gov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s://cste.site-ym.com/admin/members/contact.asp?id=17365021" TargetMode="External"/><Relationship Id="rId7" Type="http://schemas.openxmlformats.org/officeDocument/2006/relationships/hyperlink" Target="mailto:iyk6@cdc.gov" TargetMode="External"/><Relationship Id="rId8" Type="http://schemas.openxmlformats.org/officeDocument/2006/relationships/hyperlink" Target="mailto:abryan@uabm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461</Words>
  <Characters>2632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Huang</dc:creator>
  <cp:keywords/>
  <dc:description/>
  <cp:lastModifiedBy>Monica Huang</cp:lastModifiedBy>
  <cp:revision>2</cp:revision>
  <dcterms:created xsi:type="dcterms:W3CDTF">2017-10-04T13:14:00Z</dcterms:created>
  <dcterms:modified xsi:type="dcterms:W3CDTF">2017-10-04T13:26:00Z</dcterms:modified>
</cp:coreProperties>
</file>