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F695C7" w14:textId="36997A96" w:rsidR="005364A2" w:rsidRDefault="0091264B" w:rsidP="0091264B">
      <w:pPr>
        <w:pStyle w:val="NoSpacing"/>
        <w:rPr>
          <w:rFonts w:ascii="Franklin Gothic Demi" w:hAnsi="Franklin Gothic Demi"/>
          <w:color w:val="00A0AF"/>
          <w:sz w:val="32"/>
          <w:szCs w:val="32"/>
        </w:rPr>
      </w:pPr>
      <w:r w:rsidRPr="0091264B">
        <w:rPr>
          <w:rFonts w:ascii="Franklin Gothic Demi" w:hAnsi="Franklin Gothic Demi"/>
          <w:color w:val="00A0AF"/>
          <w:sz w:val="32"/>
          <w:szCs w:val="32"/>
        </w:rPr>
        <w:t>Antimicrobial Resistance</w:t>
      </w:r>
      <w:r w:rsidR="005364A2">
        <w:rPr>
          <w:rFonts w:ascii="Franklin Gothic Demi" w:hAnsi="Franklin Gothic Demi"/>
          <w:color w:val="00A0AF"/>
          <w:sz w:val="32"/>
          <w:szCs w:val="32"/>
        </w:rPr>
        <w:t xml:space="preserve"> Surveillance Taskforce</w:t>
      </w:r>
    </w:p>
    <w:p w14:paraId="21897815" w14:textId="31D08ABB" w:rsidR="00DD46F1" w:rsidRPr="0091264B" w:rsidRDefault="0091264B" w:rsidP="0091264B">
      <w:pPr>
        <w:pStyle w:val="NoSpacing"/>
        <w:rPr>
          <w:rFonts w:ascii="Franklin Gothic Demi" w:hAnsi="Franklin Gothic Demi"/>
          <w:color w:val="00A0AF"/>
          <w:sz w:val="32"/>
          <w:szCs w:val="32"/>
        </w:rPr>
      </w:pPr>
      <w:r w:rsidRPr="0091264B">
        <w:rPr>
          <w:rFonts w:ascii="Franklin Gothic Demi" w:hAnsi="Franklin Gothic Demi"/>
          <w:color w:val="00A0AF"/>
          <w:sz w:val="32"/>
          <w:szCs w:val="32"/>
        </w:rPr>
        <w:t>Laboratory</w:t>
      </w:r>
      <w:r w:rsidR="005364A2">
        <w:rPr>
          <w:rFonts w:ascii="Franklin Gothic Demi" w:hAnsi="Franklin Gothic Demi"/>
          <w:color w:val="00A0AF"/>
          <w:sz w:val="32"/>
          <w:szCs w:val="32"/>
        </w:rPr>
        <w:t xml:space="preserve"> Data</w:t>
      </w:r>
      <w:r w:rsidRPr="0091264B">
        <w:rPr>
          <w:rFonts w:ascii="Franklin Gothic Demi" w:hAnsi="Franklin Gothic Demi"/>
          <w:color w:val="00A0AF"/>
          <w:sz w:val="32"/>
          <w:szCs w:val="32"/>
        </w:rPr>
        <w:t xml:space="preserve"> </w:t>
      </w:r>
      <w:r w:rsidR="005B7FB0">
        <w:rPr>
          <w:rFonts w:ascii="Franklin Gothic Demi" w:hAnsi="Franklin Gothic Demi"/>
          <w:color w:val="00A0AF"/>
          <w:sz w:val="32"/>
          <w:szCs w:val="32"/>
        </w:rPr>
        <w:t xml:space="preserve">to Public Health </w:t>
      </w:r>
      <w:r w:rsidRPr="0091264B">
        <w:rPr>
          <w:rFonts w:ascii="Franklin Gothic Demi" w:hAnsi="Franklin Gothic Demi"/>
          <w:color w:val="00A0AF"/>
          <w:sz w:val="32"/>
          <w:szCs w:val="32"/>
        </w:rPr>
        <w:t>Workgroup</w:t>
      </w:r>
      <w:r w:rsidR="0075084A" w:rsidRPr="0091264B">
        <w:rPr>
          <w:rFonts w:ascii="Franklin Gothic Demi" w:hAnsi="Franklin Gothic Demi"/>
          <w:color w:val="00A0AF"/>
          <w:sz w:val="32"/>
          <w:szCs w:val="32"/>
        </w:rPr>
        <w:t xml:space="preserve"> </w:t>
      </w:r>
    </w:p>
    <w:p w14:paraId="273AA86B" w14:textId="77777777" w:rsidR="00BA0DEE" w:rsidRPr="000B487C" w:rsidRDefault="00BA0DEE" w:rsidP="00BA0DEE">
      <w:pPr>
        <w:pStyle w:val="NoSpacing"/>
        <w:rPr>
          <w:rFonts w:ascii="Franklin Gothic Book" w:hAnsi="Franklin Gothic Book"/>
          <w:sz w:val="16"/>
          <w:szCs w:val="16"/>
        </w:rPr>
      </w:pPr>
    </w:p>
    <w:p w14:paraId="2866FE41" w14:textId="03E13B34" w:rsidR="00DD46F1" w:rsidRDefault="006176E5" w:rsidP="00BA0DEE">
      <w:pPr>
        <w:pStyle w:val="NoSpacing"/>
        <w:rPr>
          <w:rFonts w:ascii="Franklin Gothic Book" w:hAnsi="Franklin Gothic Book"/>
          <w:color w:val="262626" w:themeColor="text1" w:themeTint="D9"/>
          <w:sz w:val="26"/>
          <w:szCs w:val="26"/>
        </w:rPr>
      </w:pPr>
      <w:r>
        <w:rPr>
          <w:rFonts w:ascii="Franklin Gothic Book" w:hAnsi="Franklin Gothic Book"/>
          <w:color w:val="262626" w:themeColor="text1" w:themeTint="D9"/>
          <w:sz w:val="26"/>
          <w:szCs w:val="26"/>
        </w:rPr>
        <w:t xml:space="preserve">December </w:t>
      </w:r>
      <w:r w:rsidR="00FF5F49">
        <w:rPr>
          <w:rFonts w:ascii="Franklin Gothic Book" w:hAnsi="Franklin Gothic Book"/>
          <w:color w:val="262626" w:themeColor="text1" w:themeTint="D9"/>
          <w:sz w:val="26"/>
          <w:szCs w:val="26"/>
        </w:rPr>
        <w:t>7</w:t>
      </w:r>
      <w:r>
        <w:rPr>
          <w:rFonts w:ascii="Franklin Gothic Book" w:hAnsi="Franklin Gothic Book"/>
          <w:color w:val="262626" w:themeColor="text1" w:themeTint="D9"/>
          <w:sz w:val="26"/>
          <w:szCs w:val="26"/>
        </w:rPr>
        <w:t>, 2017; 2</w:t>
      </w:r>
      <w:r w:rsidR="00900894">
        <w:rPr>
          <w:rFonts w:ascii="Franklin Gothic Book" w:hAnsi="Franklin Gothic Book"/>
          <w:color w:val="262626" w:themeColor="text1" w:themeTint="D9"/>
          <w:sz w:val="26"/>
          <w:szCs w:val="26"/>
        </w:rPr>
        <w:t>:00PM ET</w:t>
      </w:r>
    </w:p>
    <w:p w14:paraId="273AA86F" w14:textId="2F4D9EE1" w:rsidR="00BA0DEE" w:rsidRDefault="0091264B" w:rsidP="00BA0DEE">
      <w:pPr>
        <w:pStyle w:val="NoSpacing"/>
        <w:rPr>
          <w:rFonts w:ascii="Franklin Gothic Book" w:hAnsi="Franklin Gothic Book"/>
          <w:color w:val="262626" w:themeColor="text1" w:themeTint="D9"/>
          <w:sz w:val="26"/>
          <w:szCs w:val="26"/>
        </w:rPr>
      </w:pPr>
      <w:r>
        <w:rPr>
          <w:rFonts w:ascii="Franklin Gothic Book" w:hAnsi="Franklin Gothic Book"/>
          <w:color w:val="262626" w:themeColor="text1" w:themeTint="D9"/>
          <w:sz w:val="26"/>
          <w:szCs w:val="26"/>
        </w:rPr>
        <w:t>Toll Free Number: 877-953-5132</w:t>
      </w:r>
    </w:p>
    <w:p w14:paraId="02451545" w14:textId="2E58B359" w:rsidR="0091264B" w:rsidRPr="0091264B" w:rsidRDefault="0091264B" w:rsidP="00BA0DEE">
      <w:pPr>
        <w:pStyle w:val="NoSpacing"/>
        <w:rPr>
          <w:rFonts w:ascii="Franklin Gothic Book" w:hAnsi="Franklin Gothic Book"/>
          <w:color w:val="262626" w:themeColor="text1" w:themeTint="D9"/>
          <w:sz w:val="26"/>
          <w:szCs w:val="26"/>
        </w:rPr>
      </w:pPr>
      <w:r>
        <w:rPr>
          <w:rFonts w:ascii="Franklin Gothic Book" w:hAnsi="Franklin Gothic Book"/>
          <w:color w:val="262626" w:themeColor="text1" w:themeTint="D9"/>
          <w:sz w:val="26"/>
          <w:szCs w:val="26"/>
        </w:rPr>
        <w:t>Passcode: 8065179</w:t>
      </w:r>
    </w:p>
    <w:p w14:paraId="79407DFF" w14:textId="77777777" w:rsidR="00F72D66" w:rsidRDefault="00A5711C" w:rsidP="00F72D66">
      <w:pPr>
        <w:pStyle w:val="NoSpacing"/>
        <w:rPr>
          <w:rFonts w:ascii="Franklin Gothic Medium" w:hAnsi="Franklin Gothic Medium"/>
          <w:color w:val="404040" w:themeColor="text1" w:themeTint="BF"/>
          <w:sz w:val="28"/>
          <w:szCs w:val="28"/>
        </w:rPr>
      </w:pPr>
      <w:r>
        <w:rPr>
          <w:rFonts w:ascii="Franklin Gothic Medium" w:hAnsi="Franklin Gothic Medium"/>
          <w:noProof/>
          <w:color w:val="404040" w:themeColor="text1" w:themeTint="BF"/>
          <w:sz w:val="54"/>
          <w:szCs w:val="54"/>
        </w:rPr>
        <mc:AlternateContent>
          <mc:Choice Requires="wps">
            <w:drawing>
              <wp:anchor distT="0" distB="0" distL="114300" distR="114300" simplePos="0" relativeHeight="251659264" behindDoc="0" locked="0" layoutInCell="1" allowOverlap="1" wp14:anchorId="273AA878" wp14:editId="6B7C386D">
                <wp:simplePos x="0" y="0"/>
                <wp:positionH relativeFrom="column">
                  <wp:posOffset>12700</wp:posOffset>
                </wp:positionH>
                <wp:positionV relativeFrom="paragraph">
                  <wp:posOffset>1270</wp:posOffset>
                </wp:positionV>
                <wp:extent cx="6400800" cy="0"/>
                <wp:effectExtent l="12700" t="17145" r="15875" b="2095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25400">
                          <a:solidFill>
                            <a:srgbClr val="00A0A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1CA3EA9" id="_x0000_t32" coordsize="21600,21600" o:spt="32" o:oned="t" path="m,l21600,21600e" filled="f">
                <v:path arrowok="t" fillok="f" o:connecttype="none"/>
                <o:lock v:ext="edit" shapetype="t"/>
              </v:shapetype>
              <v:shape id="AutoShape 2" o:spid="_x0000_s1026" type="#_x0000_t32" style="position:absolute;margin-left:1pt;margin-top:.1pt;width:7in;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" strokecolor="#00a0af" strokeweight="2pt"/>
            </w:pict>
          </mc:Fallback>
        </mc:AlternateContent>
      </w:r>
    </w:p>
    <w:p w14:paraId="70F00EFC" w14:textId="3A2E9F51" w:rsidR="00F72D66" w:rsidRPr="003B7CCE" w:rsidRDefault="00F72D66" w:rsidP="00F72D66">
      <w:pPr>
        <w:pStyle w:val="NoSpacing"/>
        <w:rPr>
          <w:rFonts w:ascii="Franklin Gothic Medium" w:hAnsi="Franklin Gothic Medium"/>
          <w:color w:val="404040" w:themeColor="text1" w:themeTint="BF"/>
          <w:sz w:val="28"/>
          <w:szCs w:val="28"/>
        </w:rPr>
      </w:pPr>
      <w:r>
        <w:rPr>
          <w:rFonts w:ascii="Franklin Gothic Medium" w:hAnsi="Franklin Gothic Medium"/>
          <w:color w:val="404040" w:themeColor="text1" w:themeTint="BF"/>
          <w:sz w:val="36"/>
          <w:szCs w:val="36"/>
        </w:rPr>
        <w:t>Minutes</w:t>
      </w:r>
    </w:p>
    <w:p w14:paraId="5054C191" w14:textId="4DCA0C3D" w:rsidR="0091264B" w:rsidRPr="007438C8" w:rsidRDefault="00F72D66" w:rsidP="00F72D66">
      <w:pPr>
        <w:pStyle w:val="NoSpacing"/>
        <w:spacing w:after="120"/>
        <w:rPr>
          <w:rFonts w:ascii="Franklin Gothic Medium" w:hAnsi="Franklin Gothic Medium"/>
          <w:color w:val="404040" w:themeColor="text1" w:themeTint="BF"/>
          <w:sz w:val="24"/>
          <w:szCs w:val="28"/>
        </w:rPr>
      </w:pPr>
      <w:r w:rsidRPr="00B62BBB">
        <w:rPr>
          <w:rFonts w:ascii="Franklin Gothic Book" w:hAnsi="Franklin Gothic Book"/>
          <w:b/>
          <w:color w:val="404040" w:themeColor="text1" w:themeTint="BF"/>
          <w:szCs w:val="28"/>
        </w:rPr>
        <w:t>Members on the call</w:t>
      </w:r>
      <w:r w:rsidRPr="006E7A5D">
        <w:rPr>
          <w:rFonts w:ascii="Franklin Gothic Medium" w:hAnsi="Franklin Gothic Medium"/>
          <w:color w:val="404040" w:themeColor="text1" w:themeTint="BF"/>
          <w:sz w:val="24"/>
          <w:szCs w:val="28"/>
        </w:rPr>
        <w:t>:</w:t>
      </w:r>
      <w:r>
        <w:rPr>
          <w:rFonts w:ascii="Franklin Gothic Medium" w:hAnsi="Franklin Gothic Medium"/>
          <w:color w:val="404040" w:themeColor="text1" w:themeTint="BF"/>
          <w:sz w:val="24"/>
          <w:szCs w:val="28"/>
        </w:rPr>
        <w:t xml:space="preserve"> </w:t>
      </w:r>
      <w:r w:rsidRPr="00EC193E">
        <w:rPr>
          <w:rFonts w:ascii="Franklin Gothic Book" w:hAnsi="Franklin Gothic Book"/>
          <w:strike/>
          <w:color w:val="404040" w:themeColor="text1" w:themeTint="BF"/>
          <w:szCs w:val="28"/>
        </w:rPr>
        <w:t>Sara Blosser,</w:t>
      </w:r>
      <w:r w:rsidRPr="00EC193E">
        <w:rPr>
          <w:rFonts w:ascii="Franklin Gothic Book" w:hAnsi="Franklin Gothic Book"/>
          <w:color w:val="404040" w:themeColor="text1" w:themeTint="BF"/>
          <w:szCs w:val="28"/>
        </w:rPr>
        <w:t xml:space="preserve"> Allison Brown, Benjamin Chan, Mary Hayden, </w:t>
      </w:r>
      <w:r w:rsidRPr="00EC193E">
        <w:rPr>
          <w:rFonts w:ascii="Franklin Gothic Book" w:hAnsi="Franklin Gothic Book"/>
          <w:strike/>
          <w:color w:val="404040" w:themeColor="text1" w:themeTint="BF"/>
          <w:szCs w:val="28"/>
        </w:rPr>
        <w:t>Janet Hindler, Monica Huang,</w:t>
      </w:r>
      <w:r w:rsidRPr="00EC193E">
        <w:rPr>
          <w:rFonts w:ascii="Franklin Gothic Book" w:hAnsi="Franklin Gothic Book"/>
          <w:color w:val="404040" w:themeColor="text1" w:themeTint="BF"/>
          <w:szCs w:val="28"/>
        </w:rPr>
        <w:t xml:space="preserve"> Marion Kainer, </w:t>
      </w:r>
      <w:r w:rsidRPr="00EC193E">
        <w:rPr>
          <w:rFonts w:ascii="Franklin Gothic Book" w:hAnsi="Franklin Gothic Book"/>
          <w:strike/>
          <w:color w:val="404040" w:themeColor="text1" w:themeTint="BF"/>
          <w:szCs w:val="28"/>
        </w:rPr>
        <w:t>Collette Fitzgerald Leaumont, Richard Melchreit</w:t>
      </w:r>
      <w:r w:rsidRPr="0046083D">
        <w:rPr>
          <w:rFonts w:ascii="Franklin Gothic Book" w:hAnsi="Franklin Gothic Book"/>
          <w:color w:val="404040" w:themeColor="text1" w:themeTint="BF"/>
          <w:szCs w:val="28"/>
        </w:rPr>
        <w:t>,</w:t>
      </w:r>
      <w:r w:rsidRPr="00EC193E">
        <w:rPr>
          <w:rFonts w:ascii="Franklin Gothic Book" w:hAnsi="Franklin Gothic Book"/>
          <w:color w:val="404040" w:themeColor="text1" w:themeTint="BF"/>
          <w:szCs w:val="28"/>
        </w:rPr>
        <w:t xml:space="preserve"> Kimberlee Musser, Jean Patel, </w:t>
      </w:r>
      <w:r w:rsidRPr="00EC193E">
        <w:rPr>
          <w:rFonts w:ascii="Franklin Gothic Book" w:hAnsi="Franklin Gothic Book"/>
          <w:strike/>
          <w:color w:val="404040" w:themeColor="text1" w:themeTint="BF"/>
          <w:szCs w:val="28"/>
        </w:rPr>
        <w:t>Virginia Pierce,</w:t>
      </w:r>
      <w:r w:rsidRPr="00EC193E">
        <w:rPr>
          <w:rFonts w:ascii="Franklin Gothic Book" w:hAnsi="Franklin Gothic Book"/>
          <w:color w:val="404040" w:themeColor="text1" w:themeTint="BF"/>
          <w:szCs w:val="28"/>
        </w:rPr>
        <w:t xml:space="preserve"> Peter Shult, </w:t>
      </w:r>
      <w:r w:rsidRPr="00EC193E">
        <w:rPr>
          <w:rFonts w:ascii="Franklin Gothic Book" w:hAnsi="Franklin Gothic Book"/>
          <w:strike/>
          <w:color w:val="404040" w:themeColor="text1" w:themeTint="BF"/>
          <w:szCs w:val="28"/>
        </w:rPr>
        <w:t>Patricia Simner</w:t>
      </w:r>
      <w:r w:rsidRPr="0046083D">
        <w:rPr>
          <w:rFonts w:ascii="Franklin Gothic Book" w:hAnsi="Franklin Gothic Book"/>
          <w:color w:val="404040" w:themeColor="text1" w:themeTint="BF"/>
          <w:szCs w:val="28"/>
        </w:rPr>
        <w:t>,</w:t>
      </w:r>
      <w:r w:rsidRPr="00EC193E">
        <w:rPr>
          <w:rFonts w:ascii="Franklin Gothic Book" w:hAnsi="Franklin Gothic Book"/>
          <w:color w:val="404040" w:themeColor="text1" w:themeTint="BF"/>
          <w:szCs w:val="28"/>
        </w:rPr>
        <w:t xml:space="preserve"> John Sterling, Mary Wed</w:t>
      </w:r>
      <w:r w:rsidR="00E1678F" w:rsidRPr="00EC193E">
        <w:rPr>
          <w:rFonts w:ascii="Franklin Gothic Book" w:hAnsi="Franklin Gothic Book"/>
          <w:color w:val="404040" w:themeColor="text1" w:themeTint="BF"/>
          <w:szCs w:val="28"/>
        </w:rPr>
        <w:t>ig, Amy Woron, Kelly Wroblewski, Sarah Malik (CDC)</w:t>
      </w:r>
      <w:r w:rsidRPr="00EC193E">
        <w:rPr>
          <w:rFonts w:ascii="Franklin Gothic Book" w:hAnsi="Franklin Gothic Book"/>
          <w:color w:val="404040" w:themeColor="text1" w:themeTint="BF"/>
          <w:szCs w:val="28"/>
        </w:rPr>
        <w:t xml:space="preserve"> </w:t>
      </w:r>
    </w:p>
    <w:p w14:paraId="22772860" w14:textId="77777777" w:rsidR="0091264B" w:rsidRDefault="0091264B" w:rsidP="0074289E">
      <w:pPr>
        <w:pStyle w:val="NoSpacing"/>
        <w:spacing w:after="120"/>
        <w:rPr>
          <w:rFonts w:ascii="Franklin Gothic Book" w:hAnsi="Franklin Gothic Book"/>
          <w:b/>
          <w:color w:val="404040" w:themeColor="text1" w:themeTint="BF"/>
        </w:rPr>
      </w:pPr>
    </w:p>
    <w:p w14:paraId="1BEDC99E" w14:textId="7B6B56D3" w:rsidR="00015754" w:rsidRPr="009F7857" w:rsidRDefault="00FE720E" w:rsidP="009F7857">
      <w:pPr>
        <w:pStyle w:val="NoSpacing"/>
        <w:numPr>
          <w:ilvl w:val="0"/>
          <w:numId w:val="1"/>
        </w:numPr>
        <w:spacing w:after="120"/>
        <w:rPr>
          <w:rFonts w:ascii="Franklin Gothic Book" w:hAnsi="Franklin Gothic Book"/>
          <w:b/>
          <w:color w:val="404040" w:themeColor="text1" w:themeTint="BF"/>
        </w:rPr>
      </w:pPr>
      <w:r>
        <w:rPr>
          <w:rFonts w:ascii="Franklin Gothic Book" w:hAnsi="Franklin Gothic Book"/>
          <w:b/>
          <w:color w:val="404040" w:themeColor="text1" w:themeTint="BF"/>
        </w:rPr>
        <w:t xml:space="preserve">Roll Call and Workgroup Business </w:t>
      </w:r>
    </w:p>
    <w:p w14:paraId="6FBCF7A3" w14:textId="32F9B8D2" w:rsidR="002B452D" w:rsidRPr="00015754" w:rsidRDefault="00015754" w:rsidP="00015754">
      <w:pPr>
        <w:pStyle w:val="NoSpacing"/>
        <w:numPr>
          <w:ilvl w:val="1"/>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 xml:space="preserve">The workgroup will be moving to Basecamp sometime in the early part of the year. Relevant documents will be uploaded and organized within Basecamp, which minimizes the reliance on emails to keep track of documents. </w:t>
      </w:r>
    </w:p>
    <w:p w14:paraId="577ED07F" w14:textId="000440F4" w:rsidR="002B452D" w:rsidRDefault="002B452D" w:rsidP="0026633C">
      <w:pPr>
        <w:pStyle w:val="NoSpacing"/>
        <w:numPr>
          <w:ilvl w:val="1"/>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The in-person meeting was productive</w:t>
      </w:r>
      <w:r w:rsidR="009F7857">
        <w:rPr>
          <w:rFonts w:ascii="Franklin Gothic Book" w:hAnsi="Franklin Gothic Book"/>
          <w:color w:val="404040" w:themeColor="text1" w:themeTint="BF"/>
        </w:rPr>
        <w:t xml:space="preserve"> and focused on finalizing the objectives and creating draft assessments</w:t>
      </w:r>
      <w:r>
        <w:rPr>
          <w:rFonts w:ascii="Franklin Gothic Book" w:hAnsi="Franklin Gothic Book"/>
          <w:color w:val="404040" w:themeColor="text1" w:themeTint="BF"/>
        </w:rPr>
        <w:t xml:space="preserve">. There were not any major edits made to the objectives. There are notes on the finalized objectives and work plan that need to be incorporated; once that is done it will be shared with the group. </w:t>
      </w:r>
    </w:p>
    <w:p w14:paraId="461DA3CA" w14:textId="4B548904" w:rsidR="002B452D" w:rsidRDefault="002B452D" w:rsidP="0026633C">
      <w:pPr>
        <w:pStyle w:val="NoSpacing"/>
        <w:numPr>
          <w:ilvl w:val="1"/>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 xml:space="preserve">The core AR Surveillance group are working on a broader CSTE work </w:t>
      </w:r>
      <w:r w:rsidR="009F76DD">
        <w:rPr>
          <w:rFonts w:ascii="Franklin Gothic Book" w:hAnsi="Franklin Gothic Book"/>
          <w:color w:val="404040" w:themeColor="text1" w:themeTint="BF"/>
        </w:rPr>
        <w:t xml:space="preserve">plan that will also be shared with the workgroup. </w:t>
      </w:r>
    </w:p>
    <w:p w14:paraId="051944A9" w14:textId="6C1C40E3" w:rsidR="009F76DD" w:rsidRDefault="009F76DD" w:rsidP="0026633C">
      <w:pPr>
        <w:pStyle w:val="NoSpacing"/>
        <w:numPr>
          <w:ilvl w:val="1"/>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The goal is to have everything finalized and have the assessments fielded in late January.</w:t>
      </w:r>
    </w:p>
    <w:p w14:paraId="4877277C" w14:textId="382EF27D" w:rsidR="009F7857" w:rsidRDefault="00015754" w:rsidP="009F7857">
      <w:pPr>
        <w:pStyle w:val="NoSpacing"/>
        <w:numPr>
          <w:ilvl w:val="1"/>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The general plan is this work group will provide t</w:t>
      </w:r>
      <w:r w:rsidR="00671855">
        <w:rPr>
          <w:rFonts w:ascii="Franklin Gothic Book" w:hAnsi="Franklin Gothic Book"/>
          <w:color w:val="404040" w:themeColor="text1" w:themeTint="BF"/>
        </w:rPr>
        <w:t>he plan for assessment in broad strokes</w:t>
      </w:r>
      <w:r>
        <w:rPr>
          <w:rFonts w:ascii="Franklin Gothic Book" w:hAnsi="Franklin Gothic Book"/>
          <w:color w:val="404040" w:themeColor="text1" w:themeTint="BF"/>
        </w:rPr>
        <w:t xml:space="preserve"> but the staff </w:t>
      </w:r>
      <w:r w:rsidR="00671855">
        <w:rPr>
          <w:rFonts w:ascii="Franklin Gothic Book" w:hAnsi="Franklin Gothic Book"/>
          <w:color w:val="404040" w:themeColor="text1" w:themeTint="BF"/>
        </w:rPr>
        <w:t>will</w:t>
      </w:r>
      <w:r>
        <w:rPr>
          <w:rFonts w:ascii="Franklin Gothic Book" w:hAnsi="Franklin Gothic Book"/>
          <w:color w:val="404040" w:themeColor="text1" w:themeTint="BF"/>
        </w:rPr>
        <w:t xml:space="preserve"> field the assessment.</w:t>
      </w:r>
    </w:p>
    <w:p w14:paraId="17829CEA" w14:textId="77777777" w:rsidR="009F7857" w:rsidRDefault="009F7857" w:rsidP="009F7857">
      <w:pPr>
        <w:pStyle w:val="NoSpacing"/>
        <w:spacing w:line="276" w:lineRule="auto"/>
        <w:ind w:left="1440"/>
        <w:rPr>
          <w:rFonts w:ascii="Franklin Gothic Book" w:hAnsi="Franklin Gothic Book"/>
          <w:color w:val="404040" w:themeColor="text1" w:themeTint="BF"/>
        </w:rPr>
      </w:pPr>
    </w:p>
    <w:p w14:paraId="21488C09" w14:textId="1E32A221" w:rsidR="00015754" w:rsidRPr="009F7857" w:rsidRDefault="00015754" w:rsidP="009F7857">
      <w:pPr>
        <w:pStyle w:val="NoSpacing"/>
        <w:numPr>
          <w:ilvl w:val="0"/>
          <w:numId w:val="1"/>
        </w:numPr>
        <w:spacing w:line="276" w:lineRule="auto"/>
        <w:rPr>
          <w:rFonts w:ascii="Franklin Gothic Book" w:hAnsi="Franklin Gothic Book"/>
          <w:color w:val="404040" w:themeColor="text1" w:themeTint="BF"/>
        </w:rPr>
      </w:pPr>
      <w:r w:rsidRPr="009F7857">
        <w:rPr>
          <w:rFonts w:ascii="Franklin Gothic Book" w:hAnsi="Franklin Gothic Book"/>
          <w:b/>
          <w:color w:val="404040" w:themeColor="text1" w:themeTint="BF"/>
        </w:rPr>
        <w:t>Lab Data Workgroup Assessment Planning</w:t>
      </w:r>
    </w:p>
    <w:p w14:paraId="6A39F7B0" w14:textId="4232B899" w:rsidR="00015754" w:rsidRDefault="00015754" w:rsidP="0026633C">
      <w:pPr>
        <w:pStyle w:val="NoSpacing"/>
        <w:numPr>
          <w:ilvl w:val="1"/>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Kelly sent the Lab Data Workgroup Assessment Planning to workgroup members, Members should review the high level questions to ensure nothing is missing.</w:t>
      </w:r>
    </w:p>
    <w:p w14:paraId="7B23087E" w14:textId="4CE000FD" w:rsidR="00015754" w:rsidRDefault="00015754" w:rsidP="0026633C">
      <w:pPr>
        <w:pStyle w:val="NoSpacing"/>
        <w:numPr>
          <w:ilvl w:val="1"/>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 xml:space="preserve">Assessments for objectives B4, A4 and C5 will be fielded to clinical laboratories, public health laboratories and commercial laboratories. Therefore the set of questions should be applicable to each type of lab. </w:t>
      </w:r>
    </w:p>
    <w:p w14:paraId="5F512BA6" w14:textId="77777777" w:rsidR="00445BD9" w:rsidRDefault="00445BD9" w:rsidP="0026633C">
      <w:pPr>
        <w:pStyle w:val="NoSpacing"/>
        <w:numPr>
          <w:ilvl w:val="1"/>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 xml:space="preserve">The goal is to reach 20-30 laboratories. The assessment does not need to have a large sample size because some of this is to confirm assumptions about certain activities and how decisions are made; however the laboratories should be a nationally representative sample. </w:t>
      </w:r>
    </w:p>
    <w:p w14:paraId="2EE09921" w14:textId="48046E0C" w:rsidR="00015754" w:rsidRDefault="0040423E" w:rsidP="0026633C">
      <w:pPr>
        <w:pStyle w:val="NoSpacing"/>
        <w:numPr>
          <w:ilvl w:val="1"/>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A firm sampling strategy was not decided upon during the meeting. Possibilities include:</w:t>
      </w:r>
    </w:p>
    <w:p w14:paraId="2639E4B0" w14:textId="2435ABB4" w:rsidR="0040423E" w:rsidRDefault="0040423E" w:rsidP="00445BD9">
      <w:pPr>
        <w:pStyle w:val="NoSpacing"/>
        <w:numPr>
          <w:ilvl w:val="2"/>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Keeping the sample size relatively small and targeting a set of states, who would then contact one or two clinical laboratories for the assessment</w:t>
      </w:r>
    </w:p>
    <w:p w14:paraId="42EFF0CC" w14:textId="3DEB1A8B" w:rsidR="0040423E" w:rsidRDefault="0040423E" w:rsidP="00445BD9">
      <w:pPr>
        <w:pStyle w:val="NoSpacing"/>
        <w:numPr>
          <w:ilvl w:val="2"/>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Using Clin Micro</w:t>
      </w:r>
      <w:r w:rsidR="00445BD9">
        <w:rPr>
          <w:rFonts w:ascii="Franklin Gothic Book" w:hAnsi="Franklin Gothic Book"/>
          <w:color w:val="404040" w:themeColor="text1" w:themeTint="BF"/>
        </w:rPr>
        <w:t xml:space="preserve"> Net; however it is broad and there will need to be a lot of explanation that would need to happen first</w:t>
      </w:r>
    </w:p>
    <w:p w14:paraId="75D3BB35" w14:textId="694AD34B" w:rsidR="0040423E" w:rsidRDefault="0040423E" w:rsidP="00445BD9">
      <w:pPr>
        <w:pStyle w:val="NoSpacing"/>
        <w:numPr>
          <w:ilvl w:val="2"/>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Utilizing the ARLN Regional Laboratories to field the assessment, which would allow for a representative sample</w:t>
      </w:r>
      <w:r w:rsidR="00445BD9">
        <w:rPr>
          <w:rFonts w:ascii="Franklin Gothic Book" w:hAnsi="Franklin Gothic Book"/>
          <w:color w:val="404040" w:themeColor="text1" w:themeTint="BF"/>
        </w:rPr>
        <w:t>*</w:t>
      </w:r>
    </w:p>
    <w:p w14:paraId="02F4221C" w14:textId="3FC9B7C4" w:rsidR="0040423E" w:rsidRDefault="0040423E" w:rsidP="00445BD9">
      <w:pPr>
        <w:pStyle w:val="NoSpacing"/>
        <w:numPr>
          <w:ilvl w:val="2"/>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 xml:space="preserve">Using the states represented in the workgroup to field the assessment, which would also allow for a representative sample with the additional bonus of the laboratory </w:t>
      </w:r>
      <w:r>
        <w:rPr>
          <w:rFonts w:ascii="Franklin Gothic Book" w:hAnsi="Franklin Gothic Book"/>
          <w:color w:val="404040" w:themeColor="text1" w:themeTint="BF"/>
        </w:rPr>
        <w:lastRenderedPageBreak/>
        <w:t>representatives already being up to speed with what this is trying to accomplish</w:t>
      </w:r>
      <w:r w:rsidR="009F7857">
        <w:rPr>
          <w:rFonts w:ascii="Franklin Gothic Book" w:hAnsi="Franklin Gothic Book"/>
          <w:color w:val="404040" w:themeColor="text1" w:themeTint="BF"/>
        </w:rPr>
        <w:t xml:space="preserve"> and having talked through the topics in-depth</w:t>
      </w:r>
      <w:r w:rsidR="00DD5B74">
        <w:rPr>
          <w:rFonts w:ascii="Franklin Gothic Book" w:hAnsi="Franklin Gothic Book"/>
          <w:color w:val="404040" w:themeColor="text1" w:themeTint="BF"/>
        </w:rPr>
        <w:t>.</w:t>
      </w:r>
      <w:r w:rsidR="00445BD9">
        <w:rPr>
          <w:rFonts w:ascii="Franklin Gothic Book" w:hAnsi="Franklin Gothic Book"/>
          <w:color w:val="404040" w:themeColor="text1" w:themeTint="BF"/>
        </w:rPr>
        <w:t>*</w:t>
      </w:r>
    </w:p>
    <w:p w14:paraId="389BAB34" w14:textId="4CBAA309" w:rsidR="00DD5B74" w:rsidRDefault="00DD5B74" w:rsidP="00DD5B74">
      <w:pPr>
        <w:pStyle w:val="NoSpacing"/>
        <w:numPr>
          <w:ilvl w:val="3"/>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 xml:space="preserve">The starred (*) sampling strategies were well-received and will be seriously considered. </w:t>
      </w:r>
    </w:p>
    <w:p w14:paraId="08CA7715" w14:textId="7ED02791" w:rsidR="009F7857" w:rsidRDefault="009F7857" w:rsidP="00445BD9">
      <w:pPr>
        <w:pStyle w:val="NoSpacing"/>
        <w:numPr>
          <w:ilvl w:val="2"/>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 xml:space="preserve">Another aspect of the sampling strategy would be to include the epidemiologist or HAI coordinator who already has a good working relationship with clinical laboratories in the jurisdiction to assist. That would be a decision the public health laboratory and HAI coordinator would make together. </w:t>
      </w:r>
    </w:p>
    <w:p w14:paraId="7F661578" w14:textId="60DBBF68" w:rsidR="00445BD9" w:rsidRDefault="00445BD9" w:rsidP="0026633C">
      <w:pPr>
        <w:pStyle w:val="NoSpacing"/>
        <w:numPr>
          <w:ilvl w:val="1"/>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 xml:space="preserve">The workgroup could also draft a letter that describes the survey and encourages IT staff and clinical microbiologists in the laboratory to answer it together. </w:t>
      </w:r>
    </w:p>
    <w:p w14:paraId="431597B1" w14:textId="1776AD89" w:rsidR="004F5521" w:rsidRDefault="004F5521" w:rsidP="0026633C">
      <w:pPr>
        <w:pStyle w:val="NoSpacing"/>
        <w:numPr>
          <w:ilvl w:val="1"/>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There is a lone question which did not fit perfectly within any of the four objectives concerning who is responsible for reporting AR. However, since there is no plan to do anything based on the response there were no strong feelings about asking that question</w:t>
      </w:r>
      <w:r>
        <w:rPr>
          <w:rFonts w:ascii="Franklin Gothic Book" w:hAnsi="Franklin Gothic Book"/>
          <w:color w:val="404040" w:themeColor="text1" w:themeTint="BF"/>
        </w:rPr>
        <w:t>.</w:t>
      </w:r>
      <w:bookmarkStart w:id="0" w:name="_GoBack"/>
      <w:bookmarkEnd w:id="0"/>
    </w:p>
    <w:p w14:paraId="51F50F4B" w14:textId="77777777" w:rsidR="00115E1D" w:rsidRDefault="00115E1D" w:rsidP="00115E1D">
      <w:pPr>
        <w:pStyle w:val="NoSpacing"/>
        <w:spacing w:line="276" w:lineRule="auto"/>
        <w:ind w:left="1440"/>
        <w:rPr>
          <w:rFonts w:ascii="Franklin Gothic Book" w:hAnsi="Franklin Gothic Book"/>
          <w:color w:val="404040" w:themeColor="text1" w:themeTint="BF"/>
        </w:rPr>
      </w:pPr>
    </w:p>
    <w:p w14:paraId="5FEECAB8" w14:textId="01CE26DE" w:rsidR="009F7857" w:rsidRPr="00115E1D" w:rsidRDefault="009F7857" w:rsidP="00115E1D">
      <w:pPr>
        <w:pStyle w:val="NoSpacing"/>
        <w:spacing w:line="276" w:lineRule="auto"/>
        <w:ind w:left="1440"/>
        <w:rPr>
          <w:rFonts w:ascii="Franklin Gothic Book" w:hAnsi="Franklin Gothic Book"/>
          <w:b/>
          <w:color w:val="404040" w:themeColor="text1" w:themeTint="BF"/>
        </w:rPr>
      </w:pPr>
      <w:r w:rsidRPr="00115E1D">
        <w:rPr>
          <w:rFonts w:ascii="Franklin Gothic Book" w:hAnsi="Franklin Gothic Book"/>
          <w:b/>
          <w:color w:val="404040" w:themeColor="text1" w:themeTint="BF"/>
        </w:rPr>
        <w:t>Objective B-4</w:t>
      </w:r>
      <w:r w:rsidRPr="00115E1D">
        <w:rPr>
          <w:b/>
        </w:rPr>
        <w:t xml:space="preserve"> </w:t>
      </w:r>
      <w:r w:rsidRPr="00115E1D">
        <w:rPr>
          <w:rFonts w:ascii="Franklin Gothic Book" w:hAnsi="Franklin Gothic Book"/>
          <w:b/>
          <w:color w:val="404040" w:themeColor="text1" w:themeTint="BF"/>
        </w:rPr>
        <w:t>Enable capture of data using standardized vocabulary codes for new tests and other antimicrobial resistance data.</w:t>
      </w:r>
    </w:p>
    <w:p w14:paraId="41588BE2" w14:textId="0A8CA305" w:rsidR="00115E1D" w:rsidRDefault="00115E1D" w:rsidP="0026633C">
      <w:pPr>
        <w:pStyle w:val="NoSpacing"/>
        <w:numPr>
          <w:ilvl w:val="1"/>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This objective has five questions to be fielded to laboratories.</w:t>
      </w:r>
    </w:p>
    <w:p w14:paraId="68B2F263" w14:textId="63D60DE9" w:rsidR="00115E1D" w:rsidRDefault="00115E1D" w:rsidP="00115E1D">
      <w:pPr>
        <w:pStyle w:val="NoSpacing"/>
        <w:numPr>
          <w:ilvl w:val="1"/>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 xml:space="preserve">The first question provides a list of data elements and asks laboratories for which do they currently utilize standard codes. Therefore the </w:t>
      </w:r>
      <w:r w:rsidR="009F7857" w:rsidRPr="00115E1D">
        <w:rPr>
          <w:rFonts w:ascii="Franklin Gothic Book" w:hAnsi="Franklin Gothic Book"/>
          <w:color w:val="404040" w:themeColor="text1" w:themeTint="BF"/>
        </w:rPr>
        <w:t xml:space="preserve">workgroup will develop the list of data elements </w:t>
      </w:r>
      <w:r>
        <w:rPr>
          <w:rFonts w:ascii="Franklin Gothic Book" w:hAnsi="Franklin Gothic Book"/>
          <w:color w:val="404040" w:themeColor="text1" w:themeTint="BF"/>
        </w:rPr>
        <w:t xml:space="preserve">for the question. </w:t>
      </w:r>
    </w:p>
    <w:p w14:paraId="66E3EE9A" w14:textId="74AF71A3" w:rsidR="009F7857" w:rsidRDefault="00115E1D" w:rsidP="002449B2">
      <w:pPr>
        <w:pStyle w:val="NoSpacing"/>
        <w:numPr>
          <w:ilvl w:val="2"/>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There was discussion about what information is required because there could be different interpretations of what is required between labs</w:t>
      </w:r>
      <w:r w:rsidR="009F7857" w:rsidRPr="00115E1D">
        <w:rPr>
          <w:rFonts w:ascii="Franklin Gothic Book" w:hAnsi="Franklin Gothic Book"/>
          <w:color w:val="404040" w:themeColor="text1" w:themeTint="BF"/>
        </w:rPr>
        <w:t xml:space="preserve"> </w:t>
      </w:r>
      <w:r>
        <w:rPr>
          <w:rFonts w:ascii="Franklin Gothic Book" w:hAnsi="Franklin Gothic Book"/>
          <w:color w:val="404040" w:themeColor="text1" w:themeTint="BF"/>
        </w:rPr>
        <w:t>(</w:t>
      </w:r>
      <w:r w:rsidRPr="00115E1D">
        <w:rPr>
          <w:rFonts w:ascii="Franklin Gothic Book" w:hAnsi="Franklin Gothic Book"/>
          <w:i/>
          <w:color w:val="404040" w:themeColor="text1" w:themeTint="BF"/>
        </w:rPr>
        <w:t>i.e.</w:t>
      </w:r>
      <w:r>
        <w:rPr>
          <w:rFonts w:ascii="Franklin Gothic Book" w:hAnsi="Franklin Gothic Book"/>
          <w:color w:val="404040" w:themeColor="text1" w:themeTint="BF"/>
        </w:rPr>
        <w:t xml:space="preserve"> organism ID, MIC results, resistance mechanism testing, and demographic information). Therefore, before compiling a list of data elements the workgroup should compile a list of information requirements. </w:t>
      </w:r>
    </w:p>
    <w:p w14:paraId="09A768BD" w14:textId="5AA26BD6" w:rsidR="00115E1D" w:rsidRDefault="00115E1D" w:rsidP="002449B2">
      <w:pPr>
        <w:pStyle w:val="NoSpacing"/>
        <w:numPr>
          <w:ilvl w:val="2"/>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 xml:space="preserve">A possible strategy is to look at established surveillance protocols, such as NHSN or EIP, and see what data is required for those. </w:t>
      </w:r>
    </w:p>
    <w:p w14:paraId="01B188CF" w14:textId="5403A4B0" w:rsidR="002449B2" w:rsidRDefault="002449B2" w:rsidP="002449B2">
      <w:pPr>
        <w:pStyle w:val="NoSpacing"/>
        <w:numPr>
          <w:ilvl w:val="2"/>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 xml:space="preserve">Another strategy would be to see the data elements contained in the CP-CRE workgroup’s mapping guide and use that as a jumping off point. </w:t>
      </w:r>
    </w:p>
    <w:p w14:paraId="2AD1CA08" w14:textId="3A335A96" w:rsidR="002449B2" w:rsidRDefault="002449B2" w:rsidP="00115E1D">
      <w:pPr>
        <w:pStyle w:val="NoSpacing"/>
        <w:numPr>
          <w:ilvl w:val="1"/>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 xml:space="preserve">The first question should be edited to be more specific. Instead of using the term standard codes, SNOMED or LOINC codes should explicitly be stated. </w:t>
      </w:r>
    </w:p>
    <w:p w14:paraId="5F270E59" w14:textId="239D0713" w:rsidR="002449B2" w:rsidRDefault="002449B2" w:rsidP="00115E1D">
      <w:pPr>
        <w:pStyle w:val="NoSpacing"/>
        <w:numPr>
          <w:ilvl w:val="1"/>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 xml:space="preserve">The second question asks laboratories if codes exist intrinsically with LIS or are they mapped to them within the EMR. However it was pointed out that a lot of laboratories use a middleware so instead of LIS it could be an interface engine. </w:t>
      </w:r>
    </w:p>
    <w:p w14:paraId="42A734AF" w14:textId="5695C65B" w:rsidR="002449B2" w:rsidRPr="00115E1D" w:rsidRDefault="002449B2" w:rsidP="00115E1D">
      <w:pPr>
        <w:pStyle w:val="NoSpacing"/>
        <w:numPr>
          <w:ilvl w:val="1"/>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 xml:space="preserve">Pete and Mary volunteered to go through the five questions for objective B-4 to clean them up and bring them back to the workgroup for further discussion. </w:t>
      </w:r>
    </w:p>
    <w:p w14:paraId="63DB6B53" w14:textId="77777777" w:rsidR="00445BD9" w:rsidRDefault="00445BD9" w:rsidP="002449B2">
      <w:pPr>
        <w:pStyle w:val="NoSpacing"/>
        <w:spacing w:line="276" w:lineRule="auto"/>
        <w:ind w:left="1440"/>
        <w:rPr>
          <w:rFonts w:ascii="Franklin Gothic Book" w:hAnsi="Franklin Gothic Book"/>
          <w:color w:val="404040" w:themeColor="text1" w:themeTint="BF"/>
        </w:rPr>
      </w:pPr>
    </w:p>
    <w:p w14:paraId="37118169" w14:textId="354DFBE2" w:rsidR="002B452D" w:rsidRPr="002449B2" w:rsidRDefault="002449B2" w:rsidP="00671855">
      <w:pPr>
        <w:pStyle w:val="NoSpacing"/>
        <w:spacing w:line="276" w:lineRule="auto"/>
        <w:ind w:left="1440"/>
        <w:rPr>
          <w:rFonts w:ascii="Franklin Gothic Book" w:hAnsi="Franklin Gothic Book"/>
          <w:b/>
          <w:color w:val="404040" w:themeColor="text1" w:themeTint="BF"/>
        </w:rPr>
      </w:pPr>
      <w:r w:rsidRPr="002449B2">
        <w:rPr>
          <w:rFonts w:ascii="Franklin Gothic Book" w:hAnsi="Franklin Gothic Book"/>
          <w:b/>
          <w:color w:val="404040" w:themeColor="text1" w:themeTint="BF"/>
        </w:rPr>
        <w:t>Objective C-4 Establish and align standards for data collection, transmission and provisioning</w:t>
      </w:r>
    </w:p>
    <w:p w14:paraId="0BC4D26A" w14:textId="37F1E2A1" w:rsidR="002449B2" w:rsidRDefault="002449B2" w:rsidP="002449B2">
      <w:pPr>
        <w:pStyle w:val="NoSpacing"/>
        <w:numPr>
          <w:ilvl w:val="1"/>
          <w:numId w:val="1"/>
        </w:numPr>
        <w:spacing w:line="276" w:lineRule="auto"/>
        <w:rPr>
          <w:rFonts w:ascii="Franklin Gothic Book" w:hAnsi="Franklin Gothic Book"/>
          <w:color w:val="404040" w:themeColor="text1" w:themeTint="BF"/>
        </w:rPr>
      </w:pPr>
      <w:r w:rsidRPr="002449B2">
        <w:rPr>
          <w:rFonts w:ascii="Franklin Gothic Book" w:hAnsi="Franklin Gothic Book"/>
          <w:color w:val="404040" w:themeColor="text1" w:themeTint="BF"/>
        </w:rPr>
        <w:t xml:space="preserve">This workgroup can provide recommendations on how to encourage laboratories with implementation. </w:t>
      </w:r>
      <w:r>
        <w:rPr>
          <w:rFonts w:ascii="Franklin Gothic Book" w:hAnsi="Franklin Gothic Book"/>
          <w:color w:val="404040" w:themeColor="text1" w:themeTint="BF"/>
        </w:rPr>
        <w:t>However this objective is not within the scope of this workgroup’s expertise and relies on the Informatics workgroup for assistance. Therefore there are no assessment questions for the lab community and only questions for the core CSTE group and the Informatics workgroup.</w:t>
      </w:r>
    </w:p>
    <w:p w14:paraId="448FEA06" w14:textId="7B6CFAFB" w:rsidR="002449B2" w:rsidRDefault="002449B2" w:rsidP="002449B2">
      <w:pPr>
        <w:pStyle w:val="NoSpacing"/>
        <w:spacing w:line="276" w:lineRule="auto"/>
        <w:ind w:left="1440"/>
        <w:rPr>
          <w:rFonts w:ascii="Franklin Gothic Book" w:hAnsi="Franklin Gothic Book"/>
          <w:color w:val="404040" w:themeColor="text1" w:themeTint="BF"/>
        </w:rPr>
      </w:pPr>
    </w:p>
    <w:p w14:paraId="10E1E94A" w14:textId="480B7AA6" w:rsidR="002449B2" w:rsidRPr="002449B2" w:rsidRDefault="002449B2" w:rsidP="00671855">
      <w:pPr>
        <w:pStyle w:val="NoSpacing"/>
        <w:spacing w:line="276" w:lineRule="auto"/>
        <w:ind w:left="1440"/>
        <w:rPr>
          <w:rFonts w:ascii="Franklin Gothic Book" w:hAnsi="Franklin Gothic Book"/>
          <w:b/>
          <w:color w:val="404040" w:themeColor="text1" w:themeTint="BF"/>
        </w:rPr>
      </w:pPr>
      <w:r w:rsidRPr="002449B2">
        <w:rPr>
          <w:rFonts w:ascii="Franklin Gothic Book" w:hAnsi="Franklin Gothic Book"/>
          <w:b/>
          <w:color w:val="404040" w:themeColor="text1" w:themeTint="BF"/>
        </w:rPr>
        <w:t>Objective B-5 Implement a strategy to extract suppressed antimicrobial susceptibility test results</w:t>
      </w:r>
    </w:p>
    <w:p w14:paraId="4E774651" w14:textId="5C29846A" w:rsidR="00F72A95" w:rsidRDefault="002449B2" w:rsidP="00F72A95">
      <w:pPr>
        <w:pStyle w:val="NoSpacing"/>
        <w:numPr>
          <w:ilvl w:val="1"/>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lastRenderedPageBreak/>
        <w:t>The s</w:t>
      </w:r>
      <w:r w:rsidR="00F72A95">
        <w:rPr>
          <w:rFonts w:ascii="Franklin Gothic Book" w:hAnsi="Franklin Gothic Book"/>
          <w:color w:val="404040" w:themeColor="text1" w:themeTint="BF"/>
        </w:rPr>
        <w:t xml:space="preserve">ampling </w:t>
      </w:r>
      <w:r>
        <w:rPr>
          <w:rFonts w:ascii="Franklin Gothic Book" w:hAnsi="Franklin Gothic Book"/>
          <w:color w:val="404040" w:themeColor="text1" w:themeTint="BF"/>
        </w:rPr>
        <w:t xml:space="preserve">for this objective </w:t>
      </w:r>
      <w:r w:rsidR="00F72A95">
        <w:rPr>
          <w:rFonts w:ascii="Franklin Gothic Book" w:hAnsi="Franklin Gothic Book"/>
          <w:color w:val="404040" w:themeColor="text1" w:themeTint="BF"/>
        </w:rPr>
        <w:t>will be the same as</w:t>
      </w:r>
      <w:r>
        <w:rPr>
          <w:rFonts w:ascii="Franklin Gothic Book" w:hAnsi="Franklin Gothic Book"/>
          <w:color w:val="404040" w:themeColor="text1" w:themeTint="BF"/>
        </w:rPr>
        <w:t xml:space="preserve"> objective</w:t>
      </w:r>
      <w:r w:rsidR="00F72A95">
        <w:rPr>
          <w:rFonts w:ascii="Franklin Gothic Book" w:hAnsi="Franklin Gothic Book"/>
          <w:color w:val="404040" w:themeColor="text1" w:themeTint="BF"/>
        </w:rPr>
        <w:t xml:space="preserve"> B</w:t>
      </w:r>
      <w:r>
        <w:rPr>
          <w:rFonts w:ascii="Franklin Gothic Book" w:hAnsi="Franklin Gothic Book"/>
          <w:color w:val="404040" w:themeColor="text1" w:themeTint="BF"/>
        </w:rPr>
        <w:t>-</w:t>
      </w:r>
      <w:r w:rsidR="00F72A95">
        <w:rPr>
          <w:rFonts w:ascii="Franklin Gothic Book" w:hAnsi="Franklin Gothic Book"/>
          <w:color w:val="404040" w:themeColor="text1" w:themeTint="BF"/>
        </w:rPr>
        <w:t>4</w:t>
      </w:r>
      <w:r w:rsidR="00DD5B74">
        <w:rPr>
          <w:rFonts w:ascii="Franklin Gothic Book" w:hAnsi="Franklin Gothic Book"/>
          <w:color w:val="404040" w:themeColor="text1" w:themeTint="BF"/>
        </w:rPr>
        <w:t>.</w:t>
      </w:r>
    </w:p>
    <w:p w14:paraId="2E05C993" w14:textId="32A27FDD" w:rsidR="00671855" w:rsidRDefault="00671855" w:rsidP="00F72A95">
      <w:pPr>
        <w:pStyle w:val="NoSpacing"/>
        <w:numPr>
          <w:ilvl w:val="1"/>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 xml:space="preserve">There was discussion over whether to ask a question on antibiograms and which data is suppressed. This has to do with whether we want results or MICSs. The issue with vendors is to what extent is the data stopped from the instrument to the LIS. </w:t>
      </w:r>
    </w:p>
    <w:p w14:paraId="0EA0E49E" w14:textId="18656B30" w:rsidR="00671855" w:rsidRDefault="00671855" w:rsidP="00DD5B74">
      <w:pPr>
        <w:pStyle w:val="NoSpacing"/>
        <w:numPr>
          <w:ilvl w:val="1"/>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If the assessment proceeds without the question the workgroup can make a statement that states all data should get to the LIS. But if there were a question it would generate data that shows the extent this is happening and what are the possible drivers. The workgroup could borrow questions from other surv</w:t>
      </w:r>
      <w:r w:rsidR="00DD5B74">
        <w:rPr>
          <w:rFonts w:ascii="Franklin Gothic Book" w:hAnsi="Franklin Gothic Book"/>
          <w:color w:val="404040" w:themeColor="text1" w:themeTint="BF"/>
        </w:rPr>
        <w:t>eys, such as t</w:t>
      </w:r>
      <w:r w:rsidR="00DD5B74" w:rsidRPr="00DD5B74">
        <w:rPr>
          <w:rFonts w:ascii="Franklin Gothic Book" w:hAnsi="Franklin Gothic Book"/>
          <w:color w:val="404040" w:themeColor="text1" w:themeTint="BF"/>
        </w:rPr>
        <w:t>he California Antimicrobial Resistance Laboratory Network Assessment (CARLA</w:t>
      </w:r>
      <w:r w:rsidR="00DD5B74">
        <w:rPr>
          <w:rFonts w:ascii="Franklin Gothic Book" w:hAnsi="Franklin Gothic Book"/>
          <w:color w:val="404040" w:themeColor="text1" w:themeTint="BF"/>
        </w:rPr>
        <w:t xml:space="preserve">) </w:t>
      </w:r>
      <w:r>
        <w:rPr>
          <w:rFonts w:ascii="Franklin Gothic Book" w:hAnsi="Franklin Gothic Book"/>
          <w:color w:val="404040" w:themeColor="text1" w:themeTint="BF"/>
        </w:rPr>
        <w:t>survey.</w:t>
      </w:r>
    </w:p>
    <w:p w14:paraId="2E7C5ABD" w14:textId="217E9D66" w:rsidR="00906D60" w:rsidRDefault="00671855" w:rsidP="00F72A95">
      <w:pPr>
        <w:pStyle w:val="NoSpacing"/>
        <w:numPr>
          <w:ilvl w:val="1"/>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 xml:space="preserve">There was a desire to </w:t>
      </w:r>
      <w:r w:rsidR="00906D60">
        <w:rPr>
          <w:rFonts w:ascii="Franklin Gothic Book" w:hAnsi="Franklin Gothic Book"/>
          <w:color w:val="404040" w:themeColor="text1" w:themeTint="BF"/>
        </w:rPr>
        <w:t>ask more detailed questions on cascading that Jan</w:t>
      </w:r>
      <w:r>
        <w:rPr>
          <w:rFonts w:ascii="Franklin Gothic Book" w:hAnsi="Franklin Gothic Book"/>
          <w:color w:val="404040" w:themeColor="text1" w:themeTint="BF"/>
        </w:rPr>
        <w:t>et Hindler will draft. A</w:t>
      </w:r>
      <w:r w:rsidR="00906D60">
        <w:rPr>
          <w:rFonts w:ascii="Franklin Gothic Book" w:hAnsi="Franklin Gothic Book"/>
          <w:color w:val="404040" w:themeColor="text1" w:themeTint="BF"/>
        </w:rPr>
        <w:t xml:space="preserve"> certain subset of </w:t>
      </w:r>
      <w:r>
        <w:rPr>
          <w:rFonts w:ascii="Franklin Gothic Book" w:hAnsi="Franklin Gothic Book"/>
          <w:color w:val="404040" w:themeColor="text1" w:themeTint="BF"/>
        </w:rPr>
        <w:t xml:space="preserve">targeted </w:t>
      </w:r>
      <w:r w:rsidR="00906D60">
        <w:rPr>
          <w:rFonts w:ascii="Franklin Gothic Book" w:hAnsi="Franklin Gothic Book"/>
          <w:color w:val="404040" w:themeColor="text1" w:themeTint="BF"/>
        </w:rPr>
        <w:t xml:space="preserve">labs </w:t>
      </w:r>
      <w:r>
        <w:rPr>
          <w:rFonts w:ascii="Franklin Gothic Book" w:hAnsi="Franklin Gothic Book"/>
          <w:color w:val="404040" w:themeColor="text1" w:themeTint="BF"/>
        </w:rPr>
        <w:t xml:space="preserve">can be identified </w:t>
      </w:r>
      <w:r w:rsidR="00906D60">
        <w:rPr>
          <w:rFonts w:ascii="Franklin Gothic Book" w:hAnsi="Franklin Gothic Book"/>
          <w:color w:val="404040" w:themeColor="text1" w:themeTint="BF"/>
        </w:rPr>
        <w:t>an</w:t>
      </w:r>
      <w:r>
        <w:rPr>
          <w:rFonts w:ascii="Franklin Gothic Book" w:hAnsi="Franklin Gothic Book"/>
          <w:color w:val="404040" w:themeColor="text1" w:themeTint="BF"/>
        </w:rPr>
        <w:t xml:space="preserve">d </w:t>
      </w:r>
      <w:r w:rsidR="00906D60">
        <w:rPr>
          <w:rFonts w:ascii="Franklin Gothic Book" w:hAnsi="Franklin Gothic Book"/>
          <w:color w:val="404040" w:themeColor="text1" w:themeTint="BF"/>
        </w:rPr>
        <w:t xml:space="preserve">can </w:t>
      </w:r>
      <w:r>
        <w:rPr>
          <w:rFonts w:ascii="Franklin Gothic Book" w:hAnsi="Franklin Gothic Book"/>
          <w:color w:val="404040" w:themeColor="text1" w:themeTint="BF"/>
        </w:rPr>
        <w:t xml:space="preserve">be </w:t>
      </w:r>
      <w:r w:rsidR="00906D60">
        <w:rPr>
          <w:rFonts w:ascii="Franklin Gothic Book" w:hAnsi="Franklin Gothic Book"/>
          <w:color w:val="404040" w:themeColor="text1" w:themeTint="BF"/>
        </w:rPr>
        <w:t>ask</w:t>
      </w:r>
      <w:r>
        <w:rPr>
          <w:rFonts w:ascii="Franklin Gothic Book" w:hAnsi="Franklin Gothic Book"/>
          <w:color w:val="404040" w:themeColor="text1" w:themeTint="BF"/>
        </w:rPr>
        <w:t xml:space="preserve">ed </w:t>
      </w:r>
      <w:r w:rsidR="00906D60">
        <w:rPr>
          <w:rFonts w:ascii="Franklin Gothic Book" w:hAnsi="Franklin Gothic Book"/>
          <w:color w:val="404040" w:themeColor="text1" w:themeTint="BF"/>
        </w:rPr>
        <w:t>in a focus group style forum</w:t>
      </w:r>
      <w:r>
        <w:rPr>
          <w:rFonts w:ascii="Franklin Gothic Book" w:hAnsi="Franklin Gothic Book"/>
          <w:color w:val="404040" w:themeColor="text1" w:themeTint="BF"/>
        </w:rPr>
        <w:t>.</w:t>
      </w:r>
    </w:p>
    <w:p w14:paraId="116911F9" w14:textId="77777777" w:rsidR="00671855" w:rsidRDefault="00671855" w:rsidP="00671855">
      <w:pPr>
        <w:pStyle w:val="NoSpacing"/>
        <w:spacing w:line="276" w:lineRule="auto"/>
        <w:ind w:left="1440"/>
        <w:rPr>
          <w:rFonts w:ascii="Franklin Gothic Book" w:hAnsi="Franklin Gothic Book"/>
          <w:color w:val="404040" w:themeColor="text1" w:themeTint="BF"/>
        </w:rPr>
      </w:pPr>
    </w:p>
    <w:p w14:paraId="1C59E38B" w14:textId="1663F2B6" w:rsidR="002449B2" w:rsidRPr="00671855" w:rsidRDefault="00671855" w:rsidP="00671855">
      <w:pPr>
        <w:pStyle w:val="NoSpacing"/>
        <w:spacing w:line="276" w:lineRule="auto"/>
        <w:ind w:left="1440"/>
        <w:rPr>
          <w:rFonts w:ascii="Franklin Gothic Book" w:hAnsi="Franklin Gothic Book"/>
          <w:b/>
          <w:color w:val="404040" w:themeColor="text1" w:themeTint="BF"/>
        </w:rPr>
      </w:pPr>
      <w:r w:rsidRPr="00671855">
        <w:rPr>
          <w:rFonts w:ascii="Franklin Gothic Book" w:hAnsi="Franklin Gothic Book"/>
          <w:b/>
          <w:color w:val="404040" w:themeColor="text1" w:themeTint="BF"/>
        </w:rPr>
        <w:t>Objective A-5 Increase public health, lab and clinical informatics and bioinformatics capacity</w:t>
      </w:r>
    </w:p>
    <w:p w14:paraId="654970AD" w14:textId="446D4E2C" w:rsidR="00DF3CEC" w:rsidRPr="00DF3CEC" w:rsidRDefault="00671855" w:rsidP="00DF3CEC">
      <w:pPr>
        <w:pStyle w:val="NoSpacing"/>
        <w:numPr>
          <w:ilvl w:val="1"/>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 xml:space="preserve">Objective A-5 was kept at high level and focuses on lab informatics and bioinformatics capacity. </w:t>
      </w:r>
      <w:r w:rsidRPr="00DF3CEC">
        <w:rPr>
          <w:rFonts w:ascii="Franklin Gothic Book" w:hAnsi="Franklin Gothic Book"/>
          <w:color w:val="404040" w:themeColor="text1" w:themeTint="BF"/>
        </w:rPr>
        <w:t>The questions are limited to capacity questions, such as what is the laboratory using and what are the resources</w:t>
      </w:r>
      <w:r w:rsidR="00906D60" w:rsidRPr="00DF3CEC">
        <w:rPr>
          <w:rFonts w:ascii="Franklin Gothic Book" w:hAnsi="Franklin Gothic Book"/>
          <w:color w:val="404040" w:themeColor="text1" w:themeTint="BF"/>
        </w:rPr>
        <w:t xml:space="preserve">. </w:t>
      </w:r>
    </w:p>
    <w:p w14:paraId="0C247FA2" w14:textId="03EB6CDB" w:rsidR="00DF3CEC" w:rsidRDefault="00DF3CEC" w:rsidP="00F72A95">
      <w:pPr>
        <w:pStyle w:val="NoSpacing"/>
        <w:numPr>
          <w:ilvl w:val="1"/>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These questions should be sent to the same group of clinical and commercial laboratories as the other objectives but can pull from existing PHL data.</w:t>
      </w:r>
    </w:p>
    <w:p w14:paraId="327F8120" w14:textId="14C6B345" w:rsidR="00DF3CEC" w:rsidRDefault="00DF3CEC" w:rsidP="00DF3CEC">
      <w:pPr>
        <w:pStyle w:val="NoSpacing"/>
        <w:numPr>
          <w:ilvl w:val="2"/>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 xml:space="preserve">APHL also has data on NGS and LIS to supplement the data generated from this assessment. </w:t>
      </w:r>
    </w:p>
    <w:p w14:paraId="25D81AD6" w14:textId="6EBE122C" w:rsidR="00DF3CEC" w:rsidRDefault="00DF3CEC" w:rsidP="00F72A95">
      <w:pPr>
        <w:pStyle w:val="NoSpacing"/>
        <w:numPr>
          <w:ilvl w:val="1"/>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 xml:space="preserve">There is also a question specific to clinical and PHLs concerning storing reports and making them available. </w:t>
      </w:r>
    </w:p>
    <w:p w14:paraId="722109BF" w14:textId="0B61D42E" w:rsidR="00933ABC" w:rsidRPr="004F5521" w:rsidRDefault="00DF3CEC" w:rsidP="004F5521">
      <w:pPr>
        <w:pStyle w:val="NoSpacing"/>
        <w:numPr>
          <w:ilvl w:val="1"/>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 xml:space="preserve">Follow-up questions should ask if AR testing is being done with LIS and to clarify which version of LIS is being used. </w:t>
      </w:r>
    </w:p>
    <w:p w14:paraId="529FBCF4" w14:textId="7EE5D626" w:rsidR="00671855" w:rsidRDefault="00671855" w:rsidP="00DF3CEC">
      <w:pPr>
        <w:pStyle w:val="NoSpacing"/>
        <w:spacing w:line="276" w:lineRule="auto"/>
        <w:ind w:left="1440"/>
        <w:rPr>
          <w:rFonts w:ascii="Franklin Gothic Book" w:hAnsi="Franklin Gothic Book"/>
          <w:color w:val="404040" w:themeColor="text1" w:themeTint="BF"/>
        </w:rPr>
      </w:pPr>
    </w:p>
    <w:p w14:paraId="39FD9473" w14:textId="77777777" w:rsidR="00DF3CEC" w:rsidRDefault="00DF3CEC" w:rsidP="00DF3CEC">
      <w:pPr>
        <w:pStyle w:val="NoSpacing"/>
        <w:numPr>
          <w:ilvl w:val="0"/>
          <w:numId w:val="1"/>
        </w:numPr>
        <w:spacing w:line="276" w:lineRule="auto"/>
        <w:rPr>
          <w:rFonts w:ascii="Franklin Gothic Book" w:hAnsi="Franklin Gothic Book"/>
          <w:b/>
          <w:color w:val="404040" w:themeColor="text1" w:themeTint="BF"/>
        </w:rPr>
      </w:pPr>
      <w:r>
        <w:rPr>
          <w:rFonts w:ascii="Franklin Gothic Book" w:hAnsi="Franklin Gothic Book"/>
          <w:b/>
          <w:color w:val="404040" w:themeColor="text1" w:themeTint="BF"/>
        </w:rPr>
        <w:t>Review of Action Items</w:t>
      </w:r>
    </w:p>
    <w:p w14:paraId="1881AE78" w14:textId="5034D5DF" w:rsidR="00DF3CEC" w:rsidRPr="00DF3CEC" w:rsidRDefault="00DF3CEC" w:rsidP="00DF3CEC">
      <w:pPr>
        <w:pStyle w:val="NoSpacing"/>
        <w:numPr>
          <w:ilvl w:val="1"/>
          <w:numId w:val="1"/>
        </w:numPr>
        <w:spacing w:line="276" w:lineRule="auto"/>
        <w:rPr>
          <w:rFonts w:ascii="Franklin Gothic Book" w:hAnsi="Franklin Gothic Book"/>
          <w:color w:val="404040" w:themeColor="text1" w:themeTint="BF"/>
        </w:rPr>
      </w:pPr>
      <w:r w:rsidRPr="00DF3CEC">
        <w:rPr>
          <w:rFonts w:ascii="Franklin Gothic Book" w:hAnsi="Franklin Gothic Book"/>
          <w:color w:val="404040" w:themeColor="text1" w:themeTint="BF"/>
        </w:rPr>
        <w:t>Group: Review the Message Mapping Guide with an eye for which data elements should always have associated LOINC codes in a laboratory or mapped to in a middle ware.</w:t>
      </w:r>
    </w:p>
    <w:p w14:paraId="420EE7C4" w14:textId="5D8C6C60" w:rsidR="00DF3CEC" w:rsidRPr="00DF3CEC" w:rsidRDefault="00DF3CEC" w:rsidP="00DF3CEC">
      <w:pPr>
        <w:pStyle w:val="NoSpacing"/>
        <w:numPr>
          <w:ilvl w:val="1"/>
          <w:numId w:val="1"/>
        </w:numPr>
        <w:rPr>
          <w:rFonts w:ascii="Franklin Gothic Book" w:hAnsi="Franklin Gothic Book"/>
          <w:color w:val="404040" w:themeColor="text1" w:themeTint="BF"/>
        </w:rPr>
      </w:pPr>
      <w:r w:rsidRPr="00DF3CEC">
        <w:rPr>
          <w:rFonts w:ascii="Franklin Gothic Book" w:hAnsi="Franklin Gothic Book"/>
          <w:color w:val="404040" w:themeColor="text1" w:themeTint="BF"/>
        </w:rPr>
        <w:t>Group: Review and provide comments on the Data Suppression Questions</w:t>
      </w:r>
      <w:r w:rsidR="00DD5B74">
        <w:rPr>
          <w:rFonts w:ascii="Franklin Gothic Book" w:hAnsi="Franklin Gothic Book"/>
          <w:color w:val="404040" w:themeColor="text1" w:themeTint="BF"/>
        </w:rPr>
        <w:t>.</w:t>
      </w:r>
    </w:p>
    <w:p w14:paraId="50DE308E" w14:textId="6F269389" w:rsidR="00DF3CEC" w:rsidRPr="00DF3CEC" w:rsidRDefault="00DF3CEC" w:rsidP="00DF3CEC">
      <w:pPr>
        <w:pStyle w:val="NoSpacing"/>
        <w:numPr>
          <w:ilvl w:val="1"/>
          <w:numId w:val="1"/>
        </w:numPr>
        <w:rPr>
          <w:rFonts w:ascii="Franklin Gothic Book" w:hAnsi="Franklin Gothic Book"/>
          <w:color w:val="404040" w:themeColor="text1" w:themeTint="BF"/>
        </w:rPr>
      </w:pPr>
      <w:r w:rsidRPr="00DF3CEC">
        <w:rPr>
          <w:rFonts w:ascii="Franklin Gothic Book" w:hAnsi="Franklin Gothic Book"/>
          <w:color w:val="404040" w:themeColor="text1" w:themeTint="BF"/>
        </w:rPr>
        <w:t>Kelly, Pete and Mary W: Meet and begin to draft</w:t>
      </w:r>
      <w:r w:rsidRPr="00DF3CEC">
        <w:rPr>
          <w:rFonts w:ascii="Franklin Gothic Book" w:hAnsi="Franklin Gothic Book"/>
          <w:color w:val="404040" w:themeColor="text1" w:themeTint="BF"/>
        </w:rPr>
        <w:t xml:space="preserve"> better survey questions for B-4</w:t>
      </w:r>
      <w:r w:rsidR="00DD5B74">
        <w:rPr>
          <w:rFonts w:ascii="Franklin Gothic Book" w:hAnsi="Franklin Gothic Book"/>
          <w:color w:val="404040" w:themeColor="text1" w:themeTint="BF"/>
        </w:rPr>
        <w:t>.</w:t>
      </w:r>
    </w:p>
    <w:p w14:paraId="76F99611" w14:textId="518B418C" w:rsidR="00DF3CEC" w:rsidRPr="00DF3CEC" w:rsidRDefault="00DF3CEC" w:rsidP="00DF3CEC">
      <w:pPr>
        <w:pStyle w:val="NoSpacing"/>
        <w:numPr>
          <w:ilvl w:val="1"/>
          <w:numId w:val="1"/>
        </w:numPr>
        <w:rPr>
          <w:rFonts w:ascii="Franklin Gothic Book" w:hAnsi="Franklin Gothic Book"/>
          <w:color w:val="404040" w:themeColor="text1" w:themeTint="BF"/>
        </w:rPr>
      </w:pPr>
      <w:r w:rsidRPr="00DF3CEC">
        <w:rPr>
          <w:rFonts w:ascii="Franklin Gothic Book" w:hAnsi="Franklin Gothic Book"/>
          <w:color w:val="404040" w:themeColor="text1" w:themeTint="BF"/>
        </w:rPr>
        <w:t>Kelly: Complete and send notes on recommended revisions to objectives.</w:t>
      </w:r>
    </w:p>
    <w:p w14:paraId="73833A2C" w14:textId="35F6E7DB" w:rsidR="00DF3CEC" w:rsidRPr="00DF3CEC" w:rsidRDefault="00DF3CEC" w:rsidP="00DF3CEC">
      <w:pPr>
        <w:pStyle w:val="NoSpacing"/>
        <w:numPr>
          <w:ilvl w:val="1"/>
          <w:numId w:val="1"/>
        </w:numPr>
        <w:spacing w:line="276" w:lineRule="auto"/>
        <w:rPr>
          <w:rFonts w:ascii="Franklin Gothic Book" w:hAnsi="Franklin Gothic Book"/>
          <w:color w:val="404040" w:themeColor="text1" w:themeTint="BF"/>
        </w:rPr>
      </w:pPr>
      <w:r w:rsidRPr="00DF3CEC">
        <w:rPr>
          <w:rFonts w:ascii="Franklin Gothic Book" w:hAnsi="Franklin Gothic Book"/>
          <w:color w:val="404040" w:themeColor="text1" w:themeTint="BF"/>
        </w:rPr>
        <w:t>Janet H: Draft questions on data cascading</w:t>
      </w:r>
      <w:r w:rsidR="00DD5B74">
        <w:rPr>
          <w:rFonts w:ascii="Franklin Gothic Book" w:hAnsi="Franklin Gothic Book"/>
          <w:color w:val="404040" w:themeColor="text1" w:themeTint="BF"/>
        </w:rPr>
        <w:t>.</w:t>
      </w:r>
    </w:p>
    <w:p w14:paraId="7EAE0EE6" w14:textId="77777777" w:rsidR="00DF3CEC" w:rsidRDefault="00DF3CEC" w:rsidP="00DF3CEC">
      <w:pPr>
        <w:pStyle w:val="NoSpacing"/>
        <w:spacing w:line="276" w:lineRule="auto"/>
        <w:ind w:left="1440"/>
        <w:rPr>
          <w:rFonts w:ascii="Franklin Gothic Book" w:hAnsi="Franklin Gothic Book"/>
          <w:b/>
          <w:color w:val="404040" w:themeColor="text1" w:themeTint="BF"/>
        </w:rPr>
      </w:pPr>
    </w:p>
    <w:p w14:paraId="25245BE3" w14:textId="77777777" w:rsidR="00DF3CEC" w:rsidRDefault="00DF3CEC" w:rsidP="00DF3CEC">
      <w:pPr>
        <w:pStyle w:val="NoSpacing"/>
        <w:numPr>
          <w:ilvl w:val="0"/>
          <w:numId w:val="1"/>
        </w:numPr>
        <w:spacing w:line="276" w:lineRule="auto"/>
        <w:rPr>
          <w:rFonts w:ascii="Franklin Gothic Book" w:hAnsi="Franklin Gothic Book"/>
          <w:b/>
          <w:color w:val="404040" w:themeColor="text1" w:themeTint="BF"/>
        </w:rPr>
      </w:pPr>
      <w:r>
        <w:rPr>
          <w:rFonts w:ascii="Franklin Gothic Book" w:hAnsi="Franklin Gothic Book"/>
          <w:b/>
          <w:color w:val="404040" w:themeColor="text1" w:themeTint="BF"/>
        </w:rPr>
        <w:t>Closing Items</w:t>
      </w:r>
    </w:p>
    <w:p w14:paraId="7EE39F09" w14:textId="7D591520" w:rsidR="00DD5B74" w:rsidRPr="0061100C" w:rsidRDefault="00DD5B74" w:rsidP="00DD5B74">
      <w:pPr>
        <w:pStyle w:val="NoSpacing"/>
        <w:numPr>
          <w:ilvl w:val="1"/>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The APHL-CDC Antimicrobial Resistance Fellow based in the TN PHL completed an analysis of susceptibility data (disc diffusion) on submitted CRE isolates. Marion will email the group the PowerPoint which summarizes the work to the workgroup</w:t>
      </w:r>
      <w:r>
        <w:rPr>
          <w:rFonts w:ascii="Franklin Gothic Book" w:hAnsi="Franklin Gothic Book"/>
          <w:color w:val="404040" w:themeColor="text1" w:themeTint="BF"/>
        </w:rPr>
        <w:t xml:space="preserve"> for those who are interested</w:t>
      </w:r>
      <w:r>
        <w:rPr>
          <w:rFonts w:ascii="Franklin Gothic Book" w:hAnsi="Franklin Gothic Book"/>
          <w:color w:val="404040" w:themeColor="text1" w:themeTint="BF"/>
        </w:rPr>
        <w:t>.</w:t>
      </w:r>
    </w:p>
    <w:p w14:paraId="6DF0CF57" w14:textId="77777777" w:rsidR="00DF3CEC" w:rsidRDefault="00DF3CEC" w:rsidP="00DF3CEC">
      <w:pPr>
        <w:pStyle w:val="NoSpacing"/>
        <w:numPr>
          <w:ilvl w:val="1"/>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 xml:space="preserve">The workgroup can use the mapping guide as a starting point to compile a list of data elements and will spend time on the next call thinking about what needs to be added to the first question of objective B-4. </w:t>
      </w:r>
    </w:p>
    <w:p w14:paraId="0D73A6C2" w14:textId="41F312FA" w:rsidR="00DF3CEC" w:rsidRDefault="00DF3CEC" w:rsidP="00F72A95">
      <w:pPr>
        <w:pStyle w:val="NoSpacing"/>
        <w:numPr>
          <w:ilvl w:val="1"/>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 xml:space="preserve">Rick is finishing the meeting report packet as well as the full assessment plan. Once completed Kelly will email it. </w:t>
      </w:r>
    </w:p>
    <w:p w14:paraId="21728795" w14:textId="1C3170EF" w:rsidR="0061100C" w:rsidRDefault="00C82D44" w:rsidP="0061100C">
      <w:pPr>
        <w:pStyle w:val="NoSpacing"/>
        <w:numPr>
          <w:ilvl w:val="1"/>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Kelly will work on the</w:t>
      </w:r>
      <w:r w:rsidR="00DF3CEC">
        <w:rPr>
          <w:rFonts w:ascii="Franklin Gothic Book" w:hAnsi="Franklin Gothic Book"/>
          <w:color w:val="404040" w:themeColor="text1" w:themeTint="BF"/>
        </w:rPr>
        <w:t xml:space="preserve"> sub-objectives and send it out once finalized.</w:t>
      </w:r>
      <w:r>
        <w:rPr>
          <w:rFonts w:ascii="Franklin Gothic Book" w:hAnsi="Franklin Gothic Book"/>
          <w:color w:val="404040" w:themeColor="text1" w:themeTint="BF"/>
        </w:rPr>
        <w:t xml:space="preserve"> </w:t>
      </w:r>
    </w:p>
    <w:p w14:paraId="155B058A" w14:textId="1FDC712A" w:rsidR="000A0763" w:rsidRPr="00474E9E" w:rsidRDefault="000A0763" w:rsidP="00DD5B74">
      <w:pPr>
        <w:pStyle w:val="NoSpacing"/>
        <w:rPr>
          <w:rFonts w:ascii="Franklin Gothic Book" w:hAnsi="Franklin Gothic Book"/>
          <w:color w:val="404040" w:themeColor="text1" w:themeTint="BF"/>
        </w:rPr>
      </w:pPr>
    </w:p>
    <w:sectPr w:rsidR="000A0763" w:rsidRPr="00474E9E" w:rsidSect="00BA0DEE">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88A16B" w14:textId="77777777" w:rsidR="00A87277" w:rsidRDefault="00A87277" w:rsidP="00014C48">
      <w:pPr>
        <w:spacing w:after="0" w:line="240" w:lineRule="auto"/>
      </w:pPr>
      <w:r>
        <w:separator/>
      </w:r>
    </w:p>
  </w:endnote>
  <w:endnote w:type="continuationSeparator" w:id="0">
    <w:p w14:paraId="1E4DD4BB" w14:textId="77777777" w:rsidR="00A87277" w:rsidRDefault="00A87277" w:rsidP="00014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52D904" w14:textId="77777777" w:rsidR="00A87277" w:rsidRDefault="00A87277" w:rsidP="00014C48">
      <w:pPr>
        <w:spacing w:after="0" w:line="240" w:lineRule="auto"/>
      </w:pPr>
      <w:r>
        <w:separator/>
      </w:r>
    </w:p>
  </w:footnote>
  <w:footnote w:type="continuationSeparator" w:id="0">
    <w:p w14:paraId="273AF160" w14:textId="77777777" w:rsidR="00A87277" w:rsidRDefault="00A87277" w:rsidP="00014C4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31551"/>
    <w:multiLevelType w:val="hybridMultilevel"/>
    <w:tmpl w:val="0B94A7AE"/>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B6165C"/>
    <w:multiLevelType w:val="hybridMultilevel"/>
    <w:tmpl w:val="D96CB5F4"/>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E25E68"/>
    <w:multiLevelType w:val="hybridMultilevel"/>
    <w:tmpl w:val="FCCA758C"/>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2E0127"/>
    <w:multiLevelType w:val="hybridMultilevel"/>
    <w:tmpl w:val="A37EABDC"/>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365545"/>
    <w:multiLevelType w:val="hybridMultilevel"/>
    <w:tmpl w:val="F558DD6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2C6735"/>
    <w:multiLevelType w:val="hybridMultilevel"/>
    <w:tmpl w:val="76BA247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B75E0C"/>
    <w:multiLevelType w:val="hybridMultilevel"/>
    <w:tmpl w:val="9C7E1B9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AA527E"/>
    <w:multiLevelType w:val="multilevel"/>
    <w:tmpl w:val="0D5A7388"/>
    <w:styleLink w:val="BlueNoSpacing"/>
    <w:lvl w:ilvl="0">
      <w:start w:val="1"/>
      <w:numFmt w:val="bullet"/>
      <w:pStyle w:val="BlackBullet"/>
      <w:lvlText w:val=""/>
      <w:lvlJc w:val="left"/>
      <w:pPr>
        <w:ind w:left="360" w:hanging="360"/>
      </w:pPr>
      <w:rPr>
        <w:rFonts w:ascii="Wingdings" w:hAnsi="Wingdings" w:hint="default"/>
        <w:b w:val="0"/>
        <w:i w:val="0"/>
        <w:color w:val="auto"/>
        <w:sz w:val="16"/>
      </w:rPr>
    </w:lvl>
    <w:lvl w:ilvl="1">
      <w:start w:val="1"/>
      <w:numFmt w:val="bullet"/>
      <w:lvlText w:val=""/>
      <w:lvlJc w:val="left"/>
      <w:pPr>
        <w:ind w:left="720" w:hanging="360"/>
      </w:pPr>
      <w:rPr>
        <w:rFonts w:ascii="Symbol" w:hAnsi="Symbol" w:hint="default"/>
        <w:color w:val="auto"/>
        <w:sz w:val="20"/>
      </w:rPr>
    </w:lvl>
    <w:lvl w:ilvl="2">
      <w:start w:val="1"/>
      <w:numFmt w:val="bullet"/>
      <w:lvlText w:val=""/>
      <w:lvlJc w:val="left"/>
      <w:pPr>
        <w:ind w:left="1080" w:hanging="360"/>
      </w:pPr>
      <w:rPr>
        <w:rFonts w:ascii="Wingdings" w:hAnsi="Wingdings" w:hint="default"/>
        <w:color w:val="auto"/>
        <w:sz w:val="18"/>
      </w:rPr>
    </w:lvl>
    <w:lvl w:ilvl="3">
      <w:start w:val="1"/>
      <w:numFmt w:val="bullet"/>
      <w:lvlText w:val=""/>
      <w:lvlJc w:val="left"/>
      <w:pPr>
        <w:ind w:left="1440" w:hanging="360"/>
      </w:pPr>
      <w:rPr>
        <w:rFonts w:ascii="Symbol" w:hAnsi="Symbol" w:hint="default"/>
        <w:color w:val="auto"/>
        <w:sz w:val="22"/>
      </w:rPr>
    </w:lvl>
    <w:lvl w:ilvl="4">
      <w:start w:val="1"/>
      <w:numFmt w:val="bullet"/>
      <w:lvlText w:val=""/>
      <w:lvlJc w:val="left"/>
      <w:pPr>
        <w:ind w:left="1800" w:hanging="360"/>
      </w:pPr>
      <w:rPr>
        <w:rFonts w:ascii="Wingdings" w:hAnsi="Wingdings" w:hint="default"/>
        <w:color w:val="auto"/>
        <w:sz w:val="16"/>
      </w:rPr>
    </w:lvl>
    <w:lvl w:ilvl="5">
      <w:start w:val="1"/>
      <w:numFmt w:val="bullet"/>
      <w:lvlText w:val=""/>
      <w:lvlJc w:val="left"/>
      <w:pPr>
        <w:ind w:left="2160" w:hanging="360"/>
      </w:pPr>
      <w:rPr>
        <w:rFonts w:ascii="Wingdings" w:hAnsi="Wingdings" w:hint="default"/>
        <w:color w:val="auto"/>
        <w:sz w:val="16"/>
      </w:rPr>
    </w:lvl>
    <w:lvl w:ilvl="6">
      <w:start w:val="1"/>
      <w:numFmt w:val="bullet"/>
      <w:lvlText w:val=""/>
      <w:lvlJc w:val="left"/>
      <w:pPr>
        <w:ind w:left="2520" w:hanging="360"/>
      </w:pPr>
      <w:rPr>
        <w:rFonts w:ascii="Symbol" w:hAnsi="Symbol" w:hint="default"/>
        <w:color w:val="auto"/>
      </w:rPr>
    </w:lvl>
    <w:lvl w:ilvl="7">
      <w:start w:val="1"/>
      <w:numFmt w:val="none"/>
      <w:lvlText w:val=""/>
      <w:lvlJc w:val="left"/>
      <w:pPr>
        <w:ind w:left="2880" w:hanging="360"/>
      </w:pPr>
    </w:lvl>
    <w:lvl w:ilvl="8">
      <w:start w:val="1"/>
      <w:numFmt w:val="none"/>
      <w:lvlText w:val=""/>
      <w:lvlJc w:val="left"/>
      <w:pPr>
        <w:ind w:left="3240" w:hanging="360"/>
      </w:pPr>
    </w:lvl>
  </w:abstractNum>
  <w:abstractNum w:abstractNumId="8" w15:restartNumberingAfterBreak="0">
    <w:nsid w:val="45272676"/>
    <w:multiLevelType w:val="hybridMultilevel"/>
    <w:tmpl w:val="724E7A10"/>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172009"/>
    <w:multiLevelType w:val="hybridMultilevel"/>
    <w:tmpl w:val="7D105E50"/>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0552DC"/>
    <w:multiLevelType w:val="hybridMultilevel"/>
    <w:tmpl w:val="3604C724"/>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D51CFE"/>
    <w:multiLevelType w:val="hybridMultilevel"/>
    <w:tmpl w:val="C832B920"/>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6BA8470">
      <w:numFmt w:val="bullet"/>
      <w:lvlText w:val="-"/>
      <w:lvlJc w:val="left"/>
      <w:pPr>
        <w:ind w:left="2880" w:hanging="360"/>
      </w:pPr>
      <w:rPr>
        <w:rFonts w:ascii="Calibri" w:eastAsiaTheme="minorHAnsi" w:hAnsi="Calibri"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0651E79"/>
    <w:multiLevelType w:val="hybridMultilevel"/>
    <w:tmpl w:val="6C7C5080"/>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AC93333"/>
    <w:multiLevelType w:val="hybridMultilevel"/>
    <w:tmpl w:val="F3DC056E"/>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7"/>
  </w:num>
  <w:num w:numId="3">
    <w:abstractNumId w:val="5"/>
  </w:num>
  <w:num w:numId="4">
    <w:abstractNumId w:val="4"/>
  </w:num>
  <w:num w:numId="5">
    <w:abstractNumId w:val="2"/>
  </w:num>
  <w:num w:numId="6">
    <w:abstractNumId w:val="13"/>
  </w:num>
  <w:num w:numId="7">
    <w:abstractNumId w:val="10"/>
  </w:num>
  <w:num w:numId="8">
    <w:abstractNumId w:val="3"/>
  </w:num>
  <w:num w:numId="9">
    <w:abstractNumId w:val="9"/>
  </w:num>
  <w:num w:numId="10">
    <w:abstractNumId w:val="12"/>
  </w:num>
  <w:num w:numId="11">
    <w:abstractNumId w:val="0"/>
  </w:num>
  <w:num w:numId="12">
    <w:abstractNumId w:val="8"/>
  </w:num>
  <w:num w:numId="13">
    <w:abstractNumId w:val="6"/>
  </w:num>
  <w:num w:numId="14">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DEE"/>
    <w:rsid w:val="00012C19"/>
    <w:rsid w:val="00014C48"/>
    <w:rsid w:val="00015451"/>
    <w:rsid w:val="00015754"/>
    <w:rsid w:val="0003286A"/>
    <w:rsid w:val="00032EA7"/>
    <w:rsid w:val="00040444"/>
    <w:rsid w:val="00043335"/>
    <w:rsid w:val="00057BFD"/>
    <w:rsid w:val="00080653"/>
    <w:rsid w:val="0008571F"/>
    <w:rsid w:val="000A0763"/>
    <w:rsid w:val="000B487C"/>
    <w:rsid w:val="000D2DDD"/>
    <w:rsid w:val="000E615C"/>
    <w:rsid w:val="000F3446"/>
    <w:rsid w:val="000F3B4C"/>
    <w:rsid w:val="00104618"/>
    <w:rsid w:val="00110EAD"/>
    <w:rsid w:val="001118F9"/>
    <w:rsid w:val="00115E1D"/>
    <w:rsid w:val="00122B03"/>
    <w:rsid w:val="00135CB1"/>
    <w:rsid w:val="00145192"/>
    <w:rsid w:val="00153861"/>
    <w:rsid w:val="00157A95"/>
    <w:rsid w:val="00162021"/>
    <w:rsid w:val="00192B3B"/>
    <w:rsid w:val="001A5431"/>
    <w:rsid w:val="001C5DD4"/>
    <w:rsid w:val="001C61B7"/>
    <w:rsid w:val="001D668E"/>
    <w:rsid w:val="002176E6"/>
    <w:rsid w:val="0023024E"/>
    <w:rsid w:val="00236F73"/>
    <w:rsid w:val="00243EE0"/>
    <w:rsid w:val="002449B2"/>
    <w:rsid w:val="00251CA6"/>
    <w:rsid w:val="0025662A"/>
    <w:rsid w:val="0026633C"/>
    <w:rsid w:val="00277030"/>
    <w:rsid w:val="00283B07"/>
    <w:rsid w:val="00295496"/>
    <w:rsid w:val="002A7754"/>
    <w:rsid w:val="002B07A3"/>
    <w:rsid w:val="002B452D"/>
    <w:rsid w:val="002E5462"/>
    <w:rsid w:val="002F5F22"/>
    <w:rsid w:val="00306450"/>
    <w:rsid w:val="0031488F"/>
    <w:rsid w:val="00321096"/>
    <w:rsid w:val="00324335"/>
    <w:rsid w:val="00325D05"/>
    <w:rsid w:val="00336613"/>
    <w:rsid w:val="0034152F"/>
    <w:rsid w:val="00347BB7"/>
    <w:rsid w:val="0036157D"/>
    <w:rsid w:val="00365374"/>
    <w:rsid w:val="003A44AF"/>
    <w:rsid w:val="003B0B19"/>
    <w:rsid w:val="003C4FB1"/>
    <w:rsid w:val="003D6040"/>
    <w:rsid w:val="0040423E"/>
    <w:rsid w:val="00411F67"/>
    <w:rsid w:val="00413D2F"/>
    <w:rsid w:val="00445BD9"/>
    <w:rsid w:val="0046083D"/>
    <w:rsid w:val="004719E4"/>
    <w:rsid w:val="00474E9E"/>
    <w:rsid w:val="004855A4"/>
    <w:rsid w:val="004B3583"/>
    <w:rsid w:val="004C7C95"/>
    <w:rsid w:val="004E0329"/>
    <w:rsid w:val="004F31BB"/>
    <w:rsid w:val="004F5521"/>
    <w:rsid w:val="00501008"/>
    <w:rsid w:val="00501A9C"/>
    <w:rsid w:val="00512081"/>
    <w:rsid w:val="00513479"/>
    <w:rsid w:val="0052263E"/>
    <w:rsid w:val="005347ED"/>
    <w:rsid w:val="005364A2"/>
    <w:rsid w:val="005528F2"/>
    <w:rsid w:val="00561CF5"/>
    <w:rsid w:val="00577BDD"/>
    <w:rsid w:val="005868C1"/>
    <w:rsid w:val="00590AB1"/>
    <w:rsid w:val="0059294F"/>
    <w:rsid w:val="005B5248"/>
    <w:rsid w:val="005B7FB0"/>
    <w:rsid w:val="005C3CD7"/>
    <w:rsid w:val="005C7868"/>
    <w:rsid w:val="005D58AB"/>
    <w:rsid w:val="005E7E9B"/>
    <w:rsid w:val="005F43C4"/>
    <w:rsid w:val="005F4E17"/>
    <w:rsid w:val="0060450E"/>
    <w:rsid w:val="00605CCC"/>
    <w:rsid w:val="00610405"/>
    <w:rsid w:val="0061100C"/>
    <w:rsid w:val="00612512"/>
    <w:rsid w:val="006176E5"/>
    <w:rsid w:val="00635BBE"/>
    <w:rsid w:val="00637017"/>
    <w:rsid w:val="00637AB2"/>
    <w:rsid w:val="006423B5"/>
    <w:rsid w:val="00661DFD"/>
    <w:rsid w:val="0066497F"/>
    <w:rsid w:val="00671855"/>
    <w:rsid w:val="006B49A0"/>
    <w:rsid w:val="006C05F1"/>
    <w:rsid w:val="006D498A"/>
    <w:rsid w:val="00733692"/>
    <w:rsid w:val="00736DDC"/>
    <w:rsid w:val="00737C79"/>
    <w:rsid w:val="0074289E"/>
    <w:rsid w:val="007438C8"/>
    <w:rsid w:val="0075084A"/>
    <w:rsid w:val="0075198A"/>
    <w:rsid w:val="0075731B"/>
    <w:rsid w:val="00764253"/>
    <w:rsid w:val="00773E0F"/>
    <w:rsid w:val="007757AE"/>
    <w:rsid w:val="00781291"/>
    <w:rsid w:val="0078783D"/>
    <w:rsid w:val="007907FF"/>
    <w:rsid w:val="007A2CF8"/>
    <w:rsid w:val="007A7ABC"/>
    <w:rsid w:val="007D3703"/>
    <w:rsid w:val="007D4CDA"/>
    <w:rsid w:val="007E68F2"/>
    <w:rsid w:val="007F52FF"/>
    <w:rsid w:val="00810CA6"/>
    <w:rsid w:val="00814EDC"/>
    <w:rsid w:val="00821ADB"/>
    <w:rsid w:val="00831D84"/>
    <w:rsid w:val="008326BC"/>
    <w:rsid w:val="0083442D"/>
    <w:rsid w:val="00847158"/>
    <w:rsid w:val="00863C96"/>
    <w:rsid w:val="008750AF"/>
    <w:rsid w:val="0088102D"/>
    <w:rsid w:val="008838E4"/>
    <w:rsid w:val="00890190"/>
    <w:rsid w:val="008903E4"/>
    <w:rsid w:val="008A0243"/>
    <w:rsid w:val="008C4DFE"/>
    <w:rsid w:val="008D2274"/>
    <w:rsid w:val="008F792A"/>
    <w:rsid w:val="00900894"/>
    <w:rsid w:val="00906D60"/>
    <w:rsid w:val="0091264B"/>
    <w:rsid w:val="00914A2E"/>
    <w:rsid w:val="00925629"/>
    <w:rsid w:val="0093128F"/>
    <w:rsid w:val="00933ABC"/>
    <w:rsid w:val="0093598A"/>
    <w:rsid w:val="00936D67"/>
    <w:rsid w:val="00946673"/>
    <w:rsid w:val="00957361"/>
    <w:rsid w:val="00961282"/>
    <w:rsid w:val="00987B4D"/>
    <w:rsid w:val="009924EA"/>
    <w:rsid w:val="009A6B8B"/>
    <w:rsid w:val="009B29CE"/>
    <w:rsid w:val="009B7475"/>
    <w:rsid w:val="009C2F64"/>
    <w:rsid w:val="009C5722"/>
    <w:rsid w:val="009D1CEA"/>
    <w:rsid w:val="009F473C"/>
    <w:rsid w:val="009F6F46"/>
    <w:rsid w:val="009F76DD"/>
    <w:rsid w:val="009F7857"/>
    <w:rsid w:val="009F793D"/>
    <w:rsid w:val="00A02A57"/>
    <w:rsid w:val="00A05663"/>
    <w:rsid w:val="00A11278"/>
    <w:rsid w:val="00A3045E"/>
    <w:rsid w:val="00A45528"/>
    <w:rsid w:val="00A45E87"/>
    <w:rsid w:val="00A475E6"/>
    <w:rsid w:val="00A534EE"/>
    <w:rsid w:val="00A5446E"/>
    <w:rsid w:val="00A55102"/>
    <w:rsid w:val="00A5711C"/>
    <w:rsid w:val="00A637F5"/>
    <w:rsid w:val="00A710DA"/>
    <w:rsid w:val="00A72DAD"/>
    <w:rsid w:val="00A87277"/>
    <w:rsid w:val="00A90C10"/>
    <w:rsid w:val="00A93F83"/>
    <w:rsid w:val="00AA2D32"/>
    <w:rsid w:val="00AE091C"/>
    <w:rsid w:val="00AE5AE7"/>
    <w:rsid w:val="00AE6913"/>
    <w:rsid w:val="00AE753A"/>
    <w:rsid w:val="00AF73D4"/>
    <w:rsid w:val="00B06391"/>
    <w:rsid w:val="00B72A69"/>
    <w:rsid w:val="00B86E38"/>
    <w:rsid w:val="00B920F3"/>
    <w:rsid w:val="00B95DD3"/>
    <w:rsid w:val="00BA0DEE"/>
    <w:rsid w:val="00BA1AFC"/>
    <w:rsid w:val="00BB00A4"/>
    <w:rsid w:val="00BB512E"/>
    <w:rsid w:val="00BC5699"/>
    <w:rsid w:val="00BF48E5"/>
    <w:rsid w:val="00C056C2"/>
    <w:rsid w:val="00C0678B"/>
    <w:rsid w:val="00C102DF"/>
    <w:rsid w:val="00C1174F"/>
    <w:rsid w:val="00C14E83"/>
    <w:rsid w:val="00C16A03"/>
    <w:rsid w:val="00C40AF1"/>
    <w:rsid w:val="00C52B84"/>
    <w:rsid w:val="00C55C7B"/>
    <w:rsid w:val="00C7181F"/>
    <w:rsid w:val="00C81F8A"/>
    <w:rsid w:val="00C82D44"/>
    <w:rsid w:val="00C85D25"/>
    <w:rsid w:val="00CA39D6"/>
    <w:rsid w:val="00CA7497"/>
    <w:rsid w:val="00CA796F"/>
    <w:rsid w:val="00CD7584"/>
    <w:rsid w:val="00D31150"/>
    <w:rsid w:val="00D40C7E"/>
    <w:rsid w:val="00D4369A"/>
    <w:rsid w:val="00D630F7"/>
    <w:rsid w:val="00D66065"/>
    <w:rsid w:val="00D72FCC"/>
    <w:rsid w:val="00D76C83"/>
    <w:rsid w:val="00D77FAF"/>
    <w:rsid w:val="00D817FC"/>
    <w:rsid w:val="00DA62E8"/>
    <w:rsid w:val="00DB0CF0"/>
    <w:rsid w:val="00DC7059"/>
    <w:rsid w:val="00DC7DEE"/>
    <w:rsid w:val="00DD46F1"/>
    <w:rsid w:val="00DD5B74"/>
    <w:rsid w:val="00DD6DE5"/>
    <w:rsid w:val="00DF3CEC"/>
    <w:rsid w:val="00E02138"/>
    <w:rsid w:val="00E1678F"/>
    <w:rsid w:val="00E21A2A"/>
    <w:rsid w:val="00E35787"/>
    <w:rsid w:val="00E445DA"/>
    <w:rsid w:val="00E605BC"/>
    <w:rsid w:val="00E6443C"/>
    <w:rsid w:val="00E64A06"/>
    <w:rsid w:val="00E71EF2"/>
    <w:rsid w:val="00E80B35"/>
    <w:rsid w:val="00E83C86"/>
    <w:rsid w:val="00E83DA3"/>
    <w:rsid w:val="00EB1EA7"/>
    <w:rsid w:val="00EC193E"/>
    <w:rsid w:val="00EC6383"/>
    <w:rsid w:val="00EC672D"/>
    <w:rsid w:val="00ED3A80"/>
    <w:rsid w:val="00EF0232"/>
    <w:rsid w:val="00EF32EE"/>
    <w:rsid w:val="00F02915"/>
    <w:rsid w:val="00F02D13"/>
    <w:rsid w:val="00F13942"/>
    <w:rsid w:val="00F34ADC"/>
    <w:rsid w:val="00F505C3"/>
    <w:rsid w:val="00F52281"/>
    <w:rsid w:val="00F5237A"/>
    <w:rsid w:val="00F57E3F"/>
    <w:rsid w:val="00F6104E"/>
    <w:rsid w:val="00F63D2A"/>
    <w:rsid w:val="00F72A95"/>
    <w:rsid w:val="00F72D66"/>
    <w:rsid w:val="00F7418F"/>
    <w:rsid w:val="00FA64BC"/>
    <w:rsid w:val="00FB6BD7"/>
    <w:rsid w:val="00FD2DF3"/>
    <w:rsid w:val="00FE720E"/>
    <w:rsid w:val="00FE7DA8"/>
    <w:rsid w:val="00FF5E14"/>
    <w:rsid w:val="00FF5F49"/>
    <w:rsid w:val="00FF6F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3AA869"/>
  <w15:docId w15:val="{E583A84E-9543-47FA-82DA-375D00B14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A0DEE"/>
    <w:pPr>
      <w:spacing w:after="0" w:line="240" w:lineRule="auto"/>
    </w:pPr>
  </w:style>
  <w:style w:type="paragraph" w:styleId="BalloonText">
    <w:name w:val="Balloon Text"/>
    <w:basedOn w:val="Normal"/>
    <w:link w:val="BalloonTextChar"/>
    <w:uiPriority w:val="99"/>
    <w:semiHidden/>
    <w:unhideWhenUsed/>
    <w:rsid w:val="00BA0D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0DEE"/>
    <w:rPr>
      <w:rFonts w:ascii="Tahoma" w:hAnsi="Tahoma" w:cs="Tahoma"/>
      <w:sz w:val="16"/>
      <w:szCs w:val="16"/>
    </w:rPr>
  </w:style>
  <w:style w:type="character" w:styleId="Hyperlink">
    <w:name w:val="Hyperlink"/>
    <w:basedOn w:val="DefaultParagraphFont"/>
    <w:uiPriority w:val="99"/>
    <w:unhideWhenUsed/>
    <w:rsid w:val="000F3446"/>
    <w:rPr>
      <w:color w:val="0000FF" w:themeColor="hyperlink"/>
      <w:u w:val="single"/>
    </w:rPr>
  </w:style>
  <w:style w:type="character" w:styleId="FollowedHyperlink">
    <w:name w:val="FollowedHyperlink"/>
    <w:basedOn w:val="DefaultParagraphFont"/>
    <w:uiPriority w:val="99"/>
    <w:semiHidden/>
    <w:unhideWhenUsed/>
    <w:rsid w:val="00EB1EA7"/>
    <w:rPr>
      <w:color w:val="800080" w:themeColor="followedHyperlink"/>
      <w:u w:val="single"/>
    </w:rPr>
  </w:style>
  <w:style w:type="paragraph" w:styleId="Header">
    <w:name w:val="header"/>
    <w:basedOn w:val="Normal"/>
    <w:link w:val="HeaderChar"/>
    <w:uiPriority w:val="99"/>
    <w:unhideWhenUsed/>
    <w:rsid w:val="00014C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4C48"/>
  </w:style>
  <w:style w:type="paragraph" w:styleId="Footer">
    <w:name w:val="footer"/>
    <w:basedOn w:val="Normal"/>
    <w:link w:val="FooterChar"/>
    <w:uiPriority w:val="99"/>
    <w:unhideWhenUsed/>
    <w:rsid w:val="00014C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4C48"/>
  </w:style>
  <w:style w:type="character" w:styleId="CommentReference">
    <w:name w:val="annotation reference"/>
    <w:basedOn w:val="DefaultParagraphFont"/>
    <w:uiPriority w:val="99"/>
    <w:semiHidden/>
    <w:unhideWhenUsed/>
    <w:rsid w:val="00810CA6"/>
    <w:rPr>
      <w:sz w:val="16"/>
      <w:szCs w:val="16"/>
    </w:rPr>
  </w:style>
  <w:style w:type="paragraph" w:styleId="CommentText">
    <w:name w:val="annotation text"/>
    <w:basedOn w:val="Normal"/>
    <w:link w:val="CommentTextChar"/>
    <w:uiPriority w:val="99"/>
    <w:semiHidden/>
    <w:unhideWhenUsed/>
    <w:rsid w:val="00810CA6"/>
    <w:pPr>
      <w:spacing w:line="240" w:lineRule="auto"/>
    </w:pPr>
    <w:rPr>
      <w:sz w:val="20"/>
      <w:szCs w:val="20"/>
    </w:rPr>
  </w:style>
  <w:style w:type="character" w:customStyle="1" w:styleId="CommentTextChar">
    <w:name w:val="Comment Text Char"/>
    <w:basedOn w:val="DefaultParagraphFont"/>
    <w:link w:val="CommentText"/>
    <w:uiPriority w:val="99"/>
    <w:semiHidden/>
    <w:rsid w:val="00810CA6"/>
    <w:rPr>
      <w:sz w:val="20"/>
      <w:szCs w:val="20"/>
    </w:rPr>
  </w:style>
  <w:style w:type="paragraph" w:styleId="CommentSubject">
    <w:name w:val="annotation subject"/>
    <w:basedOn w:val="CommentText"/>
    <w:next w:val="CommentText"/>
    <w:link w:val="CommentSubjectChar"/>
    <w:uiPriority w:val="99"/>
    <w:semiHidden/>
    <w:unhideWhenUsed/>
    <w:rsid w:val="00810CA6"/>
    <w:rPr>
      <w:b/>
      <w:bCs/>
    </w:rPr>
  </w:style>
  <w:style w:type="character" w:customStyle="1" w:styleId="CommentSubjectChar">
    <w:name w:val="Comment Subject Char"/>
    <w:basedOn w:val="CommentTextChar"/>
    <w:link w:val="CommentSubject"/>
    <w:uiPriority w:val="99"/>
    <w:semiHidden/>
    <w:rsid w:val="00810CA6"/>
    <w:rPr>
      <w:b/>
      <w:bCs/>
      <w:sz w:val="20"/>
      <w:szCs w:val="20"/>
    </w:rPr>
  </w:style>
  <w:style w:type="paragraph" w:styleId="ListParagraph">
    <w:name w:val="List Paragraph"/>
    <w:basedOn w:val="Normal"/>
    <w:uiPriority w:val="34"/>
    <w:qFormat/>
    <w:rsid w:val="005B7FB0"/>
    <w:pPr>
      <w:ind w:left="720"/>
      <w:contextualSpacing/>
    </w:pPr>
  </w:style>
  <w:style w:type="character" w:customStyle="1" w:styleId="BlackBulletChar">
    <w:name w:val="Black Bullet Char"/>
    <w:basedOn w:val="DefaultParagraphFont"/>
    <w:link w:val="BlackBullet"/>
    <w:locked/>
    <w:rsid w:val="00781291"/>
    <w:rPr>
      <w:rFonts w:ascii="Century Gothic" w:eastAsia="Calibri" w:hAnsi="Century Gothic"/>
    </w:rPr>
  </w:style>
  <w:style w:type="paragraph" w:customStyle="1" w:styleId="BlackBullet">
    <w:name w:val="Black Bullet"/>
    <w:basedOn w:val="NoSpacing"/>
    <w:link w:val="BlackBulletChar"/>
    <w:qFormat/>
    <w:rsid w:val="00781291"/>
    <w:pPr>
      <w:numPr>
        <w:numId w:val="2"/>
      </w:numPr>
      <w:spacing w:after="120"/>
      <w:contextualSpacing/>
    </w:pPr>
    <w:rPr>
      <w:rFonts w:ascii="Century Gothic" w:eastAsia="Calibri" w:hAnsi="Century Gothic"/>
    </w:rPr>
  </w:style>
  <w:style w:type="numbering" w:customStyle="1" w:styleId="BlueNoSpacing">
    <w:name w:val="Blue No Spacing"/>
    <w:uiPriority w:val="99"/>
    <w:rsid w:val="00781291"/>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8317026">
      <w:bodyDiv w:val="1"/>
      <w:marLeft w:val="0"/>
      <w:marRight w:val="0"/>
      <w:marTop w:val="0"/>
      <w:marBottom w:val="0"/>
      <w:divBdr>
        <w:top w:val="none" w:sz="0" w:space="0" w:color="auto"/>
        <w:left w:val="none" w:sz="0" w:space="0" w:color="auto"/>
        <w:bottom w:val="none" w:sz="0" w:space="0" w:color="auto"/>
        <w:right w:val="none" w:sz="0" w:space="0" w:color="auto"/>
      </w:divBdr>
    </w:div>
    <w:div w:id="1464616451">
      <w:bodyDiv w:val="1"/>
      <w:marLeft w:val="0"/>
      <w:marRight w:val="0"/>
      <w:marTop w:val="0"/>
      <w:marBottom w:val="0"/>
      <w:divBdr>
        <w:top w:val="none" w:sz="0" w:space="0" w:color="auto"/>
        <w:left w:val="none" w:sz="0" w:space="0" w:color="auto"/>
        <w:bottom w:val="none" w:sz="0" w:space="0" w:color="auto"/>
        <w:right w:val="none" w:sz="0" w:space="0" w:color="auto"/>
      </w:divBdr>
    </w:div>
    <w:div w:id="1978947542">
      <w:bodyDiv w:val="1"/>
      <w:marLeft w:val="0"/>
      <w:marRight w:val="0"/>
      <w:marTop w:val="0"/>
      <w:marBottom w:val="0"/>
      <w:divBdr>
        <w:top w:val="none" w:sz="0" w:space="0" w:color="auto"/>
        <w:left w:val="none" w:sz="0" w:space="0" w:color="auto"/>
        <w:bottom w:val="none" w:sz="0" w:space="0" w:color="auto"/>
        <w:right w:val="none" w:sz="0" w:space="0" w:color="auto"/>
      </w:divBdr>
    </w:div>
    <w:div w:id="2094694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DDBE7022DB9814FBAA11D2EA89BE1ED" ma:contentTypeVersion="5" ma:contentTypeDescription="Create a new document." ma:contentTypeScope="" ma:versionID="abb433d4285146bc4dcbb647ece91639">
  <xsd:schema xmlns:xsd="http://www.w3.org/2001/XMLSchema" xmlns:xs="http://www.w3.org/2001/XMLSchema" xmlns:p="http://schemas.microsoft.com/office/2006/metadata/properties" xmlns:ns2="0f3cb4a7-e457-4be6-a85e-584d68005d6e" xmlns:ns3="5af08be3-da31-4ed0-bd15-c2f68cc29029" targetNamespace="http://schemas.microsoft.com/office/2006/metadata/properties" ma:root="true" ma:fieldsID="746cb9f21bd35174dadfe2689f8a4dae" ns2:_="" ns3:_="">
    <xsd:import namespace="0f3cb4a7-e457-4be6-a85e-584d68005d6e"/>
    <xsd:import namespace="5af08be3-da31-4ed0-bd15-c2f68cc29029"/>
    <xsd:element name="properties">
      <xsd:complexType>
        <xsd:sequence>
          <xsd:element name="documentManagement">
            <xsd:complexType>
              <xsd:all>
                <xsd:element ref="ns2:Document_x0020_Type"/>
                <xsd:element ref="ns2:Committee_x0020_Year"/>
                <xsd:element ref="ns3:Description"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3cb4a7-e457-4be6-a85e-584d68005d6e" elementFormDefault="qualified">
    <xsd:import namespace="http://schemas.microsoft.com/office/2006/documentManagement/types"/>
    <xsd:import namespace="http://schemas.microsoft.com/office/infopath/2007/PartnerControls"/>
    <xsd:element name="Document_x0020_Type" ma:index="2" ma:displayName="Document Type" ma:default="Minutes" ma:format="Dropdown" ma:internalName="Document_x0020_Type">
      <xsd:simpleType>
        <xsd:restriction base="dms:Choice">
          <xsd:enumeration value="Minutes"/>
          <xsd:enumeration value="Committee Reports"/>
          <xsd:enumeration value="Position Statements"/>
          <xsd:enumeration value="Committee Correspondence"/>
          <xsd:enumeration value="Agendas"/>
          <xsd:enumeration value="Strategic Planning"/>
          <xsd:enumeration value="Other"/>
        </xsd:restriction>
      </xsd:simpleType>
    </xsd:element>
    <xsd:element name="Committee_x0020_Year" ma:index="3" ma:displayName="Committee Year" ma:default="2013-2014" ma:format="Dropdown" ma:internalName="Committee_x0020_Year">
      <xsd:simpleType>
        <xsd:restriction base="dms:Choice">
          <xsd:enumeration value="2006-2007"/>
          <xsd:enumeration value="2007-2008"/>
          <xsd:enumeration value="2008-2009"/>
          <xsd:enumeration value="2009-2010"/>
          <xsd:enumeration value="2010-2011"/>
          <xsd:enumeration value="2011-2012"/>
          <xsd:enumeration value="2012-2013"/>
          <xsd:enumeration value="2013-2014"/>
          <xsd:enumeration value="2014-2015"/>
          <xsd:enumeration value="2015-2016"/>
          <xsd:enumeration value="2016-2017"/>
          <xsd:enumeration value="2017-2018"/>
          <xsd:enumeration value="2018-2019"/>
          <xsd:enumeration value="2019-2020"/>
        </xsd:restriction>
      </xsd:simpleType>
    </xsd:element>
  </xsd:schema>
  <xsd:schema xmlns:xsd="http://www.w3.org/2001/XMLSchema" xmlns:xs="http://www.w3.org/2001/XMLSchema" xmlns:dms="http://schemas.microsoft.com/office/2006/documentManagement/types" xmlns:pc="http://schemas.microsoft.com/office/infopath/2007/PartnerControls" targetNamespace="5af08be3-da31-4ed0-bd15-c2f68cc29029" elementFormDefault="qualified">
    <xsd:import namespace="http://schemas.microsoft.com/office/2006/documentManagement/types"/>
    <xsd:import namespace="http://schemas.microsoft.com/office/infopath/2007/PartnerControls"/>
    <xsd:element name="Description" ma:index="10" nillable="true" ma:displayName="Description" ma:internalName="Description">
      <xsd:simpleType>
        <xsd:restriction base="dms:Note">
          <xsd:maxLength value="255"/>
        </xsd:restriction>
      </xsd:simpleType>
    </xsd:element>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escription xmlns="5af08be3-da31-4ed0-bd15-c2f68cc29029" xsi:nil="true"/>
    <_dlc_DocId xmlns="5af08be3-da31-4ed0-bd15-c2f68cc29029">Q77AU6S3KYZS-2044-463</_dlc_DocId>
    <_dlc_DocIdUrl xmlns="5af08be3-da31-4ed0-bd15-c2f68cc29029">
      <Url>https://www.aphlweb.org/cmt/idc/_layouts/15/DocIdRedir.aspx?ID=Q77AU6S3KYZS-2044-463</Url>
      <Description>Q77AU6S3KYZS-2044-463</Description>
    </_dlc_DocIdUrl>
    <Committee_x0020_Year xmlns="0f3cb4a7-e457-4be6-a85e-584d68005d6e">2016-2017</Committee_x0020_Year>
    <Document_x0020_Type xmlns="0f3cb4a7-e457-4be6-a85e-584d68005d6e">Agendas</Document_x0020_Typ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F6CF20-6A05-4CAC-9FDE-20A61456EEBA}">
  <ds:schemaRefs>
    <ds:schemaRef ds:uri="http://schemas.microsoft.com/sharepoint/events"/>
  </ds:schemaRefs>
</ds:datastoreItem>
</file>

<file path=customXml/itemProps2.xml><?xml version="1.0" encoding="utf-8"?>
<ds:datastoreItem xmlns:ds="http://schemas.openxmlformats.org/officeDocument/2006/customXml" ds:itemID="{975C15FE-2E6D-4253-B62B-235D878B4086}">
  <ds:schemaRefs>
    <ds:schemaRef ds:uri="http://schemas.microsoft.com/sharepoint/v3/contenttype/forms"/>
  </ds:schemaRefs>
</ds:datastoreItem>
</file>

<file path=customXml/itemProps3.xml><?xml version="1.0" encoding="utf-8"?>
<ds:datastoreItem xmlns:ds="http://schemas.openxmlformats.org/officeDocument/2006/customXml" ds:itemID="{E0B01067-E14A-41FC-930E-19B361BD25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3cb4a7-e457-4be6-a85e-584d68005d6e"/>
    <ds:schemaRef ds:uri="5af08be3-da31-4ed0-bd15-c2f68cc290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77771D9-4BEA-4E8F-8F96-830BFD153B4A}">
  <ds:schemaRefs>
    <ds:schemaRef ds:uri="http://schemas.microsoft.com/office/2006/metadata/properties"/>
    <ds:schemaRef ds:uri="http://schemas.microsoft.com/office/infopath/2007/PartnerControls"/>
    <ds:schemaRef ds:uri="5af08be3-da31-4ed0-bd15-c2f68cc29029"/>
    <ds:schemaRef ds:uri="0f3cb4a7-e457-4be6-a85e-584d68005d6e"/>
  </ds:schemaRefs>
</ds:datastoreItem>
</file>

<file path=customXml/itemProps5.xml><?xml version="1.0" encoding="utf-8"?>
<ds:datastoreItem xmlns:ds="http://schemas.openxmlformats.org/officeDocument/2006/customXml" ds:itemID="{C906ADD5-5303-45D8-B006-E82F42D50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3</Pages>
  <Words>1285</Words>
  <Characters>7331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In Person Meeting Agenda</vt:lpstr>
    </vt:vector>
  </TitlesOfParts>
  <Company>Association Of Public Health Laboratories</Company>
  <LinksUpToDate>false</LinksUpToDate>
  <CharactersWithSpaces>8599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 Person Meeting Agenda</dc:title>
  <dc:creator>ben.moyer</dc:creator>
  <cp:lastModifiedBy>Marchan, Nikki | APHL</cp:lastModifiedBy>
  <cp:revision>12</cp:revision>
  <cp:lastPrinted>2014-10-02T20:11:00Z</cp:lastPrinted>
  <dcterms:created xsi:type="dcterms:W3CDTF">2017-12-21T20:16:00Z</dcterms:created>
  <dcterms:modified xsi:type="dcterms:W3CDTF">2018-01-03T19:14:00Z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0x0101009DDBE7022DB9814FBAA11D2EA89BE1ED</vt:lpwstr>
  </property>
  <property fmtid="{D5CDD505-2E9C-101B-9397-08002B2CF9AE}" pid="3" name="_dlc_DocIdItemGuid">
    <vt:lpwstr>4313dc66-176f-492a-81f4-28e01fdf7664</vt:lpwstr>
  </property>
  <property fmtid="{D5CDD505-2E9C-101B-9397-08002B2CF9AE}" pid="4" name="vti_description">
    <vt:lpwstr>&lt;div&gt;&lt;/div&gt;</vt:lpwstr>
  </property>
</Properties>
</file>