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3FD210BB" w:rsidR="00DD46F1" w:rsidRDefault="00FE720E"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October 26</w:t>
      </w:r>
      <w:r w:rsidR="00DD46F1">
        <w:rPr>
          <w:rFonts w:ascii="Franklin Gothic Book" w:hAnsi="Franklin Gothic Book"/>
          <w:color w:val="262626" w:themeColor="text1" w:themeTint="D9"/>
          <w:sz w:val="26"/>
          <w:szCs w:val="26"/>
        </w:rPr>
        <w:t>, 2017;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5054C191" w14:textId="77777777" w:rsidR="0091264B" w:rsidRPr="0091264B" w:rsidRDefault="0091264B" w:rsidP="0091264B">
      <w:pPr>
        <w:pStyle w:val="NoSpacing"/>
        <w:rPr>
          <w:rFonts w:ascii="Franklin Gothic Medium" w:hAnsi="Franklin Gothic Medium"/>
          <w:caps/>
          <w:color w:val="404040" w:themeColor="text1" w:themeTint="BF"/>
          <w:sz w:val="36"/>
          <w:szCs w:val="36"/>
        </w:rPr>
      </w:pPr>
      <w:r w:rsidRPr="0091264B">
        <w:rPr>
          <w:rFonts w:ascii="Franklin Gothic Medium" w:hAnsi="Franklin Gothic Medium"/>
          <w:color w:val="404040" w:themeColor="text1" w:themeTint="BF"/>
          <w:sz w:val="36"/>
          <w:szCs w:val="36"/>
        </w:rPr>
        <w:t>AGEND</w:t>
      </w:r>
      <w:r w:rsidRPr="0091264B">
        <w:rPr>
          <w:rFonts w:ascii="Franklin Gothic Medium" w:hAnsi="Franklin Gothic Medium"/>
          <w:caps/>
          <w:color w:val="404040" w:themeColor="text1" w:themeTint="BF"/>
          <w:sz w:val="36"/>
          <w:szCs w:val="36"/>
        </w:rPr>
        <w:t>A</w:t>
      </w:r>
    </w:p>
    <w:p w14:paraId="201C06A7" w14:textId="77777777" w:rsidR="00460A3D" w:rsidRPr="00B62BBB" w:rsidRDefault="00460A3D" w:rsidP="00460A3D">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Pr>
          <w:rFonts w:ascii="Franklin Gothic Medium" w:hAnsi="Franklin Gothic Medium"/>
          <w:color w:val="404040" w:themeColor="text1" w:themeTint="BF"/>
          <w:sz w:val="24"/>
          <w:szCs w:val="28"/>
        </w:rPr>
        <w:t xml:space="preserve"> </w:t>
      </w:r>
      <w:r w:rsidRPr="00BD656A">
        <w:rPr>
          <w:rFonts w:ascii="Franklin Gothic Book" w:hAnsi="Franklin Gothic Book"/>
          <w:color w:val="404040" w:themeColor="text1" w:themeTint="BF"/>
          <w:szCs w:val="28"/>
        </w:rPr>
        <w:t xml:space="preserve">Sara Blosser, </w:t>
      </w:r>
      <w:r w:rsidRPr="00BD656A">
        <w:rPr>
          <w:rFonts w:ascii="Franklin Gothic Book" w:hAnsi="Franklin Gothic Book"/>
          <w:strike/>
          <w:color w:val="404040" w:themeColor="text1" w:themeTint="BF"/>
          <w:szCs w:val="28"/>
        </w:rPr>
        <w:t>Allison Brown</w:t>
      </w:r>
      <w:r w:rsidRPr="00BD656A">
        <w:rPr>
          <w:rFonts w:ascii="Franklin Gothic Book" w:hAnsi="Franklin Gothic Book"/>
          <w:color w:val="404040" w:themeColor="text1" w:themeTint="BF"/>
          <w:szCs w:val="28"/>
        </w:rPr>
        <w:t xml:space="preserve">, Benjamin Chan, </w:t>
      </w:r>
      <w:r w:rsidRPr="00BD656A">
        <w:rPr>
          <w:rFonts w:ascii="Franklin Gothic Book" w:hAnsi="Franklin Gothic Book"/>
          <w:strike/>
          <w:color w:val="404040" w:themeColor="text1" w:themeTint="BF"/>
          <w:szCs w:val="28"/>
        </w:rPr>
        <w:t>Mary Hayden</w:t>
      </w:r>
      <w:r w:rsidRPr="00BD656A">
        <w:rPr>
          <w:rFonts w:ascii="Franklin Gothic Book" w:hAnsi="Franklin Gothic Book"/>
          <w:color w:val="404040" w:themeColor="text1" w:themeTint="BF"/>
          <w:szCs w:val="28"/>
        </w:rPr>
        <w:t xml:space="preserve">, Janet Hindler, Monica Huang, Marion Kainer, Collette Fitzgerald Leaumont, Richard Melchreit, Kimberlee Musser, Jean Patel, </w:t>
      </w:r>
      <w:r w:rsidRPr="00BD656A">
        <w:rPr>
          <w:rFonts w:ascii="Franklin Gothic Book" w:hAnsi="Franklin Gothic Book"/>
          <w:strike/>
          <w:color w:val="404040" w:themeColor="text1" w:themeTint="BF"/>
          <w:szCs w:val="28"/>
        </w:rPr>
        <w:t>Virginia Pierce,</w:t>
      </w:r>
      <w:r w:rsidRPr="00BD656A">
        <w:rPr>
          <w:rFonts w:ascii="Franklin Gothic Book" w:hAnsi="Franklin Gothic Book"/>
          <w:color w:val="404040" w:themeColor="text1" w:themeTint="BF"/>
          <w:szCs w:val="28"/>
        </w:rPr>
        <w:t xml:space="preserve"> Peter Shult, Patricia Simner, </w:t>
      </w:r>
      <w:r w:rsidRPr="00BD656A">
        <w:rPr>
          <w:rFonts w:ascii="Franklin Gothic Book" w:hAnsi="Franklin Gothic Book"/>
          <w:strike/>
          <w:color w:val="404040" w:themeColor="text1" w:themeTint="BF"/>
          <w:szCs w:val="28"/>
        </w:rPr>
        <w:t>John Sterling,</w:t>
      </w:r>
      <w:r w:rsidRPr="00BD656A">
        <w:rPr>
          <w:rFonts w:ascii="Franklin Gothic Book" w:hAnsi="Franklin Gothic Book"/>
          <w:color w:val="404040" w:themeColor="text1" w:themeTint="BF"/>
          <w:szCs w:val="28"/>
        </w:rPr>
        <w:t xml:space="preserve"> Mary Wedig, </w:t>
      </w:r>
      <w:r w:rsidRPr="00BD656A">
        <w:rPr>
          <w:rFonts w:ascii="Franklin Gothic Book" w:hAnsi="Franklin Gothic Book"/>
          <w:strike/>
          <w:color w:val="404040" w:themeColor="text1" w:themeTint="BF"/>
          <w:szCs w:val="28"/>
        </w:rPr>
        <w:t>Amy Woron,</w:t>
      </w:r>
      <w:r w:rsidRPr="00BD656A">
        <w:rPr>
          <w:rFonts w:ascii="Franklin Gothic Book" w:hAnsi="Franklin Gothic Book"/>
          <w:color w:val="404040" w:themeColor="text1" w:themeTint="BF"/>
          <w:szCs w:val="28"/>
        </w:rPr>
        <w:t xml:space="preserve"> Kelly Wroblewski</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A34FE0D" w:rsidR="0091264B" w:rsidRDefault="00FE720E" w:rsidP="00B65F9D">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Roll Call and Workgroup Business </w:t>
      </w:r>
      <w:r w:rsidR="005364A2">
        <w:rPr>
          <w:rFonts w:ascii="Franklin Gothic Book" w:hAnsi="Franklin Gothic Book"/>
          <w:b/>
          <w:color w:val="404040" w:themeColor="text1" w:themeTint="BF"/>
        </w:rPr>
        <w:t>(Pete Shult</w:t>
      </w:r>
      <w:r w:rsidR="0091264B">
        <w:rPr>
          <w:rFonts w:ascii="Franklin Gothic Book" w:hAnsi="Franklin Gothic Book"/>
          <w:b/>
          <w:color w:val="404040" w:themeColor="text1" w:themeTint="BF"/>
        </w:rPr>
        <w:t>)</w:t>
      </w:r>
    </w:p>
    <w:p w14:paraId="1B6AD69A" w14:textId="6C7FFB40" w:rsidR="00781291" w:rsidRPr="00CE6E07" w:rsidRDefault="00CE6E07" w:rsidP="00B65F9D">
      <w:pPr>
        <w:pStyle w:val="NoSpacing"/>
        <w:numPr>
          <w:ilvl w:val="1"/>
          <w:numId w:val="1"/>
        </w:numPr>
        <w:spacing w:after="120"/>
        <w:rPr>
          <w:rFonts w:ascii="Franklin Gothic Book" w:hAnsi="Franklin Gothic Book"/>
          <w:color w:val="404040" w:themeColor="text1" w:themeTint="BF"/>
        </w:rPr>
      </w:pPr>
      <w:r w:rsidRPr="00CE6E07">
        <w:rPr>
          <w:rFonts w:ascii="Franklin Gothic Book" w:hAnsi="Franklin Gothic Book"/>
          <w:color w:val="404040" w:themeColor="text1" w:themeTint="BF"/>
        </w:rPr>
        <w:t xml:space="preserve">Minutes were approved as is. </w:t>
      </w:r>
    </w:p>
    <w:p w14:paraId="00603481" w14:textId="333D0D9B" w:rsidR="00A5576B" w:rsidRPr="00A5576B" w:rsidRDefault="00A5576B" w:rsidP="00B65F9D">
      <w:pPr>
        <w:pStyle w:val="NoSpacing"/>
        <w:numPr>
          <w:ilvl w:val="1"/>
          <w:numId w:val="1"/>
        </w:numPr>
        <w:spacing w:after="120"/>
        <w:rPr>
          <w:rFonts w:ascii="Franklin Gothic Book" w:hAnsi="Franklin Gothic Book"/>
          <w:i/>
          <w:color w:val="404040" w:themeColor="text1" w:themeTint="BF"/>
        </w:rPr>
      </w:pPr>
      <w:r>
        <w:rPr>
          <w:rFonts w:ascii="Franklin Gothic Book" w:hAnsi="Franklin Gothic Book"/>
          <w:color w:val="404040" w:themeColor="text1" w:themeTint="BF"/>
        </w:rPr>
        <w:t xml:space="preserve">No comments </w:t>
      </w:r>
      <w:r w:rsidR="007E60A6">
        <w:rPr>
          <w:rFonts w:ascii="Franklin Gothic Book" w:hAnsi="Franklin Gothic Book"/>
          <w:color w:val="404040" w:themeColor="text1" w:themeTint="BF"/>
        </w:rPr>
        <w:t xml:space="preserve">or questions </w:t>
      </w:r>
      <w:r w:rsidR="00CE6E07">
        <w:rPr>
          <w:rFonts w:ascii="Franklin Gothic Book" w:hAnsi="Franklin Gothic Book"/>
          <w:color w:val="404040" w:themeColor="text1" w:themeTint="BF"/>
        </w:rPr>
        <w:t>following last month’s call.</w:t>
      </w:r>
    </w:p>
    <w:p w14:paraId="7F06907D" w14:textId="60DF6860" w:rsidR="0093128F" w:rsidRPr="009B7475" w:rsidRDefault="0093128F" w:rsidP="005364A2">
      <w:pPr>
        <w:pStyle w:val="NoSpacing"/>
        <w:spacing w:after="120"/>
        <w:ind w:left="720"/>
        <w:rPr>
          <w:rFonts w:ascii="Franklin Gothic Book" w:hAnsi="Franklin Gothic Book"/>
          <w:i/>
          <w:color w:val="404040" w:themeColor="text1" w:themeTint="BF"/>
        </w:rPr>
      </w:pPr>
    </w:p>
    <w:p w14:paraId="273AA873" w14:textId="18F48C86" w:rsidR="00BA0DEE" w:rsidRDefault="00FE720E" w:rsidP="00B65F9D">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Overview of Informatics Terminology (Nancy Cornish</w:t>
      </w:r>
      <w:r w:rsidR="005B7FB0">
        <w:rPr>
          <w:rFonts w:ascii="Franklin Gothic Book" w:hAnsi="Franklin Gothic Book"/>
          <w:b/>
          <w:color w:val="404040" w:themeColor="text1" w:themeTint="BF"/>
        </w:rPr>
        <w:t>)</w:t>
      </w:r>
    </w:p>
    <w:p w14:paraId="7687DC59"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Two of the four objectives the workgroup will work on involves informatics and it was apparent during the previous discussion having an overview on the informatics terminology and some background would be helpful.</w:t>
      </w:r>
    </w:p>
    <w:p w14:paraId="551D2F94"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Background- In 2011 the Centers for Medicare and Medicaid Services (CMS) established the Electronic Health Record (EHR) incentive programs to encourage clinical facilities to adopt and demonstrate meaningful use of certified EHR technology. It was decided that LOINC codes would be used for laboratory testing and SNOMED would be used for qualitative and quantitative measurements. </w:t>
      </w:r>
    </w:p>
    <w:p w14:paraId="5BB7144F"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Dr. Nancy Cornish is an anatomical and clinical pathologist and serves as the medical officer for the Division of Laboratory Systems at CDC. She works on informatics projects with the National Library of Medicine (NLM), Office of the National Coordinator (ONC) and FDA involving the standardization and harmonization of LOINC order and results codes and SNOMED between clinical and public health laboratories. Members were emailed copies of Dr. Cornish’s presentation slides on the topic, which she discussed during the call.</w:t>
      </w:r>
    </w:p>
    <w:p w14:paraId="199308D9"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Hospitals function independently of each other and do not communicate well. It has improved in recent years but there is still a long way to go. One of the problems is the inconsistency in LOINC coding between facilities. Different labs are using different LOINC codes for the same laboratory results. This prevents laboratories from being able to communicate effectively as the coding may not correspond with the coding at another facility, causing confusion over the test method and results.</w:t>
      </w:r>
    </w:p>
    <w:p w14:paraId="38C720C2"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When the Dr. Cornish’s informatics project began, members broke the problem down to the basic level and determined what was the first step to complete In order to build up to a national level. This first step was to standardize LOINC coding, which would allow for:</w:t>
      </w:r>
    </w:p>
    <w:p w14:paraId="4A408798"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Increase access to lab test results across the continuum of care</w:t>
      </w:r>
    </w:p>
    <w:p w14:paraId="289EB93F"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Reduce the duplication of tests since all existing tests and results are accessible</w:t>
      </w:r>
    </w:p>
    <w:p w14:paraId="6C35765B"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Improve surveillance and identify outbreaks faster</w:t>
      </w:r>
    </w:p>
    <w:p w14:paraId="5A0A8468"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Improve quality and timeliness of lab results and interpretations since tests can be reviewed electronically</w:t>
      </w:r>
    </w:p>
    <w:p w14:paraId="608673A7"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Reduce storage and dissemination costs</w:t>
      </w:r>
    </w:p>
    <w:p w14:paraId="210FC0C3" w14:textId="77777777" w:rsidR="00E67D58" w:rsidRPr="00E67D58" w:rsidRDefault="00E67D58" w:rsidP="00E67D58">
      <w:pPr>
        <w:pStyle w:val="NoSpacing"/>
        <w:numPr>
          <w:ilvl w:val="1"/>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Determine if there is an issue with certain instrumentation quickly through accessing QC and PT results</w:t>
      </w:r>
    </w:p>
    <w:p w14:paraId="7462AC50"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lastRenderedPageBreak/>
        <w:t>LOINC was developed by Regenstrief Institute in 1995 and provides a universal standard for reporting lab results. It enables the exchange and aggregation of clinical results by providing a set of universal codes and structured names to unambiguously identify things you can measure or observe. The database is continuously updated and as of 2009 had 54,000 codes (40,000 were lab-related).</w:t>
      </w:r>
    </w:p>
    <w:p w14:paraId="0879711A"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When Dr. Cornish and her colleagues examined the process Regenstrief offered, they realized it was difficult to use the Regenstrief coding manual and most clinical facilities would not have someone with the time or expertise to decipher it. Therefore the best approach was to target the manufacturers. </w:t>
      </w:r>
    </w:p>
    <w:p w14:paraId="35F4A59F"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Manufacturers work directly with Regenstrief to select the appropriate LOINC code and include it on the package insert. There was a white paper which encouraged manufacturers to take it upon themselves to request the correct LOINC codes for their products. More and more manufacturers have started doing this since.  </w:t>
      </w:r>
    </w:p>
    <w:p w14:paraId="0582A0ED"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More people were pulled into the multi-disciplinary group to solve this problem. The group now has representation from CDC, FDA, NLM, ONC, Regenstrief, CMS, manufacturers and the software systems.  </w:t>
      </w:r>
    </w:p>
    <w:p w14:paraId="7F64679B" w14:textId="77777777" w:rsidR="00E67D58" w:rsidRPr="00E67D58" w:rsidRDefault="00E67D58" w:rsidP="00E67D58">
      <w:pPr>
        <w:pStyle w:val="NoSpacing"/>
        <w:numPr>
          <w:ilvl w:val="0"/>
          <w:numId w:val="4"/>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One current problem at Regenstrief is the presence of junk codes, which refers to codes that are not used. However the approach to review and clean up the coding would need to be multi-disciplinary and likely a lengthy project. </w:t>
      </w:r>
    </w:p>
    <w:p w14:paraId="49E79866" w14:textId="77777777" w:rsidR="00E67D58" w:rsidRPr="00E67D58" w:rsidRDefault="00E67D58" w:rsidP="00E67D58">
      <w:pPr>
        <w:pStyle w:val="NoSpacing"/>
        <w:rPr>
          <w:rFonts w:ascii="Franklin Gothic Book" w:hAnsi="Franklin Gothic Book"/>
          <w:color w:val="404040" w:themeColor="text1" w:themeTint="BF"/>
        </w:rPr>
      </w:pPr>
    </w:p>
    <w:p w14:paraId="54CE5AE5" w14:textId="77777777" w:rsidR="00E67D58" w:rsidRPr="00E67D58" w:rsidRDefault="00E67D58" w:rsidP="00E67D58">
      <w:pPr>
        <w:pStyle w:val="NoSpacing"/>
        <w:ind w:firstLine="720"/>
        <w:rPr>
          <w:rFonts w:ascii="Franklin Gothic Book" w:hAnsi="Franklin Gothic Book"/>
          <w:b/>
          <w:color w:val="404040" w:themeColor="text1" w:themeTint="BF"/>
        </w:rPr>
      </w:pPr>
      <w:r w:rsidRPr="00E67D58">
        <w:rPr>
          <w:rFonts w:ascii="Franklin Gothic Book" w:hAnsi="Franklin Gothic Book"/>
          <w:b/>
          <w:color w:val="404040" w:themeColor="text1" w:themeTint="BF"/>
        </w:rPr>
        <w:t>Questions and Answers</w:t>
      </w:r>
    </w:p>
    <w:p w14:paraId="0B81D4DE" w14:textId="77777777" w:rsidR="00E67D58" w:rsidRPr="00E67D58" w:rsidRDefault="00E67D58" w:rsidP="00E67D58">
      <w:pPr>
        <w:pStyle w:val="NoSpacing"/>
        <w:rPr>
          <w:rFonts w:ascii="Franklin Gothic Book" w:hAnsi="Franklin Gothic Book"/>
          <w:color w:val="404040" w:themeColor="text1" w:themeTint="BF"/>
        </w:rPr>
      </w:pPr>
    </w:p>
    <w:p w14:paraId="0ECFFBAE" w14:textId="77777777" w:rsidR="00E67D58" w:rsidRPr="00E67D58" w:rsidRDefault="00E67D58" w:rsidP="00E67D58">
      <w:pPr>
        <w:pStyle w:val="NoSpacing"/>
        <w:numPr>
          <w:ilvl w:val="0"/>
          <w:numId w:val="5"/>
        </w:numPr>
        <w:rPr>
          <w:rFonts w:ascii="Franklin Gothic Book" w:hAnsi="Franklin Gothic Book"/>
          <w:b/>
          <w:color w:val="404040" w:themeColor="text1" w:themeTint="BF"/>
        </w:rPr>
      </w:pPr>
      <w:r w:rsidRPr="00E67D58">
        <w:rPr>
          <w:rFonts w:ascii="Franklin Gothic Book" w:hAnsi="Franklin Gothic Book"/>
          <w:b/>
          <w:color w:val="404040" w:themeColor="text1" w:themeTint="BF"/>
        </w:rPr>
        <w:t>Question: How are LOINC and SNOMED codes related?</w:t>
      </w:r>
    </w:p>
    <w:p w14:paraId="5BF6EA12" w14:textId="77777777" w:rsidR="00E67D58" w:rsidRPr="00E67D58" w:rsidRDefault="00E67D58" w:rsidP="00E67D58">
      <w:pPr>
        <w:pStyle w:val="NoSpacing"/>
        <w:numPr>
          <w:ilvl w:val="0"/>
          <w:numId w:val="5"/>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SNOMED is run by NLM and there are extensions around the world. In some countries, SNOMED is used for everything. However in the United States, LOINC is for describing results and orders whereas SNOMED is for providing qualitative and quantitative answers (i.e. Negative or Positive).</w:t>
      </w:r>
    </w:p>
    <w:p w14:paraId="2A7EA6A8" w14:textId="77777777" w:rsidR="00E67D58" w:rsidRPr="00E67D58" w:rsidRDefault="00E67D58" w:rsidP="00E67D58">
      <w:pPr>
        <w:pStyle w:val="NoSpacing"/>
        <w:numPr>
          <w:ilvl w:val="1"/>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LOINC is a six-part code which consists of the following parts: </w:t>
      </w:r>
    </w:p>
    <w:p w14:paraId="57CC4702"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Analyte</w:t>
      </w:r>
    </w:p>
    <w:p w14:paraId="52CCF89C"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Observation/Measurement</w:t>
      </w:r>
    </w:p>
    <w:p w14:paraId="1C6A4D32"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Time aspect</w:t>
      </w:r>
    </w:p>
    <w:p w14:paraId="35202672"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Sample type</w:t>
      </w:r>
    </w:p>
    <w:p w14:paraId="2D6FAE7E"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Scale of measurement</w:t>
      </w:r>
    </w:p>
    <w:p w14:paraId="3085F1C3" w14:textId="77777777" w:rsidR="00E67D58" w:rsidRPr="00E67D58" w:rsidRDefault="00E67D58" w:rsidP="00E67D58">
      <w:pPr>
        <w:pStyle w:val="NoSpacing"/>
        <w:numPr>
          <w:ilvl w:val="2"/>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Method (this describes the test).</w:t>
      </w:r>
    </w:p>
    <w:p w14:paraId="1D98A573" w14:textId="77777777" w:rsidR="00E67D58" w:rsidRPr="00E67D58" w:rsidRDefault="00E67D58" w:rsidP="00E67D58">
      <w:pPr>
        <w:pStyle w:val="NoSpacing"/>
        <w:numPr>
          <w:ilvl w:val="1"/>
          <w:numId w:val="5"/>
        </w:numPr>
        <w:rPr>
          <w:rFonts w:ascii="Franklin Gothic Book" w:hAnsi="Franklin Gothic Book"/>
          <w:color w:val="404040" w:themeColor="text1" w:themeTint="BF"/>
        </w:rPr>
      </w:pPr>
      <w:r w:rsidRPr="00E67D58">
        <w:rPr>
          <w:rFonts w:ascii="Franklin Gothic Book" w:hAnsi="Franklin Gothic Book"/>
          <w:color w:val="404040" w:themeColor="text1" w:themeTint="BF"/>
        </w:rPr>
        <w:t>SNOMED would provide the yes/no type answer.</w:t>
      </w:r>
    </w:p>
    <w:p w14:paraId="040FFDEE" w14:textId="77777777" w:rsidR="00E67D58" w:rsidRPr="00E67D58" w:rsidRDefault="00E67D58" w:rsidP="00E67D58">
      <w:pPr>
        <w:pStyle w:val="NoSpacing"/>
        <w:rPr>
          <w:rFonts w:ascii="Franklin Gothic Book" w:hAnsi="Franklin Gothic Book"/>
          <w:color w:val="404040" w:themeColor="text1" w:themeTint="BF"/>
        </w:rPr>
      </w:pPr>
    </w:p>
    <w:p w14:paraId="748D3C12"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Question:</w:t>
      </w:r>
      <w:r w:rsidRPr="00E67D58">
        <w:rPr>
          <w:rFonts w:ascii="Franklin Gothic Book" w:hAnsi="Franklin Gothic Book"/>
          <w:color w:val="404040" w:themeColor="text1" w:themeTint="BF"/>
        </w:rPr>
        <w:t xml:space="preserve"> Referring to slide 11 on the Clem McDonald presentation slides, are SNOMED codes in an HL7 message as well?</w:t>
      </w:r>
    </w:p>
    <w:p w14:paraId="6946699C"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xml:space="preserve"> SNOMED are the codes which provides the answer. Therefore concentration should be placed on the LOINC coding first; once that happens, the SNOMED codes make more sense. </w:t>
      </w:r>
    </w:p>
    <w:p w14:paraId="4D4E753D" w14:textId="77777777" w:rsidR="00E67D58" w:rsidRPr="00E67D58" w:rsidRDefault="00E67D58" w:rsidP="00E67D58">
      <w:pPr>
        <w:pStyle w:val="NoSpacing"/>
        <w:rPr>
          <w:rFonts w:ascii="Franklin Gothic Book" w:hAnsi="Franklin Gothic Book"/>
          <w:color w:val="404040" w:themeColor="text1" w:themeTint="BF"/>
        </w:rPr>
      </w:pPr>
    </w:p>
    <w:p w14:paraId="55F490C2"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Question:</w:t>
      </w:r>
      <w:r w:rsidRPr="00E67D58">
        <w:rPr>
          <w:rFonts w:ascii="Franklin Gothic Book" w:hAnsi="Franklin Gothic Book"/>
          <w:color w:val="404040" w:themeColor="text1" w:themeTint="BF"/>
        </w:rPr>
        <w:t xml:space="preserve"> How does SNOMED codes tie in to reporting results as it relates to AR?</w:t>
      </w:r>
    </w:p>
    <w:p w14:paraId="22623606"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 xml:space="preserve">Answer: </w:t>
      </w:r>
      <w:r w:rsidRPr="00E67D58">
        <w:rPr>
          <w:rFonts w:ascii="Franklin Gothic Book" w:hAnsi="Franklin Gothic Book"/>
          <w:color w:val="404040" w:themeColor="text1" w:themeTint="BF"/>
        </w:rPr>
        <w:t>In results there is a numeric portion/answer but this is separate from interpretation of susceptibility. SNOMED is not set-up for interpretation however the numeric answers should allow those reviewing the data to make that determination.</w:t>
      </w:r>
    </w:p>
    <w:p w14:paraId="2CBF4BF6" w14:textId="77777777" w:rsidR="00E67D58" w:rsidRPr="00E67D58" w:rsidRDefault="00E67D58" w:rsidP="00E67D58">
      <w:pPr>
        <w:pStyle w:val="NoSpacing"/>
        <w:rPr>
          <w:rFonts w:ascii="Franklin Gothic Book" w:hAnsi="Franklin Gothic Book"/>
          <w:color w:val="404040" w:themeColor="text1" w:themeTint="BF"/>
        </w:rPr>
      </w:pPr>
    </w:p>
    <w:p w14:paraId="41D1F6A8"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Question:</w:t>
      </w:r>
      <w:r w:rsidRPr="00E67D58">
        <w:rPr>
          <w:rFonts w:ascii="Franklin Gothic Book" w:hAnsi="Franklin Gothic Book"/>
          <w:color w:val="404040" w:themeColor="text1" w:themeTint="BF"/>
        </w:rPr>
        <w:t xml:space="preserve"> Are there duplication efforts between what we are doing and the ARLN is doing? </w:t>
      </w:r>
    </w:p>
    <w:p w14:paraId="2EF06027" w14:textId="77777777" w:rsidR="00E67D58" w:rsidRPr="00E67D58" w:rsidRDefault="00E67D58" w:rsidP="00E67D58">
      <w:pPr>
        <w:pStyle w:val="NoSpacing"/>
        <w:numPr>
          <w:ilvl w:val="0"/>
          <w:numId w:val="6"/>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xml:space="preserve"> The goal of the workgroup is to make recommendations on how the different objectives can be implemented whereas the ARLN is implementing and performing AR tasks so it isn’t a duplication of efforts. </w:t>
      </w:r>
    </w:p>
    <w:p w14:paraId="56A578D4" w14:textId="77777777" w:rsidR="00E67D58" w:rsidRPr="00E67D58" w:rsidRDefault="00E67D58" w:rsidP="00E67D58">
      <w:pPr>
        <w:pStyle w:val="NoSpacing"/>
        <w:rPr>
          <w:rFonts w:ascii="Franklin Gothic Book" w:hAnsi="Franklin Gothic Book"/>
          <w:color w:val="404040" w:themeColor="text1" w:themeTint="BF"/>
        </w:rPr>
      </w:pPr>
    </w:p>
    <w:p w14:paraId="251953DB"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lastRenderedPageBreak/>
        <w:t>Question:</w:t>
      </w:r>
      <w:r w:rsidRPr="00E67D58">
        <w:rPr>
          <w:rFonts w:ascii="Franklin Gothic Book" w:hAnsi="Franklin Gothic Book"/>
          <w:color w:val="404040" w:themeColor="text1" w:themeTint="BF"/>
        </w:rPr>
        <w:t xml:space="preserve"> There seems to be a lot of initiatives and groups doing things about AR. Is there some sort of map to describe which organizations are doing what? </w:t>
      </w:r>
    </w:p>
    <w:p w14:paraId="57B2AF2E"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xml:space="preserve"> Not presently but it would be helpful since there are a lot of players doing similar things but may be taking different approaches or have different scopes. The workgroup can request more information from Regenstrief, FDA and Geisinger; it may be that Geisginer is trying to do something similar to what the workgroup is working on but within its own system.</w:t>
      </w:r>
    </w:p>
    <w:p w14:paraId="7CF76182" w14:textId="77777777" w:rsidR="00E67D58" w:rsidRPr="00E67D58" w:rsidRDefault="00E67D58" w:rsidP="00E67D58">
      <w:pPr>
        <w:pStyle w:val="NoSpacing"/>
        <w:rPr>
          <w:rFonts w:ascii="Franklin Gothic Book" w:hAnsi="Franklin Gothic Book"/>
          <w:color w:val="404040" w:themeColor="text1" w:themeTint="BF"/>
        </w:rPr>
      </w:pPr>
    </w:p>
    <w:p w14:paraId="3964A459"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t>Question:</w:t>
      </w:r>
      <w:r w:rsidRPr="00E67D58">
        <w:rPr>
          <w:rFonts w:ascii="Franklin Gothic Book" w:hAnsi="Franklin Gothic Book"/>
          <w:color w:val="404040" w:themeColor="text1" w:themeTint="BF"/>
        </w:rPr>
        <w:t xml:space="preserve"> Does the CDC’s National Healthcare Safety Network use LOINC and SNOMED codes?</w:t>
      </w:r>
    </w:p>
    <w:p w14:paraId="6501C85D"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xml:space="preserve"> Yes.</w:t>
      </w:r>
    </w:p>
    <w:p w14:paraId="1070966B" w14:textId="77777777" w:rsidR="00E67D58" w:rsidRPr="00E67D58" w:rsidRDefault="00E67D58" w:rsidP="00E67D58">
      <w:pPr>
        <w:pStyle w:val="NoSpacing"/>
        <w:rPr>
          <w:rFonts w:ascii="Franklin Gothic Book" w:hAnsi="Franklin Gothic Book"/>
          <w:color w:val="404040" w:themeColor="text1" w:themeTint="BF"/>
        </w:rPr>
      </w:pPr>
    </w:p>
    <w:p w14:paraId="4A47394C"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t>Question:</w:t>
      </w:r>
      <w:r w:rsidRPr="00E67D58">
        <w:rPr>
          <w:rFonts w:ascii="Franklin Gothic Book" w:hAnsi="Franklin Gothic Book"/>
          <w:color w:val="404040" w:themeColor="text1" w:themeTint="BF"/>
        </w:rPr>
        <w:t xml:space="preserve"> What is the proposed direction we should be aiming towards as it relates to LOINC codes (i.e. a more or less granular system)? In TN, Marion Kainer was looking up the LOINC codes for resistance mechanism testing but the codes were more generic and only found two codes though there are more than two testing methods.</w:t>
      </w:r>
    </w:p>
    <w:p w14:paraId="296DFBD1"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b/>
          <w:color w:val="404040" w:themeColor="text1" w:themeTint="BF"/>
        </w:rPr>
        <w:t>Answer:</w:t>
      </w:r>
      <w:r w:rsidRPr="00E67D58">
        <w:rPr>
          <w:rFonts w:ascii="Franklin Gothic Book" w:hAnsi="Franklin Gothic Book"/>
          <w:color w:val="404040" w:themeColor="text1" w:themeTint="BF"/>
        </w:rPr>
        <w:t xml:space="preserve"> Bring up your concerns with Regenstrief or reach out to Clem McDonald, who works at NLM but was the Director of Regenstrief. If there is something that will not work for public health and surveillance Regenstrief can work with the appropriate parties to change the codes to something that will work. The process to receive new, non-emergency codes takes about 6 months.</w:t>
      </w:r>
    </w:p>
    <w:p w14:paraId="7B624748" w14:textId="77777777" w:rsidR="00E67D58" w:rsidRPr="00E67D58" w:rsidRDefault="00E67D58" w:rsidP="00E67D58">
      <w:pPr>
        <w:pStyle w:val="NoSpacing"/>
        <w:rPr>
          <w:rFonts w:ascii="Franklin Gothic Book" w:hAnsi="Franklin Gothic Book"/>
          <w:color w:val="404040" w:themeColor="text1" w:themeTint="BF"/>
        </w:rPr>
      </w:pPr>
    </w:p>
    <w:p w14:paraId="04558481" w14:textId="77777777" w:rsidR="00E67D58" w:rsidRPr="00E67D58" w:rsidRDefault="00E67D58" w:rsidP="00E67D58">
      <w:pPr>
        <w:pStyle w:val="NoSpacing"/>
        <w:numPr>
          <w:ilvl w:val="0"/>
          <w:numId w:val="7"/>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The workgroup should gather more information on what other groups are doing to assist on these objectives and loop the informatics workgroup in on any new information gathered. This will ensure a coordinated approach. The CDC/FDA group that Dr. Cornish is a part of meets monthly; the co-chairs of this workgroup can present to them, discuss the charge and objectives, and ask for assistance connecting us to the major players. </w:t>
      </w:r>
    </w:p>
    <w:p w14:paraId="6D13E121" w14:textId="77777777" w:rsidR="001C57D6" w:rsidRDefault="001C57D6" w:rsidP="001C57D6">
      <w:pPr>
        <w:pStyle w:val="ListParagraph"/>
        <w:ind w:left="1440"/>
        <w:rPr>
          <w:b/>
          <w:color w:val="FF0000"/>
        </w:rPr>
      </w:pPr>
    </w:p>
    <w:p w14:paraId="11966D29" w14:textId="7B443634" w:rsidR="001C57D6" w:rsidRPr="00FC77DB" w:rsidRDefault="00AE4EAD" w:rsidP="00AE4EAD">
      <w:pPr>
        <w:ind w:firstLine="720"/>
        <w:rPr>
          <w:rFonts w:ascii="Franklin Gothic Book" w:hAnsi="Franklin Gothic Book"/>
          <w:b/>
          <w:color w:val="FF0000"/>
        </w:rPr>
      </w:pPr>
      <w:r w:rsidRPr="00FC77DB">
        <w:rPr>
          <w:rFonts w:ascii="Franklin Gothic Book" w:hAnsi="Franklin Gothic Book"/>
          <w:b/>
          <w:color w:val="FF0000"/>
        </w:rPr>
        <w:t>Action Item</w:t>
      </w:r>
      <w:r w:rsidR="00FC77DB">
        <w:rPr>
          <w:rFonts w:ascii="Franklin Gothic Book" w:hAnsi="Franklin Gothic Book"/>
          <w:b/>
          <w:color w:val="FF0000"/>
        </w:rPr>
        <w:t>:</w:t>
      </w:r>
    </w:p>
    <w:p w14:paraId="46B603CE" w14:textId="654A2A2C" w:rsidR="00E67D58" w:rsidRDefault="001C57D6" w:rsidP="00D671C3">
      <w:pPr>
        <w:ind w:left="720"/>
        <w:rPr>
          <w:rFonts w:ascii="Franklin Gothic Book" w:hAnsi="Franklin Gothic Book"/>
          <w:color w:val="FF0000"/>
        </w:rPr>
      </w:pPr>
      <w:r w:rsidRPr="00E67D58">
        <w:rPr>
          <w:rFonts w:ascii="Franklin Gothic Book" w:hAnsi="Franklin Gothic Book"/>
          <w:color w:val="FF0000"/>
        </w:rPr>
        <w:t xml:space="preserve">Kelly to talk with Riki Merrick and make determinations on how to best proceed on the two objectives. </w:t>
      </w:r>
    </w:p>
    <w:p w14:paraId="6940C6B4" w14:textId="77777777" w:rsidR="00D671C3" w:rsidRPr="00D671C3" w:rsidRDefault="00D671C3" w:rsidP="00D671C3">
      <w:pPr>
        <w:ind w:left="720"/>
        <w:rPr>
          <w:rFonts w:ascii="Franklin Gothic Book" w:hAnsi="Franklin Gothic Book"/>
          <w:color w:val="FF0000"/>
        </w:rPr>
      </w:pPr>
    </w:p>
    <w:p w14:paraId="37763904" w14:textId="70DFA9F4" w:rsidR="0091264B" w:rsidRDefault="00781291" w:rsidP="00B65F9D">
      <w:pPr>
        <w:pStyle w:val="NoSpacing"/>
        <w:numPr>
          <w:ilvl w:val="0"/>
          <w:numId w:val="1"/>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and Discuss the </w:t>
      </w:r>
      <w:r w:rsidR="00FE720E">
        <w:rPr>
          <w:rFonts w:ascii="Franklin Gothic Book" w:hAnsi="Franklin Gothic Book"/>
          <w:b/>
          <w:color w:val="404040" w:themeColor="text1" w:themeTint="BF"/>
        </w:rPr>
        <w:t xml:space="preserve">Final 2 </w:t>
      </w:r>
      <w:r>
        <w:rPr>
          <w:rFonts w:ascii="Franklin Gothic Book" w:hAnsi="Franklin Gothic Book"/>
          <w:b/>
          <w:color w:val="404040" w:themeColor="text1" w:themeTint="BF"/>
        </w:rPr>
        <w:t xml:space="preserve">Priorities </w:t>
      </w:r>
      <w:r w:rsidR="006D498A">
        <w:rPr>
          <w:rFonts w:ascii="Franklin Gothic Book" w:hAnsi="Franklin Gothic Book"/>
          <w:b/>
          <w:color w:val="404040" w:themeColor="text1" w:themeTint="BF"/>
        </w:rPr>
        <w:t>(Kelly Wroblewski)</w:t>
      </w:r>
    </w:p>
    <w:p w14:paraId="30870DE2" w14:textId="77777777" w:rsidR="00E67D58" w:rsidRDefault="00781291" w:rsidP="00E67D58">
      <w:pPr>
        <w:pStyle w:val="NoSpacing"/>
        <w:spacing w:after="120"/>
        <w:ind w:left="720"/>
        <w:rPr>
          <w:rFonts w:ascii="Franklin Gothic Book" w:hAnsi="Franklin Gothic Book"/>
          <w:i/>
          <w:color w:val="404040" w:themeColor="text1" w:themeTint="BF"/>
        </w:rPr>
      </w:pPr>
      <w:r w:rsidRPr="00781291">
        <w:rPr>
          <w:rFonts w:ascii="Franklin Gothic Book" w:hAnsi="Franklin Gothic Book"/>
          <w:i/>
          <w:color w:val="404040" w:themeColor="text1" w:themeTint="BF"/>
        </w:rPr>
        <w:t>Discuss impressions of each priority, potential sources of information and potential approaches to address each priority.</w:t>
      </w:r>
      <w:r>
        <w:rPr>
          <w:rFonts w:ascii="Franklin Gothic Book" w:hAnsi="Franklin Gothic Book"/>
          <w:i/>
          <w:color w:val="404040" w:themeColor="text1" w:themeTint="BF"/>
        </w:rPr>
        <w:t xml:space="preserve"> (See </w:t>
      </w:r>
      <w:r w:rsidRPr="00781291">
        <w:rPr>
          <w:rFonts w:ascii="Franklin Gothic Book" w:hAnsi="Franklin Gothic Book"/>
          <w:color w:val="404040" w:themeColor="text1" w:themeTint="BF"/>
        </w:rPr>
        <w:t>ARSTF Lab Workgroup Charge</w:t>
      </w:r>
      <w:r>
        <w:rPr>
          <w:rFonts w:ascii="Franklin Gothic Book" w:hAnsi="Franklin Gothic Book"/>
          <w:i/>
          <w:color w:val="404040" w:themeColor="text1" w:themeTint="BF"/>
        </w:rPr>
        <w:t xml:space="preserve"> Document)</w:t>
      </w:r>
      <w:r w:rsidR="00E67D58" w:rsidRPr="00E67D58">
        <w:rPr>
          <w:rFonts w:ascii="Franklin Gothic Book" w:hAnsi="Franklin Gothic Book"/>
          <w:i/>
          <w:color w:val="404040" w:themeColor="text1" w:themeTint="BF"/>
        </w:rPr>
        <w:t xml:space="preserve"> </w:t>
      </w:r>
    </w:p>
    <w:p w14:paraId="031AF394" w14:textId="12912F59" w:rsidR="00781291" w:rsidRPr="00781291" w:rsidRDefault="00E67D58" w:rsidP="00E67D58">
      <w:pPr>
        <w:pStyle w:val="NoSpacing"/>
        <w:spacing w:after="120"/>
        <w:ind w:left="720"/>
        <w:rPr>
          <w:rFonts w:ascii="Franklin Gothic Book" w:hAnsi="Franklin Gothic Book"/>
          <w:i/>
          <w:color w:val="404040" w:themeColor="text1" w:themeTint="BF"/>
        </w:rPr>
      </w:pPr>
      <w:r>
        <w:rPr>
          <w:rFonts w:ascii="Franklin Gothic Book" w:hAnsi="Franklin Gothic Book"/>
          <w:i/>
          <w:color w:val="404040" w:themeColor="text1" w:themeTint="BF"/>
        </w:rPr>
        <w:t>(Note: Due to time constraints discussio</w:t>
      </w:r>
      <w:r>
        <w:rPr>
          <w:rFonts w:ascii="Franklin Gothic Book" w:hAnsi="Franklin Gothic Book"/>
          <w:i/>
          <w:color w:val="404040" w:themeColor="text1" w:themeTint="BF"/>
        </w:rPr>
        <w:t>n was limited to objective B-5)</w:t>
      </w:r>
    </w:p>
    <w:p w14:paraId="7EE0F9FA" w14:textId="2C68A9F5" w:rsidR="00A5425B" w:rsidRPr="00E67D58" w:rsidRDefault="00E67D58" w:rsidP="00E67D58">
      <w:pPr>
        <w:pStyle w:val="NoSpacing"/>
        <w:ind w:firstLine="720"/>
        <w:rPr>
          <w:rFonts w:ascii="Franklin Gothic Book" w:hAnsi="Franklin Gothic Book"/>
          <w:b/>
          <w:color w:val="404040" w:themeColor="text1" w:themeTint="BF"/>
        </w:rPr>
      </w:pPr>
      <w:r w:rsidRPr="00E67D58">
        <w:rPr>
          <w:rFonts w:ascii="Franklin Gothic Book" w:hAnsi="Franklin Gothic Book"/>
          <w:b/>
          <w:color w:val="404040" w:themeColor="text1" w:themeTint="BF"/>
        </w:rPr>
        <w:t>B-5:  Implement a strategy to extract suppressed antimicrobial susceptibility test results.</w:t>
      </w:r>
    </w:p>
    <w:p w14:paraId="5416FFC7" w14:textId="77777777" w:rsidR="00E67D58" w:rsidRPr="00E67D58" w:rsidRDefault="00E67D58" w:rsidP="00E67D58">
      <w:pPr>
        <w:pStyle w:val="NoSpacing"/>
        <w:numPr>
          <w:ilvl w:val="1"/>
          <w:numId w:val="1"/>
        </w:numPr>
        <w:rPr>
          <w:rFonts w:ascii="Franklin Gothic Book" w:hAnsi="Franklin Gothic Book"/>
          <w:color w:val="404040" w:themeColor="text1" w:themeTint="BF"/>
        </w:rPr>
      </w:pPr>
      <w:r w:rsidRPr="00E67D58">
        <w:rPr>
          <w:rFonts w:ascii="Franklin Gothic Book" w:hAnsi="Franklin Gothic Book"/>
          <w:color w:val="404040" w:themeColor="text1" w:themeTint="BF"/>
        </w:rPr>
        <w:t>There are several reasons why AST results may be suppressed, such as an antibiotic not being in a formulary or policy regulations. Though public health would like to see the whole picture there could be valid reasons clinical laboratories are suppressing the results. Therefore B-5 would have to specifically target the clinical laboratories and convince these facilities why the data is needed.</w:t>
      </w:r>
    </w:p>
    <w:p w14:paraId="115F61DE" w14:textId="77777777" w:rsidR="00E67D58" w:rsidRPr="00E67D58" w:rsidRDefault="00E67D58" w:rsidP="00E67D58">
      <w:pPr>
        <w:pStyle w:val="NoSpacing"/>
        <w:numPr>
          <w:ilvl w:val="1"/>
          <w:numId w:val="1"/>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Another option is to target the companies of the systems the data are in, such as the middleware, LIMS and machines (Microsan, Vitek, etc.). Some companies will develop instructions on how to extract suppressed data. The workgroup could reach out to these companies to gather the instructions and compile and distribute them to clinical laboratories. </w:t>
      </w:r>
    </w:p>
    <w:p w14:paraId="133A3CB2" w14:textId="77777777" w:rsidR="00E67D58" w:rsidRPr="00E67D58" w:rsidRDefault="00E67D58" w:rsidP="00E67D58">
      <w:pPr>
        <w:pStyle w:val="NoSpacing"/>
        <w:numPr>
          <w:ilvl w:val="1"/>
          <w:numId w:val="1"/>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In terms of specificity, objectives B-4 and C-4 are more general whereas objective B-5 is specific to extracting the suppressed AST data. From a strategic standpoint it would have a larger impact to first target the standardization of vocabulary codes and the standards for </w:t>
      </w:r>
      <w:r w:rsidRPr="00E67D58">
        <w:rPr>
          <w:rFonts w:ascii="Franklin Gothic Book" w:hAnsi="Franklin Gothic Book"/>
          <w:color w:val="404040" w:themeColor="text1" w:themeTint="BF"/>
        </w:rPr>
        <w:lastRenderedPageBreak/>
        <w:t>data collection and transmission before tackling methods to extract and gather suppressed data.</w:t>
      </w:r>
    </w:p>
    <w:p w14:paraId="3C37313C" w14:textId="77777777" w:rsidR="00E67D58" w:rsidRPr="00E67D58" w:rsidRDefault="00E67D58" w:rsidP="00E67D58">
      <w:pPr>
        <w:pStyle w:val="NoSpacing"/>
        <w:numPr>
          <w:ilvl w:val="1"/>
          <w:numId w:val="1"/>
        </w:numPr>
        <w:rPr>
          <w:rFonts w:ascii="Franklin Gothic Book" w:hAnsi="Franklin Gothic Book"/>
          <w:color w:val="404040" w:themeColor="text1" w:themeTint="BF"/>
        </w:rPr>
      </w:pPr>
      <w:r w:rsidRPr="00E67D58">
        <w:rPr>
          <w:rFonts w:ascii="Franklin Gothic Book" w:hAnsi="Franklin Gothic Book"/>
          <w:color w:val="404040" w:themeColor="text1" w:themeTint="BF"/>
        </w:rPr>
        <w:t xml:space="preserve">If there are published guidelines for best practices for handling data, we could influence the next publication if we had engaged partners, such as CAP and CLSI. Additionally, Patricia Simner and Janet Hindler could incorporate recommendations into the new revision of CLSI M39 (THE Analysis and Presentation of Cumulative Antimicrobial Susceptibility Test Data).  </w:t>
      </w:r>
    </w:p>
    <w:p w14:paraId="31EBF150" w14:textId="66D23289" w:rsidR="000A0763" w:rsidRPr="00E67D58" w:rsidRDefault="000A0763" w:rsidP="00E67D58">
      <w:pPr>
        <w:pStyle w:val="BlackBullet"/>
        <w:numPr>
          <w:ilvl w:val="0"/>
          <w:numId w:val="0"/>
        </w:numPr>
        <w:rPr>
          <w:rFonts w:asciiTheme="minorHAnsi" w:hAnsiTheme="minorHAnsi" w:cstheme="minorHAnsi"/>
        </w:rPr>
      </w:pPr>
    </w:p>
    <w:p w14:paraId="7513D6BB" w14:textId="4AF589E5" w:rsidR="00D671C3" w:rsidRDefault="00D671C3" w:rsidP="00B65F9D">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Review of Action Item</w:t>
      </w:r>
    </w:p>
    <w:p w14:paraId="1521C0FE" w14:textId="157737DF" w:rsidR="00D671C3" w:rsidRDefault="00D671C3" w:rsidP="00D671C3">
      <w:pPr>
        <w:pStyle w:val="NoSpacing"/>
        <w:numPr>
          <w:ilvl w:val="1"/>
          <w:numId w:val="1"/>
        </w:numPr>
        <w:rPr>
          <w:rFonts w:ascii="Franklin Gothic Book" w:hAnsi="Franklin Gothic Book"/>
          <w:color w:val="404040" w:themeColor="text1" w:themeTint="BF"/>
        </w:rPr>
      </w:pPr>
      <w:r w:rsidRPr="00D671C3">
        <w:rPr>
          <w:rFonts w:ascii="Franklin Gothic Book" w:hAnsi="Franklin Gothic Book"/>
          <w:color w:val="404040" w:themeColor="text1" w:themeTint="BF"/>
        </w:rPr>
        <w:t>Kelly to talk with Riki Merrick and make determinations on how to best proceed on objectives</w:t>
      </w:r>
      <w:r>
        <w:rPr>
          <w:rFonts w:ascii="Franklin Gothic Book" w:hAnsi="Franklin Gothic Book"/>
          <w:color w:val="404040" w:themeColor="text1" w:themeTint="BF"/>
        </w:rPr>
        <w:t xml:space="preserve"> B</w:t>
      </w:r>
      <w:bookmarkStart w:id="0" w:name="_GoBack"/>
      <w:bookmarkEnd w:id="0"/>
      <w:r>
        <w:rPr>
          <w:rFonts w:ascii="Franklin Gothic Book" w:hAnsi="Franklin Gothic Book"/>
          <w:color w:val="404040" w:themeColor="text1" w:themeTint="BF"/>
        </w:rPr>
        <w:t>-4 and C-4</w:t>
      </w:r>
    </w:p>
    <w:p w14:paraId="7FB33F9B" w14:textId="77777777" w:rsidR="00D671C3" w:rsidRPr="00D671C3" w:rsidRDefault="00D671C3" w:rsidP="00D671C3">
      <w:pPr>
        <w:pStyle w:val="NoSpacing"/>
        <w:ind w:left="1440"/>
        <w:rPr>
          <w:rFonts w:ascii="Franklin Gothic Book" w:hAnsi="Franklin Gothic Book"/>
          <w:color w:val="404040" w:themeColor="text1" w:themeTint="BF"/>
        </w:rPr>
      </w:pPr>
    </w:p>
    <w:p w14:paraId="43954FE5" w14:textId="3DDA0DBA" w:rsidR="000A0763" w:rsidRDefault="0052263E" w:rsidP="00B65F9D">
      <w:pPr>
        <w:pStyle w:val="NoSpacing"/>
        <w:numPr>
          <w:ilvl w:val="0"/>
          <w:numId w:val="1"/>
        </w:numPr>
        <w:rPr>
          <w:rFonts w:ascii="Franklin Gothic Book" w:hAnsi="Franklin Gothic Book"/>
          <w:b/>
          <w:color w:val="404040" w:themeColor="text1" w:themeTint="BF"/>
        </w:rPr>
      </w:pPr>
      <w:r>
        <w:rPr>
          <w:rFonts w:ascii="Franklin Gothic Book" w:hAnsi="Franklin Gothic Book"/>
          <w:b/>
          <w:color w:val="404040" w:themeColor="text1" w:themeTint="BF"/>
        </w:rPr>
        <w:t>Closing Items</w:t>
      </w:r>
    </w:p>
    <w:p w14:paraId="070915B5" w14:textId="77777777" w:rsidR="00E67D58" w:rsidRDefault="00E67D58" w:rsidP="00B65F9D">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The workgroup will discuss the final objective during the next call</w:t>
      </w:r>
    </w:p>
    <w:p w14:paraId="46CCB541" w14:textId="2858AA83" w:rsidR="00E67D58" w:rsidRDefault="00E67D58" w:rsidP="00E67D58">
      <w:pPr>
        <w:pStyle w:val="NoSpacing"/>
        <w:numPr>
          <w:ilvl w:val="2"/>
          <w:numId w:val="1"/>
        </w:numPr>
        <w:rPr>
          <w:rFonts w:ascii="Franklin Gothic Book" w:hAnsi="Franklin Gothic Book"/>
          <w:color w:val="404040" w:themeColor="text1" w:themeTint="BF"/>
        </w:rPr>
      </w:pPr>
      <w:r>
        <w:rPr>
          <w:rFonts w:ascii="Franklin Gothic Book" w:hAnsi="Franklin Gothic Book"/>
          <w:color w:val="404040" w:themeColor="text1" w:themeTint="BF"/>
        </w:rPr>
        <w:t xml:space="preserve">A-5: </w:t>
      </w:r>
      <w:r w:rsidRPr="00E67D58">
        <w:rPr>
          <w:rFonts w:ascii="Franklin Gothic Book" w:hAnsi="Franklin Gothic Book"/>
          <w:color w:val="404040" w:themeColor="text1" w:themeTint="BF"/>
        </w:rPr>
        <w:t>Increase public health, lab and clinical informat</w:t>
      </w:r>
      <w:r>
        <w:rPr>
          <w:rFonts w:ascii="Franklin Gothic Book" w:hAnsi="Franklin Gothic Book"/>
          <w:color w:val="404040" w:themeColor="text1" w:themeTint="BF"/>
        </w:rPr>
        <w:t>ics and bioinformatics capacity</w:t>
      </w:r>
    </w:p>
    <w:p w14:paraId="28E99D5E" w14:textId="02926F83" w:rsidR="00E67D58" w:rsidRDefault="00E67D58" w:rsidP="00B65F9D">
      <w:pPr>
        <w:pStyle w:val="NoSpacing"/>
        <w:numPr>
          <w:ilvl w:val="1"/>
          <w:numId w:val="1"/>
        </w:numPr>
        <w:rPr>
          <w:rFonts w:ascii="Franklin Gothic Book" w:hAnsi="Franklin Gothic Book"/>
          <w:color w:val="404040" w:themeColor="text1" w:themeTint="BF"/>
        </w:rPr>
      </w:pPr>
      <w:r>
        <w:rPr>
          <w:rFonts w:ascii="Franklin Gothic Book" w:hAnsi="Franklin Gothic Book"/>
          <w:color w:val="404040" w:themeColor="text1" w:themeTint="BF"/>
        </w:rPr>
        <w:t>Kelly and Pete will develop an agenda for the next call</w:t>
      </w: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27625" w14:textId="77777777" w:rsidR="006407FD" w:rsidRDefault="006407FD" w:rsidP="00014C48">
      <w:pPr>
        <w:spacing w:after="0" w:line="240" w:lineRule="auto"/>
      </w:pPr>
      <w:r>
        <w:separator/>
      </w:r>
    </w:p>
  </w:endnote>
  <w:endnote w:type="continuationSeparator" w:id="0">
    <w:p w14:paraId="546688F6" w14:textId="77777777" w:rsidR="006407FD" w:rsidRDefault="006407FD"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27F63" w14:textId="77777777" w:rsidR="006407FD" w:rsidRDefault="006407FD" w:rsidP="00014C48">
      <w:pPr>
        <w:spacing w:after="0" w:line="240" w:lineRule="auto"/>
      </w:pPr>
      <w:r>
        <w:separator/>
      </w:r>
    </w:p>
  </w:footnote>
  <w:footnote w:type="continuationSeparator" w:id="0">
    <w:p w14:paraId="45B5F124" w14:textId="77777777" w:rsidR="006407FD" w:rsidRDefault="006407FD"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2" w15:restartNumberingAfterBreak="0">
    <w:nsid w:val="381B34E8"/>
    <w:multiLevelType w:val="hybridMultilevel"/>
    <w:tmpl w:val="688E6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664172"/>
    <w:multiLevelType w:val="hybridMultilevel"/>
    <w:tmpl w:val="08B46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BD468CD"/>
    <w:multiLevelType w:val="hybridMultilevel"/>
    <w:tmpl w:val="ED823E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C757E3"/>
    <w:multiLevelType w:val="hybridMultilevel"/>
    <w:tmpl w:val="C6D44D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EF55D34"/>
    <w:multiLevelType w:val="hybridMultilevel"/>
    <w:tmpl w:val="D53846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6"/>
  </w:num>
  <w:num w:numId="6">
    <w:abstractNumId w:val="3"/>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15ABD"/>
    <w:rsid w:val="0003286A"/>
    <w:rsid w:val="00040444"/>
    <w:rsid w:val="00043335"/>
    <w:rsid w:val="00080653"/>
    <w:rsid w:val="0008571F"/>
    <w:rsid w:val="000A0763"/>
    <w:rsid w:val="000B487C"/>
    <w:rsid w:val="000B783D"/>
    <w:rsid w:val="000D2DDD"/>
    <w:rsid w:val="000F3446"/>
    <w:rsid w:val="00104618"/>
    <w:rsid w:val="00110EAD"/>
    <w:rsid w:val="001118F9"/>
    <w:rsid w:val="00122B03"/>
    <w:rsid w:val="00135CB1"/>
    <w:rsid w:val="00153861"/>
    <w:rsid w:val="00162021"/>
    <w:rsid w:val="00192B3B"/>
    <w:rsid w:val="00197A8F"/>
    <w:rsid w:val="001A5431"/>
    <w:rsid w:val="001B0948"/>
    <w:rsid w:val="001C57D6"/>
    <w:rsid w:val="001C5DD4"/>
    <w:rsid w:val="001C61B7"/>
    <w:rsid w:val="001D668E"/>
    <w:rsid w:val="00236F73"/>
    <w:rsid w:val="00243EE0"/>
    <w:rsid w:val="00251CA6"/>
    <w:rsid w:val="0025662A"/>
    <w:rsid w:val="00257CBF"/>
    <w:rsid w:val="00277030"/>
    <w:rsid w:val="00283B07"/>
    <w:rsid w:val="00293226"/>
    <w:rsid w:val="00295496"/>
    <w:rsid w:val="002A7754"/>
    <w:rsid w:val="002B07A3"/>
    <w:rsid w:val="002B688B"/>
    <w:rsid w:val="002E5462"/>
    <w:rsid w:val="002F5F22"/>
    <w:rsid w:val="00321096"/>
    <w:rsid w:val="00324335"/>
    <w:rsid w:val="00325D05"/>
    <w:rsid w:val="00336613"/>
    <w:rsid w:val="00347BB7"/>
    <w:rsid w:val="0036157D"/>
    <w:rsid w:val="00365374"/>
    <w:rsid w:val="003A44AF"/>
    <w:rsid w:val="003B0B19"/>
    <w:rsid w:val="003C4FB1"/>
    <w:rsid w:val="003D6040"/>
    <w:rsid w:val="003D7E33"/>
    <w:rsid w:val="003F5931"/>
    <w:rsid w:val="00411F67"/>
    <w:rsid w:val="00413D2F"/>
    <w:rsid w:val="00415828"/>
    <w:rsid w:val="00460A3D"/>
    <w:rsid w:val="004719E4"/>
    <w:rsid w:val="00474E9E"/>
    <w:rsid w:val="00477077"/>
    <w:rsid w:val="004855A4"/>
    <w:rsid w:val="004B3583"/>
    <w:rsid w:val="004E0329"/>
    <w:rsid w:val="004F31BB"/>
    <w:rsid w:val="00501008"/>
    <w:rsid w:val="00501A9C"/>
    <w:rsid w:val="00512081"/>
    <w:rsid w:val="00513479"/>
    <w:rsid w:val="0052263E"/>
    <w:rsid w:val="005347ED"/>
    <w:rsid w:val="005364A2"/>
    <w:rsid w:val="00561CF5"/>
    <w:rsid w:val="005868C1"/>
    <w:rsid w:val="00590AB1"/>
    <w:rsid w:val="0059294F"/>
    <w:rsid w:val="005B5248"/>
    <w:rsid w:val="005B7FB0"/>
    <w:rsid w:val="005C3CD7"/>
    <w:rsid w:val="005C7868"/>
    <w:rsid w:val="005D58AB"/>
    <w:rsid w:val="005E7E9B"/>
    <w:rsid w:val="005F43C4"/>
    <w:rsid w:val="005F4E17"/>
    <w:rsid w:val="0060450E"/>
    <w:rsid w:val="00605CCC"/>
    <w:rsid w:val="00610405"/>
    <w:rsid w:val="00612512"/>
    <w:rsid w:val="00635BBE"/>
    <w:rsid w:val="00637017"/>
    <w:rsid w:val="00637AB2"/>
    <w:rsid w:val="006407FD"/>
    <w:rsid w:val="006423B5"/>
    <w:rsid w:val="00661DFD"/>
    <w:rsid w:val="0066497F"/>
    <w:rsid w:val="006813AC"/>
    <w:rsid w:val="006B367D"/>
    <w:rsid w:val="006B49A0"/>
    <w:rsid w:val="006C05F1"/>
    <w:rsid w:val="006D498A"/>
    <w:rsid w:val="007172E1"/>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0A6"/>
    <w:rsid w:val="007E68F2"/>
    <w:rsid w:val="007F52FF"/>
    <w:rsid w:val="00805100"/>
    <w:rsid w:val="00810CA6"/>
    <w:rsid w:val="00814EDC"/>
    <w:rsid w:val="00821ADB"/>
    <w:rsid w:val="00831D84"/>
    <w:rsid w:val="008326BC"/>
    <w:rsid w:val="0083442D"/>
    <w:rsid w:val="00847158"/>
    <w:rsid w:val="00863C96"/>
    <w:rsid w:val="008750AF"/>
    <w:rsid w:val="0088102D"/>
    <w:rsid w:val="008838E4"/>
    <w:rsid w:val="00890190"/>
    <w:rsid w:val="008903E4"/>
    <w:rsid w:val="008C4DFE"/>
    <w:rsid w:val="008D2274"/>
    <w:rsid w:val="008F792A"/>
    <w:rsid w:val="00911794"/>
    <w:rsid w:val="0091264B"/>
    <w:rsid w:val="00925629"/>
    <w:rsid w:val="0093128F"/>
    <w:rsid w:val="0093598A"/>
    <w:rsid w:val="00936D67"/>
    <w:rsid w:val="00946673"/>
    <w:rsid w:val="00957361"/>
    <w:rsid w:val="00961282"/>
    <w:rsid w:val="00987B4D"/>
    <w:rsid w:val="009924EA"/>
    <w:rsid w:val="009A6B8B"/>
    <w:rsid w:val="009B7475"/>
    <w:rsid w:val="009C2F64"/>
    <w:rsid w:val="009C5722"/>
    <w:rsid w:val="009D1CEA"/>
    <w:rsid w:val="009F473C"/>
    <w:rsid w:val="009F793D"/>
    <w:rsid w:val="00A02A57"/>
    <w:rsid w:val="00A05663"/>
    <w:rsid w:val="00A11278"/>
    <w:rsid w:val="00A148D4"/>
    <w:rsid w:val="00A16E1E"/>
    <w:rsid w:val="00A24926"/>
    <w:rsid w:val="00A3045E"/>
    <w:rsid w:val="00A45528"/>
    <w:rsid w:val="00A45E87"/>
    <w:rsid w:val="00A5425B"/>
    <w:rsid w:val="00A5446E"/>
    <w:rsid w:val="00A55102"/>
    <w:rsid w:val="00A5576B"/>
    <w:rsid w:val="00A5711C"/>
    <w:rsid w:val="00A637F5"/>
    <w:rsid w:val="00A710DA"/>
    <w:rsid w:val="00A72DAD"/>
    <w:rsid w:val="00A90C10"/>
    <w:rsid w:val="00A93F83"/>
    <w:rsid w:val="00AA2D32"/>
    <w:rsid w:val="00AE091C"/>
    <w:rsid w:val="00AE3410"/>
    <w:rsid w:val="00AE4EAD"/>
    <w:rsid w:val="00AE6913"/>
    <w:rsid w:val="00AE753A"/>
    <w:rsid w:val="00AF73D4"/>
    <w:rsid w:val="00B06391"/>
    <w:rsid w:val="00B50F0A"/>
    <w:rsid w:val="00B65F9D"/>
    <w:rsid w:val="00B86E38"/>
    <w:rsid w:val="00B95DD3"/>
    <w:rsid w:val="00BA0DEE"/>
    <w:rsid w:val="00BB512E"/>
    <w:rsid w:val="00BC5699"/>
    <w:rsid w:val="00BD656A"/>
    <w:rsid w:val="00C056C2"/>
    <w:rsid w:val="00C102DF"/>
    <w:rsid w:val="00C1174F"/>
    <w:rsid w:val="00C14E83"/>
    <w:rsid w:val="00C16A03"/>
    <w:rsid w:val="00C40AF1"/>
    <w:rsid w:val="00C52B84"/>
    <w:rsid w:val="00C55C7B"/>
    <w:rsid w:val="00C7181F"/>
    <w:rsid w:val="00C81F8A"/>
    <w:rsid w:val="00C85D25"/>
    <w:rsid w:val="00CA39D6"/>
    <w:rsid w:val="00CA7497"/>
    <w:rsid w:val="00CD7584"/>
    <w:rsid w:val="00CE6E07"/>
    <w:rsid w:val="00D008CD"/>
    <w:rsid w:val="00D31150"/>
    <w:rsid w:val="00D4369A"/>
    <w:rsid w:val="00D5610E"/>
    <w:rsid w:val="00D630F7"/>
    <w:rsid w:val="00D66065"/>
    <w:rsid w:val="00D671C3"/>
    <w:rsid w:val="00D72FCC"/>
    <w:rsid w:val="00D76C83"/>
    <w:rsid w:val="00D77FAF"/>
    <w:rsid w:val="00D817FC"/>
    <w:rsid w:val="00DA62E8"/>
    <w:rsid w:val="00DB0CF0"/>
    <w:rsid w:val="00DC7059"/>
    <w:rsid w:val="00DC7DEE"/>
    <w:rsid w:val="00DD0AC4"/>
    <w:rsid w:val="00DD46F1"/>
    <w:rsid w:val="00DD6DE5"/>
    <w:rsid w:val="00E02138"/>
    <w:rsid w:val="00E21A2A"/>
    <w:rsid w:val="00E27E45"/>
    <w:rsid w:val="00E35787"/>
    <w:rsid w:val="00E445DA"/>
    <w:rsid w:val="00E50F78"/>
    <w:rsid w:val="00E605BC"/>
    <w:rsid w:val="00E6443C"/>
    <w:rsid w:val="00E64A06"/>
    <w:rsid w:val="00E67D58"/>
    <w:rsid w:val="00E71EF2"/>
    <w:rsid w:val="00E80B35"/>
    <w:rsid w:val="00E83C86"/>
    <w:rsid w:val="00E83DA3"/>
    <w:rsid w:val="00EB1EA7"/>
    <w:rsid w:val="00EC6383"/>
    <w:rsid w:val="00EC672D"/>
    <w:rsid w:val="00ED3A80"/>
    <w:rsid w:val="00EF0232"/>
    <w:rsid w:val="00EF32EE"/>
    <w:rsid w:val="00F02915"/>
    <w:rsid w:val="00F02D13"/>
    <w:rsid w:val="00F1153C"/>
    <w:rsid w:val="00F13942"/>
    <w:rsid w:val="00F34ADC"/>
    <w:rsid w:val="00F505C3"/>
    <w:rsid w:val="00F52281"/>
    <w:rsid w:val="00F5237A"/>
    <w:rsid w:val="00F57E3F"/>
    <w:rsid w:val="00F63D2A"/>
    <w:rsid w:val="00F72EA8"/>
    <w:rsid w:val="00F7418F"/>
    <w:rsid w:val="00F97FF5"/>
    <w:rsid w:val="00FA64BC"/>
    <w:rsid w:val="00FB6BD7"/>
    <w:rsid w:val="00FC7662"/>
    <w:rsid w:val="00FC77DB"/>
    <w:rsid w:val="00FD2DF3"/>
    <w:rsid w:val="00FE720E"/>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2"/>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2.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4.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5.xml><?xml version="1.0" encoding="utf-8"?>
<ds:datastoreItem xmlns:ds="http://schemas.openxmlformats.org/officeDocument/2006/customXml" ds:itemID="{B251C2A0-BC41-42D7-98E3-E8616370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10042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20</cp:revision>
  <cp:lastPrinted>2014-10-02T20:11:00Z</cp:lastPrinted>
  <dcterms:created xsi:type="dcterms:W3CDTF">2017-10-26T19:16:00Z</dcterms:created>
  <dcterms:modified xsi:type="dcterms:W3CDTF">2017-11-01T17:02:00Z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