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1234C0AF" w:rsidR="00DD46F1" w:rsidRDefault="00DD46F1"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September 28, 2017;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5AC3FFB1" w:rsidR="00DD6DE5" w:rsidRPr="006E7A5D" w:rsidRDefault="00A5711C" w:rsidP="007907FF">
      <w:pPr>
        <w:pStyle w:val="NoSpacing"/>
        <w:spacing w:after="120"/>
        <w:rPr>
          <w:rFonts w:ascii="Franklin Gothic Medium" w:hAnsi="Franklin Gothic Medium"/>
          <w:color w:val="404040" w:themeColor="text1" w:themeTint="BF"/>
          <w:sz w:val="24"/>
          <w:szCs w:val="28"/>
        </w:rPr>
      </w:pPr>
      <w:r w:rsidRPr="00BC35D1">
        <w:rPr>
          <w:rFonts w:ascii="Franklin Gothic Book" w:hAnsi="Franklin Gothic Book"/>
          <w:noProof/>
          <w:color w:val="404040" w:themeColor="text1" w:themeTint="BF"/>
          <w:sz w:val="52"/>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5054C191" w14:textId="113658ED" w:rsidR="0091264B" w:rsidRDefault="006E7A5D" w:rsidP="0091264B">
      <w:pPr>
        <w:pStyle w:val="NoSpacing"/>
        <w:rPr>
          <w:rFonts w:ascii="Franklin Gothic Medium" w:hAnsi="Franklin Gothic Medium"/>
          <w:color w:val="404040" w:themeColor="text1" w:themeTint="BF"/>
          <w:sz w:val="36"/>
          <w:szCs w:val="36"/>
        </w:rPr>
      </w:pPr>
      <w:r>
        <w:rPr>
          <w:rFonts w:ascii="Franklin Gothic Medium" w:hAnsi="Franklin Gothic Medium"/>
          <w:color w:val="404040" w:themeColor="text1" w:themeTint="BF"/>
          <w:sz w:val="36"/>
          <w:szCs w:val="36"/>
        </w:rPr>
        <w:t>Minutes</w:t>
      </w:r>
    </w:p>
    <w:p w14:paraId="791E6229" w14:textId="5D2AF025" w:rsidR="00B62BBB" w:rsidRPr="00B62BBB" w:rsidRDefault="00B62BBB" w:rsidP="00B62BBB">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6E7A5D">
        <w:rPr>
          <w:rFonts w:ascii="Franklin Gothic Book" w:hAnsi="Franklin Gothic Book"/>
          <w:color w:val="404040" w:themeColor="text1" w:themeTint="BF"/>
          <w:szCs w:val="28"/>
        </w:rPr>
        <w:t xml:space="preserve">Sara Blosser, </w:t>
      </w:r>
      <w:r w:rsidRPr="006E7A5D">
        <w:rPr>
          <w:rFonts w:ascii="Franklin Gothic Book" w:hAnsi="Franklin Gothic Book"/>
          <w:strike/>
          <w:color w:val="404040" w:themeColor="text1" w:themeTint="BF"/>
          <w:szCs w:val="28"/>
        </w:rPr>
        <w:t>Allison Brown</w:t>
      </w:r>
      <w:r w:rsidRPr="006E7A5D">
        <w:rPr>
          <w:rFonts w:ascii="Franklin Gothic Book" w:hAnsi="Franklin Gothic Book"/>
          <w:color w:val="404040" w:themeColor="text1" w:themeTint="BF"/>
          <w:szCs w:val="28"/>
        </w:rPr>
        <w:t xml:space="preserve">, Benjamin Chan, Mary Hayden, Janet Hindler, Monica Huang, Marion Kainer, Collette Fitzgerald Leaumont, Richard Melchreit, </w:t>
      </w:r>
      <w:r w:rsidRPr="006E7A5D">
        <w:rPr>
          <w:rFonts w:ascii="Franklin Gothic Book" w:hAnsi="Franklin Gothic Book"/>
          <w:strike/>
          <w:color w:val="404040" w:themeColor="text1" w:themeTint="BF"/>
          <w:szCs w:val="28"/>
        </w:rPr>
        <w:t>Kimberlee Musser</w:t>
      </w:r>
      <w:r w:rsidRPr="00B62BBB">
        <w:rPr>
          <w:rFonts w:ascii="Franklin Gothic Book" w:hAnsi="Franklin Gothic Book"/>
          <w:color w:val="404040" w:themeColor="text1" w:themeTint="BF"/>
          <w:szCs w:val="28"/>
        </w:rPr>
        <w:t xml:space="preserve">, </w:t>
      </w:r>
      <w:r w:rsidRPr="006E7A5D">
        <w:rPr>
          <w:rFonts w:ascii="Franklin Gothic Book" w:hAnsi="Franklin Gothic Book"/>
          <w:strike/>
          <w:color w:val="404040" w:themeColor="text1" w:themeTint="BF"/>
          <w:szCs w:val="28"/>
        </w:rPr>
        <w:t>Jean Patel</w:t>
      </w:r>
      <w:r w:rsidRPr="00B62BBB">
        <w:rPr>
          <w:rFonts w:ascii="Franklin Gothic Book" w:hAnsi="Franklin Gothic Book"/>
          <w:color w:val="404040" w:themeColor="text1" w:themeTint="BF"/>
          <w:szCs w:val="28"/>
        </w:rPr>
        <w:t>,</w:t>
      </w:r>
      <w:r w:rsidRPr="006E7A5D">
        <w:rPr>
          <w:rFonts w:ascii="Franklin Gothic Book" w:hAnsi="Franklin Gothic Book"/>
          <w:strike/>
          <w:color w:val="404040" w:themeColor="text1" w:themeTint="BF"/>
          <w:szCs w:val="28"/>
        </w:rPr>
        <w:t xml:space="preserve"> Virginia Pierce</w:t>
      </w:r>
      <w:r w:rsidRPr="00B62BBB">
        <w:rPr>
          <w:rFonts w:ascii="Franklin Gothic Book" w:hAnsi="Franklin Gothic Book"/>
          <w:color w:val="404040" w:themeColor="text1" w:themeTint="BF"/>
          <w:szCs w:val="28"/>
        </w:rPr>
        <w:t xml:space="preserve">, </w:t>
      </w:r>
      <w:r w:rsidRPr="006E7A5D">
        <w:rPr>
          <w:rFonts w:ascii="Franklin Gothic Book" w:hAnsi="Franklin Gothic Book"/>
          <w:color w:val="404040" w:themeColor="text1" w:themeTint="BF"/>
          <w:szCs w:val="28"/>
        </w:rPr>
        <w:t>Peter Shult, Patricia Simner, John Sterling, Mary Wedig, Amy Woron, Kelly Wroblewski</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4524302F" w:rsidR="0091264B" w:rsidRDefault="005364A2" w:rsidP="00214AA0">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Welcome and Introductions (Pete Shult</w:t>
      </w:r>
      <w:r w:rsidR="0091264B">
        <w:rPr>
          <w:rFonts w:ascii="Franklin Gothic Book" w:hAnsi="Franklin Gothic Book"/>
          <w:b/>
          <w:color w:val="404040" w:themeColor="text1" w:themeTint="BF"/>
        </w:rPr>
        <w:t>)</w:t>
      </w:r>
    </w:p>
    <w:p w14:paraId="75BC28B5" w14:textId="1226D968" w:rsidR="00A621DB" w:rsidRPr="006E7A5D" w:rsidRDefault="00A621DB" w:rsidP="00214AA0">
      <w:pPr>
        <w:pStyle w:val="NoSpacing"/>
        <w:numPr>
          <w:ilvl w:val="1"/>
          <w:numId w:val="1"/>
        </w:numPr>
        <w:spacing w:after="120"/>
        <w:rPr>
          <w:rFonts w:ascii="Franklin Gothic Book" w:hAnsi="Franklin Gothic Book"/>
          <w:color w:val="404040" w:themeColor="text1" w:themeTint="BF"/>
        </w:rPr>
      </w:pPr>
      <w:r w:rsidRPr="006E7A5D">
        <w:rPr>
          <w:rFonts w:ascii="Franklin Gothic Book" w:hAnsi="Franklin Gothic Book"/>
          <w:color w:val="404040" w:themeColor="text1" w:themeTint="BF"/>
        </w:rPr>
        <w:t xml:space="preserve">The Antimicrobial Resistance Surveillance Taskforce- Laboratory Data to Public Health is one of two workgroups that have been put together from the larger </w:t>
      </w:r>
      <w:r w:rsidR="006E7A5D">
        <w:rPr>
          <w:rFonts w:ascii="Franklin Gothic Book" w:hAnsi="Franklin Gothic Book"/>
          <w:color w:val="404040" w:themeColor="text1" w:themeTint="BF"/>
        </w:rPr>
        <w:t>Antimicrobial Resistance Surveillance Taskforce (ARSTF)</w:t>
      </w:r>
      <w:r w:rsidRPr="006E7A5D">
        <w:rPr>
          <w:rFonts w:ascii="Franklin Gothic Book" w:hAnsi="Franklin Gothic Book"/>
          <w:color w:val="404040" w:themeColor="text1" w:themeTint="BF"/>
        </w:rPr>
        <w:t>. The co-chairs of the workgroup will be responsible for reporting back key activities and discussion points to the</w:t>
      </w:r>
      <w:r w:rsidR="006E7A5D">
        <w:rPr>
          <w:rFonts w:ascii="Franklin Gothic Book" w:hAnsi="Franklin Gothic Book"/>
          <w:color w:val="404040" w:themeColor="text1" w:themeTint="BF"/>
        </w:rPr>
        <w:t xml:space="preserve"> ARSTF,</w:t>
      </w:r>
      <w:r w:rsidRPr="006E7A5D">
        <w:rPr>
          <w:rFonts w:ascii="Franklin Gothic Book" w:hAnsi="Franklin Gothic Book"/>
          <w:color w:val="404040" w:themeColor="text1" w:themeTint="BF"/>
        </w:rPr>
        <w:t xml:space="preserve"> which meets weekly. The temporary co-chairs are Peter Shult and Kelly Wroblewski but workgroup members who are interested will have the opportunity to become permanent chairs. </w:t>
      </w:r>
    </w:p>
    <w:p w14:paraId="67E42374" w14:textId="534B9847" w:rsidR="00A621DB" w:rsidRPr="006E7A5D" w:rsidRDefault="00A621DB" w:rsidP="00214AA0">
      <w:pPr>
        <w:pStyle w:val="NoSpacing"/>
        <w:numPr>
          <w:ilvl w:val="1"/>
          <w:numId w:val="1"/>
        </w:numPr>
        <w:spacing w:after="120"/>
        <w:rPr>
          <w:rFonts w:ascii="Franklin Gothic Book" w:hAnsi="Franklin Gothic Book"/>
          <w:color w:val="404040" w:themeColor="text1" w:themeTint="BF"/>
        </w:rPr>
      </w:pPr>
      <w:r w:rsidRPr="006E7A5D">
        <w:rPr>
          <w:rFonts w:ascii="Franklin Gothic Book" w:hAnsi="Franklin Gothic Book"/>
          <w:color w:val="404040" w:themeColor="text1" w:themeTint="BF"/>
        </w:rPr>
        <w:t>During a round of introductions, workgroup members introduced themselves, their institution and their role/interest in antimicrobial resistance</w:t>
      </w:r>
      <w:r w:rsidR="006E7A5D" w:rsidRPr="006E7A5D">
        <w:rPr>
          <w:rFonts w:ascii="Franklin Gothic Book" w:hAnsi="Franklin Gothic Book"/>
          <w:color w:val="404040" w:themeColor="text1" w:themeTint="BF"/>
        </w:rPr>
        <w:t>. Please refer to the for the complete list of workgroup members</w:t>
      </w:r>
      <w:r w:rsidR="00E2029E">
        <w:rPr>
          <w:rFonts w:ascii="Franklin Gothic Book" w:hAnsi="Franklin Gothic Book"/>
          <w:color w:val="404040" w:themeColor="text1" w:themeTint="BF"/>
        </w:rPr>
        <w:t xml:space="preserve"> and their affiliations</w:t>
      </w:r>
      <w:r w:rsidR="006E7A5D" w:rsidRPr="006E7A5D">
        <w:rPr>
          <w:rFonts w:ascii="Franklin Gothic Book" w:hAnsi="Franklin Gothic Book"/>
          <w:color w:val="404040" w:themeColor="text1" w:themeTint="BF"/>
        </w:rPr>
        <w:t xml:space="preserve">. </w:t>
      </w:r>
    </w:p>
    <w:p w14:paraId="0ED6F791" w14:textId="21CA3F8F" w:rsidR="00A621DB" w:rsidRDefault="006E7A5D" w:rsidP="00214AA0">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Previously there was an onboarding</w:t>
      </w:r>
      <w:r w:rsidR="00BC35D1">
        <w:rPr>
          <w:rFonts w:ascii="Franklin Gothic Book" w:hAnsi="Franklin Gothic Book"/>
          <w:color w:val="404040" w:themeColor="text1" w:themeTint="BF"/>
        </w:rPr>
        <w:t xml:space="preserve"> call held by Richard Melchreit, a co-chair of ARSTF, who</w:t>
      </w:r>
      <w:r>
        <w:rPr>
          <w:rFonts w:ascii="Franklin Gothic Book" w:hAnsi="Franklin Gothic Book"/>
          <w:color w:val="404040" w:themeColor="text1" w:themeTint="BF"/>
        </w:rPr>
        <w:t xml:space="preserve"> went through the primary goals and the strategic profile of ARSTF. </w:t>
      </w:r>
      <w:r w:rsidR="00A621DB" w:rsidRPr="006E7A5D">
        <w:rPr>
          <w:rFonts w:ascii="Franklin Gothic Book" w:hAnsi="Franklin Gothic Book"/>
          <w:color w:val="404040" w:themeColor="text1" w:themeTint="BF"/>
        </w:rPr>
        <w:t xml:space="preserve">Going forward the intention is to have one-hour calls on a bi-weekly schedule. </w:t>
      </w:r>
    </w:p>
    <w:p w14:paraId="44E887B0" w14:textId="77777777" w:rsidR="00B62BBB" w:rsidRPr="00B62BBB" w:rsidRDefault="00B62BBB" w:rsidP="00B62BBB">
      <w:pPr>
        <w:pStyle w:val="NoSpacing"/>
        <w:spacing w:after="120"/>
        <w:ind w:left="1440"/>
        <w:rPr>
          <w:rFonts w:ascii="Franklin Gothic Book" w:hAnsi="Franklin Gothic Book"/>
          <w:b/>
          <w:color w:val="FF0000"/>
        </w:rPr>
      </w:pPr>
      <w:r w:rsidRPr="00B62BBB">
        <w:rPr>
          <w:rFonts w:ascii="Franklin Gothic Book" w:hAnsi="Franklin Gothic Book"/>
          <w:b/>
          <w:color w:val="FF0000"/>
        </w:rPr>
        <w:t>Action Item:</w:t>
      </w:r>
    </w:p>
    <w:p w14:paraId="7F06907D" w14:textId="0978405E" w:rsidR="0093128F" w:rsidRDefault="00B62BBB" w:rsidP="00B62BBB">
      <w:pPr>
        <w:pStyle w:val="NoSpacing"/>
        <w:spacing w:after="120"/>
        <w:ind w:left="720" w:firstLine="720"/>
        <w:rPr>
          <w:rFonts w:ascii="Franklin Gothic Book" w:hAnsi="Franklin Gothic Book"/>
          <w:color w:val="FF0000"/>
        </w:rPr>
      </w:pPr>
      <w:r>
        <w:rPr>
          <w:rFonts w:ascii="Franklin Gothic Book" w:hAnsi="Franklin Gothic Book"/>
          <w:color w:val="FF0000"/>
        </w:rPr>
        <w:t xml:space="preserve">Pete and Kelly: </w:t>
      </w:r>
      <w:r w:rsidRPr="00B62BBB">
        <w:rPr>
          <w:rFonts w:ascii="Franklin Gothic Book" w:hAnsi="Franklin Gothic Book"/>
          <w:color w:val="FF0000"/>
        </w:rPr>
        <w:t>Set-up a bi-weekly reoccurring call.</w:t>
      </w:r>
    </w:p>
    <w:p w14:paraId="6549FF6F" w14:textId="77777777" w:rsidR="00B62BBB" w:rsidRPr="009B7475" w:rsidRDefault="00B62BBB" w:rsidP="00B62BBB">
      <w:pPr>
        <w:pStyle w:val="NoSpacing"/>
        <w:spacing w:after="120"/>
        <w:ind w:left="720" w:firstLine="720"/>
        <w:rPr>
          <w:rFonts w:ascii="Franklin Gothic Book" w:hAnsi="Franklin Gothic Book"/>
          <w:i/>
          <w:color w:val="404040" w:themeColor="text1" w:themeTint="BF"/>
        </w:rPr>
      </w:pPr>
    </w:p>
    <w:p w14:paraId="273AA873" w14:textId="28EA4654" w:rsidR="00BA0DEE" w:rsidRDefault="005B7FB0" w:rsidP="00214AA0">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Review Workgroup Charge and Goals (Pete Shult)</w:t>
      </w:r>
    </w:p>
    <w:p w14:paraId="33363923" w14:textId="6F18F456" w:rsidR="005B7FB0" w:rsidRPr="00BC35D1" w:rsidRDefault="00BC35D1" w:rsidP="00214AA0">
      <w:pPr>
        <w:pStyle w:val="NoSpacing"/>
        <w:numPr>
          <w:ilvl w:val="1"/>
          <w:numId w:val="1"/>
        </w:numPr>
        <w:spacing w:after="120"/>
        <w:rPr>
          <w:rFonts w:ascii="Franklin Gothic Book" w:hAnsi="Franklin Gothic Book"/>
          <w:color w:val="404040" w:themeColor="text1" w:themeTint="BF"/>
        </w:rPr>
      </w:pPr>
      <w:r w:rsidRPr="00BC35D1">
        <w:rPr>
          <w:rFonts w:ascii="Franklin Gothic Book" w:hAnsi="Franklin Gothic Book"/>
          <w:color w:val="404040" w:themeColor="text1" w:themeTint="BF"/>
        </w:rPr>
        <w:t xml:space="preserve">Pete Shult discussed the </w:t>
      </w:r>
      <w:r w:rsidRPr="004725B6">
        <w:rPr>
          <w:rFonts w:ascii="Franklin Gothic Book" w:hAnsi="Franklin Gothic Book"/>
          <w:color w:val="404040" w:themeColor="text1" w:themeTint="BF"/>
        </w:rPr>
        <w:t>workgroup charge, w</w:t>
      </w:r>
      <w:r w:rsidRPr="00BC35D1">
        <w:rPr>
          <w:rFonts w:ascii="Franklin Gothic Book" w:hAnsi="Franklin Gothic Book"/>
          <w:color w:val="404040" w:themeColor="text1" w:themeTint="BF"/>
        </w:rPr>
        <w:t>hich states:</w:t>
      </w:r>
      <w:r>
        <w:rPr>
          <w:rFonts w:ascii="Franklin Gothic Book" w:hAnsi="Franklin Gothic Book"/>
          <w:color w:val="404040" w:themeColor="text1" w:themeTint="BF"/>
        </w:rPr>
        <w:t xml:space="preserve"> </w:t>
      </w:r>
      <w:r w:rsidRPr="00BC35D1">
        <w:rPr>
          <w:rFonts w:ascii="Franklin Gothic Book" w:hAnsi="Franklin Gothic Book"/>
          <w:color w:val="404040" w:themeColor="text1" w:themeTint="BF"/>
        </w:rPr>
        <w:t>“</w:t>
      </w:r>
      <w:r w:rsidR="005B7FB0" w:rsidRPr="00BC35D1">
        <w:rPr>
          <w:rFonts w:ascii="Franklin Gothic Book" w:hAnsi="Franklin Gothic Book"/>
          <w:i/>
        </w:rPr>
        <w:t>The Lab Data to Public Health workgroup will identify and recommend strategies to improve the communication of standardized and timely information on</w:t>
      </w:r>
      <w:r w:rsidRPr="00BC35D1">
        <w:rPr>
          <w:rFonts w:ascii="Franklin Gothic Book" w:hAnsi="Franklin Gothic Book"/>
          <w:i/>
        </w:rPr>
        <w:t xml:space="preserve"> AR from labs to public health.”</w:t>
      </w:r>
    </w:p>
    <w:p w14:paraId="1A9E8FED" w14:textId="77777777" w:rsidR="00175335" w:rsidRPr="00175335" w:rsidRDefault="00175335" w:rsidP="00214AA0">
      <w:pPr>
        <w:pStyle w:val="NoSpacing"/>
        <w:numPr>
          <w:ilvl w:val="1"/>
          <w:numId w:val="3"/>
        </w:numPr>
        <w:spacing w:after="120"/>
        <w:rPr>
          <w:rFonts w:ascii="Franklin Gothic Book" w:hAnsi="Franklin Gothic Book"/>
          <w:color w:val="404040" w:themeColor="text1" w:themeTint="BF"/>
        </w:rPr>
      </w:pPr>
      <w:r w:rsidRPr="00175335">
        <w:rPr>
          <w:rFonts w:ascii="Franklin Gothic Book" w:hAnsi="Franklin Gothic Book"/>
          <w:color w:val="404040" w:themeColor="text1" w:themeTint="BF"/>
        </w:rPr>
        <w:t>The workgroup is tasked with the following activities</w:t>
      </w:r>
      <w:r w:rsidRPr="00BC35D1">
        <w:rPr>
          <w:rFonts w:ascii="Franklin Gothic Book" w:hAnsi="Franklin Gothic Book"/>
        </w:rPr>
        <w:t xml:space="preserve"> </w:t>
      </w:r>
    </w:p>
    <w:p w14:paraId="3E721262" w14:textId="77777777" w:rsidR="00175335" w:rsidRDefault="00175335" w:rsidP="00214AA0">
      <w:pPr>
        <w:pStyle w:val="NoSpacing"/>
        <w:numPr>
          <w:ilvl w:val="2"/>
          <w:numId w:val="3"/>
        </w:numPr>
        <w:spacing w:after="120"/>
        <w:rPr>
          <w:rFonts w:ascii="Franklin Gothic Book" w:hAnsi="Franklin Gothic Book"/>
          <w:color w:val="404040" w:themeColor="text1" w:themeTint="BF"/>
        </w:rPr>
      </w:pPr>
      <w:r w:rsidRPr="00175335">
        <w:rPr>
          <w:rFonts w:ascii="Franklin Gothic Book" w:hAnsi="Franklin Gothic Book"/>
          <w:color w:val="404040" w:themeColor="text1" w:themeTint="BF"/>
        </w:rPr>
        <w:t>Assessment of initial status, including barriers and facilitating factors to communicat</w:t>
      </w:r>
      <w:r>
        <w:rPr>
          <w:rFonts w:ascii="Franklin Gothic Book" w:hAnsi="Franklin Gothic Book"/>
          <w:color w:val="404040" w:themeColor="text1" w:themeTint="BF"/>
        </w:rPr>
        <w:t>ion of lab data to public health</w:t>
      </w:r>
    </w:p>
    <w:p w14:paraId="5F56DCED" w14:textId="766D0024" w:rsidR="00175335" w:rsidRDefault="00175335" w:rsidP="00214AA0">
      <w:pPr>
        <w:pStyle w:val="NoSpacing"/>
        <w:numPr>
          <w:ilvl w:val="2"/>
          <w:numId w:val="3"/>
        </w:numPr>
        <w:spacing w:after="120"/>
        <w:rPr>
          <w:rFonts w:ascii="Franklin Gothic Book" w:hAnsi="Franklin Gothic Book"/>
          <w:color w:val="404040" w:themeColor="text1" w:themeTint="BF"/>
        </w:rPr>
      </w:pPr>
      <w:r>
        <w:rPr>
          <w:rFonts w:ascii="Franklin Gothic Book" w:hAnsi="Franklin Gothic Book"/>
          <w:color w:val="404040" w:themeColor="text1" w:themeTint="BF"/>
        </w:rPr>
        <w:t>Develop</w:t>
      </w:r>
      <w:r w:rsidRPr="00175335">
        <w:t xml:space="preserve"> </w:t>
      </w:r>
      <w:r w:rsidRPr="00175335">
        <w:rPr>
          <w:rFonts w:ascii="Franklin Gothic Book" w:hAnsi="Franklin Gothic Book"/>
          <w:color w:val="404040" w:themeColor="text1" w:themeTint="BF"/>
        </w:rPr>
        <w:t>recommendations for addressing barriers and leveraging facilitating factors, including actors and recommended timelines for action</w:t>
      </w:r>
    </w:p>
    <w:p w14:paraId="145B5407" w14:textId="28B50DC5" w:rsidR="00175335" w:rsidRPr="00175335" w:rsidRDefault="00BC35D1" w:rsidP="00214AA0">
      <w:pPr>
        <w:pStyle w:val="ListParagraph"/>
        <w:numPr>
          <w:ilvl w:val="1"/>
          <w:numId w:val="3"/>
        </w:numPr>
        <w:rPr>
          <w:rFonts w:ascii="Franklin Gothic Book" w:hAnsi="Franklin Gothic Book"/>
          <w:color w:val="404040" w:themeColor="text1" w:themeTint="BF"/>
        </w:rPr>
      </w:pPr>
      <w:r w:rsidRPr="00175335">
        <w:rPr>
          <w:rFonts w:ascii="Franklin Gothic Book" w:hAnsi="Franklin Gothic Book"/>
          <w:color w:val="404040" w:themeColor="text1" w:themeTint="BF"/>
        </w:rPr>
        <w:t>There are four objectives for the workgroup, which came from the overall strategic profile of ARSTF. For each objective the workgroup will discuss</w:t>
      </w:r>
      <w:r w:rsidR="00175335" w:rsidRPr="00175335">
        <w:rPr>
          <w:rFonts w:ascii="Franklin Gothic Book" w:hAnsi="Franklin Gothic Book"/>
          <w:color w:val="404040" w:themeColor="text1" w:themeTint="BF"/>
        </w:rPr>
        <w:t xml:space="preserve"> and finalize the activities the group will work on and set a timeline to meet their goals. The workgroup is tasked with the following activities</w:t>
      </w:r>
      <w:r w:rsidR="00175335" w:rsidRPr="00175335">
        <w:t xml:space="preserve"> </w:t>
      </w:r>
    </w:p>
    <w:p w14:paraId="0B9D3441" w14:textId="77777777" w:rsidR="005B7FB0" w:rsidRDefault="005B7FB0" w:rsidP="00175335">
      <w:pPr>
        <w:pStyle w:val="NoSpacing"/>
        <w:spacing w:after="120"/>
        <w:rPr>
          <w:rFonts w:ascii="Franklin Gothic Book" w:hAnsi="Franklin Gothic Book"/>
          <w:b/>
          <w:color w:val="404040" w:themeColor="text1" w:themeTint="BF"/>
        </w:rPr>
      </w:pPr>
    </w:p>
    <w:p w14:paraId="37763904" w14:textId="273F33A2" w:rsidR="0091264B" w:rsidRDefault="00781291" w:rsidP="00214AA0">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and Discuss the Four Strategic Priorities </w:t>
      </w:r>
    </w:p>
    <w:p w14:paraId="031AF394" w14:textId="619188EF" w:rsidR="00781291" w:rsidRDefault="00781291" w:rsidP="00781291">
      <w:pPr>
        <w:pStyle w:val="NoSpacing"/>
        <w:spacing w:after="120"/>
        <w:ind w:left="720"/>
        <w:rPr>
          <w:rFonts w:ascii="Franklin Gothic Book" w:hAnsi="Franklin Gothic Book"/>
          <w:i/>
          <w:color w:val="404040" w:themeColor="text1" w:themeTint="BF"/>
        </w:rPr>
      </w:pPr>
      <w:r>
        <w:rPr>
          <w:rFonts w:ascii="Franklin Gothic Book" w:hAnsi="Franklin Gothic Book"/>
          <w:i/>
          <w:color w:val="404040" w:themeColor="text1" w:themeTint="BF"/>
        </w:rPr>
        <w:lastRenderedPageBreak/>
        <w:t xml:space="preserve"> </w:t>
      </w:r>
      <w:r w:rsidRPr="004725B6">
        <w:rPr>
          <w:rFonts w:ascii="Franklin Gothic Book" w:hAnsi="Franklin Gothic Book"/>
          <w:i/>
          <w:color w:val="404040" w:themeColor="text1" w:themeTint="BF"/>
        </w:rPr>
        <w:t xml:space="preserve">(See </w:t>
      </w:r>
      <w:r w:rsidRPr="004725B6">
        <w:rPr>
          <w:rFonts w:ascii="Franklin Gothic Book" w:hAnsi="Franklin Gothic Book"/>
          <w:color w:val="404040" w:themeColor="text1" w:themeTint="BF"/>
        </w:rPr>
        <w:t>ARSTF Lab Workgroup Charge</w:t>
      </w:r>
      <w:r w:rsidRPr="004725B6">
        <w:rPr>
          <w:rFonts w:ascii="Franklin Gothic Book" w:hAnsi="Franklin Gothic Book"/>
          <w:i/>
          <w:color w:val="404040" w:themeColor="text1" w:themeTint="BF"/>
        </w:rPr>
        <w:t xml:space="preserve"> Document)</w:t>
      </w:r>
    </w:p>
    <w:p w14:paraId="01BFE206" w14:textId="394EC2B7" w:rsidR="000A7A02" w:rsidRDefault="004535F5" w:rsidP="000A7A02">
      <w:pPr>
        <w:pStyle w:val="NoSpacing"/>
        <w:spacing w:after="120"/>
        <w:ind w:left="720"/>
        <w:rPr>
          <w:rFonts w:ascii="Franklin Gothic Book" w:hAnsi="Franklin Gothic Book"/>
          <w:i/>
          <w:color w:val="404040" w:themeColor="text1" w:themeTint="BF"/>
        </w:rPr>
      </w:pPr>
      <w:r>
        <w:rPr>
          <w:rFonts w:ascii="Franklin Gothic Book" w:hAnsi="Franklin Gothic Book"/>
          <w:i/>
          <w:color w:val="404040" w:themeColor="text1" w:themeTint="BF"/>
        </w:rPr>
        <w:t xml:space="preserve">Kelly Wroblewski led a discussion to discuss each of the objectives. Workgroup members were asked to discuss if the bulleted list should be edited or additional content should be included and to think about other stakeholders that would be beneficial to engage. </w:t>
      </w:r>
    </w:p>
    <w:p w14:paraId="3EAC9C87" w14:textId="7EFDB63D" w:rsidR="000A7A02" w:rsidRDefault="000A7A02" w:rsidP="000A7A02">
      <w:pPr>
        <w:pStyle w:val="NoSpacing"/>
        <w:spacing w:after="120"/>
        <w:ind w:left="720"/>
        <w:rPr>
          <w:rFonts w:ascii="Franklin Gothic Book" w:hAnsi="Franklin Gothic Book"/>
          <w:b/>
          <w:i/>
          <w:color w:val="404040" w:themeColor="text1" w:themeTint="BF"/>
          <w:u w:val="single"/>
        </w:rPr>
      </w:pPr>
      <w:r w:rsidRPr="0040001E">
        <w:rPr>
          <w:rFonts w:ascii="Franklin Gothic Book" w:hAnsi="Franklin Gothic Book"/>
          <w:b/>
          <w:i/>
          <w:color w:val="404040" w:themeColor="text1" w:themeTint="BF"/>
          <w:u w:val="single"/>
        </w:rPr>
        <w:t>Objectives</w:t>
      </w:r>
    </w:p>
    <w:p w14:paraId="7865C40C" w14:textId="42572FFA" w:rsidR="00A763D2" w:rsidRPr="0040001E" w:rsidRDefault="00A763D2" w:rsidP="000A7A02">
      <w:pPr>
        <w:pStyle w:val="NoSpacing"/>
        <w:spacing w:after="120"/>
        <w:ind w:left="720"/>
        <w:rPr>
          <w:rFonts w:ascii="Franklin Gothic Book" w:hAnsi="Franklin Gothic Book"/>
          <w:b/>
          <w:i/>
          <w:color w:val="404040" w:themeColor="text1" w:themeTint="BF"/>
          <w:u w:val="single"/>
        </w:rPr>
      </w:pPr>
      <w:r>
        <w:rPr>
          <w:rFonts w:ascii="Franklin Gothic Book" w:hAnsi="Franklin Gothic Book"/>
          <w:b/>
          <w:i/>
          <w:color w:val="404040" w:themeColor="text1" w:themeTint="BF"/>
          <w:u w:val="single"/>
        </w:rPr>
        <w:t>(Note Discussion was combined for B-4 and C-4)</w:t>
      </w:r>
    </w:p>
    <w:p w14:paraId="6879253C" w14:textId="77777777" w:rsidR="00EA456B" w:rsidRPr="0040001E" w:rsidRDefault="00EA456B" w:rsidP="000A7A02">
      <w:pPr>
        <w:pStyle w:val="NoSpacing"/>
        <w:spacing w:after="120"/>
        <w:ind w:left="720"/>
        <w:rPr>
          <w:rFonts w:ascii="Franklin Gothic Book" w:hAnsi="Franklin Gothic Book"/>
          <w:b/>
          <w:color w:val="404040" w:themeColor="text1" w:themeTint="BF"/>
        </w:rPr>
      </w:pPr>
      <w:r w:rsidRPr="0040001E">
        <w:rPr>
          <w:rFonts w:ascii="Franklin Gothic Book" w:hAnsi="Franklin Gothic Book"/>
          <w:b/>
          <w:color w:val="404040" w:themeColor="text1" w:themeTint="BF"/>
        </w:rPr>
        <w:t xml:space="preserve">B-4:  Enable capture of data using standardized vocabulary codes for new tests and other antimicrobial resistance data. </w:t>
      </w:r>
    </w:p>
    <w:p w14:paraId="6AE465B2" w14:textId="0A071BD9" w:rsidR="00EA456B" w:rsidRPr="0040001E" w:rsidRDefault="00EA456B" w:rsidP="000A7A02">
      <w:pPr>
        <w:pStyle w:val="NoSpacing"/>
        <w:spacing w:after="120"/>
        <w:ind w:left="720"/>
        <w:rPr>
          <w:rFonts w:ascii="Franklin Gothic Book" w:hAnsi="Franklin Gothic Book"/>
          <w:color w:val="404040" w:themeColor="text1" w:themeTint="BF"/>
        </w:rPr>
      </w:pPr>
      <w:r w:rsidRPr="0040001E">
        <w:rPr>
          <w:rFonts w:ascii="Franklin Gothic Book" w:hAnsi="Franklin Gothic Book"/>
          <w:b/>
          <w:color w:val="404040" w:themeColor="text1" w:themeTint="BF"/>
        </w:rPr>
        <w:t>C-4:  Establish and align standards for data collection,</w:t>
      </w:r>
      <w:r w:rsidR="000A7A02" w:rsidRPr="0040001E">
        <w:rPr>
          <w:rFonts w:ascii="Franklin Gothic Book" w:hAnsi="Franklin Gothic Book"/>
          <w:b/>
          <w:color w:val="404040" w:themeColor="text1" w:themeTint="BF"/>
        </w:rPr>
        <w:t xml:space="preserve"> transmission and provisioning</w:t>
      </w:r>
      <w:r w:rsidR="000A7A02" w:rsidRPr="0040001E">
        <w:rPr>
          <w:rFonts w:ascii="Franklin Gothic Book" w:hAnsi="Franklin Gothic Book"/>
          <w:color w:val="404040" w:themeColor="text1" w:themeTint="BF"/>
        </w:rPr>
        <w:t>.</w:t>
      </w:r>
    </w:p>
    <w:p w14:paraId="2901BF5A" w14:textId="68A63C22" w:rsidR="00883780" w:rsidRPr="0040001E" w:rsidRDefault="00FE4977"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The workgroup’s focus is on standardization </w:t>
      </w:r>
      <w:r w:rsidR="00883780" w:rsidRPr="0040001E">
        <w:rPr>
          <w:rFonts w:ascii="Franklin Gothic Book" w:hAnsi="Franklin Gothic Book"/>
          <w:color w:val="404040" w:themeColor="text1" w:themeTint="BF"/>
        </w:rPr>
        <w:t>of the vocabulary needed to communicate AR data in a timely fashion from labs to public health (what results should be provided, how to execute standardization, etc.)</w:t>
      </w:r>
      <w:r w:rsidR="00956A1D" w:rsidRPr="0040001E">
        <w:rPr>
          <w:rFonts w:ascii="Franklin Gothic Book" w:hAnsi="Franklin Gothic Book"/>
          <w:color w:val="404040" w:themeColor="text1" w:themeTint="BF"/>
        </w:rPr>
        <w:t xml:space="preserve">; it is to advocate what is needed from a laboratory perspective. </w:t>
      </w:r>
      <w:r w:rsidR="00883780" w:rsidRPr="0040001E">
        <w:rPr>
          <w:rFonts w:ascii="Franklin Gothic Book" w:hAnsi="Franklin Gothic Book"/>
          <w:color w:val="404040" w:themeColor="text1" w:themeTint="BF"/>
        </w:rPr>
        <w:t xml:space="preserve"> </w:t>
      </w:r>
    </w:p>
    <w:p w14:paraId="7B6B6B92" w14:textId="2330C047" w:rsidR="00FE4977" w:rsidRPr="0040001E" w:rsidRDefault="005D3258" w:rsidP="00214AA0">
      <w:pPr>
        <w:pStyle w:val="NoSpacing"/>
        <w:numPr>
          <w:ilvl w:val="1"/>
          <w:numId w:val="4"/>
        </w:numPr>
        <w:spacing w:after="120"/>
        <w:rPr>
          <w:rFonts w:ascii="Franklin Gothic Book" w:hAnsi="Franklin Gothic Book"/>
          <w:color w:val="404040" w:themeColor="text1" w:themeTint="BF"/>
        </w:rPr>
      </w:pPr>
      <w:r w:rsidRPr="0040001E">
        <w:rPr>
          <w:rFonts w:ascii="Franklin Gothic Book" w:hAnsi="Franklin Gothic Book"/>
          <w:b/>
          <w:color w:val="404040" w:themeColor="text1" w:themeTint="BF"/>
        </w:rPr>
        <w:t>V</w:t>
      </w:r>
      <w:r w:rsidR="00883780" w:rsidRPr="0040001E">
        <w:rPr>
          <w:rFonts w:ascii="Franklin Gothic Book" w:hAnsi="Franklin Gothic Book"/>
          <w:b/>
          <w:color w:val="404040" w:themeColor="text1" w:themeTint="BF"/>
        </w:rPr>
        <w:t>ocabulary</w:t>
      </w:r>
      <w:r w:rsidR="00883780" w:rsidRPr="0040001E">
        <w:rPr>
          <w:rFonts w:ascii="Franklin Gothic Book" w:hAnsi="Franklin Gothic Book"/>
          <w:color w:val="404040" w:themeColor="text1" w:themeTint="BF"/>
        </w:rPr>
        <w:t xml:space="preserve"> refers to the </w:t>
      </w:r>
      <w:r w:rsidR="00144FA0">
        <w:rPr>
          <w:rFonts w:ascii="Franklin Gothic Book" w:hAnsi="Franklin Gothic Book"/>
          <w:color w:val="404040" w:themeColor="text1" w:themeTint="BF"/>
        </w:rPr>
        <w:t xml:space="preserve">language used for test orders and results and which language is incorporated into </w:t>
      </w:r>
      <w:r w:rsidR="00883780" w:rsidRPr="0040001E">
        <w:rPr>
          <w:rFonts w:ascii="Franklin Gothic Book" w:hAnsi="Franklin Gothic Book"/>
          <w:color w:val="404040" w:themeColor="text1" w:themeTint="BF"/>
        </w:rPr>
        <w:t>LOINC and SNOMED codes used that are easily read across computer systems.</w:t>
      </w:r>
    </w:p>
    <w:p w14:paraId="6AAF19BB" w14:textId="3DB7A359" w:rsidR="00883780" w:rsidRPr="00144FA0" w:rsidRDefault="00144FA0" w:rsidP="00214AA0">
      <w:pPr>
        <w:pStyle w:val="NoSpacing"/>
        <w:numPr>
          <w:ilvl w:val="1"/>
          <w:numId w:val="4"/>
        </w:numPr>
        <w:spacing w:after="120"/>
        <w:rPr>
          <w:rFonts w:ascii="Franklin Gothic Book" w:hAnsi="Franklin Gothic Book"/>
          <w:color w:val="404040" w:themeColor="text1" w:themeTint="BF"/>
        </w:rPr>
      </w:pPr>
      <w:r w:rsidRPr="00144FA0">
        <w:rPr>
          <w:rFonts w:ascii="Franklin Gothic Book" w:hAnsi="Franklin Gothic Book"/>
          <w:color w:val="404040" w:themeColor="text1" w:themeTint="BF"/>
        </w:rPr>
        <w:t xml:space="preserve">Simply put, </w:t>
      </w:r>
      <w:r w:rsidR="00883780" w:rsidRPr="0040001E">
        <w:rPr>
          <w:rFonts w:ascii="Franklin Gothic Book" w:hAnsi="Franklin Gothic Book"/>
          <w:b/>
          <w:color w:val="404040" w:themeColor="text1" w:themeTint="BF"/>
        </w:rPr>
        <w:t>LOINC</w:t>
      </w:r>
      <w:r w:rsidR="00883780" w:rsidRPr="0040001E">
        <w:rPr>
          <w:rFonts w:ascii="Franklin Gothic Book" w:hAnsi="Franklin Gothic Book"/>
          <w:color w:val="404040" w:themeColor="text1" w:themeTint="BF"/>
        </w:rPr>
        <w:t xml:space="preserve"> (Logical Observation Identifiers Names and Codes) </w:t>
      </w:r>
      <w:r>
        <w:rPr>
          <w:rFonts w:ascii="Franklin Gothic Book" w:hAnsi="Franklin Gothic Book"/>
          <w:color w:val="404040" w:themeColor="text1" w:themeTint="BF"/>
        </w:rPr>
        <w:t xml:space="preserve">LOINC codes are used for electronic test orders or to describe which test was run. While </w:t>
      </w:r>
      <w:r w:rsidR="00883780" w:rsidRPr="00144FA0">
        <w:rPr>
          <w:rFonts w:ascii="Franklin Gothic Book" w:hAnsi="Franklin Gothic Book"/>
          <w:b/>
          <w:color w:val="404040" w:themeColor="text1" w:themeTint="BF"/>
        </w:rPr>
        <w:t>SNOMED</w:t>
      </w:r>
      <w:r w:rsidR="00883780" w:rsidRPr="00144FA0">
        <w:rPr>
          <w:rFonts w:ascii="Franklin Gothic Book" w:hAnsi="Franklin Gothic Book"/>
          <w:color w:val="404040" w:themeColor="text1" w:themeTint="BF"/>
        </w:rPr>
        <w:t xml:space="preserve"> (Systematized Nomenclature of Medicine) </w:t>
      </w:r>
      <w:r>
        <w:rPr>
          <w:rFonts w:ascii="Franklin Gothic Book" w:hAnsi="Franklin Gothic Book"/>
          <w:color w:val="404040" w:themeColor="text1" w:themeTint="BF"/>
        </w:rPr>
        <w:t xml:space="preserve">codes are used to electronically describe what condition was tested for and/or identified. </w:t>
      </w:r>
    </w:p>
    <w:p w14:paraId="29BF8D74" w14:textId="4783E18C" w:rsidR="00EA456B" w:rsidRPr="0040001E" w:rsidRDefault="00EA456B" w:rsidP="00214AA0">
      <w:pPr>
        <w:pStyle w:val="NoSpacing"/>
        <w:numPr>
          <w:ilvl w:val="1"/>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The codes are tied to different components, such as type of antibiotic, specimen type, or test observation. </w:t>
      </w:r>
      <w:r w:rsidR="00CE71C7" w:rsidRPr="0040001E">
        <w:rPr>
          <w:rFonts w:ascii="Franklin Gothic Book" w:hAnsi="Franklin Gothic Book"/>
          <w:color w:val="404040" w:themeColor="text1" w:themeTint="BF"/>
        </w:rPr>
        <w:t>When used together they will provide a clear picture of the AR data and will</w:t>
      </w:r>
      <w:r w:rsidRPr="0040001E">
        <w:rPr>
          <w:rFonts w:ascii="Franklin Gothic Book" w:hAnsi="Franklin Gothic Book"/>
          <w:color w:val="404040" w:themeColor="text1" w:themeTint="BF"/>
        </w:rPr>
        <w:t xml:space="preserve"> allow </w:t>
      </w:r>
      <w:r w:rsidR="00CE71C7" w:rsidRPr="0040001E">
        <w:rPr>
          <w:rFonts w:ascii="Franklin Gothic Book" w:hAnsi="Franklin Gothic Book"/>
          <w:color w:val="404040" w:themeColor="text1" w:themeTint="BF"/>
        </w:rPr>
        <w:t xml:space="preserve">the </w:t>
      </w:r>
      <w:r w:rsidRPr="0040001E">
        <w:rPr>
          <w:rFonts w:ascii="Franklin Gothic Book" w:hAnsi="Franklin Gothic Book"/>
          <w:color w:val="404040" w:themeColor="text1" w:themeTint="BF"/>
        </w:rPr>
        <w:t>data to flow from the clinical labs to epidemiologists/HAI coordinators to CDC.</w:t>
      </w:r>
    </w:p>
    <w:p w14:paraId="08F95B98" w14:textId="69E19033" w:rsidR="00EA456B" w:rsidRPr="0040001E" w:rsidRDefault="00FE4977"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The other workgroup</w:t>
      </w:r>
      <w:r w:rsidR="00883780" w:rsidRPr="0040001E">
        <w:rPr>
          <w:rFonts w:ascii="Franklin Gothic Book" w:hAnsi="Franklin Gothic Book"/>
          <w:color w:val="404040" w:themeColor="text1" w:themeTint="BF"/>
        </w:rPr>
        <w:t xml:space="preserve"> is focused on </w:t>
      </w:r>
      <w:r w:rsidRPr="0040001E">
        <w:rPr>
          <w:rFonts w:ascii="Franklin Gothic Book" w:hAnsi="Franklin Gothic Book"/>
          <w:color w:val="404040" w:themeColor="text1" w:themeTint="BF"/>
        </w:rPr>
        <w:t xml:space="preserve">informatics and </w:t>
      </w:r>
      <w:r w:rsidR="00883780" w:rsidRPr="0040001E">
        <w:rPr>
          <w:rFonts w:ascii="Franklin Gothic Book" w:hAnsi="Franklin Gothic Book"/>
          <w:color w:val="404040" w:themeColor="text1" w:themeTint="BF"/>
        </w:rPr>
        <w:t xml:space="preserve">the </w:t>
      </w:r>
      <w:r w:rsidRPr="0040001E">
        <w:rPr>
          <w:rFonts w:ascii="Franklin Gothic Book" w:hAnsi="Franklin Gothic Book"/>
          <w:color w:val="404040" w:themeColor="text1" w:themeTint="BF"/>
        </w:rPr>
        <w:t>mechanisms of this</w:t>
      </w:r>
      <w:r w:rsidR="00883780" w:rsidRPr="0040001E">
        <w:rPr>
          <w:rFonts w:ascii="Franklin Gothic Book" w:hAnsi="Franklin Gothic Book"/>
          <w:color w:val="404040" w:themeColor="text1" w:themeTint="BF"/>
        </w:rPr>
        <w:t xml:space="preserve"> work</w:t>
      </w:r>
      <w:r w:rsidRPr="0040001E">
        <w:rPr>
          <w:rFonts w:ascii="Franklin Gothic Book" w:hAnsi="Franklin Gothic Book"/>
          <w:color w:val="404040" w:themeColor="text1" w:themeTint="BF"/>
        </w:rPr>
        <w:t xml:space="preserve">. </w:t>
      </w:r>
      <w:r w:rsidR="00883780" w:rsidRPr="0040001E">
        <w:rPr>
          <w:rFonts w:ascii="Franklin Gothic Book" w:hAnsi="Franklin Gothic Book"/>
          <w:color w:val="404040" w:themeColor="text1" w:themeTint="BF"/>
        </w:rPr>
        <w:t xml:space="preserve">The work of the two groups will need to be harmonized, which can be done when the co-chairs participate in the larger calls with ARSTF. </w:t>
      </w:r>
    </w:p>
    <w:p w14:paraId="1A86E9BE" w14:textId="3AC62AEF" w:rsidR="00E07E95" w:rsidRPr="0040001E" w:rsidRDefault="00E07E95"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Current problems in standardizing the vocabulary include not assigning codes to new tests and keeping the consistency of codes. </w:t>
      </w:r>
    </w:p>
    <w:p w14:paraId="0B1F2ADB" w14:textId="5DAA19EC" w:rsidR="005D3258" w:rsidRPr="0040001E" w:rsidRDefault="00D9015D"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Another barrier is many labs and healthcare clinics do not have the capability for electronic transfer of information at this time. This is especially true for smaller labs, as it costs a lot to adopt. </w:t>
      </w:r>
    </w:p>
    <w:p w14:paraId="28A5A62D" w14:textId="674A136F" w:rsidR="00CE71C7" w:rsidRPr="0040001E" w:rsidRDefault="00CE71C7"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However one of the goals of the workgroup is to access the current situation and make recommendations that takes into consideration the capabilities for all size facilities. This includes determining other options for capturing AR data at all levels if unable to do so via electronic transfer. </w:t>
      </w:r>
    </w:p>
    <w:p w14:paraId="297081E4" w14:textId="7DC0236F" w:rsidR="00CE71C7" w:rsidRPr="0040001E" w:rsidRDefault="00CE71C7" w:rsidP="00214AA0">
      <w:pPr>
        <w:pStyle w:val="NoSpacing"/>
        <w:numPr>
          <w:ilvl w:val="1"/>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There is varying</w:t>
      </w:r>
      <w:r w:rsidR="00D9015D" w:rsidRPr="0040001E">
        <w:rPr>
          <w:rFonts w:ascii="Franklin Gothic Book" w:hAnsi="Franklin Gothic Book"/>
          <w:color w:val="404040" w:themeColor="text1" w:themeTint="BF"/>
        </w:rPr>
        <w:t xml:space="preserve"> degrees of electronic laboratory reporting (ELR)</w:t>
      </w:r>
      <w:r w:rsidRPr="0040001E">
        <w:rPr>
          <w:rFonts w:ascii="Franklin Gothic Book" w:hAnsi="Franklin Gothic Book"/>
          <w:color w:val="404040" w:themeColor="text1" w:themeTint="BF"/>
        </w:rPr>
        <w:t xml:space="preserve"> among workgroup member laboratories, with some </w:t>
      </w:r>
      <w:r w:rsidR="00D9015D" w:rsidRPr="0040001E">
        <w:rPr>
          <w:rFonts w:ascii="Franklin Gothic Book" w:hAnsi="Franklin Gothic Book"/>
          <w:color w:val="404040" w:themeColor="text1" w:themeTint="BF"/>
        </w:rPr>
        <w:t>utilizing ELR and others using manual method</w:t>
      </w:r>
      <w:r w:rsidR="002C1EDB" w:rsidRPr="0040001E">
        <w:rPr>
          <w:rFonts w:ascii="Franklin Gothic Book" w:hAnsi="Franklin Gothic Book"/>
          <w:color w:val="404040" w:themeColor="text1" w:themeTint="BF"/>
        </w:rPr>
        <w:t xml:space="preserve"> and fax</w:t>
      </w:r>
      <w:r w:rsidR="00D9015D" w:rsidRPr="0040001E">
        <w:rPr>
          <w:rFonts w:ascii="Franklin Gothic Book" w:hAnsi="Franklin Gothic Book"/>
          <w:color w:val="404040" w:themeColor="text1" w:themeTint="BF"/>
        </w:rPr>
        <w:t xml:space="preserve"> to collect</w:t>
      </w:r>
      <w:r w:rsidR="002C1EDB" w:rsidRPr="0040001E">
        <w:rPr>
          <w:rFonts w:ascii="Franklin Gothic Book" w:hAnsi="Franklin Gothic Book"/>
          <w:color w:val="404040" w:themeColor="text1" w:themeTint="BF"/>
        </w:rPr>
        <w:t>/transfer</w:t>
      </w:r>
      <w:r w:rsidR="00D9015D" w:rsidRPr="0040001E">
        <w:rPr>
          <w:rFonts w:ascii="Franklin Gothic Book" w:hAnsi="Franklin Gothic Book"/>
          <w:color w:val="404040" w:themeColor="text1" w:themeTint="BF"/>
        </w:rPr>
        <w:t xml:space="preserve"> AR data. These differences may mirror the current national landscape as it relates to ELR capability. </w:t>
      </w:r>
    </w:p>
    <w:p w14:paraId="3CD97D25" w14:textId="61B5493A" w:rsidR="00D9015D" w:rsidRPr="0040001E" w:rsidRDefault="00956A1D"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There are other electronic systems used by clinical labs</w:t>
      </w:r>
      <w:r w:rsidR="00206D61" w:rsidRPr="0040001E">
        <w:rPr>
          <w:rFonts w:ascii="Franklin Gothic Book" w:hAnsi="Franklin Gothic Book"/>
          <w:color w:val="404040" w:themeColor="text1" w:themeTint="BF"/>
        </w:rPr>
        <w:t xml:space="preserve">. However it needs to be determined how those systems fit into the standardized vocabulary and how clinical labs can adopt the vocabulary to report AR data. </w:t>
      </w:r>
    </w:p>
    <w:p w14:paraId="45562C80" w14:textId="1CF15745" w:rsidR="002C1EDB" w:rsidRPr="0040001E" w:rsidRDefault="002C1EDB" w:rsidP="00214AA0">
      <w:pPr>
        <w:pStyle w:val="NoSpacing"/>
        <w:numPr>
          <w:ilvl w:val="1"/>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 xml:space="preserve">Sara Blosser from IN has worked with clinical labs and have had incidents where the results from the clinical labs were coded in a way that were not translated properly. In those cases the IT team had to validate and transform the data for the PHL to view it. </w:t>
      </w:r>
    </w:p>
    <w:p w14:paraId="24A25FB8" w14:textId="5304E471" w:rsidR="0040001E" w:rsidRPr="00B62BBB" w:rsidRDefault="002C1EDB" w:rsidP="0040001E">
      <w:pPr>
        <w:pStyle w:val="NoSpacing"/>
        <w:spacing w:after="120"/>
        <w:ind w:left="1440"/>
        <w:rPr>
          <w:rFonts w:ascii="Franklin Gothic Book" w:hAnsi="Franklin Gothic Book"/>
          <w:b/>
          <w:color w:val="FF0000"/>
        </w:rPr>
      </w:pPr>
      <w:r w:rsidRPr="00B62BBB">
        <w:rPr>
          <w:rFonts w:ascii="Franklin Gothic Book" w:hAnsi="Franklin Gothic Book"/>
          <w:b/>
          <w:color w:val="FF0000"/>
        </w:rPr>
        <w:t>Action Item</w:t>
      </w:r>
      <w:r w:rsidR="00B62BBB">
        <w:rPr>
          <w:rFonts w:ascii="Franklin Gothic Book" w:hAnsi="Franklin Gothic Book"/>
          <w:b/>
          <w:color w:val="FF0000"/>
        </w:rPr>
        <w:t>:</w:t>
      </w:r>
    </w:p>
    <w:p w14:paraId="409DF77A" w14:textId="6B4BBBEC" w:rsidR="002C1EDB" w:rsidRDefault="00B62BBB" w:rsidP="0040001E">
      <w:pPr>
        <w:pStyle w:val="NoSpacing"/>
        <w:spacing w:after="120"/>
        <w:ind w:left="1440"/>
        <w:rPr>
          <w:rFonts w:ascii="Franklin Gothic Book" w:hAnsi="Franklin Gothic Book"/>
          <w:color w:val="FF0000"/>
        </w:rPr>
      </w:pPr>
      <w:r>
        <w:rPr>
          <w:rFonts w:ascii="Franklin Gothic Book" w:hAnsi="Franklin Gothic Book"/>
          <w:color w:val="FF0000"/>
        </w:rPr>
        <w:lastRenderedPageBreak/>
        <w:t xml:space="preserve">Kelly: </w:t>
      </w:r>
      <w:r w:rsidR="0040001E" w:rsidRPr="0040001E">
        <w:rPr>
          <w:rFonts w:ascii="Franklin Gothic Book" w:hAnsi="Franklin Gothic Book"/>
          <w:color w:val="FF0000"/>
        </w:rPr>
        <w:t>H</w:t>
      </w:r>
      <w:r w:rsidR="002C1EDB" w:rsidRPr="0040001E">
        <w:rPr>
          <w:rFonts w:ascii="Franklin Gothic Book" w:hAnsi="Franklin Gothic Book"/>
          <w:color w:val="FF0000"/>
        </w:rPr>
        <w:t xml:space="preserve">ave a short presentation on </w:t>
      </w:r>
      <w:r w:rsidR="00A763D2">
        <w:rPr>
          <w:rFonts w:ascii="Franklin Gothic Book" w:hAnsi="Franklin Gothic Book"/>
          <w:color w:val="FF0000"/>
        </w:rPr>
        <w:t>Informatics Terminology and types of data currently being collected at CDC.</w:t>
      </w:r>
    </w:p>
    <w:p w14:paraId="70F111FB" w14:textId="77777777" w:rsidR="00A763D2" w:rsidRPr="00A763D2" w:rsidRDefault="00A763D2" w:rsidP="0040001E">
      <w:pPr>
        <w:pStyle w:val="NoSpacing"/>
        <w:spacing w:after="120"/>
        <w:ind w:left="1440"/>
        <w:rPr>
          <w:rFonts w:ascii="Franklin Gothic Book" w:hAnsi="Franklin Gothic Book"/>
          <w:b/>
          <w:color w:val="FF0000"/>
        </w:rPr>
      </w:pPr>
    </w:p>
    <w:p w14:paraId="537542BF" w14:textId="7740B569" w:rsidR="00A763D2" w:rsidRPr="003C1604" w:rsidRDefault="00A763D2" w:rsidP="0040001E">
      <w:pPr>
        <w:pStyle w:val="NoSpacing"/>
        <w:spacing w:after="120"/>
        <w:ind w:left="1440"/>
        <w:rPr>
          <w:rFonts w:ascii="Franklin Gothic Book" w:hAnsi="Franklin Gothic Book"/>
          <w:b/>
          <w:color w:val="548DD4" w:themeColor="text2" w:themeTint="99"/>
        </w:rPr>
      </w:pPr>
      <w:r w:rsidRPr="003C1604">
        <w:rPr>
          <w:rFonts w:ascii="Franklin Gothic Book" w:hAnsi="Franklin Gothic Book"/>
          <w:b/>
          <w:color w:val="548DD4" w:themeColor="text2" w:themeTint="99"/>
        </w:rPr>
        <w:t>Possible areas for assessment:</w:t>
      </w:r>
    </w:p>
    <w:p w14:paraId="25D854FA" w14:textId="431B8C7C" w:rsidR="00A763D2" w:rsidRPr="003C1604" w:rsidRDefault="00A763D2" w:rsidP="00214AA0">
      <w:pPr>
        <w:pStyle w:val="NoSpacing"/>
        <w:numPr>
          <w:ilvl w:val="0"/>
          <w:numId w:val="5"/>
        </w:numPr>
        <w:spacing w:after="120"/>
        <w:rPr>
          <w:rFonts w:ascii="Franklin Gothic Book" w:hAnsi="Franklin Gothic Book"/>
          <w:color w:val="548DD4" w:themeColor="text2" w:themeTint="99"/>
        </w:rPr>
      </w:pPr>
      <w:r w:rsidRPr="003C1604">
        <w:rPr>
          <w:rFonts w:ascii="Franklin Gothic Book" w:hAnsi="Franklin Gothic Book"/>
          <w:color w:val="548DD4" w:themeColor="text2" w:themeTint="99"/>
        </w:rPr>
        <w:t>Review clinical lab ability for electronic data transfer to PH in select group of states. (C-4)</w:t>
      </w:r>
    </w:p>
    <w:p w14:paraId="0D451BFC" w14:textId="191BECF6" w:rsidR="00A763D2" w:rsidRPr="003C1604" w:rsidRDefault="00A763D2" w:rsidP="00214AA0">
      <w:pPr>
        <w:pStyle w:val="NoSpacing"/>
        <w:numPr>
          <w:ilvl w:val="0"/>
          <w:numId w:val="5"/>
        </w:numPr>
        <w:spacing w:after="120"/>
        <w:rPr>
          <w:rFonts w:ascii="Franklin Gothic Book" w:hAnsi="Franklin Gothic Book"/>
          <w:color w:val="548DD4" w:themeColor="text2" w:themeTint="99"/>
        </w:rPr>
      </w:pPr>
      <w:r w:rsidRPr="003C1604">
        <w:rPr>
          <w:rFonts w:ascii="Franklin Gothic Book" w:hAnsi="Franklin Gothic Book"/>
          <w:color w:val="548DD4" w:themeColor="text2" w:themeTint="99"/>
        </w:rPr>
        <w:t>Assess the process for how new codes get implemented in laboratories now. (B-4)</w:t>
      </w:r>
    </w:p>
    <w:p w14:paraId="097C29EF" w14:textId="0523A52D" w:rsidR="00A763D2" w:rsidRPr="003C1604" w:rsidRDefault="00A763D2" w:rsidP="00214AA0">
      <w:pPr>
        <w:pStyle w:val="NoSpacing"/>
        <w:numPr>
          <w:ilvl w:val="0"/>
          <w:numId w:val="5"/>
        </w:numPr>
        <w:spacing w:after="120"/>
        <w:rPr>
          <w:rFonts w:ascii="Franklin Gothic Book" w:hAnsi="Franklin Gothic Book"/>
          <w:color w:val="548DD4" w:themeColor="text2" w:themeTint="99"/>
        </w:rPr>
      </w:pPr>
      <w:r w:rsidRPr="003C1604">
        <w:rPr>
          <w:rFonts w:ascii="Franklin Gothic Book" w:hAnsi="Franklin Gothic Book"/>
          <w:color w:val="548DD4" w:themeColor="text2" w:themeTint="99"/>
        </w:rPr>
        <w:t>Identify a subset of tests to compare across a subset of laboratories to determine how standardized tests codes are currently. (B-4)</w:t>
      </w:r>
    </w:p>
    <w:p w14:paraId="3BDC27B5" w14:textId="77777777" w:rsidR="000A7A02" w:rsidRPr="0040001E" w:rsidRDefault="000A7A02" w:rsidP="000A7A02">
      <w:pPr>
        <w:pStyle w:val="NoSpacing"/>
        <w:spacing w:after="120"/>
        <w:ind w:left="1440"/>
        <w:rPr>
          <w:rFonts w:ascii="Franklin Gothic Book" w:hAnsi="Franklin Gothic Book"/>
          <w:b/>
          <w:color w:val="404040" w:themeColor="text1" w:themeTint="BF"/>
          <w:u w:val="single"/>
        </w:rPr>
      </w:pPr>
    </w:p>
    <w:p w14:paraId="045B2E17" w14:textId="640DDD43" w:rsidR="000A7A02" w:rsidRPr="0040001E" w:rsidRDefault="000A7A02" w:rsidP="000A7A02">
      <w:pPr>
        <w:pStyle w:val="NoSpacing"/>
        <w:spacing w:after="120"/>
        <w:ind w:left="1440"/>
        <w:rPr>
          <w:rFonts w:ascii="Franklin Gothic Book" w:hAnsi="Franklin Gothic Book"/>
          <w:b/>
          <w:color w:val="404040" w:themeColor="text1" w:themeTint="BF"/>
          <w:u w:val="single"/>
        </w:rPr>
      </w:pPr>
      <w:r w:rsidRPr="0040001E">
        <w:rPr>
          <w:rFonts w:ascii="Franklin Gothic Book" w:hAnsi="Franklin Gothic Book"/>
          <w:b/>
          <w:color w:val="404040" w:themeColor="text1" w:themeTint="BF"/>
          <w:u w:val="single"/>
        </w:rPr>
        <w:t>Obje</w:t>
      </w:r>
      <w:r w:rsidR="0040001E" w:rsidRPr="0040001E">
        <w:rPr>
          <w:rFonts w:ascii="Franklin Gothic Book" w:hAnsi="Franklin Gothic Book"/>
          <w:b/>
          <w:color w:val="404040" w:themeColor="text1" w:themeTint="BF"/>
          <w:u w:val="single"/>
        </w:rPr>
        <w:t>ctive</w:t>
      </w:r>
    </w:p>
    <w:p w14:paraId="71ADBF9D" w14:textId="54EDA4E7" w:rsidR="002C1EDB" w:rsidRPr="0040001E" w:rsidRDefault="000A7A02" w:rsidP="000A7A02">
      <w:pPr>
        <w:pStyle w:val="NoSpacing"/>
        <w:spacing w:after="120"/>
        <w:ind w:left="1440"/>
        <w:rPr>
          <w:rFonts w:ascii="Franklin Gothic Book" w:hAnsi="Franklin Gothic Book"/>
          <w:b/>
          <w:color w:val="404040" w:themeColor="text1" w:themeTint="BF"/>
        </w:rPr>
      </w:pPr>
      <w:r w:rsidRPr="0040001E">
        <w:rPr>
          <w:rFonts w:ascii="Franklin Gothic Book" w:hAnsi="Franklin Gothic Book"/>
          <w:b/>
          <w:color w:val="404040" w:themeColor="text1" w:themeTint="BF"/>
        </w:rPr>
        <w:t>B-5:  Implement a strategy to extract suppressed antimicrobial susceptibility test results</w:t>
      </w:r>
    </w:p>
    <w:p w14:paraId="1D90CBB7" w14:textId="4F3F12C0" w:rsidR="000A7A02" w:rsidRPr="0040001E" w:rsidRDefault="000A7A02"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Barriers to this objective in</w:t>
      </w:r>
      <w:r w:rsidR="0040001E" w:rsidRPr="0040001E">
        <w:rPr>
          <w:rFonts w:ascii="Franklin Gothic Book" w:hAnsi="Franklin Gothic Book"/>
          <w:color w:val="404040" w:themeColor="text1" w:themeTint="BF"/>
        </w:rPr>
        <w:t>clude</w:t>
      </w:r>
      <w:r w:rsidRPr="0040001E">
        <w:rPr>
          <w:rFonts w:ascii="Franklin Gothic Book" w:hAnsi="Franklin Gothic Book"/>
          <w:color w:val="404040" w:themeColor="text1" w:themeTint="BF"/>
        </w:rPr>
        <w:t xml:space="preserve"> </w:t>
      </w:r>
      <w:r w:rsidR="0040001E" w:rsidRPr="0040001E">
        <w:rPr>
          <w:rFonts w:ascii="Franklin Gothic Book" w:hAnsi="Franklin Gothic Book"/>
          <w:color w:val="404040" w:themeColor="text1" w:themeTint="BF"/>
        </w:rPr>
        <w:t xml:space="preserve">being unable to be send suppressed data via HL7 messaging or where the suppressed data is set-up to go to. </w:t>
      </w:r>
    </w:p>
    <w:p w14:paraId="1EF12924" w14:textId="0FE0649D" w:rsidR="000A7A02" w:rsidRPr="0040001E" w:rsidRDefault="003C1604" w:rsidP="00214AA0">
      <w:pPr>
        <w:pStyle w:val="NoSpacing"/>
        <w:numPr>
          <w:ilvl w:val="0"/>
          <w:numId w:val="4"/>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Sometimes data are suppressed for reasons associated with patient care and or other institutional reasons. </w:t>
      </w:r>
      <w:bookmarkStart w:id="0" w:name="_GoBack"/>
      <w:bookmarkEnd w:id="0"/>
      <w:r w:rsidR="000A7A02" w:rsidRPr="0040001E">
        <w:rPr>
          <w:rFonts w:ascii="Franklin Gothic Book" w:hAnsi="Franklin Gothic Book"/>
          <w:color w:val="404040" w:themeColor="text1" w:themeTint="BF"/>
        </w:rPr>
        <w:t xml:space="preserve">In some systems the suppressed data does not flow into the LIMS. A manual review is required to extract the suppressed data out. </w:t>
      </w:r>
      <w:r>
        <w:rPr>
          <w:rFonts w:ascii="Franklin Gothic Book" w:hAnsi="Franklin Gothic Book"/>
          <w:color w:val="404040" w:themeColor="text1" w:themeTint="BF"/>
        </w:rPr>
        <w:t>There may be potential challenges with suppressed data that enters the LIMS being available both to submitters as well as PH when it may not be appropriate for submitters to see the suppressed data.</w:t>
      </w:r>
    </w:p>
    <w:p w14:paraId="53F79C9A" w14:textId="2794C6D4" w:rsidR="000A7A02" w:rsidRPr="0040001E" w:rsidRDefault="003C1604" w:rsidP="00214AA0">
      <w:pPr>
        <w:pStyle w:val="NoSpacing"/>
        <w:numPr>
          <w:ilvl w:val="0"/>
          <w:numId w:val="4"/>
        </w:numPr>
        <w:spacing w:after="120"/>
        <w:rPr>
          <w:rFonts w:ascii="Franklin Gothic Book" w:hAnsi="Franklin Gothic Book"/>
          <w:color w:val="404040" w:themeColor="text1" w:themeTint="BF"/>
        </w:rPr>
      </w:pPr>
      <w:r>
        <w:rPr>
          <w:rFonts w:ascii="Franklin Gothic Book" w:hAnsi="Franklin Gothic Book"/>
          <w:color w:val="404040" w:themeColor="text1" w:themeTint="BF"/>
        </w:rPr>
        <w:t>Instruments do</w:t>
      </w:r>
      <w:r w:rsidR="0040001E" w:rsidRPr="0040001E">
        <w:rPr>
          <w:rFonts w:ascii="Franklin Gothic Book" w:hAnsi="Franklin Gothic Book"/>
          <w:color w:val="404040" w:themeColor="text1" w:themeTint="BF"/>
        </w:rPr>
        <w:t xml:space="preserve"> have the option to send the data to the system with a suppressed flag attached; the IT department would then look for the flag and extract the data. Instructions or templates on how to perform these actions could be beneficial to labs.</w:t>
      </w:r>
    </w:p>
    <w:p w14:paraId="4ACCEBBB" w14:textId="77777777" w:rsidR="0040001E" w:rsidRPr="0040001E" w:rsidRDefault="0040001E" w:rsidP="0040001E">
      <w:pPr>
        <w:pStyle w:val="NoSpacing"/>
        <w:spacing w:after="120"/>
        <w:ind w:left="1440"/>
        <w:rPr>
          <w:rFonts w:ascii="Franklin Gothic Book" w:hAnsi="Franklin Gothic Book"/>
          <w:color w:val="404040" w:themeColor="text1" w:themeTint="BF"/>
        </w:rPr>
      </w:pPr>
    </w:p>
    <w:p w14:paraId="03D218F5" w14:textId="0A727F68" w:rsidR="0040001E" w:rsidRPr="0040001E" w:rsidRDefault="0040001E" w:rsidP="0040001E">
      <w:pPr>
        <w:pStyle w:val="NoSpacing"/>
        <w:spacing w:after="120"/>
        <w:ind w:left="1440"/>
        <w:rPr>
          <w:rFonts w:ascii="Franklin Gothic Book" w:hAnsi="Franklin Gothic Book"/>
          <w:b/>
          <w:color w:val="404040" w:themeColor="text1" w:themeTint="BF"/>
          <w:u w:val="single"/>
        </w:rPr>
      </w:pPr>
      <w:r w:rsidRPr="0040001E">
        <w:rPr>
          <w:rFonts w:ascii="Franklin Gothic Book" w:hAnsi="Franklin Gothic Book"/>
          <w:b/>
          <w:color w:val="404040" w:themeColor="text1" w:themeTint="BF"/>
          <w:u w:val="single"/>
        </w:rPr>
        <w:t>Objective</w:t>
      </w:r>
    </w:p>
    <w:p w14:paraId="5965F9C0" w14:textId="77777777" w:rsidR="0040001E" w:rsidRPr="0040001E" w:rsidRDefault="0040001E" w:rsidP="0040001E">
      <w:pPr>
        <w:pStyle w:val="NoSpacing"/>
        <w:spacing w:after="120"/>
        <w:ind w:left="1440"/>
        <w:rPr>
          <w:rFonts w:ascii="Franklin Gothic Book" w:hAnsi="Franklin Gothic Book"/>
          <w:b/>
          <w:color w:val="404040" w:themeColor="text1" w:themeTint="BF"/>
        </w:rPr>
      </w:pPr>
      <w:r w:rsidRPr="0040001E">
        <w:rPr>
          <w:rFonts w:ascii="Franklin Gothic Book" w:hAnsi="Franklin Gothic Book"/>
          <w:b/>
          <w:color w:val="404040" w:themeColor="text1" w:themeTint="BF"/>
        </w:rPr>
        <w:t xml:space="preserve">A-5:  Increase public health, lab and clinical informatics and bioinformatics capacity </w:t>
      </w:r>
    </w:p>
    <w:p w14:paraId="55CCAF61" w14:textId="382B3290" w:rsidR="0040001E" w:rsidRPr="0040001E" w:rsidRDefault="0040001E" w:rsidP="00214AA0">
      <w:pPr>
        <w:pStyle w:val="NoSpacing"/>
        <w:numPr>
          <w:ilvl w:val="0"/>
          <w:numId w:val="4"/>
        </w:numPr>
        <w:spacing w:after="120"/>
        <w:rPr>
          <w:rFonts w:ascii="Franklin Gothic Book" w:hAnsi="Franklin Gothic Book"/>
          <w:color w:val="404040" w:themeColor="text1" w:themeTint="BF"/>
        </w:rPr>
      </w:pPr>
      <w:r w:rsidRPr="0040001E">
        <w:rPr>
          <w:rFonts w:ascii="Franklin Gothic Book" w:hAnsi="Franklin Gothic Book"/>
          <w:color w:val="404040" w:themeColor="text1" w:themeTint="BF"/>
        </w:rPr>
        <w:t>The workgroup can discuss the fourth objective during the next call.</w:t>
      </w:r>
    </w:p>
    <w:p w14:paraId="3F581ACA" w14:textId="77777777" w:rsidR="00112283" w:rsidRPr="00EA456B" w:rsidRDefault="00112283" w:rsidP="0040001E">
      <w:pPr>
        <w:pStyle w:val="BlackBullet"/>
        <w:numPr>
          <w:ilvl w:val="0"/>
          <w:numId w:val="0"/>
        </w:numPr>
        <w:ind w:left="1440"/>
        <w:rPr>
          <w:rFonts w:asciiTheme="minorHAnsi" w:hAnsiTheme="minorHAnsi" w:cstheme="minorHAnsi"/>
          <w:b/>
        </w:rPr>
      </w:pPr>
    </w:p>
    <w:p w14:paraId="31EBF150" w14:textId="77777777" w:rsidR="000A0763" w:rsidRDefault="000A0763" w:rsidP="000A0763">
      <w:pPr>
        <w:pStyle w:val="NoSpacing"/>
        <w:ind w:left="720"/>
        <w:rPr>
          <w:rFonts w:ascii="Franklin Gothic Book" w:hAnsi="Franklin Gothic Book"/>
          <w:color w:val="404040" w:themeColor="text1" w:themeTint="BF"/>
        </w:rPr>
      </w:pPr>
    </w:p>
    <w:p w14:paraId="62D92262" w14:textId="5679D026" w:rsidR="00B62BBB" w:rsidRDefault="00B62BBB" w:rsidP="00214AA0">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Review of Action Items</w:t>
      </w:r>
    </w:p>
    <w:p w14:paraId="17E0A8DB" w14:textId="307F1B68" w:rsidR="00B62BBB" w:rsidRPr="00B62BBB" w:rsidRDefault="00B62BBB" w:rsidP="00214AA0">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 xml:space="preserve">Pete and Kelly: </w:t>
      </w:r>
      <w:r w:rsidRPr="00B62BBB">
        <w:rPr>
          <w:rFonts w:ascii="Franklin Gothic Book" w:hAnsi="Franklin Gothic Book"/>
          <w:color w:val="404040" w:themeColor="text1" w:themeTint="BF"/>
        </w:rPr>
        <w:t xml:space="preserve">Set-up a bi-weekly reoccurring call. </w:t>
      </w:r>
    </w:p>
    <w:p w14:paraId="20BA91FB" w14:textId="174B3ABA" w:rsidR="00B62BBB" w:rsidRDefault="00B62BBB" w:rsidP="00214AA0">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 xml:space="preserve">Kelly: </w:t>
      </w:r>
      <w:r w:rsidRPr="00B62BBB">
        <w:rPr>
          <w:rFonts w:ascii="Franklin Gothic Book" w:hAnsi="Franklin Gothic Book"/>
          <w:color w:val="404040" w:themeColor="text1" w:themeTint="BF"/>
        </w:rPr>
        <w:t>Have a short presentation on codes and how ELR from clinical labs to public health works in a state</w:t>
      </w:r>
    </w:p>
    <w:p w14:paraId="4CFBFFC0" w14:textId="01D18F1E" w:rsidR="003C1604" w:rsidRPr="00B62BBB" w:rsidRDefault="003C1604" w:rsidP="00214AA0">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Kelly: Have short presentation from DHQP on what data is currently coming to CDC.</w:t>
      </w:r>
    </w:p>
    <w:p w14:paraId="3F08FA5E" w14:textId="77777777" w:rsidR="00B62BBB" w:rsidRDefault="00B62BBB" w:rsidP="00B62BBB">
      <w:pPr>
        <w:pStyle w:val="NoSpacing"/>
        <w:ind w:left="720"/>
        <w:rPr>
          <w:rFonts w:ascii="Franklin Gothic Book" w:hAnsi="Franklin Gothic Book"/>
          <w:b/>
          <w:color w:val="404040" w:themeColor="text1" w:themeTint="BF"/>
        </w:rPr>
      </w:pPr>
    </w:p>
    <w:p w14:paraId="43954FE5" w14:textId="3DDA0DBA" w:rsidR="000A0763" w:rsidRDefault="0052263E" w:rsidP="00214AA0">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714D69A4" w14:textId="2645180E" w:rsidR="0052263E" w:rsidRPr="0052263E" w:rsidRDefault="00B62BBB" w:rsidP="00214AA0">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Pete and Kelly will develop an agenda for next call.</w:t>
      </w:r>
    </w:p>
    <w:p w14:paraId="7C43812E" w14:textId="11EDA764" w:rsidR="0052263E" w:rsidRPr="0052263E" w:rsidRDefault="00B62BBB" w:rsidP="00214AA0">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Kelly will send a calendar invite with the date and time of the next call.</w:t>
      </w:r>
    </w:p>
    <w:p w14:paraId="282C4DE3" w14:textId="01D5FDDA" w:rsidR="000A0763" w:rsidRDefault="000A0763" w:rsidP="00D728E7">
      <w:pPr>
        <w:pStyle w:val="NoSpacing"/>
        <w:rPr>
          <w:rFonts w:ascii="Franklin Gothic Book" w:hAnsi="Franklin Gothic Book"/>
          <w:color w:val="404040" w:themeColor="text1" w:themeTint="BF"/>
        </w:rPr>
      </w:pP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48F0D" w14:textId="77777777" w:rsidR="00214AA0" w:rsidRDefault="00214AA0" w:rsidP="00014C48">
      <w:pPr>
        <w:spacing w:after="0" w:line="240" w:lineRule="auto"/>
      </w:pPr>
      <w:r>
        <w:separator/>
      </w:r>
    </w:p>
  </w:endnote>
  <w:endnote w:type="continuationSeparator" w:id="0">
    <w:p w14:paraId="0A42B131" w14:textId="77777777" w:rsidR="00214AA0" w:rsidRDefault="00214AA0"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1AF3E" w14:textId="77777777" w:rsidR="00214AA0" w:rsidRDefault="00214AA0" w:rsidP="00014C48">
      <w:pPr>
        <w:spacing w:after="0" w:line="240" w:lineRule="auto"/>
      </w:pPr>
      <w:r>
        <w:separator/>
      </w:r>
    </w:p>
  </w:footnote>
  <w:footnote w:type="continuationSeparator" w:id="0">
    <w:p w14:paraId="1258D6D8" w14:textId="77777777" w:rsidR="00214AA0" w:rsidRDefault="00214AA0"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C2B20"/>
    <w:multiLevelType w:val="hybridMultilevel"/>
    <w:tmpl w:val="4928EB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F11092"/>
    <w:multiLevelType w:val="hybridMultilevel"/>
    <w:tmpl w:val="CF64C9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730367"/>
    <w:multiLevelType w:val="hybridMultilevel"/>
    <w:tmpl w:val="D87CB7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num w:numId="1">
    <w:abstractNumId w:val="0"/>
  </w:num>
  <w:num w:numId="2">
    <w:abstractNumId w:val="4"/>
  </w:num>
  <w:num w:numId="3">
    <w:abstractNumId w:val="2"/>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80653"/>
    <w:rsid w:val="0008571F"/>
    <w:rsid w:val="000A0763"/>
    <w:rsid w:val="000A7A02"/>
    <w:rsid w:val="000B487C"/>
    <w:rsid w:val="000D2DDD"/>
    <w:rsid w:val="000F3446"/>
    <w:rsid w:val="00104618"/>
    <w:rsid w:val="00110EAD"/>
    <w:rsid w:val="001118F9"/>
    <w:rsid w:val="00112283"/>
    <w:rsid w:val="00122B03"/>
    <w:rsid w:val="00135CB1"/>
    <w:rsid w:val="00144FA0"/>
    <w:rsid w:val="00153861"/>
    <w:rsid w:val="00162021"/>
    <w:rsid w:val="00175335"/>
    <w:rsid w:val="00192B3B"/>
    <w:rsid w:val="00192B91"/>
    <w:rsid w:val="001A5431"/>
    <w:rsid w:val="001B7607"/>
    <w:rsid w:val="001C5DD4"/>
    <w:rsid w:val="001C61B7"/>
    <w:rsid w:val="001D668E"/>
    <w:rsid w:val="001F1068"/>
    <w:rsid w:val="00206D61"/>
    <w:rsid w:val="00214AA0"/>
    <w:rsid w:val="00236F73"/>
    <w:rsid w:val="00243EE0"/>
    <w:rsid w:val="00251CA6"/>
    <w:rsid w:val="0025662A"/>
    <w:rsid w:val="00277030"/>
    <w:rsid w:val="00283B07"/>
    <w:rsid w:val="00295496"/>
    <w:rsid w:val="002A7754"/>
    <w:rsid w:val="002B07A3"/>
    <w:rsid w:val="002C1EDB"/>
    <w:rsid w:val="002E5462"/>
    <w:rsid w:val="002F5F22"/>
    <w:rsid w:val="00321096"/>
    <w:rsid w:val="00324335"/>
    <w:rsid w:val="00325D05"/>
    <w:rsid w:val="00336613"/>
    <w:rsid w:val="00347BB7"/>
    <w:rsid w:val="0036157D"/>
    <w:rsid w:val="00365374"/>
    <w:rsid w:val="00390D60"/>
    <w:rsid w:val="003A44AF"/>
    <w:rsid w:val="003B0B19"/>
    <w:rsid w:val="003C1604"/>
    <w:rsid w:val="003C4FB1"/>
    <w:rsid w:val="003D6040"/>
    <w:rsid w:val="0040001E"/>
    <w:rsid w:val="00411F67"/>
    <w:rsid w:val="00413D2F"/>
    <w:rsid w:val="004535F5"/>
    <w:rsid w:val="004719E4"/>
    <w:rsid w:val="004725B6"/>
    <w:rsid w:val="00474E9E"/>
    <w:rsid w:val="004855A4"/>
    <w:rsid w:val="004B3583"/>
    <w:rsid w:val="004E0329"/>
    <w:rsid w:val="004E5B0F"/>
    <w:rsid w:val="004F31BB"/>
    <w:rsid w:val="00501008"/>
    <w:rsid w:val="00501A9C"/>
    <w:rsid w:val="00512081"/>
    <w:rsid w:val="00513479"/>
    <w:rsid w:val="0052263E"/>
    <w:rsid w:val="005347ED"/>
    <w:rsid w:val="005364A2"/>
    <w:rsid w:val="00561CF5"/>
    <w:rsid w:val="005868C1"/>
    <w:rsid w:val="00590AB1"/>
    <w:rsid w:val="0059294F"/>
    <w:rsid w:val="005B5248"/>
    <w:rsid w:val="005B7FB0"/>
    <w:rsid w:val="005C3CD7"/>
    <w:rsid w:val="005C7868"/>
    <w:rsid w:val="005D3258"/>
    <w:rsid w:val="005D58AB"/>
    <w:rsid w:val="005E7E9B"/>
    <w:rsid w:val="005F43C4"/>
    <w:rsid w:val="005F4E17"/>
    <w:rsid w:val="0060450E"/>
    <w:rsid w:val="00605CCC"/>
    <w:rsid w:val="00610405"/>
    <w:rsid w:val="00612512"/>
    <w:rsid w:val="00635BBE"/>
    <w:rsid w:val="00637017"/>
    <w:rsid w:val="00637AB2"/>
    <w:rsid w:val="006423B5"/>
    <w:rsid w:val="00661DFD"/>
    <w:rsid w:val="0066497F"/>
    <w:rsid w:val="006B49A0"/>
    <w:rsid w:val="006B7CF2"/>
    <w:rsid w:val="006C05F1"/>
    <w:rsid w:val="006D498A"/>
    <w:rsid w:val="006E7A5D"/>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47158"/>
    <w:rsid w:val="008536DA"/>
    <w:rsid w:val="00863C96"/>
    <w:rsid w:val="00863E1F"/>
    <w:rsid w:val="008750AF"/>
    <w:rsid w:val="0088102D"/>
    <w:rsid w:val="00883780"/>
    <w:rsid w:val="008838E4"/>
    <w:rsid w:val="00890190"/>
    <w:rsid w:val="008903E4"/>
    <w:rsid w:val="008C4DFE"/>
    <w:rsid w:val="008D2274"/>
    <w:rsid w:val="008F792A"/>
    <w:rsid w:val="0091264B"/>
    <w:rsid w:val="0092319D"/>
    <w:rsid w:val="00925629"/>
    <w:rsid w:val="0093128F"/>
    <w:rsid w:val="0093598A"/>
    <w:rsid w:val="00936D67"/>
    <w:rsid w:val="00946673"/>
    <w:rsid w:val="00956A1D"/>
    <w:rsid w:val="00957361"/>
    <w:rsid w:val="00961282"/>
    <w:rsid w:val="00987B4D"/>
    <w:rsid w:val="009924EA"/>
    <w:rsid w:val="009A6B8B"/>
    <w:rsid w:val="009B7475"/>
    <w:rsid w:val="009C2F64"/>
    <w:rsid w:val="009C5722"/>
    <w:rsid w:val="009D1CEA"/>
    <w:rsid w:val="009F473C"/>
    <w:rsid w:val="009F793D"/>
    <w:rsid w:val="00A02A57"/>
    <w:rsid w:val="00A05663"/>
    <w:rsid w:val="00A11278"/>
    <w:rsid w:val="00A21086"/>
    <w:rsid w:val="00A3045E"/>
    <w:rsid w:val="00A45528"/>
    <w:rsid w:val="00A45E87"/>
    <w:rsid w:val="00A5446E"/>
    <w:rsid w:val="00A55102"/>
    <w:rsid w:val="00A5711C"/>
    <w:rsid w:val="00A621DB"/>
    <w:rsid w:val="00A637F5"/>
    <w:rsid w:val="00A710DA"/>
    <w:rsid w:val="00A72DAD"/>
    <w:rsid w:val="00A763D2"/>
    <w:rsid w:val="00A90C10"/>
    <w:rsid w:val="00A93F83"/>
    <w:rsid w:val="00AA2D32"/>
    <w:rsid w:val="00AE091C"/>
    <w:rsid w:val="00AE6913"/>
    <w:rsid w:val="00AE753A"/>
    <w:rsid w:val="00AF73D4"/>
    <w:rsid w:val="00B06391"/>
    <w:rsid w:val="00B36DE7"/>
    <w:rsid w:val="00B62BBB"/>
    <w:rsid w:val="00B86E38"/>
    <w:rsid w:val="00B95DD3"/>
    <w:rsid w:val="00BA0DEE"/>
    <w:rsid w:val="00BB512E"/>
    <w:rsid w:val="00BC35D1"/>
    <w:rsid w:val="00BC5699"/>
    <w:rsid w:val="00C056C2"/>
    <w:rsid w:val="00C102DF"/>
    <w:rsid w:val="00C1174F"/>
    <w:rsid w:val="00C14E83"/>
    <w:rsid w:val="00C16A03"/>
    <w:rsid w:val="00C40AF1"/>
    <w:rsid w:val="00C52B84"/>
    <w:rsid w:val="00C55C7B"/>
    <w:rsid w:val="00C7181F"/>
    <w:rsid w:val="00C81F8A"/>
    <w:rsid w:val="00C85D25"/>
    <w:rsid w:val="00CA39D6"/>
    <w:rsid w:val="00CA7497"/>
    <w:rsid w:val="00CD7584"/>
    <w:rsid w:val="00CE71C7"/>
    <w:rsid w:val="00D31150"/>
    <w:rsid w:val="00D4369A"/>
    <w:rsid w:val="00D630F7"/>
    <w:rsid w:val="00D66065"/>
    <w:rsid w:val="00D728E7"/>
    <w:rsid w:val="00D72FCC"/>
    <w:rsid w:val="00D76C83"/>
    <w:rsid w:val="00D77FAF"/>
    <w:rsid w:val="00D817FC"/>
    <w:rsid w:val="00D9015D"/>
    <w:rsid w:val="00DA62E8"/>
    <w:rsid w:val="00DB0CF0"/>
    <w:rsid w:val="00DC7059"/>
    <w:rsid w:val="00DC7DEE"/>
    <w:rsid w:val="00DD46F1"/>
    <w:rsid w:val="00DD6DE5"/>
    <w:rsid w:val="00E02138"/>
    <w:rsid w:val="00E07E95"/>
    <w:rsid w:val="00E2029E"/>
    <w:rsid w:val="00E21A2A"/>
    <w:rsid w:val="00E35787"/>
    <w:rsid w:val="00E445DA"/>
    <w:rsid w:val="00E605BC"/>
    <w:rsid w:val="00E631D6"/>
    <w:rsid w:val="00E6443C"/>
    <w:rsid w:val="00E64A06"/>
    <w:rsid w:val="00E71EF2"/>
    <w:rsid w:val="00E80B35"/>
    <w:rsid w:val="00E83C86"/>
    <w:rsid w:val="00E83DA3"/>
    <w:rsid w:val="00EA456B"/>
    <w:rsid w:val="00EB1EA7"/>
    <w:rsid w:val="00EC6383"/>
    <w:rsid w:val="00EC672D"/>
    <w:rsid w:val="00ED3A80"/>
    <w:rsid w:val="00EF0232"/>
    <w:rsid w:val="00EF32EE"/>
    <w:rsid w:val="00F02915"/>
    <w:rsid w:val="00F02D13"/>
    <w:rsid w:val="00F13942"/>
    <w:rsid w:val="00F34ADC"/>
    <w:rsid w:val="00F505C3"/>
    <w:rsid w:val="00F52281"/>
    <w:rsid w:val="00F5237A"/>
    <w:rsid w:val="00F57E3F"/>
    <w:rsid w:val="00F63D2A"/>
    <w:rsid w:val="00F7418F"/>
    <w:rsid w:val="00FA64BC"/>
    <w:rsid w:val="00FB6BD7"/>
    <w:rsid w:val="00FD2DF3"/>
    <w:rsid w:val="00FE4977"/>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106C763B-FD22-4AA9-8750-BDF42D980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Wroblewski, Kelly | APHL</cp:lastModifiedBy>
  <cp:revision>2</cp:revision>
  <cp:lastPrinted>2014-10-02T20:11:00Z</cp:lastPrinted>
  <dcterms:created xsi:type="dcterms:W3CDTF">2017-10-10T17:18:00Z</dcterms:created>
  <dcterms:modified xsi:type="dcterms:W3CDTF">2017-10-10T17:18:00Z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