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DD0" w:rsidRDefault="00485B97" w:rsidP="00463DD0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Other Assessment Needs</w:t>
      </w:r>
    </w:p>
    <w:p w:rsidR="00463DD0" w:rsidRDefault="00463DD0" w:rsidP="00463DD0">
      <w:pPr>
        <w:jc w:val="center"/>
        <w:rPr>
          <w:rFonts w:asciiTheme="majorHAnsi" w:hAnsiTheme="majorHAnsi"/>
          <w:b/>
          <w:sz w:val="24"/>
          <w:szCs w:val="24"/>
        </w:rPr>
      </w:pPr>
    </w:p>
    <w:p w:rsidR="00485B97" w:rsidRDefault="00485B97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List includes other assessment Needs identified at In-Person meeting. The workgroup needs to confirm need to assess in this area, identify an approach, </w:t>
      </w:r>
      <w:r w:rsidR="006C0083">
        <w:rPr>
          <w:rFonts w:asciiTheme="majorHAnsi" w:hAnsiTheme="majorHAnsi"/>
          <w:b/>
          <w:sz w:val="24"/>
          <w:szCs w:val="24"/>
        </w:rPr>
        <w:t xml:space="preserve">and </w:t>
      </w:r>
      <w:r>
        <w:rPr>
          <w:rFonts w:asciiTheme="majorHAnsi" w:hAnsiTheme="majorHAnsi"/>
          <w:b/>
          <w:sz w:val="24"/>
          <w:szCs w:val="24"/>
        </w:rPr>
        <w:t>draft questions.</w:t>
      </w:r>
    </w:p>
    <w:p w:rsidR="00463DD0" w:rsidRDefault="00463DD0">
      <w:pPr>
        <w:rPr>
          <w:rFonts w:asciiTheme="majorHAnsi" w:hAnsiTheme="majorHAnsi"/>
          <w:b/>
          <w:sz w:val="24"/>
          <w:szCs w:val="24"/>
        </w:rPr>
      </w:pPr>
    </w:p>
    <w:p w:rsidR="00463DD0" w:rsidRDefault="00485B97">
      <w:r>
        <w:rPr>
          <w:rFonts w:asciiTheme="majorHAnsi" w:hAnsiTheme="majorHAnsi"/>
          <w:b/>
          <w:sz w:val="24"/>
          <w:szCs w:val="24"/>
        </w:rPr>
        <w:t>Other Potential Areas for Assessment:</w:t>
      </w:r>
      <w:r w:rsidR="00463DD0">
        <w:rPr>
          <w:rFonts w:asciiTheme="majorHAnsi" w:hAnsiTheme="majorHAnsi"/>
          <w:b/>
          <w:sz w:val="24"/>
          <w:szCs w:val="24"/>
        </w:rPr>
        <w:br/>
      </w:r>
    </w:p>
    <w:p w:rsidR="006C0083" w:rsidRPr="00DF404C" w:rsidRDefault="006C0083">
      <w:pPr>
        <w:rPr>
          <w:b/>
          <w:u w:val="single"/>
        </w:rPr>
      </w:pPr>
      <w:r w:rsidRPr="00DF404C">
        <w:rPr>
          <w:b/>
          <w:u w:val="single"/>
        </w:rPr>
        <w:t>Epidemiologists: need to inquire about intent and laboratory role in C4:</w:t>
      </w:r>
    </w:p>
    <w:p w:rsidR="006C0083" w:rsidRDefault="006C0083" w:rsidP="006C0083">
      <w:pPr>
        <w:pStyle w:val="ListParagraph"/>
        <w:numPr>
          <w:ilvl w:val="0"/>
          <w:numId w:val="2"/>
        </w:numPr>
      </w:pPr>
      <w:r>
        <w:t>What is their “ideal state” regarding data collection, transmission and provisioning? What are we working towards?</w:t>
      </w:r>
    </w:p>
    <w:p w:rsidR="00DF404C" w:rsidRDefault="006C0083" w:rsidP="00DF404C">
      <w:pPr>
        <w:pStyle w:val="ListParagraph"/>
        <w:numPr>
          <w:ilvl w:val="0"/>
          <w:numId w:val="2"/>
        </w:numPr>
      </w:pPr>
      <w:r>
        <w:t>How many states currently have capacity to receive ELR?</w:t>
      </w:r>
      <w:r w:rsidR="00DF404C">
        <w:t xml:space="preserve"> Can they use that data and receive susceptibility data?</w:t>
      </w:r>
    </w:p>
    <w:p w:rsidR="00DF404C" w:rsidRPr="00DF404C" w:rsidRDefault="00DF404C" w:rsidP="00DF404C">
      <w:pPr>
        <w:rPr>
          <w:b/>
          <w:u w:val="single"/>
        </w:rPr>
      </w:pPr>
      <w:r>
        <w:rPr>
          <w:b/>
          <w:u w:val="single"/>
        </w:rPr>
        <w:t>EHR Vendors</w:t>
      </w:r>
      <w:r w:rsidRPr="00DF404C">
        <w:rPr>
          <w:b/>
          <w:u w:val="single"/>
        </w:rPr>
        <w:t>:</w:t>
      </w:r>
    </w:p>
    <w:p w:rsidR="00DF404C" w:rsidRPr="00DF404C" w:rsidRDefault="00DF404C" w:rsidP="00DF404C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DF404C">
        <w:rPr>
          <w:rFonts w:ascii="Calibri" w:eastAsia="Times New Roman" w:hAnsi="Calibri" w:cs="Times New Roman"/>
          <w:color w:val="000000"/>
          <w:sz w:val="24"/>
          <w:szCs w:val="24"/>
        </w:rPr>
        <w:t>Do EPIC (and other E.H.R. vendors) use LOINC?</w:t>
      </w:r>
    </w:p>
    <w:p w:rsidR="00DF404C" w:rsidRDefault="00DF404C" w:rsidP="00DF404C"/>
    <w:p w:rsidR="00DF404C" w:rsidRPr="00DF404C" w:rsidRDefault="00DF404C" w:rsidP="00DF404C">
      <w:pPr>
        <w:rPr>
          <w:b/>
          <w:u w:val="single"/>
        </w:rPr>
      </w:pPr>
      <w:r w:rsidRPr="00DF404C">
        <w:rPr>
          <w:b/>
          <w:u w:val="single"/>
        </w:rPr>
        <w:t>PT Providers:</w:t>
      </w:r>
    </w:p>
    <w:p w:rsidR="00DF404C" w:rsidRDefault="00DF404C" w:rsidP="00DF404C">
      <w:r>
        <w:t>Who is currently using NGS?</w:t>
      </w:r>
    </w:p>
    <w:p w:rsidR="006C0083" w:rsidRPr="00DF404C" w:rsidRDefault="00DF404C" w:rsidP="00DF404C">
      <w:pPr>
        <w:rPr>
          <w:b/>
          <w:u w:val="single"/>
        </w:rPr>
      </w:pPr>
      <w:r w:rsidRPr="00DF404C">
        <w:rPr>
          <w:b/>
          <w:u w:val="single"/>
        </w:rPr>
        <w:t>Miscellaneous:</w:t>
      </w:r>
    </w:p>
    <w:p w:rsidR="00DF404C" w:rsidRDefault="00DF404C" w:rsidP="00DF404C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DF404C">
        <w:rPr>
          <w:rFonts w:ascii="Calibri" w:eastAsia="Times New Roman" w:hAnsi="Calibri" w:cs="Times New Roman"/>
          <w:color w:val="000000"/>
          <w:sz w:val="24"/>
          <w:szCs w:val="24"/>
        </w:rPr>
        <w:t>We should figure out which testing methods are available to capture new forms of AR.</w:t>
      </w:r>
    </w:p>
    <w:p w:rsidR="00DF404C" w:rsidRPr="00DF404C" w:rsidRDefault="00DF404C" w:rsidP="00DF404C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bookmarkStart w:id="0" w:name="_GoBack"/>
      <w:bookmarkEnd w:id="0"/>
    </w:p>
    <w:p w:rsidR="00DF404C" w:rsidRPr="00DF404C" w:rsidRDefault="00DF404C" w:rsidP="00DF404C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F404C">
        <w:rPr>
          <w:rFonts w:ascii="Calibri" w:eastAsia="Times New Roman" w:hAnsi="Calibri" w:cs="Times New Roman"/>
          <w:color w:val="000000"/>
        </w:rPr>
        <w:t>Who is responsible for reporting AR?</w:t>
      </w:r>
    </w:p>
    <w:p w:rsidR="00DF404C" w:rsidRDefault="00DF404C" w:rsidP="00DF404C"/>
    <w:sectPr w:rsidR="00DF4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D0AAC"/>
    <w:multiLevelType w:val="hybridMultilevel"/>
    <w:tmpl w:val="944A4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B434B"/>
    <w:multiLevelType w:val="hybridMultilevel"/>
    <w:tmpl w:val="0A36F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D0"/>
    <w:rsid w:val="00463DD0"/>
    <w:rsid w:val="00485B97"/>
    <w:rsid w:val="006C0083"/>
    <w:rsid w:val="00D9131C"/>
    <w:rsid w:val="00D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6EEB4-3198-40B2-889A-DA140808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63D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3DD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C0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117</Words>
  <Characters>661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APHLOPS3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Wroblewski, Kelly | APHL</dc:creator>
  <cp:keywords/>
  <dc:description/>
  <cp:lastModifiedBy>Wroblewski, Kelly | APHL</cp:lastModifiedBy>
  <cp:revision>1</cp:revision>
  <dcterms:created xsi:type="dcterms:W3CDTF">2018-02-13T15:00:00Z</dcterms:created>
  <dcterms:modified xsi:type="dcterms:W3CDTF">2018-02-13T16:00:00Z</dcterms:modified>
</cp:coreProperties>
</file>