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6967" w:rsidRPr="002120A9" w:rsidRDefault="00F76967" w:rsidP="00F76967">
      <w:pPr>
        <w:spacing w:after="0"/>
        <w:rPr>
          <w:rFonts w:ascii="Franklin Gothic Book" w:hAnsi="Franklin Gothic Book"/>
          <w:b/>
          <w:sz w:val="28"/>
        </w:rPr>
      </w:pPr>
      <w:r w:rsidRPr="002120A9">
        <w:rPr>
          <w:rFonts w:ascii="Franklin Gothic Book" w:hAnsi="Franklin Gothic Book"/>
          <w:b/>
          <w:sz w:val="28"/>
        </w:rPr>
        <w:t xml:space="preserve">ARSTF Work Group 1: </w:t>
      </w:r>
      <w:r w:rsidR="001C7205" w:rsidRPr="002120A9">
        <w:rPr>
          <w:rFonts w:ascii="Franklin Gothic Book" w:hAnsi="Franklin Gothic Book"/>
          <w:b/>
          <w:sz w:val="28"/>
        </w:rPr>
        <w:t>Data Standardization, Reporting, and Linkage</w:t>
      </w:r>
    </w:p>
    <w:p w:rsidR="00F76967" w:rsidRPr="002120A9" w:rsidRDefault="00412972" w:rsidP="00F76967">
      <w:pPr>
        <w:spacing w:after="0"/>
        <w:rPr>
          <w:rFonts w:ascii="Franklin Gothic Book" w:hAnsi="Franklin Gothic Book"/>
          <w:b/>
          <w:sz w:val="28"/>
        </w:rPr>
      </w:pPr>
      <w:r w:rsidRPr="002120A9">
        <w:rPr>
          <w:rFonts w:ascii="Franklin Gothic Book" w:hAnsi="Franklin Gothic Book"/>
          <w:b/>
          <w:sz w:val="28"/>
        </w:rPr>
        <w:t>March 13</w:t>
      </w:r>
      <w:r w:rsidR="00F76967" w:rsidRPr="002120A9">
        <w:rPr>
          <w:rFonts w:ascii="Franklin Gothic Book" w:hAnsi="Franklin Gothic Book"/>
          <w:b/>
          <w:sz w:val="28"/>
        </w:rPr>
        <w:t xml:space="preserve">, 2019 </w:t>
      </w:r>
      <w:r w:rsidR="00D3097E" w:rsidRPr="002120A9">
        <w:rPr>
          <w:rFonts w:ascii="Franklin Gothic Book" w:hAnsi="Franklin Gothic Book"/>
          <w:b/>
          <w:sz w:val="28"/>
        </w:rPr>
        <w:t xml:space="preserve">| </w:t>
      </w:r>
      <w:r w:rsidR="00F76967" w:rsidRPr="002120A9">
        <w:rPr>
          <w:rFonts w:ascii="Franklin Gothic Book" w:hAnsi="Franklin Gothic Book"/>
          <w:b/>
          <w:sz w:val="28"/>
        </w:rPr>
        <w:t>1:00pm – 2:00 pm EST</w:t>
      </w:r>
    </w:p>
    <w:p w:rsidR="002120A9" w:rsidRDefault="002120A9" w:rsidP="002120A9">
      <w:pPr>
        <w:spacing w:after="0"/>
        <w:rPr>
          <w:rFonts w:ascii="Franklin Gothic Book" w:hAnsi="Franklin Gothic Book"/>
          <w:sz w:val="24"/>
        </w:rPr>
      </w:pPr>
      <w:r w:rsidRPr="002120A9">
        <w:rPr>
          <w:rFonts w:ascii="Franklin Gothic Book" w:hAnsi="Franklin Gothic Book"/>
          <w:sz w:val="24"/>
        </w:rPr>
        <w:t>Audio of the call can be accessed</w:t>
      </w:r>
      <w:r w:rsidR="00613CDD">
        <w:rPr>
          <w:rFonts w:ascii="Franklin Gothic Book" w:hAnsi="Franklin Gothic Book"/>
          <w:sz w:val="24"/>
        </w:rPr>
        <w:t xml:space="preserve"> </w:t>
      </w:r>
      <w:hyperlink r:id="rId5" w:history="1">
        <w:r w:rsidR="00613CDD" w:rsidRPr="00613CDD">
          <w:rPr>
            <w:rStyle w:val="Hyperlink"/>
            <w:rFonts w:ascii="Franklin Gothic Book" w:hAnsi="Franklin Gothic Book"/>
            <w:sz w:val="24"/>
          </w:rPr>
          <w:t>here</w:t>
        </w:r>
      </w:hyperlink>
      <w:r w:rsidR="00613CDD">
        <w:rPr>
          <w:rFonts w:ascii="Franklin Gothic Book" w:hAnsi="Franklin Gothic Book"/>
          <w:sz w:val="24"/>
        </w:rPr>
        <w:t xml:space="preserve">. </w:t>
      </w:r>
    </w:p>
    <w:p w:rsidR="002120A9" w:rsidRPr="002120A9" w:rsidRDefault="002120A9" w:rsidP="002120A9">
      <w:pPr>
        <w:spacing w:after="0"/>
        <w:rPr>
          <w:rFonts w:ascii="Franklin Gothic Book" w:hAnsi="Franklin Gothic Book"/>
          <w:sz w:val="24"/>
        </w:rPr>
      </w:pPr>
    </w:p>
    <w:p w:rsidR="002120A9" w:rsidRPr="00150C00" w:rsidRDefault="002120A9" w:rsidP="002120A9">
      <w:pPr>
        <w:spacing w:after="0"/>
        <w:rPr>
          <w:rFonts w:ascii="Franklin Gothic Book" w:hAnsi="Franklin Gothic Book"/>
          <w:b/>
          <w:sz w:val="32"/>
        </w:rPr>
      </w:pPr>
      <w:r w:rsidRPr="00150C00">
        <w:rPr>
          <w:rFonts w:ascii="Franklin Gothic Book" w:hAnsi="Franklin Gothic Book"/>
          <w:b/>
          <w:sz w:val="32"/>
        </w:rPr>
        <w:t>Minutes</w:t>
      </w:r>
    </w:p>
    <w:p w:rsidR="002120A9" w:rsidRDefault="002120A9" w:rsidP="002120A9">
      <w:pPr>
        <w:spacing w:after="0"/>
        <w:rPr>
          <w:rFonts w:ascii="Franklin Gothic Book" w:hAnsi="Franklin Gothic Book"/>
        </w:rPr>
      </w:pPr>
      <w:r w:rsidRPr="00150C00">
        <w:rPr>
          <w:rFonts w:ascii="Franklin Gothic Book" w:hAnsi="Franklin Gothic Book"/>
          <w:b/>
        </w:rPr>
        <w:t>Members on the call</w:t>
      </w:r>
      <w:r w:rsidRPr="00150C00">
        <w:rPr>
          <w:rFonts w:ascii="Franklin Gothic Book" w:hAnsi="Franklin Gothic Book"/>
        </w:rPr>
        <w:t>:</w:t>
      </w:r>
      <w:r w:rsidRPr="00150C00">
        <w:rPr>
          <w:rFonts w:ascii="Franklin Gothic Book" w:hAnsi="Franklin Gothic Book"/>
          <w:sz w:val="20"/>
        </w:rPr>
        <w:t xml:space="preserve"> </w:t>
      </w:r>
      <w:r w:rsidR="001E4BED" w:rsidRPr="001E4BED">
        <w:rPr>
          <w:rFonts w:ascii="Franklin Gothic Book" w:hAnsi="Franklin Gothic Book"/>
        </w:rPr>
        <w:t xml:space="preserve">Steven </w:t>
      </w:r>
      <w:proofErr w:type="spellStart"/>
      <w:r w:rsidR="001E4BED" w:rsidRPr="001E4BED">
        <w:rPr>
          <w:rFonts w:ascii="Franklin Gothic Book" w:hAnsi="Franklin Gothic Book"/>
        </w:rPr>
        <w:t>Gitterman</w:t>
      </w:r>
      <w:proofErr w:type="spellEnd"/>
      <w:r w:rsidR="001E4BED">
        <w:rPr>
          <w:rFonts w:ascii="Franklin Gothic Book" w:hAnsi="Franklin Gothic Book"/>
          <w:sz w:val="20"/>
        </w:rPr>
        <w:t xml:space="preserve">, </w:t>
      </w:r>
      <w:r w:rsidRPr="002120A9">
        <w:rPr>
          <w:rFonts w:ascii="Franklin Gothic Book" w:hAnsi="Franklin Gothic Book"/>
        </w:rPr>
        <w:t xml:space="preserve">Jason Hall, Jennifer Huang, Ann </w:t>
      </w:r>
      <w:proofErr w:type="spellStart"/>
      <w:r w:rsidRPr="002120A9">
        <w:rPr>
          <w:rFonts w:ascii="Franklin Gothic Book" w:hAnsi="Franklin Gothic Book"/>
        </w:rPr>
        <w:t>Kayser</w:t>
      </w:r>
      <w:proofErr w:type="spellEnd"/>
      <w:r w:rsidRPr="002120A9">
        <w:rPr>
          <w:rFonts w:ascii="Franklin Gothic Book" w:hAnsi="Franklin Gothic Book"/>
        </w:rPr>
        <w:t xml:space="preserve">, Wes Kennemore, Nikki Marchan, Richard </w:t>
      </w:r>
      <w:proofErr w:type="spellStart"/>
      <w:r w:rsidRPr="002120A9">
        <w:rPr>
          <w:rFonts w:ascii="Franklin Gothic Book" w:hAnsi="Franklin Gothic Book"/>
        </w:rPr>
        <w:t>Melchreit</w:t>
      </w:r>
      <w:proofErr w:type="spellEnd"/>
      <w:r w:rsidRPr="002120A9">
        <w:rPr>
          <w:rFonts w:ascii="Franklin Gothic Book" w:hAnsi="Franklin Gothic Book"/>
        </w:rPr>
        <w:t xml:space="preserve">, Dawn Sievert, Logan Smith, </w:t>
      </w:r>
      <w:r w:rsidR="00B532A2">
        <w:rPr>
          <w:rFonts w:ascii="Franklin Gothic Book" w:hAnsi="Franklin Gothic Book"/>
        </w:rPr>
        <w:t xml:space="preserve">John </w:t>
      </w:r>
      <w:proofErr w:type="spellStart"/>
      <w:r w:rsidR="00B532A2">
        <w:rPr>
          <w:rFonts w:ascii="Franklin Gothic Book" w:hAnsi="Franklin Gothic Book"/>
        </w:rPr>
        <w:t>Stelling</w:t>
      </w:r>
      <w:proofErr w:type="spellEnd"/>
      <w:r w:rsidR="00B532A2">
        <w:rPr>
          <w:rFonts w:ascii="Franklin Gothic Book" w:hAnsi="Franklin Gothic Book"/>
        </w:rPr>
        <w:t xml:space="preserve">, </w:t>
      </w:r>
      <w:r w:rsidRPr="002120A9">
        <w:rPr>
          <w:rFonts w:ascii="Franklin Gothic Book" w:hAnsi="Franklin Gothic Book"/>
        </w:rPr>
        <w:t>Scott Troppy (Lead), Michael Waters, Mary Wedig</w:t>
      </w:r>
    </w:p>
    <w:p w:rsidR="002120A9" w:rsidRDefault="002120A9" w:rsidP="002120A9">
      <w:pPr>
        <w:spacing w:after="0"/>
        <w:rPr>
          <w:rFonts w:ascii="Franklin Gothic Book" w:hAnsi="Franklin Gothic Book"/>
        </w:rPr>
      </w:pPr>
    </w:p>
    <w:p w:rsidR="00412972" w:rsidRPr="002120A9" w:rsidRDefault="002120A9" w:rsidP="00412972">
      <w:pPr>
        <w:pStyle w:val="ListParagraph"/>
        <w:numPr>
          <w:ilvl w:val="0"/>
          <w:numId w:val="7"/>
        </w:numPr>
        <w:rPr>
          <w:rFonts w:ascii="Franklin Gothic Book" w:hAnsi="Franklin Gothic Book"/>
          <w:b/>
        </w:rPr>
      </w:pPr>
      <w:r w:rsidRPr="002120A9">
        <w:rPr>
          <w:rFonts w:ascii="Franklin Gothic Book" w:hAnsi="Franklin Gothic Book"/>
          <w:b/>
        </w:rPr>
        <w:t xml:space="preserve">Review of </w:t>
      </w:r>
      <w:hyperlink r:id="rId6" w:history="1">
        <w:r w:rsidRPr="002120A9">
          <w:rPr>
            <w:rStyle w:val="Hyperlink"/>
            <w:rFonts w:ascii="Franklin Gothic Book" w:hAnsi="Franklin Gothic Book"/>
            <w:b/>
          </w:rPr>
          <w:t>minutes</w:t>
        </w:r>
      </w:hyperlink>
    </w:p>
    <w:p w:rsidR="002120A9" w:rsidRPr="002120A9" w:rsidRDefault="002120A9" w:rsidP="002120A9">
      <w:pPr>
        <w:pStyle w:val="ListParagraph"/>
        <w:numPr>
          <w:ilvl w:val="1"/>
          <w:numId w:val="7"/>
        </w:numPr>
        <w:rPr>
          <w:rFonts w:ascii="Franklin Gothic Book" w:hAnsi="Franklin Gothic Book"/>
          <w:i/>
        </w:rPr>
      </w:pPr>
      <w:r w:rsidRPr="002120A9">
        <w:rPr>
          <w:rFonts w:ascii="Franklin Gothic Book" w:hAnsi="Franklin Gothic Book"/>
          <w:i/>
        </w:rPr>
        <w:t xml:space="preserve">Minutes will be uploaded to </w:t>
      </w:r>
      <w:hyperlink r:id="rId7" w:history="1">
        <w:r w:rsidRPr="002120A9">
          <w:rPr>
            <w:rStyle w:val="Hyperlink"/>
            <w:rFonts w:ascii="Franklin Gothic Book" w:hAnsi="Franklin Gothic Book"/>
            <w:i/>
          </w:rPr>
          <w:t>Basecamp</w:t>
        </w:r>
      </w:hyperlink>
      <w:r w:rsidRPr="002120A9">
        <w:rPr>
          <w:rFonts w:ascii="Franklin Gothic Book" w:hAnsi="Franklin Gothic Book"/>
          <w:i/>
        </w:rPr>
        <w:t xml:space="preserve">. If a workgroup member was present on the call but their name is not in the minutes please inform Nikki as the members on the call is one of the markers we need to keep track of.  </w:t>
      </w:r>
    </w:p>
    <w:p w:rsidR="00412972" w:rsidRPr="009E2398" w:rsidRDefault="00412972" w:rsidP="00412972">
      <w:pPr>
        <w:pStyle w:val="ListParagraph"/>
        <w:numPr>
          <w:ilvl w:val="0"/>
          <w:numId w:val="7"/>
        </w:numPr>
        <w:rPr>
          <w:rFonts w:ascii="Franklin Gothic Book" w:hAnsi="Franklin Gothic Book"/>
          <w:b/>
        </w:rPr>
      </w:pPr>
      <w:r w:rsidRPr="009E2398">
        <w:rPr>
          <w:rFonts w:ascii="Franklin Gothic Book" w:eastAsia="Times New Roman" w:hAnsi="Franklin Gothic Book"/>
          <w:b/>
        </w:rPr>
        <w:t xml:space="preserve">Introduction of </w:t>
      </w:r>
      <w:r w:rsidR="00426D70">
        <w:rPr>
          <w:rFonts w:ascii="Franklin Gothic Book" w:eastAsia="Times New Roman" w:hAnsi="Franklin Gothic Book"/>
          <w:b/>
        </w:rPr>
        <w:t>SHIELD by Michael Waters and</w:t>
      </w:r>
      <w:bookmarkStart w:id="0" w:name="_GoBack"/>
      <w:bookmarkEnd w:id="0"/>
      <w:r w:rsidRPr="009E2398">
        <w:rPr>
          <w:rFonts w:ascii="Franklin Gothic Book" w:eastAsia="Times New Roman" w:hAnsi="Franklin Gothic Book"/>
          <w:b/>
        </w:rPr>
        <w:t xml:space="preserve"> Steven </w:t>
      </w:r>
      <w:proofErr w:type="spellStart"/>
      <w:r w:rsidRPr="009E2398">
        <w:rPr>
          <w:rFonts w:ascii="Franklin Gothic Book" w:eastAsia="Times New Roman" w:hAnsi="Franklin Gothic Book"/>
          <w:b/>
        </w:rPr>
        <w:t>Gitterman</w:t>
      </w:r>
      <w:proofErr w:type="spellEnd"/>
    </w:p>
    <w:p w:rsidR="00613CDD" w:rsidRPr="007750DF" w:rsidRDefault="001E4BED" w:rsidP="007750DF">
      <w:pPr>
        <w:pStyle w:val="ListParagraph"/>
        <w:numPr>
          <w:ilvl w:val="1"/>
          <w:numId w:val="7"/>
        </w:numPr>
        <w:rPr>
          <w:rFonts w:ascii="Franklin Gothic Book" w:hAnsi="Franklin Gothic Book"/>
          <w:i/>
        </w:rPr>
      </w:pPr>
      <w:r>
        <w:rPr>
          <w:rFonts w:ascii="Franklin Gothic Book" w:hAnsi="Franklin Gothic Book"/>
          <w:i/>
        </w:rPr>
        <w:t xml:space="preserve">Michael waters and Steven </w:t>
      </w:r>
      <w:proofErr w:type="spellStart"/>
      <w:r>
        <w:rPr>
          <w:rFonts w:ascii="Franklin Gothic Book" w:hAnsi="Franklin Gothic Book"/>
          <w:i/>
        </w:rPr>
        <w:t>Gitterman</w:t>
      </w:r>
      <w:proofErr w:type="spellEnd"/>
      <w:r>
        <w:rPr>
          <w:rFonts w:ascii="Franklin Gothic Book" w:hAnsi="Franklin Gothic Book"/>
          <w:i/>
        </w:rPr>
        <w:t xml:space="preserve"> provided an overview of</w:t>
      </w:r>
      <w:r w:rsidR="00613CDD" w:rsidRPr="007750DF">
        <w:rPr>
          <w:rFonts w:ascii="Franklin Gothic Book" w:hAnsi="Franklin Gothic Book"/>
          <w:i/>
        </w:rPr>
        <w:t xml:space="preserve"> </w:t>
      </w:r>
      <w:hyperlink r:id="rId8" w:history="1">
        <w:r w:rsidR="00613CDD" w:rsidRPr="00B532A2">
          <w:rPr>
            <w:rStyle w:val="Hyperlink"/>
            <w:rFonts w:ascii="Franklin Gothic Book" w:hAnsi="Franklin Gothic Book"/>
            <w:i/>
          </w:rPr>
          <w:t>FDA’s Systemic Harmonization and Interoperability Enhancement for Laboratory Data</w:t>
        </w:r>
      </w:hyperlink>
      <w:r w:rsidR="00613CDD" w:rsidRPr="007750DF">
        <w:rPr>
          <w:rFonts w:ascii="Franklin Gothic Book" w:hAnsi="Franklin Gothic Book"/>
          <w:i/>
        </w:rPr>
        <w:t xml:space="preserve"> (SHIELD)</w:t>
      </w:r>
      <w:r>
        <w:rPr>
          <w:rFonts w:ascii="Franklin Gothic Book" w:hAnsi="Franklin Gothic Book"/>
          <w:i/>
        </w:rPr>
        <w:t xml:space="preserve"> and answered questions from workgroup members</w:t>
      </w:r>
      <w:r w:rsidR="007750DF" w:rsidRPr="007750DF">
        <w:rPr>
          <w:rFonts w:ascii="Franklin Gothic Book" w:hAnsi="Franklin Gothic Book"/>
          <w:i/>
        </w:rPr>
        <w:t>. SHIELD stakeholders represent &gt;50 institutions, including FDA, CDC, NIH, CMS and EHR Vendors</w:t>
      </w:r>
    </w:p>
    <w:p w:rsidR="00613CDD" w:rsidRDefault="00613CDD" w:rsidP="001E4BED">
      <w:pPr>
        <w:pStyle w:val="ListParagraph"/>
        <w:numPr>
          <w:ilvl w:val="2"/>
          <w:numId w:val="7"/>
        </w:numPr>
        <w:rPr>
          <w:rFonts w:ascii="Franklin Gothic Book" w:hAnsi="Franklin Gothic Book"/>
          <w:i/>
        </w:rPr>
      </w:pPr>
      <w:r w:rsidRPr="009E2398">
        <w:rPr>
          <w:rFonts w:ascii="Franklin Gothic Book" w:hAnsi="Franklin Gothic Book"/>
          <w:i/>
        </w:rPr>
        <w:t xml:space="preserve">There are different types of device and techniques used for antimicrobial resistance surveillance. If the information is captured in a similar way it could be populated in a single location and </w:t>
      </w:r>
      <w:r w:rsidR="009E2398" w:rsidRPr="009E2398">
        <w:rPr>
          <w:rFonts w:ascii="Franklin Gothic Book" w:hAnsi="Franklin Gothic Book"/>
          <w:i/>
        </w:rPr>
        <w:t>generate</w:t>
      </w:r>
      <w:r w:rsidRPr="009E2398">
        <w:rPr>
          <w:rFonts w:ascii="Franklin Gothic Book" w:hAnsi="Franklin Gothic Book"/>
          <w:i/>
        </w:rPr>
        <w:t xml:space="preserve"> utility from the data. However without the data interoperability there is ambiguity </w:t>
      </w:r>
      <w:r w:rsidR="009E2398" w:rsidRPr="009E2398">
        <w:rPr>
          <w:rFonts w:ascii="Franklin Gothic Book" w:hAnsi="Franklin Gothic Book"/>
          <w:i/>
        </w:rPr>
        <w:t>without a clear way to utilize the information.</w:t>
      </w:r>
      <w:r w:rsidR="009E2398">
        <w:rPr>
          <w:rFonts w:ascii="Franklin Gothic Book" w:hAnsi="Franklin Gothic Book"/>
          <w:i/>
        </w:rPr>
        <w:t xml:space="preserve"> </w:t>
      </w:r>
    </w:p>
    <w:p w:rsidR="009E2398" w:rsidRDefault="009E2398" w:rsidP="001E4BED">
      <w:pPr>
        <w:pStyle w:val="ListParagraph"/>
        <w:numPr>
          <w:ilvl w:val="2"/>
          <w:numId w:val="7"/>
        </w:numPr>
        <w:rPr>
          <w:rFonts w:ascii="Franklin Gothic Book" w:hAnsi="Franklin Gothic Book"/>
          <w:i/>
        </w:rPr>
      </w:pPr>
      <w:r>
        <w:rPr>
          <w:rFonts w:ascii="Franklin Gothic Book" w:hAnsi="Franklin Gothic Book"/>
          <w:i/>
        </w:rPr>
        <w:t xml:space="preserve">SHIELD helps addresses this problem by employing consensus processes to leverage existing lab data standards and infrastructure, develop tools to fill lab data interoperability gaps and expedite ubiquitous adoption and implementation of SHIELD infrastructure. </w:t>
      </w:r>
    </w:p>
    <w:p w:rsidR="009E2398" w:rsidRDefault="009E2398" w:rsidP="001E4BED">
      <w:pPr>
        <w:pStyle w:val="ListParagraph"/>
        <w:numPr>
          <w:ilvl w:val="2"/>
          <w:numId w:val="7"/>
        </w:numPr>
        <w:rPr>
          <w:rFonts w:ascii="Franklin Gothic Book" w:hAnsi="Franklin Gothic Book"/>
          <w:i/>
        </w:rPr>
      </w:pPr>
      <w:r>
        <w:rPr>
          <w:rFonts w:ascii="Franklin Gothic Book" w:hAnsi="Franklin Gothic Book"/>
          <w:i/>
        </w:rPr>
        <w:t>FDA Perspective on LOINC for IVDs</w:t>
      </w:r>
    </w:p>
    <w:p w:rsidR="009E2398" w:rsidRDefault="009E2398" w:rsidP="001E4BED">
      <w:pPr>
        <w:pStyle w:val="ListParagraph"/>
        <w:numPr>
          <w:ilvl w:val="3"/>
          <w:numId w:val="7"/>
        </w:numPr>
        <w:rPr>
          <w:rFonts w:ascii="Franklin Gothic Book" w:hAnsi="Franklin Gothic Book"/>
          <w:i/>
        </w:rPr>
      </w:pPr>
      <w:r>
        <w:rPr>
          <w:rFonts w:ascii="Franklin Gothic Book" w:hAnsi="Franklin Gothic Book"/>
          <w:i/>
        </w:rPr>
        <w:t>Any similar coding system for characterizing IVDs (e.g. LOINC) is voluntary and will not be required or reviewed by FDA</w:t>
      </w:r>
    </w:p>
    <w:p w:rsidR="009E2398" w:rsidRDefault="009E2398" w:rsidP="001E4BED">
      <w:pPr>
        <w:pStyle w:val="ListParagraph"/>
        <w:numPr>
          <w:ilvl w:val="3"/>
          <w:numId w:val="7"/>
        </w:numPr>
        <w:rPr>
          <w:rFonts w:ascii="Franklin Gothic Book" w:hAnsi="Franklin Gothic Book"/>
          <w:i/>
        </w:rPr>
      </w:pPr>
      <w:r>
        <w:rPr>
          <w:rFonts w:ascii="Franklin Gothic Book" w:hAnsi="Franklin Gothic Book"/>
          <w:i/>
        </w:rPr>
        <w:t>FDA strongly encourages use of FDA-recognized consensus standard structured data format to communicate IVD descriptive coding.</w:t>
      </w:r>
    </w:p>
    <w:p w:rsidR="009E2398" w:rsidRPr="009E2398" w:rsidRDefault="009E2398" w:rsidP="001E4BED">
      <w:pPr>
        <w:pStyle w:val="ListParagraph"/>
        <w:numPr>
          <w:ilvl w:val="3"/>
          <w:numId w:val="7"/>
        </w:numPr>
        <w:rPr>
          <w:rFonts w:ascii="Franklin Gothic Book" w:hAnsi="Franklin Gothic Book"/>
          <w:i/>
        </w:rPr>
      </w:pPr>
      <w:r>
        <w:rPr>
          <w:rFonts w:ascii="Franklin Gothic Book" w:hAnsi="Franklin Gothic Book"/>
          <w:i/>
        </w:rPr>
        <w:t>A 3</w:t>
      </w:r>
      <w:r w:rsidRPr="009E2398">
        <w:rPr>
          <w:rFonts w:ascii="Franklin Gothic Book" w:hAnsi="Franklin Gothic Book"/>
          <w:i/>
          <w:vertAlign w:val="superscript"/>
        </w:rPr>
        <w:t>rd</w:t>
      </w:r>
      <w:r>
        <w:rPr>
          <w:rFonts w:ascii="Franklin Gothic Book" w:hAnsi="Franklin Gothic Book"/>
          <w:i/>
        </w:rPr>
        <w:t xml:space="preserve"> party resource for codes (and coding) could aid in harmonization efforts (e.g. </w:t>
      </w:r>
      <w:proofErr w:type="spellStart"/>
      <w:r>
        <w:rPr>
          <w:rFonts w:ascii="Franklin Gothic Book" w:hAnsi="Franklin Gothic Book"/>
          <w:i/>
        </w:rPr>
        <w:t>Regenstrief</w:t>
      </w:r>
      <w:proofErr w:type="spellEnd"/>
      <w:r>
        <w:rPr>
          <w:rFonts w:ascii="Franklin Gothic Book" w:hAnsi="Franklin Gothic Book"/>
          <w:i/>
        </w:rPr>
        <w:t>)</w:t>
      </w:r>
    </w:p>
    <w:p w:rsidR="000C1806" w:rsidRPr="00360A54" w:rsidRDefault="002A5470" w:rsidP="00360A54">
      <w:pPr>
        <w:pStyle w:val="ListParagraph"/>
        <w:numPr>
          <w:ilvl w:val="1"/>
          <w:numId w:val="7"/>
        </w:numPr>
        <w:rPr>
          <w:rFonts w:ascii="Franklin Gothic Book" w:hAnsi="Franklin Gothic Book"/>
          <w:i/>
        </w:rPr>
      </w:pPr>
      <w:r w:rsidRPr="002A5470">
        <w:rPr>
          <w:rFonts w:ascii="Franklin Gothic Book" w:hAnsi="Franklin Gothic Book"/>
          <w:i/>
        </w:rPr>
        <w:t xml:space="preserve">Workgroup can re-invite Michael Waters and Steven </w:t>
      </w:r>
      <w:proofErr w:type="spellStart"/>
      <w:r w:rsidRPr="002A5470">
        <w:rPr>
          <w:rFonts w:ascii="Franklin Gothic Book" w:hAnsi="Franklin Gothic Book"/>
          <w:i/>
        </w:rPr>
        <w:t>Gitterman</w:t>
      </w:r>
      <w:proofErr w:type="spellEnd"/>
      <w:r w:rsidRPr="002A5470">
        <w:rPr>
          <w:rFonts w:ascii="Franklin Gothic Book" w:hAnsi="Franklin Gothic Book"/>
          <w:i/>
        </w:rPr>
        <w:t xml:space="preserve"> to a future call to walk through the recommendations in greater detail</w:t>
      </w:r>
      <w:r>
        <w:rPr>
          <w:rFonts w:ascii="Franklin Gothic Book" w:hAnsi="Franklin Gothic Book"/>
          <w:i/>
        </w:rPr>
        <w:t xml:space="preserve"> to see where/if some of the recommendations fit in with their current </w:t>
      </w:r>
      <w:proofErr w:type="spellStart"/>
      <w:r>
        <w:rPr>
          <w:rFonts w:ascii="Franklin Gothic Book" w:hAnsi="Franklin Gothic Book"/>
          <w:i/>
        </w:rPr>
        <w:t>workplan</w:t>
      </w:r>
      <w:proofErr w:type="spellEnd"/>
      <w:r>
        <w:rPr>
          <w:rFonts w:ascii="Franklin Gothic Book" w:hAnsi="Franklin Gothic Book"/>
          <w:i/>
        </w:rPr>
        <w:t xml:space="preserve">. </w:t>
      </w:r>
    </w:p>
    <w:p w:rsidR="00412972" w:rsidRPr="002A5470" w:rsidRDefault="00412972" w:rsidP="00412972">
      <w:pPr>
        <w:pStyle w:val="ListParagraph"/>
        <w:numPr>
          <w:ilvl w:val="0"/>
          <w:numId w:val="7"/>
        </w:numPr>
        <w:rPr>
          <w:rFonts w:ascii="Franklin Gothic Book" w:hAnsi="Franklin Gothic Book"/>
          <w:b/>
        </w:rPr>
      </w:pPr>
      <w:r w:rsidRPr="002A5470">
        <w:rPr>
          <w:rFonts w:ascii="Franklin Gothic Book" w:eastAsia="Times New Roman" w:hAnsi="Franklin Gothic Book"/>
          <w:b/>
        </w:rPr>
        <w:t xml:space="preserve">Introduction to the Jason Hall (CDC) </w:t>
      </w:r>
    </w:p>
    <w:p w:rsidR="00360A54" w:rsidRPr="005F766A" w:rsidRDefault="005F766A" w:rsidP="00412972">
      <w:pPr>
        <w:pStyle w:val="ListParagraph"/>
        <w:numPr>
          <w:ilvl w:val="1"/>
          <w:numId w:val="7"/>
        </w:numPr>
        <w:rPr>
          <w:rFonts w:ascii="Franklin Gothic Book" w:hAnsi="Franklin Gothic Book"/>
          <w:i/>
        </w:rPr>
      </w:pPr>
      <w:r w:rsidRPr="005F766A">
        <w:rPr>
          <w:rFonts w:ascii="Franklin Gothic Book" w:hAnsi="Franklin Gothic Book"/>
          <w:i/>
        </w:rPr>
        <w:t>Rich previously shared the recommendations with Jason Hall, who is involved in CDC’s ELC, specifically as it relates to ELR. Jason Hall’s feedback included:</w:t>
      </w:r>
    </w:p>
    <w:p w:rsidR="00360A54" w:rsidRPr="005F766A" w:rsidRDefault="00360A54" w:rsidP="005F766A">
      <w:pPr>
        <w:pStyle w:val="ListParagraph"/>
        <w:numPr>
          <w:ilvl w:val="2"/>
          <w:numId w:val="7"/>
        </w:numPr>
        <w:rPr>
          <w:rFonts w:ascii="Franklin Gothic Book" w:hAnsi="Franklin Gothic Book"/>
          <w:i/>
        </w:rPr>
      </w:pPr>
      <w:r w:rsidRPr="005F766A">
        <w:rPr>
          <w:rFonts w:ascii="Franklin Gothic Book" w:hAnsi="Franklin Gothic Book"/>
          <w:i/>
        </w:rPr>
        <w:t xml:space="preserve">CDC can play a role in disseminating the information </w:t>
      </w:r>
      <w:r w:rsidR="005F766A" w:rsidRPr="005F766A">
        <w:rPr>
          <w:rFonts w:ascii="Franklin Gothic Book" w:hAnsi="Franklin Gothic Book"/>
          <w:i/>
        </w:rPr>
        <w:t xml:space="preserve">more broadly </w:t>
      </w:r>
      <w:r w:rsidRPr="005F766A">
        <w:rPr>
          <w:rFonts w:ascii="Franklin Gothic Book" w:hAnsi="Franklin Gothic Book"/>
          <w:i/>
        </w:rPr>
        <w:t xml:space="preserve">to states and </w:t>
      </w:r>
      <w:r w:rsidR="005F766A" w:rsidRPr="005F766A">
        <w:rPr>
          <w:rFonts w:ascii="Franklin Gothic Book" w:hAnsi="Franklin Gothic Book"/>
          <w:i/>
        </w:rPr>
        <w:t>encourage incorporating the recommendations</w:t>
      </w:r>
      <w:r w:rsidRPr="005F766A">
        <w:rPr>
          <w:rFonts w:ascii="Franklin Gothic Book" w:hAnsi="Franklin Gothic Book"/>
          <w:i/>
        </w:rPr>
        <w:t xml:space="preserve"> into their ELR practices. </w:t>
      </w:r>
    </w:p>
    <w:p w:rsidR="00626D8A" w:rsidRPr="005F766A" w:rsidRDefault="00360A54" w:rsidP="005F766A">
      <w:pPr>
        <w:pStyle w:val="ListParagraph"/>
        <w:numPr>
          <w:ilvl w:val="2"/>
          <w:numId w:val="7"/>
        </w:numPr>
        <w:rPr>
          <w:rFonts w:ascii="Franklin Gothic Book" w:hAnsi="Franklin Gothic Book"/>
          <w:i/>
        </w:rPr>
      </w:pPr>
      <w:r w:rsidRPr="005F766A">
        <w:rPr>
          <w:rFonts w:ascii="Franklin Gothic Book" w:hAnsi="Franklin Gothic Book"/>
          <w:i/>
        </w:rPr>
        <w:t xml:space="preserve">In this year’s ELC there was no special instructions in the guidance concerning working specifically on ELR as it relates to AR. However </w:t>
      </w:r>
      <w:r w:rsidR="005F766A" w:rsidRPr="005F766A">
        <w:rPr>
          <w:rFonts w:ascii="Franklin Gothic Book" w:hAnsi="Franklin Gothic Book"/>
          <w:i/>
        </w:rPr>
        <w:t>it did include</w:t>
      </w:r>
      <w:r w:rsidRPr="005F766A">
        <w:rPr>
          <w:rFonts w:ascii="Franklin Gothic Book" w:hAnsi="Franklin Gothic Book"/>
          <w:i/>
        </w:rPr>
        <w:t xml:space="preserve"> </w:t>
      </w:r>
      <w:r w:rsidR="00626D8A" w:rsidRPr="005F766A">
        <w:rPr>
          <w:rFonts w:ascii="Franklin Gothic Book" w:hAnsi="Franklin Gothic Book"/>
          <w:i/>
        </w:rPr>
        <w:t xml:space="preserve">a priority enhancement to their information systems to enable automatic processing of ELR, including complete susceptibility findings. </w:t>
      </w:r>
    </w:p>
    <w:p w:rsidR="00626D8A" w:rsidRPr="005F766A" w:rsidRDefault="005F766A" w:rsidP="005F766A">
      <w:pPr>
        <w:pStyle w:val="ListParagraph"/>
        <w:numPr>
          <w:ilvl w:val="2"/>
          <w:numId w:val="7"/>
        </w:numPr>
        <w:rPr>
          <w:rFonts w:ascii="Franklin Gothic Book" w:hAnsi="Franklin Gothic Book"/>
          <w:i/>
        </w:rPr>
      </w:pPr>
      <w:r w:rsidRPr="005F766A">
        <w:rPr>
          <w:rFonts w:ascii="Franklin Gothic Book" w:hAnsi="Franklin Gothic Book"/>
          <w:i/>
        </w:rPr>
        <w:lastRenderedPageBreak/>
        <w:t>CDC</w:t>
      </w:r>
      <w:r w:rsidR="00626D8A" w:rsidRPr="005F766A">
        <w:rPr>
          <w:rFonts w:ascii="Franklin Gothic Book" w:hAnsi="Franklin Gothic Book"/>
          <w:i/>
        </w:rPr>
        <w:t xml:space="preserve"> will be rel</w:t>
      </w:r>
      <w:r w:rsidRPr="005F766A">
        <w:rPr>
          <w:rFonts w:ascii="Franklin Gothic Book" w:hAnsi="Franklin Gothic Book"/>
          <w:i/>
        </w:rPr>
        <w:t>easing supplemental guidance to the states. This guidance</w:t>
      </w:r>
      <w:r w:rsidR="00626D8A" w:rsidRPr="005F766A">
        <w:rPr>
          <w:rFonts w:ascii="Franklin Gothic Book" w:hAnsi="Franklin Gothic Book"/>
          <w:i/>
        </w:rPr>
        <w:t xml:space="preserve"> can give f</w:t>
      </w:r>
      <w:r w:rsidRPr="005F766A">
        <w:rPr>
          <w:rFonts w:ascii="Franklin Gothic Book" w:hAnsi="Franklin Gothic Book"/>
          <w:i/>
        </w:rPr>
        <w:t xml:space="preserve">urther information about </w:t>
      </w:r>
      <w:r w:rsidR="00626D8A" w:rsidRPr="005F766A">
        <w:rPr>
          <w:rFonts w:ascii="Franklin Gothic Book" w:hAnsi="Franklin Gothic Book"/>
          <w:i/>
        </w:rPr>
        <w:t>ELR act</w:t>
      </w:r>
      <w:r w:rsidRPr="005F766A">
        <w:rPr>
          <w:rFonts w:ascii="Franklin Gothic Book" w:hAnsi="Franklin Gothic Book"/>
          <w:i/>
        </w:rPr>
        <w:t xml:space="preserve">ivities and it can include </w:t>
      </w:r>
      <w:r w:rsidR="00626D8A" w:rsidRPr="005F766A">
        <w:rPr>
          <w:rFonts w:ascii="Franklin Gothic Book" w:hAnsi="Franklin Gothic Book"/>
          <w:i/>
        </w:rPr>
        <w:t>reference to the workforce’</w:t>
      </w:r>
      <w:r w:rsidRPr="005F766A">
        <w:rPr>
          <w:rFonts w:ascii="Franklin Gothic Book" w:hAnsi="Franklin Gothic Book"/>
          <w:i/>
        </w:rPr>
        <w:t>s recommendations</w:t>
      </w:r>
      <w:r w:rsidR="00626D8A" w:rsidRPr="005F766A">
        <w:rPr>
          <w:rFonts w:ascii="Franklin Gothic Book" w:hAnsi="Franklin Gothic Book"/>
          <w:i/>
        </w:rPr>
        <w:t xml:space="preserve">. They are currently working on </w:t>
      </w:r>
      <w:r w:rsidRPr="005F766A">
        <w:rPr>
          <w:rFonts w:ascii="Franklin Gothic Book" w:hAnsi="Franklin Gothic Book"/>
          <w:i/>
        </w:rPr>
        <w:t xml:space="preserve">drafting the supplemental guidance and can share once a first draft is completed. </w:t>
      </w:r>
    </w:p>
    <w:p w:rsidR="00360A54" w:rsidRPr="005F766A" w:rsidRDefault="00626D8A" w:rsidP="005F766A">
      <w:pPr>
        <w:pStyle w:val="ListParagraph"/>
        <w:numPr>
          <w:ilvl w:val="2"/>
          <w:numId w:val="7"/>
        </w:numPr>
        <w:rPr>
          <w:rFonts w:ascii="Franklin Gothic Book" w:hAnsi="Franklin Gothic Book"/>
          <w:i/>
        </w:rPr>
      </w:pPr>
      <w:r w:rsidRPr="005F766A">
        <w:rPr>
          <w:rFonts w:ascii="Franklin Gothic Book" w:hAnsi="Franklin Gothic Book"/>
          <w:i/>
        </w:rPr>
        <w:t>In terms of routing HL7 messages from the AR Lab Network through AIMS, it ought to be done, but woul</w:t>
      </w:r>
      <w:r w:rsidR="005F766A" w:rsidRPr="005F766A">
        <w:rPr>
          <w:rFonts w:ascii="Franklin Gothic Book" w:hAnsi="Franklin Gothic Book"/>
          <w:i/>
        </w:rPr>
        <w:t>d be funded through another cooperative agreement</w:t>
      </w:r>
      <w:r w:rsidRPr="005F766A">
        <w:rPr>
          <w:rFonts w:ascii="Franklin Gothic Book" w:hAnsi="Franklin Gothic Book"/>
          <w:i/>
        </w:rPr>
        <w:t xml:space="preserve">. But there </w:t>
      </w:r>
      <w:r w:rsidR="005F766A" w:rsidRPr="005F766A">
        <w:rPr>
          <w:rFonts w:ascii="Franklin Gothic Book" w:hAnsi="Franklin Gothic Book"/>
          <w:i/>
        </w:rPr>
        <w:t xml:space="preserve">is an agreement that it </w:t>
      </w:r>
      <w:r w:rsidRPr="005F766A">
        <w:rPr>
          <w:rFonts w:ascii="Franklin Gothic Book" w:hAnsi="Franklin Gothic Book"/>
          <w:i/>
        </w:rPr>
        <w:t>should be part of the overall data flow.</w:t>
      </w:r>
    </w:p>
    <w:p w:rsidR="00412972" w:rsidRPr="002A5470" w:rsidRDefault="00412972" w:rsidP="00412972">
      <w:pPr>
        <w:pStyle w:val="ListParagraph"/>
        <w:numPr>
          <w:ilvl w:val="0"/>
          <w:numId w:val="7"/>
        </w:numPr>
        <w:rPr>
          <w:rFonts w:ascii="Franklin Gothic Book" w:hAnsi="Franklin Gothic Book"/>
          <w:b/>
        </w:rPr>
      </w:pPr>
      <w:r w:rsidRPr="002A5470">
        <w:rPr>
          <w:rFonts w:ascii="Franklin Gothic Book" w:eastAsia="Times New Roman" w:hAnsi="Franklin Gothic Book"/>
          <w:b/>
        </w:rPr>
        <w:t xml:space="preserve">Next steps summary       </w:t>
      </w:r>
    </w:p>
    <w:p w:rsidR="00412972" w:rsidRPr="003F543B" w:rsidRDefault="00B532A2" w:rsidP="00412972">
      <w:pPr>
        <w:pStyle w:val="ListParagraph"/>
        <w:numPr>
          <w:ilvl w:val="1"/>
          <w:numId w:val="7"/>
        </w:numPr>
        <w:rPr>
          <w:rFonts w:ascii="Franklin Gothic Book" w:hAnsi="Franklin Gothic Book"/>
          <w:i/>
        </w:rPr>
      </w:pPr>
      <w:r w:rsidRPr="003F543B">
        <w:rPr>
          <w:rFonts w:ascii="Franklin Gothic Book" w:eastAsia="Times New Roman" w:hAnsi="Franklin Gothic Book"/>
          <w:i/>
        </w:rPr>
        <w:t>Riki Merrick, APHL’s Informatics Terminologist, will speak on the next call</w:t>
      </w:r>
    </w:p>
    <w:p w:rsidR="005F766A" w:rsidRPr="005F766A" w:rsidRDefault="005F766A" w:rsidP="005F766A">
      <w:pPr>
        <w:pStyle w:val="ListParagraph"/>
        <w:numPr>
          <w:ilvl w:val="1"/>
          <w:numId w:val="7"/>
        </w:numPr>
        <w:rPr>
          <w:rFonts w:ascii="Franklin Gothic Book" w:hAnsi="Franklin Gothic Book"/>
          <w:i/>
        </w:rPr>
      </w:pPr>
      <w:r>
        <w:rPr>
          <w:rFonts w:ascii="Franklin Gothic Book" w:eastAsia="Times New Roman" w:hAnsi="Franklin Gothic Book"/>
          <w:i/>
        </w:rPr>
        <w:t>Jason Hall will share the first draft of the supplemental guidance for the WG to comment on.</w:t>
      </w:r>
    </w:p>
    <w:p w:rsidR="005F766A" w:rsidRPr="003F543B" w:rsidRDefault="005F766A" w:rsidP="005F766A">
      <w:pPr>
        <w:pStyle w:val="ListParagraph"/>
        <w:numPr>
          <w:ilvl w:val="1"/>
          <w:numId w:val="7"/>
        </w:numPr>
        <w:rPr>
          <w:rFonts w:ascii="Franklin Gothic Book" w:hAnsi="Franklin Gothic Book"/>
          <w:i/>
        </w:rPr>
      </w:pPr>
      <w:r>
        <w:rPr>
          <w:rFonts w:ascii="Franklin Gothic Book" w:eastAsia="Times New Roman" w:hAnsi="Franklin Gothic Book"/>
          <w:i/>
        </w:rPr>
        <w:t xml:space="preserve">Michael Waters and Steven </w:t>
      </w:r>
      <w:proofErr w:type="spellStart"/>
      <w:r>
        <w:rPr>
          <w:rFonts w:ascii="Franklin Gothic Book" w:eastAsia="Times New Roman" w:hAnsi="Franklin Gothic Book"/>
          <w:i/>
        </w:rPr>
        <w:t>Gitterman</w:t>
      </w:r>
      <w:proofErr w:type="spellEnd"/>
      <w:r>
        <w:rPr>
          <w:rFonts w:ascii="Franklin Gothic Book" w:eastAsia="Times New Roman" w:hAnsi="Franklin Gothic Book"/>
          <w:i/>
        </w:rPr>
        <w:t xml:space="preserve"> will be invited to a future call to discuss the recommendations further.</w:t>
      </w:r>
    </w:p>
    <w:p w:rsidR="003F543B" w:rsidRPr="005F766A" w:rsidRDefault="003F543B" w:rsidP="00412972">
      <w:pPr>
        <w:pStyle w:val="ListParagraph"/>
        <w:numPr>
          <w:ilvl w:val="1"/>
          <w:numId w:val="7"/>
        </w:numPr>
        <w:rPr>
          <w:rFonts w:ascii="Franklin Gothic Book" w:hAnsi="Franklin Gothic Book"/>
          <w:i/>
        </w:rPr>
      </w:pPr>
      <w:r>
        <w:rPr>
          <w:rFonts w:ascii="Franklin Gothic Book" w:eastAsia="Times New Roman" w:hAnsi="Franklin Gothic Book"/>
          <w:i/>
        </w:rPr>
        <w:t>Jennifer Huang to speak</w:t>
      </w:r>
      <w:r w:rsidR="005F766A">
        <w:rPr>
          <w:rFonts w:ascii="Franklin Gothic Book" w:eastAsia="Times New Roman" w:hAnsi="Franklin Gothic Book"/>
          <w:i/>
        </w:rPr>
        <w:t xml:space="preserve"> on a later call concerning AR Lab Network and tracking accession numbers. In addition Jennifer and a few workgroup members can participate in a smaller call to discuss the AR Lab Network at a high level with some detail regarding messaging and data sharing.</w:t>
      </w:r>
    </w:p>
    <w:p w:rsidR="008A63D2" w:rsidRPr="002A5470" w:rsidRDefault="00412972" w:rsidP="00412972">
      <w:pPr>
        <w:pStyle w:val="ListParagraph"/>
        <w:numPr>
          <w:ilvl w:val="0"/>
          <w:numId w:val="7"/>
        </w:numPr>
        <w:rPr>
          <w:rFonts w:ascii="Franklin Gothic Book" w:hAnsi="Franklin Gothic Book"/>
          <w:b/>
        </w:rPr>
      </w:pPr>
      <w:r w:rsidRPr="002A5470">
        <w:rPr>
          <w:rFonts w:ascii="Franklin Gothic Book" w:eastAsia="Times New Roman" w:hAnsi="Franklin Gothic Book"/>
          <w:b/>
        </w:rPr>
        <w:t>Adjourn</w:t>
      </w:r>
    </w:p>
    <w:sectPr w:rsidR="008A63D2" w:rsidRPr="002A54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530CC7"/>
    <w:multiLevelType w:val="hybridMultilevel"/>
    <w:tmpl w:val="B074EF5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D45816"/>
    <w:multiLevelType w:val="hybridMultilevel"/>
    <w:tmpl w:val="F8683926"/>
    <w:lvl w:ilvl="0" w:tplc="DCBC947E">
      <w:start w:val="1"/>
      <w:numFmt w:val="lowerLetter"/>
      <w:lvlText w:val="%1."/>
      <w:lvlJc w:val="left"/>
      <w:pPr>
        <w:ind w:left="10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676C77"/>
    <w:multiLevelType w:val="hybridMultilevel"/>
    <w:tmpl w:val="BC0243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AB0847"/>
    <w:multiLevelType w:val="hybridMultilevel"/>
    <w:tmpl w:val="74B016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51F208BC"/>
    <w:multiLevelType w:val="hybridMultilevel"/>
    <w:tmpl w:val="9DB486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E063302"/>
    <w:multiLevelType w:val="hybridMultilevel"/>
    <w:tmpl w:val="2982EC82"/>
    <w:lvl w:ilvl="0" w:tplc="DCBC947E">
      <w:start w:val="1"/>
      <w:numFmt w:val="lowerLetter"/>
      <w:lvlText w:val="%1."/>
      <w:lvlJc w:val="left"/>
      <w:pPr>
        <w:ind w:left="10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A224356"/>
    <w:multiLevelType w:val="hybridMultilevel"/>
    <w:tmpl w:val="E598AB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A42088F"/>
    <w:multiLevelType w:val="hybridMultilevel"/>
    <w:tmpl w:val="34C867CA"/>
    <w:lvl w:ilvl="0" w:tplc="DCBC947E">
      <w:start w:val="1"/>
      <w:numFmt w:val="lowerLetter"/>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num w:numId="1">
    <w:abstractNumId w:val="2"/>
  </w:num>
  <w:num w:numId="2">
    <w:abstractNumId w:val="7"/>
  </w:num>
  <w:num w:numId="3">
    <w:abstractNumId w:val="1"/>
  </w:num>
  <w:num w:numId="4">
    <w:abstractNumId w:val="5"/>
  </w:num>
  <w:num w:numId="5">
    <w:abstractNumId w:val="6"/>
  </w:num>
  <w:num w:numId="6">
    <w:abstractNumId w:val="0"/>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967"/>
    <w:rsid w:val="000C1806"/>
    <w:rsid w:val="001C7205"/>
    <w:rsid w:val="001E4BED"/>
    <w:rsid w:val="002120A9"/>
    <w:rsid w:val="002A5470"/>
    <w:rsid w:val="00360A54"/>
    <w:rsid w:val="003F543B"/>
    <w:rsid w:val="00412972"/>
    <w:rsid w:val="00426D70"/>
    <w:rsid w:val="0058775E"/>
    <w:rsid w:val="005F766A"/>
    <w:rsid w:val="00613CDD"/>
    <w:rsid w:val="00626D8A"/>
    <w:rsid w:val="007750DF"/>
    <w:rsid w:val="008A63D2"/>
    <w:rsid w:val="009E2398"/>
    <w:rsid w:val="00B532A2"/>
    <w:rsid w:val="00D3097E"/>
    <w:rsid w:val="00F769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B4434"/>
  <w15:chartTrackingRefBased/>
  <w15:docId w15:val="{07A17095-EC6F-4C96-9586-E04DF7437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6967"/>
    <w:pPr>
      <w:ind w:left="720"/>
      <w:contextualSpacing/>
    </w:pPr>
  </w:style>
  <w:style w:type="character" w:styleId="Hyperlink">
    <w:name w:val="Hyperlink"/>
    <w:basedOn w:val="DefaultParagraphFont"/>
    <w:uiPriority w:val="99"/>
    <w:unhideWhenUsed/>
    <w:rsid w:val="0058775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188239">
      <w:bodyDiv w:val="1"/>
      <w:marLeft w:val="0"/>
      <w:marRight w:val="0"/>
      <w:marTop w:val="0"/>
      <w:marBottom w:val="0"/>
      <w:divBdr>
        <w:top w:val="none" w:sz="0" w:space="0" w:color="auto"/>
        <w:left w:val="none" w:sz="0" w:space="0" w:color="auto"/>
        <w:bottom w:val="none" w:sz="0" w:space="0" w:color="auto"/>
        <w:right w:val="none" w:sz="0" w:space="0" w:color="auto"/>
      </w:divBdr>
    </w:div>
    <w:div w:id="770052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3.basecamp.com/3164497/buckets/11019047/uploads/1677969265" TargetMode="External"/><Relationship Id="rId3" Type="http://schemas.openxmlformats.org/officeDocument/2006/relationships/settings" Target="settings.xml"/><Relationship Id="rId7" Type="http://schemas.openxmlformats.org/officeDocument/2006/relationships/hyperlink" Target="https://3.basecamp.com/3164497/projects/1101904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3.basecamp.com/3164497/buckets/11019047/uploads/1636250986" TargetMode="External"/><Relationship Id="rId5" Type="http://schemas.openxmlformats.org/officeDocument/2006/relationships/hyperlink" Target="https://aphl.zoom.us/recording/share/H1-aulpiqXYierkIqn73lyMjDZdArjli7WdzAHysjmWwIumekTziMw?startTime=155249647700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TotalTime>
  <Pages>2</Pages>
  <Words>636</Words>
  <Characters>3631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Assosiation of Public Health Laboratories</Company>
  <LinksUpToDate>false</LinksUpToDate>
  <CharactersWithSpaces>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Marchan, Nikki | APHL</dc:creator>
  <cp:keywords/>
  <dc:description/>
  <cp:lastModifiedBy>Marchan, Nikki | APHL</cp:lastModifiedBy>
  <cp:revision>5</cp:revision>
  <dcterms:created xsi:type="dcterms:W3CDTF">2019-03-21T18:51:00Z</dcterms:created>
  <dcterms:modified xsi:type="dcterms:W3CDTF">2019-03-27T18:19:00Z</dcterms:modified>
</cp:coreProperties>
</file>