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967" w:rsidRPr="0029092A" w:rsidRDefault="00F76967" w:rsidP="00F76967">
      <w:pPr>
        <w:spacing w:after="0"/>
        <w:rPr>
          <w:rFonts w:asciiTheme="majorHAnsi" w:hAnsiTheme="majorHAnsi"/>
          <w:b/>
          <w:sz w:val="28"/>
        </w:rPr>
      </w:pPr>
      <w:r w:rsidRPr="0029092A">
        <w:rPr>
          <w:rFonts w:asciiTheme="majorHAnsi" w:hAnsiTheme="majorHAnsi"/>
          <w:b/>
          <w:sz w:val="28"/>
        </w:rPr>
        <w:t xml:space="preserve">ARSTF Work Group 1: </w:t>
      </w:r>
      <w:r w:rsidR="001C7205" w:rsidRPr="0029092A">
        <w:rPr>
          <w:rFonts w:asciiTheme="majorHAnsi" w:hAnsiTheme="majorHAnsi"/>
          <w:b/>
          <w:sz w:val="28"/>
        </w:rPr>
        <w:t>Data Standardization, Reporting, and Linkage</w:t>
      </w:r>
    </w:p>
    <w:p w:rsidR="00F76967" w:rsidRPr="0029092A" w:rsidRDefault="00E11CCF" w:rsidP="00F76967">
      <w:pPr>
        <w:spacing w:after="0"/>
        <w:rPr>
          <w:rFonts w:asciiTheme="majorHAnsi" w:hAnsiTheme="majorHAnsi"/>
          <w:b/>
          <w:sz w:val="28"/>
        </w:rPr>
      </w:pPr>
      <w:r w:rsidRPr="0029092A">
        <w:rPr>
          <w:rFonts w:asciiTheme="majorHAnsi" w:hAnsiTheme="majorHAnsi"/>
          <w:b/>
          <w:sz w:val="28"/>
        </w:rPr>
        <w:t>March 27</w:t>
      </w:r>
      <w:r w:rsidR="00F76967" w:rsidRPr="0029092A">
        <w:rPr>
          <w:rFonts w:asciiTheme="majorHAnsi" w:hAnsiTheme="majorHAnsi"/>
          <w:b/>
          <w:sz w:val="28"/>
        </w:rPr>
        <w:t xml:space="preserve">, 2019 </w:t>
      </w:r>
      <w:r w:rsidR="00D3097E" w:rsidRPr="0029092A">
        <w:rPr>
          <w:rFonts w:asciiTheme="majorHAnsi" w:hAnsiTheme="majorHAnsi"/>
          <w:b/>
          <w:sz w:val="28"/>
        </w:rPr>
        <w:t xml:space="preserve">| </w:t>
      </w:r>
      <w:r w:rsidR="00F76967" w:rsidRPr="0029092A">
        <w:rPr>
          <w:rFonts w:asciiTheme="majorHAnsi" w:hAnsiTheme="majorHAnsi"/>
          <w:b/>
          <w:sz w:val="28"/>
        </w:rPr>
        <w:t>1:00pm – 2:00 pm EST</w:t>
      </w:r>
    </w:p>
    <w:p w:rsidR="008C222F" w:rsidRPr="0029092A" w:rsidRDefault="008C222F" w:rsidP="008C222F">
      <w:pPr>
        <w:spacing w:after="0"/>
        <w:rPr>
          <w:rFonts w:ascii="Franklin Gothic Book" w:hAnsi="Franklin Gothic Book"/>
          <w:b/>
          <w:sz w:val="32"/>
        </w:rPr>
      </w:pPr>
      <w:r w:rsidRPr="0029092A">
        <w:rPr>
          <w:rFonts w:ascii="Franklin Gothic Book" w:hAnsi="Franklin Gothic Book"/>
          <w:sz w:val="24"/>
        </w:rPr>
        <w:t>Audio of the call can be accessed</w:t>
      </w:r>
      <w:r w:rsidRPr="0029092A">
        <w:rPr>
          <w:rFonts w:ascii="Franklin Gothic Book" w:hAnsi="Franklin Gothic Book"/>
          <w:sz w:val="24"/>
        </w:rPr>
        <w:t xml:space="preserve"> </w:t>
      </w:r>
      <w:hyperlink r:id="rId5" w:history="1">
        <w:r w:rsidRPr="0029092A">
          <w:rPr>
            <w:rStyle w:val="Hyperlink"/>
            <w:rFonts w:ascii="Franklin Gothic Book" w:hAnsi="Franklin Gothic Book"/>
            <w:sz w:val="24"/>
          </w:rPr>
          <w:t>here</w:t>
        </w:r>
      </w:hyperlink>
      <w:r w:rsidRPr="0029092A">
        <w:rPr>
          <w:rFonts w:ascii="Franklin Gothic Book" w:hAnsi="Franklin Gothic Book"/>
          <w:sz w:val="24"/>
        </w:rPr>
        <w:t xml:space="preserve">. </w:t>
      </w:r>
    </w:p>
    <w:p w:rsidR="008C222F" w:rsidRDefault="008C222F" w:rsidP="008C222F">
      <w:pPr>
        <w:spacing w:after="0"/>
        <w:rPr>
          <w:rFonts w:ascii="Franklin Gothic Book" w:hAnsi="Franklin Gothic Book"/>
          <w:b/>
          <w:sz w:val="32"/>
        </w:rPr>
      </w:pPr>
    </w:p>
    <w:p w:rsidR="008C222F" w:rsidRPr="0029092A" w:rsidRDefault="008C222F" w:rsidP="008C222F">
      <w:pPr>
        <w:spacing w:after="0"/>
        <w:rPr>
          <w:rFonts w:ascii="Franklin Gothic Book" w:hAnsi="Franklin Gothic Book"/>
          <w:b/>
          <w:sz w:val="28"/>
        </w:rPr>
      </w:pPr>
      <w:r w:rsidRPr="0029092A">
        <w:rPr>
          <w:rFonts w:ascii="Franklin Gothic Book" w:hAnsi="Franklin Gothic Book"/>
          <w:b/>
          <w:sz w:val="28"/>
        </w:rPr>
        <w:t>Minutes</w:t>
      </w:r>
    </w:p>
    <w:p w:rsidR="008C222F" w:rsidRDefault="008C222F" w:rsidP="008C222F">
      <w:pPr>
        <w:spacing w:after="0"/>
        <w:rPr>
          <w:rFonts w:ascii="Franklin Gothic Book" w:hAnsi="Franklin Gothic Book"/>
        </w:rPr>
      </w:pPr>
      <w:r w:rsidRPr="00150C00">
        <w:rPr>
          <w:rFonts w:ascii="Franklin Gothic Book" w:hAnsi="Franklin Gothic Book"/>
          <w:b/>
        </w:rPr>
        <w:t>Members on the call</w:t>
      </w:r>
      <w:r w:rsidRPr="00150C00">
        <w:rPr>
          <w:rFonts w:ascii="Franklin Gothic Book" w:hAnsi="Franklin Gothic Book"/>
        </w:rPr>
        <w:t>:</w:t>
      </w:r>
      <w:r w:rsidRPr="00150C00">
        <w:rPr>
          <w:rFonts w:ascii="Franklin Gothic Book" w:hAnsi="Franklin Gothic Book"/>
          <w:sz w:val="20"/>
        </w:rPr>
        <w:t xml:space="preserve"> </w:t>
      </w:r>
      <w:r w:rsidRPr="00C43CF7">
        <w:rPr>
          <w:rFonts w:ascii="Franklin Gothic Book" w:hAnsi="Franklin Gothic Book"/>
        </w:rPr>
        <w:t xml:space="preserve">Jennifer Huang, Ann </w:t>
      </w:r>
      <w:proofErr w:type="spellStart"/>
      <w:r w:rsidRPr="00C43CF7">
        <w:rPr>
          <w:rFonts w:ascii="Franklin Gothic Book" w:hAnsi="Franklin Gothic Book"/>
        </w:rPr>
        <w:t>Kayser</w:t>
      </w:r>
      <w:proofErr w:type="spellEnd"/>
      <w:r w:rsidRPr="00C43CF7">
        <w:rPr>
          <w:rFonts w:ascii="Franklin Gothic Book" w:hAnsi="Franklin Gothic Book"/>
        </w:rPr>
        <w:t xml:space="preserve">, Wes Kennemore, Nikki Marchan, Richard </w:t>
      </w:r>
      <w:proofErr w:type="spellStart"/>
      <w:r w:rsidRPr="00C43CF7">
        <w:rPr>
          <w:rFonts w:ascii="Franklin Gothic Book" w:hAnsi="Franklin Gothic Book"/>
        </w:rPr>
        <w:t>Melchreit</w:t>
      </w:r>
      <w:proofErr w:type="spellEnd"/>
      <w:r w:rsidRPr="00C43CF7">
        <w:rPr>
          <w:rFonts w:ascii="Franklin Gothic Book" w:hAnsi="Franklin Gothic Book"/>
        </w:rPr>
        <w:t xml:space="preserve">, </w:t>
      </w:r>
      <w:r w:rsidRPr="00C43CF7">
        <w:rPr>
          <w:rFonts w:ascii="Franklin Gothic Book" w:hAnsi="Franklin Gothic Book"/>
        </w:rPr>
        <w:t xml:space="preserve">Riki Merrick, </w:t>
      </w:r>
      <w:r w:rsidRPr="00C43CF7">
        <w:rPr>
          <w:rFonts w:ascii="Franklin Gothic Book" w:hAnsi="Franklin Gothic Book"/>
        </w:rPr>
        <w:t xml:space="preserve">Dawn Sievert, Logan Smith, John </w:t>
      </w:r>
      <w:proofErr w:type="spellStart"/>
      <w:r w:rsidRPr="00C43CF7">
        <w:rPr>
          <w:rFonts w:ascii="Franklin Gothic Book" w:hAnsi="Franklin Gothic Book"/>
        </w:rPr>
        <w:t>Stelling</w:t>
      </w:r>
      <w:proofErr w:type="spellEnd"/>
      <w:r w:rsidRPr="00C43CF7">
        <w:rPr>
          <w:rFonts w:ascii="Franklin Gothic Book" w:hAnsi="Franklin Gothic Book"/>
        </w:rPr>
        <w:t>, Scott Troppy (Lead), Michael Waters, Mary Wedig</w:t>
      </w:r>
    </w:p>
    <w:p w:rsidR="008C222F" w:rsidRDefault="008C222F" w:rsidP="008C222F">
      <w:pPr>
        <w:spacing w:after="0"/>
        <w:rPr>
          <w:rFonts w:ascii="Franklin Gothic Book" w:hAnsi="Franklin Gothic Book"/>
        </w:rPr>
      </w:pPr>
    </w:p>
    <w:p w:rsidR="00412972" w:rsidRPr="008C222F" w:rsidRDefault="008C222F" w:rsidP="00412972">
      <w:pPr>
        <w:pStyle w:val="ListParagraph"/>
        <w:numPr>
          <w:ilvl w:val="0"/>
          <w:numId w:val="7"/>
        </w:numPr>
        <w:rPr>
          <w:rFonts w:ascii="Franklin Gothic Book" w:hAnsi="Franklin Gothic Book"/>
          <w:b/>
        </w:rPr>
      </w:pPr>
      <w:r w:rsidRPr="008C222F">
        <w:rPr>
          <w:rFonts w:ascii="Franklin Gothic Book" w:hAnsi="Franklin Gothic Book"/>
          <w:b/>
        </w:rPr>
        <w:t xml:space="preserve">Review of </w:t>
      </w:r>
      <w:hyperlink r:id="rId6" w:history="1">
        <w:r w:rsidRPr="008C222F">
          <w:rPr>
            <w:rStyle w:val="Hyperlink"/>
            <w:rFonts w:ascii="Franklin Gothic Book" w:hAnsi="Franklin Gothic Book"/>
            <w:b/>
          </w:rPr>
          <w:t>minutes</w:t>
        </w:r>
      </w:hyperlink>
      <w:bookmarkStart w:id="0" w:name="_GoBack"/>
      <w:bookmarkEnd w:id="0"/>
    </w:p>
    <w:p w:rsidR="008C222F" w:rsidRPr="008C222F" w:rsidRDefault="008C222F" w:rsidP="008C222F">
      <w:pPr>
        <w:pStyle w:val="ListParagraph"/>
        <w:numPr>
          <w:ilvl w:val="1"/>
          <w:numId w:val="7"/>
        </w:numPr>
        <w:rPr>
          <w:rFonts w:ascii="Franklin Gothic Book" w:hAnsi="Franklin Gothic Book"/>
          <w:i/>
        </w:rPr>
      </w:pPr>
      <w:r w:rsidRPr="002120A9">
        <w:rPr>
          <w:rFonts w:ascii="Franklin Gothic Book" w:hAnsi="Franklin Gothic Book"/>
          <w:i/>
        </w:rPr>
        <w:t xml:space="preserve">Minutes will be uploaded to </w:t>
      </w:r>
      <w:hyperlink r:id="rId7" w:history="1">
        <w:r w:rsidRPr="002120A9">
          <w:rPr>
            <w:rStyle w:val="Hyperlink"/>
            <w:rFonts w:ascii="Franklin Gothic Book" w:hAnsi="Franklin Gothic Book"/>
            <w:i/>
          </w:rPr>
          <w:t>Basecamp</w:t>
        </w:r>
      </w:hyperlink>
      <w:r w:rsidRPr="002120A9">
        <w:rPr>
          <w:rFonts w:ascii="Franklin Gothic Book" w:hAnsi="Franklin Gothic Book"/>
          <w:i/>
        </w:rPr>
        <w:t xml:space="preserve">. If a workgroup member was present on the call but their name is not in the minutes please inform Nikki as the members on the call is one of the markers we need to keep track of.  </w:t>
      </w:r>
    </w:p>
    <w:p w:rsidR="00E11CCF" w:rsidRPr="00CD6A8C" w:rsidRDefault="00CD6A8C" w:rsidP="00E11CCF">
      <w:pPr>
        <w:pStyle w:val="ListParagraph"/>
        <w:numPr>
          <w:ilvl w:val="0"/>
          <w:numId w:val="7"/>
        </w:numPr>
        <w:rPr>
          <w:rFonts w:ascii="Franklin Gothic Book" w:hAnsi="Franklin Gothic Book"/>
          <w:b/>
        </w:rPr>
      </w:pPr>
      <w:r>
        <w:rPr>
          <w:rFonts w:ascii="Franklin Gothic Book" w:eastAsia="Times New Roman" w:hAnsi="Franklin Gothic Book"/>
          <w:b/>
        </w:rPr>
        <w:t>Overview of the</w:t>
      </w:r>
      <w:r w:rsidR="00E11CCF" w:rsidRPr="00CD6A8C">
        <w:rPr>
          <w:rFonts w:ascii="Franklin Gothic Book" w:eastAsia="Times New Roman" w:hAnsi="Franklin Gothic Book"/>
          <w:b/>
        </w:rPr>
        <w:t xml:space="preserve"> Antibiotic Resistance Laboratory Network (AR Lab Network)</w:t>
      </w:r>
      <w:r>
        <w:rPr>
          <w:rFonts w:ascii="Franklin Gothic Book" w:eastAsia="Times New Roman" w:hAnsi="Franklin Gothic Book"/>
          <w:b/>
        </w:rPr>
        <w:t xml:space="preserve"> by Jennifer Huang</w:t>
      </w:r>
    </w:p>
    <w:p w:rsidR="00412972" w:rsidRPr="00CD6A8C" w:rsidRDefault="00E11CCF" w:rsidP="00101619">
      <w:pPr>
        <w:pStyle w:val="ListParagraph"/>
        <w:numPr>
          <w:ilvl w:val="1"/>
          <w:numId w:val="7"/>
        </w:numPr>
        <w:rPr>
          <w:rFonts w:ascii="Franklin Gothic Book" w:hAnsi="Franklin Gothic Book"/>
          <w:i/>
        </w:rPr>
      </w:pPr>
      <w:r w:rsidRPr="00CD6A8C">
        <w:rPr>
          <w:rFonts w:ascii="Franklin Gothic Book" w:eastAsia="Times New Roman" w:hAnsi="Franklin Gothic Book"/>
          <w:i/>
        </w:rPr>
        <w:t>Overview of the AR Lab Network</w:t>
      </w:r>
    </w:p>
    <w:p w:rsidR="00C43CF7" w:rsidRPr="00CD6A8C" w:rsidRDefault="00C43CF7" w:rsidP="00C43CF7">
      <w:pPr>
        <w:pStyle w:val="ListParagraph"/>
        <w:numPr>
          <w:ilvl w:val="2"/>
          <w:numId w:val="7"/>
        </w:numPr>
        <w:rPr>
          <w:rFonts w:ascii="Franklin Gothic Book" w:hAnsi="Franklin Gothic Book"/>
          <w:i/>
        </w:rPr>
      </w:pPr>
      <w:r w:rsidRPr="00CD6A8C">
        <w:rPr>
          <w:rFonts w:ascii="Franklin Gothic Book" w:eastAsia="Times New Roman" w:hAnsi="Franklin Gothic Book"/>
          <w:i/>
        </w:rPr>
        <w:t>Developed because there was a gap in AR testing capacity, with limited state capacity to detect and respond to public health threats. Today, with the AR Lab Network, there is enhanced testing capacity in all 50 cites, 5 large cities and Puerto Rico for CRE and CRPA; in addition seven labs are designated regional laboratories that provide additional AR testing. The AR Lab Network allows for faster detection and response, improved communication channels and the generation of valuable data for epidemiological and public health purposes.</w:t>
      </w:r>
    </w:p>
    <w:p w:rsidR="00C43CF7" w:rsidRPr="00CD6A8C" w:rsidRDefault="00AC7E23" w:rsidP="00C43CF7">
      <w:pPr>
        <w:pStyle w:val="ListParagraph"/>
        <w:numPr>
          <w:ilvl w:val="2"/>
          <w:numId w:val="7"/>
        </w:numPr>
        <w:rPr>
          <w:rFonts w:ascii="Franklin Gothic Book" w:hAnsi="Franklin Gothic Book"/>
          <w:i/>
        </w:rPr>
      </w:pPr>
      <w:r>
        <w:rPr>
          <w:rFonts w:ascii="Franklin Gothic Book" w:eastAsia="Times New Roman" w:hAnsi="Franklin Gothic Book"/>
          <w:i/>
        </w:rPr>
        <w:t>The AR Lab Network is</w:t>
      </w:r>
      <w:r w:rsidR="00C43CF7" w:rsidRPr="00CD6A8C">
        <w:rPr>
          <w:rFonts w:ascii="Franklin Gothic Book" w:eastAsia="Times New Roman" w:hAnsi="Franklin Gothic Book"/>
          <w:i/>
        </w:rPr>
        <w:t xml:space="preserve"> dependent on the testing activities. For CRE/CRPA this includes—species </w:t>
      </w:r>
      <w:r>
        <w:rPr>
          <w:rFonts w:ascii="Franklin Gothic Book" w:eastAsia="Times New Roman" w:hAnsi="Franklin Gothic Book"/>
          <w:i/>
        </w:rPr>
        <w:t>identification, AST, p</w:t>
      </w:r>
      <w:r w:rsidR="00C43CF7" w:rsidRPr="00CD6A8C">
        <w:rPr>
          <w:rFonts w:ascii="Franklin Gothic Book" w:eastAsia="Times New Roman" w:hAnsi="Franklin Gothic Book"/>
          <w:i/>
        </w:rPr>
        <w:t xml:space="preserve">henotypic detection of carbapenemase production and molecular detection of resistance genes. </w:t>
      </w:r>
    </w:p>
    <w:p w:rsidR="00C43CF7" w:rsidRPr="00CD6A8C" w:rsidRDefault="00C43CF7" w:rsidP="00C43CF7">
      <w:pPr>
        <w:pStyle w:val="ListParagraph"/>
        <w:numPr>
          <w:ilvl w:val="2"/>
          <w:numId w:val="7"/>
        </w:numPr>
        <w:rPr>
          <w:rFonts w:ascii="Franklin Gothic Book" w:hAnsi="Franklin Gothic Book"/>
          <w:i/>
        </w:rPr>
      </w:pPr>
      <w:r w:rsidRPr="00CD6A8C">
        <w:rPr>
          <w:rFonts w:ascii="Franklin Gothic Book" w:eastAsia="Times New Roman" w:hAnsi="Franklin Gothic Book"/>
          <w:i/>
        </w:rPr>
        <w:t xml:space="preserve">The enhanced testing is achieved through a tiered approach. First a </w:t>
      </w:r>
      <w:r w:rsidR="00CD6A8C" w:rsidRPr="00CD6A8C">
        <w:rPr>
          <w:rFonts w:ascii="Franklin Gothic Book" w:eastAsia="Times New Roman" w:hAnsi="Franklin Gothic Book"/>
          <w:i/>
        </w:rPr>
        <w:t>network</w:t>
      </w:r>
      <w:r w:rsidRPr="00CD6A8C">
        <w:rPr>
          <w:rFonts w:ascii="Franklin Gothic Book" w:eastAsia="Times New Roman" w:hAnsi="Franklin Gothic Book"/>
          <w:i/>
        </w:rPr>
        <w:t xml:space="preserve"> of participating clinical laboratories submit isolates to the SPHLs for testing. If additional testing or confirmation is required it is forwarded to the Regional laboratory. </w:t>
      </w:r>
      <w:r w:rsidR="00CD6A8C" w:rsidRPr="00CD6A8C">
        <w:rPr>
          <w:rFonts w:ascii="Franklin Gothic Book" w:eastAsia="Times New Roman" w:hAnsi="Franklin Gothic Book"/>
          <w:i/>
        </w:rPr>
        <w:t xml:space="preserve">If additional testing is still needed, the isolate will be sent to CDC (i.e. WGS, applied research). </w:t>
      </w:r>
    </w:p>
    <w:p w:rsidR="00412972" w:rsidRPr="00CD6A8C" w:rsidRDefault="00E11CCF" w:rsidP="00412972">
      <w:pPr>
        <w:pStyle w:val="ListParagraph"/>
        <w:numPr>
          <w:ilvl w:val="1"/>
          <w:numId w:val="7"/>
        </w:numPr>
        <w:rPr>
          <w:rFonts w:ascii="Franklin Gothic Book" w:hAnsi="Franklin Gothic Book"/>
          <w:i/>
        </w:rPr>
      </w:pPr>
      <w:r w:rsidRPr="00CD6A8C">
        <w:rPr>
          <w:rFonts w:ascii="Franklin Gothic Book" w:eastAsia="Times New Roman" w:hAnsi="Franklin Gothic Book"/>
          <w:i/>
        </w:rPr>
        <w:t>Accession Numbers</w:t>
      </w:r>
    </w:p>
    <w:p w:rsidR="00C43CF7" w:rsidRPr="00CD6A8C" w:rsidRDefault="00CD6A8C" w:rsidP="00C43CF7">
      <w:pPr>
        <w:pStyle w:val="ListParagraph"/>
        <w:numPr>
          <w:ilvl w:val="2"/>
          <w:numId w:val="7"/>
        </w:numPr>
        <w:rPr>
          <w:rFonts w:ascii="Franklin Gothic Book" w:hAnsi="Franklin Gothic Book"/>
          <w:i/>
        </w:rPr>
      </w:pPr>
      <w:r w:rsidRPr="00CD6A8C">
        <w:rPr>
          <w:rFonts w:ascii="Franklin Gothic Book" w:hAnsi="Franklin Gothic Book"/>
          <w:i/>
        </w:rPr>
        <w:t xml:space="preserve">DHQP collects the accession numbers, which is known as the </w:t>
      </w:r>
      <w:proofErr w:type="spellStart"/>
      <w:r w:rsidRPr="00CD6A8C">
        <w:rPr>
          <w:rFonts w:ascii="Franklin Gothic Book" w:hAnsi="Franklin Gothic Book"/>
          <w:i/>
        </w:rPr>
        <w:t>ARLN_specimen_ID</w:t>
      </w:r>
      <w:proofErr w:type="spellEnd"/>
      <w:r w:rsidRPr="00CD6A8C">
        <w:rPr>
          <w:rFonts w:ascii="Franklin Gothic Book" w:hAnsi="Franklin Gothic Book"/>
          <w:i/>
        </w:rPr>
        <w:t>. This ID is generated at the State Laboratory. This is what they hope to use to link to NNDSS and the testing results that are in the SPHL LIMS system.</w:t>
      </w:r>
    </w:p>
    <w:p w:rsidR="005F7822" w:rsidRDefault="005F7822" w:rsidP="005F7822">
      <w:pPr>
        <w:pStyle w:val="ListParagraph"/>
        <w:numPr>
          <w:ilvl w:val="3"/>
          <w:numId w:val="7"/>
        </w:numPr>
        <w:rPr>
          <w:rFonts w:ascii="Franklin Gothic Book" w:hAnsi="Franklin Gothic Book"/>
          <w:i/>
        </w:rPr>
      </w:pPr>
      <w:r w:rsidRPr="00CD6A8C">
        <w:rPr>
          <w:rFonts w:ascii="Franklin Gothic Book" w:hAnsi="Franklin Gothic Book"/>
          <w:i/>
        </w:rPr>
        <w:t>A proposal is also to collect the SRA # for WGS sequencing data, which can be used to link to NCBI WGS data.</w:t>
      </w:r>
    </w:p>
    <w:p w:rsidR="00CD6A8C" w:rsidRPr="005F7822" w:rsidRDefault="00CD6A8C" w:rsidP="005F7822">
      <w:pPr>
        <w:pStyle w:val="ListParagraph"/>
        <w:numPr>
          <w:ilvl w:val="2"/>
          <w:numId w:val="7"/>
        </w:numPr>
        <w:rPr>
          <w:rFonts w:ascii="Franklin Gothic Book" w:hAnsi="Franklin Gothic Book"/>
          <w:i/>
        </w:rPr>
      </w:pPr>
      <w:r w:rsidRPr="00CD6A8C">
        <w:rPr>
          <w:rFonts w:ascii="Franklin Gothic Book" w:hAnsi="Franklin Gothic Book"/>
          <w:i/>
        </w:rPr>
        <w:t>DHQP do</w:t>
      </w:r>
      <w:r w:rsidR="005F7822">
        <w:rPr>
          <w:rFonts w:ascii="Franklin Gothic Book" w:hAnsi="Franklin Gothic Book"/>
          <w:i/>
        </w:rPr>
        <w:t>es</w:t>
      </w:r>
      <w:r w:rsidRPr="00CD6A8C">
        <w:rPr>
          <w:rFonts w:ascii="Franklin Gothic Book" w:hAnsi="Franklin Gothic Book"/>
          <w:i/>
        </w:rPr>
        <w:t xml:space="preserve"> not need the surveillance/epi ID (i.e. Maven). This is because this data is through the state’s LIMS system, which does not always include the surveillance ID.</w:t>
      </w:r>
      <w:r w:rsidR="005F7822">
        <w:rPr>
          <w:rFonts w:ascii="Franklin Gothic Book" w:hAnsi="Franklin Gothic Book"/>
          <w:i/>
        </w:rPr>
        <w:t xml:space="preserve"> </w:t>
      </w:r>
      <w:r w:rsidRPr="005F7822">
        <w:rPr>
          <w:rFonts w:ascii="Franklin Gothic Book" w:hAnsi="Franklin Gothic Book"/>
          <w:i/>
        </w:rPr>
        <w:t xml:space="preserve">If both systems </w:t>
      </w:r>
      <w:r w:rsidR="005F7822" w:rsidRPr="005F7822">
        <w:rPr>
          <w:rFonts w:ascii="Franklin Gothic Book" w:hAnsi="Franklin Gothic Book"/>
          <w:i/>
        </w:rPr>
        <w:t xml:space="preserve">(LIMS and epi systems) could capture both IDs, </w:t>
      </w:r>
      <w:r w:rsidRPr="005F7822">
        <w:rPr>
          <w:rFonts w:ascii="Franklin Gothic Book" w:hAnsi="Franklin Gothic Book"/>
          <w:i/>
        </w:rPr>
        <w:t xml:space="preserve">everyone would have </w:t>
      </w:r>
      <w:r w:rsidR="005F7822" w:rsidRPr="005F7822">
        <w:rPr>
          <w:rFonts w:ascii="Franklin Gothic Book" w:hAnsi="Franklin Gothic Book"/>
          <w:i/>
        </w:rPr>
        <w:t xml:space="preserve">access to the same data. </w:t>
      </w:r>
    </w:p>
    <w:p w:rsidR="005F7822" w:rsidRDefault="005F7822" w:rsidP="005F7822">
      <w:pPr>
        <w:pStyle w:val="ListParagraph"/>
        <w:numPr>
          <w:ilvl w:val="3"/>
          <w:numId w:val="7"/>
        </w:numPr>
        <w:rPr>
          <w:rFonts w:ascii="Franklin Gothic Book" w:hAnsi="Franklin Gothic Book"/>
          <w:i/>
        </w:rPr>
      </w:pPr>
      <w:r>
        <w:rPr>
          <w:rFonts w:ascii="Franklin Gothic Book" w:hAnsi="Franklin Gothic Book"/>
          <w:i/>
        </w:rPr>
        <w:t xml:space="preserve">The Message Mapping Guide for CP-CRE can serve as a driver that will push people to consider how to bring lab results into the epi system to ensure cases are defined correctly. </w:t>
      </w:r>
    </w:p>
    <w:p w:rsidR="005F7822" w:rsidRPr="00CD6A8C" w:rsidRDefault="005F7822" w:rsidP="00CD6A8C">
      <w:pPr>
        <w:pStyle w:val="ListParagraph"/>
        <w:numPr>
          <w:ilvl w:val="2"/>
          <w:numId w:val="7"/>
        </w:numPr>
        <w:rPr>
          <w:rFonts w:ascii="Franklin Gothic Book" w:hAnsi="Franklin Gothic Book"/>
          <w:i/>
        </w:rPr>
      </w:pPr>
      <w:r>
        <w:rPr>
          <w:rFonts w:ascii="Franklin Gothic Book" w:hAnsi="Franklin Gothic Book"/>
          <w:i/>
        </w:rPr>
        <w:lastRenderedPageBreak/>
        <w:t>A possible proposal would be to email/send a survey</w:t>
      </w:r>
      <w:r w:rsidR="00AC7E23">
        <w:rPr>
          <w:rFonts w:ascii="Franklin Gothic Book" w:hAnsi="Franklin Gothic Book"/>
          <w:i/>
        </w:rPr>
        <w:t xml:space="preserve"> to ask AR Lab Network labs for the steps</w:t>
      </w:r>
      <w:r>
        <w:rPr>
          <w:rFonts w:ascii="Franklin Gothic Book" w:hAnsi="Franklin Gothic Book"/>
          <w:i/>
        </w:rPr>
        <w:t xml:space="preserve"> being taken to share information through a linkage system between the state labs and epidemiology program. If states are not doing this, </w:t>
      </w:r>
      <w:r w:rsidR="00441485">
        <w:rPr>
          <w:rFonts w:ascii="Franklin Gothic Book" w:hAnsi="Franklin Gothic Book"/>
          <w:i/>
        </w:rPr>
        <w:t>it</w:t>
      </w:r>
      <w:r>
        <w:rPr>
          <w:rFonts w:ascii="Franklin Gothic Book" w:hAnsi="Franklin Gothic Book"/>
          <w:i/>
        </w:rPr>
        <w:t xml:space="preserve"> can also inquire to the </w:t>
      </w:r>
      <w:r w:rsidR="00441485">
        <w:rPr>
          <w:rFonts w:ascii="Franklin Gothic Book" w:hAnsi="Franklin Gothic Book"/>
          <w:i/>
        </w:rPr>
        <w:t>barriers.</w:t>
      </w:r>
      <w:r>
        <w:rPr>
          <w:rFonts w:ascii="Franklin Gothic Book" w:hAnsi="Franklin Gothic Book"/>
          <w:i/>
        </w:rPr>
        <w:t xml:space="preserve"> That might be enough to inform a White Paper to define the issue and discuss potential solutions. </w:t>
      </w:r>
    </w:p>
    <w:p w:rsidR="00412972" w:rsidRPr="005F7822" w:rsidRDefault="0029092A" w:rsidP="00412972">
      <w:pPr>
        <w:pStyle w:val="ListParagraph"/>
        <w:numPr>
          <w:ilvl w:val="0"/>
          <w:numId w:val="7"/>
        </w:numPr>
        <w:rPr>
          <w:rFonts w:ascii="Franklin Gothic Book" w:hAnsi="Franklin Gothic Book"/>
          <w:b/>
        </w:rPr>
      </w:pPr>
      <w:hyperlink r:id="rId8" w:history="1">
        <w:r w:rsidR="002A23AF" w:rsidRPr="005F7822">
          <w:rPr>
            <w:rStyle w:val="Hyperlink"/>
            <w:rFonts w:ascii="Franklin Gothic Book" w:eastAsia="Times New Roman" w:hAnsi="Franklin Gothic Book"/>
            <w:b/>
          </w:rPr>
          <w:t>Presentation on Coding</w:t>
        </w:r>
      </w:hyperlink>
      <w:r w:rsidR="005F7822" w:rsidRPr="005F7822">
        <w:rPr>
          <w:rFonts w:ascii="Franklin Gothic Book" w:eastAsia="Times New Roman" w:hAnsi="Franklin Gothic Book"/>
          <w:b/>
        </w:rPr>
        <w:t xml:space="preserve"> by Riki Merrick</w:t>
      </w:r>
    </w:p>
    <w:p w:rsidR="00412972" w:rsidRPr="00FF6E8F" w:rsidRDefault="002A23AF" w:rsidP="00412972">
      <w:pPr>
        <w:pStyle w:val="ListParagraph"/>
        <w:numPr>
          <w:ilvl w:val="1"/>
          <w:numId w:val="7"/>
        </w:numPr>
        <w:rPr>
          <w:rFonts w:ascii="Franklin Gothic Book" w:hAnsi="Franklin Gothic Book"/>
          <w:i/>
        </w:rPr>
      </w:pPr>
      <w:r w:rsidRPr="00FF6E8F">
        <w:rPr>
          <w:rFonts w:ascii="Franklin Gothic Book" w:eastAsia="Times New Roman" w:hAnsi="Franklin Gothic Book"/>
          <w:i/>
        </w:rPr>
        <w:t>Riki Merr</w:t>
      </w:r>
      <w:r w:rsidR="00441485" w:rsidRPr="00FF6E8F">
        <w:rPr>
          <w:rFonts w:ascii="Franklin Gothic Book" w:eastAsia="Times New Roman" w:hAnsi="Franklin Gothic Book"/>
          <w:i/>
        </w:rPr>
        <w:t>ick, APHL’s Lead Terminologist, le</w:t>
      </w:r>
      <w:r w:rsidRPr="00FF6E8F">
        <w:rPr>
          <w:rFonts w:ascii="Franklin Gothic Book" w:eastAsia="Times New Roman" w:hAnsi="Franklin Gothic Book"/>
          <w:i/>
        </w:rPr>
        <w:t xml:space="preserve">d a discussion on coding with relation to the standardization recommendations. </w:t>
      </w:r>
      <w:r w:rsidR="00441485" w:rsidRPr="00FF6E8F">
        <w:rPr>
          <w:rFonts w:ascii="Franklin Gothic Book" w:eastAsia="Times New Roman" w:hAnsi="Franklin Gothic Book"/>
          <w:i/>
        </w:rPr>
        <w:t>The header of each slide refers to the workgroup recommendations</w:t>
      </w:r>
      <w:r w:rsidR="0073031F" w:rsidRPr="00FF6E8F">
        <w:rPr>
          <w:rFonts w:ascii="Franklin Gothic Book" w:eastAsia="Times New Roman" w:hAnsi="Franklin Gothic Book"/>
          <w:i/>
        </w:rPr>
        <w:t>; Riki provided input relating to the recommendations within the body of each slide.</w:t>
      </w:r>
      <w:r w:rsidR="008B0FB5" w:rsidRPr="00FF6E8F">
        <w:rPr>
          <w:rFonts w:ascii="Franklin Gothic Book" w:eastAsia="Times New Roman" w:hAnsi="Franklin Gothic Book"/>
          <w:i/>
        </w:rPr>
        <w:t xml:space="preserve"> Major takeaways include:</w:t>
      </w:r>
    </w:p>
    <w:p w:rsidR="008A0C6B" w:rsidRPr="00FF6E8F" w:rsidRDefault="0073031F" w:rsidP="008B0FB5">
      <w:pPr>
        <w:pStyle w:val="ListParagraph"/>
        <w:numPr>
          <w:ilvl w:val="2"/>
          <w:numId w:val="7"/>
        </w:numPr>
        <w:rPr>
          <w:rFonts w:ascii="Franklin Gothic Book" w:hAnsi="Franklin Gothic Book"/>
          <w:i/>
        </w:rPr>
      </w:pPr>
      <w:r w:rsidRPr="00AC7E23">
        <w:rPr>
          <w:rFonts w:ascii="Franklin Gothic Book" w:eastAsia="Times New Roman" w:hAnsi="Franklin Gothic Book"/>
          <w:i/>
          <w:u w:val="single"/>
        </w:rPr>
        <w:t>1</w:t>
      </w:r>
      <w:r w:rsidRPr="00AC7E23">
        <w:rPr>
          <w:rFonts w:ascii="Franklin Gothic Book" w:eastAsia="Times New Roman" w:hAnsi="Franklin Gothic Book"/>
          <w:i/>
          <w:u w:val="single"/>
          <w:vertAlign w:val="superscript"/>
        </w:rPr>
        <w:t>st</w:t>
      </w:r>
      <w:r w:rsidRPr="00AC7E23">
        <w:rPr>
          <w:rFonts w:ascii="Franklin Gothic Book" w:eastAsia="Times New Roman" w:hAnsi="Franklin Gothic Book"/>
          <w:i/>
          <w:u w:val="single"/>
        </w:rPr>
        <w:t xml:space="preserve"> Recommendation:</w:t>
      </w:r>
      <w:r w:rsidRPr="00FF6E8F">
        <w:rPr>
          <w:rFonts w:ascii="Franklin Gothic Book" w:eastAsia="Times New Roman" w:hAnsi="Franklin Gothic Book"/>
          <w:i/>
        </w:rPr>
        <w:t xml:space="preserve"> </w:t>
      </w:r>
      <w:r w:rsidR="008A0C6B" w:rsidRPr="00FF6E8F">
        <w:rPr>
          <w:rFonts w:ascii="Franklin Gothic Book" w:eastAsia="Times New Roman" w:hAnsi="Franklin Gothic Book"/>
          <w:i/>
        </w:rPr>
        <w:t xml:space="preserve">LOINC has a 100-day turnaround time. After that point the code is publicly available on the pre-release site, with a notation that is could change prior to being officially published. </w:t>
      </w:r>
    </w:p>
    <w:p w:rsidR="0073031F" w:rsidRPr="00FF6E8F" w:rsidRDefault="008A0C6B" w:rsidP="008B0FB5">
      <w:pPr>
        <w:pStyle w:val="ListParagraph"/>
        <w:numPr>
          <w:ilvl w:val="3"/>
          <w:numId w:val="7"/>
        </w:numPr>
        <w:rPr>
          <w:rFonts w:ascii="Franklin Gothic Book" w:hAnsi="Franklin Gothic Book"/>
          <w:i/>
        </w:rPr>
      </w:pPr>
      <w:r w:rsidRPr="00FF6E8F">
        <w:rPr>
          <w:rFonts w:ascii="Franklin Gothic Book" w:eastAsia="Times New Roman" w:hAnsi="Franklin Gothic Book"/>
          <w:i/>
        </w:rPr>
        <w:t>There could be a lot of discussion regarding this topic, especially as it relates to other countries, but the workgroup should focus on approaches related to the United States.</w:t>
      </w:r>
    </w:p>
    <w:p w:rsidR="008B0FB5" w:rsidRPr="00FF6E8F" w:rsidRDefault="008A0C6B" w:rsidP="008B0FB5">
      <w:pPr>
        <w:pStyle w:val="ListParagraph"/>
        <w:numPr>
          <w:ilvl w:val="2"/>
          <w:numId w:val="7"/>
        </w:numPr>
        <w:rPr>
          <w:rFonts w:ascii="Franklin Gothic Book" w:hAnsi="Franklin Gothic Book"/>
          <w:i/>
        </w:rPr>
      </w:pPr>
      <w:r w:rsidRPr="00AC7E23">
        <w:rPr>
          <w:rFonts w:ascii="Franklin Gothic Book" w:eastAsia="Times New Roman" w:hAnsi="Franklin Gothic Book"/>
          <w:i/>
          <w:u w:val="single"/>
        </w:rPr>
        <w:t>2</w:t>
      </w:r>
      <w:r w:rsidRPr="00AC7E23">
        <w:rPr>
          <w:rFonts w:ascii="Franklin Gothic Book" w:eastAsia="Times New Roman" w:hAnsi="Franklin Gothic Book"/>
          <w:i/>
          <w:u w:val="single"/>
          <w:vertAlign w:val="superscript"/>
        </w:rPr>
        <w:t>nd</w:t>
      </w:r>
      <w:r w:rsidRPr="00AC7E23">
        <w:rPr>
          <w:rFonts w:ascii="Franklin Gothic Book" w:eastAsia="Times New Roman" w:hAnsi="Franklin Gothic Book"/>
          <w:i/>
          <w:u w:val="single"/>
        </w:rPr>
        <w:t xml:space="preserve"> Recommendation:</w:t>
      </w:r>
      <w:r w:rsidRPr="00FF6E8F">
        <w:rPr>
          <w:rFonts w:ascii="Franklin Gothic Book" w:eastAsia="Times New Roman" w:hAnsi="Franklin Gothic Book"/>
          <w:i/>
        </w:rPr>
        <w:t xml:space="preserve"> Relating to non-proprietary or laboratory developed tests. If a method is not significantly different from another </w:t>
      </w:r>
      <w:r w:rsidR="00AC7E23">
        <w:rPr>
          <w:rFonts w:ascii="Franklin Gothic Book" w:eastAsia="Times New Roman" w:hAnsi="Franklin Gothic Book"/>
          <w:i/>
        </w:rPr>
        <w:t xml:space="preserve">current </w:t>
      </w:r>
      <w:r w:rsidRPr="00FF6E8F">
        <w:rPr>
          <w:rFonts w:ascii="Franklin Gothic Book" w:eastAsia="Times New Roman" w:hAnsi="Franklin Gothic Book"/>
          <w:i/>
        </w:rPr>
        <w:t xml:space="preserve">method </w:t>
      </w:r>
      <w:r w:rsidR="008B0FB5" w:rsidRPr="00FF6E8F">
        <w:rPr>
          <w:rFonts w:ascii="Franklin Gothic Book" w:eastAsia="Times New Roman" w:hAnsi="Franklin Gothic Book"/>
          <w:i/>
        </w:rPr>
        <w:t xml:space="preserve">(example- CIM vs </w:t>
      </w:r>
      <w:proofErr w:type="spellStart"/>
      <w:r w:rsidR="008B0FB5" w:rsidRPr="00FF6E8F">
        <w:rPr>
          <w:rFonts w:ascii="Franklin Gothic Book" w:eastAsia="Times New Roman" w:hAnsi="Franklin Gothic Book"/>
          <w:i/>
        </w:rPr>
        <w:t>mCIM</w:t>
      </w:r>
      <w:proofErr w:type="spellEnd"/>
      <w:r w:rsidR="008B0FB5" w:rsidRPr="00FF6E8F">
        <w:rPr>
          <w:rFonts w:ascii="Franklin Gothic Book" w:eastAsia="Times New Roman" w:hAnsi="Franklin Gothic Book"/>
          <w:i/>
        </w:rPr>
        <w:t xml:space="preserve">) you may not receive a different LOINC code. However if there is a need to differentiate we need to look at different methods </w:t>
      </w:r>
      <w:r w:rsidR="0029092A">
        <w:rPr>
          <w:rFonts w:ascii="Franklin Gothic Book" w:eastAsia="Times New Roman" w:hAnsi="Franklin Gothic Book"/>
          <w:i/>
        </w:rPr>
        <w:t>to do so such as using</w:t>
      </w:r>
      <w:r w:rsidR="008B0FB5" w:rsidRPr="00FF6E8F">
        <w:rPr>
          <w:rFonts w:ascii="Franklin Gothic Book" w:eastAsia="Times New Roman" w:hAnsi="Franklin Gothic Book"/>
          <w:i/>
        </w:rPr>
        <w:t xml:space="preserve"> the different spaces in the HL7 message, </w:t>
      </w:r>
      <w:r w:rsidR="0029092A">
        <w:rPr>
          <w:rFonts w:ascii="Franklin Gothic Book" w:eastAsia="Times New Roman" w:hAnsi="Franklin Gothic Book"/>
          <w:i/>
        </w:rPr>
        <w:t>(i</w:t>
      </w:r>
      <w:r w:rsidR="008B0FB5" w:rsidRPr="00FF6E8F">
        <w:rPr>
          <w:rFonts w:ascii="Franklin Gothic Book" w:eastAsia="Times New Roman" w:hAnsi="Franklin Gothic Book"/>
          <w:i/>
        </w:rPr>
        <w:t>.e. OB-17 or OBX-18)</w:t>
      </w:r>
    </w:p>
    <w:p w:rsidR="008B0FB5" w:rsidRPr="00FF6E8F" w:rsidRDefault="008B0FB5" w:rsidP="00FF6E8F">
      <w:pPr>
        <w:pStyle w:val="ListParagraph"/>
        <w:numPr>
          <w:ilvl w:val="2"/>
          <w:numId w:val="7"/>
        </w:numPr>
        <w:rPr>
          <w:rFonts w:ascii="Franklin Gothic Book" w:hAnsi="Franklin Gothic Book"/>
          <w:i/>
        </w:rPr>
      </w:pPr>
      <w:r w:rsidRPr="00AC7E23">
        <w:rPr>
          <w:rFonts w:ascii="Franklin Gothic Book" w:eastAsia="Times New Roman" w:hAnsi="Franklin Gothic Book"/>
          <w:i/>
          <w:u w:val="single"/>
        </w:rPr>
        <w:t>3</w:t>
      </w:r>
      <w:r w:rsidR="00AC7E23">
        <w:rPr>
          <w:rFonts w:ascii="Franklin Gothic Book" w:eastAsia="Times New Roman" w:hAnsi="Franklin Gothic Book"/>
          <w:i/>
          <w:u w:val="single"/>
          <w:vertAlign w:val="superscript"/>
        </w:rPr>
        <w:t>rd</w:t>
      </w:r>
      <w:r w:rsidRPr="00AC7E23">
        <w:rPr>
          <w:rFonts w:ascii="Franklin Gothic Book" w:eastAsia="Times New Roman" w:hAnsi="Franklin Gothic Book"/>
          <w:i/>
          <w:u w:val="single"/>
        </w:rPr>
        <w:t xml:space="preserve"> Recommendation</w:t>
      </w:r>
      <w:r w:rsidRPr="00FF6E8F">
        <w:rPr>
          <w:rFonts w:ascii="Franklin Gothic Book" w:eastAsia="Times New Roman" w:hAnsi="Franklin Gothic Book"/>
          <w:i/>
        </w:rPr>
        <w:t xml:space="preserve">: </w:t>
      </w:r>
      <w:r w:rsidR="00454613" w:rsidRPr="00FF6E8F">
        <w:rPr>
          <w:rFonts w:ascii="Franklin Gothic Book" w:eastAsia="Times New Roman" w:hAnsi="Franklin Gothic Book"/>
          <w:i/>
        </w:rPr>
        <w:t xml:space="preserve">The rationale behind a request for a 3-letter code is </w:t>
      </w:r>
      <w:r w:rsidR="0029092A">
        <w:rPr>
          <w:rFonts w:ascii="Franklin Gothic Book" w:eastAsia="Times New Roman" w:hAnsi="Franklin Gothic Book"/>
          <w:i/>
        </w:rPr>
        <w:t>3 letters are</w:t>
      </w:r>
      <w:r w:rsidR="00454613" w:rsidRPr="00FF6E8F">
        <w:rPr>
          <w:rFonts w:ascii="Franklin Gothic Book" w:eastAsia="Times New Roman" w:hAnsi="Franklin Gothic Book"/>
          <w:i/>
        </w:rPr>
        <w:t xml:space="preserve"> the number of characters that can neatly fit on a 6mm disk</w:t>
      </w:r>
      <w:r w:rsidR="00FF6E8F" w:rsidRPr="00FF6E8F">
        <w:rPr>
          <w:rFonts w:ascii="Franklin Gothic Book" w:eastAsia="Times New Roman" w:hAnsi="Franklin Gothic Book"/>
          <w:i/>
        </w:rPr>
        <w:t xml:space="preserve">. Additionally there is a need </w:t>
      </w:r>
      <w:r w:rsidR="00454613" w:rsidRPr="00FF6E8F">
        <w:rPr>
          <w:rFonts w:ascii="Franklin Gothic Book" w:eastAsia="Times New Roman" w:hAnsi="Franklin Gothic Book"/>
          <w:i/>
        </w:rPr>
        <w:t>to help clear up ambiguities</w:t>
      </w:r>
      <w:r w:rsidR="00FF6E8F" w:rsidRPr="00FF6E8F">
        <w:rPr>
          <w:rFonts w:ascii="Franklin Gothic Book" w:eastAsia="Times New Roman" w:hAnsi="Franklin Gothic Book"/>
          <w:i/>
        </w:rPr>
        <w:t xml:space="preserve"> between vendors</w:t>
      </w:r>
      <w:r w:rsidR="00454613" w:rsidRPr="00FF6E8F">
        <w:rPr>
          <w:rFonts w:ascii="Franklin Gothic Book" w:eastAsia="Times New Roman" w:hAnsi="Franklin Gothic Book"/>
          <w:i/>
        </w:rPr>
        <w:t>, which has been noted within CLSI</w:t>
      </w:r>
      <w:r w:rsidR="00FF6E8F" w:rsidRPr="00FF6E8F">
        <w:rPr>
          <w:rFonts w:ascii="Franklin Gothic Book" w:eastAsia="Times New Roman" w:hAnsi="Franklin Gothic Book"/>
          <w:i/>
        </w:rPr>
        <w:t xml:space="preserve"> M100</w:t>
      </w:r>
      <w:r w:rsidR="00454613" w:rsidRPr="00FF6E8F">
        <w:rPr>
          <w:rFonts w:ascii="Franklin Gothic Book" w:eastAsia="Times New Roman" w:hAnsi="Franklin Gothic Book"/>
          <w:i/>
        </w:rPr>
        <w:t xml:space="preserve">. Vendors should </w:t>
      </w:r>
      <w:r w:rsidR="00FF6E8F" w:rsidRPr="00FF6E8F">
        <w:rPr>
          <w:rFonts w:ascii="Franklin Gothic Book" w:eastAsia="Times New Roman" w:hAnsi="Franklin Gothic Book"/>
          <w:i/>
        </w:rPr>
        <w:t>recommend</w:t>
      </w:r>
      <w:r w:rsidR="00454613" w:rsidRPr="00FF6E8F">
        <w:rPr>
          <w:rFonts w:ascii="Franklin Gothic Book" w:eastAsia="Times New Roman" w:hAnsi="Franklin Gothic Book"/>
          <w:i/>
        </w:rPr>
        <w:t xml:space="preserve"> their own 3 letter code when submitting</w:t>
      </w:r>
      <w:r w:rsidR="00FF6E8F" w:rsidRPr="00FF6E8F">
        <w:rPr>
          <w:rFonts w:ascii="Franklin Gothic Book" w:eastAsia="Times New Roman" w:hAnsi="Franklin Gothic Book"/>
          <w:i/>
        </w:rPr>
        <w:t xml:space="preserve"> to CLSI, though they have been spotty on this. </w:t>
      </w:r>
    </w:p>
    <w:p w:rsidR="00454613" w:rsidRPr="00FF6E8F" w:rsidRDefault="00454613" w:rsidP="00FF6E8F">
      <w:pPr>
        <w:pStyle w:val="ListParagraph"/>
        <w:numPr>
          <w:ilvl w:val="3"/>
          <w:numId w:val="7"/>
        </w:numPr>
        <w:rPr>
          <w:rFonts w:ascii="Franklin Gothic Book" w:hAnsi="Franklin Gothic Book"/>
          <w:i/>
        </w:rPr>
      </w:pPr>
      <w:r w:rsidRPr="00FF6E8F">
        <w:rPr>
          <w:rFonts w:ascii="Franklin Gothic Book" w:eastAsia="Times New Roman" w:hAnsi="Franklin Gothic Book"/>
          <w:i/>
        </w:rPr>
        <w:t>The FDA is aware of this issue. In a future call we can connect with the Antimicrobial Resistance Susceptibility group within FDA</w:t>
      </w:r>
      <w:r w:rsidR="00FF6E8F" w:rsidRPr="00FF6E8F">
        <w:rPr>
          <w:rFonts w:ascii="Franklin Gothic Book" w:eastAsia="Times New Roman" w:hAnsi="Franklin Gothic Book"/>
          <w:i/>
        </w:rPr>
        <w:t xml:space="preserve"> to discuss this in more detail. </w:t>
      </w:r>
    </w:p>
    <w:p w:rsidR="00454613" w:rsidRPr="00AC7E23" w:rsidRDefault="00454613" w:rsidP="00FF6E8F">
      <w:pPr>
        <w:pStyle w:val="ListParagraph"/>
        <w:numPr>
          <w:ilvl w:val="2"/>
          <w:numId w:val="7"/>
        </w:numPr>
        <w:rPr>
          <w:rFonts w:ascii="Franklin Gothic Book" w:hAnsi="Franklin Gothic Book"/>
          <w:i/>
        </w:rPr>
      </w:pPr>
      <w:r w:rsidRPr="00AC7E23">
        <w:rPr>
          <w:rFonts w:ascii="Franklin Gothic Book" w:eastAsia="Times New Roman" w:hAnsi="Franklin Gothic Book"/>
          <w:i/>
          <w:u w:val="single"/>
        </w:rPr>
        <w:t>4</w:t>
      </w:r>
      <w:r w:rsidRPr="00AC7E23">
        <w:rPr>
          <w:rFonts w:ascii="Franklin Gothic Book" w:eastAsia="Times New Roman" w:hAnsi="Franklin Gothic Book"/>
          <w:i/>
          <w:u w:val="single"/>
          <w:vertAlign w:val="superscript"/>
        </w:rPr>
        <w:t>th</w:t>
      </w:r>
      <w:r w:rsidRPr="00AC7E23">
        <w:rPr>
          <w:rFonts w:ascii="Franklin Gothic Book" w:eastAsia="Times New Roman" w:hAnsi="Franklin Gothic Book"/>
          <w:i/>
          <w:u w:val="single"/>
        </w:rPr>
        <w:t xml:space="preserve"> Recommendation</w:t>
      </w:r>
      <w:r w:rsidRPr="00AC7E23">
        <w:rPr>
          <w:rFonts w:ascii="Franklin Gothic Book" w:eastAsia="Times New Roman" w:hAnsi="Franklin Gothic Book"/>
          <w:i/>
        </w:rPr>
        <w:t xml:space="preserve">: </w:t>
      </w:r>
      <w:r w:rsidR="00FF6E8F" w:rsidRPr="00AC7E23">
        <w:rPr>
          <w:rFonts w:ascii="Franklin Gothic Book" w:eastAsia="Times New Roman" w:hAnsi="Franklin Gothic Book"/>
          <w:i/>
        </w:rPr>
        <w:t>Need to know enough about the emergent pathogen to have a name for it. But the process is the same as slide 2, unless it is an emergency, in which case it will be</w:t>
      </w:r>
      <w:r w:rsidR="00AC7E23">
        <w:rPr>
          <w:rFonts w:ascii="Franklin Gothic Book" w:eastAsia="Times New Roman" w:hAnsi="Franklin Gothic Book"/>
          <w:i/>
        </w:rPr>
        <w:t xml:space="preserve"> a</w:t>
      </w:r>
      <w:r w:rsidR="00FF6E8F" w:rsidRPr="00AC7E23">
        <w:rPr>
          <w:rFonts w:ascii="Franklin Gothic Book" w:eastAsia="Times New Roman" w:hAnsi="Franklin Gothic Book"/>
          <w:i/>
        </w:rPr>
        <w:t xml:space="preserve"> shorter</w:t>
      </w:r>
      <w:r w:rsidR="00AC7E23">
        <w:rPr>
          <w:rFonts w:ascii="Franklin Gothic Book" w:eastAsia="Times New Roman" w:hAnsi="Franklin Gothic Book"/>
          <w:i/>
        </w:rPr>
        <w:t xml:space="preserve"> turnaround time</w:t>
      </w:r>
      <w:r w:rsidR="00FF6E8F" w:rsidRPr="00AC7E23">
        <w:rPr>
          <w:rFonts w:ascii="Franklin Gothic Book" w:eastAsia="Times New Roman" w:hAnsi="Franklin Gothic Book"/>
          <w:i/>
        </w:rPr>
        <w:t xml:space="preserve"> than 100 days. </w:t>
      </w:r>
      <w:r w:rsidR="00AC7E23">
        <w:rPr>
          <w:rFonts w:ascii="Franklin Gothic Book" w:eastAsia="Times New Roman" w:hAnsi="Franklin Gothic Book"/>
          <w:i/>
        </w:rPr>
        <w:t>An update to the recommendation can be to change “Develop” to “Document”, change “LOINC” to “SNOMED” and clarify that LOINC is for tests related to these new emergent organisms.</w:t>
      </w:r>
    </w:p>
    <w:p w:rsidR="00412972" w:rsidRPr="00AC7E23" w:rsidRDefault="00412972" w:rsidP="00412972">
      <w:pPr>
        <w:pStyle w:val="ListParagraph"/>
        <w:numPr>
          <w:ilvl w:val="0"/>
          <w:numId w:val="7"/>
        </w:numPr>
        <w:rPr>
          <w:rFonts w:ascii="Franklin Gothic Book" w:hAnsi="Franklin Gothic Book"/>
          <w:b/>
        </w:rPr>
      </w:pPr>
      <w:r w:rsidRPr="00AC7E23">
        <w:rPr>
          <w:rFonts w:ascii="Franklin Gothic Book" w:eastAsia="Times New Roman" w:hAnsi="Franklin Gothic Book"/>
          <w:b/>
        </w:rPr>
        <w:t xml:space="preserve">Next steps summary       </w:t>
      </w:r>
    </w:p>
    <w:p w:rsidR="00412972" w:rsidRPr="00AC7E23" w:rsidRDefault="00AC7E23" w:rsidP="002A23AF">
      <w:pPr>
        <w:pStyle w:val="ListParagraph"/>
        <w:numPr>
          <w:ilvl w:val="1"/>
          <w:numId w:val="7"/>
        </w:numPr>
        <w:rPr>
          <w:rFonts w:ascii="Franklin Gothic Book" w:hAnsi="Franklin Gothic Book"/>
          <w:i/>
        </w:rPr>
      </w:pPr>
      <w:r w:rsidRPr="00AC7E23">
        <w:rPr>
          <w:rFonts w:ascii="Franklin Gothic Book" w:eastAsia="Times New Roman" w:hAnsi="Franklin Gothic Book"/>
          <w:i/>
        </w:rPr>
        <w:t xml:space="preserve">Invite Riki to next call to continue discussing the recommendations. </w:t>
      </w:r>
    </w:p>
    <w:p w:rsidR="008A63D2" w:rsidRPr="00AC7E23" w:rsidRDefault="00412972" w:rsidP="00412972">
      <w:pPr>
        <w:pStyle w:val="ListParagraph"/>
        <w:numPr>
          <w:ilvl w:val="0"/>
          <w:numId w:val="7"/>
        </w:numPr>
        <w:rPr>
          <w:rFonts w:ascii="Franklin Gothic Book" w:hAnsi="Franklin Gothic Book"/>
          <w:b/>
        </w:rPr>
      </w:pPr>
      <w:r w:rsidRPr="00AC7E23">
        <w:rPr>
          <w:rFonts w:ascii="Franklin Gothic Book" w:eastAsia="Times New Roman" w:hAnsi="Franklin Gothic Book"/>
          <w:b/>
        </w:rPr>
        <w:t>Adjourn</w:t>
      </w:r>
    </w:p>
    <w:sectPr w:rsidR="008A63D2" w:rsidRPr="00AC7E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30CC7"/>
    <w:multiLevelType w:val="hybridMultilevel"/>
    <w:tmpl w:val="B074EF5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D45816"/>
    <w:multiLevelType w:val="hybridMultilevel"/>
    <w:tmpl w:val="F8683926"/>
    <w:lvl w:ilvl="0" w:tplc="DCBC947E">
      <w:start w:val="1"/>
      <w:numFmt w:val="lowerLetter"/>
      <w:lvlText w:val="%1."/>
      <w:lvlJc w:val="left"/>
      <w:pPr>
        <w:ind w:left="1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76C77"/>
    <w:multiLevelType w:val="hybridMultilevel"/>
    <w:tmpl w:val="BC0243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AB0847"/>
    <w:multiLevelType w:val="hybridMultilevel"/>
    <w:tmpl w:val="74B016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1F208BC"/>
    <w:multiLevelType w:val="hybridMultilevel"/>
    <w:tmpl w:val="9DB486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E063302"/>
    <w:multiLevelType w:val="hybridMultilevel"/>
    <w:tmpl w:val="2982EC82"/>
    <w:lvl w:ilvl="0" w:tplc="DCBC947E">
      <w:start w:val="1"/>
      <w:numFmt w:val="lowerLetter"/>
      <w:lvlText w:val="%1."/>
      <w:lvlJc w:val="left"/>
      <w:pPr>
        <w:ind w:left="10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224356"/>
    <w:multiLevelType w:val="hybridMultilevel"/>
    <w:tmpl w:val="E598AB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42088F"/>
    <w:multiLevelType w:val="hybridMultilevel"/>
    <w:tmpl w:val="34C867CA"/>
    <w:lvl w:ilvl="0" w:tplc="DCBC947E">
      <w:start w:val="1"/>
      <w:numFmt w:val="lowerLetter"/>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num w:numId="1">
    <w:abstractNumId w:val="2"/>
  </w:num>
  <w:num w:numId="2">
    <w:abstractNumId w:val="7"/>
  </w:num>
  <w:num w:numId="3">
    <w:abstractNumId w:val="1"/>
  </w:num>
  <w:num w:numId="4">
    <w:abstractNumId w:val="5"/>
  </w:num>
  <w:num w:numId="5">
    <w:abstractNumId w:val="6"/>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967"/>
    <w:rsid w:val="001C7205"/>
    <w:rsid w:val="0029092A"/>
    <w:rsid w:val="002A23AF"/>
    <w:rsid w:val="00412972"/>
    <w:rsid w:val="00441485"/>
    <w:rsid w:val="00454613"/>
    <w:rsid w:val="0058775E"/>
    <w:rsid w:val="005F7822"/>
    <w:rsid w:val="0073031F"/>
    <w:rsid w:val="008A0C6B"/>
    <w:rsid w:val="008A63D2"/>
    <w:rsid w:val="008B0FB5"/>
    <w:rsid w:val="008C222F"/>
    <w:rsid w:val="00AC7E23"/>
    <w:rsid w:val="00C43CF7"/>
    <w:rsid w:val="00CD6A8C"/>
    <w:rsid w:val="00D3097E"/>
    <w:rsid w:val="00E11CCF"/>
    <w:rsid w:val="00F76967"/>
    <w:rsid w:val="00FF6E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70FB6"/>
  <w15:chartTrackingRefBased/>
  <w15:docId w15:val="{07A17095-EC6F-4C96-9586-E04DF7437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967"/>
    <w:pPr>
      <w:ind w:left="720"/>
      <w:contextualSpacing/>
    </w:pPr>
  </w:style>
  <w:style w:type="character" w:styleId="Hyperlink">
    <w:name w:val="Hyperlink"/>
    <w:basedOn w:val="DefaultParagraphFont"/>
    <w:uiPriority w:val="99"/>
    <w:unhideWhenUsed/>
    <w:rsid w:val="0058775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88239">
      <w:bodyDiv w:val="1"/>
      <w:marLeft w:val="0"/>
      <w:marRight w:val="0"/>
      <w:marTop w:val="0"/>
      <w:marBottom w:val="0"/>
      <w:divBdr>
        <w:top w:val="none" w:sz="0" w:space="0" w:color="auto"/>
        <w:left w:val="none" w:sz="0" w:space="0" w:color="auto"/>
        <w:bottom w:val="none" w:sz="0" w:space="0" w:color="auto"/>
        <w:right w:val="none" w:sz="0" w:space="0" w:color="auto"/>
      </w:divBdr>
    </w:div>
    <w:div w:id="770052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asecamp.com/3164497/buckets/11019047/uploads/1688556217" TargetMode="External"/><Relationship Id="rId3" Type="http://schemas.openxmlformats.org/officeDocument/2006/relationships/settings" Target="settings.xml"/><Relationship Id="rId7" Type="http://schemas.openxmlformats.org/officeDocument/2006/relationships/hyperlink" Target="https://3.basecamp.com/3164497/projects/1101904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3.basecamp.com/3164497/buckets/11019047/uploads/1691686710" TargetMode="External"/><Relationship Id="rId5" Type="http://schemas.openxmlformats.org/officeDocument/2006/relationships/hyperlink" Target="https://aphl.zoom.us/recording/share/uxjsouHphB8qoUjChUDl4jjB7gRfZwA3NO-1wilnsPiwIumekTziMw?startTime=155370595900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821</Words>
  <Characters>4686</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Assosiation of Public Health Laboratories</Company>
  <LinksUpToDate>false</LinksUpToDate>
  <CharactersWithSpaces>5497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Marchan, Nikki | APHL</dc:creator>
  <cp:keywords/>
  <dc:description/>
  <cp:lastModifiedBy>Marchan, Nikki | APHL</cp:lastModifiedBy>
  <cp:revision>2</cp:revision>
  <dcterms:created xsi:type="dcterms:W3CDTF">2019-04-04T20:05:00Z</dcterms:created>
  <dcterms:modified xsi:type="dcterms:W3CDTF">2019-04-04T20:05:00Z</dcterms:modified>
</cp:coreProperties>
</file>