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2C9F" w:rsidRPr="00437C4B" w:rsidRDefault="00D42C9F" w:rsidP="00D42C9F">
      <w:pPr>
        <w:rPr>
          <w:rFonts w:ascii="Franklin Gothic Book" w:hAnsi="Franklin Gothic Book"/>
          <w:b/>
          <w:sz w:val="28"/>
        </w:rPr>
      </w:pPr>
      <w:r w:rsidRPr="00437C4B">
        <w:rPr>
          <w:rFonts w:ascii="Franklin Gothic Book" w:hAnsi="Franklin Gothic Book"/>
          <w:b/>
          <w:sz w:val="28"/>
        </w:rPr>
        <w:t>ARSTF Work Group 2: Data Suppression and Breakpoints</w:t>
      </w:r>
    </w:p>
    <w:p w:rsidR="00D42C9F" w:rsidRPr="00437C4B" w:rsidRDefault="00D42C9F" w:rsidP="00D42C9F">
      <w:pPr>
        <w:rPr>
          <w:rFonts w:ascii="Franklin Gothic Book" w:hAnsi="Franklin Gothic Book"/>
          <w:b/>
          <w:sz w:val="28"/>
        </w:rPr>
      </w:pPr>
      <w:r>
        <w:rPr>
          <w:rFonts w:ascii="Franklin Gothic Book" w:hAnsi="Franklin Gothic Book"/>
          <w:b/>
          <w:sz w:val="28"/>
        </w:rPr>
        <w:t>April 11</w:t>
      </w:r>
      <w:r w:rsidRPr="00437C4B">
        <w:rPr>
          <w:rFonts w:ascii="Franklin Gothic Book" w:hAnsi="Franklin Gothic Book"/>
          <w:b/>
          <w:sz w:val="28"/>
        </w:rPr>
        <w:t>, 2019 | 12:00pm – 1:00 pm EST</w:t>
      </w:r>
    </w:p>
    <w:p w:rsidR="00D42C9F" w:rsidRPr="00437C4B" w:rsidRDefault="00D42C9F" w:rsidP="00D42C9F">
      <w:pPr>
        <w:rPr>
          <w:rFonts w:ascii="Franklin Gothic Book" w:hAnsi="Franklin Gothic Book"/>
          <w:sz w:val="24"/>
        </w:rPr>
      </w:pPr>
      <w:r w:rsidRPr="00437C4B">
        <w:rPr>
          <w:rFonts w:ascii="Franklin Gothic Book" w:hAnsi="Franklin Gothic Book"/>
          <w:sz w:val="24"/>
        </w:rPr>
        <w:t>Au</w:t>
      </w:r>
      <w:r>
        <w:rPr>
          <w:rFonts w:ascii="Franklin Gothic Book" w:hAnsi="Franklin Gothic Book"/>
          <w:sz w:val="24"/>
        </w:rPr>
        <w:t xml:space="preserve">dio of the call can be accessed </w:t>
      </w:r>
      <w:hyperlink r:id="rId5" w:history="1">
        <w:r w:rsidRPr="003A3A5B">
          <w:rPr>
            <w:rStyle w:val="Hyperlink"/>
            <w:rFonts w:ascii="Franklin Gothic Book" w:hAnsi="Franklin Gothic Book"/>
            <w:sz w:val="24"/>
          </w:rPr>
          <w:t>here.</w:t>
        </w:r>
      </w:hyperlink>
      <w:bookmarkStart w:id="0" w:name="_GoBack"/>
      <w:bookmarkEnd w:id="0"/>
      <w:r>
        <w:rPr>
          <w:rFonts w:ascii="Franklin Gothic Book" w:hAnsi="Franklin Gothic Book"/>
          <w:sz w:val="24"/>
        </w:rPr>
        <w:t xml:space="preserve"> </w:t>
      </w:r>
    </w:p>
    <w:p w:rsidR="00D42C9F" w:rsidRDefault="00D42C9F" w:rsidP="00D42C9F">
      <w:pPr>
        <w:rPr>
          <w:rFonts w:ascii="Franklin Gothic Book" w:hAnsi="Franklin Gothic Book"/>
          <w:b/>
          <w:sz w:val="32"/>
        </w:rPr>
      </w:pPr>
    </w:p>
    <w:p w:rsidR="00D42C9F" w:rsidRPr="00150C00" w:rsidRDefault="00D42C9F" w:rsidP="00D42C9F">
      <w:pPr>
        <w:rPr>
          <w:rFonts w:ascii="Franklin Gothic Book" w:hAnsi="Franklin Gothic Book"/>
          <w:b/>
          <w:sz w:val="32"/>
        </w:rPr>
      </w:pPr>
      <w:r w:rsidRPr="00150C00">
        <w:rPr>
          <w:rFonts w:ascii="Franklin Gothic Book" w:hAnsi="Franklin Gothic Book"/>
          <w:b/>
          <w:sz w:val="32"/>
        </w:rPr>
        <w:t>Minutes</w:t>
      </w:r>
    </w:p>
    <w:p w:rsidR="00D42C9F" w:rsidRPr="00811080" w:rsidRDefault="00D42C9F" w:rsidP="00D42C9F">
      <w:pPr>
        <w:rPr>
          <w:rFonts w:ascii="Franklin Gothic Book" w:hAnsi="Franklin Gothic Book"/>
          <w:b/>
        </w:rPr>
      </w:pPr>
      <w:r w:rsidRPr="00150C00">
        <w:rPr>
          <w:rFonts w:ascii="Franklin Gothic Book" w:hAnsi="Franklin Gothic Book"/>
          <w:b/>
        </w:rPr>
        <w:t>Members on the call</w:t>
      </w:r>
      <w:r w:rsidRPr="00150C00">
        <w:rPr>
          <w:rFonts w:ascii="Franklin Gothic Book" w:hAnsi="Franklin Gothic Book"/>
        </w:rPr>
        <w:t>:</w:t>
      </w:r>
      <w:r>
        <w:rPr>
          <w:rFonts w:ascii="Franklin Gothic Book" w:hAnsi="Franklin Gothic Book"/>
        </w:rPr>
        <w:t xml:space="preserve"> </w:t>
      </w:r>
      <w:r w:rsidRPr="0062503C">
        <w:rPr>
          <w:rFonts w:ascii="Franklin Gothic Book" w:hAnsi="Franklin Gothic Book"/>
        </w:rPr>
        <w:t xml:space="preserve">Emily Craig, Alex Daniels, Julien Grass, Janet Hindler, </w:t>
      </w:r>
      <w:r w:rsidR="0062503C" w:rsidRPr="0062503C">
        <w:rPr>
          <w:rFonts w:ascii="Franklin Gothic Book" w:hAnsi="Franklin Gothic Book"/>
        </w:rPr>
        <w:t xml:space="preserve">Megin </w:t>
      </w:r>
      <w:proofErr w:type="spellStart"/>
      <w:r w:rsidR="0062503C" w:rsidRPr="0062503C">
        <w:rPr>
          <w:rFonts w:ascii="Franklin Gothic Book" w:hAnsi="Franklin Gothic Book"/>
        </w:rPr>
        <w:t>Nicols</w:t>
      </w:r>
      <w:proofErr w:type="spellEnd"/>
      <w:r w:rsidR="0062503C" w:rsidRPr="0062503C">
        <w:rPr>
          <w:rFonts w:ascii="Franklin Gothic Book" w:hAnsi="Franklin Gothic Book"/>
        </w:rPr>
        <w:t xml:space="preserve"> (LEAD),</w:t>
      </w:r>
      <w:r w:rsidRPr="0062503C">
        <w:rPr>
          <w:rFonts w:ascii="Franklin Gothic Book" w:hAnsi="Franklin Gothic Book"/>
        </w:rPr>
        <w:t xml:space="preserve"> Nikki Marchan, Richard </w:t>
      </w:r>
      <w:proofErr w:type="spellStart"/>
      <w:r w:rsidRPr="0062503C">
        <w:rPr>
          <w:rFonts w:ascii="Franklin Gothic Book" w:hAnsi="Franklin Gothic Book"/>
        </w:rPr>
        <w:t>Melchreit</w:t>
      </w:r>
      <w:proofErr w:type="spellEnd"/>
      <w:r w:rsidRPr="0062503C">
        <w:rPr>
          <w:rFonts w:ascii="Franklin Gothic Book" w:hAnsi="Franklin Gothic Book"/>
        </w:rPr>
        <w:t xml:space="preserve">, </w:t>
      </w:r>
      <w:r w:rsidR="00811080" w:rsidRPr="0062503C">
        <w:rPr>
          <w:rFonts w:ascii="Franklin Gothic Book" w:hAnsi="Franklin Gothic Book"/>
        </w:rPr>
        <w:t xml:space="preserve">Kenya Murray, </w:t>
      </w:r>
      <w:proofErr w:type="spellStart"/>
      <w:r w:rsidR="0062503C">
        <w:rPr>
          <w:rFonts w:ascii="Franklin Gothic Book" w:hAnsi="Franklin Gothic Book"/>
        </w:rPr>
        <w:t>Ribhi</w:t>
      </w:r>
      <w:proofErr w:type="spellEnd"/>
      <w:r w:rsidR="0062503C">
        <w:rPr>
          <w:rFonts w:ascii="Franklin Gothic Book" w:hAnsi="Franklin Gothic Book"/>
        </w:rPr>
        <w:t xml:space="preserve"> </w:t>
      </w:r>
      <w:proofErr w:type="spellStart"/>
      <w:r w:rsidR="0062503C">
        <w:rPr>
          <w:rFonts w:ascii="Franklin Gothic Book" w:hAnsi="Franklin Gothic Book"/>
        </w:rPr>
        <w:t>Shawar</w:t>
      </w:r>
      <w:proofErr w:type="spellEnd"/>
      <w:r w:rsidR="0062503C">
        <w:rPr>
          <w:rFonts w:ascii="Franklin Gothic Book" w:hAnsi="Franklin Gothic Book"/>
        </w:rPr>
        <w:t xml:space="preserve">, </w:t>
      </w:r>
      <w:r w:rsidRPr="0062503C">
        <w:rPr>
          <w:rFonts w:ascii="Franklin Gothic Book" w:hAnsi="Franklin Gothic Book"/>
        </w:rPr>
        <w:t xml:space="preserve">John </w:t>
      </w:r>
      <w:proofErr w:type="spellStart"/>
      <w:r w:rsidRPr="0062503C">
        <w:rPr>
          <w:rFonts w:ascii="Franklin Gothic Book" w:hAnsi="Franklin Gothic Book"/>
        </w:rPr>
        <w:t>Stelling</w:t>
      </w:r>
      <w:proofErr w:type="spellEnd"/>
      <w:r w:rsidRPr="0062503C">
        <w:rPr>
          <w:rFonts w:ascii="Franklin Gothic Book" w:hAnsi="Franklin Gothic Book"/>
        </w:rPr>
        <w:t xml:space="preserve">, </w:t>
      </w:r>
      <w:r w:rsidR="00811080" w:rsidRPr="0062503C">
        <w:rPr>
          <w:rFonts w:ascii="Franklin Gothic Book" w:hAnsi="Franklin Gothic Book"/>
        </w:rPr>
        <w:t xml:space="preserve">Michael Waters, </w:t>
      </w:r>
      <w:r w:rsidRPr="0062503C">
        <w:rPr>
          <w:rFonts w:ascii="Franklin Gothic Book" w:hAnsi="Franklin Gothic Book"/>
        </w:rPr>
        <w:t xml:space="preserve">Louise Francois Watkins, Jean </w:t>
      </w:r>
      <w:proofErr w:type="spellStart"/>
      <w:r w:rsidRPr="0062503C">
        <w:rPr>
          <w:rFonts w:ascii="Franklin Gothic Book" w:hAnsi="Franklin Gothic Book"/>
        </w:rPr>
        <w:t>Whichard</w:t>
      </w:r>
      <w:proofErr w:type="spellEnd"/>
      <w:r w:rsidRPr="0062503C">
        <w:rPr>
          <w:rFonts w:ascii="Franklin Gothic Book" w:hAnsi="Franklin Gothic Book"/>
        </w:rPr>
        <w:t>,</w:t>
      </w:r>
      <w:r w:rsidR="00811080" w:rsidRPr="0062503C">
        <w:rPr>
          <w:rFonts w:ascii="Franklin Gothic Book" w:hAnsi="Franklin Gothic Book"/>
        </w:rPr>
        <w:t xml:space="preserve"> Kelly Wroblewski,</w:t>
      </w:r>
      <w:r w:rsidRPr="0062503C">
        <w:rPr>
          <w:rFonts w:ascii="Franklin Gothic Book" w:hAnsi="Franklin Gothic Book"/>
        </w:rPr>
        <w:t xml:space="preserve"> </w:t>
      </w:r>
      <w:proofErr w:type="spellStart"/>
      <w:r w:rsidRPr="0062503C">
        <w:rPr>
          <w:rFonts w:ascii="Franklin Gothic Book" w:hAnsi="Franklin Gothic Book"/>
        </w:rPr>
        <w:t>Hsiu</w:t>
      </w:r>
      <w:proofErr w:type="spellEnd"/>
      <w:r w:rsidRPr="0062503C">
        <w:rPr>
          <w:rFonts w:ascii="Franklin Gothic Book" w:hAnsi="Franklin Gothic Book"/>
        </w:rPr>
        <w:t xml:space="preserve"> Wu</w:t>
      </w:r>
    </w:p>
    <w:p w:rsidR="00D42C9F" w:rsidRPr="00AB1B33" w:rsidRDefault="00D42C9F" w:rsidP="00D42C9F">
      <w:pPr>
        <w:rPr>
          <w:rFonts w:ascii="Franklin Gothic Book" w:hAnsi="Franklin Gothic Book"/>
        </w:rPr>
      </w:pPr>
    </w:p>
    <w:p w:rsidR="00D42C9F" w:rsidRPr="00C40796" w:rsidRDefault="00D42C9F" w:rsidP="00D42C9F">
      <w:pPr>
        <w:pStyle w:val="ListParagraph"/>
        <w:numPr>
          <w:ilvl w:val="0"/>
          <w:numId w:val="2"/>
        </w:numPr>
        <w:rPr>
          <w:rFonts w:ascii="Franklin Gothic Book" w:hAnsi="Franklin Gothic Book"/>
          <w:b/>
        </w:rPr>
      </w:pPr>
      <w:r w:rsidRPr="00C40796">
        <w:rPr>
          <w:rFonts w:ascii="Franklin Gothic Book" w:hAnsi="Franklin Gothic Book"/>
          <w:b/>
        </w:rPr>
        <w:t xml:space="preserve">Review </w:t>
      </w:r>
      <w:r w:rsidR="004A100C">
        <w:rPr>
          <w:rFonts w:ascii="Franklin Gothic Book" w:hAnsi="Franklin Gothic Book"/>
          <w:b/>
        </w:rPr>
        <w:t xml:space="preserve">of </w:t>
      </w:r>
      <w:hyperlink r:id="rId6" w:history="1">
        <w:r w:rsidR="004A100C" w:rsidRPr="004A100C">
          <w:rPr>
            <w:rStyle w:val="Hyperlink"/>
            <w:rFonts w:ascii="Franklin Gothic Book" w:hAnsi="Franklin Gothic Book"/>
            <w:b/>
          </w:rPr>
          <w:t xml:space="preserve">minutes. </w:t>
        </w:r>
      </w:hyperlink>
      <w:r>
        <w:rPr>
          <w:rFonts w:ascii="Franklin Gothic Book" w:hAnsi="Franklin Gothic Book"/>
          <w:b/>
        </w:rPr>
        <w:t xml:space="preserve"> </w:t>
      </w:r>
    </w:p>
    <w:p w:rsidR="00D42C9F" w:rsidRDefault="00D42C9F" w:rsidP="00D42C9F">
      <w:pPr>
        <w:pStyle w:val="ListParagraph"/>
        <w:numPr>
          <w:ilvl w:val="1"/>
          <w:numId w:val="2"/>
        </w:numPr>
        <w:rPr>
          <w:rFonts w:ascii="Franklin Gothic Book" w:hAnsi="Franklin Gothic Book"/>
          <w:i/>
        </w:rPr>
      </w:pPr>
      <w:r w:rsidRPr="0066279B">
        <w:rPr>
          <w:rFonts w:ascii="Franklin Gothic Book" w:hAnsi="Franklin Gothic Book"/>
          <w:i/>
        </w:rPr>
        <w:t xml:space="preserve">Minutes will be uploaded to </w:t>
      </w:r>
      <w:hyperlink r:id="rId7" w:history="1">
        <w:r w:rsidRPr="0066279B">
          <w:rPr>
            <w:rStyle w:val="Hyperlink"/>
            <w:rFonts w:ascii="Franklin Gothic Book" w:hAnsi="Franklin Gothic Book"/>
            <w:i/>
          </w:rPr>
          <w:t>Basecamp</w:t>
        </w:r>
      </w:hyperlink>
      <w:r w:rsidRPr="0066279B">
        <w:rPr>
          <w:rFonts w:ascii="Franklin Gothic Book" w:hAnsi="Franklin Gothic Book"/>
          <w:i/>
        </w:rPr>
        <w:t xml:space="preserve">. If a workgroup member was present on the call but their name is not in the minutes please inform Nikki as the members on the call is one of the markers we need to keep track of.  </w:t>
      </w:r>
    </w:p>
    <w:p w:rsidR="00D42C9F" w:rsidRPr="00413327" w:rsidRDefault="002235EC" w:rsidP="00D42C9F">
      <w:pPr>
        <w:pStyle w:val="ListParagraph"/>
        <w:numPr>
          <w:ilvl w:val="0"/>
          <w:numId w:val="2"/>
        </w:numPr>
        <w:rPr>
          <w:rFonts w:ascii="Franklin Gothic Book" w:hAnsi="Franklin Gothic Book"/>
          <w:b/>
        </w:rPr>
      </w:pPr>
      <w:r>
        <w:rPr>
          <w:rFonts w:ascii="Franklin Gothic Book" w:hAnsi="Franklin Gothic Book"/>
          <w:b/>
        </w:rPr>
        <w:t>Further discussion building off of</w:t>
      </w:r>
      <w:r w:rsidR="00D42C9F" w:rsidRPr="00413327">
        <w:rPr>
          <w:rFonts w:ascii="Franklin Gothic Book" w:hAnsi="Franklin Gothic Book"/>
          <w:b/>
        </w:rPr>
        <w:t xml:space="preserve"> </w:t>
      </w:r>
      <w:hyperlink r:id="rId8" w:history="1">
        <w:r w:rsidR="00D42C9F" w:rsidRPr="004A100C">
          <w:rPr>
            <w:rStyle w:val="Hyperlink"/>
            <w:rFonts w:ascii="Franklin Gothic Book" w:hAnsi="Franklin Gothic Book"/>
            <w:b/>
          </w:rPr>
          <w:t xml:space="preserve">Janet </w:t>
        </w:r>
        <w:proofErr w:type="spellStart"/>
        <w:r w:rsidR="00D42C9F" w:rsidRPr="004A100C">
          <w:rPr>
            <w:rStyle w:val="Hyperlink"/>
            <w:rFonts w:ascii="Franklin Gothic Book" w:hAnsi="Franklin Gothic Book"/>
            <w:b/>
          </w:rPr>
          <w:t>Hindler’s</w:t>
        </w:r>
        <w:proofErr w:type="spellEnd"/>
        <w:r w:rsidR="00D42C9F" w:rsidRPr="004A100C">
          <w:rPr>
            <w:rStyle w:val="Hyperlink"/>
            <w:rFonts w:ascii="Franklin Gothic Book" w:hAnsi="Franklin Gothic Book"/>
            <w:b/>
          </w:rPr>
          <w:t xml:space="preserve"> and John </w:t>
        </w:r>
        <w:proofErr w:type="spellStart"/>
        <w:r w:rsidR="00D42C9F" w:rsidRPr="004A100C">
          <w:rPr>
            <w:rStyle w:val="Hyperlink"/>
            <w:rFonts w:ascii="Franklin Gothic Book" w:hAnsi="Franklin Gothic Book"/>
            <w:b/>
          </w:rPr>
          <w:t>Stelling’</w:t>
        </w:r>
        <w:r w:rsidR="00EB4393" w:rsidRPr="004A100C">
          <w:rPr>
            <w:rStyle w:val="Hyperlink"/>
            <w:rFonts w:ascii="Franklin Gothic Book" w:hAnsi="Franklin Gothic Book"/>
            <w:b/>
          </w:rPr>
          <w:t>s</w:t>
        </w:r>
        <w:proofErr w:type="spellEnd"/>
        <w:r w:rsidR="00EB4393" w:rsidRPr="004A100C">
          <w:rPr>
            <w:rStyle w:val="Hyperlink"/>
            <w:rFonts w:ascii="Franklin Gothic Book" w:hAnsi="Franklin Gothic Book"/>
            <w:b/>
          </w:rPr>
          <w:t xml:space="preserve"> presentations</w:t>
        </w:r>
      </w:hyperlink>
    </w:p>
    <w:p w:rsidR="00413327" w:rsidRPr="00EB4393" w:rsidRDefault="002235EC" w:rsidP="00EB4393">
      <w:pPr>
        <w:pStyle w:val="ListParagraph"/>
        <w:numPr>
          <w:ilvl w:val="1"/>
          <w:numId w:val="2"/>
        </w:numPr>
        <w:rPr>
          <w:rFonts w:ascii="Franklin Gothic Book" w:hAnsi="Franklin Gothic Book"/>
          <w:i/>
        </w:rPr>
      </w:pPr>
      <w:r w:rsidRPr="00EB4393">
        <w:rPr>
          <w:rFonts w:ascii="Franklin Gothic Book" w:hAnsi="Franklin Gothic Book"/>
          <w:i/>
        </w:rPr>
        <w:t xml:space="preserve">As discussed on the last call, Janet and John’s presentations would be a good starting point to develop a communication tool to share with </w:t>
      </w:r>
      <w:r w:rsidR="0062503C" w:rsidRPr="00EB4393">
        <w:rPr>
          <w:rFonts w:ascii="Franklin Gothic Book" w:hAnsi="Franklin Gothic Book"/>
          <w:i/>
        </w:rPr>
        <w:t>vendors/</w:t>
      </w:r>
      <w:r w:rsidR="00413327" w:rsidRPr="00EB4393">
        <w:rPr>
          <w:rFonts w:ascii="Franklin Gothic Book" w:hAnsi="Franklin Gothic Book"/>
          <w:i/>
        </w:rPr>
        <w:t>manufacturers</w:t>
      </w:r>
      <w:r w:rsidRPr="00EB4393">
        <w:rPr>
          <w:rFonts w:ascii="Franklin Gothic Book" w:hAnsi="Franklin Gothic Book"/>
          <w:i/>
        </w:rPr>
        <w:t xml:space="preserve"> in order to</w:t>
      </w:r>
      <w:r w:rsidR="0062503C" w:rsidRPr="00EB4393">
        <w:rPr>
          <w:rFonts w:ascii="Franklin Gothic Book" w:hAnsi="Franklin Gothic Book"/>
          <w:i/>
        </w:rPr>
        <w:t xml:space="preserve"> focus a discussion on how to move forward</w:t>
      </w:r>
      <w:r w:rsidRPr="00EB4393">
        <w:rPr>
          <w:rFonts w:ascii="Franklin Gothic Book" w:hAnsi="Franklin Gothic Book"/>
          <w:i/>
        </w:rPr>
        <w:t xml:space="preserve"> with de-suppression. </w:t>
      </w:r>
    </w:p>
    <w:p w:rsidR="005264E3" w:rsidRPr="00EB4393" w:rsidRDefault="005264E3" w:rsidP="000C41AA">
      <w:pPr>
        <w:pStyle w:val="ListParagraph"/>
        <w:numPr>
          <w:ilvl w:val="1"/>
          <w:numId w:val="2"/>
        </w:numPr>
        <w:rPr>
          <w:rFonts w:ascii="Franklin Gothic Book" w:hAnsi="Franklin Gothic Book"/>
          <w:i/>
        </w:rPr>
      </w:pPr>
      <w:r w:rsidRPr="00EB4393">
        <w:rPr>
          <w:rFonts w:ascii="Franklin Gothic Book" w:hAnsi="Franklin Gothic Book"/>
          <w:i/>
        </w:rPr>
        <w:t xml:space="preserve">Janet Hindler, Dan Pollack and Rich </w:t>
      </w:r>
      <w:proofErr w:type="spellStart"/>
      <w:r w:rsidRPr="00EB4393">
        <w:rPr>
          <w:rFonts w:ascii="Franklin Gothic Book" w:hAnsi="Franklin Gothic Book"/>
          <w:i/>
        </w:rPr>
        <w:t>Melchreit</w:t>
      </w:r>
      <w:proofErr w:type="spellEnd"/>
      <w:r w:rsidRPr="00EB4393">
        <w:rPr>
          <w:rFonts w:ascii="Franklin Gothic Book" w:hAnsi="Franklin Gothic Book"/>
          <w:i/>
        </w:rPr>
        <w:t xml:space="preserve"> were on an email chain discussing this topic and how to approach vendors. </w:t>
      </w:r>
    </w:p>
    <w:p w:rsidR="005264E3" w:rsidRPr="00EB4393" w:rsidRDefault="005264E3" w:rsidP="005264E3">
      <w:pPr>
        <w:pStyle w:val="ListParagraph"/>
        <w:numPr>
          <w:ilvl w:val="2"/>
          <w:numId w:val="2"/>
        </w:numPr>
        <w:rPr>
          <w:rFonts w:ascii="Franklin Gothic Book" w:hAnsi="Franklin Gothic Book"/>
          <w:i/>
        </w:rPr>
      </w:pPr>
      <w:r w:rsidRPr="00EB4393">
        <w:rPr>
          <w:rFonts w:ascii="Franklin Gothic Book" w:hAnsi="Franklin Gothic Book"/>
          <w:i/>
        </w:rPr>
        <w:t xml:space="preserve">When thinking about selective reporting, it would be beneficial to consider what exactly </w:t>
      </w:r>
      <w:r w:rsidR="002235EC" w:rsidRPr="00EB4393">
        <w:rPr>
          <w:rFonts w:ascii="Franklin Gothic Book" w:hAnsi="Franklin Gothic Book"/>
          <w:i/>
        </w:rPr>
        <w:t>we are requesting be de-selected.</w:t>
      </w:r>
      <w:r w:rsidRPr="00EB4393">
        <w:rPr>
          <w:rFonts w:ascii="Franklin Gothic Book" w:hAnsi="Franklin Gothic Book"/>
          <w:i/>
        </w:rPr>
        <w:t xml:space="preserve"> Once that is decided, then we can bring it to the attention of manufacturers, vendors, informatics, etc. because it is</w:t>
      </w:r>
      <w:r w:rsidR="000C41AA" w:rsidRPr="00EB4393">
        <w:rPr>
          <w:rFonts w:ascii="Franklin Gothic Book" w:hAnsi="Franklin Gothic Book"/>
          <w:i/>
        </w:rPr>
        <w:t xml:space="preserve"> easier than being broad and people not knowing where to start.</w:t>
      </w:r>
    </w:p>
    <w:p w:rsidR="005264E3" w:rsidRPr="00EB4393" w:rsidRDefault="005264E3" w:rsidP="005264E3">
      <w:pPr>
        <w:pStyle w:val="ListParagraph"/>
        <w:numPr>
          <w:ilvl w:val="2"/>
          <w:numId w:val="2"/>
        </w:numPr>
        <w:rPr>
          <w:rFonts w:ascii="Franklin Gothic Book" w:hAnsi="Franklin Gothic Book"/>
          <w:i/>
        </w:rPr>
      </w:pPr>
      <w:r w:rsidRPr="00EB4393">
        <w:rPr>
          <w:rFonts w:ascii="Franklin Gothic Book" w:hAnsi="Franklin Gothic Book"/>
          <w:i/>
        </w:rPr>
        <w:t>Multiple groups</w:t>
      </w:r>
      <w:r w:rsidR="000C41AA" w:rsidRPr="00EB4393">
        <w:rPr>
          <w:rFonts w:ascii="Franklin Gothic Book" w:hAnsi="Franklin Gothic Book"/>
          <w:i/>
        </w:rPr>
        <w:t xml:space="preserve"> are asking </w:t>
      </w:r>
      <w:r w:rsidR="00024C3B" w:rsidRPr="00EB4393">
        <w:rPr>
          <w:rFonts w:ascii="Franklin Gothic Book" w:hAnsi="Franklin Gothic Book"/>
          <w:i/>
        </w:rPr>
        <w:t>manufacturers the same thing (</w:t>
      </w:r>
      <w:r w:rsidRPr="00EB4393">
        <w:rPr>
          <w:rFonts w:ascii="Franklin Gothic Book" w:hAnsi="Franklin Gothic Book"/>
          <w:i/>
        </w:rPr>
        <w:t>i.e. NHSN, who also</w:t>
      </w:r>
      <w:r w:rsidR="00024C3B" w:rsidRPr="00EB4393">
        <w:rPr>
          <w:rFonts w:ascii="Franklin Gothic Book" w:hAnsi="Franklin Gothic Book"/>
          <w:i/>
        </w:rPr>
        <w:t xml:space="preserve"> asked if they could speak at the June STMA meeting, which is held concurrently with the CLSI meeting)</w:t>
      </w:r>
      <w:r w:rsidRPr="00EB4393">
        <w:rPr>
          <w:rFonts w:ascii="Franklin Gothic Book" w:hAnsi="Franklin Gothic Book"/>
          <w:i/>
        </w:rPr>
        <w:t>. If we could connect with some of these groups to collaborate and firm up the requests, we can go to the manufacturers in a more coordinated approach as to not waste anyone’s time</w:t>
      </w:r>
      <w:r w:rsidR="002235EC" w:rsidRPr="00EB4393">
        <w:rPr>
          <w:rFonts w:ascii="Franklin Gothic Book" w:hAnsi="Franklin Gothic Book"/>
          <w:i/>
        </w:rPr>
        <w:t xml:space="preserve"> and get a better understand what vendors </w:t>
      </w:r>
      <w:r w:rsidRPr="00EB4393">
        <w:rPr>
          <w:rFonts w:ascii="Franklin Gothic Book" w:hAnsi="Franklin Gothic Book"/>
          <w:i/>
        </w:rPr>
        <w:t xml:space="preserve">can offer. </w:t>
      </w:r>
      <w:r w:rsidR="000C41AA" w:rsidRPr="00EB4393">
        <w:rPr>
          <w:rFonts w:ascii="Franklin Gothic Book" w:hAnsi="Franklin Gothic Book"/>
          <w:i/>
        </w:rPr>
        <w:t xml:space="preserve"> </w:t>
      </w:r>
    </w:p>
    <w:p w:rsidR="005264E3" w:rsidRPr="00EB4393" w:rsidRDefault="00024C3B" w:rsidP="005264E3">
      <w:pPr>
        <w:pStyle w:val="ListParagraph"/>
        <w:numPr>
          <w:ilvl w:val="3"/>
          <w:numId w:val="2"/>
        </w:numPr>
        <w:rPr>
          <w:rFonts w:ascii="Franklin Gothic Book" w:hAnsi="Franklin Gothic Book"/>
          <w:i/>
        </w:rPr>
      </w:pPr>
      <w:r w:rsidRPr="00EB4393">
        <w:rPr>
          <w:rFonts w:ascii="Franklin Gothic Book" w:hAnsi="Franklin Gothic Book"/>
          <w:i/>
        </w:rPr>
        <w:t xml:space="preserve">NHSN </w:t>
      </w:r>
      <w:r w:rsidR="005264E3" w:rsidRPr="00EB4393">
        <w:rPr>
          <w:rFonts w:ascii="Franklin Gothic Book" w:hAnsi="Franklin Gothic Book"/>
          <w:i/>
        </w:rPr>
        <w:t>contacted</w:t>
      </w:r>
      <w:r w:rsidRPr="00EB4393">
        <w:rPr>
          <w:rFonts w:ascii="Franklin Gothic Book" w:hAnsi="Franklin Gothic Book"/>
          <w:i/>
        </w:rPr>
        <w:t xml:space="preserve"> STMA with the specific, more targeted</w:t>
      </w:r>
      <w:r w:rsidR="005264E3" w:rsidRPr="00EB4393">
        <w:rPr>
          <w:rFonts w:ascii="Franklin Gothic Book" w:hAnsi="Franklin Gothic Book"/>
          <w:i/>
        </w:rPr>
        <w:t xml:space="preserve"> goal to enable </w:t>
      </w:r>
      <w:r w:rsidRPr="00EB4393">
        <w:rPr>
          <w:rFonts w:ascii="Franklin Gothic Book" w:hAnsi="Franklin Gothic Book"/>
          <w:i/>
        </w:rPr>
        <w:t>users to extract pre-suppressed data to NHSN AR Option.</w:t>
      </w:r>
      <w:r w:rsidR="003A5725" w:rsidRPr="00EB4393">
        <w:rPr>
          <w:rFonts w:ascii="Franklin Gothic Book" w:hAnsi="Franklin Gothic Book"/>
          <w:i/>
        </w:rPr>
        <w:t xml:space="preserve"> They are requesting the electronic data and would be minimal intervention at clinical labs. </w:t>
      </w:r>
    </w:p>
    <w:p w:rsidR="0025627A" w:rsidRPr="00EB4393" w:rsidRDefault="00024C3B" w:rsidP="002235EC">
      <w:pPr>
        <w:pStyle w:val="ListParagraph"/>
        <w:numPr>
          <w:ilvl w:val="1"/>
          <w:numId w:val="2"/>
        </w:numPr>
        <w:rPr>
          <w:rFonts w:ascii="Franklin Gothic Book" w:hAnsi="Franklin Gothic Book"/>
          <w:i/>
        </w:rPr>
      </w:pPr>
      <w:r w:rsidRPr="00EB4393">
        <w:rPr>
          <w:rFonts w:ascii="Franklin Gothic Book" w:hAnsi="Franklin Gothic Book"/>
          <w:i/>
        </w:rPr>
        <w:t xml:space="preserve">One </w:t>
      </w:r>
      <w:r w:rsidR="005264E3" w:rsidRPr="00EB4393">
        <w:rPr>
          <w:rFonts w:ascii="Franklin Gothic Book" w:hAnsi="Franklin Gothic Book"/>
          <w:i/>
        </w:rPr>
        <w:t>possible</w:t>
      </w:r>
      <w:r w:rsidRPr="00EB4393">
        <w:rPr>
          <w:rFonts w:ascii="Franklin Gothic Book" w:hAnsi="Franklin Gothic Book"/>
          <w:i/>
        </w:rPr>
        <w:t xml:space="preserve"> reason </w:t>
      </w:r>
      <w:r w:rsidR="005264E3" w:rsidRPr="00EB4393">
        <w:rPr>
          <w:rFonts w:ascii="Franklin Gothic Book" w:hAnsi="Franklin Gothic Book"/>
          <w:i/>
        </w:rPr>
        <w:t>for the</w:t>
      </w:r>
      <w:r w:rsidRPr="00EB4393">
        <w:rPr>
          <w:rFonts w:ascii="Franklin Gothic Book" w:hAnsi="Franklin Gothic Book"/>
          <w:i/>
        </w:rPr>
        <w:t xml:space="preserve"> difficult</w:t>
      </w:r>
      <w:r w:rsidR="005264E3" w:rsidRPr="00EB4393">
        <w:rPr>
          <w:rFonts w:ascii="Franklin Gothic Book" w:hAnsi="Franklin Gothic Book"/>
          <w:i/>
        </w:rPr>
        <w:t>y</w:t>
      </w:r>
      <w:r w:rsidRPr="00EB4393">
        <w:rPr>
          <w:rFonts w:ascii="Franklin Gothic Book" w:hAnsi="Franklin Gothic Book"/>
          <w:i/>
        </w:rPr>
        <w:t xml:space="preserve"> getting vendors to engage is because we are not their customers. However, while clinical labs and healthcare facilities are their customers</w:t>
      </w:r>
      <w:r w:rsidR="005264E3" w:rsidRPr="00EB4393">
        <w:rPr>
          <w:rFonts w:ascii="Franklin Gothic Book" w:hAnsi="Franklin Gothic Book"/>
          <w:i/>
        </w:rPr>
        <w:t>, the</w:t>
      </w:r>
      <w:r w:rsidRPr="00EB4393">
        <w:rPr>
          <w:rFonts w:ascii="Franklin Gothic Book" w:hAnsi="Franklin Gothic Book"/>
          <w:i/>
        </w:rPr>
        <w:t xml:space="preserve"> labs may be unaware of the suppression and how </w:t>
      </w:r>
      <w:r w:rsidR="002235EC" w:rsidRPr="00EB4393">
        <w:rPr>
          <w:rFonts w:ascii="Franklin Gothic Book" w:hAnsi="Franklin Gothic Book"/>
          <w:i/>
        </w:rPr>
        <w:t>it</w:t>
      </w:r>
      <w:r w:rsidRPr="00EB4393">
        <w:rPr>
          <w:rFonts w:ascii="Franklin Gothic Book" w:hAnsi="Franklin Gothic Book"/>
          <w:i/>
        </w:rPr>
        <w:t xml:space="preserve"> impact</w:t>
      </w:r>
      <w:r w:rsidR="002235EC" w:rsidRPr="00EB4393">
        <w:rPr>
          <w:rFonts w:ascii="Franklin Gothic Book" w:hAnsi="Franklin Gothic Book"/>
          <w:i/>
        </w:rPr>
        <w:t>s</w:t>
      </w:r>
      <w:r w:rsidRPr="00EB4393">
        <w:rPr>
          <w:rFonts w:ascii="Franklin Gothic Book" w:hAnsi="Franklin Gothic Book"/>
          <w:i/>
        </w:rPr>
        <w:t xml:space="preserve"> results. It might be worthwhile to include as a</w:t>
      </w:r>
      <w:r w:rsidR="005264E3" w:rsidRPr="00EB4393">
        <w:rPr>
          <w:rFonts w:ascii="Franklin Gothic Book" w:hAnsi="Franklin Gothic Book"/>
          <w:i/>
        </w:rPr>
        <w:t xml:space="preserve"> workgroup goal increasing</w:t>
      </w:r>
      <w:r w:rsidRPr="00EB4393">
        <w:rPr>
          <w:rFonts w:ascii="Franklin Gothic Book" w:hAnsi="Franklin Gothic Book"/>
          <w:i/>
        </w:rPr>
        <w:t xml:space="preserve"> awareness </w:t>
      </w:r>
      <w:r w:rsidR="005264E3" w:rsidRPr="00EB4393">
        <w:rPr>
          <w:rFonts w:ascii="Franklin Gothic Book" w:hAnsi="Franklin Gothic Book"/>
          <w:i/>
        </w:rPr>
        <w:t>among clinical laboratories and encouraging them to contact</w:t>
      </w:r>
      <w:r w:rsidRPr="00EB4393">
        <w:rPr>
          <w:rFonts w:ascii="Franklin Gothic Book" w:hAnsi="Franklin Gothic Book"/>
          <w:i/>
        </w:rPr>
        <w:t xml:space="preserve"> manufacturers to </w:t>
      </w:r>
      <w:r w:rsidR="005264E3" w:rsidRPr="00EB4393">
        <w:rPr>
          <w:rFonts w:ascii="Franklin Gothic Book" w:hAnsi="Franklin Gothic Book"/>
          <w:i/>
        </w:rPr>
        <w:t>get</w:t>
      </w:r>
      <w:r w:rsidRPr="00EB4393">
        <w:rPr>
          <w:rFonts w:ascii="Franklin Gothic Book" w:hAnsi="Franklin Gothic Book"/>
          <w:i/>
        </w:rPr>
        <w:t xml:space="preserve"> the suppressed data.  </w:t>
      </w:r>
    </w:p>
    <w:p w:rsidR="00413327" w:rsidRPr="00EB4393" w:rsidRDefault="0025627A" w:rsidP="0025627A">
      <w:pPr>
        <w:pStyle w:val="ListParagraph"/>
        <w:numPr>
          <w:ilvl w:val="1"/>
          <w:numId w:val="2"/>
        </w:numPr>
        <w:rPr>
          <w:rFonts w:ascii="Franklin Gothic Book" w:hAnsi="Franklin Gothic Book"/>
          <w:i/>
        </w:rPr>
      </w:pPr>
      <w:r w:rsidRPr="00EB4393">
        <w:rPr>
          <w:rFonts w:ascii="Franklin Gothic Book" w:hAnsi="Franklin Gothic Book"/>
          <w:i/>
        </w:rPr>
        <w:t xml:space="preserve">FDA has had conversations with AST manufacturers about some of these points and there has been a lot of support about trying to do this. But there needs to be a clear distinction to de-convolute the informatics and regulatory approaches </w:t>
      </w:r>
      <w:r w:rsidR="002235EC" w:rsidRPr="00EB4393">
        <w:rPr>
          <w:rFonts w:ascii="Franklin Gothic Book" w:hAnsi="Franklin Gothic Book"/>
          <w:i/>
        </w:rPr>
        <w:t xml:space="preserve">to </w:t>
      </w:r>
      <w:r w:rsidRPr="00EB4393">
        <w:rPr>
          <w:rFonts w:ascii="Franklin Gothic Book" w:hAnsi="Franklin Gothic Book"/>
          <w:i/>
        </w:rPr>
        <w:t>ensure it will used for a research purpose vs an IVD regulatory purpose that is associated with drug treatment of patients.</w:t>
      </w:r>
      <w:r w:rsidR="002235EC" w:rsidRPr="00EB4393">
        <w:rPr>
          <w:rFonts w:ascii="Franklin Gothic Book" w:hAnsi="Franklin Gothic Book"/>
          <w:i/>
        </w:rPr>
        <w:t xml:space="preserve"> In other words, if there a drug/organism combination that</w:t>
      </w:r>
      <w:r w:rsidRPr="00EB4393">
        <w:rPr>
          <w:rFonts w:ascii="Franklin Gothic Book" w:hAnsi="Franklin Gothic Book"/>
          <w:i/>
        </w:rPr>
        <w:t xml:space="preserve"> has not been FDA approved for patient care</w:t>
      </w:r>
      <w:r w:rsidR="002235EC" w:rsidRPr="00EB4393">
        <w:rPr>
          <w:rFonts w:ascii="Franklin Gothic Book" w:hAnsi="Franklin Gothic Book"/>
          <w:i/>
        </w:rPr>
        <w:t xml:space="preserve"> and the results are</w:t>
      </w:r>
      <w:r w:rsidRPr="00EB4393">
        <w:rPr>
          <w:rFonts w:ascii="Franklin Gothic Book" w:hAnsi="Franklin Gothic Book"/>
          <w:i/>
        </w:rPr>
        <w:t xml:space="preserve"> de-suppressed for public health purposes, it must also be de-linked from informing patient care. </w:t>
      </w:r>
    </w:p>
    <w:p w:rsidR="002235EC" w:rsidRPr="00EB4393" w:rsidRDefault="002235EC" w:rsidP="0025627A">
      <w:pPr>
        <w:pStyle w:val="ListParagraph"/>
        <w:numPr>
          <w:ilvl w:val="1"/>
          <w:numId w:val="2"/>
        </w:numPr>
        <w:rPr>
          <w:rFonts w:ascii="Franklin Gothic Book" w:hAnsi="Franklin Gothic Book"/>
          <w:i/>
        </w:rPr>
      </w:pPr>
      <w:r w:rsidRPr="00EB4393">
        <w:rPr>
          <w:rFonts w:ascii="Franklin Gothic Book" w:hAnsi="Franklin Gothic Book"/>
          <w:i/>
        </w:rPr>
        <w:lastRenderedPageBreak/>
        <w:t xml:space="preserve">Staff can start the process of using the presentations to develop certain scenarios </w:t>
      </w:r>
      <w:r w:rsidR="00EB4393" w:rsidRPr="00EB4393">
        <w:rPr>
          <w:rFonts w:ascii="Franklin Gothic Book" w:hAnsi="Franklin Gothic Book"/>
          <w:i/>
        </w:rPr>
        <w:t xml:space="preserve">for the group to comment on. It can </w:t>
      </w:r>
      <w:r w:rsidRPr="00EB4393">
        <w:rPr>
          <w:rFonts w:ascii="Franklin Gothic Book" w:hAnsi="Franklin Gothic Book"/>
          <w:i/>
        </w:rPr>
        <w:t>what might occur</w:t>
      </w:r>
      <w:r w:rsidR="00EB4393" w:rsidRPr="00EB4393">
        <w:rPr>
          <w:rFonts w:ascii="Franklin Gothic Book" w:hAnsi="Franklin Gothic Book"/>
          <w:i/>
        </w:rPr>
        <w:t xml:space="preserve"> from a public health perspective</w:t>
      </w:r>
      <w:r w:rsidRPr="00EB4393">
        <w:rPr>
          <w:rFonts w:ascii="Franklin Gothic Book" w:hAnsi="Franklin Gothic Book"/>
          <w:i/>
        </w:rPr>
        <w:t xml:space="preserve"> (i.e. point prevalence survey, monitoring, </w:t>
      </w:r>
      <w:r w:rsidR="00EB4393" w:rsidRPr="00EB4393">
        <w:rPr>
          <w:rFonts w:ascii="Franklin Gothic Book" w:hAnsi="Franklin Gothic Book"/>
          <w:i/>
        </w:rPr>
        <w:t>and patient</w:t>
      </w:r>
      <w:r w:rsidRPr="00EB4393">
        <w:rPr>
          <w:rFonts w:ascii="Franklin Gothic Book" w:hAnsi="Franklin Gothic Book"/>
          <w:i/>
        </w:rPr>
        <w:t xml:space="preserve"> isolation), potential benefits of de-suppression and potential consequences of </w:t>
      </w:r>
      <w:r w:rsidR="00EB4393" w:rsidRPr="00EB4393">
        <w:rPr>
          <w:rFonts w:ascii="Franklin Gothic Book" w:hAnsi="Franklin Gothic Book"/>
          <w:i/>
        </w:rPr>
        <w:t xml:space="preserve">doing nothing. </w:t>
      </w:r>
    </w:p>
    <w:p w:rsidR="00EB4393" w:rsidRPr="00EB4393" w:rsidRDefault="00EB4393" w:rsidP="00EB4393">
      <w:pPr>
        <w:pStyle w:val="ListParagraph"/>
        <w:numPr>
          <w:ilvl w:val="2"/>
          <w:numId w:val="2"/>
        </w:numPr>
        <w:rPr>
          <w:rFonts w:ascii="Franklin Gothic Book" w:hAnsi="Franklin Gothic Book"/>
          <w:i/>
        </w:rPr>
      </w:pPr>
      <w:r w:rsidRPr="00EB4393">
        <w:rPr>
          <w:rFonts w:ascii="Franklin Gothic Book" w:hAnsi="Franklin Gothic Book"/>
          <w:i/>
        </w:rPr>
        <w:t>It would also be beneficial to include necessary definitions and emphasize de-suppression would only be for results that are appropriate for the organism.</w:t>
      </w:r>
    </w:p>
    <w:p w:rsidR="00E565B4" w:rsidRPr="00EB4393" w:rsidRDefault="002235EC" w:rsidP="00EB4393">
      <w:pPr>
        <w:pStyle w:val="ListParagraph"/>
        <w:numPr>
          <w:ilvl w:val="1"/>
          <w:numId w:val="2"/>
        </w:numPr>
        <w:rPr>
          <w:rFonts w:ascii="Franklin Gothic Book" w:hAnsi="Franklin Gothic Book"/>
          <w:i/>
        </w:rPr>
      </w:pPr>
      <w:r w:rsidRPr="00EB4393">
        <w:rPr>
          <w:rFonts w:ascii="Franklin Gothic Book" w:hAnsi="Franklin Gothic Book"/>
          <w:i/>
        </w:rPr>
        <w:t>Part of 21</w:t>
      </w:r>
      <w:r w:rsidRPr="00EB4393">
        <w:rPr>
          <w:rFonts w:ascii="Franklin Gothic Book" w:hAnsi="Franklin Gothic Book"/>
          <w:i/>
          <w:vertAlign w:val="superscript"/>
        </w:rPr>
        <w:t>st</w:t>
      </w:r>
      <w:r w:rsidRPr="00EB4393">
        <w:rPr>
          <w:rFonts w:ascii="Franklin Gothic Book" w:hAnsi="Franklin Gothic Book"/>
          <w:i/>
        </w:rPr>
        <w:t xml:space="preserve"> Century Cures allows FDA to put a statement in the package insert of device or drug that allows the flexibility to test and report an organism that has not been previously shown to be clinically effective but is part of the family the breakpoint is indicated for. This is because the breakpoint is done for the whole family and not specific organisms. </w:t>
      </w:r>
    </w:p>
    <w:p w:rsidR="000836EA" w:rsidRPr="00EB4393" w:rsidRDefault="00EB4393" w:rsidP="007674A0">
      <w:pPr>
        <w:pStyle w:val="ListParagraph"/>
        <w:numPr>
          <w:ilvl w:val="0"/>
          <w:numId w:val="2"/>
        </w:numPr>
        <w:rPr>
          <w:rFonts w:ascii="Franklin Gothic Book" w:hAnsi="Franklin Gothic Book"/>
          <w:b/>
        </w:rPr>
      </w:pPr>
      <w:r w:rsidRPr="00EB4393">
        <w:rPr>
          <w:rFonts w:ascii="Franklin Gothic Book" w:hAnsi="Franklin Gothic Book"/>
          <w:b/>
        </w:rPr>
        <w:t>Action Items</w:t>
      </w:r>
    </w:p>
    <w:p w:rsidR="00EB4393" w:rsidRPr="00EB4393" w:rsidRDefault="00EB4393" w:rsidP="00EB4393">
      <w:pPr>
        <w:pStyle w:val="ListParagraph"/>
        <w:numPr>
          <w:ilvl w:val="1"/>
          <w:numId w:val="2"/>
        </w:numPr>
        <w:rPr>
          <w:rFonts w:ascii="Franklin Gothic Book" w:hAnsi="Franklin Gothic Book"/>
          <w:i/>
        </w:rPr>
      </w:pPr>
      <w:r w:rsidRPr="00EB4393">
        <w:rPr>
          <w:rFonts w:ascii="Franklin Gothic Book" w:hAnsi="Franklin Gothic Book"/>
          <w:i/>
        </w:rPr>
        <w:t>Staff to use Janet and John’s presentations to develop and share scenarios relating to suppression</w:t>
      </w:r>
    </w:p>
    <w:p w:rsidR="00EB4393" w:rsidRPr="00EB4393" w:rsidRDefault="00EB4393" w:rsidP="00EB4393">
      <w:pPr>
        <w:pStyle w:val="ListParagraph"/>
        <w:numPr>
          <w:ilvl w:val="1"/>
          <w:numId w:val="2"/>
        </w:numPr>
        <w:rPr>
          <w:rFonts w:ascii="Franklin Gothic Book" w:hAnsi="Franklin Gothic Book"/>
          <w:i/>
        </w:rPr>
      </w:pPr>
      <w:r w:rsidRPr="00EB4393">
        <w:rPr>
          <w:rFonts w:ascii="Franklin Gothic Book" w:hAnsi="Franklin Gothic Book"/>
          <w:i/>
        </w:rPr>
        <w:t>Staff to circulate and collate responses from the Government Accountability Office (GAO).</w:t>
      </w:r>
    </w:p>
    <w:p w:rsidR="00EB4393" w:rsidRPr="00EB4393" w:rsidRDefault="00EB4393" w:rsidP="00EB4393">
      <w:pPr>
        <w:pStyle w:val="ListParagraph"/>
        <w:numPr>
          <w:ilvl w:val="1"/>
          <w:numId w:val="2"/>
        </w:numPr>
        <w:rPr>
          <w:rFonts w:ascii="Franklin Gothic Book" w:hAnsi="Franklin Gothic Book"/>
          <w:i/>
        </w:rPr>
      </w:pPr>
      <w:r w:rsidRPr="00EB4393">
        <w:rPr>
          <w:rFonts w:ascii="Franklin Gothic Book" w:hAnsi="Franklin Gothic Book"/>
          <w:i/>
        </w:rPr>
        <w:t xml:space="preserve">Workgroup members to answer questions from the GAO. </w:t>
      </w:r>
    </w:p>
    <w:p w:rsidR="00D42C9F" w:rsidRPr="00EB4393" w:rsidRDefault="00D42C9F" w:rsidP="007674A0">
      <w:pPr>
        <w:pStyle w:val="ListParagraph"/>
        <w:numPr>
          <w:ilvl w:val="0"/>
          <w:numId w:val="2"/>
        </w:numPr>
        <w:rPr>
          <w:rFonts w:ascii="Franklin Gothic Book" w:hAnsi="Franklin Gothic Book"/>
          <w:b/>
        </w:rPr>
      </w:pPr>
      <w:r w:rsidRPr="00EB4393">
        <w:rPr>
          <w:rFonts w:ascii="Franklin Gothic Book" w:hAnsi="Franklin Gothic Book"/>
          <w:b/>
        </w:rPr>
        <w:t>Adjourn</w:t>
      </w:r>
    </w:p>
    <w:p w:rsidR="00D42C9F" w:rsidRPr="00437C4B" w:rsidRDefault="00D42C9F" w:rsidP="00D42C9F">
      <w:pPr>
        <w:pStyle w:val="ListParagraph"/>
        <w:rPr>
          <w:rFonts w:ascii="Franklin Gothic Book" w:hAnsi="Franklin Gothic Book"/>
          <w:i/>
        </w:rPr>
      </w:pPr>
    </w:p>
    <w:p w:rsidR="00D42C9F" w:rsidRDefault="00D42C9F" w:rsidP="00D42C9F">
      <w:pPr>
        <w:rPr>
          <w:rFonts w:eastAsia="Times New Roman"/>
        </w:rPr>
      </w:pPr>
    </w:p>
    <w:p w:rsidR="00D42C9F" w:rsidRDefault="00D42C9F" w:rsidP="00D42C9F">
      <w:pPr>
        <w:ind w:left="720"/>
        <w:rPr>
          <w:rFonts w:eastAsia="Times New Roman"/>
        </w:rPr>
      </w:pPr>
    </w:p>
    <w:p w:rsidR="00D42C9F" w:rsidRDefault="00D42C9F" w:rsidP="00D42C9F">
      <w:pPr>
        <w:ind w:left="720"/>
        <w:rPr>
          <w:rFonts w:eastAsia="Times New Roman"/>
        </w:rPr>
      </w:pPr>
    </w:p>
    <w:p w:rsidR="00941B55" w:rsidRDefault="00941B55"/>
    <w:sectPr w:rsidR="00941B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F208BC"/>
    <w:multiLevelType w:val="hybridMultilevel"/>
    <w:tmpl w:val="9DB486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93395"/>
    <w:multiLevelType w:val="hybridMultilevel"/>
    <w:tmpl w:val="2564D5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C9F"/>
    <w:rsid w:val="00024C3B"/>
    <w:rsid w:val="000836EA"/>
    <w:rsid w:val="000C41AA"/>
    <w:rsid w:val="002235EC"/>
    <w:rsid w:val="0025627A"/>
    <w:rsid w:val="0026625D"/>
    <w:rsid w:val="0038030C"/>
    <w:rsid w:val="003A3A5B"/>
    <w:rsid w:val="003A5725"/>
    <w:rsid w:val="00413327"/>
    <w:rsid w:val="004536E0"/>
    <w:rsid w:val="004A100C"/>
    <w:rsid w:val="005264E3"/>
    <w:rsid w:val="00534B4A"/>
    <w:rsid w:val="0062503C"/>
    <w:rsid w:val="007C7104"/>
    <w:rsid w:val="00811080"/>
    <w:rsid w:val="0090188C"/>
    <w:rsid w:val="00941B55"/>
    <w:rsid w:val="00A20C9D"/>
    <w:rsid w:val="00AA2D6F"/>
    <w:rsid w:val="00D42C9F"/>
    <w:rsid w:val="00E565B4"/>
    <w:rsid w:val="00EB43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9AC0E"/>
  <w15:chartTrackingRefBased/>
  <w15:docId w15:val="{1E84C719-83CC-4300-9A18-49A00DFDA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2C9F"/>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2C9F"/>
    <w:pPr>
      <w:spacing w:after="160" w:line="259" w:lineRule="auto"/>
      <w:ind w:left="720"/>
      <w:contextualSpacing/>
    </w:pPr>
    <w:rPr>
      <w:rFonts w:asciiTheme="minorHAnsi" w:hAnsiTheme="minorHAnsi" w:cstheme="minorBidi"/>
    </w:rPr>
  </w:style>
  <w:style w:type="character" w:styleId="Hyperlink">
    <w:name w:val="Hyperlink"/>
    <w:basedOn w:val="DefaultParagraphFont"/>
    <w:uiPriority w:val="99"/>
    <w:unhideWhenUsed/>
    <w:rsid w:val="00D42C9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3704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3.basecamp.com/3164497/buckets/11019132/uploads/1693500415" TargetMode="External"/><Relationship Id="rId3" Type="http://schemas.openxmlformats.org/officeDocument/2006/relationships/settings" Target="settings.xml"/><Relationship Id="rId7" Type="http://schemas.openxmlformats.org/officeDocument/2006/relationships/hyperlink" Target="https://3.basecamp.com/3164497/projects/1101913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3.basecamp.com/3164497/buckets/11019132/uploads/1714049516" TargetMode="External"/><Relationship Id="rId5" Type="http://schemas.openxmlformats.org/officeDocument/2006/relationships/hyperlink" Target="https://aphl.zoom.us/recording/share/fS__ANVeCn_4dJIHEJ_TYW_Pyroy1A9wZH5KfotAzDmwIumekTziMw?startTime=155499856100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230</TotalTime>
  <Pages>2</Pages>
  <Words>672</Words>
  <Characters>3833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Association of Public Health Laboratories</Company>
  <LinksUpToDate>false</LinksUpToDate>
  <CharactersWithSpaces>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Marchan, Nikki | APHL</dc:creator>
  <cp:keywords/>
  <dc:description/>
  <cp:lastModifiedBy>Marchan, Nikki | APHL</cp:lastModifiedBy>
  <cp:revision>9</cp:revision>
  <dcterms:created xsi:type="dcterms:W3CDTF">2019-04-11T15:53:00Z</dcterms:created>
  <dcterms:modified xsi:type="dcterms:W3CDTF">2019-04-12T15:48:00Z</dcterms:modified>
</cp:coreProperties>
</file>