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F8B" w:rsidRPr="00437C4B" w:rsidRDefault="00645F8B" w:rsidP="00645F8B">
      <w:pPr>
        <w:spacing w:after="0" w:line="240" w:lineRule="auto"/>
        <w:rPr>
          <w:rFonts w:ascii="Franklin Gothic Book" w:hAnsi="Franklin Gothic Book"/>
          <w:b/>
          <w:sz w:val="28"/>
        </w:rPr>
      </w:pPr>
      <w:r w:rsidRPr="00437C4B">
        <w:rPr>
          <w:rFonts w:ascii="Franklin Gothic Book" w:hAnsi="Franklin Gothic Book"/>
          <w:b/>
          <w:sz w:val="28"/>
        </w:rPr>
        <w:t>ARSTF Work Group 2: Data Suppression and Breakpoints</w:t>
      </w:r>
    </w:p>
    <w:p w:rsidR="00645F8B" w:rsidRPr="00437C4B" w:rsidRDefault="00FC5B24" w:rsidP="00645F8B">
      <w:pPr>
        <w:spacing w:after="0" w:line="240" w:lineRule="auto"/>
        <w:rPr>
          <w:rFonts w:ascii="Franklin Gothic Book" w:hAnsi="Franklin Gothic Book"/>
          <w:b/>
          <w:sz w:val="28"/>
        </w:rPr>
      </w:pPr>
      <w:r>
        <w:rPr>
          <w:rFonts w:ascii="Franklin Gothic Book" w:hAnsi="Franklin Gothic Book"/>
          <w:b/>
          <w:sz w:val="28"/>
        </w:rPr>
        <w:t>April 25</w:t>
      </w:r>
      <w:r w:rsidR="00645F8B" w:rsidRPr="00437C4B">
        <w:rPr>
          <w:rFonts w:ascii="Franklin Gothic Book" w:hAnsi="Franklin Gothic Book"/>
          <w:b/>
          <w:sz w:val="28"/>
        </w:rPr>
        <w:t>, 2019 | 12:00pm – 1:00 pm EST</w:t>
      </w:r>
    </w:p>
    <w:p w:rsidR="00645F8B" w:rsidRDefault="00645F8B" w:rsidP="00645F8B">
      <w:pPr>
        <w:spacing w:after="0" w:line="240" w:lineRule="auto"/>
        <w:rPr>
          <w:rFonts w:asciiTheme="majorHAnsi" w:hAnsiTheme="majorHAnsi"/>
          <w:b/>
          <w:sz w:val="24"/>
        </w:rPr>
      </w:pPr>
      <w:r w:rsidRPr="00437C4B">
        <w:rPr>
          <w:rFonts w:ascii="Franklin Gothic Book" w:hAnsi="Franklin Gothic Book"/>
          <w:sz w:val="24"/>
        </w:rPr>
        <w:t>Au</w:t>
      </w:r>
      <w:r>
        <w:rPr>
          <w:rFonts w:ascii="Franklin Gothic Book" w:hAnsi="Franklin Gothic Book"/>
          <w:sz w:val="24"/>
        </w:rPr>
        <w:t xml:space="preserve">dio of the call can be accessed </w:t>
      </w:r>
      <w:hyperlink r:id="rId5" w:history="1">
        <w:r w:rsidRPr="004546A9">
          <w:rPr>
            <w:rStyle w:val="Hyperlink"/>
            <w:rFonts w:ascii="Franklin Gothic Book" w:hAnsi="Franklin Gothic Book"/>
            <w:sz w:val="24"/>
          </w:rPr>
          <w:t>here</w:t>
        </w:r>
      </w:hyperlink>
      <w:bookmarkStart w:id="0" w:name="_GoBack"/>
      <w:bookmarkEnd w:id="0"/>
      <w:r>
        <w:rPr>
          <w:rFonts w:ascii="Franklin Gothic Book" w:hAnsi="Franklin Gothic Book"/>
          <w:sz w:val="24"/>
        </w:rPr>
        <w:t>.</w:t>
      </w:r>
    </w:p>
    <w:p w:rsidR="00F76967" w:rsidRDefault="00F76967" w:rsidP="00F76967">
      <w:pPr>
        <w:rPr>
          <w:rFonts w:asciiTheme="majorHAnsi" w:hAnsiTheme="majorHAnsi"/>
          <w:b/>
          <w:sz w:val="24"/>
        </w:rPr>
      </w:pPr>
    </w:p>
    <w:p w:rsidR="00645F8B" w:rsidRPr="00645F8B" w:rsidRDefault="00645F8B" w:rsidP="00645F8B">
      <w:pPr>
        <w:spacing w:after="0" w:line="240" w:lineRule="auto"/>
        <w:rPr>
          <w:rFonts w:ascii="Franklin Gothic Book" w:hAnsi="Franklin Gothic Book" w:cs="Calibri"/>
          <w:b/>
          <w:sz w:val="32"/>
        </w:rPr>
      </w:pPr>
      <w:r w:rsidRPr="00645F8B">
        <w:rPr>
          <w:rFonts w:ascii="Franklin Gothic Book" w:hAnsi="Franklin Gothic Book" w:cs="Calibri"/>
          <w:b/>
          <w:sz w:val="32"/>
        </w:rPr>
        <w:t>Minutes</w:t>
      </w:r>
    </w:p>
    <w:p w:rsidR="00645F8B" w:rsidRPr="00FC5B24" w:rsidRDefault="00645F8B" w:rsidP="00645F8B">
      <w:pPr>
        <w:spacing w:after="0" w:line="240" w:lineRule="auto"/>
        <w:rPr>
          <w:rFonts w:ascii="Franklin Gothic Book" w:hAnsi="Franklin Gothic Book" w:cs="Calibri"/>
          <w:b/>
        </w:rPr>
      </w:pPr>
      <w:r w:rsidRPr="00645F8B">
        <w:rPr>
          <w:rFonts w:ascii="Franklin Gothic Book" w:hAnsi="Franklin Gothic Book" w:cs="Calibri"/>
          <w:b/>
        </w:rPr>
        <w:t>Members on the call</w:t>
      </w:r>
      <w:r w:rsidRPr="00645F8B">
        <w:rPr>
          <w:rFonts w:ascii="Franklin Gothic Book" w:hAnsi="Franklin Gothic Book" w:cs="Calibri"/>
        </w:rPr>
        <w:t xml:space="preserve">: Emily Craig, </w:t>
      </w:r>
      <w:r w:rsidR="00FC5B24" w:rsidRPr="004E1648">
        <w:rPr>
          <w:rFonts w:ascii="Franklin Gothic Book" w:hAnsi="Franklin Gothic Book" w:cs="Calibri"/>
        </w:rPr>
        <w:t>Alex Daniels, Julia</w:t>
      </w:r>
      <w:r w:rsidRPr="00645F8B">
        <w:rPr>
          <w:rFonts w:ascii="Franklin Gothic Book" w:hAnsi="Franklin Gothic Book" w:cs="Calibri"/>
        </w:rPr>
        <w:t xml:space="preserve">n Grass, Janet Hindler, </w:t>
      </w:r>
      <w:r w:rsidR="00FC5B24" w:rsidRPr="004E1648">
        <w:rPr>
          <w:rFonts w:ascii="Franklin Gothic Book" w:hAnsi="Franklin Gothic Book" w:cs="Calibri"/>
        </w:rPr>
        <w:t xml:space="preserve">Sopheay Hun, </w:t>
      </w:r>
      <w:r w:rsidR="004E1648">
        <w:rPr>
          <w:rFonts w:ascii="Franklin Gothic Book" w:hAnsi="Franklin Gothic Book" w:cs="Calibri"/>
        </w:rPr>
        <w:t xml:space="preserve">Wes Kennemore, </w:t>
      </w:r>
      <w:r w:rsidRPr="00645F8B">
        <w:rPr>
          <w:rFonts w:ascii="Franklin Gothic Book" w:hAnsi="Franklin Gothic Book" w:cs="Calibri"/>
        </w:rPr>
        <w:t xml:space="preserve">Megin </w:t>
      </w:r>
      <w:proofErr w:type="spellStart"/>
      <w:r w:rsidRPr="00645F8B">
        <w:rPr>
          <w:rFonts w:ascii="Franklin Gothic Book" w:hAnsi="Franklin Gothic Book" w:cs="Calibri"/>
        </w:rPr>
        <w:t>Nicols</w:t>
      </w:r>
      <w:proofErr w:type="spellEnd"/>
      <w:r w:rsidRPr="00645F8B">
        <w:rPr>
          <w:rFonts w:ascii="Franklin Gothic Book" w:hAnsi="Franklin Gothic Book" w:cs="Calibri"/>
        </w:rPr>
        <w:t xml:space="preserve"> (LEAD), Nikki Marchan, Richard </w:t>
      </w:r>
      <w:proofErr w:type="spellStart"/>
      <w:r w:rsidRPr="00645F8B">
        <w:rPr>
          <w:rFonts w:ascii="Franklin Gothic Book" w:hAnsi="Franklin Gothic Book" w:cs="Calibri"/>
        </w:rPr>
        <w:t>Melchreit</w:t>
      </w:r>
      <w:proofErr w:type="spellEnd"/>
      <w:r w:rsidRPr="00645F8B">
        <w:rPr>
          <w:rFonts w:ascii="Franklin Gothic Book" w:hAnsi="Franklin Gothic Book" w:cs="Calibri"/>
        </w:rPr>
        <w:t>,</w:t>
      </w:r>
      <w:r w:rsidR="00D95CB8">
        <w:rPr>
          <w:rFonts w:ascii="Franklin Gothic Book" w:hAnsi="Franklin Gothic Book" w:cs="Calibri"/>
        </w:rPr>
        <w:t xml:space="preserve"> John </w:t>
      </w:r>
      <w:proofErr w:type="spellStart"/>
      <w:r w:rsidR="00D95CB8">
        <w:rPr>
          <w:rFonts w:ascii="Franklin Gothic Book" w:hAnsi="Franklin Gothic Book" w:cs="Calibri"/>
        </w:rPr>
        <w:t>Stelling</w:t>
      </w:r>
      <w:proofErr w:type="spellEnd"/>
      <w:r w:rsidR="00D95CB8">
        <w:rPr>
          <w:rFonts w:ascii="Franklin Gothic Book" w:hAnsi="Franklin Gothic Book" w:cs="Calibri"/>
        </w:rPr>
        <w:t>,</w:t>
      </w:r>
      <w:r w:rsidRPr="00645F8B">
        <w:rPr>
          <w:rFonts w:ascii="Franklin Gothic Book" w:hAnsi="Franklin Gothic Book" w:cs="Calibri"/>
        </w:rPr>
        <w:t xml:space="preserve"> </w:t>
      </w:r>
      <w:r w:rsidR="004E1648" w:rsidRPr="004E1648">
        <w:rPr>
          <w:rFonts w:ascii="Franklin Gothic Book" w:hAnsi="Franklin Gothic Book" w:cs="Calibri"/>
        </w:rPr>
        <w:t xml:space="preserve">Randy Turner, </w:t>
      </w:r>
      <w:r w:rsidRPr="00645F8B">
        <w:rPr>
          <w:rFonts w:ascii="Franklin Gothic Book" w:hAnsi="Franklin Gothic Book" w:cs="Calibri"/>
        </w:rPr>
        <w:t xml:space="preserve">Jean </w:t>
      </w:r>
      <w:proofErr w:type="spellStart"/>
      <w:r w:rsidRPr="00645F8B">
        <w:rPr>
          <w:rFonts w:ascii="Franklin Gothic Book" w:hAnsi="Franklin Gothic Book" w:cs="Calibri"/>
        </w:rPr>
        <w:t>Whichard</w:t>
      </w:r>
      <w:proofErr w:type="spellEnd"/>
      <w:r w:rsidRPr="00645F8B">
        <w:rPr>
          <w:rFonts w:ascii="Franklin Gothic Book" w:hAnsi="Franklin Gothic Book" w:cs="Calibri"/>
        </w:rPr>
        <w:t xml:space="preserve">, </w:t>
      </w:r>
      <w:proofErr w:type="spellStart"/>
      <w:r w:rsidRPr="00645F8B">
        <w:rPr>
          <w:rFonts w:ascii="Franklin Gothic Book" w:hAnsi="Franklin Gothic Book" w:cs="Calibri"/>
        </w:rPr>
        <w:t>Hsiu</w:t>
      </w:r>
      <w:proofErr w:type="spellEnd"/>
      <w:r w:rsidRPr="00645F8B">
        <w:rPr>
          <w:rFonts w:ascii="Franklin Gothic Book" w:hAnsi="Franklin Gothic Book" w:cs="Calibri"/>
        </w:rPr>
        <w:t xml:space="preserve"> Wu</w:t>
      </w:r>
    </w:p>
    <w:p w:rsidR="00645F8B" w:rsidRPr="00645F8B" w:rsidRDefault="00645F8B" w:rsidP="00645F8B">
      <w:pPr>
        <w:spacing w:after="0" w:line="240" w:lineRule="auto"/>
        <w:rPr>
          <w:rFonts w:ascii="Franklin Gothic Book" w:hAnsi="Franklin Gothic Book" w:cs="Calibri"/>
          <w:b/>
        </w:rPr>
      </w:pPr>
    </w:p>
    <w:p w:rsidR="00EC3A13" w:rsidRPr="00C40796" w:rsidRDefault="00EC3A13" w:rsidP="00EC3A13">
      <w:pPr>
        <w:pStyle w:val="ListParagraph"/>
        <w:numPr>
          <w:ilvl w:val="0"/>
          <w:numId w:val="7"/>
        </w:numPr>
        <w:rPr>
          <w:rFonts w:ascii="Franklin Gothic Book" w:hAnsi="Franklin Gothic Book"/>
          <w:b/>
        </w:rPr>
      </w:pPr>
      <w:r w:rsidRPr="00C40796">
        <w:rPr>
          <w:rFonts w:ascii="Franklin Gothic Book" w:hAnsi="Franklin Gothic Book"/>
          <w:b/>
        </w:rPr>
        <w:t xml:space="preserve">Review </w:t>
      </w:r>
      <w:r>
        <w:rPr>
          <w:rFonts w:ascii="Franklin Gothic Book" w:hAnsi="Franklin Gothic Book"/>
          <w:b/>
        </w:rPr>
        <w:t>of minutes.</w:t>
      </w:r>
    </w:p>
    <w:p w:rsidR="00EC3A13" w:rsidRDefault="00EC3A13" w:rsidP="00EC3A13">
      <w:pPr>
        <w:pStyle w:val="ListParagraph"/>
        <w:numPr>
          <w:ilvl w:val="1"/>
          <w:numId w:val="7"/>
        </w:numPr>
        <w:rPr>
          <w:rFonts w:ascii="Franklin Gothic Book" w:hAnsi="Franklin Gothic Book"/>
          <w:i/>
        </w:rPr>
      </w:pPr>
      <w:r w:rsidRPr="0066279B">
        <w:rPr>
          <w:rFonts w:ascii="Franklin Gothic Book" w:hAnsi="Franklin Gothic Book"/>
          <w:i/>
        </w:rPr>
        <w:t xml:space="preserve">Minutes will be uploaded to </w:t>
      </w:r>
      <w:hyperlink r:id="rId6" w:history="1">
        <w:r w:rsidRPr="0066279B">
          <w:rPr>
            <w:rStyle w:val="Hyperlink"/>
            <w:rFonts w:ascii="Franklin Gothic Book" w:hAnsi="Franklin Gothic Book"/>
            <w:i/>
          </w:rPr>
          <w:t>Basecamp</w:t>
        </w:r>
      </w:hyperlink>
      <w:r w:rsidRPr="0066279B">
        <w:rPr>
          <w:rFonts w:ascii="Franklin Gothic Book" w:hAnsi="Franklin Gothic Book"/>
          <w:i/>
        </w:rPr>
        <w:t xml:space="preserve">. If a workgroup member was present on the call but their name is not in the minutes please inform Nikki as the members on the call is one of the markers we need to keep track of.  </w:t>
      </w:r>
    </w:p>
    <w:p w:rsidR="00012E47" w:rsidRPr="00EC3A13" w:rsidRDefault="00012E47" w:rsidP="009E6EAA">
      <w:pPr>
        <w:pStyle w:val="ListParagraph"/>
        <w:numPr>
          <w:ilvl w:val="0"/>
          <w:numId w:val="7"/>
        </w:numPr>
        <w:rPr>
          <w:rFonts w:ascii="Franklin Gothic Book" w:hAnsi="Franklin Gothic Book"/>
          <w:b/>
        </w:rPr>
      </w:pPr>
      <w:r w:rsidRPr="00EC3A13">
        <w:rPr>
          <w:rFonts w:ascii="Franklin Gothic Book" w:hAnsi="Franklin Gothic Book"/>
          <w:b/>
        </w:rPr>
        <w:t>Discussion of Breakpoints, Recommendation 1 and next steps</w:t>
      </w:r>
    </w:p>
    <w:p w:rsidR="00012E47" w:rsidRDefault="00397B2F" w:rsidP="00012E47">
      <w:pPr>
        <w:pStyle w:val="ListParagraph"/>
        <w:numPr>
          <w:ilvl w:val="1"/>
          <w:numId w:val="7"/>
        </w:numPr>
        <w:rPr>
          <w:rFonts w:ascii="Franklin Gothic Book" w:hAnsi="Franklin Gothic Book"/>
          <w:i/>
        </w:rPr>
      </w:pPr>
      <w:r>
        <w:rPr>
          <w:rFonts w:ascii="Franklin Gothic Book" w:hAnsi="Franklin Gothic Book"/>
          <w:i/>
        </w:rPr>
        <w:t>“</w:t>
      </w:r>
      <w:r w:rsidR="00012E47" w:rsidRPr="00012E47">
        <w:rPr>
          <w:rFonts w:ascii="Franklin Gothic Book" w:hAnsi="Franklin Gothic Book"/>
          <w:i/>
        </w:rPr>
        <w:t>Encourage the adoption of the President’s Advisory Council – Combatting Antibiotic Resistant Bacteria (PAC-CARB) recommendation that the use of the most up-to-date breakpoints be a Clinical Laboratory Improvement Act (CLIA) requirement.</w:t>
      </w:r>
      <w:r>
        <w:rPr>
          <w:rFonts w:ascii="Franklin Gothic Book" w:hAnsi="Franklin Gothic Book"/>
          <w:i/>
        </w:rPr>
        <w:t>”</w:t>
      </w:r>
    </w:p>
    <w:p w:rsidR="00397B2F" w:rsidRPr="00DD6758" w:rsidRDefault="00397B2F" w:rsidP="00012E47">
      <w:pPr>
        <w:pStyle w:val="ListParagraph"/>
        <w:numPr>
          <w:ilvl w:val="1"/>
          <w:numId w:val="7"/>
        </w:numPr>
        <w:rPr>
          <w:rFonts w:ascii="Franklin Gothic Book" w:hAnsi="Franklin Gothic Book"/>
          <w:i/>
        </w:rPr>
      </w:pPr>
      <w:r w:rsidRPr="00DD6758">
        <w:rPr>
          <w:rFonts w:ascii="Franklin Gothic Book" w:hAnsi="Franklin Gothic Book"/>
          <w:i/>
        </w:rPr>
        <w:t xml:space="preserve">In the November 2018 Clinical Laboratory Improvement Advisory Committee (CLIAC) Summary Report made the following recommendations: </w:t>
      </w:r>
    </w:p>
    <w:p w:rsidR="00397B2F" w:rsidRPr="00DD6758" w:rsidRDefault="00397B2F" w:rsidP="00397B2F">
      <w:pPr>
        <w:pStyle w:val="ListParagraph"/>
        <w:numPr>
          <w:ilvl w:val="2"/>
          <w:numId w:val="7"/>
        </w:numPr>
        <w:rPr>
          <w:rFonts w:ascii="Franklin Gothic Book" w:hAnsi="Franklin Gothic Book"/>
          <w:i/>
        </w:rPr>
      </w:pPr>
      <w:r w:rsidRPr="00DD6758">
        <w:rPr>
          <w:rFonts w:ascii="Franklin Gothic Book" w:hAnsi="Franklin Gothic Book"/>
          <w:i/>
        </w:rPr>
        <w:t>In support of antibiotic stewardship efforts by the president’s advisory council and others, CLIAC recommends that CMS require that clinical laboratories, in a timely fashion (e.g. within at most one year) and using reasonable effort, convert to contemporary antimicrobial resistance breakpoints in accordance with manufacturer’s instructions.</w:t>
      </w:r>
    </w:p>
    <w:p w:rsidR="00397B2F" w:rsidRPr="00DD6758" w:rsidRDefault="00397B2F" w:rsidP="00397B2F">
      <w:pPr>
        <w:pStyle w:val="ListParagraph"/>
        <w:numPr>
          <w:ilvl w:val="2"/>
          <w:numId w:val="7"/>
        </w:numPr>
        <w:rPr>
          <w:rFonts w:ascii="Franklin Gothic Book" w:hAnsi="Franklin Gothic Book"/>
          <w:i/>
        </w:rPr>
      </w:pPr>
      <w:r w:rsidRPr="00DD6758">
        <w:rPr>
          <w:rFonts w:ascii="Franklin Gothic Book" w:hAnsi="Franklin Gothic Book"/>
          <w:i/>
        </w:rPr>
        <w:t>Recognizing the urgency imposed by the pace of emerging antimicrobial resistance, CLIAC recommends that the FDA update existing guidance to prioritize manufacturers’ timely integration of updated antimicrobial susceptibility breakpoints.</w:t>
      </w:r>
    </w:p>
    <w:p w:rsidR="00397B2F" w:rsidRPr="00DD6758" w:rsidRDefault="00397B2F" w:rsidP="00397B2F">
      <w:pPr>
        <w:pStyle w:val="ListParagraph"/>
        <w:numPr>
          <w:ilvl w:val="1"/>
          <w:numId w:val="7"/>
        </w:numPr>
        <w:rPr>
          <w:rFonts w:ascii="Franklin Gothic Book" w:hAnsi="Franklin Gothic Book"/>
          <w:i/>
        </w:rPr>
      </w:pPr>
      <w:r w:rsidRPr="00DD6758">
        <w:rPr>
          <w:rFonts w:ascii="Franklin Gothic Book" w:hAnsi="Franklin Gothic Book"/>
          <w:i/>
        </w:rPr>
        <w:t>These recommendations fulfill ARSTF WG 2’s Breakpoints Recommendation 1. However to provide a complete overview of this activity, staff will reach out to CLIAC members to inquire the details surrounding the next steps, contacts at FDA/CMS, and what the current status is. From there we can reach out to FDA/CMS and include our findings in the ARSTF report.</w:t>
      </w:r>
    </w:p>
    <w:p w:rsidR="00012E47" w:rsidRPr="00155653" w:rsidRDefault="00012E47" w:rsidP="00B44834">
      <w:pPr>
        <w:pStyle w:val="ListParagraph"/>
        <w:numPr>
          <w:ilvl w:val="0"/>
          <w:numId w:val="7"/>
        </w:numPr>
        <w:rPr>
          <w:rFonts w:ascii="Franklin Gothic Book" w:hAnsi="Franklin Gothic Book"/>
          <w:b/>
        </w:rPr>
      </w:pPr>
      <w:r w:rsidRPr="00155653">
        <w:rPr>
          <w:rFonts w:ascii="Franklin Gothic Book" w:hAnsi="Franklin Gothic Book"/>
          <w:b/>
        </w:rPr>
        <w:t>Discussion of crafting scenarios in order to create communication tool for vendors</w:t>
      </w:r>
    </w:p>
    <w:p w:rsidR="00DF2037" w:rsidRPr="00155653" w:rsidRDefault="00DF2037" w:rsidP="00256203">
      <w:pPr>
        <w:pStyle w:val="ListParagraph"/>
        <w:numPr>
          <w:ilvl w:val="1"/>
          <w:numId w:val="7"/>
        </w:numPr>
        <w:rPr>
          <w:rFonts w:ascii="Franklin Gothic Book" w:hAnsi="Franklin Gothic Book"/>
          <w:i/>
        </w:rPr>
      </w:pPr>
      <w:r w:rsidRPr="00155653">
        <w:rPr>
          <w:rFonts w:ascii="Franklin Gothic Book" w:hAnsi="Franklin Gothic Book"/>
          <w:i/>
        </w:rPr>
        <w:t>Two real-life results of data suppression include:</w:t>
      </w:r>
    </w:p>
    <w:p w:rsidR="00DF2037" w:rsidRPr="00155653" w:rsidRDefault="00EC3A13" w:rsidP="00DF2037">
      <w:pPr>
        <w:pStyle w:val="ListParagraph"/>
        <w:numPr>
          <w:ilvl w:val="2"/>
          <w:numId w:val="7"/>
        </w:numPr>
        <w:rPr>
          <w:rFonts w:ascii="Franklin Gothic Book" w:hAnsi="Franklin Gothic Book"/>
          <w:i/>
        </w:rPr>
      </w:pPr>
      <w:r w:rsidRPr="00155653">
        <w:rPr>
          <w:rFonts w:ascii="Franklin Gothic Book" w:hAnsi="Franklin Gothic Book"/>
          <w:i/>
        </w:rPr>
        <w:t xml:space="preserve">If </w:t>
      </w:r>
      <w:r w:rsidR="00DF2037" w:rsidRPr="00155653">
        <w:rPr>
          <w:rFonts w:ascii="Franklin Gothic Book" w:hAnsi="Franklin Gothic Book"/>
          <w:i/>
        </w:rPr>
        <w:t xml:space="preserve">some </w:t>
      </w:r>
      <w:r w:rsidRPr="00155653">
        <w:rPr>
          <w:rFonts w:ascii="Franklin Gothic Book" w:hAnsi="Franklin Gothic Book"/>
          <w:i/>
        </w:rPr>
        <w:t>data</w:t>
      </w:r>
      <w:r w:rsidR="00DF2037" w:rsidRPr="00155653">
        <w:rPr>
          <w:rFonts w:ascii="Franklin Gothic Book" w:hAnsi="Franklin Gothic Book"/>
          <w:i/>
        </w:rPr>
        <w:t xml:space="preserve"> that would be used</w:t>
      </w:r>
      <w:r w:rsidRPr="00155653">
        <w:rPr>
          <w:rFonts w:ascii="Franklin Gothic Book" w:hAnsi="Franklin Gothic Book"/>
          <w:i/>
        </w:rPr>
        <w:t xml:space="preserve"> to develop an </w:t>
      </w:r>
      <w:proofErr w:type="spellStart"/>
      <w:r w:rsidRPr="00155653">
        <w:rPr>
          <w:rFonts w:ascii="Franklin Gothic Book" w:hAnsi="Franklin Gothic Book"/>
          <w:i/>
        </w:rPr>
        <w:t>antibiogram</w:t>
      </w:r>
      <w:proofErr w:type="spellEnd"/>
      <w:r w:rsidRPr="00155653">
        <w:rPr>
          <w:rFonts w:ascii="Franklin Gothic Book" w:hAnsi="Franklin Gothic Book"/>
          <w:i/>
        </w:rPr>
        <w:t xml:space="preserve"> is suppressed then the </w:t>
      </w:r>
      <w:proofErr w:type="spellStart"/>
      <w:r w:rsidRPr="00155653">
        <w:rPr>
          <w:rFonts w:ascii="Franklin Gothic Book" w:hAnsi="Franklin Gothic Book"/>
          <w:i/>
        </w:rPr>
        <w:t>antibiogram</w:t>
      </w:r>
      <w:proofErr w:type="spellEnd"/>
      <w:r w:rsidRPr="00155653">
        <w:rPr>
          <w:rFonts w:ascii="Franklin Gothic Book" w:hAnsi="Franklin Gothic Book"/>
          <w:i/>
        </w:rPr>
        <w:t xml:space="preserve"> will be biased. </w:t>
      </w:r>
    </w:p>
    <w:p w:rsidR="00DF2037" w:rsidRPr="00155653" w:rsidRDefault="00EC3A13" w:rsidP="00DF2037">
      <w:pPr>
        <w:pStyle w:val="ListParagraph"/>
        <w:numPr>
          <w:ilvl w:val="2"/>
          <w:numId w:val="7"/>
        </w:numPr>
        <w:rPr>
          <w:rFonts w:ascii="Franklin Gothic Book" w:hAnsi="Franklin Gothic Book"/>
          <w:i/>
        </w:rPr>
      </w:pPr>
      <w:r w:rsidRPr="00155653">
        <w:rPr>
          <w:rFonts w:ascii="Franklin Gothic Book" w:hAnsi="Franklin Gothic Book"/>
          <w:i/>
        </w:rPr>
        <w:t>Many selective suppression rules involved suppressing the broader spectrum drugs but if an organism is resistant to the broader spectrum and susceptible to the narrow spectr</w:t>
      </w:r>
      <w:r w:rsidR="00DF2037" w:rsidRPr="00155653">
        <w:rPr>
          <w:rFonts w:ascii="Franklin Gothic Book" w:hAnsi="Franklin Gothic Book"/>
          <w:i/>
        </w:rPr>
        <w:t>um drugs it should be reported to better inform next steps.</w:t>
      </w:r>
    </w:p>
    <w:p w:rsidR="00EC3A13" w:rsidRPr="00155653" w:rsidRDefault="00F25437" w:rsidP="00012E47">
      <w:pPr>
        <w:pStyle w:val="ListParagraph"/>
        <w:numPr>
          <w:ilvl w:val="1"/>
          <w:numId w:val="7"/>
        </w:numPr>
        <w:rPr>
          <w:rFonts w:ascii="Franklin Gothic Book" w:hAnsi="Franklin Gothic Book"/>
          <w:i/>
        </w:rPr>
      </w:pPr>
      <w:r>
        <w:rPr>
          <w:rFonts w:ascii="Franklin Gothic Book" w:hAnsi="Franklin Gothic Book"/>
          <w:i/>
        </w:rPr>
        <w:t>Not</w:t>
      </w:r>
      <w:r w:rsidR="00DF2037" w:rsidRPr="00155653">
        <w:rPr>
          <w:rFonts w:ascii="Franklin Gothic Book" w:hAnsi="Franklin Gothic Book"/>
          <w:i/>
        </w:rPr>
        <w:t xml:space="preserve"> all laboratories test the same drugs so it might be interesting to develop a core set of drugs that public health can state is important to test and report routinely; “Key Bug-Drug Combination List”</w:t>
      </w:r>
    </w:p>
    <w:p w:rsidR="00DF2037" w:rsidRPr="00155653" w:rsidRDefault="00DF2037" w:rsidP="00DF2037">
      <w:pPr>
        <w:pStyle w:val="ListParagraph"/>
        <w:numPr>
          <w:ilvl w:val="1"/>
          <w:numId w:val="7"/>
        </w:numPr>
        <w:rPr>
          <w:rFonts w:ascii="Franklin Gothic Book" w:hAnsi="Franklin Gothic Book"/>
          <w:i/>
        </w:rPr>
      </w:pPr>
      <w:r w:rsidRPr="00155653">
        <w:rPr>
          <w:rFonts w:ascii="Franklin Gothic Book" w:hAnsi="Franklin Gothic Book"/>
          <w:i/>
        </w:rPr>
        <w:t>Staff can create a draft list to bring back to the workgroup. We can then discuss if the combinatio</w:t>
      </w:r>
      <w:r w:rsidRPr="00155653">
        <w:rPr>
          <w:rFonts w:ascii="Franklin Gothic Book" w:hAnsi="Franklin Gothic Book"/>
          <w:i/>
        </w:rPr>
        <w:t xml:space="preserve">ns are relevant to public health </w:t>
      </w:r>
      <w:r w:rsidRPr="00155653">
        <w:rPr>
          <w:rFonts w:ascii="Franklin Gothic Book" w:hAnsi="Franklin Gothic Book"/>
          <w:i/>
        </w:rPr>
        <w:t xml:space="preserve">and include annotations on the rationale. </w:t>
      </w:r>
    </w:p>
    <w:p w:rsidR="00DF2037" w:rsidRPr="00155653" w:rsidRDefault="00DF2037" w:rsidP="00DD6758">
      <w:pPr>
        <w:pStyle w:val="ListParagraph"/>
        <w:numPr>
          <w:ilvl w:val="2"/>
          <w:numId w:val="7"/>
        </w:numPr>
        <w:rPr>
          <w:rFonts w:ascii="Franklin Gothic Book" w:hAnsi="Franklin Gothic Book"/>
          <w:i/>
        </w:rPr>
      </w:pPr>
      <w:r w:rsidRPr="00155653">
        <w:rPr>
          <w:rFonts w:ascii="Franklin Gothic Book" w:hAnsi="Franklin Gothic Book"/>
          <w:i/>
        </w:rPr>
        <w:lastRenderedPageBreak/>
        <w:t xml:space="preserve">M100 Table 1A (Group A/B Drugs), The AR Threat Report and cross-list that to see if those are reserved drugs that are not reported routinely. </w:t>
      </w:r>
    </w:p>
    <w:p w:rsidR="00155653" w:rsidRPr="00155653" w:rsidRDefault="00155653" w:rsidP="00155653">
      <w:pPr>
        <w:pStyle w:val="ListParagraph"/>
        <w:numPr>
          <w:ilvl w:val="1"/>
          <w:numId w:val="7"/>
        </w:numPr>
        <w:rPr>
          <w:rFonts w:ascii="Franklin Gothic Book" w:hAnsi="Franklin Gothic Book"/>
          <w:i/>
        </w:rPr>
      </w:pPr>
      <w:r w:rsidRPr="00155653">
        <w:rPr>
          <w:rFonts w:ascii="Franklin Gothic Book" w:hAnsi="Franklin Gothic Book"/>
          <w:i/>
        </w:rPr>
        <w:t>Big over-arching question is what does Public Health need to be de-suppressed or made available, to whom and to what purpose? Data analysts should have access to all the data and then there should be a controlled trickle-down effect (what do clinicians see, what pharmacists see, etc.)</w:t>
      </w:r>
      <w:r w:rsidR="00F25437">
        <w:rPr>
          <w:rFonts w:ascii="Franklin Gothic Book" w:hAnsi="Franklin Gothic Book"/>
          <w:i/>
        </w:rPr>
        <w:t>.S</w:t>
      </w:r>
      <w:r w:rsidRPr="00155653">
        <w:rPr>
          <w:rFonts w:ascii="Franklin Gothic Book" w:hAnsi="Franklin Gothic Book"/>
          <w:i/>
        </w:rPr>
        <w:t>ome the reasons the data is needed include:</w:t>
      </w:r>
    </w:p>
    <w:p w:rsidR="00155653" w:rsidRPr="00155653" w:rsidRDefault="00155653" w:rsidP="00155653">
      <w:pPr>
        <w:pStyle w:val="ListParagraph"/>
        <w:numPr>
          <w:ilvl w:val="2"/>
          <w:numId w:val="7"/>
        </w:numPr>
        <w:rPr>
          <w:rFonts w:ascii="Franklin Gothic Book" w:hAnsi="Franklin Gothic Book"/>
          <w:i/>
        </w:rPr>
      </w:pPr>
      <w:r w:rsidRPr="00155653">
        <w:rPr>
          <w:rFonts w:ascii="Franklin Gothic Book" w:hAnsi="Franklin Gothic Book"/>
          <w:i/>
        </w:rPr>
        <w:t xml:space="preserve">Reporting of required pathogens (CRE, MRSA, VRSA, etc.). </w:t>
      </w:r>
      <w:r w:rsidR="00F25437">
        <w:rPr>
          <w:rFonts w:ascii="Franklin Gothic Book" w:hAnsi="Franklin Gothic Book"/>
          <w:i/>
        </w:rPr>
        <w:t>This can be accomplished via</w:t>
      </w:r>
      <w:r w:rsidRPr="00155653">
        <w:rPr>
          <w:rFonts w:ascii="Franklin Gothic Book" w:hAnsi="Franklin Gothic Book"/>
          <w:i/>
        </w:rPr>
        <w:t xml:space="preserve"> tweaking suppression rules, though labs would have to know how to do that.</w:t>
      </w:r>
    </w:p>
    <w:p w:rsidR="00155653" w:rsidRPr="00155653" w:rsidRDefault="00155653" w:rsidP="00155653">
      <w:pPr>
        <w:pStyle w:val="ListParagraph"/>
        <w:numPr>
          <w:ilvl w:val="2"/>
          <w:numId w:val="7"/>
        </w:numPr>
        <w:rPr>
          <w:rFonts w:ascii="Franklin Gothic Book" w:hAnsi="Franklin Gothic Book"/>
          <w:i/>
        </w:rPr>
      </w:pPr>
      <w:r w:rsidRPr="00155653">
        <w:rPr>
          <w:rFonts w:ascii="Franklin Gothic Book" w:hAnsi="Franklin Gothic Book"/>
          <w:i/>
        </w:rPr>
        <w:t xml:space="preserve">Needing everything clinically relevant to create </w:t>
      </w:r>
      <w:proofErr w:type="spellStart"/>
      <w:r w:rsidRPr="00155653">
        <w:rPr>
          <w:rFonts w:ascii="Franklin Gothic Book" w:hAnsi="Franklin Gothic Book"/>
          <w:i/>
        </w:rPr>
        <w:t>antibiograms</w:t>
      </w:r>
      <w:proofErr w:type="spellEnd"/>
      <w:r w:rsidRPr="00155653">
        <w:rPr>
          <w:rFonts w:ascii="Franklin Gothic Book" w:hAnsi="Franklin Gothic Book"/>
          <w:i/>
        </w:rPr>
        <w:t>. An example of a consequence would be more increased amikacin resistance than gentamicin</w:t>
      </w:r>
    </w:p>
    <w:p w:rsidR="00155653" w:rsidRPr="00155653" w:rsidRDefault="00155653" w:rsidP="00155653">
      <w:pPr>
        <w:pStyle w:val="ListParagraph"/>
        <w:numPr>
          <w:ilvl w:val="2"/>
          <w:numId w:val="7"/>
        </w:numPr>
        <w:rPr>
          <w:rFonts w:ascii="Franklin Gothic Book" w:hAnsi="Franklin Gothic Book"/>
          <w:i/>
        </w:rPr>
      </w:pPr>
      <w:r w:rsidRPr="00155653">
        <w:rPr>
          <w:rFonts w:ascii="Franklin Gothic Book" w:hAnsi="Franklin Gothic Book"/>
          <w:i/>
        </w:rPr>
        <w:t xml:space="preserve">Using multi-resistant phenotypes as a phenotypic tool for tracking strains. This would </w:t>
      </w:r>
      <w:r w:rsidR="00F25437">
        <w:rPr>
          <w:rFonts w:ascii="Franklin Gothic Book" w:hAnsi="Franklin Gothic Book"/>
          <w:i/>
        </w:rPr>
        <w:t>require</w:t>
      </w:r>
      <w:r w:rsidRPr="00155653">
        <w:rPr>
          <w:rFonts w:ascii="Franklin Gothic Book" w:hAnsi="Franklin Gothic Book"/>
          <w:i/>
        </w:rPr>
        <w:t xml:space="preserve"> access to the data of a core set of drugs for comparison.</w:t>
      </w:r>
    </w:p>
    <w:p w:rsidR="00B44834" w:rsidRPr="00F25437" w:rsidRDefault="00B44834" w:rsidP="00012E47">
      <w:pPr>
        <w:pStyle w:val="ListParagraph"/>
        <w:numPr>
          <w:ilvl w:val="0"/>
          <w:numId w:val="7"/>
        </w:numPr>
        <w:rPr>
          <w:rFonts w:ascii="Franklin Gothic Book" w:hAnsi="Franklin Gothic Book"/>
          <w:b/>
        </w:rPr>
      </w:pPr>
      <w:r w:rsidRPr="00F25437">
        <w:rPr>
          <w:rFonts w:ascii="Franklin Gothic Book" w:hAnsi="Franklin Gothic Book"/>
          <w:b/>
        </w:rPr>
        <w:t>Randy Turner regard</w:t>
      </w:r>
      <w:r w:rsidR="00012E47" w:rsidRPr="00F25437">
        <w:rPr>
          <w:rFonts w:ascii="Franklin Gothic Book" w:hAnsi="Franklin Gothic Book"/>
          <w:b/>
        </w:rPr>
        <w:t>ing</w:t>
      </w:r>
      <w:r w:rsidRPr="00F25437">
        <w:rPr>
          <w:rFonts w:ascii="Franklin Gothic Book" w:hAnsi="Franklin Gothic Book"/>
          <w:b/>
        </w:rPr>
        <w:t xml:space="preserve"> </w:t>
      </w:r>
      <w:proofErr w:type="spellStart"/>
      <w:r w:rsidRPr="00F25437">
        <w:rPr>
          <w:rFonts w:ascii="Franklin Gothic Book" w:hAnsi="Franklin Gothic Book"/>
          <w:b/>
        </w:rPr>
        <w:t>bioMerieux</w:t>
      </w:r>
      <w:proofErr w:type="spellEnd"/>
      <w:r w:rsidRPr="00F25437">
        <w:rPr>
          <w:rFonts w:ascii="Franklin Gothic Book" w:hAnsi="Franklin Gothic Book"/>
          <w:b/>
        </w:rPr>
        <w:t xml:space="preserve"> expert rules </w:t>
      </w:r>
    </w:p>
    <w:p w:rsidR="004833DA" w:rsidRPr="004803C6" w:rsidRDefault="004803C6" w:rsidP="004833DA">
      <w:pPr>
        <w:pStyle w:val="ListParagraph"/>
        <w:numPr>
          <w:ilvl w:val="1"/>
          <w:numId w:val="7"/>
        </w:numPr>
        <w:rPr>
          <w:rFonts w:ascii="Franklin Gothic Book" w:hAnsi="Franklin Gothic Book"/>
          <w:i/>
        </w:rPr>
      </w:pPr>
      <w:r w:rsidRPr="004803C6">
        <w:rPr>
          <w:rFonts w:ascii="Franklin Gothic Book" w:hAnsi="Franklin Gothic Book"/>
          <w:i/>
        </w:rPr>
        <w:t>The</w:t>
      </w:r>
      <w:r w:rsidR="004833DA" w:rsidRPr="004803C6">
        <w:rPr>
          <w:rFonts w:ascii="Franklin Gothic Book" w:hAnsi="Franklin Gothic Book"/>
          <w:i/>
        </w:rPr>
        <w:t xml:space="preserve"> information </w:t>
      </w:r>
      <w:r w:rsidR="00155653" w:rsidRPr="004803C6">
        <w:rPr>
          <w:rFonts w:ascii="Franklin Gothic Book" w:hAnsi="Franklin Gothic Book"/>
          <w:i/>
        </w:rPr>
        <w:t xml:space="preserve">discussed on this call </w:t>
      </w:r>
      <w:r w:rsidR="004833DA" w:rsidRPr="004803C6">
        <w:rPr>
          <w:rFonts w:ascii="Franklin Gothic Book" w:hAnsi="Franklin Gothic Book"/>
          <w:i/>
        </w:rPr>
        <w:t>can be used to develop a resource for manufacturers and clinical laboratories performing their own local programming and accessing information off the device and through their LIMS so everyone can understand where</w:t>
      </w:r>
      <w:r w:rsidR="00155653" w:rsidRPr="004803C6">
        <w:rPr>
          <w:rFonts w:ascii="Franklin Gothic Book" w:hAnsi="Franklin Gothic Book"/>
          <w:i/>
        </w:rPr>
        <w:t xml:space="preserve"> Public Health is coming from and plan accordingly. </w:t>
      </w:r>
    </w:p>
    <w:p w:rsidR="00F25437" w:rsidRPr="004803C6" w:rsidRDefault="00155653" w:rsidP="004833DA">
      <w:pPr>
        <w:pStyle w:val="ListParagraph"/>
        <w:numPr>
          <w:ilvl w:val="1"/>
          <w:numId w:val="7"/>
        </w:numPr>
        <w:rPr>
          <w:rFonts w:ascii="Franklin Gothic Book" w:hAnsi="Franklin Gothic Book"/>
          <w:i/>
        </w:rPr>
      </w:pPr>
      <w:r w:rsidRPr="004803C6">
        <w:rPr>
          <w:rFonts w:ascii="Franklin Gothic Book" w:hAnsi="Franklin Gothic Book"/>
          <w:i/>
        </w:rPr>
        <w:t xml:space="preserve">Randy can guide us through the </w:t>
      </w:r>
      <w:proofErr w:type="spellStart"/>
      <w:r w:rsidRPr="004803C6">
        <w:rPr>
          <w:rFonts w:ascii="Franklin Gothic Book" w:hAnsi="Franklin Gothic Book"/>
          <w:i/>
        </w:rPr>
        <w:t>Vitek</w:t>
      </w:r>
      <w:proofErr w:type="spellEnd"/>
      <w:r w:rsidRPr="004803C6">
        <w:rPr>
          <w:rFonts w:ascii="Franklin Gothic Book" w:hAnsi="Franklin Gothic Book"/>
          <w:i/>
        </w:rPr>
        <w:t xml:space="preserve"> 2 suppression rules, including how it is set-up and what combinations are suppressed. </w:t>
      </w:r>
    </w:p>
    <w:p w:rsidR="00155653" w:rsidRPr="004803C6" w:rsidRDefault="005A1782" w:rsidP="00F25437">
      <w:pPr>
        <w:pStyle w:val="ListParagraph"/>
        <w:numPr>
          <w:ilvl w:val="2"/>
          <w:numId w:val="7"/>
        </w:numPr>
        <w:rPr>
          <w:rFonts w:ascii="Franklin Gothic Book" w:hAnsi="Franklin Gothic Book"/>
          <w:i/>
        </w:rPr>
      </w:pPr>
      <w:r w:rsidRPr="004803C6">
        <w:rPr>
          <w:rFonts w:ascii="Franklin Gothic Book" w:hAnsi="Franklin Gothic Book"/>
          <w:i/>
        </w:rPr>
        <w:t>Though t</w:t>
      </w:r>
      <w:r w:rsidR="00155653" w:rsidRPr="004803C6">
        <w:rPr>
          <w:rFonts w:ascii="Franklin Gothic Book" w:hAnsi="Franklin Gothic Book"/>
          <w:i/>
        </w:rPr>
        <w:t xml:space="preserve">he </w:t>
      </w:r>
      <w:proofErr w:type="spellStart"/>
      <w:r w:rsidR="00155653" w:rsidRPr="004803C6">
        <w:rPr>
          <w:rFonts w:ascii="Franklin Gothic Book" w:hAnsi="Franklin Gothic Book"/>
          <w:i/>
        </w:rPr>
        <w:t>Vitek</w:t>
      </w:r>
      <w:proofErr w:type="spellEnd"/>
      <w:r w:rsidR="00155653" w:rsidRPr="004803C6">
        <w:rPr>
          <w:rFonts w:ascii="Franklin Gothic Book" w:hAnsi="Franklin Gothic Book"/>
          <w:i/>
        </w:rPr>
        <w:t xml:space="preserve"> 2 can send information to the laboratory information sy</w:t>
      </w:r>
      <w:r w:rsidRPr="004803C6">
        <w:rPr>
          <w:rFonts w:ascii="Franklin Gothic Book" w:hAnsi="Franklin Gothic Book"/>
          <w:i/>
        </w:rPr>
        <w:t xml:space="preserve">stem with a suppression flag </w:t>
      </w:r>
      <w:r w:rsidR="00155653" w:rsidRPr="004803C6">
        <w:rPr>
          <w:rFonts w:ascii="Franklin Gothic Book" w:hAnsi="Franklin Gothic Book"/>
          <w:i/>
        </w:rPr>
        <w:t>many laboratorians are unaware of this and how to access that data. Therefore there needs to be a way to make laborat</w:t>
      </w:r>
      <w:r w:rsidR="004803C6" w:rsidRPr="004803C6">
        <w:rPr>
          <w:rFonts w:ascii="Franklin Gothic Book" w:hAnsi="Franklin Gothic Book"/>
          <w:i/>
        </w:rPr>
        <w:t>orians aware of the feature</w:t>
      </w:r>
      <w:r w:rsidR="00155653" w:rsidRPr="004803C6">
        <w:rPr>
          <w:rFonts w:ascii="Franklin Gothic Book" w:hAnsi="Franklin Gothic Book"/>
          <w:i/>
        </w:rPr>
        <w:t>, make sure IT has the documentation</w:t>
      </w:r>
      <w:r w:rsidRPr="004803C6">
        <w:rPr>
          <w:rFonts w:ascii="Franklin Gothic Book" w:hAnsi="Franklin Gothic Book"/>
          <w:i/>
        </w:rPr>
        <w:t xml:space="preserve"> to know the strategy,</w:t>
      </w:r>
      <w:r w:rsidR="004803C6" w:rsidRPr="004803C6">
        <w:rPr>
          <w:rFonts w:ascii="Franklin Gothic Book" w:hAnsi="Franklin Gothic Book"/>
          <w:i/>
        </w:rPr>
        <w:t xml:space="preserve"> and ensure it</w:t>
      </w:r>
      <w:r w:rsidRPr="004803C6">
        <w:rPr>
          <w:rFonts w:ascii="Franklin Gothic Book" w:hAnsi="Franklin Gothic Book"/>
          <w:i/>
        </w:rPr>
        <w:t xml:space="preserve"> gets on the priority list for the lab IT to implement. </w:t>
      </w:r>
      <w:r w:rsidR="004803C6" w:rsidRPr="004803C6">
        <w:rPr>
          <w:rFonts w:ascii="Franklin Gothic Book" w:hAnsi="Franklin Gothic Book"/>
          <w:i/>
        </w:rPr>
        <w:t>T</w:t>
      </w:r>
      <w:r w:rsidRPr="004803C6">
        <w:rPr>
          <w:rFonts w:ascii="Franklin Gothic Book" w:hAnsi="Franklin Gothic Book"/>
          <w:i/>
        </w:rPr>
        <w:t xml:space="preserve">he mechanics are already in place for this to happen. </w:t>
      </w:r>
      <w:r w:rsidR="00155653" w:rsidRPr="004803C6">
        <w:rPr>
          <w:rFonts w:ascii="Franklin Gothic Book" w:hAnsi="Franklin Gothic Book"/>
          <w:i/>
        </w:rPr>
        <w:t xml:space="preserve"> </w:t>
      </w:r>
    </w:p>
    <w:p w:rsidR="004546A9" w:rsidRPr="004546A9" w:rsidRDefault="00F25437" w:rsidP="004546A9">
      <w:pPr>
        <w:pStyle w:val="ListParagraph"/>
        <w:numPr>
          <w:ilvl w:val="2"/>
          <w:numId w:val="7"/>
        </w:numPr>
        <w:rPr>
          <w:rFonts w:ascii="Franklin Gothic Book" w:hAnsi="Franklin Gothic Book"/>
          <w:i/>
        </w:rPr>
      </w:pPr>
      <w:r w:rsidRPr="004803C6">
        <w:rPr>
          <w:rFonts w:ascii="Franklin Gothic Book" w:hAnsi="Franklin Gothic Book"/>
          <w:i/>
        </w:rPr>
        <w:t>Time-wise, it is an easy fix to change the interface</w:t>
      </w:r>
      <w:r w:rsidR="004803C6" w:rsidRPr="004803C6">
        <w:rPr>
          <w:rFonts w:ascii="Franklin Gothic Book" w:hAnsi="Franklin Gothic Book"/>
          <w:i/>
        </w:rPr>
        <w:t xml:space="preserve"> and get</w:t>
      </w:r>
      <w:r w:rsidRPr="004803C6">
        <w:rPr>
          <w:rFonts w:ascii="Franklin Gothic Book" w:hAnsi="Franklin Gothic Book"/>
          <w:i/>
        </w:rPr>
        <w:t xml:space="preserve"> data from the device. The more difficult part is LIS analysis (i.e. locating the flag) and acting on it when reporting. </w:t>
      </w:r>
      <w:r w:rsidR="004803C6" w:rsidRPr="004803C6">
        <w:rPr>
          <w:rFonts w:ascii="Franklin Gothic Book" w:hAnsi="Franklin Gothic Book"/>
          <w:i/>
        </w:rPr>
        <w:t xml:space="preserve">But those considerations should be weighed against the potential detriments. </w:t>
      </w:r>
    </w:p>
    <w:p w:rsidR="00397B2F" w:rsidRPr="00EC3A13" w:rsidRDefault="00397B2F" w:rsidP="00012E47">
      <w:pPr>
        <w:pStyle w:val="ListParagraph"/>
        <w:numPr>
          <w:ilvl w:val="0"/>
          <w:numId w:val="7"/>
        </w:numPr>
        <w:rPr>
          <w:rFonts w:ascii="Franklin Gothic Book" w:hAnsi="Franklin Gothic Book"/>
          <w:b/>
        </w:rPr>
      </w:pPr>
      <w:r w:rsidRPr="00EC3A13">
        <w:rPr>
          <w:rFonts w:ascii="Franklin Gothic Book" w:hAnsi="Franklin Gothic Book"/>
          <w:b/>
        </w:rPr>
        <w:t>Speakers for future calls</w:t>
      </w:r>
    </w:p>
    <w:p w:rsidR="00397B2F" w:rsidRPr="004803C6" w:rsidRDefault="00397B2F" w:rsidP="00397B2F">
      <w:pPr>
        <w:pStyle w:val="ListParagraph"/>
        <w:numPr>
          <w:ilvl w:val="1"/>
          <w:numId w:val="7"/>
        </w:numPr>
        <w:rPr>
          <w:rFonts w:ascii="Franklin Gothic Book" w:hAnsi="Franklin Gothic Book"/>
          <w:i/>
        </w:rPr>
      </w:pPr>
      <w:r w:rsidRPr="004803C6">
        <w:rPr>
          <w:rFonts w:ascii="Franklin Gothic Book" w:hAnsi="Franklin Gothic Book"/>
          <w:i/>
        </w:rPr>
        <w:t>Randy Turner (1</w:t>
      </w:r>
      <w:r w:rsidRPr="004803C6">
        <w:rPr>
          <w:rFonts w:ascii="Franklin Gothic Book" w:hAnsi="Franklin Gothic Book"/>
          <w:i/>
          <w:vertAlign w:val="superscript"/>
        </w:rPr>
        <w:t>st</w:t>
      </w:r>
      <w:r w:rsidRPr="004803C6">
        <w:rPr>
          <w:rFonts w:ascii="Franklin Gothic Book" w:hAnsi="Franklin Gothic Book"/>
          <w:i/>
        </w:rPr>
        <w:t xml:space="preserve"> half of next call)</w:t>
      </w:r>
    </w:p>
    <w:p w:rsidR="00397B2F" w:rsidRPr="004803C6" w:rsidRDefault="00397B2F" w:rsidP="00397B2F">
      <w:pPr>
        <w:pStyle w:val="ListParagraph"/>
        <w:numPr>
          <w:ilvl w:val="1"/>
          <w:numId w:val="7"/>
        </w:numPr>
        <w:rPr>
          <w:rFonts w:ascii="Franklin Gothic Book" w:hAnsi="Franklin Gothic Book"/>
          <w:i/>
        </w:rPr>
      </w:pPr>
      <w:r w:rsidRPr="004803C6">
        <w:rPr>
          <w:rFonts w:ascii="Franklin Gothic Book" w:hAnsi="Franklin Gothic Book"/>
          <w:i/>
        </w:rPr>
        <w:t>CLIAC members (invited)</w:t>
      </w:r>
    </w:p>
    <w:p w:rsidR="00397B2F" w:rsidRPr="004803C6" w:rsidRDefault="00397B2F" w:rsidP="00397B2F">
      <w:pPr>
        <w:pStyle w:val="ListParagraph"/>
        <w:numPr>
          <w:ilvl w:val="1"/>
          <w:numId w:val="7"/>
        </w:numPr>
        <w:rPr>
          <w:rFonts w:ascii="Franklin Gothic Book" w:hAnsi="Franklin Gothic Book"/>
          <w:i/>
        </w:rPr>
      </w:pPr>
      <w:proofErr w:type="spellStart"/>
      <w:r w:rsidRPr="004803C6">
        <w:rPr>
          <w:rFonts w:ascii="Franklin Gothic Book" w:hAnsi="Franklin Gothic Book"/>
          <w:i/>
        </w:rPr>
        <w:t>Hsiu</w:t>
      </w:r>
      <w:proofErr w:type="spellEnd"/>
      <w:r w:rsidRPr="004803C6">
        <w:rPr>
          <w:rFonts w:ascii="Franklin Gothic Book" w:hAnsi="Franklin Gothic Book"/>
          <w:i/>
        </w:rPr>
        <w:t xml:space="preserve"> Wu (May 23</w:t>
      </w:r>
      <w:r w:rsidRPr="004803C6">
        <w:rPr>
          <w:rFonts w:ascii="Franklin Gothic Book" w:hAnsi="Franklin Gothic Book"/>
          <w:i/>
          <w:vertAlign w:val="superscript"/>
        </w:rPr>
        <w:t>rd</w:t>
      </w:r>
      <w:r w:rsidRPr="004803C6">
        <w:rPr>
          <w:rFonts w:ascii="Franklin Gothic Book" w:hAnsi="Franklin Gothic Book"/>
          <w:i/>
        </w:rPr>
        <w:t xml:space="preserve"> teleconference)</w:t>
      </w:r>
    </w:p>
    <w:p w:rsidR="009E4F30" w:rsidRPr="00EC3A13" w:rsidRDefault="00397B2F" w:rsidP="00012E47">
      <w:pPr>
        <w:pStyle w:val="ListParagraph"/>
        <w:numPr>
          <w:ilvl w:val="0"/>
          <w:numId w:val="7"/>
        </w:numPr>
        <w:rPr>
          <w:rFonts w:ascii="Franklin Gothic Book" w:hAnsi="Franklin Gothic Book"/>
          <w:b/>
        </w:rPr>
      </w:pPr>
      <w:r w:rsidRPr="00EC3A13">
        <w:rPr>
          <w:rFonts w:ascii="Franklin Gothic Book" w:hAnsi="Franklin Gothic Book"/>
          <w:b/>
        </w:rPr>
        <w:t>Action Items</w:t>
      </w:r>
    </w:p>
    <w:p w:rsidR="00397B2F" w:rsidRPr="004803C6" w:rsidRDefault="00397B2F" w:rsidP="00397B2F">
      <w:pPr>
        <w:pStyle w:val="ListParagraph"/>
        <w:numPr>
          <w:ilvl w:val="1"/>
          <w:numId w:val="7"/>
        </w:numPr>
        <w:rPr>
          <w:rFonts w:ascii="Franklin Gothic Book" w:hAnsi="Franklin Gothic Book"/>
          <w:i/>
        </w:rPr>
      </w:pPr>
      <w:r w:rsidRPr="004803C6">
        <w:rPr>
          <w:rFonts w:ascii="Franklin Gothic Book" w:hAnsi="Franklin Gothic Book"/>
          <w:i/>
        </w:rPr>
        <w:t xml:space="preserve">Staff will invite </w:t>
      </w:r>
      <w:proofErr w:type="spellStart"/>
      <w:r w:rsidRPr="004803C6">
        <w:rPr>
          <w:rFonts w:ascii="Franklin Gothic Book" w:hAnsi="Franklin Gothic Book"/>
          <w:i/>
        </w:rPr>
        <w:t>Collete</w:t>
      </w:r>
      <w:proofErr w:type="spellEnd"/>
      <w:r w:rsidRPr="004803C6">
        <w:rPr>
          <w:rFonts w:ascii="Franklin Gothic Book" w:hAnsi="Franklin Gothic Book"/>
          <w:i/>
        </w:rPr>
        <w:t xml:space="preserve"> Leaumont Fitzgerald and Jean Patel to a future call to discuss status of the adoption of the breakpoint recommendations.</w:t>
      </w:r>
    </w:p>
    <w:p w:rsidR="00DF2037" w:rsidRPr="004803C6" w:rsidRDefault="00DF2037" w:rsidP="00397B2F">
      <w:pPr>
        <w:pStyle w:val="ListParagraph"/>
        <w:numPr>
          <w:ilvl w:val="1"/>
          <w:numId w:val="7"/>
        </w:numPr>
        <w:rPr>
          <w:rFonts w:ascii="Franklin Gothic Book" w:hAnsi="Franklin Gothic Book"/>
          <w:i/>
        </w:rPr>
      </w:pPr>
      <w:r w:rsidRPr="004803C6">
        <w:rPr>
          <w:rFonts w:ascii="Franklin Gothic Book" w:hAnsi="Franklin Gothic Book"/>
          <w:i/>
        </w:rPr>
        <w:t>Nikki, Rich and Megin to develop a draft “Key Bug-Drug Combination List”</w:t>
      </w:r>
    </w:p>
    <w:p w:rsidR="00B44834" w:rsidRPr="00155653" w:rsidRDefault="00B44834" w:rsidP="00B44834">
      <w:pPr>
        <w:pStyle w:val="ListParagraph"/>
        <w:numPr>
          <w:ilvl w:val="0"/>
          <w:numId w:val="7"/>
        </w:numPr>
        <w:rPr>
          <w:rFonts w:ascii="Franklin Gothic Book" w:hAnsi="Franklin Gothic Book"/>
          <w:b/>
        </w:rPr>
      </w:pPr>
      <w:r w:rsidRPr="00155653">
        <w:rPr>
          <w:rFonts w:ascii="Franklin Gothic Book" w:hAnsi="Franklin Gothic Book"/>
          <w:b/>
        </w:rPr>
        <w:t>Adjourn</w:t>
      </w:r>
    </w:p>
    <w:p w:rsidR="008A63D2" w:rsidRPr="00B44834" w:rsidRDefault="008A63D2" w:rsidP="00B44834">
      <w:pPr>
        <w:ind w:left="360"/>
        <w:rPr>
          <w:rFonts w:ascii="Franklin Gothic Book" w:hAnsi="Franklin Gothic Book"/>
        </w:rPr>
      </w:pPr>
    </w:p>
    <w:sectPr w:rsidR="008A63D2" w:rsidRPr="00B448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30CC7"/>
    <w:multiLevelType w:val="hybridMultilevel"/>
    <w:tmpl w:val="B074EF5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D45816"/>
    <w:multiLevelType w:val="hybridMultilevel"/>
    <w:tmpl w:val="F8683926"/>
    <w:lvl w:ilvl="0" w:tplc="DCBC947E">
      <w:start w:val="1"/>
      <w:numFmt w:val="lowerLetter"/>
      <w:lvlText w:val="%1."/>
      <w:lvlJc w:val="left"/>
      <w:pPr>
        <w:ind w:left="10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676C77"/>
    <w:multiLevelType w:val="hybridMultilevel"/>
    <w:tmpl w:val="BC0243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AB0847"/>
    <w:multiLevelType w:val="hybridMultilevel"/>
    <w:tmpl w:val="74B01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1F208BC"/>
    <w:multiLevelType w:val="hybridMultilevel"/>
    <w:tmpl w:val="9DB486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063302"/>
    <w:multiLevelType w:val="hybridMultilevel"/>
    <w:tmpl w:val="2982EC82"/>
    <w:lvl w:ilvl="0" w:tplc="DCBC947E">
      <w:start w:val="1"/>
      <w:numFmt w:val="lowerLetter"/>
      <w:lvlText w:val="%1."/>
      <w:lvlJc w:val="left"/>
      <w:pPr>
        <w:ind w:left="10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224356"/>
    <w:multiLevelType w:val="hybridMultilevel"/>
    <w:tmpl w:val="E598AB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42088F"/>
    <w:multiLevelType w:val="hybridMultilevel"/>
    <w:tmpl w:val="34C867CA"/>
    <w:lvl w:ilvl="0" w:tplc="DCBC947E">
      <w:start w:val="1"/>
      <w:numFmt w:val="lowerLetter"/>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num w:numId="1">
    <w:abstractNumId w:val="2"/>
  </w:num>
  <w:num w:numId="2">
    <w:abstractNumId w:val="7"/>
  </w:num>
  <w:num w:numId="3">
    <w:abstractNumId w:val="1"/>
  </w:num>
  <w:num w:numId="4">
    <w:abstractNumId w:val="5"/>
  </w:num>
  <w:num w:numId="5">
    <w:abstractNumId w:val="6"/>
  </w:num>
  <w:num w:numId="6">
    <w:abstractNumId w:val="0"/>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967"/>
    <w:rsid w:val="00012E47"/>
    <w:rsid w:val="00114A79"/>
    <w:rsid w:val="00155653"/>
    <w:rsid w:val="001C7205"/>
    <w:rsid w:val="0035109F"/>
    <w:rsid w:val="00397B2F"/>
    <w:rsid w:val="00412972"/>
    <w:rsid w:val="004546A9"/>
    <w:rsid w:val="004803C6"/>
    <w:rsid w:val="004833DA"/>
    <w:rsid w:val="004E1648"/>
    <w:rsid w:val="0058775E"/>
    <w:rsid w:val="005A1782"/>
    <w:rsid w:val="00645F8B"/>
    <w:rsid w:val="006B222D"/>
    <w:rsid w:val="008A63D2"/>
    <w:rsid w:val="0093001A"/>
    <w:rsid w:val="009E4F30"/>
    <w:rsid w:val="009E6EAA"/>
    <w:rsid w:val="00B44834"/>
    <w:rsid w:val="00CF03CE"/>
    <w:rsid w:val="00D3097E"/>
    <w:rsid w:val="00D95CB8"/>
    <w:rsid w:val="00DD6758"/>
    <w:rsid w:val="00DF2037"/>
    <w:rsid w:val="00EC3A13"/>
    <w:rsid w:val="00F25437"/>
    <w:rsid w:val="00F76967"/>
    <w:rsid w:val="00FB4CF1"/>
    <w:rsid w:val="00FC5B24"/>
    <w:rsid w:val="00FD6B7A"/>
    <w:rsid w:val="00FF1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761C4"/>
  <w15:chartTrackingRefBased/>
  <w15:docId w15:val="{07A17095-EC6F-4C96-9586-E04DF7437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6967"/>
    <w:pPr>
      <w:ind w:left="720"/>
      <w:contextualSpacing/>
    </w:pPr>
  </w:style>
  <w:style w:type="character" w:styleId="Hyperlink">
    <w:name w:val="Hyperlink"/>
    <w:basedOn w:val="DefaultParagraphFont"/>
    <w:uiPriority w:val="99"/>
    <w:unhideWhenUsed/>
    <w:rsid w:val="005877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88239">
      <w:bodyDiv w:val="1"/>
      <w:marLeft w:val="0"/>
      <w:marRight w:val="0"/>
      <w:marTop w:val="0"/>
      <w:marBottom w:val="0"/>
      <w:divBdr>
        <w:top w:val="none" w:sz="0" w:space="0" w:color="auto"/>
        <w:left w:val="none" w:sz="0" w:space="0" w:color="auto"/>
        <w:bottom w:val="none" w:sz="0" w:space="0" w:color="auto"/>
        <w:right w:val="none" w:sz="0" w:space="0" w:color="auto"/>
      </w:divBdr>
    </w:div>
    <w:div w:id="770052361">
      <w:bodyDiv w:val="1"/>
      <w:marLeft w:val="0"/>
      <w:marRight w:val="0"/>
      <w:marTop w:val="0"/>
      <w:marBottom w:val="0"/>
      <w:divBdr>
        <w:top w:val="none" w:sz="0" w:space="0" w:color="auto"/>
        <w:left w:val="none" w:sz="0" w:space="0" w:color="auto"/>
        <w:bottom w:val="none" w:sz="0" w:space="0" w:color="auto"/>
        <w:right w:val="none" w:sz="0" w:space="0" w:color="auto"/>
      </w:divBdr>
    </w:div>
    <w:div w:id="1080561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3.basecamp.com/3164497/projects/11019132" TargetMode="External"/><Relationship Id="rId5" Type="http://schemas.openxmlformats.org/officeDocument/2006/relationships/hyperlink" Target="https://aphl.zoom.us/recording/share/NyWRNIilcudujvyt2RiJcrLb87InE-xBn0f98VoxxtiwIumekTziMw?startTime=155620808300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TotalTime>
  <Pages>2</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Assosiation of Public Health Laboratories</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Marchan, Nikki | APHL</dc:creator>
  <cp:keywords/>
  <dc:description/>
  <cp:lastModifiedBy>Marchan, Nikki | APHL</cp:lastModifiedBy>
  <cp:revision>7</cp:revision>
  <dcterms:created xsi:type="dcterms:W3CDTF">2019-04-25T15:58:00Z</dcterms:created>
  <dcterms:modified xsi:type="dcterms:W3CDTF">2019-04-26T15:18:00Z</dcterms:modified>
</cp:coreProperties>
</file>