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391" w:rsidRDefault="009C5391" w:rsidP="00EB1B14">
      <w:pPr>
        <w:jc w:val="center"/>
        <w:rPr>
          <w:b/>
        </w:rPr>
      </w:pPr>
      <w:r w:rsidRPr="00EB594C">
        <w:rPr>
          <w:b/>
        </w:rPr>
        <w:t xml:space="preserve">ARSTF WG </w:t>
      </w:r>
      <w:r w:rsidR="00EB1B14">
        <w:rPr>
          <w:b/>
        </w:rPr>
        <w:t>4</w:t>
      </w:r>
      <w:r w:rsidRPr="00EB594C">
        <w:rPr>
          <w:b/>
        </w:rPr>
        <w:t xml:space="preserve"> Call Minutes – </w:t>
      </w:r>
      <w:r w:rsidR="00EB1B14">
        <w:rPr>
          <w:b/>
        </w:rPr>
        <w:t>Friday</w:t>
      </w:r>
      <w:r w:rsidRPr="00EB594C">
        <w:rPr>
          <w:b/>
        </w:rPr>
        <w:t xml:space="preserve">, </w:t>
      </w:r>
      <w:r w:rsidR="00EB1B14">
        <w:rPr>
          <w:b/>
        </w:rPr>
        <w:t>3/1</w:t>
      </w:r>
      <w:r w:rsidRPr="00EB594C">
        <w:rPr>
          <w:b/>
        </w:rPr>
        <w:t>/19</w:t>
      </w:r>
      <w:r w:rsidR="00EB1B14">
        <w:rPr>
          <w:b/>
        </w:rPr>
        <w:t>; 1:00 – 2:00 PM ET</w:t>
      </w:r>
    </w:p>
    <w:p w:rsidR="00EB1B14" w:rsidRPr="00EB1B14" w:rsidRDefault="00EB1B14" w:rsidP="00EB1B14">
      <w:pPr>
        <w:jc w:val="center"/>
        <w:rPr>
          <w:b/>
        </w:rPr>
      </w:pPr>
    </w:p>
    <w:p w:rsidR="009C5391" w:rsidRDefault="009C5391">
      <w:r w:rsidRPr="00EB594C">
        <w:rPr>
          <w:b/>
        </w:rPr>
        <w:t>Attendees:</w:t>
      </w:r>
      <w:r w:rsidR="003F12A3">
        <w:t xml:space="preserve"> </w:t>
      </w:r>
      <w:r w:rsidR="00EB594C">
        <w:t xml:space="preserve">Sopheay Hun, </w:t>
      </w:r>
      <w:r w:rsidR="00EB1B14">
        <w:t>Brooke Beaulieu, Richard Melchreit, Nychie Dotson, Amy Webb, Scott Troppy, Justine Celli, Emily Valencia, Hsiu Wu, DJ Shannon, Ravi Kafle, Sarah Shrum Davis, Amy Fealy, Erica Runningdeer</w:t>
      </w:r>
      <w:r w:rsidR="00015297">
        <w:t>, Wes Kennemore</w:t>
      </w:r>
      <w:bookmarkStart w:id="0" w:name="_GoBack"/>
      <w:bookmarkEnd w:id="0"/>
    </w:p>
    <w:p w:rsidR="00EB1B14" w:rsidRPr="00EB1B14" w:rsidRDefault="00EB1B14">
      <w:r w:rsidRPr="00EB1B14">
        <w:rPr>
          <w:b/>
        </w:rPr>
        <w:t>Review of last call’s minutes:</w:t>
      </w:r>
      <w:r>
        <w:rPr>
          <w:b/>
        </w:rPr>
        <w:t xml:space="preserve"> </w:t>
      </w:r>
      <w:r w:rsidRPr="00EB1B14">
        <w:t>Please let staff know if you do not see your name on the attendee list</w:t>
      </w:r>
      <w:r w:rsidR="00EB3F2B">
        <w:t xml:space="preserve"> as we may have not fully captured call-in users</w:t>
      </w:r>
      <w:r w:rsidRPr="00EB1B14">
        <w:t>.</w:t>
      </w:r>
    </w:p>
    <w:p w:rsidR="009C5391" w:rsidRDefault="00EB1B14" w:rsidP="00EB1B14">
      <w:pPr>
        <w:rPr>
          <w:b/>
        </w:rPr>
      </w:pPr>
      <w:r w:rsidRPr="00EB1B14">
        <w:rPr>
          <w:b/>
        </w:rPr>
        <w:t>Agenda:</w:t>
      </w:r>
    </w:p>
    <w:p w:rsidR="00EB1B14" w:rsidRDefault="00EB1B14" w:rsidP="00EB1B14">
      <w:pPr>
        <w:pStyle w:val="ListParagraph"/>
        <w:numPr>
          <w:ilvl w:val="0"/>
          <w:numId w:val="2"/>
        </w:numPr>
      </w:pPr>
      <w:r>
        <w:t>NHSN AUR Module</w:t>
      </w:r>
    </w:p>
    <w:p w:rsidR="00EB1B14" w:rsidRDefault="00EB1B14" w:rsidP="00EB1B14">
      <w:pPr>
        <w:pStyle w:val="ListParagraph"/>
        <w:numPr>
          <w:ilvl w:val="1"/>
          <w:numId w:val="2"/>
        </w:numPr>
      </w:pPr>
      <w:r>
        <w:t>Background on AR option from Amy Webb – slides can be found on the Workgroup 4 Basecamp and are not summarized in these notes.</w:t>
      </w:r>
    </w:p>
    <w:p w:rsidR="00EB1B14" w:rsidRDefault="00EB1B14" w:rsidP="00EB1B14">
      <w:pPr>
        <w:pStyle w:val="ListParagraph"/>
        <w:numPr>
          <w:ilvl w:val="2"/>
          <w:numId w:val="2"/>
        </w:numPr>
      </w:pPr>
      <w:r>
        <w:t xml:space="preserve">Presentation includes background on AR option, what is required for reporting, current reporting metrics, lessons learned, and barriers indicated by facilities. </w:t>
      </w:r>
    </w:p>
    <w:p w:rsidR="00EB1B14" w:rsidRDefault="00EB1B14" w:rsidP="00EB1B14">
      <w:pPr>
        <w:pStyle w:val="ListParagraph"/>
        <w:numPr>
          <w:ilvl w:val="2"/>
          <w:numId w:val="2"/>
        </w:numPr>
      </w:pPr>
      <w:r>
        <w:t xml:space="preserve">For more complicated questions, such as what NHSN would like to see happen in the future, we will save that discussion for the next workgroup call (3/15) which Dan Pollock will attend. </w:t>
      </w:r>
    </w:p>
    <w:p w:rsidR="00EB1B14" w:rsidRDefault="00EB1B14" w:rsidP="00EB1B14">
      <w:pPr>
        <w:pStyle w:val="ListParagraph"/>
        <w:numPr>
          <w:ilvl w:val="1"/>
          <w:numId w:val="2"/>
        </w:numPr>
      </w:pPr>
      <w:r>
        <w:t xml:space="preserve">Question: MO has 20% use of AR module. Since this is mandated in MO, have there been indications of the blocks that lead to only 20%? </w:t>
      </w:r>
    </w:p>
    <w:p w:rsidR="00EB1B14" w:rsidRDefault="00EB1B14" w:rsidP="00EB1B14">
      <w:pPr>
        <w:pStyle w:val="ListParagraph"/>
        <w:numPr>
          <w:ilvl w:val="2"/>
          <w:numId w:val="2"/>
        </w:numPr>
      </w:pPr>
      <w:r>
        <w:t>Some confusion as to who was responsible for the mandate and what would happen if facilities did not submit, if there was going to be a rollout plan.</w:t>
      </w:r>
    </w:p>
    <w:p w:rsidR="00EB1B14" w:rsidRDefault="00EB1B14" w:rsidP="00EB1B14">
      <w:pPr>
        <w:pStyle w:val="ListParagraph"/>
        <w:numPr>
          <w:ilvl w:val="2"/>
          <w:numId w:val="2"/>
        </w:numPr>
      </w:pPr>
      <w:r>
        <w:t>Also, some staffing turnovers.</w:t>
      </w:r>
    </w:p>
    <w:p w:rsidR="00EB1B14" w:rsidRDefault="00EB1B14" w:rsidP="00EB1B14">
      <w:pPr>
        <w:pStyle w:val="ListParagraph"/>
        <w:numPr>
          <w:ilvl w:val="1"/>
          <w:numId w:val="2"/>
        </w:numPr>
      </w:pPr>
      <w:r>
        <w:t>For submitting AR data as a component of Promoting Interoperability (formerly Meaningful Use), noticed a larger impact when AUR first rolled out. Since that time, small number of facilities trickling in (~356 signed up to get credit (though not all necessarily fully reporting yet)).</w:t>
      </w:r>
    </w:p>
    <w:p w:rsidR="00EB1B14" w:rsidRDefault="00EB1B14" w:rsidP="00EB1B14">
      <w:pPr>
        <w:pStyle w:val="ListParagraph"/>
        <w:numPr>
          <w:ilvl w:val="1"/>
          <w:numId w:val="2"/>
        </w:numPr>
      </w:pPr>
      <w:r>
        <w:t>Antibiogram in AR option does not seemingly line up with M39 standards. Is there is a reason for that?</w:t>
      </w:r>
    </w:p>
    <w:p w:rsidR="00EB1B14" w:rsidRDefault="00EB1B14" w:rsidP="00EB1B14">
      <w:pPr>
        <w:pStyle w:val="ListParagraph"/>
        <w:numPr>
          <w:ilvl w:val="2"/>
          <w:numId w:val="2"/>
        </w:numPr>
      </w:pPr>
      <w:r>
        <w:t xml:space="preserve">Don’t recall a </w:t>
      </w:r>
      <w:proofErr w:type="gramStart"/>
      <w:r>
        <w:t>particular reason</w:t>
      </w:r>
      <w:proofErr w:type="gramEnd"/>
      <w:r>
        <w:t xml:space="preserve"> for doing it this way. It is a simple calculation; </w:t>
      </w:r>
      <w:proofErr w:type="gramStart"/>
      <w:r>
        <w:t>however</w:t>
      </w:r>
      <w:proofErr w:type="gramEnd"/>
      <w:r>
        <w:t xml:space="preserve"> if th</w:t>
      </w:r>
      <w:r w:rsidR="00EB3F2B">
        <w:t>e</w:t>
      </w:r>
      <w:r>
        <w:t xml:space="preserve"> way it is presented in NHSN is overly confusing, can look into matching M39’s methodology. </w:t>
      </w:r>
    </w:p>
    <w:p w:rsidR="00EB1B14" w:rsidRDefault="00EB1B14" w:rsidP="00EB1B14">
      <w:pPr>
        <w:pStyle w:val="ListParagraph"/>
        <w:numPr>
          <w:ilvl w:val="0"/>
          <w:numId w:val="2"/>
        </w:numPr>
      </w:pPr>
      <w:r>
        <w:t>Tracking registries</w:t>
      </w:r>
    </w:p>
    <w:p w:rsidR="00EB1B14" w:rsidRDefault="00EB1B14" w:rsidP="00EB1B14">
      <w:pPr>
        <w:pStyle w:val="ListParagraph"/>
        <w:numPr>
          <w:ilvl w:val="1"/>
          <w:numId w:val="2"/>
        </w:numPr>
      </w:pPr>
      <w:r>
        <w:t xml:space="preserve">For a glance into the national perspective, emailed comments from Sheri </w:t>
      </w:r>
      <w:proofErr w:type="spellStart"/>
      <w:r>
        <w:t>Chernetsky</w:t>
      </w:r>
      <w:proofErr w:type="spellEnd"/>
      <w:r>
        <w:t xml:space="preserve"> Tejedor at CDC are posted on the Basecamp.</w:t>
      </w:r>
    </w:p>
    <w:p w:rsidR="00EB1B14" w:rsidRDefault="00EB1B14" w:rsidP="00EB1B14">
      <w:pPr>
        <w:pStyle w:val="ListParagraph"/>
        <w:numPr>
          <w:ilvl w:val="2"/>
          <w:numId w:val="2"/>
        </w:numPr>
      </w:pPr>
      <w:r>
        <w:t xml:space="preserve">No near-term plans to create a national MDRO registry. Variation across the country (resources, capacities, legal, interoperability standards) contributes to this lack of near-term plans from a national level. </w:t>
      </w:r>
    </w:p>
    <w:p w:rsidR="00EB1B14" w:rsidRDefault="00EB1B14" w:rsidP="00EB1B14">
      <w:pPr>
        <w:pStyle w:val="ListParagraph"/>
        <w:numPr>
          <w:ilvl w:val="1"/>
          <w:numId w:val="2"/>
        </w:numPr>
      </w:pPr>
      <w:r>
        <w:t xml:space="preserve">From Erica Runningdeer: Would be helpful to narrow down what the workgroup is interested in hearing about from the state examples of MDRO tracking (Illinois, Massachusetts, Tennessee). </w:t>
      </w:r>
    </w:p>
    <w:p w:rsidR="00EB1B14" w:rsidRDefault="00EB1B14" w:rsidP="00EB1B14">
      <w:pPr>
        <w:pStyle w:val="ListParagraph"/>
        <w:numPr>
          <w:ilvl w:val="1"/>
          <w:numId w:val="2"/>
        </w:numPr>
      </w:pPr>
      <w:r>
        <w:t>Suggestion to post link to 2016 CSTE Position Statement on Inter-facility communication (this is now available on the Basecamp).</w:t>
      </w:r>
    </w:p>
    <w:p w:rsidR="00EB1B14" w:rsidRDefault="00EB1B14" w:rsidP="00EB1B14">
      <w:pPr>
        <w:pStyle w:val="ListParagraph"/>
        <w:ind w:left="1440"/>
      </w:pPr>
    </w:p>
    <w:p w:rsidR="00EB1B14" w:rsidRDefault="00EB1B14" w:rsidP="00EB1B14">
      <w:pPr>
        <w:pStyle w:val="ListParagraph"/>
        <w:numPr>
          <w:ilvl w:val="0"/>
          <w:numId w:val="2"/>
        </w:numPr>
      </w:pPr>
      <w:r>
        <w:t>Next steps/action items</w:t>
      </w:r>
    </w:p>
    <w:p w:rsidR="00EB1B14" w:rsidRDefault="00EB1B14" w:rsidP="00EB1B14">
      <w:pPr>
        <w:pStyle w:val="ListParagraph"/>
        <w:numPr>
          <w:ilvl w:val="1"/>
          <w:numId w:val="2"/>
        </w:numPr>
      </w:pPr>
      <w:r>
        <w:t xml:space="preserve">Brooke and Rich will reach out to our invited state presenters with a narrowed focus on the MDRO tracking registry experience vignettes. </w:t>
      </w:r>
    </w:p>
    <w:p w:rsidR="00EB1B14" w:rsidRDefault="00EB1B14" w:rsidP="00EB1B14">
      <w:pPr>
        <w:pStyle w:val="ListParagraph"/>
        <w:numPr>
          <w:ilvl w:val="2"/>
          <w:numId w:val="2"/>
        </w:numPr>
      </w:pPr>
      <w:r>
        <w:t>Workgroup members are encouraged to reach out if they have any specific requests on what they would like to hear about.</w:t>
      </w:r>
    </w:p>
    <w:p w:rsidR="00EB1B14" w:rsidRPr="00EB1B14" w:rsidRDefault="00EB1B14" w:rsidP="00EB1B14">
      <w:pPr>
        <w:pStyle w:val="ListParagraph"/>
        <w:numPr>
          <w:ilvl w:val="1"/>
          <w:numId w:val="2"/>
        </w:numPr>
        <w:rPr>
          <w:b/>
        </w:rPr>
      </w:pPr>
      <w:r w:rsidRPr="00EB1B14">
        <w:rPr>
          <w:b/>
        </w:rPr>
        <w:t>Next call date: Friday, March 15</w:t>
      </w:r>
      <w:r w:rsidRPr="00EB1B14">
        <w:rPr>
          <w:b/>
          <w:vertAlign w:val="superscript"/>
        </w:rPr>
        <w:t>th</w:t>
      </w:r>
      <w:r w:rsidRPr="00EB1B14">
        <w:rPr>
          <w:b/>
        </w:rPr>
        <w:t xml:space="preserve"> at 1:00 PM ET.</w:t>
      </w:r>
    </w:p>
    <w:sectPr w:rsidR="00EB1B14" w:rsidRPr="00EB1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E4156"/>
    <w:multiLevelType w:val="hybridMultilevel"/>
    <w:tmpl w:val="6262E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84557"/>
    <w:multiLevelType w:val="hybridMultilevel"/>
    <w:tmpl w:val="CBB22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91"/>
    <w:rsid w:val="00015297"/>
    <w:rsid w:val="003F12A3"/>
    <w:rsid w:val="004D37FE"/>
    <w:rsid w:val="0058208D"/>
    <w:rsid w:val="009C5391"/>
    <w:rsid w:val="00D76382"/>
    <w:rsid w:val="00EB1B14"/>
    <w:rsid w:val="00EB3F2B"/>
    <w:rsid w:val="00EB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8BDC7"/>
  <w15:chartTrackingRefBased/>
  <w15:docId w15:val="{7C4E7DB7-D1C2-4311-A85F-044FBEF1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3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Beaulieu</dc:creator>
  <cp:keywords/>
  <dc:description/>
  <cp:lastModifiedBy>Brooke Beaulieu</cp:lastModifiedBy>
  <cp:revision>2</cp:revision>
  <dcterms:created xsi:type="dcterms:W3CDTF">2019-03-15T18:35:00Z</dcterms:created>
  <dcterms:modified xsi:type="dcterms:W3CDTF">2019-03-15T18:35:00Z</dcterms:modified>
</cp:coreProperties>
</file>