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391" w:rsidRPr="00332334" w:rsidRDefault="009C5391" w:rsidP="00EB1B14">
      <w:pPr>
        <w:jc w:val="center"/>
        <w:rPr>
          <w:b/>
          <w:u w:val="single"/>
        </w:rPr>
      </w:pPr>
      <w:r w:rsidRPr="00332334">
        <w:rPr>
          <w:b/>
          <w:u w:val="single"/>
        </w:rPr>
        <w:t xml:space="preserve">ARSTF WG </w:t>
      </w:r>
      <w:r w:rsidR="00EB1B14" w:rsidRPr="00332334">
        <w:rPr>
          <w:b/>
          <w:u w:val="single"/>
        </w:rPr>
        <w:t>4</w:t>
      </w:r>
      <w:r w:rsidRPr="00332334">
        <w:rPr>
          <w:b/>
          <w:u w:val="single"/>
        </w:rPr>
        <w:t xml:space="preserve"> Call Minutes – </w:t>
      </w:r>
      <w:r w:rsidR="00EB1B14" w:rsidRPr="00332334">
        <w:rPr>
          <w:b/>
          <w:u w:val="single"/>
        </w:rPr>
        <w:t>Friday</w:t>
      </w:r>
      <w:r w:rsidRPr="00332334">
        <w:rPr>
          <w:b/>
          <w:u w:val="single"/>
        </w:rPr>
        <w:t xml:space="preserve">, </w:t>
      </w:r>
      <w:r w:rsidR="00300E27">
        <w:rPr>
          <w:b/>
          <w:u w:val="single"/>
        </w:rPr>
        <w:t>4/</w:t>
      </w:r>
      <w:r w:rsidR="00E648A8">
        <w:rPr>
          <w:b/>
          <w:u w:val="single"/>
        </w:rPr>
        <w:t>26</w:t>
      </w:r>
      <w:r w:rsidRPr="00332334">
        <w:rPr>
          <w:b/>
          <w:u w:val="single"/>
        </w:rPr>
        <w:t>/19</w:t>
      </w:r>
      <w:r w:rsidR="00EB1B14" w:rsidRPr="00332334">
        <w:rPr>
          <w:b/>
          <w:u w:val="single"/>
        </w:rPr>
        <w:t>; 1:00 – 2:00 PM ET</w:t>
      </w:r>
    </w:p>
    <w:p w:rsidR="00EB1B14" w:rsidRPr="00EB1B14" w:rsidRDefault="00EB1B14" w:rsidP="00EB1B14">
      <w:pPr>
        <w:jc w:val="center"/>
        <w:rPr>
          <w:b/>
        </w:rPr>
      </w:pPr>
    </w:p>
    <w:p w:rsidR="009C5391" w:rsidRDefault="009C5391">
      <w:r w:rsidRPr="00EB594C">
        <w:rPr>
          <w:b/>
        </w:rPr>
        <w:t>Attendees:</w:t>
      </w:r>
      <w:r w:rsidR="003F12A3">
        <w:t xml:space="preserve"> </w:t>
      </w:r>
      <w:r w:rsidR="00927F4B">
        <w:t>Nychie Dotson, Brooke Beaulieu, Amy Webb, Emily Valencia, Rich Melchreit, Tina Feaster, Sopheay Hun</w:t>
      </w:r>
      <w:r w:rsidR="007778C1">
        <w:t>, Dawn Terashita, Sandeep Bhaurla</w:t>
      </w:r>
      <w:r w:rsidR="00B439E6">
        <w:t>, Dan Pollock</w:t>
      </w:r>
    </w:p>
    <w:p w:rsidR="00EB1B14" w:rsidRPr="00EB1B14" w:rsidRDefault="00EB1B14">
      <w:r w:rsidRPr="00EB1B14">
        <w:rPr>
          <w:b/>
        </w:rPr>
        <w:t>Review of last call’s minutes:</w:t>
      </w:r>
      <w:r>
        <w:rPr>
          <w:b/>
        </w:rPr>
        <w:t xml:space="preserve"> </w:t>
      </w:r>
      <w:r w:rsidRPr="00EB1B14">
        <w:t>Please let staff know if you do not see your name on the attendee list</w:t>
      </w:r>
      <w:r w:rsidR="00EB3F2B">
        <w:t xml:space="preserve"> as we may have not fully captured call-in users</w:t>
      </w:r>
      <w:r w:rsidRPr="00EB1B14">
        <w:t>.</w:t>
      </w:r>
    </w:p>
    <w:p w:rsidR="009C5391" w:rsidRDefault="00EB1B14" w:rsidP="00EB1B14">
      <w:pPr>
        <w:rPr>
          <w:b/>
        </w:rPr>
      </w:pPr>
      <w:r w:rsidRPr="00EB1B14">
        <w:rPr>
          <w:b/>
        </w:rPr>
        <w:t>Agenda:</w:t>
      </w:r>
    </w:p>
    <w:p w:rsidR="007778C1" w:rsidRDefault="007778C1" w:rsidP="00EB1B14">
      <w:pPr>
        <w:pStyle w:val="ListParagraph"/>
        <w:numPr>
          <w:ilvl w:val="0"/>
          <w:numId w:val="2"/>
        </w:numPr>
      </w:pPr>
      <w:r>
        <w:t>Open discussion about next steps for the workgroup: The purpose of this discussion is to process the information presented on thus far and brainstorm where the workgroup should focus our efforts moving forward.</w:t>
      </w:r>
    </w:p>
    <w:p w:rsidR="007778C1" w:rsidRDefault="007778C1" w:rsidP="007778C1">
      <w:pPr>
        <w:pStyle w:val="ListParagraph"/>
        <w:numPr>
          <w:ilvl w:val="1"/>
          <w:numId w:val="2"/>
        </w:numPr>
      </w:pPr>
      <w:r>
        <w:t>Relevant position statement for interfacility communication is on the Basecamp. The main recommendations from the document are:</w:t>
      </w:r>
    </w:p>
    <w:p w:rsidR="007778C1" w:rsidRPr="007778C1" w:rsidRDefault="007778C1" w:rsidP="007778C1">
      <w:pPr>
        <w:pStyle w:val="ListParagraph"/>
        <w:numPr>
          <w:ilvl w:val="2"/>
          <w:numId w:val="2"/>
        </w:numPr>
      </w:pPr>
      <w:r w:rsidRPr="007778C1">
        <w:t>CDC/APIC/SHEA develop guidance for clear, standardized interfacility communication (and state surveys, accreditation, certification)</w:t>
      </w:r>
      <w:r w:rsidR="00345F5B">
        <w:t>.</w:t>
      </w:r>
    </w:p>
    <w:p w:rsidR="007778C1" w:rsidRPr="007778C1" w:rsidRDefault="007778C1" w:rsidP="007778C1">
      <w:pPr>
        <w:pStyle w:val="ListParagraph"/>
        <w:numPr>
          <w:ilvl w:val="2"/>
          <w:numId w:val="2"/>
        </w:numPr>
      </w:pPr>
      <w:r w:rsidRPr="007778C1">
        <w:t>Standardized informatics (HL7)</w:t>
      </w:r>
      <w:r w:rsidR="00345F5B">
        <w:t>.</w:t>
      </w:r>
    </w:p>
    <w:p w:rsidR="007778C1" w:rsidRPr="007778C1" w:rsidRDefault="007778C1" w:rsidP="007778C1">
      <w:pPr>
        <w:pStyle w:val="ListParagraph"/>
        <w:numPr>
          <w:ilvl w:val="2"/>
          <w:numId w:val="2"/>
        </w:numPr>
      </w:pPr>
      <w:r w:rsidRPr="007778C1">
        <w:t xml:space="preserve">Identify barriers </w:t>
      </w:r>
      <w:r>
        <w:t>and</w:t>
      </w:r>
      <w:r w:rsidRPr="007778C1">
        <w:t xml:space="preserve"> develop solutions through guidelines, policies, or payment structures</w:t>
      </w:r>
      <w:r w:rsidR="00345F5B">
        <w:t>.</w:t>
      </w:r>
    </w:p>
    <w:p w:rsidR="007778C1" w:rsidRPr="007778C1" w:rsidRDefault="007778C1" w:rsidP="007778C1">
      <w:pPr>
        <w:pStyle w:val="ListParagraph"/>
        <w:numPr>
          <w:ilvl w:val="2"/>
          <w:numId w:val="2"/>
        </w:numPr>
      </w:pPr>
      <w:r w:rsidRPr="007778C1">
        <w:t>CDC/APIC/SHEA develop guidance for clear, standardized infection control guidelines for LTC (and state surveys, accreditation, certification)</w:t>
      </w:r>
      <w:r w:rsidR="00345F5B">
        <w:t>.</w:t>
      </w:r>
    </w:p>
    <w:p w:rsidR="007778C1" w:rsidRPr="007778C1" w:rsidRDefault="007778C1" w:rsidP="007778C1">
      <w:pPr>
        <w:pStyle w:val="ListParagraph"/>
        <w:numPr>
          <w:ilvl w:val="2"/>
          <w:numId w:val="2"/>
        </w:numPr>
      </w:pPr>
      <w:r w:rsidRPr="007778C1">
        <w:t>Integrate interfacility communication into NHSN</w:t>
      </w:r>
      <w:r w:rsidR="00345F5B">
        <w:t>.</w:t>
      </w:r>
    </w:p>
    <w:p w:rsidR="007778C1" w:rsidRDefault="007778C1" w:rsidP="007778C1">
      <w:pPr>
        <w:pStyle w:val="ListParagraph"/>
        <w:numPr>
          <w:ilvl w:val="2"/>
          <w:numId w:val="2"/>
        </w:numPr>
      </w:pPr>
      <w:r w:rsidRPr="007778C1">
        <w:t>Policy (law/regulation, interfacility communication protocols, registry)</w:t>
      </w:r>
      <w:r w:rsidR="00345F5B">
        <w:t>.</w:t>
      </w:r>
    </w:p>
    <w:p w:rsidR="007778C1" w:rsidRDefault="00345F5B" w:rsidP="007778C1">
      <w:pPr>
        <w:pStyle w:val="ListParagraph"/>
        <w:numPr>
          <w:ilvl w:val="1"/>
          <w:numId w:val="2"/>
        </w:numPr>
      </w:pPr>
      <w:r>
        <w:t xml:space="preserve">Reminder of ARSTF recommendation re: tracking registries that is steering WG4: </w:t>
      </w:r>
      <w:r w:rsidRPr="00345F5B">
        <w:t>“Develop surveillance infrastructure (registries, similar to the XDRO registry in Illinois) to rapidly identify patients that are infected or colonized with certain AR pathogens so that appropriate infection control measures can be taken upon admission and when transferred between facilities.”</w:t>
      </w:r>
    </w:p>
    <w:p w:rsidR="00345F5B" w:rsidRDefault="00345F5B" w:rsidP="007778C1">
      <w:pPr>
        <w:pStyle w:val="ListParagraph"/>
        <w:numPr>
          <w:ilvl w:val="1"/>
          <w:numId w:val="2"/>
        </w:numPr>
      </w:pPr>
      <w:r>
        <w:t>Summary of information share on previous workgroup calls (for tracking registries):</w:t>
      </w:r>
    </w:p>
    <w:p w:rsidR="00345F5B" w:rsidRDefault="00345F5B" w:rsidP="00345F5B">
      <w:pPr>
        <w:pStyle w:val="ListParagraph"/>
        <w:numPr>
          <w:ilvl w:val="2"/>
          <w:numId w:val="2"/>
        </w:numPr>
      </w:pPr>
      <w:r w:rsidRPr="00345F5B">
        <w:t>CDC isn’t currently planning to create a “national XDRO”</w:t>
      </w:r>
      <w:r>
        <w:t>.</w:t>
      </w:r>
    </w:p>
    <w:p w:rsidR="00345F5B" w:rsidRDefault="00345F5B" w:rsidP="00345F5B">
      <w:pPr>
        <w:pStyle w:val="ListParagraph"/>
        <w:numPr>
          <w:ilvl w:val="3"/>
          <w:numId w:val="2"/>
        </w:numPr>
      </w:pPr>
      <w:r>
        <w:t>While there is not a plan to do this currently, the possibility has not eluded CDC that in the future it could leverage what is common across separate registries to produce national infrastructure.</w:t>
      </w:r>
    </w:p>
    <w:p w:rsidR="00345F5B" w:rsidRPr="00345F5B" w:rsidRDefault="00345F5B" w:rsidP="00345F5B">
      <w:pPr>
        <w:pStyle w:val="ListParagraph"/>
        <w:numPr>
          <w:ilvl w:val="3"/>
          <w:numId w:val="2"/>
        </w:numPr>
      </w:pPr>
      <w:r>
        <w:t xml:space="preserve">Again, commitment is not there currently to build out national registry. </w:t>
      </w:r>
    </w:p>
    <w:p w:rsidR="00345F5B" w:rsidRPr="00345F5B" w:rsidRDefault="00345F5B" w:rsidP="00345F5B">
      <w:pPr>
        <w:pStyle w:val="ListParagraph"/>
        <w:numPr>
          <w:ilvl w:val="2"/>
          <w:numId w:val="2"/>
        </w:numPr>
      </w:pPr>
      <w:r w:rsidRPr="00345F5B">
        <w:t xml:space="preserve">XDRO is the gold standard and continues to </w:t>
      </w:r>
      <w:proofErr w:type="gramStart"/>
      <w:r w:rsidRPr="00345F5B">
        <w:t>strengthen, but</w:t>
      </w:r>
      <w:proofErr w:type="gramEnd"/>
      <w:r w:rsidRPr="00345F5B">
        <w:t xml:space="preserve"> has not been adopted “as is” by other jurisdictions</w:t>
      </w:r>
      <w:r>
        <w:t>.</w:t>
      </w:r>
    </w:p>
    <w:p w:rsidR="00345F5B" w:rsidRDefault="00345F5B" w:rsidP="00345F5B">
      <w:pPr>
        <w:pStyle w:val="ListParagraph"/>
        <w:numPr>
          <w:ilvl w:val="2"/>
          <w:numId w:val="2"/>
        </w:numPr>
      </w:pPr>
      <w:r w:rsidRPr="00345F5B">
        <w:t xml:space="preserve">Tennessee is working on a version using </w:t>
      </w:r>
      <w:proofErr w:type="spellStart"/>
      <w:r w:rsidRPr="00345F5B">
        <w:t>REDCap</w:t>
      </w:r>
      <w:proofErr w:type="spellEnd"/>
      <w:r w:rsidRPr="00345F5B">
        <w:t xml:space="preserve"> that could be “exportable” beyond </w:t>
      </w:r>
      <w:r>
        <w:t>TN and adapted in other states.</w:t>
      </w:r>
    </w:p>
    <w:p w:rsidR="00345F5B" w:rsidRDefault="00345F5B" w:rsidP="00345F5B">
      <w:pPr>
        <w:pStyle w:val="ListParagraph"/>
        <w:numPr>
          <w:ilvl w:val="3"/>
          <w:numId w:val="2"/>
        </w:numPr>
      </w:pPr>
      <w:r>
        <w:t>Used for communication, not necessarily reporting.</w:t>
      </w:r>
    </w:p>
    <w:p w:rsidR="00345F5B" w:rsidRPr="00345F5B" w:rsidRDefault="00345F5B" w:rsidP="00345F5B">
      <w:pPr>
        <w:pStyle w:val="ListParagraph"/>
        <w:numPr>
          <w:ilvl w:val="3"/>
          <w:numId w:val="2"/>
        </w:numPr>
      </w:pPr>
      <w:r>
        <w:t>It is still early days for this endeavor</w:t>
      </w:r>
      <w:r w:rsidR="002F76E4">
        <w:t>, but it will be beneficial and informative to keep future progress updates on the radar.</w:t>
      </w:r>
    </w:p>
    <w:p w:rsidR="00345F5B" w:rsidRDefault="00345F5B" w:rsidP="00345F5B">
      <w:pPr>
        <w:pStyle w:val="ListParagraph"/>
        <w:numPr>
          <w:ilvl w:val="2"/>
          <w:numId w:val="2"/>
        </w:numPr>
      </w:pPr>
      <w:r w:rsidRPr="00345F5B">
        <w:t xml:space="preserve">MAVEN states are not developing tracking functionality </w:t>
      </w:r>
      <w:proofErr w:type="gramStart"/>
      <w:r w:rsidRPr="00345F5B">
        <w:t>at this time</w:t>
      </w:r>
      <w:proofErr w:type="gramEnd"/>
      <w:r>
        <w:t>.</w:t>
      </w:r>
    </w:p>
    <w:p w:rsidR="00345F5B" w:rsidRDefault="00345F5B" w:rsidP="00345F5B">
      <w:pPr>
        <w:pStyle w:val="ListParagraph"/>
        <w:numPr>
          <w:ilvl w:val="1"/>
          <w:numId w:val="2"/>
        </w:numPr>
      </w:pPr>
      <w:r w:rsidRPr="00345F5B">
        <w:lastRenderedPageBreak/>
        <w:t xml:space="preserve">Can/should we </w:t>
      </w:r>
      <w:r>
        <w:t xml:space="preserve">be </w:t>
      </w:r>
      <w:r w:rsidRPr="00345F5B">
        <w:t>working with CDC facilitate a collaboration with APIC, Joint Commission, CMS, and SHEA to create the national guidance for 1) communication, 2) transmission</w:t>
      </w:r>
      <w:r>
        <w:t xml:space="preserve"> </w:t>
      </w:r>
      <w:r w:rsidRPr="00345F5B">
        <w:t>guidance for the LTC setting?</w:t>
      </w:r>
    </w:p>
    <w:p w:rsidR="002F76E4" w:rsidRDefault="002F76E4" w:rsidP="002F76E4">
      <w:pPr>
        <w:pStyle w:val="ListParagraph"/>
        <w:numPr>
          <w:ilvl w:val="2"/>
          <w:numId w:val="2"/>
        </w:numPr>
      </w:pPr>
      <w:r>
        <w:t xml:space="preserve">For transmission guidance, seems like a reasonable idea but would need to confer with CDC DHQP Prevention and Response Branch to further explore this possibility. </w:t>
      </w:r>
    </w:p>
    <w:p w:rsidR="002F76E4" w:rsidRDefault="002F76E4" w:rsidP="002F76E4">
      <w:pPr>
        <w:pStyle w:val="ListParagraph"/>
        <w:numPr>
          <w:ilvl w:val="2"/>
          <w:numId w:val="2"/>
        </w:numPr>
      </w:pPr>
      <w:r>
        <w:t>For communication, this seems like the next evolution of the 2016 position statement.</w:t>
      </w:r>
    </w:p>
    <w:p w:rsidR="002F76E4" w:rsidRDefault="002F76E4" w:rsidP="002F76E4">
      <w:pPr>
        <w:pStyle w:val="ListParagraph"/>
        <w:numPr>
          <w:ilvl w:val="2"/>
          <w:numId w:val="2"/>
        </w:numPr>
      </w:pPr>
      <w:r>
        <w:t>Need to think carefully about what “communication” refers to specifically in this context. Does it mean clinical and lab data exchange during transition of care. Is it something done in addition to communication and clinical and lab records? A target outreach between sender and receiver?</w:t>
      </w:r>
    </w:p>
    <w:p w:rsidR="00C618A3" w:rsidRDefault="002F76E4" w:rsidP="00C618A3">
      <w:pPr>
        <w:pStyle w:val="ListParagraph"/>
        <w:numPr>
          <w:ilvl w:val="2"/>
          <w:numId w:val="2"/>
        </w:numPr>
      </w:pPr>
      <w:r>
        <w:t>CDC worked with HL7 working group to produce a set of recommended supplements to transition of care records, transfer</w:t>
      </w:r>
      <w:r w:rsidR="00C618A3">
        <w:t>/</w:t>
      </w:r>
      <w:r>
        <w:t>discharge</w:t>
      </w:r>
      <w:r w:rsidR="00C618A3">
        <w:t>/</w:t>
      </w:r>
      <w:r>
        <w:t>conti</w:t>
      </w:r>
      <w:r w:rsidR="00C618A3">
        <w:t>nuity</w:t>
      </w:r>
      <w:r>
        <w:t xml:space="preserve"> of care records, to include data about MDROs</w:t>
      </w:r>
      <w:r w:rsidR="00C618A3">
        <w:t>. Is this the type of communication we are referencing?</w:t>
      </w:r>
    </w:p>
    <w:p w:rsidR="00C618A3" w:rsidRDefault="00C618A3" w:rsidP="00C618A3">
      <w:pPr>
        <w:pStyle w:val="ListParagraph"/>
        <w:numPr>
          <w:ilvl w:val="3"/>
          <w:numId w:val="2"/>
        </w:numPr>
      </w:pPr>
      <w:r>
        <w:t>Good question.</w:t>
      </w:r>
    </w:p>
    <w:p w:rsidR="00C618A3" w:rsidRDefault="00C618A3" w:rsidP="00C618A3">
      <w:pPr>
        <w:pStyle w:val="ListParagraph"/>
        <w:numPr>
          <w:ilvl w:val="3"/>
          <w:numId w:val="2"/>
        </w:numPr>
      </w:pPr>
      <w:r>
        <w:t xml:space="preserve">Includes acute care, LTC, nursing homes, etc. Agnostic to facility type, </w:t>
      </w:r>
      <w:proofErr w:type="gramStart"/>
      <w:r>
        <w:t>as long as</w:t>
      </w:r>
      <w:proofErr w:type="gramEnd"/>
      <w:r>
        <w:t xml:space="preserve"> the informatics and workflow capability is there. </w:t>
      </w:r>
    </w:p>
    <w:p w:rsidR="00C618A3" w:rsidRDefault="00C618A3" w:rsidP="00C618A3">
      <w:pPr>
        <w:pStyle w:val="ListParagraph"/>
        <w:numPr>
          <w:ilvl w:val="3"/>
          <w:numId w:val="2"/>
        </w:numPr>
      </w:pPr>
      <w:r>
        <w:t xml:space="preserve">Supplements to consolidated CDA documents for </w:t>
      </w:r>
      <w:r w:rsidRPr="00C618A3">
        <w:rPr>
          <w:u w:val="single"/>
        </w:rPr>
        <w:t>voluntary</w:t>
      </w:r>
      <w:r>
        <w:t xml:space="preserve"> use AKA what records COULD BE beyond the basic discharge record, with specifics of data elements, terminology, etc. Essentially a target. </w:t>
      </w:r>
    </w:p>
    <w:p w:rsidR="00C618A3" w:rsidRDefault="00C618A3" w:rsidP="00C618A3">
      <w:pPr>
        <w:pStyle w:val="ListParagraph"/>
        <w:numPr>
          <w:ilvl w:val="3"/>
          <w:numId w:val="2"/>
        </w:numPr>
      </w:pPr>
      <w:r>
        <w:t xml:space="preserve">Logical next step would be to collaborate with vendors to pilot these supplements to understand how they would work in routine clinical practice. </w:t>
      </w:r>
      <w:proofErr w:type="gramStart"/>
      <w:r>
        <w:t>A number of</w:t>
      </w:r>
      <w:proofErr w:type="gramEnd"/>
      <w:r>
        <w:t xml:space="preserve"> vendors have expressed interest, including Cerner and EPIC. Ut still need motivation from the customers of those products.</w:t>
      </w:r>
    </w:p>
    <w:p w:rsidR="00C618A3" w:rsidRDefault="00C618A3" w:rsidP="00C618A3">
      <w:pPr>
        <w:pStyle w:val="ListParagraph"/>
        <w:numPr>
          <w:ilvl w:val="3"/>
          <w:numId w:val="2"/>
        </w:numPr>
      </w:pPr>
      <w:r>
        <w:t>Could the WG help promote this pilot project, potentially soliciting participants? Yes, but will need a lot of energy/motivation to get this going.</w:t>
      </w:r>
    </w:p>
    <w:p w:rsidR="00C618A3" w:rsidRDefault="00C618A3" w:rsidP="00C618A3">
      <w:pPr>
        <w:pStyle w:val="ListParagraph"/>
        <w:numPr>
          <w:ilvl w:val="2"/>
          <w:numId w:val="2"/>
        </w:numPr>
      </w:pPr>
      <w:r>
        <w:t xml:space="preserve">Dan can send URL linking documentation about the project AKA implementation guidance. </w:t>
      </w:r>
    </w:p>
    <w:p w:rsidR="000835AC" w:rsidRDefault="000835AC" w:rsidP="00C618A3">
      <w:pPr>
        <w:pStyle w:val="ListParagraph"/>
        <w:numPr>
          <w:ilvl w:val="2"/>
          <w:numId w:val="2"/>
        </w:numPr>
      </w:pPr>
      <w:r>
        <w:t>The pilot would ideally be a relatively small number of facilities (10-30 facilities would be great).</w:t>
      </w:r>
    </w:p>
    <w:p w:rsidR="000835AC" w:rsidRPr="00345F5B" w:rsidRDefault="000835AC" w:rsidP="00C618A3">
      <w:pPr>
        <w:pStyle w:val="ListParagraph"/>
        <w:numPr>
          <w:ilvl w:val="2"/>
          <w:numId w:val="2"/>
        </w:numPr>
      </w:pPr>
      <w:r>
        <w:t xml:space="preserve">Could also include info on precautions to hit on the transmission angle. </w:t>
      </w:r>
    </w:p>
    <w:p w:rsidR="00345F5B" w:rsidRDefault="00345F5B" w:rsidP="00345F5B">
      <w:pPr>
        <w:pStyle w:val="ListParagraph"/>
        <w:numPr>
          <w:ilvl w:val="1"/>
          <w:numId w:val="2"/>
        </w:numPr>
      </w:pPr>
      <w:r w:rsidRPr="00345F5B">
        <w:t>Perhaps ask CSTE SI Committee and/or JPHIT or HIMSS for informatics standardization?</w:t>
      </w:r>
    </w:p>
    <w:p w:rsidR="000835AC" w:rsidRPr="00345F5B" w:rsidRDefault="000835AC" w:rsidP="000835AC">
      <w:pPr>
        <w:pStyle w:val="ListParagraph"/>
        <w:numPr>
          <w:ilvl w:val="2"/>
          <w:numId w:val="2"/>
        </w:numPr>
      </w:pPr>
      <w:r>
        <w:t xml:space="preserve">SKIP </w:t>
      </w:r>
      <w:r w:rsidR="00AF42F3">
        <w:t xml:space="preserve">discussion </w:t>
      </w:r>
      <w:r>
        <w:t>for now.</w:t>
      </w:r>
    </w:p>
    <w:p w:rsidR="00345F5B" w:rsidRDefault="00345F5B" w:rsidP="00345F5B">
      <w:pPr>
        <w:pStyle w:val="ListParagraph"/>
        <w:numPr>
          <w:ilvl w:val="1"/>
          <w:numId w:val="2"/>
        </w:numPr>
      </w:pPr>
      <w:r w:rsidRPr="00345F5B">
        <w:t>Is communication/tracking feasible in NHSN?  If feasible, what would it take to build the functionality in NHSN, and use by facilities?</w:t>
      </w:r>
    </w:p>
    <w:p w:rsidR="000835AC" w:rsidRDefault="00AF42F3" w:rsidP="000835AC">
      <w:pPr>
        <w:pStyle w:val="ListParagraph"/>
        <w:numPr>
          <w:ilvl w:val="2"/>
          <w:numId w:val="2"/>
        </w:numPr>
      </w:pPr>
      <w:r>
        <w:t xml:space="preserve">Is it possible to build functionality in NHSN so that others could other’s NHSN data to get at MDRO? AKA NHSN functioning as a registry of sorts. </w:t>
      </w:r>
    </w:p>
    <w:p w:rsidR="00AF42F3" w:rsidRPr="00345F5B" w:rsidRDefault="00AF42F3" w:rsidP="00AF42F3">
      <w:pPr>
        <w:pStyle w:val="ListParagraph"/>
        <w:numPr>
          <w:ilvl w:val="3"/>
          <w:numId w:val="2"/>
        </w:numPr>
      </w:pPr>
      <w:r>
        <w:t>The type of data exchange would have to be extremely timely. It would be feasible, but costly.</w:t>
      </w:r>
    </w:p>
    <w:p w:rsidR="00345F5B" w:rsidRDefault="00345F5B" w:rsidP="00345F5B">
      <w:pPr>
        <w:pStyle w:val="ListParagraph"/>
        <w:numPr>
          <w:ilvl w:val="1"/>
          <w:numId w:val="2"/>
        </w:numPr>
      </w:pPr>
      <w:r w:rsidRPr="00345F5B">
        <w:t>Should we wait on policy and resources until guidance developed?  Or build policy recommendations and resource budgeting into the guidance?</w:t>
      </w:r>
    </w:p>
    <w:p w:rsidR="00AF42F3" w:rsidRDefault="00AF42F3" w:rsidP="00AF42F3">
      <w:pPr>
        <w:pStyle w:val="ListParagraph"/>
        <w:numPr>
          <w:ilvl w:val="2"/>
          <w:numId w:val="2"/>
        </w:numPr>
      </w:pPr>
      <w:r>
        <w:t>Ran out of time to discuss fully</w:t>
      </w:r>
      <w:bookmarkStart w:id="0" w:name="_GoBack"/>
      <w:bookmarkEnd w:id="0"/>
      <w:r>
        <w:t xml:space="preserve">. Revisit on next call. </w:t>
      </w:r>
    </w:p>
    <w:p w:rsidR="00EB1B14" w:rsidRDefault="00EB1B14" w:rsidP="00EB1B14">
      <w:pPr>
        <w:pStyle w:val="ListParagraph"/>
        <w:numPr>
          <w:ilvl w:val="0"/>
          <w:numId w:val="2"/>
        </w:numPr>
      </w:pPr>
      <w:r>
        <w:t>Next steps/action items</w:t>
      </w:r>
    </w:p>
    <w:p w:rsidR="00EB1B14" w:rsidRPr="00EB1B14" w:rsidRDefault="00EB1B14" w:rsidP="00EB1B14">
      <w:pPr>
        <w:pStyle w:val="ListParagraph"/>
        <w:numPr>
          <w:ilvl w:val="1"/>
          <w:numId w:val="2"/>
        </w:numPr>
        <w:rPr>
          <w:b/>
        </w:rPr>
      </w:pPr>
      <w:r w:rsidRPr="00EB1B14">
        <w:rPr>
          <w:b/>
        </w:rPr>
        <w:t xml:space="preserve">Next call date: Friday, </w:t>
      </w:r>
      <w:r w:rsidR="00E648A8">
        <w:rPr>
          <w:b/>
        </w:rPr>
        <w:t>May 10</w:t>
      </w:r>
      <w:r w:rsidR="00E648A8" w:rsidRPr="00E648A8">
        <w:rPr>
          <w:b/>
          <w:vertAlign w:val="superscript"/>
        </w:rPr>
        <w:t>th</w:t>
      </w:r>
      <w:r w:rsidRPr="00EB1B14">
        <w:rPr>
          <w:b/>
        </w:rPr>
        <w:t xml:space="preserve"> at 1:00 PM ET.</w:t>
      </w:r>
    </w:p>
    <w:sectPr w:rsidR="00EB1B14" w:rsidRPr="00EB1B14" w:rsidSect="006D1F9A">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4156"/>
    <w:multiLevelType w:val="hybridMultilevel"/>
    <w:tmpl w:val="6262E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84557"/>
    <w:multiLevelType w:val="hybridMultilevel"/>
    <w:tmpl w:val="CBB22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026B32"/>
    <w:multiLevelType w:val="hybridMultilevel"/>
    <w:tmpl w:val="44282D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F670E02"/>
    <w:multiLevelType w:val="hybridMultilevel"/>
    <w:tmpl w:val="5BA0A5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91"/>
    <w:rsid w:val="00015297"/>
    <w:rsid w:val="0004543F"/>
    <w:rsid w:val="0004581B"/>
    <w:rsid w:val="000835AC"/>
    <w:rsid w:val="00095A95"/>
    <w:rsid w:val="000F6B31"/>
    <w:rsid w:val="00114AEE"/>
    <w:rsid w:val="001D1F7C"/>
    <w:rsid w:val="00212F0B"/>
    <w:rsid w:val="00276B69"/>
    <w:rsid w:val="00282448"/>
    <w:rsid w:val="00293F4F"/>
    <w:rsid w:val="002F76E4"/>
    <w:rsid w:val="00300E27"/>
    <w:rsid w:val="00332334"/>
    <w:rsid w:val="00345F5B"/>
    <w:rsid w:val="003564FC"/>
    <w:rsid w:val="003A7829"/>
    <w:rsid w:val="003C76B9"/>
    <w:rsid w:val="003F12A3"/>
    <w:rsid w:val="00461011"/>
    <w:rsid w:val="0048516C"/>
    <w:rsid w:val="004D37FE"/>
    <w:rsid w:val="004F0BB8"/>
    <w:rsid w:val="0058208D"/>
    <w:rsid w:val="006D1F9A"/>
    <w:rsid w:val="0074569D"/>
    <w:rsid w:val="007778C1"/>
    <w:rsid w:val="00801206"/>
    <w:rsid w:val="00897C79"/>
    <w:rsid w:val="008D28A4"/>
    <w:rsid w:val="00910070"/>
    <w:rsid w:val="00910717"/>
    <w:rsid w:val="00927F4B"/>
    <w:rsid w:val="00947901"/>
    <w:rsid w:val="009C0113"/>
    <w:rsid w:val="009C4947"/>
    <w:rsid w:val="009C5391"/>
    <w:rsid w:val="009F3E39"/>
    <w:rsid w:val="00A4262F"/>
    <w:rsid w:val="00A4634B"/>
    <w:rsid w:val="00A71355"/>
    <w:rsid w:val="00AF42F3"/>
    <w:rsid w:val="00B439E6"/>
    <w:rsid w:val="00B903C2"/>
    <w:rsid w:val="00BE1BA0"/>
    <w:rsid w:val="00C57FBC"/>
    <w:rsid w:val="00C618A3"/>
    <w:rsid w:val="00C87686"/>
    <w:rsid w:val="00D14607"/>
    <w:rsid w:val="00D76382"/>
    <w:rsid w:val="00DC49AC"/>
    <w:rsid w:val="00DF6619"/>
    <w:rsid w:val="00E60473"/>
    <w:rsid w:val="00E648A8"/>
    <w:rsid w:val="00EA59AF"/>
    <w:rsid w:val="00EB1B14"/>
    <w:rsid w:val="00EB3F2B"/>
    <w:rsid w:val="00EB594C"/>
    <w:rsid w:val="00ED5FA5"/>
    <w:rsid w:val="00F03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11C96"/>
  <w15:chartTrackingRefBased/>
  <w15:docId w15:val="{7C4E7DB7-D1C2-4311-A85F-044FBEF12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3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Beaulieu</dc:creator>
  <cp:keywords/>
  <dc:description/>
  <cp:lastModifiedBy>Brooke Beaulieu</cp:lastModifiedBy>
  <cp:revision>2</cp:revision>
  <dcterms:created xsi:type="dcterms:W3CDTF">2019-05-06T19:25:00Z</dcterms:created>
  <dcterms:modified xsi:type="dcterms:W3CDTF">2019-05-06T19:25:00Z</dcterms:modified>
</cp:coreProperties>
</file>