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r>
        <w:rPr/>
        <w:pict>
          <v:group style="position:absolute;margin-left:0pt;margin-top:0pt;width:504pt;height:271pt;mso-position-horizontal-relative:page;mso-position-vertical-relative:page;z-index:1072" coordorigin="0,0" coordsize="10080,5420">
            <v:shape style="position:absolute;left:0;top:900;width:10080;height:4500" type="#_x0000_t75" stroked="false">
              <v:imagedata r:id="rId7" o:title=""/>
            </v:shape>
            <v:shape style="position:absolute;left:0;top:900;width:10080;height:4500" type="#_x0000_t75" stroked="false">
              <v:imagedata r:id="rId8" o:title=""/>
            </v:shape>
            <v:shape style="position:absolute;left:0;top:0;width:10080;height:900" type="#_x0000_t75" stroked="false">
              <v:imagedata r:id="rId9" o:title=""/>
            </v:shape>
            <v:rect style="position:absolute;left:0;top:900;width:10080;height:20" filled="true" fillcolor="#1c3e94" stroked="false">
              <v:fill type="solid"/>
            </v:rect>
            <v:shape style="position:absolute;left:6870;top:390;width:2460;height:2460" coordorigin="6870,390" coordsize="2460,2460" path="m8100,390l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xe" filled="true" fillcolor="#ffffff" stroked="false">
              <v:path arrowok="t"/>
              <v:fill type="solid"/>
            </v:shape>
            <v:shape style="position:absolute;left:6870;top:390;width:2460;height:2460" coordorigin="6870,390" coordsize="2460,2460" path="m8100,2850l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xe" filled="false" stroked="true" strokeweight="3pt" strokecolor="#ffffff">
              <v:path arrowok="t"/>
              <v:stroke dashstyle="solid"/>
            </v:shape>
            <v:shape style="position:absolute;left:6912;top:435;width:2363;height:2363" coordorigin="6912,435" coordsize="2363,2363" path="m8093,435l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xe" filled="true" fillcolor="#ffffff" stroked="false">
              <v:path arrowok="t"/>
              <v:fill type="solid"/>
            </v:shape>
            <v:shape style="position:absolute;left:6912;top:435;width:2363;height:2363" coordorigin="6912,435" coordsize="2363,2363" path="m8093,2797l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xe" filled="false" stroked="true" strokeweight="3pt" strokecolor="#0079c1">
              <v:path arrowok="t"/>
              <v:stroke dashstyle="solid"/>
            </v:shape>
            <v:rect style="position:absolute;left:0;top:5400;width:10080;height:20" filled="true" fillcolor="#1c3e94" stroked="false">
              <v:fill type="solid"/>
            </v:rect>
            <v:shapetype id="_x0000_t202" o:spt="202" coordsize="21600,21600" path="m,l,21600r21600,l21600,xe">
              <v:stroke joinstyle="miter"/>
              <v:path gradientshapeok="t" o:connecttype="rect"/>
            </v:shapetype>
            <v:shape style="position:absolute;left:7495;top:873;width:1202;height:1570" type="#_x0000_t202" filled="false" stroked="false">
              <v:textbox inset="0,0,0,0">
                <w:txbxContent>
                  <w:p>
                    <w:pPr>
                      <w:spacing w:line="275" w:lineRule="exact" w:before="0"/>
                      <w:ind w:left="51" w:right="69" w:firstLine="0"/>
                      <w:jc w:val="center"/>
                      <w:rPr>
                        <w:rFonts w:ascii="Lucida Sans"/>
                        <w:b/>
                        <w:sz w:val="24"/>
                      </w:rPr>
                    </w:pPr>
                    <w:r>
                      <w:rPr>
                        <w:rFonts w:ascii="Lucida Sans"/>
                        <w:b/>
                        <w:color w:val="0079C1"/>
                        <w:w w:val="90"/>
                        <w:sz w:val="24"/>
                      </w:rPr>
                      <w:t>CHAPTER</w:t>
                    </w:r>
                  </w:p>
                  <w:p>
                    <w:pPr>
                      <w:spacing w:before="59"/>
                      <w:ind w:left="7" w:right="0" w:firstLine="0"/>
                      <w:jc w:val="center"/>
                      <w:rPr>
                        <w:rFonts w:ascii="Times New Roman"/>
                        <w:b/>
                        <w:sz w:val="104"/>
                      </w:rPr>
                    </w:pPr>
                    <w:r>
                      <w:rPr>
                        <w:rFonts w:ascii="Times New Roman"/>
                        <w:b/>
                        <w:color w:val="0079C1"/>
                        <w:w w:val="108"/>
                        <w:sz w:val="104"/>
                      </w:rPr>
                      <w:t>5</w:t>
                    </w:r>
                  </w:p>
                </w:txbxContent>
              </v:textbox>
              <w10:wrap type="none"/>
            </v:shape>
            <v:shape style="position:absolute;left:3496;top:3554;width:5166;height:1227" type="#_x0000_t202" filled="false" stroked="false">
              <v:textbox inset="0,0,0,0">
                <w:txbxContent>
                  <w:p>
                    <w:pPr>
                      <w:spacing w:line="477" w:lineRule="exact" w:before="0"/>
                      <w:ind w:left="0" w:right="0" w:firstLine="0"/>
                      <w:jc w:val="left"/>
                      <w:rPr>
                        <w:rFonts w:ascii="Arial"/>
                        <w:sz w:val="42"/>
                      </w:rPr>
                    </w:pPr>
                    <w:r>
                      <w:rPr>
                        <w:rFonts w:ascii="Arial"/>
                        <w:color w:val="FFFFFF"/>
                        <w:w w:val="105"/>
                        <w:sz w:val="42"/>
                      </w:rPr>
                      <w:t>Investigation of Clusters</w:t>
                    </w:r>
                  </w:p>
                  <w:p>
                    <w:pPr>
                      <w:spacing w:before="237"/>
                      <w:ind w:left="2048" w:right="0" w:firstLine="0"/>
                      <w:jc w:val="left"/>
                      <w:rPr>
                        <w:rFonts w:ascii="Arial"/>
                        <w:sz w:val="42"/>
                      </w:rPr>
                    </w:pPr>
                    <w:r>
                      <w:rPr>
                        <w:rFonts w:ascii="Arial"/>
                        <w:color w:val="FFFFFF"/>
                        <w:spacing w:val="14"/>
                        <w:sz w:val="42"/>
                      </w:rPr>
                      <w:t>and</w:t>
                    </w:r>
                    <w:r>
                      <w:rPr>
                        <w:rFonts w:ascii="Arial"/>
                        <w:color w:val="FFFFFF"/>
                        <w:spacing w:val="119"/>
                        <w:sz w:val="42"/>
                      </w:rPr>
                      <w:t> </w:t>
                    </w:r>
                    <w:r>
                      <w:rPr>
                        <w:rFonts w:ascii="Arial"/>
                        <w:color w:val="FFFFFF"/>
                        <w:spacing w:val="20"/>
                        <w:sz w:val="42"/>
                      </w:rPr>
                      <w:t>Outbreaks</w:t>
                    </w:r>
                  </w:p>
                </w:txbxContent>
              </v:textbox>
              <w10:wrap type="none"/>
            </v:shape>
            <w10:wrap type="none"/>
          </v:group>
        </w:pic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4"/>
        <w:rPr>
          <w:rFonts w:ascii="Times New Roman"/>
          <w:sz w:val="18"/>
        </w:rPr>
      </w:pPr>
    </w:p>
    <w:p>
      <w:pPr>
        <w:pStyle w:val="BodyText"/>
        <w:spacing w:before="9"/>
        <w:rPr>
          <w:rFonts w:ascii="Times New Roman"/>
          <w:sz w:val="30"/>
        </w:rPr>
      </w:pPr>
    </w:p>
    <w:p>
      <w:pPr>
        <w:pStyle w:val="BodyText"/>
        <w:spacing w:line="448" w:lineRule="auto"/>
        <w:ind w:left="3688" w:right="1438"/>
        <w:jc w:val="both"/>
        <w:rPr>
          <w:rFonts w:ascii="Arial"/>
        </w:rPr>
      </w:pPr>
      <w:r>
        <w:rPr/>
        <w:pict>
          <v:shape style="position:absolute;margin-left:126pt;margin-top:-12.695868pt;width:58.45pt;height:85.45pt;mso-position-horizontal-relative:page;mso-position-vertical-relative:paragraph;z-index:-45016" type="#_x0000_t202" filled="false" stroked="false">
            <v:textbox inset="0,0,0,0">
              <w:txbxContent>
                <w:p>
                  <w:pPr>
                    <w:spacing w:line="1600" w:lineRule="exact" w:before="0"/>
                    <w:ind w:left="0" w:right="0" w:firstLine="0"/>
                    <w:jc w:val="left"/>
                    <w:rPr>
                      <w:rFonts w:ascii="Arial"/>
                      <w:sz w:val="141"/>
                    </w:rPr>
                  </w:pPr>
                  <w:r>
                    <w:rPr>
                      <w:rFonts w:ascii="Arial"/>
                      <w:color w:val="00A94F"/>
                      <w:w w:val="106"/>
                      <w:sz w:val="141"/>
                    </w:rPr>
                    <w:t>O</w:t>
                  </w:r>
                </w:p>
              </w:txbxContent>
            </v:textbox>
            <w10:wrap type="none"/>
          </v:shape>
        </w:pict>
      </w:r>
      <w:r>
        <w:rPr>
          <w:rFonts w:ascii="Arial"/>
          <w:color w:val="1C3E94"/>
        </w:rPr>
        <w:t>utbreaks</w:t>
      </w:r>
      <w:r>
        <w:rPr>
          <w:rFonts w:ascii="Arial"/>
          <w:color w:val="1C3E94"/>
          <w:spacing w:val="-13"/>
        </w:rPr>
        <w:t> </w:t>
      </w:r>
      <w:r>
        <w:rPr>
          <w:rFonts w:ascii="Arial"/>
          <w:color w:val="1C3E94"/>
        </w:rPr>
        <w:t>of</w:t>
      </w:r>
      <w:r>
        <w:rPr>
          <w:rFonts w:ascii="Arial"/>
          <w:color w:val="1C3E94"/>
          <w:spacing w:val="-13"/>
        </w:rPr>
        <w:t> </w:t>
      </w:r>
      <w:r>
        <w:rPr>
          <w:rFonts w:ascii="Arial"/>
          <w:color w:val="1C3E94"/>
        </w:rPr>
        <w:t>foodborne</w:t>
      </w:r>
      <w:r>
        <w:rPr>
          <w:rFonts w:ascii="Arial"/>
          <w:color w:val="1C3E94"/>
          <w:spacing w:val="-13"/>
        </w:rPr>
        <w:t> </w:t>
      </w:r>
      <w:r>
        <w:rPr>
          <w:rFonts w:ascii="Arial"/>
          <w:color w:val="1C3E94"/>
        </w:rPr>
        <w:t>illness</w:t>
      </w:r>
      <w:r>
        <w:rPr>
          <w:rFonts w:ascii="Arial"/>
          <w:color w:val="1C3E94"/>
          <w:spacing w:val="-13"/>
        </w:rPr>
        <w:t> </w:t>
      </w:r>
      <w:r>
        <w:rPr>
          <w:rFonts w:ascii="Arial"/>
          <w:color w:val="1C3E94"/>
        </w:rPr>
        <w:t>are</w:t>
      </w:r>
      <w:r>
        <w:rPr>
          <w:rFonts w:ascii="Arial"/>
          <w:color w:val="1C3E94"/>
          <w:spacing w:val="-13"/>
        </w:rPr>
        <w:t> </w:t>
      </w:r>
      <w:r>
        <w:rPr>
          <w:rFonts w:ascii="Arial"/>
          <w:color w:val="1C3E94"/>
        </w:rPr>
        <w:t>detected</w:t>
      </w:r>
      <w:r>
        <w:rPr>
          <w:rFonts w:ascii="Arial"/>
          <w:color w:val="1C3E94"/>
          <w:spacing w:val="-13"/>
        </w:rPr>
        <w:t> </w:t>
      </w:r>
      <w:r>
        <w:rPr>
          <w:rFonts w:ascii="Arial"/>
          <w:color w:val="1C3E94"/>
        </w:rPr>
        <w:t>by</w:t>
      </w:r>
      <w:r>
        <w:rPr>
          <w:rFonts w:ascii="Arial"/>
          <w:color w:val="1C3E94"/>
          <w:spacing w:val="-13"/>
        </w:rPr>
        <w:t> </w:t>
      </w:r>
      <w:r>
        <w:rPr>
          <w:rFonts w:ascii="Arial"/>
          <w:color w:val="1C3E94"/>
        </w:rPr>
        <w:t>recognition of similar illnesses among persons with a common exposure  that  leads  to  a  complaint  or  notification</w:t>
      </w:r>
      <w:r>
        <w:rPr>
          <w:rFonts w:ascii="Arial"/>
          <w:color w:val="1C3E94"/>
          <w:spacing w:val="41"/>
        </w:rPr>
        <w:t> </w:t>
      </w:r>
      <w:r>
        <w:rPr>
          <w:rFonts w:ascii="Arial"/>
          <w:color w:val="1C3E94"/>
        </w:rPr>
        <w:t>of</w:t>
      </w:r>
    </w:p>
    <w:p>
      <w:pPr>
        <w:pStyle w:val="BodyText"/>
        <w:spacing w:line="448" w:lineRule="auto" w:before="5"/>
        <w:ind w:left="2520" w:right="1437"/>
        <w:jc w:val="both"/>
        <w:rPr>
          <w:rFonts w:ascii="Arial"/>
        </w:rPr>
      </w:pPr>
      <w:r>
        <w:rPr>
          <w:rFonts w:ascii="Arial"/>
          <w:color w:val="1C3E94"/>
        </w:rPr>
        <w:t>health officials or by identification of case clusters through pathogen- specific surveillance. Although complaints are responsible for the detection of approximately 75% of foodborne disease outbreaks, the development of pathogen-specific surveillance through public health laboratories has enabled the detection of widely dispersed outbreaks caused by commercially distributed food products. These outbreaks are initially recognized as clusters of cases defined by subtype characteristics. Distribution of cases by time, space, and personal characteristics provides important clues about whether the cases are likely to represent an outbreak from a common source of exposure. However, only a systematic investigation of the cluster can confirm whether it actually is an outbreak and, if so, whether it is a foodborne disease outbreak. Identifying the route of transmission is critical for implementing effective control measures (see Chapter 6) but is not always possible through agent identification or clinical presentation.</w:t>
      </w:r>
    </w:p>
    <w:p>
      <w:pPr>
        <w:spacing w:after="0" w:line="448" w:lineRule="auto"/>
        <w:jc w:val="both"/>
        <w:rPr>
          <w:rFonts w:ascii="Arial"/>
        </w:rPr>
        <w:sectPr>
          <w:footerReference w:type="default" r:id="rId5"/>
          <w:footerReference w:type="even" r:id="rId6"/>
          <w:type w:val="continuous"/>
          <w:pgSz w:w="10080" w:h="14400"/>
          <w:pgMar w:footer="160" w:top="0" w:bottom="360" w:left="0" w:right="0"/>
        </w:sectPr>
      </w:pPr>
    </w:p>
    <w:p>
      <w:pPr>
        <w:pStyle w:val="BodyText"/>
        <w:spacing w:before="5"/>
        <w:rPr>
          <w:rFonts w:ascii="Arial"/>
          <w:sz w:val="10"/>
        </w:rPr>
      </w:pPr>
    </w:p>
    <w:p>
      <w:pPr>
        <w:pStyle w:val="Heading1"/>
        <w:numPr>
          <w:ilvl w:val="1"/>
          <w:numId w:val="1"/>
        </w:numPr>
        <w:tabs>
          <w:tab w:pos="1985" w:val="left" w:leader="none"/>
        </w:tabs>
        <w:spacing w:line="240" w:lineRule="auto" w:before="90" w:after="0"/>
        <w:ind w:left="1984" w:right="0" w:hanging="544"/>
        <w:jc w:val="left"/>
      </w:pPr>
      <w:r>
        <w:rPr/>
        <w:pict>
          <v:line style="position:absolute;mso-position-horizontal-relative:page;mso-position-vertical-relative:paragraph;z-index:1120;mso-wrap-distance-left:0;mso-wrap-distance-right:0" from="72pt,24.045164pt" to="468pt,24.045164pt" stroked="true" strokeweight=".5pt" strokecolor="#00a94f">
            <v:stroke dashstyle="solid"/>
            <w10:wrap type="topAndBottom"/>
          </v:line>
        </w:pict>
      </w:r>
      <w:r>
        <w:rPr>
          <w:color w:val="00A94F"/>
        </w:rPr>
        <w:t>Introduction</w:t>
      </w:r>
    </w:p>
    <w:p>
      <w:pPr>
        <w:pStyle w:val="BodyText"/>
        <w:spacing w:before="7"/>
        <w:rPr>
          <w:rFonts w:ascii="Lucida Sans"/>
          <w:sz w:val="17"/>
        </w:rPr>
      </w:pPr>
    </w:p>
    <w:p>
      <w:pPr>
        <w:spacing w:after="0"/>
        <w:rPr>
          <w:rFonts w:ascii="Lucida Sans"/>
          <w:sz w:val="17"/>
        </w:rPr>
        <w:sectPr>
          <w:headerReference w:type="even" r:id="rId10"/>
          <w:headerReference w:type="default" r:id="rId11"/>
          <w:pgSz w:w="10080" w:h="14400"/>
          <w:pgMar w:header="0" w:footer="160" w:top="1160" w:bottom="360" w:left="0" w:right="0"/>
          <w:pgNumType w:start="138"/>
        </w:sectPr>
      </w:pPr>
    </w:p>
    <w:p>
      <w:pPr>
        <w:pStyle w:val="BodyText"/>
        <w:spacing w:line="268" w:lineRule="auto" w:before="93"/>
        <w:ind w:left="1440" w:right="-6"/>
      </w:pPr>
      <w:r>
        <w:rPr>
          <w:rFonts w:ascii="Times New Roman"/>
          <w:color w:val="231F20"/>
        </w:rPr>
        <w:t>When a potential foodborne disease outbreak </w:t>
      </w:r>
      <w:r>
        <w:rPr>
          <w:color w:val="231F20"/>
        </w:rPr>
        <w:t>is first detected or reported, investigators will not know whether the disease is foodborne, waterborne, or attributable to other causes. Investigators must keep an open mind in the early stages of  the investigation to ensure  that</w:t>
      </w:r>
    </w:p>
    <w:p>
      <w:pPr>
        <w:pStyle w:val="BodyText"/>
        <w:spacing w:line="266" w:lineRule="auto" w:before="108"/>
        <w:ind w:left="459" w:right="845"/>
      </w:pPr>
      <w:r>
        <w:rPr/>
        <w:br w:type="column"/>
      </w:r>
      <w:r>
        <w:rPr>
          <w:color w:val="231F20"/>
          <w:w w:val="105"/>
        </w:rPr>
        <w:t>possible causes are not prematurely ruled out. Even though these Guidelines focus on foodborne disease, many of the investigation methods described in this chapter apply to a</w:t>
      </w:r>
    </w:p>
    <w:p>
      <w:pPr>
        <w:pStyle w:val="BodyText"/>
        <w:spacing w:line="266" w:lineRule="auto"/>
        <w:ind w:left="459" w:right="535"/>
      </w:pPr>
      <w:r>
        <w:rPr>
          <w:color w:val="231F20"/>
          <w:w w:val="105"/>
        </w:rPr>
        <w:t>variety of enteric and other illnesses, regardless of source of contamination.</w:t>
      </w:r>
    </w:p>
    <w:p>
      <w:pPr>
        <w:spacing w:after="0" w:line="266" w:lineRule="auto"/>
        <w:sectPr>
          <w:type w:val="continuous"/>
          <w:pgSz w:w="10080" w:h="14400"/>
          <w:pgMar w:top="0" w:bottom="360" w:left="0" w:right="0"/>
          <w:cols w:num="2" w:equalWidth="0">
            <w:col w:w="5081" w:space="40"/>
            <w:col w:w="4959"/>
          </w:cols>
        </w:sectPr>
      </w:pPr>
    </w:p>
    <w:p>
      <w:pPr>
        <w:pStyle w:val="BodyText"/>
      </w:pPr>
    </w:p>
    <w:p>
      <w:pPr>
        <w:pStyle w:val="Heading1"/>
        <w:numPr>
          <w:ilvl w:val="1"/>
          <w:numId w:val="1"/>
        </w:numPr>
        <w:tabs>
          <w:tab w:pos="1985" w:val="left" w:leader="none"/>
        </w:tabs>
        <w:spacing w:line="240" w:lineRule="auto" w:before="204" w:after="0"/>
        <w:ind w:left="1984" w:right="0" w:hanging="544"/>
        <w:jc w:val="left"/>
      </w:pPr>
      <w:r>
        <w:rPr/>
        <w:pict>
          <v:line style="position:absolute;mso-position-horizontal-relative:page;mso-position-vertical-relative:paragraph;z-index:1144;mso-wrap-distance-left:0;mso-wrap-distance-right:0" from="72pt,29.745157pt" to="468pt,29.745157pt" stroked="true" strokeweight=".5pt" strokecolor="#00a94f">
            <v:stroke dashstyle="solid"/>
            <w10:wrap type="topAndBottom"/>
          </v:line>
        </w:pict>
      </w:r>
      <w:r>
        <w:rPr>
          <w:color w:val="00A94F"/>
          <w:w w:val="95"/>
        </w:rPr>
        <w:t>Characteristics</w:t>
      </w:r>
      <w:r>
        <w:rPr>
          <w:color w:val="00A94F"/>
          <w:spacing w:val="-56"/>
          <w:w w:val="95"/>
        </w:rPr>
        <w:t> </w:t>
      </w:r>
      <w:r>
        <w:rPr>
          <w:color w:val="00A94F"/>
          <w:w w:val="95"/>
        </w:rPr>
        <w:t>of</w:t>
      </w:r>
      <w:r>
        <w:rPr>
          <w:color w:val="00A94F"/>
          <w:spacing w:val="-56"/>
          <w:w w:val="95"/>
        </w:rPr>
        <w:t> </w:t>
      </w:r>
      <w:r>
        <w:rPr>
          <w:color w:val="00A94F"/>
          <w:w w:val="95"/>
        </w:rPr>
        <w:t>Outbreak</w:t>
      </w:r>
      <w:r>
        <w:rPr>
          <w:color w:val="00A94F"/>
          <w:spacing w:val="-56"/>
          <w:w w:val="95"/>
        </w:rPr>
        <w:t> </w:t>
      </w:r>
      <w:r>
        <w:rPr>
          <w:color w:val="00A94F"/>
          <w:w w:val="95"/>
        </w:rPr>
        <w:t>Investigations</w:t>
      </w:r>
    </w:p>
    <w:p>
      <w:pPr>
        <w:pStyle w:val="BodyText"/>
        <w:spacing w:before="6"/>
        <w:rPr>
          <w:rFonts w:ascii="Lucida Sans"/>
          <w:sz w:val="7"/>
        </w:rPr>
      </w:pPr>
    </w:p>
    <w:p>
      <w:pPr>
        <w:spacing w:after="0"/>
        <w:rPr>
          <w:rFonts w:ascii="Lucida Sans"/>
          <w:sz w:val="7"/>
        </w:rPr>
        <w:sectPr>
          <w:type w:val="continuous"/>
          <w:pgSz w:w="10080" w:h="14400"/>
          <w:pgMar w:top="0" w:bottom="360" w:left="0" w:right="0"/>
        </w:sectPr>
      </w:pPr>
    </w:p>
    <w:p>
      <w:pPr>
        <w:pStyle w:val="ListParagraph"/>
        <w:numPr>
          <w:ilvl w:val="2"/>
          <w:numId w:val="1"/>
        </w:numPr>
        <w:tabs>
          <w:tab w:pos="1934" w:val="left" w:leader="none"/>
        </w:tabs>
        <w:spacing w:line="240" w:lineRule="auto" w:before="104" w:after="0"/>
        <w:ind w:left="1934" w:right="0" w:hanging="494"/>
        <w:jc w:val="left"/>
        <w:rPr>
          <w:i/>
          <w:color w:val="E36F1E"/>
          <w:sz w:val="20"/>
        </w:rPr>
      </w:pPr>
      <w:r>
        <w:rPr>
          <w:i/>
          <w:color w:val="E36F1E"/>
          <w:w w:val="105"/>
          <w:sz w:val="20"/>
        </w:rPr>
        <w:t>Importance</w:t>
      </w:r>
      <w:r>
        <w:rPr>
          <w:i/>
          <w:color w:val="E36F1E"/>
          <w:spacing w:val="-19"/>
          <w:w w:val="105"/>
          <w:sz w:val="20"/>
        </w:rPr>
        <w:t> </w:t>
      </w:r>
      <w:r>
        <w:rPr>
          <w:i/>
          <w:color w:val="E36F1E"/>
          <w:w w:val="105"/>
          <w:sz w:val="20"/>
        </w:rPr>
        <w:t>of</w:t>
      </w:r>
      <w:r>
        <w:rPr>
          <w:i/>
          <w:color w:val="E36F1E"/>
          <w:spacing w:val="6"/>
          <w:w w:val="105"/>
          <w:sz w:val="20"/>
        </w:rPr>
        <w:t> </w:t>
      </w:r>
      <w:r>
        <w:rPr>
          <w:i/>
          <w:color w:val="E36F1E"/>
          <w:w w:val="105"/>
          <w:sz w:val="20"/>
        </w:rPr>
        <w:t>Speed</w:t>
      </w:r>
      <w:r>
        <w:rPr>
          <w:i/>
          <w:color w:val="E36F1E"/>
          <w:spacing w:val="-19"/>
          <w:w w:val="105"/>
          <w:sz w:val="20"/>
        </w:rPr>
        <w:t> </w:t>
      </w:r>
      <w:r>
        <w:rPr>
          <w:i/>
          <w:color w:val="E36F1E"/>
          <w:w w:val="105"/>
          <w:sz w:val="20"/>
        </w:rPr>
        <w:t>and</w:t>
      </w:r>
      <w:r>
        <w:rPr>
          <w:i/>
          <w:color w:val="E36F1E"/>
          <w:spacing w:val="-19"/>
          <w:w w:val="105"/>
          <w:sz w:val="20"/>
        </w:rPr>
        <w:t> </w:t>
      </w:r>
      <w:r>
        <w:rPr>
          <w:i/>
          <w:color w:val="E36F1E"/>
          <w:w w:val="105"/>
          <w:sz w:val="20"/>
        </w:rPr>
        <w:t>Accuracy</w:t>
      </w:r>
    </w:p>
    <w:p>
      <w:pPr>
        <w:pStyle w:val="BodyText"/>
        <w:spacing w:line="266" w:lineRule="auto" w:before="10"/>
        <w:ind w:left="1440" w:right="-10"/>
      </w:pPr>
      <w:r>
        <w:rPr/>
        <w:pict>
          <v:rect style="position:absolute;margin-left:0pt;margin-top:51.182129pt;width:45pt;height:18pt;mso-position-horizontal-relative:page;mso-position-vertical-relative:paragraph;z-index:1168" filled="true" fillcolor="#0079c1" stroked="false">
            <v:fill type="solid"/>
            <w10:wrap type="none"/>
          </v:rect>
        </w:pict>
      </w:r>
      <w:r>
        <w:rPr/>
        <w:pict>
          <v:line style="position:absolute;mso-position-horizontal-relative:page;mso-position-vertical-relative:paragraph;z-index:1192" from="54.5pt,51.181328pt" to="54.5pt,302.136328pt" stroked="true" strokeweight="1pt" strokecolor="#0079c1">
            <v:stroke dashstyle="solid"/>
            <w10:wrap type="none"/>
          </v:line>
        </w:pict>
      </w:r>
      <w:r>
        <w:rPr/>
        <w:pict>
          <v:shape style="position:absolute;margin-left:18.200388pt;margin-top:55.933083pt;width:15.85pt;height:247.7pt;mso-position-horizontal-relative:page;mso-position-vertical-relative:paragraph;z-index:1216" type="#_x0000_t202" filled="false" stroked="false">
            <v:textbox inset="0,0,0,0" style="layout-flow:vertical;mso-layout-flow-alt:bottom-to-top">
              <w:txbxContent>
                <w:p>
                  <w:pPr>
                    <w:spacing w:before="7"/>
                    <w:ind w:left="20" w:right="-1198" w:firstLine="0"/>
                    <w:jc w:val="left"/>
                    <w:rPr>
                      <w:rFonts w:ascii="Times New Roman"/>
                      <w:b/>
                      <w:sz w:val="24"/>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z w:val="17"/>
                    </w:rPr>
                    <w:t>  </w:t>
                  </w:r>
                  <w:r>
                    <w:rPr>
                      <w:rFonts w:ascii="Lucida Sans"/>
                      <w:color w:val="0079C1"/>
                      <w:spacing w:val="-2"/>
                      <w:sz w:val="17"/>
                    </w:rPr>
                    <w:t> </w:t>
                  </w:r>
                  <w:r>
                    <w:rPr>
                      <w:rFonts w:ascii="Times New Roman"/>
                      <w:b/>
                      <w:color w:val="FFFFFF"/>
                      <w:w w:val="108"/>
                      <w:position w:val="1"/>
                      <w:sz w:val="24"/>
                    </w:rPr>
                    <w:t>5</w:t>
                  </w:r>
                </w:p>
              </w:txbxContent>
            </v:textbox>
            <w10:wrap type="none"/>
          </v:shape>
        </w:pict>
      </w:r>
      <w:r>
        <w:rPr>
          <w:rFonts w:ascii="Times New Roman"/>
          <w:b/>
          <w:color w:val="231F20"/>
          <w:w w:val="105"/>
        </w:rPr>
        <w:t>Speed</w:t>
      </w:r>
      <w:r>
        <w:rPr>
          <w:rFonts w:ascii="Times New Roman"/>
          <w:b/>
          <w:color w:val="231F20"/>
          <w:spacing w:val="-19"/>
          <w:w w:val="105"/>
        </w:rPr>
        <w:t> </w:t>
      </w:r>
      <w:r>
        <w:rPr>
          <w:rFonts w:ascii="Times New Roman"/>
          <w:b/>
          <w:color w:val="231F20"/>
          <w:w w:val="105"/>
        </w:rPr>
        <w:t>and</w:t>
      </w:r>
      <w:r>
        <w:rPr>
          <w:rFonts w:ascii="Times New Roman"/>
          <w:b/>
          <w:color w:val="231F20"/>
          <w:spacing w:val="-19"/>
          <w:w w:val="105"/>
        </w:rPr>
        <w:t> </w:t>
      </w:r>
      <w:r>
        <w:rPr>
          <w:rFonts w:ascii="Times New Roman"/>
          <w:b/>
          <w:color w:val="231F20"/>
          <w:w w:val="105"/>
        </w:rPr>
        <w:t>accuracy</w:t>
      </w:r>
      <w:r>
        <w:rPr>
          <w:rFonts w:ascii="Times New Roman"/>
          <w:b/>
          <w:color w:val="231F20"/>
          <w:spacing w:val="-19"/>
          <w:w w:val="105"/>
        </w:rPr>
        <w:t> </w:t>
      </w:r>
      <w:r>
        <w:rPr>
          <w:color w:val="231F20"/>
          <w:w w:val="105"/>
        </w:rPr>
        <w:t>are</w:t>
      </w:r>
      <w:r>
        <w:rPr>
          <w:color w:val="231F20"/>
          <w:spacing w:val="-15"/>
          <w:w w:val="105"/>
        </w:rPr>
        <w:t> </w:t>
      </w:r>
      <w:r>
        <w:rPr>
          <w:color w:val="231F20"/>
          <w:w w:val="105"/>
        </w:rPr>
        <w:t>the</w:t>
      </w:r>
      <w:r>
        <w:rPr>
          <w:color w:val="231F20"/>
          <w:spacing w:val="-15"/>
          <w:w w:val="105"/>
        </w:rPr>
        <w:t> </w:t>
      </w:r>
      <w:r>
        <w:rPr>
          <w:color w:val="231F20"/>
          <w:w w:val="105"/>
        </w:rPr>
        <w:t>two</w:t>
      </w:r>
      <w:r>
        <w:rPr>
          <w:color w:val="231F20"/>
          <w:spacing w:val="-15"/>
          <w:w w:val="105"/>
        </w:rPr>
        <w:t> </w:t>
      </w:r>
      <w:r>
        <w:rPr>
          <w:color w:val="231F20"/>
          <w:w w:val="105"/>
        </w:rPr>
        <w:t>key</w:t>
      </w:r>
      <w:r>
        <w:rPr>
          <w:color w:val="231F20"/>
          <w:spacing w:val="-15"/>
          <w:w w:val="105"/>
        </w:rPr>
        <w:t> </w:t>
      </w:r>
      <w:r>
        <w:rPr>
          <w:color w:val="231F20"/>
          <w:w w:val="105"/>
        </w:rPr>
        <w:t>qualities of</w:t>
      </w:r>
      <w:r>
        <w:rPr>
          <w:color w:val="231F20"/>
          <w:spacing w:val="2"/>
          <w:w w:val="105"/>
        </w:rPr>
        <w:t> </w:t>
      </w:r>
      <w:r>
        <w:rPr>
          <w:color w:val="231F20"/>
          <w:w w:val="105"/>
        </w:rPr>
        <w:t>all</w:t>
      </w:r>
      <w:r>
        <w:rPr>
          <w:color w:val="231F20"/>
          <w:spacing w:val="-19"/>
          <w:w w:val="105"/>
        </w:rPr>
        <w:t> </w:t>
      </w:r>
      <w:r>
        <w:rPr>
          <w:color w:val="231F20"/>
          <w:w w:val="105"/>
        </w:rPr>
        <w:t>outbreak</w:t>
      </w:r>
      <w:r>
        <w:rPr>
          <w:color w:val="231F20"/>
          <w:spacing w:val="-19"/>
          <w:w w:val="105"/>
        </w:rPr>
        <w:t> </w:t>
      </w:r>
      <w:r>
        <w:rPr>
          <w:color w:val="231F20"/>
          <w:w w:val="105"/>
        </w:rPr>
        <w:t>investigations.</w:t>
      </w:r>
      <w:r>
        <w:rPr>
          <w:color w:val="231F20"/>
          <w:spacing w:val="-19"/>
          <w:w w:val="105"/>
        </w:rPr>
        <w:t> </w:t>
      </w:r>
      <w:r>
        <w:rPr>
          <w:color w:val="231F20"/>
          <w:w w:val="105"/>
        </w:rPr>
        <w:t>The</w:t>
      </w:r>
      <w:r>
        <w:rPr>
          <w:color w:val="231F20"/>
          <w:spacing w:val="-19"/>
          <w:w w:val="105"/>
        </w:rPr>
        <w:t> </w:t>
      </w:r>
      <w:r>
        <w:rPr>
          <w:color w:val="231F20"/>
          <w:w w:val="105"/>
        </w:rPr>
        <w:t>investigation team cannot afford to sacrifice one for the </w:t>
      </w:r>
      <w:r>
        <w:rPr>
          <w:color w:val="231F20"/>
          <w:spacing w:val="-4"/>
          <w:w w:val="105"/>
        </w:rPr>
        <w:t>other.</w:t>
      </w:r>
      <w:r>
        <w:rPr>
          <w:color w:val="231F20"/>
          <w:spacing w:val="-10"/>
          <w:w w:val="105"/>
        </w:rPr>
        <w:t> </w:t>
      </w:r>
      <w:r>
        <w:rPr>
          <w:color w:val="231F20"/>
          <w:w w:val="105"/>
        </w:rPr>
        <w:t>The</w:t>
      </w:r>
      <w:r>
        <w:rPr>
          <w:color w:val="231F20"/>
          <w:spacing w:val="-10"/>
          <w:w w:val="105"/>
        </w:rPr>
        <w:t> </w:t>
      </w:r>
      <w:r>
        <w:rPr>
          <w:color w:val="231F20"/>
          <w:w w:val="105"/>
        </w:rPr>
        <w:t>team</w:t>
      </w:r>
      <w:r>
        <w:rPr>
          <w:color w:val="231F20"/>
          <w:spacing w:val="-10"/>
          <w:w w:val="105"/>
        </w:rPr>
        <w:t> </w:t>
      </w:r>
      <w:r>
        <w:rPr>
          <w:color w:val="231F20"/>
          <w:w w:val="105"/>
        </w:rPr>
        <w:t>motto</w:t>
      </w:r>
      <w:r>
        <w:rPr>
          <w:color w:val="231F20"/>
          <w:spacing w:val="-10"/>
          <w:w w:val="105"/>
        </w:rPr>
        <w:t> </w:t>
      </w:r>
      <w:r>
        <w:rPr>
          <w:color w:val="231F20"/>
          <w:w w:val="105"/>
        </w:rPr>
        <w:t>should</w:t>
      </w:r>
      <w:r>
        <w:rPr>
          <w:color w:val="231F20"/>
          <w:spacing w:val="-10"/>
          <w:w w:val="105"/>
        </w:rPr>
        <w:t> </w:t>
      </w:r>
      <w:r>
        <w:rPr>
          <w:color w:val="231F20"/>
          <w:w w:val="105"/>
        </w:rPr>
        <w:t>be</w:t>
      </w:r>
      <w:r>
        <w:rPr>
          <w:color w:val="231F20"/>
          <w:spacing w:val="-11"/>
          <w:w w:val="105"/>
        </w:rPr>
        <w:t> </w:t>
      </w:r>
      <w:r>
        <w:rPr>
          <w:i/>
          <w:color w:val="231F20"/>
          <w:spacing w:val="-3"/>
          <w:w w:val="105"/>
        </w:rPr>
        <w:t>Fast</w:t>
      </w:r>
      <w:r>
        <w:rPr>
          <w:i/>
          <w:color w:val="231F20"/>
          <w:spacing w:val="-11"/>
          <w:w w:val="105"/>
        </w:rPr>
        <w:t> </w:t>
      </w:r>
      <w:r>
        <w:rPr>
          <w:i/>
          <w:color w:val="231F20"/>
          <w:w w:val="105"/>
        </w:rPr>
        <w:t>and</w:t>
      </w:r>
      <w:r>
        <w:rPr>
          <w:i/>
          <w:color w:val="231F20"/>
          <w:spacing w:val="-11"/>
          <w:w w:val="105"/>
        </w:rPr>
        <w:t> </w:t>
      </w:r>
      <w:r>
        <w:rPr>
          <w:i/>
          <w:color w:val="231F20"/>
          <w:w w:val="105"/>
        </w:rPr>
        <w:t>Right</w:t>
      </w:r>
      <w:r>
        <w:rPr>
          <w:color w:val="231F20"/>
          <w:w w:val="105"/>
        </w:rPr>
        <w:t>. The importance of speed and accuracy are illustrated</w:t>
      </w:r>
      <w:r>
        <w:rPr>
          <w:color w:val="231F20"/>
          <w:spacing w:val="-15"/>
          <w:w w:val="105"/>
        </w:rPr>
        <w:t> </w:t>
      </w:r>
      <w:r>
        <w:rPr>
          <w:color w:val="231F20"/>
          <w:spacing w:val="-5"/>
          <w:w w:val="105"/>
        </w:rPr>
        <w:t>below.</w:t>
      </w:r>
    </w:p>
    <w:p>
      <w:pPr>
        <w:pStyle w:val="ListParagraph"/>
        <w:numPr>
          <w:ilvl w:val="0"/>
          <w:numId w:val="2"/>
        </w:numPr>
        <w:tabs>
          <w:tab w:pos="1631" w:val="left" w:leader="none"/>
        </w:tabs>
        <w:spacing w:line="266" w:lineRule="auto" w:before="178" w:after="0"/>
        <w:ind w:left="1630" w:right="0" w:hanging="190"/>
        <w:jc w:val="left"/>
        <w:rPr>
          <w:sz w:val="20"/>
        </w:rPr>
      </w:pPr>
      <w:r>
        <w:rPr>
          <w:rFonts w:ascii="Lucida Sans" w:hAnsi="Lucida Sans"/>
          <w:color w:val="00A94F"/>
          <w:w w:val="105"/>
          <w:sz w:val="18"/>
        </w:rPr>
        <w:t>“Removing</w:t>
      </w:r>
      <w:r>
        <w:rPr>
          <w:rFonts w:ascii="Lucida Sans" w:hAnsi="Lucida Sans"/>
          <w:color w:val="00A94F"/>
          <w:spacing w:val="-43"/>
          <w:w w:val="105"/>
          <w:sz w:val="18"/>
        </w:rPr>
        <w:t> </w:t>
      </w:r>
      <w:r>
        <w:rPr>
          <w:rFonts w:ascii="Lucida Sans" w:hAnsi="Lucida Sans"/>
          <w:color w:val="00A94F"/>
          <w:w w:val="105"/>
          <w:sz w:val="18"/>
        </w:rPr>
        <w:t>the</w:t>
      </w:r>
      <w:r>
        <w:rPr>
          <w:rFonts w:ascii="Lucida Sans" w:hAnsi="Lucida Sans"/>
          <w:color w:val="00A94F"/>
          <w:spacing w:val="-43"/>
          <w:w w:val="105"/>
          <w:sz w:val="18"/>
        </w:rPr>
        <w:t> </w:t>
      </w:r>
      <w:r>
        <w:rPr>
          <w:rFonts w:ascii="Lucida Sans" w:hAnsi="Lucida Sans"/>
          <w:color w:val="00A94F"/>
          <w:w w:val="105"/>
          <w:sz w:val="18"/>
        </w:rPr>
        <w:t>pump</w:t>
      </w:r>
      <w:r>
        <w:rPr>
          <w:rFonts w:ascii="Lucida Sans" w:hAnsi="Lucida Sans"/>
          <w:color w:val="00A94F"/>
          <w:spacing w:val="-43"/>
          <w:w w:val="105"/>
          <w:sz w:val="18"/>
        </w:rPr>
        <w:t> </w:t>
      </w:r>
      <w:r>
        <w:rPr>
          <w:rFonts w:ascii="Lucida Sans" w:hAnsi="Lucida Sans"/>
          <w:color w:val="00A94F"/>
          <w:w w:val="105"/>
          <w:sz w:val="18"/>
        </w:rPr>
        <w:t>handle.”</w:t>
      </w:r>
      <w:r>
        <w:rPr>
          <w:rFonts w:ascii="Lucida Sans" w:hAnsi="Lucida Sans"/>
          <w:color w:val="00A94F"/>
          <w:spacing w:val="-45"/>
          <w:w w:val="105"/>
          <w:sz w:val="18"/>
        </w:rPr>
        <w:t> </w:t>
      </w:r>
      <w:r>
        <w:rPr>
          <w:color w:val="231F20"/>
          <w:w w:val="105"/>
          <w:sz w:val="20"/>
        </w:rPr>
        <w:t>Stopping</w:t>
      </w:r>
      <w:r>
        <w:rPr>
          <w:color w:val="231F20"/>
          <w:spacing w:val="-35"/>
          <w:w w:val="105"/>
          <w:sz w:val="20"/>
        </w:rPr>
        <w:t> </w:t>
      </w:r>
      <w:r>
        <w:rPr>
          <w:color w:val="231F20"/>
          <w:w w:val="105"/>
          <w:sz w:val="20"/>
        </w:rPr>
        <w:t>an outbreak</w:t>
      </w:r>
      <w:r>
        <w:rPr>
          <w:color w:val="231F20"/>
          <w:spacing w:val="-16"/>
          <w:w w:val="105"/>
          <w:sz w:val="20"/>
        </w:rPr>
        <w:t> </w:t>
      </w:r>
      <w:r>
        <w:rPr>
          <w:color w:val="231F20"/>
          <w:w w:val="105"/>
          <w:sz w:val="20"/>
        </w:rPr>
        <w:t>in</w:t>
      </w:r>
      <w:r>
        <w:rPr>
          <w:color w:val="231F20"/>
          <w:spacing w:val="-16"/>
          <w:w w:val="105"/>
          <w:sz w:val="20"/>
        </w:rPr>
        <w:t> </w:t>
      </w:r>
      <w:r>
        <w:rPr>
          <w:color w:val="231F20"/>
          <w:w w:val="105"/>
          <w:sz w:val="20"/>
        </w:rPr>
        <w:t>its</w:t>
      </w:r>
      <w:r>
        <w:rPr>
          <w:color w:val="231F20"/>
          <w:spacing w:val="-16"/>
          <w:w w:val="105"/>
          <w:sz w:val="20"/>
        </w:rPr>
        <w:t> </w:t>
      </w:r>
      <w:r>
        <w:rPr>
          <w:color w:val="231F20"/>
          <w:w w:val="105"/>
          <w:sz w:val="20"/>
        </w:rPr>
        <w:t>tracks</w:t>
      </w:r>
      <w:r>
        <w:rPr>
          <w:color w:val="231F20"/>
          <w:spacing w:val="-16"/>
          <w:w w:val="105"/>
          <w:sz w:val="20"/>
        </w:rPr>
        <w:t> </w:t>
      </w:r>
      <w:r>
        <w:rPr>
          <w:color w:val="231F20"/>
          <w:w w:val="105"/>
          <w:sz w:val="20"/>
        </w:rPr>
        <w:t>and</w:t>
      </w:r>
      <w:r>
        <w:rPr>
          <w:color w:val="231F20"/>
          <w:spacing w:val="-16"/>
          <w:w w:val="105"/>
          <w:sz w:val="20"/>
        </w:rPr>
        <w:t> </w:t>
      </w:r>
      <w:r>
        <w:rPr>
          <w:color w:val="231F20"/>
          <w:w w:val="105"/>
          <w:sz w:val="20"/>
        </w:rPr>
        <w:t>preventing</w:t>
      </w:r>
      <w:r>
        <w:rPr>
          <w:color w:val="231F20"/>
          <w:spacing w:val="-16"/>
          <w:w w:val="105"/>
          <w:sz w:val="20"/>
        </w:rPr>
        <w:t> </w:t>
      </w:r>
      <w:r>
        <w:rPr>
          <w:color w:val="231F20"/>
          <w:w w:val="105"/>
          <w:sz w:val="20"/>
        </w:rPr>
        <w:t>illnesses are the most obvious goals of outbreak investigations. </w:t>
      </w:r>
      <w:r>
        <w:rPr>
          <w:color w:val="231F20"/>
          <w:spacing w:val="-4"/>
          <w:w w:val="105"/>
          <w:sz w:val="20"/>
        </w:rPr>
        <w:t>From </w:t>
      </w:r>
      <w:r>
        <w:rPr>
          <w:color w:val="231F20"/>
          <w:w w:val="105"/>
          <w:sz w:val="20"/>
        </w:rPr>
        <w:t>this perspective, there are three types of</w:t>
      </w:r>
      <w:r>
        <w:rPr>
          <w:color w:val="231F20"/>
          <w:spacing w:val="-29"/>
          <w:w w:val="105"/>
          <w:sz w:val="20"/>
        </w:rPr>
        <w:t> </w:t>
      </w:r>
      <w:r>
        <w:rPr>
          <w:color w:val="231F20"/>
          <w:w w:val="105"/>
          <w:sz w:val="20"/>
        </w:rPr>
        <w:t>outbreaks.</w:t>
      </w:r>
    </w:p>
    <w:p>
      <w:pPr>
        <w:pStyle w:val="ListParagraph"/>
        <w:numPr>
          <w:ilvl w:val="1"/>
          <w:numId w:val="2"/>
        </w:numPr>
        <w:tabs>
          <w:tab w:pos="1809" w:val="left" w:leader="none"/>
        </w:tabs>
        <w:spacing w:line="266" w:lineRule="auto" w:before="90" w:after="0"/>
        <w:ind w:left="1809" w:right="180" w:hanging="189"/>
        <w:jc w:val="left"/>
        <w:rPr>
          <w:sz w:val="20"/>
        </w:rPr>
      </w:pPr>
      <w:r>
        <w:rPr>
          <w:i/>
          <w:color w:val="231F20"/>
          <w:w w:val="105"/>
          <w:sz w:val="20"/>
        </w:rPr>
        <w:t>A localized one-time event, such as a specific </w:t>
      </w:r>
      <w:r>
        <w:rPr>
          <w:i/>
          <w:color w:val="231F20"/>
          <w:w w:val="105"/>
          <w:sz w:val="20"/>
        </w:rPr>
        <w:t>food-preparation error or ill food worker at a food-service</w:t>
      </w:r>
      <w:r>
        <w:rPr>
          <w:i/>
          <w:color w:val="231F20"/>
          <w:spacing w:val="-9"/>
          <w:w w:val="105"/>
          <w:sz w:val="20"/>
        </w:rPr>
        <w:t> </w:t>
      </w:r>
      <w:r>
        <w:rPr>
          <w:i/>
          <w:color w:val="231F20"/>
          <w:w w:val="105"/>
          <w:sz w:val="20"/>
        </w:rPr>
        <w:t>establishment</w:t>
      </w:r>
      <w:r>
        <w:rPr>
          <w:color w:val="231F20"/>
          <w:w w:val="105"/>
          <w:sz w:val="20"/>
        </w:rPr>
        <w:t>.</w:t>
      </w:r>
      <w:r>
        <w:rPr>
          <w:color w:val="231F20"/>
          <w:spacing w:val="-9"/>
          <w:w w:val="105"/>
          <w:sz w:val="20"/>
        </w:rPr>
        <w:t> </w:t>
      </w:r>
      <w:r>
        <w:rPr>
          <w:color w:val="231F20"/>
          <w:w w:val="105"/>
          <w:sz w:val="20"/>
        </w:rPr>
        <w:t>By</w:t>
      </w:r>
      <w:r>
        <w:rPr>
          <w:color w:val="231F20"/>
          <w:spacing w:val="-9"/>
          <w:w w:val="105"/>
          <w:sz w:val="20"/>
        </w:rPr>
        <w:t> </w:t>
      </w:r>
      <w:r>
        <w:rPr>
          <w:color w:val="231F20"/>
          <w:w w:val="105"/>
          <w:sz w:val="20"/>
        </w:rPr>
        <w:t>the</w:t>
      </w:r>
      <w:r>
        <w:rPr>
          <w:color w:val="231F20"/>
          <w:spacing w:val="-9"/>
          <w:w w:val="105"/>
          <w:sz w:val="20"/>
        </w:rPr>
        <w:t> </w:t>
      </w:r>
      <w:r>
        <w:rPr>
          <w:color w:val="231F20"/>
          <w:w w:val="105"/>
          <w:sz w:val="20"/>
        </w:rPr>
        <w:t>time</w:t>
      </w:r>
      <w:r>
        <w:rPr>
          <w:color w:val="231F20"/>
          <w:spacing w:val="-9"/>
          <w:w w:val="105"/>
          <w:sz w:val="20"/>
        </w:rPr>
        <w:t> </w:t>
      </w:r>
      <w:r>
        <w:rPr>
          <w:color w:val="231F20"/>
          <w:w w:val="105"/>
          <w:sz w:val="20"/>
        </w:rPr>
        <w:t>these outbreaks</w:t>
      </w:r>
      <w:r>
        <w:rPr>
          <w:color w:val="231F20"/>
          <w:spacing w:val="-9"/>
          <w:w w:val="105"/>
          <w:sz w:val="20"/>
        </w:rPr>
        <w:t> </w:t>
      </w:r>
      <w:r>
        <w:rPr>
          <w:color w:val="231F20"/>
          <w:w w:val="105"/>
          <w:sz w:val="20"/>
        </w:rPr>
        <w:t>are</w:t>
      </w:r>
      <w:r>
        <w:rPr>
          <w:color w:val="231F20"/>
          <w:spacing w:val="-9"/>
          <w:w w:val="105"/>
          <w:sz w:val="20"/>
        </w:rPr>
        <w:t> </w:t>
      </w:r>
      <w:r>
        <w:rPr>
          <w:color w:val="231F20"/>
          <w:w w:val="105"/>
          <w:sz w:val="20"/>
        </w:rPr>
        <w:t>recognized,</w:t>
      </w:r>
      <w:r>
        <w:rPr>
          <w:color w:val="231F20"/>
          <w:spacing w:val="-9"/>
          <w:w w:val="105"/>
          <w:sz w:val="20"/>
        </w:rPr>
        <w:t> </w:t>
      </w:r>
      <w:r>
        <w:rPr>
          <w:color w:val="231F20"/>
          <w:w w:val="105"/>
          <w:sz w:val="20"/>
        </w:rPr>
        <w:t>the</w:t>
      </w:r>
      <w:r>
        <w:rPr>
          <w:color w:val="231F20"/>
          <w:spacing w:val="-9"/>
          <w:w w:val="105"/>
          <w:sz w:val="20"/>
        </w:rPr>
        <w:t> </w:t>
      </w:r>
      <w:r>
        <w:rPr>
          <w:color w:val="231F20"/>
          <w:w w:val="105"/>
          <w:sz w:val="20"/>
        </w:rPr>
        <w:t>event</w:t>
      </w:r>
      <w:r>
        <w:rPr>
          <w:color w:val="231F20"/>
          <w:spacing w:val="-9"/>
          <w:w w:val="105"/>
          <w:sz w:val="20"/>
        </w:rPr>
        <w:t> </w:t>
      </w:r>
      <w:r>
        <w:rPr>
          <w:color w:val="231F20"/>
          <w:w w:val="105"/>
          <w:sz w:val="20"/>
        </w:rPr>
        <w:t>may be </w:t>
      </w:r>
      <w:r>
        <w:rPr>
          <w:color w:val="231F20"/>
          <w:spacing w:val="-7"/>
          <w:w w:val="105"/>
          <w:sz w:val="20"/>
        </w:rPr>
        <w:t>over. </w:t>
      </w:r>
      <w:r>
        <w:rPr>
          <w:color w:val="231F20"/>
          <w:spacing w:val="-4"/>
          <w:w w:val="105"/>
          <w:sz w:val="20"/>
        </w:rPr>
        <w:t>However, </w:t>
      </w:r>
      <w:r>
        <w:rPr>
          <w:color w:val="231F20"/>
          <w:w w:val="105"/>
          <w:sz w:val="20"/>
        </w:rPr>
        <w:t>ensuring an ill</w:t>
      </w:r>
      <w:r>
        <w:rPr>
          <w:color w:val="231F20"/>
          <w:spacing w:val="-33"/>
          <w:w w:val="105"/>
          <w:sz w:val="20"/>
        </w:rPr>
        <w:t> </w:t>
      </w:r>
      <w:r>
        <w:rPr>
          <w:color w:val="231F20"/>
          <w:w w:val="105"/>
          <w:sz w:val="20"/>
        </w:rPr>
        <w:t>worker does not continue to spread disease or preventing</w:t>
      </w:r>
      <w:r>
        <w:rPr>
          <w:color w:val="231F20"/>
          <w:spacing w:val="-13"/>
          <w:w w:val="105"/>
          <w:sz w:val="20"/>
        </w:rPr>
        <w:t> </w:t>
      </w:r>
      <w:r>
        <w:rPr>
          <w:color w:val="231F20"/>
          <w:w w:val="105"/>
          <w:sz w:val="20"/>
        </w:rPr>
        <w:t>secondary</w:t>
      </w:r>
      <w:r>
        <w:rPr>
          <w:color w:val="231F20"/>
          <w:spacing w:val="-13"/>
          <w:w w:val="105"/>
          <w:sz w:val="20"/>
        </w:rPr>
        <w:t> </w:t>
      </w:r>
      <w:r>
        <w:rPr>
          <w:color w:val="231F20"/>
          <w:w w:val="105"/>
          <w:sz w:val="20"/>
        </w:rPr>
        <w:t>spread</w:t>
      </w:r>
      <w:r>
        <w:rPr>
          <w:color w:val="231F20"/>
          <w:spacing w:val="-13"/>
          <w:w w:val="105"/>
          <w:sz w:val="20"/>
        </w:rPr>
        <w:t> </w:t>
      </w:r>
      <w:r>
        <w:rPr>
          <w:color w:val="231F20"/>
          <w:w w:val="105"/>
          <w:sz w:val="20"/>
        </w:rPr>
        <w:t>from</w:t>
      </w:r>
      <w:r>
        <w:rPr>
          <w:color w:val="231F20"/>
          <w:spacing w:val="-13"/>
          <w:w w:val="105"/>
          <w:sz w:val="20"/>
        </w:rPr>
        <w:t> </w:t>
      </w:r>
      <w:r>
        <w:rPr>
          <w:color w:val="231F20"/>
          <w:w w:val="105"/>
          <w:sz w:val="20"/>
        </w:rPr>
        <w:t>initial cases</w:t>
      </w:r>
      <w:r>
        <w:rPr>
          <w:color w:val="231F20"/>
          <w:spacing w:val="-21"/>
          <w:w w:val="105"/>
          <w:sz w:val="20"/>
        </w:rPr>
        <w:t> </w:t>
      </w:r>
      <w:r>
        <w:rPr>
          <w:color w:val="231F20"/>
          <w:w w:val="105"/>
          <w:sz w:val="20"/>
        </w:rPr>
        <w:t>might</w:t>
      </w:r>
      <w:r>
        <w:rPr>
          <w:color w:val="231F20"/>
          <w:spacing w:val="-21"/>
          <w:w w:val="105"/>
          <w:sz w:val="20"/>
        </w:rPr>
        <w:t> </w:t>
      </w:r>
      <w:r>
        <w:rPr>
          <w:color w:val="231F20"/>
          <w:w w:val="105"/>
          <w:sz w:val="20"/>
        </w:rPr>
        <w:t>be</w:t>
      </w:r>
      <w:r>
        <w:rPr>
          <w:color w:val="231F20"/>
          <w:spacing w:val="-21"/>
          <w:w w:val="105"/>
          <w:sz w:val="20"/>
        </w:rPr>
        <w:t> </w:t>
      </w:r>
      <w:r>
        <w:rPr>
          <w:color w:val="231F20"/>
          <w:w w:val="105"/>
          <w:sz w:val="20"/>
        </w:rPr>
        <w:t>possible.</w:t>
      </w:r>
    </w:p>
    <w:p>
      <w:pPr>
        <w:pStyle w:val="ListParagraph"/>
        <w:numPr>
          <w:ilvl w:val="1"/>
          <w:numId w:val="2"/>
        </w:numPr>
        <w:tabs>
          <w:tab w:pos="1809" w:val="left" w:leader="none"/>
        </w:tabs>
        <w:spacing w:line="266" w:lineRule="auto" w:before="90" w:after="0"/>
        <w:ind w:left="1809" w:right="19" w:hanging="189"/>
        <w:jc w:val="left"/>
        <w:rPr>
          <w:sz w:val="20"/>
        </w:rPr>
      </w:pPr>
      <w:r>
        <w:rPr>
          <w:i/>
          <w:color w:val="231F20"/>
          <w:w w:val="105"/>
          <w:sz w:val="20"/>
        </w:rPr>
        <w:t>Widespread distribution of a perishable </w:t>
      </w:r>
      <w:r>
        <w:rPr>
          <w:i/>
          <w:color w:val="231F20"/>
          <w:w w:val="105"/>
          <w:sz w:val="20"/>
        </w:rPr>
        <w:t>commodity,</w:t>
      </w:r>
      <w:r>
        <w:rPr>
          <w:i/>
          <w:color w:val="231F20"/>
          <w:spacing w:val="-15"/>
          <w:w w:val="105"/>
          <w:sz w:val="20"/>
        </w:rPr>
        <w:t> </w:t>
      </w:r>
      <w:r>
        <w:rPr>
          <w:i/>
          <w:color w:val="231F20"/>
          <w:w w:val="105"/>
          <w:sz w:val="20"/>
        </w:rPr>
        <w:t>such</w:t>
      </w:r>
      <w:r>
        <w:rPr>
          <w:i/>
          <w:color w:val="231F20"/>
          <w:spacing w:val="-15"/>
          <w:w w:val="105"/>
          <w:sz w:val="20"/>
        </w:rPr>
        <w:t> </w:t>
      </w:r>
      <w:r>
        <w:rPr>
          <w:i/>
          <w:color w:val="231F20"/>
          <w:w w:val="105"/>
          <w:sz w:val="20"/>
        </w:rPr>
        <w:t>as</w:t>
      </w:r>
      <w:r>
        <w:rPr>
          <w:i/>
          <w:color w:val="231F20"/>
          <w:spacing w:val="-15"/>
          <w:w w:val="105"/>
          <w:sz w:val="20"/>
        </w:rPr>
        <w:t> </w:t>
      </w:r>
      <w:r>
        <w:rPr>
          <w:i/>
          <w:color w:val="231F20"/>
          <w:w w:val="105"/>
          <w:sz w:val="20"/>
        </w:rPr>
        <w:t>spinach</w:t>
      </w:r>
      <w:r>
        <w:rPr>
          <w:i/>
          <w:color w:val="231F20"/>
          <w:spacing w:val="-15"/>
          <w:w w:val="105"/>
          <w:sz w:val="20"/>
        </w:rPr>
        <w:t> </w:t>
      </w:r>
      <w:r>
        <w:rPr>
          <w:i/>
          <w:color w:val="231F20"/>
          <w:w w:val="105"/>
          <w:sz w:val="20"/>
        </w:rPr>
        <w:t>or</w:t>
      </w:r>
      <w:r>
        <w:rPr>
          <w:i/>
          <w:color w:val="231F20"/>
          <w:spacing w:val="-15"/>
          <w:w w:val="105"/>
          <w:sz w:val="20"/>
        </w:rPr>
        <w:t> </w:t>
      </w:r>
      <w:r>
        <w:rPr>
          <w:i/>
          <w:color w:val="231F20"/>
          <w:w w:val="105"/>
          <w:sz w:val="20"/>
        </w:rPr>
        <w:t>tomatoes.</w:t>
      </w:r>
      <w:r>
        <w:rPr>
          <w:i/>
          <w:color w:val="231F20"/>
          <w:spacing w:val="-15"/>
          <w:w w:val="105"/>
          <w:sz w:val="20"/>
        </w:rPr>
        <w:t> </w:t>
      </w:r>
      <w:r>
        <w:rPr>
          <w:color w:val="231F20"/>
          <w:w w:val="105"/>
          <w:sz w:val="20"/>
        </w:rPr>
        <w:t>Because product may still be in the marketplace when the outbreak is detected, the faster the source can be identified, the more likely the possibility that the commodity can be recalled, preventing</w:t>
      </w:r>
      <w:r>
        <w:rPr>
          <w:color w:val="231F20"/>
          <w:spacing w:val="-28"/>
          <w:w w:val="105"/>
          <w:sz w:val="20"/>
        </w:rPr>
        <w:t> </w:t>
      </w:r>
      <w:r>
        <w:rPr>
          <w:color w:val="231F20"/>
          <w:w w:val="105"/>
          <w:sz w:val="20"/>
        </w:rPr>
        <w:t>further</w:t>
      </w:r>
    </w:p>
    <w:p>
      <w:pPr>
        <w:pStyle w:val="BodyText"/>
        <w:spacing w:line="266" w:lineRule="auto"/>
        <w:ind w:left="1808" w:right="-10"/>
      </w:pPr>
      <w:r>
        <w:rPr>
          <w:color w:val="231F20"/>
          <w:w w:val="105"/>
        </w:rPr>
        <w:t>illness from that source. Given the large quantities of contaminated product often involved in these events, even a limited recall could significantly benefit public health.</w:t>
      </w:r>
    </w:p>
    <w:p>
      <w:pPr>
        <w:pStyle w:val="ListParagraph"/>
        <w:numPr>
          <w:ilvl w:val="1"/>
          <w:numId w:val="2"/>
        </w:numPr>
        <w:tabs>
          <w:tab w:pos="1809" w:val="left" w:leader="none"/>
        </w:tabs>
        <w:spacing w:line="266" w:lineRule="auto" w:before="90" w:after="0"/>
        <w:ind w:left="1809" w:right="143" w:hanging="189"/>
        <w:jc w:val="left"/>
        <w:rPr>
          <w:i/>
          <w:sz w:val="20"/>
        </w:rPr>
      </w:pPr>
      <w:r>
        <w:rPr>
          <w:i/>
          <w:color w:val="231F20"/>
          <w:w w:val="105"/>
          <w:sz w:val="20"/>
        </w:rPr>
        <w:t>Contamination of shelf-stable commodities,</w:t>
      </w:r>
      <w:r>
        <w:rPr>
          <w:i/>
          <w:color w:val="231F20"/>
          <w:spacing w:val="-34"/>
          <w:w w:val="105"/>
          <w:sz w:val="20"/>
        </w:rPr>
        <w:t> </w:t>
      </w:r>
      <w:r>
        <w:rPr>
          <w:i/>
          <w:color w:val="231F20"/>
          <w:w w:val="105"/>
          <w:sz w:val="20"/>
        </w:rPr>
        <w:t>such </w:t>
      </w:r>
      <w:r>
        <w:rPr>
          <w:i/>
          <w:color w:val="231F20"/>
          <w:w w:val="105"/>
          <w:sz w:val="20"/>
        </w:rPr>
        <w:t>as</w:t>
      </w:r>
      <w:r>
        <w:rPr>
          <w:i/>
          <w:color w:val="231F20"/>
          <w:spacing w:val="-12"/>
          <w:w w:val="105"/>
          <w:sz w:val="20"/>
        </w:rPr>
        <w:t> </w:t>
      </w:r>
      <w:r>
        <w:rPr>
          <w:i/>
          <w:color w:val="231F20"/>
          <w:w w:val="105"/>
          <w:sz w:val="20"/>
        </w:rPr>
        <w:t>canned</w:t>
      </w:r>
      <w:r>
        <w:rPr>
          <w:i/>
          <w:color w:val="231F20"/>
          <w:spacing w:val="-13"/>
          <w:w w:val="105"/>
          <w:sz w:val="20"/>
        </w:rPr>
        <w:t> </w:t>
      </w:r>
      <w:r>
        <w:rPr>
          <w:i/>
          <w:color w:val="231F20"/>
          <w:w w:val="105"/>
          <w:sz w:val="20"/>
        </w:rPr>
        <w:t>or</w:t>
      </w:r>
      <w:r>
        <w:rPr>
          <w:i/>
          <w:color w:val="231F20"/>
          <w:spacing w:val="-12"/>
          <w:w w:val="105"/>
          <w:sz w:val="20"/>
        </w:rPr>
        <w:t> </w:t>
      </w:r>
      <w:r>
        <w:rPr>
          <w:i/>
          <w:color w:val="231F20"/>
          <w:spacing w:val="-3"/>
          <w:w w:val="105"/>
          <w:sz w:val="20"/>
        </w:rPr>
        <w:t>frozen</w:t>
      </w:r>
      <w:r>
        <w:rPr>
          <w:i/>
          <w:color w:val="231F20"/>
          <w:spacing w:val="-12"/>
          <w:w w:val="105"/>
          <w:sz w:val="20"/>
        </w:rPr>
        <w:t> </w:t>
      </w:r>
      <w:r>
        <w:rPr>
          <w:i/>
          <w:color w:val="231F20"/>
          <w:w w:val="105"/>
          <w:sz w:val="20"/>
        </w:rPr>
        <w:t>foods</w:t>
      </w:r>
      <w:r>
        <w:rPr>
          <w:i/>
          <w:color w:val="231F20"/>
          <w:spacing w:val="-12"/>
          <w:w w:val="105"/>
          <w:sz w:val="20"/>
        </w:rPr>
        <w:t> </w:t>
      </w:r>
      <w:r>
        <w:rPr>
          <w:i/>
          <w:color w:val="231F20"/>
          <w:w w:val="105"/>
          <w:sz w:val="20"/>
        </w:rPr>
        <w:t>or</w:t>
      </w:r>
      <w:r>
        <w:rPr>
          <w:i/>
          <w:color w:val="231F20"/>
          <w:spacing w:val="-12"/>
          <w:w w:val="105"/>
          <w:sz w:val="20"/>
        </w:rPr>
        <w:t> </w:t>
      </w:r>
      <w:r>
        <w:rPr>
          <w:i/>
          <w:color w:val="231F20"/>
          <w:w w:val="105"/>
          <w:sz w:val="20"/>
        </w:rPr>
        <w:t>peanut</w:t>
      </w:r>
      <w:r>
        <w:rPr>
          <w:i/>
          <w:color w:val="231F20"/>
          <w:spacing w:val="-13"/>
          <w:w w:val="105"/>
          <w:sz w:val="20"/>
        </w:rPr>
        <w:t> </w:t>
      </w:r>
      <w:r>
        <w:rPr>
          <w:i/>
          <w:color w:val="231F20"/>
          <w:spacing w:val="-4"/>
          <w:w w:val="105"/>
          <w:sz w:val="20"/>
        </w:rPr>
        <w:t>butter,</w:t>
      </w:r>
      <w:r>
        <w:rPr>
          <w:i/>
          <w:color w:val="231F20"/>
          <w:spacing w:val="-12"/>
          <w:w w:val="105"/>
          <w:sz w:val="20"/>
        </w:rPr>
        <w:t> </w:t>
      </w:r>
      <w:r>
        <w:rPr>
          <w:i/>
          <w:color w:val="231F20"/>
          <w:w w:val="105"/>
          <w:sz w:val="20"/>
        </w:rPr>
        <w:t>or</w:t>
      </w:r>
    </w:p>
    <w:p>
      <w:pPr>
        <w:spacing w:line="266" w:lineRule="auto" w:before="104"/>
        <w:ind w:left="688" w:right="744" w:firstLine="0"/>
        <w:jc w:val="both"/>
        <w:rPr>
          <w:sz w:val="20"/>
        </w:rPr>
      </w:pPr>
      <w:r>
        <w:rPr/>
        <w:br w:type="column"/>
      </w:r>
      <w:r>
        <w:rPr>
          <w:i/>
          <w:color w:val="231F20"/>
          <w:w w:val="105"/>
          <w:sz w:val="20"/>
        </w:rPr>
        <w:t>persistent</w:t>
      </w:r>
      <w:r>
        <w:rPr>
          <w:i/>
          <w:color w:val="231F20"/>
          <w:spacing w:val="-19"/>
          <w:w w:val="105"/>
          <w:sz w:val="20"/>
        </w:rPr>
        <w:t> </w:t>
      </w:r>
      <w:r>
        <w:rPr>
          <w:i/>
          <w:color w:val="231F20"/>
          <w:w w:val="105"/>
          <w:sz w:val="20"/>
        </w:rPr>
        <w:t>environmental</w:t>
      </w:r>
      <w:r>
        <w:rPr>
          <w:i/>
          <w:color w:val="231F20"/>
          <w:spacing w:val="-19"/>
          <w:w w:val="105"/>
          <w:sz w:val="20"/>
        </w:rPr>
        <w:t> </w:t>
      </w:r>
      <w:r>
        <w:rPr>
          <w:i/>
          <w:color w:val="231F20"/>
          <w:w w:val="105"/>
          <w:sz w:val="20"/>
        </w:rPr>
        <w:t>contamination</w:t>
      </w:r>
      <w:r>
        <w:rPr>
          <w:i/>
          <w:color w:val="231F20"/>
          <w:spacing w:val="-19"/>
          <w:w w:val="105"/>
          <w:sz w:val="20"/>
        </w:rPr>
        <w:t> </w:t>
      </w:r>
      <w:r>
        <w:rPr>
          <w:i/>
          <w:color w:val="231F20"/>
          <w:w w:val="105"/>
          <w:sz w:val="20"/>
        </w:rPr>
        <w:t>at</w:t>
      </w:r>
      <w:r>
        <w:rPr>
          <w:i/>
          <w:color w:val="231F20"/>
          <w:spacing w:val="-19"/>
          <w:w w:val="105"/>
          <w:sz w:val="20"/>
        </w:rPr>
        <w:t> </w:t>
      </w:r>
      <w:r>
        <w:rPr>
          <w:i/>
          <w:color w:val="231F20"/>
          <w:w w:val="105"/>
          <w:sz w:val="20"/>
        </w:rPr>
        <w:t>a</w:t>
      </w:r>
      <w:r>
        <w:rPr>
          <w:i/>
          <w:color w:val="231F20"/>
          <w:spacing w:val="-19"/>
          <w:w w:val="105"/>
          <w:sz w:val="20"/>
        </w:rPr>
        <w:t> </w:t>
      </w:r>
      <w:r>
        <w:rPr>
          <w:i/>
          <w:color w:val="231F20"/>
          <w:w w:val="105"/>
          <w:sz w:val="20"/>
        </w:rPr>
        <w:t>farm, </w:t>
      </w:r>
      <w:r>
        <w:rPr>
          <w:i/>
          <w:color w:val="231F20"/>
          <w:w w:val="105"/>
          <w:sz w:val="20"/>
        </w:rPr>
        <w:t>food-processing </w:t>
      </w:r>
      <w:r>
        <w:rPr>
          <w:i/>
          <w:color w:val="231F20"/>
          <w:spacing w:val="-3"/>
          <w:w w:val="105"/>
          <w:sz w:val="20"/>
        </w:rPr>
        <w:t>facility, </w:t>
      </w:r>
      <w:r>
        <w:rPr>
          <w:i/>
          <w:color w:val="231F20"/>
          <w:w w:val="105"/>
          <w:sz w:val="20"/>
        </w:rPr>
        <w:t>or restaurant. </w:t>
      </w:r>
      <w:r>
        <w:rPr>
          <w:color w:val="231F20"/>
          <w:w w:val="105"/>
          <w:sz w:val="20"/>
        </w:rPr>
        <w:t>The</w:t>
      </w:r>
      <w:r>
        <w:rPr>
          <w:color w:val="231F20"/>
          <w:spacing w:val="-38"/>
          <w:w w:val="105"/>
          <w:sz w:val="20"/>
        </w:rPr>
        <w:t> </w:t>
      </w:r>
      <w:r>
        <w:rPr>
          <w:color w:val="231F20"/>
          <w:w w:val="105"/>
          <w:sz w:val="20"/>
        </w:rPr>
        <w:t>speed with</w:t>
      </w:r>
      <w:r>
        <w:rPr>
          <w:color w:val="231F20"/>
          <w:spacing w:val="-12"/>
          <w:w w:val="105"/>
          <w:sz w:val="20"/>
        </w:rPr>
        <w:t> </w:t>
      </w:r>
      <w:r>
        <w:rPr>
          <w:color w:val="231F20"/>
          <w:w w:val="105"/>
          <w:sz w:val="20"/>
        </w:rPr>
        <w:t>which</w:t>
      </w:r>
      <w:r>
        <w:rPr>
          <w:color w:val="231F20"/>
          <w:spacing w:val="-12"/>
          <w:w w:val="105"/>
          <w:sz w:val="20"/>
        </w:rPr>
        <w:t> </w:t>
      </w:r>
      <w:r>
        <w:rPr>
          <w:color w:val="231F20"/>
          <w:w w:val="105"/>
          <w:sz w:val="20"/>
        </w:rPr>
        <w:t>the</w:t>
      </w:r>
      <w:r>
        <w:rPr>
          <w:color w:val="231F20"/>
          <w:spacing w:val="-12"/>
          <w:w w:val="105"/>
          <w:sz w:val="20"/>
        </w:rPr>
        <w:t> </w:t>
      </w:r>
      <w:r>
        <w:rPr>
          <w:color w:val="231F20"/>
          <w:w w:val="105"/>
          <w:sz w:val="20"/>
        </w:rPr>
        <w:t>source</w:t>
      </w:r>
      <w:r>
        <w:rPr>
          <w:color w:val="231F20"/>
          <w:spacing w:val="-12"/>
          <w:w w:val="105"/>
          <w:sz w:val="20"/>
        </w:rPr>
        <w:t> </w:t>
      </w:r>
      <w:r>
        <w:rPr>
          <w:color w:val="231F20"/>
          <w:w w:val="105"/>
          <w:sz w:val="20"/>
        </w:rPr>
        <w:t>is</w:t>
      </w:r>
      <w:r>
        <w:rPr>
          <w:color w:val="231F20"/>
          <w:spacing w:val="-12"/>
          <w:w w:val="105"/>
          <w:sz w:val="20"/>
        </w:rPr>
        <w:t> </w:t>
      </w:r>
      <w:r>
        <w:rPr>
          <w:color w:val="231F20"/>
          <w:w w:val="105"/>
          <w:sz w:val="20"/>
        </w:rPr>
        <w:t>identified</w:t>
      </w:r>
      <w:r>
        <w:rPr>
          <w:color w:val="231F20"/>
          <w:spacing w:val="-12"/>
          <w:w w:val="105"/>
          <w:sz w:val="20"/>
        </w:rPr>
        <w:t> </w:t>
      </w:r>
      <w:r>
        <w:rPr>
          <w:color w:val="231F20"/>
          <w:w w:val="105"/>
          <w:sz w:val="20"/>
        </w:rPr>
        <w:t>and</w:t>
      </w:r>
    </w:p>
    <w:p>
      <w:pPr>
        <w:pStyle w:val="BodyText"/>
        <w:spacing w:line="266" w:lineRule="auto"/>
        <w:ind w:left="688" w:right="804"/>
      </w:pPr>
      <w:r>
        <w:rPr>
          <w:color w:val="231F20"/>
          <w:w w:val="105"/>
        </w:rPr>
        <w:t>the effectiveness of a recall are directly related to the number of people exposed to the contaminated commodity and the ultimate size of the outbreak.</w:t>
      </w:r>
    </w:p>
    <w:p>
      <w:pPr>
        <w:pStyle w:val="ListParagraph"/>
        <w:numPr>
          <w:ilvl w:val="0"/>
          <w:numId w:val="3"/>
        </w:numPr>
        <w:tabs>
          <w:tab w:pos="510" w:val="left" w:leader="none"/>
        </w:tabs>
        <w:spacing w:line="271" w:lineRule="auto" w:before="88" w:after="0"/>
        <w:ind w:left="509" w:right="718" w:hanging="190"/>
        <w:jc w:val="left"/>
        <w:rPr>
          <w:sz w:val="20"/>
        </w:rPr>
      </w:pPr>
      <w:r>
        <w:rPr>
          <w:rFonts w:ascii="Lucida Sans"/>
          <w:color w:val="00A94F"/>
          <w:w w:val="95"/>
          <w:sz w:val="18"/>
        </w:rPr>
        <w:t>Preventing future outbreaks by identifying the</w:t>
      </w:r>
      <w:r>
        <w:rPr>
          <w:rFonts w:ascii="Lucida Sans"/>
          <w:color w:val="00A94F"/>
          <w:spacing w:val="-25"/>
          <w:w w:val="95"/>
          <w:sz w:val="18"/>
        </w:rPr>
        <w:t> </w:t>
      </w:r>
      <w:r>
        <w:rPr>
          <w:rFonts w:ascii="Lucida Sans"/>
          <w:color w:val="00A94F"/>
          <w:w w:val="95"/>
          <w:sz w:val="18"/>
        </w:rPr>
        <w:t>circumstances</w:t>
      </w:r>
      <w:r>
        <w:rPr>
          <w:rFonts w:ascii="Lucida Sans"/>
          <w:color w:val="00A94F"/>
          <w:spacing w:val="-25"/>
          <w:w w:val="95"/>
          <w:sz w:val="18"/>
        </w:rPr>
        <w:t> </w:t>
      </w:r>
      <w:r>
        <w:rPr>
          <w:rFonts w:ascii="Lucida Sans"/>
          <w:color w:val="00A94F"/>
          <w:w w:val="95"/>
          <w:sz w:val="18"/>
        </w:rPr>
        <w:t>that</w:t>
      </w:r>
      <w:r>
        <w:rPr>
          <w:rFonts w:ascii="Lucida Sans"/>
          <w:color w:val="00A94F"/>
          <w:spacing w:val="-25"/>
          <w:w w:val="95"/>
          <w:sz w:val="18"/>
        </w:rPr>
        <w:t> </w:t>
      </w:r>
      <w:r>
        <w:rPr>
          <w:rFonts w:ascii="Lucida Sans"/>
          <w:color w:val="00A94F"/>
          <w:w w:val="95"/>
          <w:sz w:val="18"/>
        </w:rPr>
        <w:t>led</w:t>
      </w:r>
      <w:r>
        <w:rPr>
          <w:rFonts w:ascii="Lucida Sans"/>
          <w:color w:val="00A94F"/>
          <w:spacing w:val="-25"/>
          <w:w w:val="95"/>
          <w:sz w:val="18"/>
        </w:rPr>
        <w:t> </w:t>
      </w:r>
      <w:r>
        <w:rPr>
          <w:rFonts w:ascii="Lucida Sans"/>
          <w:color w:val="00A94F"/>
          <w:w w:val="95"/>
          <w:sz w:val="18"/>
        </w:rPr>
        <w:t>to</w:t>
      </w:r>
      <w:r>
        <w:rPr>
          <w:rFonts w:ascii="Lucida Sans"/>
          <w:color w:val="00A94F"/>
          <w:spacing w:val="-25"/>
          <w:w w:val="95"/>
          <w:sz w:val="18"/>
        </w:rPr>
        <w:t> </w:t>
      </w:r>
      <w:r>
        <w:rPr>
          <w:rFonts w:ascii="Lucida Sans"/>
          <w:color w:val="00A94F"/>
          <w:w w:val="95"/>
          <w:sz w:val="18"/>
        </w:rPr>
        <w:t>contamination. </w:t>
      </w:r>
      <w:r>
        <w:rPr>
          <w:color w:val="231F20"/>
          <w:sz w:val="20"/>
        </w:rPr>
        <w:t>Without a prompt, complete, and accurate investigation, the circumstances that led to contamination  may  not  be  identified,  and the opportunity to prevent future outbreaks will be</w:t>
      </w:r>
      <w:r>
        <w:rPr>
          <w:color w:val="231F20"/>
          <w:spacing w:val="17"/>
          <w:sz w:val="20"/>
        </w:rPr>
        <w:t> </w:t>
      </w:r>
      <w:r>
        <w:rPr>
          <w:color w:val="231F20"/>
          <w:sz w:val="20"/>
        </w:rPr>
        <w:t>lost.</w:t>
      </w:r>
    </w:p>
    <w:p>
      <w:pPr>
        <w:pStyle w:val="ListParagraph"/>
        <w:numPr>
          <w:ilvl w:val="0"/>
          <w:numId w:val="3"/>
        </w:numPr>
        <w:tabs>
          <w:tab w:pos="510" w:val="left" w:leader="none"/>
        </w:tabs>
        <w:spacing w:line="268" w:lineRule="auto" w:before="71" w:after="0"/>
        <w:ind w:left="509" w:right="879" w:hanging="190"/>
        <w:jc w:val="left"/>
        <w:rPr>
          <w:sz w:val="20"/>
        </w:rPr>
      </w:pPr>
      <w:r>
        <w:rPr>
          <w:rFonts w:ascii="Lucida Sans" w:hAnsi="Lucida Sans"/>
          <w:color w:val="00A94F"/>
          <w:sz w:val="18"/>
        </w:rPr>
        <w:t>Identifying new hazards. </w:t>
      </w:r>
      <w:r>
        <w:rPr>
          <w:rFonts w:ascii="Times New Roman" w:hAnsi="Times New Roman"/>
          <w:color w:val="231F20"/>
          <w:sz w:val="20"/>
        </w:rPr>
        <w:t>Outbreak </w:t>
      </w:r>
      <w:r>
        <w:rPr>
          <w:color w:val="231F20"/>
          <w:sz w:val="20"/>
        </w:rPr>
        <w:t>investigations identify new agents, new  food vehicles, new agent–food interactions, and other unsuspected gaps in the food- safety system. Prompt and thorough investigations  while  memories  are  fresh and  specimens  are  available  are  much more likely to successfully rule </w:t>
      </w:r>
      <w:r>
        <w:rPr>
          <w:color w:val="231F20"/>
          <w:spacing w:val="7"/>
          <w:sz w:val="20"/>
        </w:rPr>
        <w:t> </w:t>
      </w:r>
      <w:r>
        <w:rPr>
          <w:color w:val="231F20"/>
          <w:sz w:val="20"/>
        </w:rPr>
        <w:t>out</w:t>
      </w:r>
    </w:p>
    <w:p>
      <w:pPr>
        <w:pStyle w:val="BodyText"/>
        <w:spacing w:line="266" w:lineRule="auto"/>
        <w:ind w:left="509" w:right="791"/>
      </w:pPr>
      <w:r>
        <w:rPr>
          <w:color w:val="231F20"/>
          <w:w w:val="105"/>
        </w:rPr>
        <w:t>known hazards and identify new hazards. Presenting the information to the sector of the food industry involved can be critical for encouraging changes in procedures, resulting in primary prevention of sporadic illnesses and outbreaks.</w:t>
      </w:r>
    </w:p>
    <w:p>
      <w:pPr>
        <w:pStyle w:val="ListParagraph"/>
        <w:numPr>
          <w:ilvl w:val="0"/>
          <w:numId w:val="3"/>
        </w:numPr>
        <w:tabs>
          <w:tab w:pos="510" w:val="left" w:leader="none"/>
        </w:tabs>
        <w:spacing w:line="268" w:lineRule="auto" w:before="90" w:after="0"/>
        <w:ind w:left="509" w:right="898" w:hanging="190"/>
        <w:jc w:val="left"/>
        <w:rPr>
          <w:sz w:val="20"/>
        </w:rPr>
      </w:pPr>
      <w:r>
        <w:rPr>
          <w:rFonts w:ascii="Lucida Sans" w:hAnsi="Lucida Sans"/>
          <w:color w:val="00A94F"/>
          <w:w w:val="105"/>
          <w:sz w:val="18"/>
        </w:rPr>
        <w:t>Maintaining the public’s confidence. </w:t>
      </w:r>
      <w:r>
        <w:rPr>
          <w:color w:val="231F20"/>
          <w:w w:val="105"/>
          <w:sz w:val="20"/>
        </w:rPr>
        <w:t>Foodborne disease outbreaks undermine the</w:t>
      </w:r>
      <w:r>
        <w:rPr>
          <w:color w:val="231F20"/>
          <w:spacing w:val="-15"/>
          <w:w w:val="105"/>
          <w:sz w:val="20"/>
        </w:rPr>
        <w:t> </w:t>
      </w:r>
      <w:r>
        <w:rPr>
          <w:color w:val="231F20"/>
          <w:w w:val="105"/>
          <w:sz w:val="20"/>
        </w:rPr>
        <w:t>public’s</w:t>
      </w:r>
      <w:r>
        <w:rPr>
          <w:color w:val="231F20"/>
          <w:spacing w:val="-15"/>
          <w:w w:val="105"/>
          <w:sz w:val="20"/>
        </w:rPr>
        <w:t> </w:t>
      </w:r>
      <w:r>
        <w:rPr>
          <w:color w:val="231F20"/>
          <w:w w:val="105"/>
          <w:sz w:val="20"/>
        </w:rPr>
        <w:t>confidence</w:t>
      </w:r>
      <w:r>
        <w:rPr>
          <w:color w:val="231F20"/>
          <w:spacing w:val="-15"/>
          <w:w w:val="105"/>
          <w:sz w:val="20"/>
        </w:rPr>
        <w:t> </w:t>
      </w:r>
      <w:r>
        <w:rPr>
          <w:color w:val="231F20"/>
          <w:w w:val="105"/>
          <w:sz w:val="20"/>
        </w:rPr>
        <w:t>in</w:t>
      </w:r>
      <w:r>
        <w:rPr>
          <w:color w:val="231F20"/>
          <w:spacing w:val="-15"/>
          <w:w w:val="105"/>
          <w:sz w:val="20"/>
        </w:rPr>
        <w:t> </w:t>
      </w:r>
      <w:r>
        <w:rPr>
          <w:color w:val="231F20"/>
          <w:w w:val="105"/>
          <w:sz w:val="20"/>
        </w:rPr>
        <w:t>the</w:t>
      </w:r>
      <w:r>
        <w:rPr>
          <w:color w:val="231F20"/>
          <w:spacing w:val="-15"/>
          <w:w w:val="105"/>
          <w:sz w:val="20"/>
        </w:rPr>
        <w:t> </w:t>
      </w:r>
      <w:r>
        <w:rPr>
          <w:color w:val="231F20"/>
          <w:w w:val="105"/>
          <w:sz w:val="20"/>
        </w:rPr>
        <w:t>food</w:t>
      </w:r>
      <w:r>
        <w:rPr>
          <w:color w:val="231F20"/>
          <w:spacing w:val="-15"/>
          <w:w w:val="105"/>
          <w:sz w:val="20"/>
        </w:rPr>
        <w:t> </w:t>
      </w:r>
      <w:r>
        <w:rPr>
          <w:color w:val="231F20"/>
          <w:w w:val="105"/>
          <w:sz w:val="20"/>
        </w:rPr>
        <w:t>supply and</w:t>
      </w:r>
      <w:r>
        <w:rPr>
          <w:color w:val="231F20"/>
          <w:spacing w:val="-10"/>
          <w:w w:val="105"/>
          <w:sz w:val="20"/>
        </w:rPr>
        <w:t> </w:t>
      </w:r>
      <w:r>
        <w:rPr>
          <w:color w:val="231F20"/>
          <w:w w:val="105"/>
          <w:sz w:val="20"/>
        </w:rPr>
        <w:t>in</w:t>
      </w:r>
      <w:r>
        <w:rPr>
          <w:color w:val="231F20"/>
          <w:spacing w:val="-10"/>
          <w:w w:val="105"/>
          <w:sz w:val="20"/>
        </w:rPr>
        <w:t> </w:t>
      </w:r>
      <w:r>
        <w:rPr>
          <w:color w:val="231F20"/>
          <w:w w:val="105"/>
          <w:sz w:val="20"/>
        </w:rPr>
        <w:t>the</w:t>
      </w:r>
      <w:r>
        <w:rPr>
          <w:color w:val="231F20"/>
          <w:spacing w:val="-10"/>
          <w:w w:val="105"/>
          <w:sz w:val="20"/>
        </w:rPr>
        <w:t> </w:t>
      </w:r>
      <w:r>
        <w:rPr>
          <w:color w:val="231F20"/>
          <w:w w:val="105"/>
          <w:sz w:val="20"/>
        </w:rPr>
        <w:t>public</w:t>
      </w:r>
      <w:r>
        <w:rPr>
          <w:color w:val="231F20"/>
          <w:spacing w:val="-10"/>
          <w:w w:val="105"/>
          <w:sz w:val="20"/>
        </w:rPr>
        <w:t> </w:t>
      </w:r>
      <w:r>
        <w:rPr>
          <w:color w:val="231F20"/>
          <w:w w:val="105"/>
          <w:sz w:val="20"/>
        </w:rPr>
        <w:t>health</w:t>
      </w:r>
      <w:r>
        <w:rPr>
          <w:color w:val="231F20"/>
          <w:spacing w:val="-10"/>
          <w:w w:val="105"/>
          <w:sz w:val="20"/>
        </w:rPr>
        <w:t> </w:t>
      </w:r>
      <w:r>
        <w:rPr>
          <w:color w:val="231F20"/>
          <w:w w:val="105"/>
          <w:sz w:val="20"/>
        </w:rPr>
        <w:t>system</w:t>
      </w:r>
      <w:r>
        <w:rPr>
          <w:color w:val="231F20"/>
          <w:spacing w:val="-10"/>
          <w:w w:val="105"/>
          <w:sz w:val="20"/>
        </w:rPr>
        <w:t> </w:t>
      </w:r>
      <w:r>
        <w:rPr>
          <w:color w:val="231F20"/>
          <w:w w:val="105"/>
          <w:sz w:val="20"/>
        </w:rPr>
        <w:t>established to ensure food </w:t>
      </w:r>
      <w:r>
        <w:rPr>
          <w:color w:val="231F20"/>
          <w:spacing w:val="-4"/>
          <w:w w:val="105"/>
          <w:sz w:val="20"/>
        </w:rPr>
        <w:t>safety. </w:t>
      </w:r>
      <w:r>
        <w:rPr>
          <w:color w:val="231F20"/>
          <w:w w:val="105"/>
          <w:sz w:val="20"/>
        </w:rPr>
        <w:t>Rapidly identifying outbreaks, determining their source, and limiting</w:t>
      </w:r>
      <w:r>
        <w:rPr>
          <w:color w:val="231F20"/>
          <w:spacing w:val="-8"/>
          <w:w w:val="105"/>
          <w:sz w:val="20"/>
        </w:rPr>
        <w:t> </w:t>
      </w:r>
      <w:r>
        <w:rPr>
          <w:color w:val="231F20"/>
          <w:w w:val="105"/>
          <w:sz w:val="20"/>
        </w:rPr>
        <w:t>their</w:t>
      </w:r>
      <w:r>
        <w:rPr>
          <w:color w:val="231F20"/>
          <w:spacing w:val="-8"/>
          <w:w w:val="105"/>
          <w:sz w:val="20"/>
        </w:rPr>
        <w:t> </w:t>
      </w:r>
      <w:r>
        <w:rPr>
          <w:color w:val="231F20"/>
          <w:w w:val="105"/>
          <w:sz w:val="20"/>
        </w:rPr>
        <w:t>scope</w:t>
      </w:r>
      <w:r>
        <w:rPr>
          <w:color w:val="231F20"/>
          <w:spacing w:val="-8"/>
          <w:w w:val="105"/>
          <w:sz w:val="20"/>
        </w:rPr>
        <w:t> </w:t>
      </w:r>
      <w:r>
        <w:rPr>
          <w:color w:val="231F20"/>
          <w:w w:val="105"/>
          <w:sz w:val="20"/>
        </w:rPr>
        <w:t>are</w:t>
      </w:r>
      <w:r>
        <w:rPr>
          <w:color w:val="231F20"/>
          <w:spacing w:val="-8"/>
          <w:w w:val="105"/>
          <w:sz w:val="20"/>
        </w:rPr>
        <w:t> </w:t>
      </w:r>
      <w:r>
        <w:rPr>
          <w:color w:val="231F20"/>
          <w:w w:val="105"/>
          <w:sz w:val="20"/>
        </w:rPr>
        <w:t>critical</w:t>
      </w:r>
      <w:r>
        <w:rPr>
          <w:color w:val="231F20"/>
          <w:spacing w:val="-8"/>
          <w:w w:val="105"/>
          <w:sz w:val="20"/>
        </w:rPr>
        <w:t> </w:t>
      </w:r>
      <w:r>
        <w:rPr>
          <w:color w:val="231F20"/>
          <w:w w:val="105"/>
          <w:sz w:val="20"/>
        </w:rPr>
        <w:t>to</w:t>
      </w:r>
      <w:r>
        <w:rPr>
          <w:color w:val="231F20"/>
          <w:spacing w:val="-8"/>
          <w:w w:val="105"/>
          <w:sz w:val="20"/>
        </w:rPr>
        <w:t> </w:t>
      </w:r>
      <w:r>
        <w:rPr>
          <w:color w:val="231F20"/>
          <w:w w:val="105"/>
          <w:sz w:val="20"/>
        </w:rPr>
        <w:t>restoring</w:t>
      </w:r>
    </w:p>
    <w:p>
      <w:pPr>
        <w:spacing w:after="0" w:line="268" w:lineRule="auto"/>
        <w:jc w:val="left"/>
        <w:rPr>
          <w:sz w:val="20"/>
        </w:rPr>
        <w:sectPr>
          <w:type w:val="continuous"/>
          <w:pgSz w:w="10080" w:h="14400"/>
          <w:pgMar w:top="0" w:bottom="360" w:left="0" w:right="0"/>
          <w:cols w:num="2" w:equalWidth="0">
            <w:col w:w="5221" w:space="40"/>
            <w:col w:w="4819"/>
          </w:cols>
        </w:sectPr>
      </w:pPr>
    </w:p>
    <w:p>
      <w:pPr>
        <w:pStyle w:val="BodyText"/>
        <w:spacing w:before="8"/>
        <w:rPr>
          <w:sz w:val="26"/>
        </w:rPr>
      </w:pPr>
    </w:p>
    <w:p>
      <w:pPr>
        <w:pStyle w:val="Heading1"/>
      </w:pPr>
      <w:r>
        <w:rPr/>
        <w:pict>
          <v:line style="position:absolute;mso-position-horizontal-relative:page;mso-position-vertical-relative:paragraph;z-index:1240;mso-wrap-distance-left:0;mso-wrap-distance-right:0" from="36pt,23.995163pt" to="432pt,23.995163pt" stroked="true" strokeweight=".5pt" strokecolor="#00a94f">
            <v:stroke dashstyle="solid"/>
            <w10:wrap type="topAndBottom"/>
          </v:line>
        </w:pict>
      </w:r>
      <w:r>
        <w:rPr>
          <w:color w:val="00A94F"/>
          <w:w w:val="95"/>
        </w:rPr>
        <w:t>5.1.</w:t>
      </w:r>
      <w:r>
        <w:rPr>
          <w:color w:val="00A94F"/>
          <w:spacing w:val="-53"/>
          <w:w w:val="95"/>
        </w:rPr>
        <w:t> </w:t>
      </w:r>
      <w:r>
        <w:rPr>
          <w:color w:val="00A94F"/>
          <w:w w:val="95"/>
        </w:rPr>
        <w:t>Characteristics</w:t>
      </w:r>
      <w:r>
        <w:rPr>
          <w:color w:val="00A94F"/>
          <w:spacing w:val="-53"/>
          <w:w w:val="95"/>
        </w:rPr>
        <w:t> </w:t>
      </w:r>
      <w:r>
        <w:rPr>
          <w:color w:val="00A94F"/>
          <w:w w:val="95"/>
        </w:rPr>
        <w:t>of</w:t>
      </w:r>
      <w:r>
        <w:rPr>
          <w:color w:val="00A94F"/>
          <w:spacing w:val="-53"/>
          <w:w w:val="95"/>
        </w:rPr>
        <w:t> </w:t>
      </w:r>
      <w:r>
        <w:rPr>
          <w:color w:val="00A94F"/>
          <w:w w:val="95"/>
        </w:rPr>
        <w:t>Outbreak</w:t>
      </w:r>
      <w:r>
        <w:rPr>
          <w:color w:val="00A94F"/>
          <w:spacing w:val="-53"/>
          <w:w w:val="95"/>
        </w:rPr>
        <w:t> </w:t>
      </w:r>
      <w:r>
        <w:rPr>
          <w:color w:val="00A94F"/>
          <w:w w:val="95"/>
        </w:rPr>
        <w:t>Investigations</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7"/>
        <w:ind w:left="910" w:right="46"/>
      </w:pPr>
      <w:r>
        <w:rPr>
          <w:color w:val="231F20"/>
        </w:rPr>
        <w:t>confidence in the food supply and food- safety system. On the other</w:t>
      </w:r>
      <w:r>
        <w:rPr>
          <w:color w:val="231F20"/>
          <w:spacing w:val="14"/>
        </w:rPr>
        <w:t> </w:t>
      </w:r>
      <w:r>
        <w:rPr>
          <w:color w:val="231F20"/>
        </w:rPr>
        <w:t>hand,</w:t>
      </w:r>
      <w:r>
        <w:rPr>
          <w:color w:val="231F20"/>
          <w:spacing w:val="22"/>
        </w:rPr>
        <w:t> </w:t>
      </w:r>
      <w:r>
        <w:rPr>
          <w:color w:val="231F20"/>
        </w:rPr>
        <w:t>inaccurate</w:t>
      </w:r>
      <w:r>
        <w:rPr>
          <w:color w:val="231F20"/>
          <w:w w:val="103"/>
        </w:rPr>
        <w:t> </w:t>
      </w:r>
      <w:r>
        <w:rPr>
          <w:color w:val="231F20"/>
        </w:rPr>
        <w:t>conclusions about the source undermine public confidence and harm food producers not involved in the cause of  the</w:t>
      </w:r>
      <w:r>
        <w:rPr>
          <w:color w:val="231F20"/>
          <w:spacing w:val="41"/>
        </w:rPr>
        <w:t> </w:t>
      </w:r>
      <w:r>
        <w:rPr>
          <w:color w:val="231F20"/>
        </w:rPr>
        <w:t>outbreak.</w:t>
      </w:r>
    </w:p>
    <w:p>
      <w:pPr>
        <w:pStyle w:val="BodyText"/>
        <w:spacing w:line="266" w:lineRule="auto"/>
        <w:ind w:left="910" w:right="46"/>
      </w:pPr>
      <w:r>
        <w:rPr>
          <w:color w:val="231F20"/>
        </w:rPr>
        <w:t>For example, strawberries from California were implicated as the source of a multistate outbreak of cyclosporiasis that actually was caused  by  raspberries  from Guatemala.</w:t>
      </w:r>
    </w:p>
    <w:p>
      <w:pPr>
        <w:pStyle w:val="BodyText"/>
        <w:spacing w:line="216" w:lineRule="exact"/>
        <w:ind w:left="910"/>
        <w:rPr>
          <w:rFonts w:ascii="Times New Roman"/>
        </w:rPr>
      </w:pPr>
      <w:r>
        <w:rPr>
          <w:rFonts w:ascii="Times New Roman"/>
          <w:color w:val="231F20"/>
        </w:rPr>
        <w:t>Media reports based on the erroneous</w:t>
      </w:r>
    </w:p>
    <w:p>
      <w:pPr>
        <w:pStyle w:val="BodyText"/>
        <w:spacing w:line="266" w:lineRule="auto" w:before="34"/>
        <w:ind w:left="910" w:right="46"/>
      </w:pPr>
      <w:r>
        <w:rPr>
          <w:color w:val="231F20"/>
          <w:w w:val="105"/>
        </w:rPr>
        <w:t>conclusion led to millions of dollars in lost strawberry sales, even though the error was rapidly corrected. This situation probably could have been avoided if investigators had considered results from simultaneous</w:t>
      </w:r>
    </w:p>
    <w:p>
      <w:pPr>
        <w:pStyle w:val="BodyText"/>
        <w:spacing w:line="266" w:lineRule="auto"/>
        <w:ind w:left="910" w:right="-16"/>
      </w:pPr>
      <w:r>
        <w:rPr>
          <w:color w:val="231F20"/>
          <w:w w:val="105"/>
        </w:rPr>
        <w:t>investigations</w:t>
      </w:r>
      <w:r>
        <w:rPr>
          <w:color w:val="231F20"/>
          <w:spacing w:val="-10"/>
          <w:w w:val="105"/>
        </w:rPr>
        <w:t> </w:t>
      </w:r>
      <w:r>
        <w:rPr>
          <w:color w:val="231F20"/>
          <w:w w:val="105"/>
        </w:rPr>
        <w:t>in</w:t>
      </w:r>
      <w:r>
        <w:rPr>
          <w:color w:val="231F20"/>
          <w:spacing w:val="-10"/>
          <w:w w:val="105"/>
        </w:rPr>
        <w:t> </w:t>
      </w:r>
      <w:r>
        <w:rPr>
          <w:color w:val="231F20"/>
          <w:w w:val="105"/>
        </w:rPr>
        <w:t>other</w:t>
      </w:r>
      <w:r>
        <w:rPr>
          <w:color w:val="231F20"/>
          <w:spacing w:val="-10"/>
          <w:w w:val="105"/>
        </w:rPr>
        <w:t> </w:t>
      </w:r>
      <w:r>
        <w:rPr>
          <w:color w:val="231F20"/>
          <w:w w:val="105"/>
        </w:rPr>
        <w:t>localities.</w:t>
      </w:r>
      <w:r>
        <w:rPr>
          <w:color w:val="231F20"/>
          <w:spacing w:val="-10"/>
          <w:w w:val="105"/>
        </w:rPr>
        <w:t> </w:t>
      </w:r>
      <w:r>
        <w:rPr>
          <w:color w:val="231F20"/>
          <w:w w:val="105"/>
        </w:rPr>
        <w:t>Maintaining close communication and coordination among</w:t>
      </w:r>
      <w:r>
        <w:rPr>
          <w:color w:val="231F20"/>
          <w:spacing w:val="-17"/>
          <w:w w:val="105"/>
        </w:rPr>
        <w:t> </w:t>
      </w:r>
      <w:r>
        <w:rPr>
          <w:color w:val="231F20"/>
          <w:w w:val="105"/>
        </w:rPr>
        <w:t>members</w:t>
      </w:r>
      <w:r>
        <w:rPr>
          <w:color w:val="231F20"/>
          <w:spacing w:val="-17"/>
          <w:w w:val="105"/>
        </w:rPr>
        <w:t> </w:t>
      </w:r>
      <w:r>
        <w:rPr>
          <w:color w:val="231F20"/>
          <w:w w:val="105"/>
        </w:rPr>
        <w:t>of</w:t>
      </w:r>
      <w:r>
        <w:rPr>
          <w:color w:val="231F20"/>
          <w:spacing w:val="2"/>
          <w:w w:val="105"/>
        </w:rPr>
        <w:t> </w:t>
      </w:r>
      <w:r>
        <w:rPr>
          <w:color w:val="231F20"/>
          <w:w w:val="105"/>
        </w:rPr>
        <w:t>the</w:t>
      </w:r>
      <w:r>
        <w:rPr>
          <w:color w:val="231F20"/>
          <w:spacing w:val="-17"/>
          <w:w w:val="105"/>
        </w:rPr>
        <w:t> </w:t>
      </w:r>
      <w:r>
        <w:rPr>
          <w:color w:val="231F20"/>
          <w:w w:val="105"/>
        </w:rPr>
        <w:t>investigation</w:t>
      </w:r>
    </w:p>
    <w:p>
      <w:pPr>
        <w:pStyle w:val="BodyText"/>
        <w:spacing w:line="266" w:lineRule="auto"/>
        <w:ind w:left="910" w:right="127"/>
      </w:pPr>
      <w:r>
        <w:rPr>
          <w:color w:val="231F20"/>
          <w:w w:val="105"/>
        </w:rPr>
        <w:t>team and with other public health officials is the best way to avoid this type of</w:t>
      </w:r>
    </w:p>
    <w:p>
      <w:pPr>
        <w:pStyle w:val="BodyText"/>
        <w:spacing w:line="266" w:lineRule="auto"/>
        <w:ind w:left="910" w:right="18"/>
      </w:pPr>
      <w:r>
        <w:rPr>
          <w:color w:val="231F20"/>
          <w:w w:val="105"/>
        </w:rPr>
        <w:t>error without delaying the investigation. Early communications with industry representatives may also help to clarify possible misconceptions in data analysis. See section 6.1 for additional discussion about</w:t>
      </w:r>
      <w:r>
        <w:rPr>
          <w:color w:val="231F20"/>
          <w:spacing w:val="-18"/>
          <w:w w:val="105"/>
        </w:rPr>
        <w:t> </w:t>
      </w:r>
      <w:r>
        <w:rPr>
          <w:color w:val="231F20"/>
          <w:w w:val="105"/>
        </w:rPr>
        <w:t>the</w:t>
      </w:r>
      <w:r>
        <w:rPr>
          <w:color w:val="231F20"/>
          <w:spacing w:val="-18"/>
          <w:w w:val="105"/>
        </w:rPr>
        <w:t> </w:t>
      </w:r>
      <w:r>
        <w:rPr>
          <w:color w:val="231F20"/>
          <w:w w:val="105"/>
        </w:rPr>
        <w:t>importance</w:t>
      </w:r>
      <w:r>
        <w:rPr>
          <w:color w:val="231F20"/>
          <w:spacing w:val="-18"/>
          <w:w w:val="105"/>
        </w:rPr>
        <w:t> </w:t>
      </w:r>
      <w:r>
        <w:rPr>
          <w:color w:val="231F20"/>
          <w:w w:val="105"/>
        </w:rPr>
        <w:t>of</w:t>
      </w:r>
      <w:r>
        <w:rPr>
          <w:color w:val="231F20"/>
          <w:spacing w:val="2"/>
          <w:w w:val="105"/>
        </w:rPr>
        <w:t> </w:t>
      </w:r>
      <w:r>
        <w:rPr>
          <w:color w:val="231F20"/>
          <w:w w:val="105"/>
        </w:rPr>
        <w:t>collecting</w:t>
      </w:r>
      <w:r>
        <w:rPr>
          <w:color w:val="231F20"/>
          <w:spacing w:val="-18"/>
          <w:w w:val="105"/>
        </w:rPr>
        <w:t> </w:t>
      </w:r>
      <w:r>
        <w:rPr>
          <w:color w:val="231F20"/>
          <w:w w:val="105"/>
        </w:rPr>
        <w:t>sufficient information</w:t>
      </w:r>
      <w:r>
        <w:rPr>
          <w:color w:val="231F20"/>
          <w:spacing w:val="-16"/>
          <w:w w:val="105"/>
        </w:rPr>
        <w:t> </w:t>
      </w:r>
      <w:r>
        <w:rPr>
          <w:color w:val="231F20"/>
          <w:w w:val="105"/>
        </w:rPr>
        <w:t>before</w:t>
      </w:r>
      <w:r>
        <w:rPr>
          <w:color w:val="231F20"/>
          <w:spacing w:val="-16"/>
          <w:w w:val="105"/>
        </w:rPr>
        <w:t> </w:t>
      </w:r>
      <w:r>
        <w:rPr>
          <w:color w:val="231F20"/>
          <w:w w:val="105"/>
        </w:rPr>
        <w:t>taking</w:t>
      </w:r>
      <w:r>
        <w:rPr>
          <w:color w:val="231F20"/>
          <w:spacing w:val="-16"/>
          <w:w w:val="105"/>
        </w:rPr>
        <w:t> </w:t>
      </w:r>
      <w:r>
        <w:rPr>
          <w:color w:val="231F20"/>
          <w:w w:val="105"/>
        </w:rPr>
        <w:t>action.</w:t>
      </w:r>
    </w:p>
    <w:p>
      <w:pPr>
        <w:pStyle w:val="ListParagraph"/>
        <w:numPr>
          <w:ilvl w:val="1"/>
          <w:numId w:val="3"/>
        </w:numPr>
        <w:tabs>
          <w:tab w:pos="911" w:val="left" w:leader="none"/>
        </w:tabs>
        <w:spacing w:line="266" w:lineRule="auto" w:before="178" w:after="0"/>
        <w:ind w:left="910" w:right="143" w:hanging="190"/>
        <w:jc w:val="left"/>
        <w:rPr>
          <w:sz w:val="20"/>
        </w:rPr>
      </w:pPr>
      <w:r>
        <w:rPr>
          <w:rFonts w:ascii="Lucida Sans"/>
          <w:color w:val="00A94F"/>
          <w:w w:val="105"/>
          <w:sz w:val="18"/>
        </w:rPr>
        <w:t>Empowering the public. </w:t>
      </w:r>
      <w:r>
        <w:rPr>
          <w:color w:val="231F20"/>
          <w:w w:val="105"/>
          <w:sz w:val="20"/>
        </w:rPr>
        <w:t>Even though releasing premature and incorrect conclusions</w:t>
      </w:r>
      <w:r>
        <w:rPr>
          <w:color w:val="231F20"/>
          <w:spacing w:val="-17"/>
          <w:w w:val="105"/>
          <w:sz w:val="20"/>
        </w:rPr>
        <w:t> </w:t>
      </w:r>
      <w:r>
        <w:rPr>
          <w:color w:val="231F20"/>
          <w:w w:val="105"/>
          <w:sz w:val="20"/>
        </w:rPr>
        <w:t>to</w:t>
      </w:r>
      <w:r>
        <w:rPr>
          <w:color w:val="231F20"/>
          <w:spacing w:val="-17"/>
          <w:w w:val="105"/>
          <w:sz w:val="20"/>
        </w:rPr>
        <w:t> </w:t>
      </w:r>
      <w:r>
        <w:rPr>
          <w:color w:val="231F20"/>
          <w:w w:val="105"/>
          <w:sz w:val="20"/>
        </w:rPr>
        <w:t>the</w:t>
      </w:r>
      <w:r>
        <w:rPr>
          <w:color w:val="231F20"/>
          <w:spacing w:val="-17"/>
          <w:w w:val="105"/>
          <w:sz w:val="20"/>
        </w:rPr>
        <w:t> </w:t>
      </w:r>
      <w:r>
        <w:rPr>
          <w:color w:val="231F20"/>
          <w:w w:val="105"/>
          <w:sz w:val="20"/>
        </w:rPr>
        <w:t>public</w:t>
      </w:r>
      <w:r>
        <w:rPr>
          <w:color w:val="231F20"/>
          <w:spacing w:val="-17"/>
          <w:w w:val="105"/>
          <w:sz w:val="20"/>
        </w:rPr>
        <w:t> </w:t>
      </w:r>
      <w:r>
        <w:rPr>
          <w:color w:val="231F20"/>
          <w:w w:val="105"/>
          <w:sz w:val="20"/>
        </w:rPr>
        <w:t>can</w:t>
      </w:r>
      <w:r>
        <w:rPr>
          <w:color w:val="231F20"/>
          <w:spacing w:val="-17"/>
          <w:w w:val="105"/>
          <w:sz w:val="20"/>
        </w:rPr>
        <w:t> </w:t>
      </w:r>
      <w:r>
        <w:rPr>
          <w:color w:val="231F20"/>
          <w:w w:val="105"/>
          <w:sz w:val="20"/>
        </w:rPr>
        <w:t>be</w:t>
      </w:r>
      <w:r>
        <w:rPr>
          <w:color w:val="231F20"/>
          <w:spacing w:val="-17"/>
          <w:w w:val="105"/>
          <w:sz w:val="20"/>
        </w:rPr>
        <w:t> </w:t>
      </w:r>
      <w:r>
        <w:rPr>
          <w:color w:val="231F20"/>
          <w:w w:val="105"/>
          <w:sz w:val="20"/>
        </w:rPr>
        <w:t>disastrous, and alerting the public about food-safety concerns too often can lead to warning fatigue, withholding or delaying the</w:t>
      </w:r>
      <w:r>
        <w:rPr>
          <w:color w:val="231F20"/>
          <w:spacing w:val="-36"/>
          <w:w w:val="105"/>
          <w:sz w:val="20"/>
        </w:rPr>
        <w:t> </w:t>
      </w:r>
      <w:r>
        <w:rPr>
          <w:color w:val="231F20"/>
          <w:w w:val="105"/>
          <w:sz w:val="20"/>
        </w:rPr>
        <w:t>release of information the public may need to protect itself is inadvisable. Public health agencies</w:t>
      </w:r>
      <w:r>
        <w:rPr>
          <w:color w:val="231F20"/>
          <w:spacing w:val="-9"/>
          <w:w w:val="105"/>
          <w:sz w:val="20"/>
        </w:rPr>
        <w:t> </w:t>
      </w:r>
      <w:r>
        <w:rPr>
          <w:color w:val="231F20"/>
          <w:w w:val="105"/>
          <w:sz w:val="20"/>
        </w:rPr>
        <w:t>are</w:t>
      </w:r>
      <w:r>
        <w:rPr>
          <w:color w:val="231F20"/>
          <w:spacing w:val="-9"/>
          <w:w w:val="105"/>
          <w:sz w:val="20"/>
        </w:rPr>
        <w:t> </w:t>
      </w:r>
      <w:r>
        <w:rPr>
          <w:color w:val="231F20"/>
          <w:w w:val="105"/>
          <w:sz w:val="20"/>
        </w:rPr>
        <w:t>obligated</w:t>
      </w:r>
      <w:r>
        <w:rPr>
          <w:color w:val="231F20"/>
          <w:spacing w:val="-9"/>
          <w:w w:val="105"/>
          <w:sz w:val="20"/>
        </w:rPr>
        <w:t> </w:t>
      </w:r>
      <w:r>
        <w:rPr>
          <w:color w:val="231F20"/>
          <w:w w:val="105"/>
          <w:sz w:val="20"/>
        </w:rPr>
        <w:t>to</w:t>
      </w:r>
      <w:r>
        <w:rPr>
          <w:color w:val="231F20"/>
          <w:spacing w:val="-9"/>
          <w:w w:val="105"/>
          <w:sz w:val="20"/>
        </w:rPr>
        <w:t> </w:t>
      </w:r>
      <w:r>
        <w:rPr>
          <w:color w:val="231F20"/>
          <w:w w:val="105"/>
          <w:sz w:val="20"/>
        </w:rPr>
        <w:t>inform</w:t>
      </w:r>
      <w:r>
        <w:rPr>
          <w:color w:val="231F20"/>
          <w:spacing w:val="-9"/>
          <w:w w:val="105"/>
          <w:sz w:val="20"/>
        </w:rPr>
        <w:t> </w:t>
      </w:r>
      <w:r>
        <w:rPr>
          <w:color w:val="231F20"/>
          <w:w w:val="105"/>
          <w:sz w:val="20"/>
        </w:rPr>
        <w:t>the</w:t>
      </w:r>
      <w:r>
        <w:rPr>
          <w:color w:val="231F20"/>
          <w:spacing w:val="-9"/>
          <w:w w:val="105"/>
          <w:sz w:val="20"/>
        </w:rPr>
        <w:t> </w:t>
      </w:r>
      <w:r>
        <w:rPr>
          <w:color w:val="231F20"/>
          <w:w w:val="105"/>
          <w:sz w:val="20"/>
        </w:rPr>
        <w:t>public or others who need to know as quickly as possible.</w:t>
      </w:r>
      <w:r>
        <w:rPr>
          <w:color w:val="231F20"/>
          <w:spacing w:val="-22"/>
          <w:w w:val="105"/>
          <w:sz w:val="20"/>
        </w:rPr>
        <w:t> </w:t>
      </w:r>
      <w:r>
        <w:rPr>
          <w:color w:val="231F20"/>
          <w:spacing w:val="-3"/>
          <w:w w:val="105"/>
          <w:sz w:val="20"/>
        </w:rPr>
        <w:t>Generally,</w:t>
      </w:r>
      <w:r>
        <w:rPr>
          <w:color w:val="231F20"/>
          <w:spacing w:val="-22"/>
          <w:w w:val="105"/>
          <w:sz w:val="20"/>
        </w:rPr>
        <w:t> </w:t>
      </w:r>
      <w:r>
        <w:rPr>
          <w:color w:val="231F20"/>
          <w:w w:val="105"/>
          <w:sz w:val="20"/>
        </w:rPr>
        <w:t>ask</w:t>
      </w:r>
      <w:r>
        <w:rPr>
          <w:color w:val="231F20"/>
          <w:spacing w:val="-22"/>
          <w:w w:val="105"/>
          <w:sz w:val="20"/>
        </w:rPr>
        <w:t> </w:t>
      </w:r>
      <w:r>
        <w:rPr>
          <w:color w:val="231F20"/>
          <w:w w:val="105"/>
          <w:sz w:val="20"/>
        </w:rPr>
        <w:t>yourself,</w:t>
      </w:r>
    </w:p>
    <w:p>
      <w:pPr>
        <w:pStyle w:val="ListParagraph"/>
        <w:numPr>
          <w:ilvl w:val="2"/>
          <w:numId w:val="3"/>
        </w:numPr>
        <w:tabs>
          <w:tab w:pos="1089" w:val="left" w:leader="none"/>
        </w:tabs>
        <w:spacing w:line="266" w:lineRule="auto" w:before="90" w:after="0"/>
        <w:ind w:left="1089" w:right="124" w:hanging="189"/>
        <w:jc w:val="left"/>
        <w:rPr>
          <w:sz w:val="20"/>
        </w:rPr>
      </w:pPr>
      <w:r>
        <w:rPr>
          <w:color w:val="231F20"/>
          <w:sz w:val="20"/>
        </w:rPr>
        <w:t>“Will the release of this information enable consumers to take steps to protect themselves?”</w:t>
      </w:r>
    </w:p>
    <w:p>
      <w:pPr>
        <w:pStyle w:val="ListParagraph"/>
        <w:numPr>
          <w:ilvl w:val="2"/>
          <w:numId w:val="3"/>
        </w:numPr>
        <w:tabs>
          <w:tab w:pos="1089" w:val="left" w:leader="none"/>
        </w:tabs>
        <w:spacing w:line="266" w:lineRule="auto" w:before="90" w:after="0"/>
        <w:ind w:left="1089" w:right="163" w:hanging="189"/>
        <w:jc w:val="left"/>
        <w:rPr>
          <w:sz w:val="20"/>
        </w:rPr>
      </w:pPr>
      <w:r>
        <w:rPr>
          <w:color w:val="231F20"/>
          <w:w w:val="105"/>
          <w:sz w:val="20"/>
        </w:rPr>
        <w:t>“If</w:t>
      </w:r>
      <w:r>
        <w:rPr>
          <w:color w:val="231F20"/>
          <w:spacing w:val="7"/>
          <w:w w:val="105"/>
          <w:sz w:val="20"/>
        </w:rPr>
        <w:t> </w:t>
      </w:r>
      <w:r>
        <w:rPr>
          <w:color w:val="231F20"/>
          <w:w w:val="105"/>
          <w:sz w:val="20"/>
        </w:rPr>
        <w:t>the</w:t>
      </w:r>
      <w:r>
        <w:rPr>
          <w:color w:val="231F20"/>
          <w:spacing w:val="-14"/>
          <w:w w:val="105"/>
          <w:sz w:val="20"/>
        </w:rPr>
        <w:t> </w:t>
      </w:r>
      <w:r>
        <w:rPr>
          <w:color w:val="231F20"/>
          <w:w w:val="105"/>
          <w:sz w:val="20"/>
        </w:rPr>
        <w:t>wrong</w:t>
      </w:r>
      <w:r>
        <w:rPr>
          <w:color w:val="231F20"/>
          <w:spacing w:val="-14"/>
          <w:w w:val="105"/>
          <w:sz w:val="20"/>
        </w:rPr>
        <w:t> </w:t>
      </w:r>
      <w:r>
        <w:rPr>
          <w:color w:val="231F20"/>
          <w:w w:val="105"/>
          <w:sz w:val="20"/>
        </w:rPr>
        <w:t>product</w:t>
      </w:r>
      <w:r>
        <w:rPr>
          <w:color w:val="231F20"/>
          <w:spacing w:val="-14"/>
          <w:w w:val="105"/>
          <w:sz w:val="20"/>
        </w:rPr>
        <w:t> </w:t>
      </w:r>
      <w:r>
        <w:rPr>
          <w:color w:val="231F20"/>
          <w:w w:val="105"/>
          <w:sz w:val="20"/>
        </w:rPr>
        <w:t>is</w:t>
      </w:r>
      <w:r>
        <w:rPr>
          <w:color w:val="231F20"/>
          <w:spacing w:val="-14"/>
          <w:w w:val="105"/>
          <w:sz w:val="20"/>
        </w:rPr>
        <w:t> </w:t>
      </w:r>
      <w:r>
        <w:rPr>
          <w:color w:val="231F20"/>
          <w:w w:val="105"/>
          <w:sz w:val="20"/>
        </w:rPr>
        <w:t>identified,</w:t>
      </w:r>
      <w:r>
        <w:rPr>
          <w:color w:val="231F20"/>
          <w:spacing w:val="-14"/>
          <w:w w:val="105"/>
          <w:sz w:val="20"/>
        </w:rPr>
        <w:t> </w:t>
      </w:r>
      <w:r>
        <w:rPr>
          <w:color w:val="231F20"/>
          <w:w w:val="105"/>
          <w:sz w:val="20"/>
        </w:rPr>
        <w:t>what will the negative impact be on public health, as well as on the industry and </w:t>
      </w:r>
      <w:r>
        <w:rPr>
          <w:color w:val="231F20"/>
          <w:sz w:val="20"/>
        </w:rPr>
        <w:t>consumer</w:t>
      </w:r>
      <w:r>
        <w:rPr>
          <w:color w:val="231F20"/>
          <w:spacing w:val="44"/>
          <w:sz w:val="20"/>
        </w:rPr>
        <w:t> </w:t>
      </w:r>
      <w:r>
        <w:rPr>
          <w:color w:val="231F20"/>
          <w:sz w:val="20"/>
        </w:rPr>
        <w:t>confidence?”</w:t>
      </w:r>
    </w:p>
    <w:p>
      <w:pPr>
        <w:pStyle w:val="BodyText"/>
        <w:spacing w:line="266" w:lineRule="auto" w:before="107"/>
        <w:ind w:left="331" w:right="1532"/>
      </w:pPr>
      <w:r>
        <w:rPr/>
        <w:br w:type="column"/>
      </w:r>
      <w:r>
        <w:rPr>
          <w:color w:val="231F20"/>
          <w:w w:val="105"/>
        </w:rPr>
        <w:t>Making decisions with imperfect information</w:t>
      </w:r>
      <w:r>
        <w:rPr>
          <w:color w:val="231F20"/>
          <w:w w:val="102"/>
        </w:rPr>
        <w:t> </w:t>
      </w:r>
      <w:r>
        <w:rPr>
          <w:color w:val="231F20"/>
          <w:w w:val="105"/>
        </w:rPr>
        <w:t>in the context of an ongoing outbreak is challenging, and judgments should favor protecting the public while keeping in</w:t>
      </w:r>
    </w:p>
    <w:p>
      <w:pPr>
        <w:pStyle w:val="BodyText"/>
        <w:spacing w:line="266" w:lineRule="auto"/>
        <w:ind w:left="331" w:right="1664"/>
      </w:pPr>
      <w:r>
        <w:rPr>
          <w:color w:val="231F20"/>
          <w:w w:val="105"/>
        </w:rPr>
        <w:t>mind the significant negative impact the announcement of an incorrect association</w:t>
      </w:r>
      <w:r>
        <w:rPr>
          <w:color w:val="231F20"/>
          <w:w w:val="102"/>
        </w:rPr>
        <w:t> </w:t>
      </w:r>
      <w:r>
        <w:rPr>
          <w:color w:val="231F20"/>
          <w:w w:val="105"/>
        </w:rPr>
        <w:t>can have on an industry. However, as</w:t>
      </w:r>
    </w:p>
    <w:p>
      <w:pPr>
        <w:pStyle w:val="BodyText"/>
        <w:spacing w:line="266" w:lineRule="auto"/>
        <w:ind w:left="331" w:right="1532"/>
      </w:pPr>
      <w:r>
        <w:rPr>
          <w:color w:val="231F20"/>
          <w:w w:val="105"/>
        </w:rPr>
        <w:t>new information becomes available, recommendations must be rapidly revised and communicated. </w:t>
      </w:r>
      <w:r>
        <w:rPr>
          <w:color w:val="231F20"/>
          <w:spacing w:val="-7"/>
          <w:w w:val="105"/>
        </w:rPr>
        <w:t>For </w:t>
      </w:r>
      <w:r>
        <w:rPr>
          <w:color w:val="231F20"/>
          <w:w w:val="105"/>
        </w:rPr>
        <w:t>example, in 2011, a large outbreak of hemolytic uremic</w:t>
      </w:r>
      <w:r>
        <w:rPr>
          <w:color w:val="231F20"/>
          <w:spacing w:val="-31"/>
          <w:w w:val="105"/>
        </w:rPr>
        <w:t> </w:t>
      </w:r>
      <w:r>
        <w:rPr>
          <w:color w:val="231F20"/>
          <w:w w:val="105"/>
        </w:rPr>
        <w:t>syndrome caused </w:t>
      </w:r>
      <w:r>
        <w:rPr>
          <w:color w:val="231F20"/>
          <w:spacing w:val="-3"/>
          <w:w w:val="105"/>
        </w:rPr>
        <w:t>by </w:t>
      </w:r>
      <w:r>
        <w:rPr>
          <w:color w:val="231F20"/>
          <w:w w:val="105"/>
        </w:rPr>
        <w:t>a novel </w:t>
      </w:r>
      <w:r>
        <w:rPr>
          <w:i/>
          <w:color w:val="231F20"/>
          <w:w w:val="105"/>
        </w:rPr>
        <w:t>Escherichia coli </w:t>
      </w:r>
      <w:r>
        <w:rPr>
          <w:color w:val="231F20"/>
          <w:w w:val="105"/>
        </w:rPr>
        <w:t>O104:H4 strain occurred in </w:t>
      </w:r>
      <w:r>
        <w:rPr>
          <w:color w:val="231F20"/>
          <w:spacing w:val="-3"/>
          <w:w w:val="105"/>
        </w:rPr>
        <w:t>Germany.</w:t>
      </w:r>
      <w:r>
        <w:rPr>
          <w:color w:val="231F20"/>
          <w:spacing w:val="-3"/>
          <w:w w:val="105"/>
          <w:position w:val="7"/>
          <w:sz w:val="11"/>
        </w:rPr>
        <w:t>1 </w:t>
      </w:r>
      <w:r>
        <w:rPr>
          <w:color w:val="231F20"/>
          <w:w w:val="105"/>
        </w:rPr>
        <w:t>Within a</w:t>
      </w:r>
      <w:r>
        <w:rPr>
          <w:color w:val="231F20"/>
          <w:spacing w:val="-8"/>
          <w:w w:val="105"/>
        </w:rPr>
        <w:t> </w:t>
      </w:r>
      <w:r>
        <w:rPr>
          <w:color w:val="231F20"/>
          <w:w w:val="105"/>
        </w:rPr>
        <w:t>week</w:t>
      </w:r>
    </w:p>
    <w:p>
      <w:pPr>
        <w:pStyle w:val="BodyText"/>
        <w:spacing w:line="266" w:lineRule="auto"/>
        <w:ind w:left="331" w:right="1390"/>
        <w:rPr>
          <w:sz w:val="11"/>
        </w:rPr>
      </w:pPr>
      <w:r>
        <w:rPr/>
        <w:pict>
          <v:rect style="position:absolute;margin-left:459pt;margin-top:27.398476pt;width:45pt;height:18pt;mso-position-horizontal-relative:page;mso-position-vertical-relative:paragraph;z-index:1264" filled="true" fillcolor="#0079c1" stroked="false">
            <v:fill type="solid"/>
            <w10:wrap type="none"/>
          </v:rect>
        </w:pict>
      </w:r>
      <w:r>
        <w:rPr/>
        <w:pict>
          <v:line style="position:absolute;mso-position-horizontal-relative:page;mso-position-vertical-relative:paragraph;z-index:1288" from="450.5pt,27.398676pt" to="450.5pt,278.354676pt" stroked="true" strokeweight="1pt" strokecolor="#0079c1">
            <v:stroke dashstyle="solid"/>
            <w10:wrap type="none"/>
          </v:line>
        </w:pict>
      </w:r>
      <w:r>
        <w:rPr/>
        <w:pict>
          <v:shape style="position:absolute;margin-left:468.849609pt;margin-top:32.149673pt;width:15.85pt;height:8.5pt;mso-position-horizontal-relative:page;mso-position-vertical-relative:paragraph;z-index:1312"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5</w:t>
                  </w:r>
                </w:p>
              </w:txbxContent>
            </v:textbox>
            <w10:wrap type="none"/>
          </v:shape>
        </w:pict>
      </w:r>
      <w:r>
        <w:rPr/>
        <w:pict>
          <v:shape style="position:absolute;margin-left:470.346802pt;margin-top:49.395473pt;width:12.3pt;height:231.15pt;mso-position-horizontal-relative:page;mso-position-vertical-relative:paragraph;z-index:1336" type="#_x0000_t202" filled="false" stroked="false">
            <v:textbox inset="0,0,0,0" style="layout-flow:vertical">
              <w:txbxContent>
                <w:p>
                  <w:pPr>
                    <w:spacing w:before="12"/>
                    <w:ind w:left="20" w:right="-1289" w:firstLine="0"/>
                    <w:jc w:val="left"/>
                    <w:rPr>
                      <w:rFonts w:ascii="Lucida Sans"/>
                      <w:sz w:val="17"/>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pacing w:val="-37"/>
                      <w:sz w:val="17"/>
                    </w:rPr>
                    <w:t> </w:t>
                  </w:r>
                </w:p>
              </w:txbxContent>
            </v:textbox>
            <w10:wrap type="none"/>
          </v:shape>
        </w:pict>
      </w:r>
      <w:r>
        <w:rPr>
          <w:color w:val="231F20"/>
          <w:w w:val="105"/>
        </w:rPr>
        <w:t>after outbreak detection, results of preliminary investigations led German public health officials to advise consumers to not eat fresh tomatoes, cucumbers, or lettuce. However, ongoing investigations during the next 2 weeks implicated consumption of sprouts, and the previous advisory was promptly retracted.</w:t>
      </w:r>
      <w:r>
        <w:rPr>
          <w:color w:val="231F20"/>
          <w:w w:val="105"/>
          <w:position w:val="7"/>
          <w:sz w:val="11"/>
        </w:rPr>
        <w:t>2</w:t>
      </w:r>
    </w:p>
    <w:p>
      <w:pPr>
        <w:pStyle w:val="ListParagraph"/>
        <w:numPr>
          <w:ilvl w:val="2"/>
          <w:numId w:val="1"/>
        </w:numPr>
        <w:tabs>
          <w:tab w:pos="888" w:val="left" w:leader="none"/>
        </w:tabs>
        <w:spacing w:line="240" w:lineRule="auto" w:before="160" w:after="0"/>
        <w:ind w:left="887" w:right="0" w:hanging="556"/>
        <w:jc w:val="left"/>
        <w:rPr>
          <w:rFonts w:ascii="Lucida Sans"/>
          <w:color w:val="1C3E94"/>
          <w:sz w:val="20"/>
        </w:rPr>
      </w:pPr>
      <w:r>
        <w:rPr>
          <w:rFonts w:ascii="Lucida Sans"/>
          <w:color w:val="1C3E94"/>
          <w:w w:val="95"/>
          <w:sz w:val="20"/>
        </w:rPr>
        <w:t>Principles</w:t>
      </w:r>
      <w:r>
        <w:rPr>
          <w:rFonts w:ascii="Lucida Sans"/>
          <w:color w:val="1C3E94"/>
          <w:spacing w:val="-38"/>
          <w:w w:val="95"/>
          <w:sz w:val="20"/>
        </w:rPr>
        <w:t> </w:t>
      </w:r>
      <w:r>
        <w:rPr>
          <w:rFonts w:ascii="Lucida Sans"/>
          <w:color w:val="1C3E94"/>
          <w:w w:val="95"/>
          <w:sz w:val="20"/>
        </w:rPr>
        <w:t>of</w:t>
      </w:r>
      <w:r>
        <w:rPr>
          <w:rFonts w:ascii="Lucida Sans"/>
          <w:color w:val="1C3E94"/>
          <w:spacing w:val="-38"/>
          <w:w w:val="95"/>
          <w:sz w:val="20"/>
        </w:rPr>
        <w:t> </w:t>
      </w:r>
      <w:r>
        <w:rPr>
          <w:rFonts w:ascii="Lucida Sans"/>
          <w:color w:val="1C3E94"/>
          <w:w w:val="95"/>
          <w:sz w:val="20"/>
        </w:rPr>
        <w:t>Investigation</w:t>
      </w:r>
    </w:p>
    <w:p>
      <w:pPr>
        <w:pStyle w:val="BodyText"/>
        <w:spacing w:before="3"/>
        <w:rPr>
          <w:rFonts w:ascii="Lucida Sans"/>
          <w:sz w:val="18"/>
        </w:rPr>
      </w:pPr>
    </w:p>
    <w:p>
      <w:pPr>
        <w:pStyle w:val="ListParagraph"/>
        <w:numPr>
          <w:ilvl w:val="3"/>
          <w:numId w:val="1"/>
        </w:numPr>
        <w:tabs>
          <w:tab w:pos="974" w:val="left" w:leader="none"/>
        </w:tabs>
        <w:spacing w:line="240" w:lineRule="auto" w:before="0" w:after="0"/>
        <w:ind w:left="973" w:right="0" w:hanging="642"/>
        <w:jc w:val="left"/>
        <w:rPr>
          <w:i/>
          <w:sz w:val="20"/>
        </w:rPr>
      </w:pPr>
      <w:r>
        <w:rPr>
          <w:i/>
          <w:color w:val="E36F1E"/>
          <w:sz w:val="20"/>
        </w:rPr>
        <w:t>Outbreak</w:t>
      </w:r>
      <w:r>
        <w:rPr>
          <w:i/>
          <w:color w:val="E36F1E"/>
          <w:spacing w:val="-21"/>
          <w:sz w:val="20"/>
        </w:rPr>
        <w:t> </w:t>
      </w:r>
      <w:r>
        <w:rPr>
          <w:i/>
          <w:color w:val="E36F1E"/>
          <w:sz w:val="20"/>
        </w:rPr>
        <w:t>detection</w:t>
      </w:r>
    </w:p>
    <w:p>
      <w:pPr>
        <w:pStyle w:val="BodyText"/>
        <w:spacing w:line="266" w:lineRule="auto" w:before="24"/>
        <w:ind w:left="331" w:right="1664"/>
      </w:pPr>
      <w:r>
        <w:rPr>
          <w:color w:val="231F20"/>
          <w:w w:val="105"/>
        </w:rPr>
        <w:t>Outbreaks typically are detected through two general methods: complaint systems and pathogen-specific surveillance (see Chapter 4). After receipt of a complaint about</w:t>
      </w:r>
      <w:r>
        <w:rPr>
          <w:color w:val="231F20"/>
          <w:spacing w:val="-27"/>
          <w:w w:val="105"/>
        </w:rPr>
        <w:t> </w:t>
      </w:r>
      <w:r>
        <w:rPr>
          <w:color w:val="231F20"/>
          <w:w w:val="105"/>
        </w:rPr>
        <w:t>suspected</w:t>
      </w:r>
      <w:r>
        <w:rPr>
          <w:color w:val="231F20"/>
          <w:spacing w:val="-27"/>
          <w:w w:val="105"/>
        </w:rPr>
        <w:t> </w:t>
      </w:r>
      <w:r>
        <w:rPr>
          <w:color w:val="231F20"/>
          <w:w w:val="105"/>
        </w:rPr>
        <w:t>foodborne</w:t>
      </w:r>
      <w:r>
        <w:rPr>
          <w:color w:val="231F20"/>
          <w:spacing w:val="-27"/>
          <w:w w:val="105"/>
        </w:rPr>
        <w:t> </w:t>
      </w:r>
      <w:r>
        <w:rPr>
          <w:color w:val="231F20"/>
          <w:w w:val="105"/>
        </w:rPr>
        <w:t>illness</w:t>
      </w:r>
      <w:r>
        <w:rPr>
          <w:color w:val="231F20"/>
          <w:spacing w:val="-27"/>
          <w:w w:val="105"/>
        </w:rPr>
        <w:t> </w:t>
      </w:r>
      <w:r>
        <w:rPr>
          <w:color w:val="231F20"/>
          <w:w w:val="105"/>
        </w:rPr>
        <w:t>associated</w:t>
      </w:r>
      <w:r>
        <w:rPr>
          <w:color w:val="231F20"/>
          <w:w w:val="103"/>
        </w:rPr>
        <w:t> </w:t>
      </w:r>
      <w:r>
        <w:rPr>
          <w:color w:val="231F20"/>
          <w:w w:val="105"/>
        </w:rPr>
        <w:t>with a particular event or establishment or detection of an unusual cluster of isolates through</w:t>
      </w:r>
      <w:r>
        <w:rPr>
          <w:color w:val="231F20"/>
          <w:spacing w:val="-21"/>
          <w:w w:val="105"/>
        </w:rPr>
        <w:t> </w:t>
      </w:r>
      <w:r>
        <w:rPr>
          <w:color w:val="231F20"/>
          <w:w w:val="105"/>
        </w:rPr>
        <w:t>pathogen-specific</w:t>
      </w:r>
      <w:r>
        <w:rPr>
          <w:color w:val="231F20"/>
          <w:spacing w:val="-21"/>
          <w:w w:val="105"/>
        </w:rPr>
        <w:t> </w:t>
      </w:r>
      <w:r>
        <w:rPr>
          <w:color w:val="231F20"/>
          <w:w w:val="105"/>
        </w:rPr>
        <w:t>surveillance,</w:t>
      </w:r>
      <w:r>
        <w:rPr>
          <w:color w:val="231F20"/>
          <w:spacing w:val="-21"/>
          <w:w w:val="105"/>
        </w:rPr>
        <w:t> </w:t>
      </w:r>
      <w:r>
        <w:rPr>
          <w:color w:val="231F20"/>
          <w:w w:val="105"/>
        </w:rPr>
        <w:t>a</w:t>
      </w:r>
    </w:p>
    <w:p>
      <w:pPr>
        <w:pStyle w:val="BodyText"/>
        <w:spacing w:line="266" w:lineRule="auto"/>
        <w:ind w:left="331" w:right="1446"/>
      </w:pPr>
      <w:r>
        <w:rPr>
          <w:color w:val="231F20"/>
          <w:w w:val="105"/>
        </w:rPr>
        <w:t>preliminary investigation should be conducted to determine whether the reported illnesses may be part of an outbreak.</w:t>
      </w:r>
    </w:p>
    <w:p>
      <w:pPr>
        <w:pStyle w:val="ListParagraph"/>
        <w:numPr>
          <w:ilvl w:val="3"/>
          <w:numId w:val="1"/>
        </w:numPr>
        <w:tabs>
          <w:tab w:pos="974" w:val="left" w:leader="none"/>
        </w:tabs>
        <w:spacing w:line="240" w:lineRule="auto" w:before="180" w:after="0"/>
        <w:ind w:left="973" w:right="0" w:hanging="642"/>
        <w:jc w:val="left"/>
        <w:rPr>
          <w:i/>
          <w:sz w:val="20"/>
        </w:rPr>
      </w:pPr>
      <w:r>
        <w:rPr>
          <w:i/>
          <w:color w:val="E36F1E"/>
          <w:sz w:val="20"/>
        </w:rPr>
        <w:t>Investigation</w:t>
      </w:r>
      <w:r>
        <w:rPr>
          <w:i/>
          <w:color w:val="E36F1E"/>
          <w:spacing w:val="28"/>
          <w:sz w:val="20"/>
        </w:rPr>
        <w:t> </w:t>
      </w:r>
      <w:r>
        <w:rPr>
          <w:i/>
          <w:color w:val="E36F1E"/>
          <w:sz w:val="20"/>
        </w:rPr>
        <w:t>leadership</w:t>
      </w:r>
    </w:p>
    <w:p>
      <w:pPr>
        <w:pStyle w:val="BodyText"/>
        <w:spacing w:line="266" w:lineRule="auto" w:before="24"/>
        <w:ind w:left="331" w:right="1457"/>
      </w:pPr>
      <w:r>
        <w:rPr>
          <w:color w:val="231F20"/>
          <w:w w:val="105"/>
        </w:rPr>
        <w:t>During an investigation, the focus of activities might shift between roles described below.</w:t>
      </w:r>
    </w:p>
    <w:p>
      <w:pPr>
        <w:pStyle w:val="BodyText"/>
        <w:spacing w:line="266" w:lineRule="auto"/>
        <w:ind w:left="331" w:right="1390"/>
      </w:pPr>
      <w:r>
        <w:rPr>
          <w:color w:val="231F20"/>
          <w:w w:val="105"/>
        </w:rPr>
        <w:t>They also might shift between levels of government in accordance with authority and the availability of resources to carry out the required tasks, as follows:</w:t>
      </w:r>
    </w:p>
    <w:p>
      <w:pPr>
        <w:pStyle w:val="ListParagraph"/>
        <w:numPr>
          <w:ilvl w:val="0"/>
          <w:numId w:val="4"/>
        </w:numPr>
        <w:tabs>
          <w:tab w:pos="503" w:val="left" w:leader="none"/>
        </w:tabs>
        <w:spacing w:line="266" w:lineRule="auto" w:before="90" w:after="0"/>
        <w:ind w:left="502" w:right="1900" w:hanging="171"/>
        <w:jc w:val="left"/>
        <w:rPr>
          <w:sz w:val="20"/>
        </w:rPr>
      </w:pPr>
      <w:r>
        <w:rPr>
          <w:color w:val="231F20"/>
          <w:w w:val="105"/>
          <w:sz w:val="20"/>
        </w:rPr>
        <w:t>Laboratory studies to identify an</w:t>
      </w:r>
      <w:r>
        <w:rPr>
          <w:color w:val="231F20"/>
          <w:spacing w:val="-31"/>
          <w:w w:val="105"/>
          <w:sz w:val="20"/>
        </w:rPr>
        <w:t> </w:t>
      </w:r>
      <w:r>
        <w:rPr>
          <w:color w:val="231F20"/>
          <w:w w:val="105"/>
          <w:sz w:val="20"/>
        </w:rPr>
        <w:t>agent, including microbiological studies and applied</w:t>
      </w:r>
      <w:r>
        <w:rPr>
          <w:color w:val="231F20"/>
          <w:spacing w:val="-27"/>
          <w:w w:val="105"/>
          <w:sz w:val="20"/>
        </w:rPr>
        <w:t> </w:t>
      </w:r>
      <w:r>
        <w:rPr>
          <w:color w:val="231F20"/>
          <w:w w:val="105"/>
          <w:sz w:val="20"/>
        </w:rPr>
        <w:t>food-safety</w:t>
      </w:r>
      <w:r>
        <w:rPr>
          <w:color w:val="231F20"/>
          <w:spacing w:val="-27"/>
          <w:w w:val="105"/>
          <w:sz w:val="20"/>
        </w:rPr>
        <w:t> </w:t>
      </w:r>
      <w:r>
        <w:rPr>
          <w:color w:val="231F20"/>
          <w:w w:val="105"/>
          <w:sz w:val="20"/>
        </w:rPr>
        <w:t>research;</w:t>
      </w:r>
    </w:p>
    <w:p>
      <w:pPr>
        <w:spacing w:after="0" w:line="266" w:lineRule="auto"/>
        <w:jc w:val="left"/>
        <w:rPr>
          <w:sz w:val="20"/>
        </w:rPr>
        <w:sectPr>
          <w:type w:val="continuous"/>
          <w:pgSz w:w="10080" w:h="14400"/>
          <w:pgMar w:top="0" w:bottom="360" w:left="0" w:right="0"/>
          <w:cols w:num="2" w:equalWidth="0">
            <w:col w:w="4489" w:space="40"/>
            <w:col w:w="5551"/>
          </w:cols>
        </w:sectPr>
      </w:pPr>
    </w:p>
    <w:p>
      <w:pPr>
        <w:pStyle w:val="BodyText"/>
        <w:spacing w:before="8"/>
        <w:rPr>
          <w:sz w:val="10"/>
        </w:rPr>
      </w:pPr>
    </w:p>
    <w:p>
      <w:pPr>
        <w:pStyle w:val="Heading1"/>
        <w:ind w:left="1440"/>
      </w:pPr>
      <w:r>
        <w:rPr/>
        <w:pict>
          <v:line style="position:absolute;mso-position-horizontal-relative:page;mso-position-vertical-relative:paragraph;z-index:1360;mso-wrap-distance-left:0;mso-wrap-distance-right:0" from="72pt,23.995163pt" to="468pt,23.995163pt" stroked="true" strokeweight=".5pt" strokecolor="#00a94f">
            <v:stroke dashstyle="solid"/>
            <w10:wrap type="topAndBottom"/>
          </v:line>
        </w:pict>
      </w:r>
      <w:r>
        <w:rPr>
          <w:color w:val="00A94F"/>
          <w:w w:val="95"/>
        </w:rPr>
        <w:t>5.1.</w:t>
      </w:r>
      <w:r>
        <w:rPr>
          <w:color w:val="00A94F"/>
          <w:spacing w:val="-53"/>
          <w:w w:val="95"/>
        </w:rPr>
        <w:t> </w:t>
      </w:r>
      <w:r>
        <w:rPr>
          <w:color w:val="00A94F"/>
          <w:w w:val="95"/>
        </w:rPr>
        <w:t>Characteristics</w:t>
      </w:r>
      <w:r>
        <w:rPr>
          <w:color w:val="00A94F"/>
          <w:spacing w:val="-53"/>
          <w:w w:val="95"/>
        </w:rPr>
        <w:t> </w:t>
      </w:r>
      <w:r>
        <w:rPr>
          <w:color w:val="00A94F"/>
          <w:w w:val="95"/>
        </w:rPr>
        <w:t>of</w:t>
      </w:r>
      <w:r>
        <w:rPr>
          <w:color w:val="00A94F"/>
          <w:spacing w:val="-53"/>
          <w:w w:val="95"/>
        </w:rPr>
        <w:t> </w:t>
      </w:r>
      <w:r>
        <w:rPr>
          <w:color w:val="00A94F"/>
          <w:w w:val="95"/>
        </w:rPr>
        <w:t>Outbreak</w:t>
      </w:r>
      <w:r>
        <w:rPr>
          <w:color w:val="00A94F"/>
          <w:spacing w:val="-53"/>
          <w:w w:val="95"/>
        </w:rPr>
        <w:t> </w:t>
      </w:r>
      <w:r>
        <w:rPr>
          <w:color w:val="00A94F"/>
          <w:w w:val="95"/>
        </w:rPr>
        <w:t>Investigations</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ListParagraph"/>
        <w:numPr>
          <w:ilvl w:val="1"/>
          <w:numId w:val="4"/>
        </w:numPr>
        <w:tabs>
          <w:tab w:pos="1611" w:val="left" w:leader="none"/>
        </w:tabs>
        <w:spacing w:line="266" w:lineRule="auto" w:before="108" w:after="0"/>
        <w:ind w:left="1610" w:right="357" w:hanging="170"/>
        <w:jc w:val="left"/>
        <w:rPr>
          <w:sz w:val="20"/>
        </w:rPr>
      </w:pPr>
      <w:r>
        <w:rPr>
          <w:color w:val="231F20"/>
          <w:sz w:val="20"/>
        </w:rPr>
        <w:t>Epidemiologic studies to identify transmission routes, exposure sources, or food vehicles and risk factors for</w:t>
      </w:r>
      <w:r>
        <w:rPr>
          <w:color w:val="231F20"/>
          <w:spacing w:val="37"/>
          <w:sz w:val="20"/>
        </w:rPr>
        <w:t> </w:t>
      </w:r>
      <w:r>
        <w:rPr>
          <w:color w:val="231F20"/>
          <w:sz w:val="20"/>
        </w:rPr>
        <w:t>disease;</w:t>
      </w:r>
    </w:p>
    <w:p>
      <w:pPr>
        <w:pStyle w:val="ListParagraph"/>
        <w:numPr>
          <w:ilvl w:val="1"/>
          <w:numId w:val="4"/>
        </w:numPr>
        <w:tabs>
          <w:tab w:pos="1611" w:val="left" w:leader="none"/>
        </w:tabs>
        <w:spacing w:line="266" w:lineRule="auto" w:before="90" w:after="0"/>
        <w:ind w:left="1610" w:right="11" w:hanging="170"/>
        <w:jc w:val="left"/>
        <w:rPr>
          <w:sz w:val="20"/>
        </w:rPr>
      </w:pPr>
      <w:r>
        <w:rPr>
          <w:color w:val="231F20"/>
          <w:sz w:val="20"/>
        </w:rPr>
        <w:t>Regulatory investigations of food-production sources and distribution chains to identify where, during production of the food, contamination  occurred  and  facilitate  recall of food</w:t>
      </w:r>
      <w:r>
        <w:rPr>
          <w:color w:val="231F20"/>
          <w:spacing w:val="18"/>
          <w:sz w:val="20"/>
        </w:rPr>
        <w:t> </w:t>
      </w:r>
      <w:r>
        <w:rPr>
          <w:color w:val="231F20"/>
          <w:sz w:val="20"/>
        </w:rPr>
        <w:t>items;</w:t>
      </w:r>
    </w:p>
    <w:p>
      <w:pPr>
        <w:pStyle w:val="ListParagraph"/>
        <w:numPr>
          <w:ilvl w:val="1"/>
          <w:numId w:val="4"/>
        </w:numPr>
        <w:tabs>
          <w:tab w:pos="1611" w:val="left" w:leader="none"/>
        </w:tabs>
        <w:spacing w:line="266" w:lineRule="auto" w:before="90" w:after="0"/>
        <w:ind w:left="1610" w:right="107" w:hanging="170"/>
        <w:jc w:val="left"/>
        <w:rPr>
          <w:sz w:val="20"/>
        </w:rPr>
      </w:pPr>
      <w:r>
        <w:rPr>
          <w:color w:val="231F20"/>
          <w:w w:val="105"/>
          <w:sz w:val="20"/>
        </w:rPr>
        <w:t>Environmental assessments of food production,</w:t>
      </w:r>
      <w:r>
        <w:rPr>
          <w:color w:val="231F20"/>
          <w:spacing w:val="-21"/>
          <w:w w:val="105"/>
          <w:sz w:val="20"/>
        </w:rPr>
        <w:t> </w:t>
      </w:r>
      <w:r>
        <w:rPr>
          <w:color w:val="231F20"/>
          <w:w w:val="105"/>
          <w:sz w:val="20"/>
        </w:rPr>
        <w:t>processing,</w:t>
      </w:r>
      <w:r>
        <w:rPr>
          <w:color w:val="231F20"/>
          <w:spacing w:val="-21"/>
          <w:w w:val="105"/>
          <w:sz w:val="20"/>
        </w:rPr>
        <w:t> </w:t>
      </w:r>
      <w:r>
        <w:rPr>
          <w:color w:val="231F20"/>
          <w:w w:val="105"/>
          <w:sz w:val="20"/>
        </w:rPr>
        <w:t>and</w:t>
      </w:r>
      <w:r>
        <w:rPr>
          <w:color w:val="231F20"/>
          <w:spacing w:val="-21"/>
          <w:w w:val="105"/>
          <w:sz w:val="20"/>
        </w:rPr>
        <w:t> </w:t>
      </w:r>
      <w:r>
        <w:rPr>
          <w:color w:val="231F20"/>
          <w:w w:val="105"/>
          <w:sz w:val="20"/>
        </w:rPr>
        <w:t>service</w:t>
      </w:r>
      <w:r>
        <w:rPr>
          <w:color w:val="231F20"/>
          <w:spacing w:val="-21"/>
          <w:w w:val="105"/>
          <w:sz w:val="20"/>
        </w:rPr>
        <w:t> </w:t>
      </w:r>
      <w:r>
        <w:rPr>
          <w:color w:val="231F20"/>
          <w:w w:val="105"/>
          <w:sz w:val="20"/>
        </w:rPr>
        <w:t>facilities to identify routes of contamination, contributing factors, and environmental antecedents;</w:t>
      </w:r>
      <w:r>
        <w:rPr>
          <w:color w:val="231F20"/>
          <w:spacing w:val="-4"/>
          <w:w w:val="105"/>
          <w:sz w:val="20"/>
        </w:rPr>
        <w:t> </w:t>
      </w:r>
      <w:r>
        <w:rPr>
          <w:color w:val="231F20"/>
          <w:w w:val="105"/>
          <w:sz w:val="20"/>
        </w:rPr>
        <w:t>and</w:t>
      </w:r>
    </w:p>
    <w:p>
      <w:pPr>
        <w:pStyle w:val="ListParagraph"/>
        <w:numPr>
          <w:ilvl w:val="1"/>
          <w:numId w:val="4"/>
        </w:numPr>
        <w:tabs>
          <w:tab w:pos="1611" w:val="left" w:leader="none"/>
        </w:tabs>
        <w:spacing w:line="266" w:lineRule="auto" w:before="90" w:after="0"/>
        <w:ind w:left="1610" w:right="114" w:hanging="170"/>
        <w:jc w:val="both"/>
        <w:rPr>
          <w:sz w:val="20"/>
        </w:rPr>
      </w:pPr>
      <w:r>
        <w:rPr/>
        <w:pict>
          <v:rect style="position:absolute;margin-left:0pt;margin-top:18.399353pt;width:45pt;height:18pt;mso-position-horizontal-relative:page;mso-position-vertical-relative:paragraph;z-index:1384" filled="true" fillcolor="#0079c1" stroked="false">
            <v:fill type="solid"/>
            <w10:wrap type="none"/>
          </v:rect>
        </w:pict>
      </w:r>
      <w:r>
        <w:rPr/>
        <w:pict>
          <v:line style="position:absolute;mso-position-horizontal-relative:page;mso-position-vertical-relative:paragraph;z-index:1408" from="54.5pt,18.398554pt" to="54.5pt,269.353554pt" stroked="true" strokeweight="1pt" strokecolor="#0079c1">
            <v:stroke dashstyle="solid"/>
            <w10:wrap type="none"/>
          </v:line>
        </w:pict>
      </w:r>
      <w:r>
        <w:rPr/>
        <w:pict>
          <v:shape style="position:absolute;margin-left:18.200388pt;margin-top:23.150305pt;width:15.85pt;height:247.7pt;mso-position-horizontal-relative:page;mso-position-vertical-relative:paragraph;z-index:1432" type="#_x0000_t202" filled="false" stroked="false">
            <v:textbox inset="0,0,0,0" style="layout-flow:vertical;mso-layout-flow-alt:bottom-to-top">
              <w:txbxContent>
                <w:p>
                  <w:pPr>
                    <w:spacing w:before="7"/>
                    <w:ind w:left="20" w:right="-1198" w:firstLine="0"/>
                    <w:jc w:val="left"/>
                    <w:rPr>
                      <w:rFonts w:ascii="Times New Roman"/>
                      <w:b/>
                      <w:sz w:val="24"/>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z w:val="17"/>
                    </w:rPr>
                    <w:t>  </w:t>
                  </w:r>
                  <w:r>
                    <w:rPr>
                      <w:rFonts w:ascii="Lucida Sans"/>
                      <w:color w:val="0079C1"/>
                      <w:spacing w:val="-2"/>
                      <w:sz w:val="17"/>
                    </w:rPr>
                    <w:t> </w:t>
                  </w:r>
                  <w:r>
                    <w:rPr>
                      <w:rFonts w:ascii="Times New Roman"/>
                      <w:b/>
                      <w:color w:val="FFFFFF"/>
                      <w:w w:val="108"/>
                      <w:position w:val="1"/>
                      <w:sz w:val="24"/>
                    </w:rPr>
                    <w:t>5</w:t>
                  </w:r>
                </w:p>
              </w:txbxContent>
            </v:textbox>
            <w10:wrap type="none"/>
          </v:shape>
        </w:pict>
      </w:r>
      <w:r>
        <w:rPr>
          <w:color w:val="231F20"/>
          <w:w w:val="105"/>
          <w:sz w:val="20"/>
        </w:rPr>
        <w:t>Communication</w:t>
      </w:r>
      <w:r>
        <w:rPr>
          <w:color w:val="231F20"/>
          <w:spacing w:val="-22"/>
          <w:w w:val="105"/>
          <w:sz w:val="20"/>
        </w:rPr>
        <w:t> </w:t>
      </w:r>
      <w:r>
        <w:rPr>
          <w:color w:val="231F20"/>
          <w:w w:val="105"/>
          <w:sz w:val="20"/>
        </w:rPr>
        <w:t>of</w:t>
      </w:r>
      <w:r>
        <w:rPr>
          <w:color w:val="231F20"/>
          <w:spacing w:val="-5"/>
          <w:w w:val="105"/>
          <w:sz w:val="20"/>
        </w:rPr>
        <w:t> </w:t>
      </w:r>
      <w:r>
        <w:rPr>
          <w:color w:val="231F20"/>
          <w:w w:val="105"/>
          <w:sz w:val="20"/>
        </w:rPr>
        <w:t>investigation</w:t>
      </w:r>
      <w:r>
        <w:rPr>
          <w:color w:val="231F20"/>
          <w:spacing w:val="-22"/>
          <w:w w:val="105"/>
          <w:sz w:val="20"/>
        </w:rPr>
        <w:t> </w:t>
      </w:r>
      <w:r>
        <w:rPr>
          <w:color w:val="231F20"/>
          <w:w w:val="105"/>
          <w:sz w:val="20"/>
        </w:rPr>
        <w:t>findings</w:t>
      </w:r>
      <w:r>
        <w:rPr>
          <w:color w:val="231F20"/>
          <w:spacing w:val="-22"/>
          <w:w w:val="105"/>
          <w:sz w:val="20"/>
        </w:rPr>
        <w:t> </w:t>
      </w:r>
      <w:r>
        <w:rPr>
          <w:color w:val="231F20"/>
          <w:w w:val="105"/>
          <w:sz w:val="20"/>
        </w:rPr>
        <w:t>to the</w:t>
      </w:r>
      <w:r>
        <w:rPr>
          <w:color w:val="231F20"/>
          <w:spacing w:val="-12"/>
          <w:w w:val="105"/>
          <w:sz w:val="20"/>
        </w:rPr>
        <w:t> </w:t>
      </w:r>
      <w:r>
        <w:rPr>
          <w:color w:val="231F20"/>
          <w:w w:val="105"/>
          <w:sz w:val="20"/>
        </w:rPr>
        <w:t>public</w:t>
      </w:r>
      <w:r>
        <w:rPr>
          <w:color w:val="231F20"/>
          <w:spacing w:val="-12"/>
          <w:w w:val="105"/>
          <w:sz w:val="20"/>
        </w:rPr>
        <w:t> </w:t>
      </w:r>
      <w:r>
        <w:rPr>
          <w:color w:val="231F20"/>
          <w:w w:val="105"/>
          <w:sz w:val="20"/>
        </w:rPr>
        <w:t>and</w:t>
      </w:r>
      <w:r>
        <w:rPr>
          <w:color w:val="231F20"/>
          <w:spacing w:val="-12"/>
          <w:w w:val="105"/>
          <w:sz w:val="20"/>
        </w:rPr>
        <w:t> </w:t>
      </w:r>
      <w:r>
        <w:rPr>
          <w:color w:val="231F20"/>
          <w:w w:val="105"/>
          <w:sz w:val="20"/>
        </w:rPr>
        <w:t>the</w:t>
      </w:r>
      <w:r>
        <w:rPr>
          <w:color w:val="231F20"/>
          <w:spacing w:val="-12"/>
          <w:w w:val="105"/>
          <w:sz w:val="20"/>
        </w:rPr>
        <w:t> </w:t>
      </w:r>
      <w:r>
        <w:rPr>
          <w:color w:val="231F20"/>
          <w:w w:val="105"/>
          <w:sz w:val="20"/>
        </w:rPr>
        <w:t>food</w:t>
      </w:r>
      <w:r>
        <w:rPr>
          <w:color w:val="231F20"/>
          <w:spacing w:val="-12"/>
          <w:w w:val="105"/>
          <w:sz w:val="20"/>
        </w:rPr>
        <w:t> </w:t>
      </w:r>
      <w:r>
        <w:rPr>
          <w:color w:val="231F20"/>
          <w:w w:val="105"/>
          <w:sz w:val="20"/>
        </w:rPr>
        <w:t>industry</w:t>
      </w:r>
      <w:r>
        <w:rPr>
          <w:color w:val="231F20"/>
          <w:spacing w:val="-12"/>
          <w:w w:val="105"/>
          <w:sz w:val="20"/>
        </w:rPr>
        <w:t> </w:t>
      </w:r>
      <w:r>
        <w:rPr>
          <w:color w:val="231F20"/>
          <w:w w:val="105"/>
          <w:sz w:val="20"/>
        </w:rPr>
        <w:t>to</w:t>
      </w:r>
      <w:r>
        <w:rPr>
          <w:color w:val="231F20"/>
          <w:spacing w:val="-12"/>
          <w:w w:val="105"/>
          <w:sz w:val="20"/>
        </w:rPr>
        <w:t> </w:t>
      </w:r>
      <w:r>
        <w:rPr>
          <w:color w:val="231F20"/>
          <w:w w:val="105"/>
          <w:sz w:val="20"/>
        </w:rPr>
        <w:t>support control</w:t>
      </w:r>
      <w:r>
        <w:rPr>
          <w:color w:val="231F20"/>
          <w:spacing w:val="-20"/>
          <w:w w:val="105"/>
          <w:sz w:val="20"/>
        </w:rPr>
        <w:t> </w:t>
      </w:r>
      <w:r>
        <w:rPr>
          <w:color w:val="231F20"/>
          <w:w w:val="105"/>
          <w:sz w:val="20"/>
        </w:rPr>
        <w:t>and</w:t>
      </w:r>
      <w:r>
        <w:rPr>
          <w:color w:val="231F20"/>
          <w:spacing w:val="-20"/>
          <w:w w:val="105"/>
          <w:sz w:val="20"/>
        </w:rPr>
        <w:t> </w:t>
      </w:r>
      <w:r>
        <w:rPr>
          <w:color w:val="231F20"/>
          <w:w w:val="105"/>
          <w:sz w:val="20"/>
        </w:rPr>
        <w:t>prevention</w:t>
      </w:r>
      <w:r>
        <w:rPr>
          <w:color w:val="231F20"/>
          <w:spacing w:val="-20"/>
          <w:w w:val="105"/>
          <w:sz w:val="20"/>
        </w:rPr>
        <w:t> </w:t>
      </w:r>
      <w:r>
        <w:rPr>
          <w:color w:val="231F20"/>
          <w:w w:val="105"/>
          <w:sz w:val="20"/>
        </w:rPr>
        <w:t>measures.</w:t>
      </w:r>
    </w:p>
    <w:p>
      <w:pPr>
        <w:pStyle w:val="BodyText"/>
        <w:spacing w:line="266" w:lineRule="auto" w:before="180"/>
        <w:ind w:left="1440" w:right="11"/>
      </w:pPr>
      <w:r>
        <w:rPr>
          <w:color w:val="231F20"/>
        </w:rPr>
        <w:t>Investigations initiated at a local level might be more effectively coordinated or conducted at a state level if multiple jurisdictions are involved. Similarly, federal agencies might be needed to effectively coordinate and investigate multistate outbreaks. Conversely, state or local agencies with sufficient resources to investigate clusters within their jurisdictions should be encouraged to do so, even if the cluster was recognized at the federal or state level (see Chapter  7).</w:t>
      </w:r>
    </w:p>
    <w:p>
      <w:pPr>
        <w:pStyle w:val="ListParagraph"/>
        <w:numPr>
          <w:ilvl w:val="3"/>
          <w:numId w:val="5"/>
        </w:numPr>
        <w:tabs>
          <w:tab w:pos="2082" w:val="left" w:leader="none"/>
        </w:tabs>
        <w:spacing w:line="266" w:lineRule="auto" w:before="180" w:after="0"/>
        <w:ind w:left="1440" w:right="296" w:firstLine="0"/>
        <w:jc w:val="left"/>
        <w:rPr>
          <w:sz w:val="20"/>
        </w:rPr>
      </w:pPr>
      <w:r>
        <w:rPr>
          <w:i/>
          <w:color w:val="E36F1E"/>
          <w:w w:val="105"/>
          <w:sz w:val="20"/>
        </w:rPr>
        <w:t>Communication and coordination </w:t>
      </w:r>
      <w:r>
        <w:rPr>
          <w:color w:val="231F20"/>
          <w:w w:val="105"/>
          <w:sz w:val="20"/>
        </w:rPr>
        <w:t>Coordinate activities and set up good lines of communication between individuals</w:t>
      </w:r>
      <w:r>
        <w:rPr>
          <w:color w:val="231F20"/>
          <w:spacing w:val="-33"/>
          <w:w w:val="105"/>
          <w:sz w:val="20"/>
        </w:rPr>
        <w:t> </w:t>
      </w:r>
      <w:r>
        <w:rPr>
          <w:color w:val="231F20"/>
          <w:w w:val="105"/>
          <w:sz w:val="20"/>
        </w:rPr>
        <w:t>and</w:t>
      </w:r>
    </w:p>
    <w:p>
      <w:pPr>
        <w:pStyle w:val="BodyText"/>
        <w:spacing w:line="266" w:lineRule="auto"/>
        <w:ind w:left="1440" w:right="11"/>
      </w:pPr>
      <w:r>
        <w:rPr>
          <w:color w:val="231F20"/>
          <w:w w:val="105"/>
        </w:rPr>
        <w:t>agencies</w:t>
      </w:r>
      <w:r>
        <w:rPr>
          <w:color w:val="231F20"/>
          <w:spacing w:val="-15"/>
          <w:w w:val="105"/>
        </w:rPr>
        <w:t> </w:t>
      </w:r>
      <w:r>
        <w:rPr>
          <w:color w:val="231F20"/>
          <w:w w:val="105"/>
        </w:rPr>
        <w:t>involved</w:t>
      </w:r>
      <w:r>
        <w:rPr>
          <w:color w:val="231F20"/>
          <w:spacing w:val="-15"/>
          <w:w w:val="105"/>
        </w:rPr>
        <w:t> </w:t>
      </w:r>
      <w:r>
        <w:rPr>
          <w:color w:val="231F20"/>
          <w:w w:val="105"/>
        </w:rPr>
        <w:t>in</w:t>
      </w:r>
      <w:r>
        <w:rPr>
          <w:color w:val="231F20"/>
          <w:spacing w:val="-15"/>
          <w:w w:val="105"/>
        </w:rPr>
        <w:t> </w:t>
      </w:r>
      <w:r>
        <w:rPr>
          <w:color w:val="231F20"/>
          <w:w w:val="105"/>
        </w:rPr>
        <w:t>the</w:t>
      </w:r>
      <w:r>
        <w:rPr>
          <w:color w:val="231F20"/>
          <w:spacing w:val="-15"/>
          <w:w w:val="105"/>
        </w:rPr>
        <w:t> </w:t>
      </w:r>
      <w:r>
        <w:rPr>
          <w:color w:val="231F20"/>
          <w:w w:val="105"/>
        </w:rPr>
        <w:t>investigation.</w:t>
      </w:r>
      <w:r>
        <w:rPr>
          <w:color w:val="231F20"/>
          <w:spacing w:val="-15"/>
          <w:w w:val="105"/>
        </w:rPr>
        <w:t> </w:t>
      </w:r>
      <w:r>
        <w:rPr>
          <w:color w:val="231F20"/>
          <w:spacing w:val="-11"/>
          <w:w w:val="105"/>
        </w:rPr>
        <w:t>To</w:t>
      </w:r>
      <w:r>
        <w:rPr>
          <w:color w:val="231F20"/>
          <w:spacing w:val="-15"/>
          <w:w w:val="105"/>
        </w:rPr>
        <w:t> </w:t>
      </w:r>
      <w:r>
        <w:rPr>
          <w:color w:val="231F20"/>
          <w:w w:val="105"/>
        </w:rPr>
        <w:t>avoid mixed messages and incomplete information or</w:t>
      </w:r>
      <w:r>
        <w:rPr>
          <w:color w:val="231F20"/>
          <w:spacing w:val="-20"/>
          <w:w w:val="105"/>
        </w:rPr>
        <w:t> </w:t>
      </w:r>
      <w:r>
        <w:rPr>
          <w:color w:val="231F20"/>
          <w:w w:val="105"/>
        </w:rPr>
        <w:t>misinformation,</w:t>
      </w:r>
      <w:r>
        <w:rPr>
          <w:color w:val="231F20"/>
          <w:spacing w:val="-20"/>
          <w:w w:val="105"/>
        </w:rPr>
        <w:t> </w:t>
      </w:r>
      <w:r>
        <w:rPr>
          <w:color w:val="231F20"/>
          <w:w w:val="105"/>
        </w:rPr>
        <w:t>each</w:t>
      </w:r>
      <w:r>
        <w:rPr>
          <w:color w:val="231F20"/>
          <w:spacing w:val="-20"/>
          <w:w w:val="105"/>
        </w:rPr>
        <w:t> </w:t>
      </w:r>
      <w:r>
        <w:rPr>
          <w:color w:val="231F20"/>
          <w:w w:val="105"/>
        </w:rPr>
        <w:t>investigation</w:t>
      </w:r>
    </w:p>
    <w:p>
      <w:pPr>
        <w:pStyle w:val="BodyText"/>
        <w:spacing w:line="266" w:lineRule="auto"/>
        <w:ind w:left="1440" w:right="-14"/>
      </w:pPr>
      <w:r>
        <w:rPr>
          <w:color w:val="231F20"/>
          <w:w w:val="105"/>
        </w:rPr>
        <w:t>should have a consistent point of contact. Guidelines for coordinating multijurisdictional investigations are summarized in Chapter</w:t>
      </w:r>
    </w:p>
    <w:p>
      <w:pPr>
        <w:pStyle w:val="BodyText"/>
        <w:spacing w:line="266" w:lineRule="auto"/>
        <w:ind w:left="1440" w:right="-14"/>
      </w:pPr>
      <w:r>
        <w:rPr>
          <w:color w:val="231F20"/>
          <w:w w:val="105"/>
        </w:rPr>
        <w:t>7. Investigations are rarely </w:t>
      </w:r>
      <w:r>
        <w:rPr>
          <w:color w:val="231F20"/>
          <w:spacing w:val="-3"/>
          <w:w w:val="105"/>
        </w:rPr>
        <w:t>linear. </w:t>
      </w:r>
      <w:r>
        <w:rPr>
          <w:color w:val="231F20"/>
          <w:w w:val="105"/>
        </w:rPr>
        <w:t>Although most procedures for investigating outbreaks follow a logical process—from determining whether</w:t>
      </w:r>
      <w:r>
        <w:rPr>
          <w:color w:val="231F20"/>
          <w:spacing w:val="-9"/>
          <w:w w:val="105"/>
        </w:rPr>
        <w:t> </w:t>
      </w:r>
      <w:r>
        <w:rPr>
          <w:color w:val="231F20"/>
          <w:w w:val="105"/>
        </w:rPr>
        <w:t>an</w:t>
      </w:r>
      <w:r>
        <w:rPr>
          <w:color w:val="231F20"/>
          <w:spacing w:val="-9"/>
          <w:w w:val="105"/>
        </w:rPr>
        <w:t> </w:t>
      </w:r>
      <w:r>
        <w:rPr>
          <w:color w:val="231F20"/>
          <w:w w:val="105"/>
        </w:rPr>
        <w:t>outbreak</w:t>
      </w:r>
      <w:r>
        <w:rPr>
          <w:color w:val="231F20"/>
          <w:spacing w:val="-9"/>
          <w:w w:val="105"/>
        </w:rPr>
        <w:t> </w:t>
      </w:r>
      <w:r>
        <w:rPr>
          <w:color w:val="231F20"/>
          <w:w w:val="105"/>
        </w:rPr>
        <w:t>is</w:t>
      </w:r>
      <w:r>
        <w:rPr>
          <w:color w:val="231F20"/>
          <w:spacing w:val="-9"/>
          <w:w w:val="105"/>
        </w:rPr>
        <w:t> </w:t>
      </w:r>
      <w:r>
        <w:rPr>
          <w:color w:val="231F20"/>
          <w:w w:val="105"/>
        </w:rPr>
        <w:t>occurring</w:t>
      </w:r>
      <w:r>
        <w:rPr>
          <w:color w:val="231F20"/>
          <w:spacing w:val="-9"/>
          <w:w w:val="105"/>
        </w:rPr>
        <w:t> </w:t>
      </w:r>
      <w:r>
        <w:rPr>
          <w:color w:val="231F20"/>
          <w:w w:val="105"/>
        </w:rPr>
        <w:t>to</w:t>
      </w:r>
      <w:r>
        <w:rPr>
          <w:color w:val="231F20"/>
          <w:spacing w:val="-9"/>
          <w:w w:val="105"/>
        </w:rPr>
        <w:t> </w:t>
      </w:r>
      <w:r>
        <w:rPr>
          <w:color w:val="231F20"/>
          <w:w w:val="105"/>
        </w:rPr>
        <w:t>identifying and controlling the source—most actual investigations feature multiple concurrent steps.</w:t>
      </w:r>
      <w:r>
        <w:rPr>
          <w:color w:val="231F20"/>
          <w:spacing w:val="-18"/>
          <w:w w:val="105"/>
        </w:rPr>
        <w:t> </w:t>
      </w:r>
      <w:r>
        <w:rPr>
          <w:color w:val="231F20"/>
          <w:w w:val="105"/>
        </w:rPr>
        <w:t>In</w:t>
      </w:r>
      <w:r>
        <w:rPr>
          <w:color w:val="231F20"/>
          <w:spacing w:val="-18"/>
          <w:w w:val="105"/>
        </w:rPr>
        <w:t> </w:t>
      </w:r>
      <w:r>
        <w:rPr>
          <w:color w:val="231F20"/>
          <w:w w:val="105"/>
        </w:rPr>
        <w:t>addition,</w:t>
      </w:r>
      <w:r>
        <w:rPr>
          <w:color w:val="231F20"/>
          <w:spacing w:val="-18"/>
          <w:w w:val="105"/>
        </w:rPr>
        <w:t> </w:t>
      </w:r>
      <w:r>
        <w:rPr>
          <w:color w:val="231F20"/>
          <w:w w:val="105"/>
        </w:rPr>
        <w:t>the</w:t>
      </w:r>
      <w:r>
        <w:rPr>
          <w:color w:val="231F20"/>
          <w:spacing w:val="-18"/>
          <w:w w:val="105"/>
        </w:rPr>
        <w:t> </w:t>
      </w:r>
      <w:r>
        <w:rPr>
          <w:color w:val="231F20"/>
          <w:w w:val="105"/>
        </w:rPr>
        <w:t>focus</w:t>
      </w:r>
      <w:r>
        <w:rPr>
          <w:color w:val="231F20"/>
          <w:spacing w:val="-18"/>
          <w:w w:val="105"/>
        </w:rPr>
        <w:t> </w:t>
      </w:r>
      <w:r>
        <w:rPr>
          <w:color w:val="231F20"/>
          <w:w w:val="105"/>
        </w:rPr>
        <w:t>of</w:t>
      </w:r>
      <w:r>
        <w:rPr>
          <w:color w:val="231F20"/>
          <w:spacing w:val="1"/>
          <w:w w:val="105"/>
        </w:rPr>
        <w:t> </w:t>
      </w:r>
      <w:r>
        <w:rPr>
          <w:color w:val="231F20"/>
          <w:w w:val="105"/>
        </w:rPr>
        <w:t>the</w:t>
      </w:r>
      <w:r>
        <w:rPr>
          <w:color w:val="231F20"/>
          <w:spacing w:val="-18"/>
          <w:w w:val="105"/>
        </w:rPr>
        <w:t> </w:t>
      </w:r>
      <w:r>
        <w:rPr>
          <w:color w:val="231F20"/>
          <w:w w:val="105"/>
        </w:rPr>
        <w:t>investigation may</w:t>
      </w:r>
      <w:r>
        <w:rPr>
          <w:color w:val="231F20"/>
          <w:spacing w:val="-9"/>
          <w:w w:val="105"/>
        </w:rPr>
        <w:t> </w:t>
      </w:r>
      <w:r>
        <w:rPr>
          <w:color w:val="231F20"/>
          <w:w w:val="105"/>
        </w:rPr>
        <w:t>need</w:t>
      </w:r>
      <w:r>
        <w:rPr>
          <w:color w:val="231F20"/>
          <w:spacing w:val="-9"/>
          <w:w w:val="105"/>
        </w:rPr>
        <w:t> </w:t>
      </w:r>
      <w:r>
        <w:rPr>
          <w:color w:val="231F20"/>
          <w:w w:val="105"/>
        </w:rPr>
        <w:t>to</w:t>
      </w:r>
      <w:r>
        <w:rPr>
          <w:color w:val="231F20"/>
          <w:spacing w:val="-9"/>
          <w:w w:val="105"/>
        </w:rPr>
        <w:t> </w:t>
      </w:r>
      <w:r>
        <w:rPr>
          <w:color w:val="231F20"/>
          <w:w w:val="105"/>
        </w:rPr>
        <w:t>shift</w:t>
      </w:r>
      <w:r>
        <w:rPr>
          <w:color w:val="231F20"/>
          <w:spacing w:val="-9"/>
          <w:w w:val="105"/>
        </w:rPr>
        <w:t> </w:t>
      </w:r>
      <w:r>
        <w:rPr>
          <w:color w:val="231F20"/>
          <w:w w:val="105"/>
        </w:rPr>
        <w:t>as</w:t>
      </w:r>
      <w:r>
        <w:rPr>
          <w:color w:val="231F20"/>
          <w:spacing w:val="-9"/>
          <w:w w:val="105"/>
        </w:rPr>
        <w:t> </w:t>
      </w:r>
      <w:r>
        <w:rPr>
          <w:color w:val="231F20"/>
          <w:w w:val="105"/>
        </w:rPr>
        <w:t>the</w:t>
      </w:r>
      <w:r>
        <w:rPr>
          <w:color w:val="231F20"/>
          <w:spacing w:val="-9"/>
          <w:w w:val="105"/>
        </w:rPr>
        <w:t> </w:t>
      </w:r>
      <w:r>
        <w:rPr>
          <w:color w:val="231F20"/>
          <w:w w:val="105"/>
        </w:rPr>
        <w:t>situation</w:t>
      </w:r>
      <w:r>
        <w:rPr>
          <w:color w:val="231F20"/>
          <w:spacing w:val="-9"/>
          <w:w w:val="105"/>
        </w:rPr>
        <w:t> </w:t>
      </w:r>
      <w:r>
        <w:rPr>
          <w:color w:val="231F20"/>
          <w:w w:val="105"/>
        </w:rPr>
        <w:t>warrants.</w:t>
      </w:r>
    </w:p>
    <w:p>
      <w:pPr>
        <w:spacing w:before="0"/>
        <w:ind w:left="1440" w:right="0" w:firstLine="0"/>
        <w:jc w:val="left"/>
        <w:rPr>
          <w:i/>
          <w:sz w:val="20"/>
        </w:rPr>
      </w:pPr>
      <w:r>
        <w:rPr>
          <w:color w:val="231F20"/>
          <w:w w:val="105"/>
          <w:sz w:val="20"/>
        </w:rPr>
        <w:t>For example, a key to solving the </w:t>
      </w:r>
      <w:r>
        <w:rPr>
          <w:i/>
          <w:color w:val="231F20"/>
          <w:w w:val="105"/>
          <w:sz w:val="20"/>
        </w:rPr>
        <w:t>Salmonella</w:t>
      </w:r>
    </w:p>
    <w:p>
      <w:pPr>
        <w:pStyle w:val="BodyText"/>
        <w:spacing w:line="266" w:lineRule="auto" w:before="108"/>
        <w:ind w:left="325" w:right="696"/>
      </w:pPr>
      <w:r>
        <w:rPr/>
        <w:br w:type="column"/>
      </w:r>
      <w:r>
        <w:rPr>
          <w:color w:val="231F20"/>
          <w:w w:val="105"/>
        </w:rPr>
        <w:t>Typhimurium outbreak associated with peanut products produced by Peanut Corporation of America was the recognition that subclusters of cases had common institutional exposures. This led to an investigational shift from individual case exposures to institutional food purchases.</w:t>
      </w:r>
      <w:r>
        <w:rPr>
          <w:rFonts w:ascii="Times New Roman"/>
          <w:color w:val="231F20"/>
          <w:w w:val="105"/>
          <w:position w:val="7"/>
          <w:sz w:val="11"/>
        </w:rPr>
        <w:t>3 </w:t>
      </w:r>
      <w:r>
        <w:rPr>
          <w:color w:val="231F20"/>
          <w:w w:val="105"/>
        </w:rPr>
        <w:t>Maintaining close communication and coordination among members of the outbreak investigation team is the best way to ensure concurrent activities do not interfere with each other and important investigation steps are not forgotten.</w:t>
      </w:r>
    </w:p>
    <w:p>
      <w:pPr>
        <w:pStyle w:val="ListParagraph"/>
        <w:numPr>
          <w:ilvl w:val="3"/>
          <w:numId w:val="5"/>
        </w:numPr>
        <w:tabs>
          <w:tab w:pos="968" w:val="left" w:leader="none"/>
        </w:tabs>
        <w:spacing w:line="240" w:lineRule="auto" w:before="180" w:after="0"/>
        <w:ind w:left="967" w:right="0" w:hanging="642"/>
        <w:jc w:val="left"/>
        <w:rPr>
          <w:i/>
          <w:sz w:val="20"/>
        </w:rPr>
      </w:pPr>
      <w:r>
        <w:rPr>
          <w:i/>
          <w:color w:val="E36F1E"/>
          <w:sz w:val="20"/>
        </w:rPr>
        <w:t>Hypothesis</w:t>
      </w:r>
      <w:r>
        <w:rPr>
          <w:i/>
          <w:color w:val="E36F1E"/>
          <w:spacing w:val="26"/>
          <w:sz w:val="20"/>
        </w:rPr>
        <w:t> </w:t>
      </w:r>
      <w:r>
        <w:rPr>
          <w:i/>
          <w:color w:val="E36F1E"/>
          <w:sz w:val="20"/>
        </w:rPr>
        <w:t>generation</w:t>
      </w:r>
    </w:p>
    <w:p>
      <w:pPr>
        <w:pStyle w:val="BodyText"/>
        <w:spacing w:line="266" w:lineRule="auto" w:before="24"/>
        <w:ind w:left="325" w:right="1012"/>
      </w:pPr>
      <w:r>
        <w:rPr>
          <w:color w:val="231F20"/>
          <w:spacing w:val="-11"/>
        </w:rPr>
        <w:t>To  </w:t>
      </w:r>
      <w:r>
        <w:rPr>
          <w:color w:val="231F20"/>
        </w:rPr>
        <w:t>narrow the focus of  an investigation  and most effectively use time and resources, investigators should begin to generate hypotheses about potential sources of the outbreak during the earliest stages of  </w:t>
      </w:r>
      <w:r>
        <w:rPr>
          <w:color w:val="231F20"/>
          <w:spacing w:val="17"/>
        </w:rPr>
        <w:t> </w:t>
      </w:r>
      <w:r>
        <w:rPr>
          <w:color w:val="231F20"/>
        </w:rPr>
        <w:t>the</w:t>
      </w:r>
    </w:p>
    <w:p>
      <w:pPr>
        <w:pStyle w:val="BodyText"/>
        <w:spacing w:line="266" w:lineRule="auto"/>
        <w:ind w:left="325" w:right="863"/>
      </w:pPr>
      <w:r>
        <w:rPr>
          <w:color w:val="231F20"/>
          <w:w w:val="105"/>
        </w:rPr>
        <w:t>investigation and refine them as they receive information.</w:t>
      </w:r>
      <w:r>
        <w:rPr>
          <w:color w:val="231F20"/>
          <w:spacing w:val="-15"/>
          <w:w w:val="105"/>
        </w:rPr>
        <w:t> </w:t>
      </w:r>
      <w:r>
        <w:rPr>
          <w:color w:val="231F20"/>
          <w:spacing w:val="-4"/>
          <w:w w:val="105"/>
        </w:rPr>
        <w:t>Key</w:t>
      </w:r>
      <w:r>
        <w:rPr>
          <w:color w:val="231F20"/>
          <w:spacing w:val="-15"/>
          <w:w w:val="105"/>
        </w:rPr>
        <w:t> </w:t>
      </w:r>
      <w:r>
        <w:rPr>
          <w:color w:val="231F20"/>
          <w:w w:val="105"/>
        </w:rPr>
        <w:t>steps</w:t>
      </w:r>
      <w:r>
        <w:rPr>
          <w:color w:val="231F20"/>
          <w:spacing w:val="-15"/>
          <w:w w:val="105"/>
        </w:rPr>
        <w:t> </w:t>
      </w:r>
      <w:r>
        <w:rPr>
          <w:color w:val="231F20"/>
          <w:w w:val="105"/>
        </w:rPr>
        <w:t>in</w:t>
      </w:r>
      <w:r>
        <w:rPr>
          <w:color w:val="231F20"/>
          <w:spacing w:val="-15"/>
          <w:w w:val="105"/>
        </w:rPr>
        <w:t> </w:t>
      </w:r>
      <w:r>
        <w:rPr>
          <w:color w:val="231F20"/>
          <w:w w:val="105"/>
        </w:rPr>
        <w:t>this</w:t>
      </w:r>
      <w:r>
        <w:rPr>
          <w:color w:val="231F20"/>
          <w:spacing w:val="-15"/>
          <w:w w:val="105"/>
        </w:rPr>
        <w:t> </w:t>
      </w:r>
      <w:r>
        <w:rPr>
          <w:color w:val="231F20"/>
          <w:w w:val="105"/>
        </w:rPr>
        <w:t>process</w:t>
      </w:r>
      <w:r>
        <w:rPr>
          <w:color w:val="231F20"/>
          <w:spacing w:val="-15"/>
          <w:w w:val="105"/>
        </w:rPr>
        <w:t> </w:t>
      </w:r>
      <w:r>
        <w:rPr>
          <w:color w:val="231F20"/>
          <w:w w:val="105"/>
        </w:rPr>
        <w:t>include </w:t>
      </w:r>
      <w:r>
        <w:rPr>
          <w:color w:val="231F20"/>
        </w:rPr>
        <w:t>the</w:t>
      </w:r>
      <w:r>
        <w:rPr>
          <w:color w:val="231F20"/>
          <w:spacing w:val="13"/>
        </w:rPr>
        <w:t> </w:t>
      </w:r>
      <w:r>
        <w:rPr>
          <w:color w:val="231F20"/>
        </w:rPr>
        <w:t>following:</w:t>
      </w:r>
    </w:p>
    <w:p>
      <w:pPr>
        <w:pStyle w:val="ListParagraph"/>
        <w:numPr>
          <w:ilvl w:val="0"/>
          <w:numId w:val="4"/>
        </w:numPr>
        <w:tabs>
          <w:tab w:pos="497" w:val="left" w:leader="none"/>
        </w:tabs>
        <w:spacing w:line="266" w:lineRule="auto" w:before="180" w:after="0"/>
        <w:ind w:left="496" w:right="808" w:hanging="171"/>
        <w:jc w:val="left"/>
        <w:rPr>
          <w:sz w:val="20"/>
        </w:rPr>
      </w:pPr>
      <w:r>
        <w:rPr>
          <w:color w:val="231F20"/>
          <w:spacing w:val="-3"/>
          <w:w w:val="105"/>
          <w:sz w:val="20"/>
        </w:rPr>
        <w:t>Review</w:t>
      </w:r>
      <w:r>
        <w:rPr>
          <w:color w:val="231F20"/>
          <w:spacing w:val="-14"/>
          <w:w w:val="105"/>
          <w:sz w:val="20"/>
        </w:rPr>
        <w:t> </w:t>
      </w:r>
      <w:r>
        <w:rPr>
          <w:color w:val="231F20"/>
          <w:w w:val="105"/>
          <w:sz w:val="20"/>
        </w:rPr>
        <w:t>previously</w:t>
      </w:r>
      <w:r>
        <w:rPr>
          <w:color w:val="231F20"/>
          <w:spacing w:val="-14"/>
          <w:w w:val="105"/>
          <w:sz w:val="20"/>
        </w:rPr>
        <w:t> </w:t>
      </w:r>
      <w:r>
        <w:rPr>
          <w:color w:val="231F20"/>
          <w:w w:val="105"/>
          <w:sz w:val="20"/>
        </w:rPr>
        <w:t>identified</w:t>
      </w:r>
      <w:r>
        <w:rPr>
          <w:color w:val="231F20"/>
          <w:spacing w:val="-14"/>
          <w:w w:val="105"/>
          <w:sz w:val="20"/>
        </w:rPr>
        <w:t> </w:t>
      </w:r>
      <w:r>
        <w:rPr>
          <w:color w:val="231F20"/>
          <w:w w:val="105"/>
          <w:sz w:val="20"/>
        </w:rPr>
        <w:t>risk</w:t>
      </w:r>
      <w:r>
        <w:rPr>
          <w:color w:val="231F20"/>
          <w:spacing w:val="-14"/>
          <w:w w:val="105"/>
          <w:sz w:val="20"/>
        </w:rPr>
        <w:t> </w:t>
      </w:r>
      <w:r>
        <w:rPr>
          <w:color w:val="231F20"/>
          <w:w w:val="105"/>
          <w:sz w:val="20"/>
        </w:rPr>
        <w:t>factors</w:t>
      </w:r>
      <w:r>
        <w:rPr>
          <w:color w:val="231F20"/>
          <w:spacing w:val="-14"/>
          <w:w w:val="105"/>
          <w:sz w:val="20"/>
        </w:rPr>
        <w:t> </w:t>
      </w:r>
      <w:r>
        <w:rPr>
          <w:color w:val="231F20"/>
          <w:w w:val="105"/>
          <w:sz w:val="20"/>
        </w:rPr>
        <w:t>and exposures</w:t>
      </w:r>
      <w:r>
        <w:rPr>
          <w:color w:val="231F20"/>
          <w:spacing w:val="-23"/>
          <w:w w:val="105"/>
          <w:sz w:val="20"/>
        </w:rPr>
        <w:t> </w:t>
      </w:r>
      <w:r>
        <w:rPr>
          <w:color w:val="231F20"/>
          <w:w w:val="105"/>
          <w:sz w:val="20"/>
        </w:rPr>
        <w:t>for</w:t>
      </w:r>
      <w:r>
        <w:rPr>
          <w:color w:val="231F20"/>
          <w:spacing w:val="-23"/>
          <w:w w:val="105"/>
          <w:sz w:val="20"/>
        </w:rPr>
        <w:t> </w:t>
      </w:r>
      <w:r>
        <w:rPr>
          <w:color w:val="231F20"/>
          <w:w w:val="105"/>
          <w:sz w:val="20"/>
        </w:rPr>
        <w:t>the</w:t>
      </w:r>
      <w:r>
        <w:rPr>
          <w:color w:val="231F20"/>
          <w:spacing w:val="-23"/>
          <w:w w:val="105"/>
          <w:sz w:val="20"/>
        </w:rPr>
        <w:t> </w:t>
      </w:r>
      <w:r>
        <w:rPr>
          <w:color w:val="231F20"/>
          <w:w w:val="105"/>
          <w:sz w:val="20"/>
        </w:rPr>
        <w:t>disease;</w:t>
      </w:r>
    </w:p>
    <w:p>
      <w:pPr>
        <w:pStyle w:val="ListParagraph"/>
        <w:numPr>
          <w:ilvl w:val="0"/>
          <w:numId w:val="4"/>
        </w:numPr>
        <w:tabs>
          <w:tab w:pos="497" w:val="left" w:leader="none"/>
        </w:tabs>
        <w:spacing w:line="240" w:lineRule="auto" w:before="89" w:after="0"/>
        <w:ind w:left="496" w:right="0" w:hanging="171"/>
        <w:jc w:val="left"/>
        <w:rPr>
          <w:sz w:val="20"/>
        </w:rPr>
      </w:pPr>
      <w:r>
        <w:rPr>
          <w:color w:val="231F20"/>
          <w:w w:val="105"/>
          <w:sz w:val="20"/>
        </w:rPr>
        <w:t>Examine</w:t>
      </w:r>
      <w:r>
        <w:rPr>
          <w:color w:val="231F20"/>
          <w:spacing w:val="-16"/>
          <w:w w:val="105"/>
          <w:sz w:val="20"/>
        </w:rPr>
        <w:t> </w:t>
      </w:r>
      <w:r>
        <w:rPr>
          <w:color w:val="231F20"/>
          <w:w w:val="105"/>
          <w:sz w:val="20"/>
        </w:rPr>
        <w:t>the</w:t>
      </w:r>
      <w:r>
        <w:rPr>
          <w:color w:val="231F20"/>
          <w:spacing w:val="-16"/>
          <w:w w:val="105"/>
          <w:sz w:val="20"/>
        </w:rPr>
        <w:t> </w:t>
      </w:r>
      <w:r>
        <w:rPr>
          <w:color w:val="231F20"/>
          <w:w w:val="105"/>
          <w:sz w:val="20"/>
        </w:rPr>
        <w:t>descriptive</w:t>
      </w:r>
      <w:r>
        <w:rPr>
          <w:color w:val="231F20"/>
          <w:spacing w:val="-16"/>
          <w:w w:val="105"/>
          <w:sz w:val="20"/>
        </w:rPr>
        <w:t> </w:t>
      </w:r>
      <w:r>
        <w:rPr>
          <w:color w:val="231F20"/>
          <w:w w:val="105"/>
          <w:sz w:val="20"/>
        </w:rPr>
        <w:t>epidemiology</w:t>
      </w:r>
    </w:p>
    <w:p>
      <w:pPr>
        <w:pStyle w:val="BodyText"/>
        <w:spacing w:line="266" w:lineRule="auto" w:before="24"/>
        <w:ind w:left="496"/>
      </w:pPr>
      <w:r>
        <w:rPr>
          <w:color w:val="231F20"/>
          <w:w w:val="105"/>
        </w:rPr>
        <w:t>of cases to identify person, place, or time characteristics that might suggest a particular exposure; and</w:t>
      </w:r>
    </w:p>
    <w:p>
      <w:pPr>
        <w:pStyle w:val="ListParagraph"/>
        <w:numPr>
          <w:ilvl w:val="0"/>
          <w:numId w:val="4"/>
        </w:numPr>
        <w:tabs>
          <w:tab w:pos="497" w:val="left" w:leader="none"/>
        </w:tabs>
        <w:spacing w:line="266" w:lineRule="auto" w:before="90" w:after="0"/>
        <w:ind w:left="496" w:right="740" w:hanging="171"/>
        <w:jc w:val="left"/>
        <w:rPr>
          <w:sz w:val="20"/>
        </w:rPr>
      </w:pPr>
      <w:r>
        <w:rPr>
          <w:color w:val="231F20"/>
          <w:sz w:val="20"/>
        </w:rPr>
        <w:t>Interview in detail the affected persons or a sample of affected persons to identify unusual exposures or commonalities among</w:t>
      </w:r>
      <w:r>
        <w:rPr>
          <w:color w:val="231F20"/>
          <w:spacing w:val="10"/>
          <w:sz w:val="20"/>
        </w:rPr>
        <w:t> </w:t>
      </w:r>
      <w:r>
        <w:rPr>
          <w:color w:val="231F20"/>
          <w:sz w:val="20"/>
        </w:rPr>
        <w:t>cases.</w:t>
      </w:r>
    </w:p>
    <w:p>
      <w:pPr>
        <w:pStyle w:val="BodyText"/>
        <w:spacing w:line="266" w:lineRule="auto" w:before="180"/>
        <w:ind w:left="325" w:right="737"/>
      </w:pPr>
      <w:r>
        <w:rPr>
          <w:color w:val="231F20"/>
          <w:w w:val="105"/>
        </w:rPr>
        <w:t>On the basis of this information, investigators can identify possible exposures for further evaluation by epidemiologic, laboratory,</w:t>
      </w:r>
    </w:p>
    <w:p>
      <w:pPr>
        <w:pStyle w:val="BodyText"/>
        <w:spacing w:line="266" w:lineRule="auto"/>
        <w:ind w:left="325" w:right="792"/>
      </w:pPr>
      <w:r>
        <w:rPr>
          <w:color w:val="231F20"/>
          <w:w w:val="105"/>
        </w:rPr>
        <w:t>or environmental studies. In practice, the generation and testing of hypotheses is an iterative</w:t>
      </w:r>
      <w:r>
        <w:rPr>
          <w:color w:val="231F20"/>
          <w:spacing w:val="-21"/>
          <w:w w:val="105"/>
        </w:rPr>
        <w:t> </w:t>
      </w:r>
      <w:r>
        <w:rPr>
          <w:color w:val="231F20"/>
          <w:w w:val="105"/>
        </w:rPr>
        <w:t>process,</w:t>
      </w:r>
      <w:r>
        <w:rPr>
          <w:color w:val="231F20"/>
          <w:spacing w:val="-21"/>
          <w:w w:val="105"/>
        </w:rPr>
        <w:t> </w:t>
      </w:r>
      <w:r>
        <w:rPr>
          <w:color w:val="231F20"/>
          <w:w w:val="105"/>
        </w:rPr>
        <w:t>with</w:t>
      </w:r>
      <w:r>
        <w:rPr>
          <w:color w:val="231F20"/>
          <w:spacing w:val="-21"/>
          <w:w w:val="105"/>
        </w:rPr>
        <w:t> </w:t>
      </w:r>
      <w:r>
        <w:rPr>
          <w:color w:val="231F20"/>
          <w:w w:val="105"/>
        </w:rPr>
        <w:t>the</w:t>
      </w:r>
      <w:r>
        <w:rPr>
          <w:color w:val="231F20"/>
          <w:spacing w:val="-21"/>
          <w:w w:val="105"/>
        </w:rPr>
        <w:t> </w:t>
      </w:r>
      <w:r>
        <w:rPr>
          <w:color w:val="231F20"/>
          <w:w w:val="105"/>
        </w:rPr>
        <w:t>hypothesis</w:t>
      </w:r>
      <w:r>
        <w:rPr>
          <w:color w:val="231F20"/>
          <w:spacing w:val="-21"/>
          <w:w w:val="105"/>
        </w:rPr>
        <w:t> </w:t>
      </w:r>
      <w:r>
        <w:rPr>
          <w:color w:val="231F20"/>
          <w:w w:val="105"/>
        </w:rPr>
        <w:t>modified as</w:t>
      </w:r>
      <w:r>
        <w:rPr>
          <w:color w:val="231F20"/>
          <w:spacing w:val="-10"/>
          <w:w w:val="105"/>
        </w:rPr>
        <w:t> </w:t>
      </w:r>
      <w:r>
        <w:rPr>
          <w:color w:val="231F20"/>
          <w:w w:val="105"/>
        </w:rPr>
        <w:t>more</w:t>
      </w:r>
      <w:r>
        <w:rPr>
          <w:color w:val="231F20"/>
          <w:spacing w:val="-10"/>
          <w:w w:val="105"/>
        </w:rPr>
        <w:t> </w:t>
      </w:r>
      <w:r>
        <w:rPr>
          <w:color w:val="231F20"/>
          <w:w w:val="105"/>
        </w:rPr>
        <w:t>information</w:t>
      </w:r>
      <w:r>
        <w:rPr>
          <w:color w:val="231F20"/>
          <w:spacing w:val="-10"/>
          <w:w w:val="105"/>
        </w:rPr>
        <w:t> </w:t>
      </w:r>
      <w:r>
        <w:rPr>
          <w:color w:val="231F20"/>
          <w:w w:val="105"/>
        </w:rPr>
        <w:t>is</w:t>
      </w:r>
      <w:r>
        <w:rPr>
          <w:color w:val="231F20"/>
          <w:spacing w:val="-10"/>
          <w:w w:val="105"/>
        </w:rPr>
        <w:t> </w:t>
      </w:r>
      <w:r>
        <w:rPr>
          <w:color w:val="231F20"/>
          <w:w w:val="105"/>
        </w:rPr>
        <w:t>obtained.</w:t>
      </w:r>
      <w:r>
        <w:rPr>
          <w:color w:val="231F20"/>
          <w:spacing w:val="-10"/>
          <w:w w:val="105"/>
        </w:rPr>
        <w:t> </w:t>
      </w:r>
      <w:r>
        <w:rPr>
          <w:color w:val="231F20"/>
          <w:spacing w:val="-7"/>
          <w:w w:val="105"/>
        </w:rPr>
        <w:t>For</w:t>
      </w:r>
      <w:r>
        <w:rPr>
          <w:color w:val="231F20"/>
          <w:spacing w:val="-10"/>
          <w:w w:val="105"/>
        </w:rPr>
        <w:t> </w:t>
      </w:r>
      <w:r>
        <w:rPr>
          <w:color w:val="231F20"/>
          <w:w w:val="105"/>
        </w:rPr>
        <w:t>example, an</w:t>
      </w:r>
      <w:r>
        <w:rPr>
          <w:color w:val="231F20"/>
          <w:spacing w:val="-13"/>
          <w:w w:val="105"/>
        </w:rPr>
        <w:t> </w:t>
      </w:r>
      <w:r>
        <w:rPr>
          <w:color w:val="231F20"/>
          <w:w w:val="105"/>
        </w:rPr>
        <w:t>outbreak</w:t>
      </w:r>
      <w:r>
        <w:rPr>
          <w:color w:val="231F20"/>
          <w:spacing w:val="-13"/>
          <w:w w:val="105"/>
        </w:rPr>
        <w:t> </w:t>
      </w:r>
      <w:r>
        <w:rPr>
          <w:color w:val="231F20"/>
          <w:w w:val="105"/>
        </w:rPr>
        <w:t>involving</w:t>
      </w:r>
      <w:r>
        <w:rPr>
          <w:color w:val="231F20"/>
          <w:spacing w:val="-13"/>
          <w:w w:val="105"/>
        </w:rPr>
        <w:t> </w:t>
      </w:r>
      <w:r>
        <w:rPr>
          <w:color w:val="231F20"/>
          <w:w w:val="105"/>
        </w:rPr>
        <w:t>a</w:t>
      </w:r>
      <w:r>
        <w:rPr>
          <w:color w:val="231F20"/>
          <w:spacing w:val="-13"/>
          <w:w w:val="105"/>
        </w:rPr>
        <w:t> </w:t>
      </w:r>
      <w:r>
        <w:rPr>
          <w:color w:val="231F20"/>
          <w:w w:val="105"/>
        </w:rPr>
        <w:t>high</w:t>
      </w:r>
      <w:r>
        <w:rPr>
          <w:color w:val="231F20"/>
          <w:spacing w:val="-13"/>
          <w:w w:val="105"/>
        </w:rPr>
        <w:t> </w:t>
      </w:r>
      <w:r>
        <w:rPr>
          <w:color w:val="231F20"/>
          <w:w w:val="105"/>
        </w:rPr>
        <w:t>proportion</w:t>
      </w:r>
    </w:p>
    <w:p>
      <w:pPr>
        <w:pStyle w:val="BodyText"/>
        <w:spacing w:line="266" w:lineRule="auto"/>
        <w:ind w:left="325" w:right="863"/>
      </w:pPr>
      <w:r>
        <w:rPr>
          <w:color w:val="231F20"/>
          <w:w w:val="105"/>
        </w:rPr>
        <w:t>of cases among preschool-aged children might suggest exposure to a food product marketed to young children, such as a cereal product or snack food. Identification of a specific product, such as a certain vegetable</w:t>
      </w:r>
    </w:p>
    <w:p>
      <w:pPr>
        <w:spacing w:after="0" w:line="266" w:lineRule="auto"/>
        <w:sectPr>
          <w:type w:val="continuous"/>
          <w:pgSz w:w="10080" w:h="14400"/>
          <w:pgMar w:top="0" w:bottom="360" w:left="0" w:right="0"/>
          <w:cols w:num="2" w:equalWidth="0">
            <w:col w:w="5215" w:space="40"/>
            <w:col w:w="4825"/>
          </w:cols>
        </w:sectPr>
      </w:pPr>
    </w:p>
    <w:p>
      <w:pPr>
        <w:pStyle w:val="BodyText"/>
        <w:spacing w:before="8"/>
        <w:rPr>
          <w:sz w:val="26"/>
        </w:rPr>
      </w:pPr>
    </w:p>
    <w:p>
      <w:pPr>
        <w:pStyle w:val="Heading1"/>
      </w:pPr>
      <w:r>
        <w:rPr/>
        <w:pict>
          <v:line style="position:absolute;mso-position-horizontal-relative:page;mso-position-vertical-relative:paragraph;z-index:1456;mso-wrap-distance-left:0;mso-wrap-distance-right:0" from="36pt,23.995163pt" to="432pt,23.995163pt" stroked="true" strokeweight=".5pt" strokecolor="#00a94f">
            <v:stroke dashstyle="solid"/>
            <w10:wrap type="topAndBottom"/>
          </v:line>
        </w:pict>
      </w:r>
      <w:r>
        <w:rPr>
          <w:color w:val="00A94F"/>
          <w:w w:val="95"/>
        </w:rPr>
        <w:t>5.1.</w:t>
      </w:r>
      <w:r>
        <w:rPr>
          <w:color w:val="00A94F"/>
          <w:spacing w:val="-53"/>
          <w:w w:val="95"/>
        </w:rPr>
        <w:t> </w:t>
      </w:r>
      <w:r>
        <w:rPr>
          <w:color w:val="00A94F"/>
          <w:w w:val="95"/>
        </w:rPr>
        <w:t>Characteristics</w:t>
      </w:r>
      <w:r>
        <w:rPr>
          <w:color w:val="00A94F"/>
          <w:spacing w:val="-53"/>
          <w:w w:val="95"/>
        </w:rPr>
        <w:t> </w:t>
      </w:r>
      <w:r>
        <w:rPr>
          <w:color w:val="00A94F"/>
          <w:w w:val="95"/>
        </w:rPr>
        <w:t>of</w:t>
      </w:r>
      <w:r>
        <w:rPr>
          <w:color w:val="00A94F"/>
          <w:spacing w:val="-53"/>
          <w:w w:val="95"/>
        </w:rPr>
        <w:t> </w:t>
      </w:r>
      <w:r>
        <w:rPr>
          <w:color w:val="00A94F"/>
          <w:w w:val="95"/>
        </w:rPr>
        <w:t>Outbreak</w:t>
      </w:r>
      <w:r>
        <w:rPr>
          <w:color w:val="00A94F"/>
          <w:spacing w:val="-53"/>
          <w:w w:val="95"/>
        </w:rPr>
        <w:t> </w:t>
      </w:r>
      <w:r>
        <w:rPr>
          <w:color w:val="00A94F"/>
          <w:w w:val="95"/>
        </w:rPr>
        <w:t>Investigations</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720" w:right="36"/>
      </w:pPr>
      <w:r>
        <w:rPr>
          <w:color w:val="231F20"/>
          <w:w w:val="105"/>
        </w:rPr>
        <w:t>powder–coated snack, </w:t>
      </w:r>
      <w:r>
        <w:rPr>
          <w:color w:val="231F20"/>
          <w:spacing w:val="-3"/>
          <w:w w:val="105"/>
        </w:rPr>
        <w:t>by </w:t>
      </w:r>
      <w:r>
        <w:rPr>
          <w:color w:val="231F20"/>
          <w:w w:val="105"/>
        </w:rPr>
        <w:t>several cases should prompt re-interview of other cases to identify previously unrecognized exposures to the product. Concordance of exposures among</w:t>
      </w:r>
    </w:p>
    <w:p>
      <w:pPr>
        <w:pStyle w:val="BodyText"/>
        <w:spacing w:line="266" w:lineRule="auto"/>
        <w:ind w:left="720" w:right="-18"/>
      </w:pPr>
      <w:r>
        <w:rPr>
          <w:color w:val="231F20"/>
          <w:w w:val="105"/>
        </w:rPr>
        <w:t>a substantial proportion of cases could lead directly</w:t>
      </w:r>
      <w:r>
        <w:rPr>
          <w:color w:val="231F20"/>
          <w:spacing w:val="-11"/>
          <w:w w:val="105"/>
        </w:rPr>
        <w:t> </w:t>
      </w:r>
      <w:r>
        <w:rPr>
          <w:color w:val="231F20"/>
          <w:w w:val="105"/>
        </w:rPr>
        <w:t>to</w:t>
      </w:r>
      <w:r>
        <w:rPr>
          <w:color w:val="231F20"/>
          <w:spacing w:val="-11"/>
          <w:w w:val="105"/>
        </w:rPr>
        <w:t> </w:t>
      </w:r>
      <w:r>
        <w:rPr>
          <w:color w:val="231F20"/>
          <w:w w:val="105"/>
        </w:rPr>
        <w:t>recall</w:t>
      </w:r>
      <w:r>
        <w:rPr>
          <w:color w:val="231F20"/>
          <w:spacing w:val="-11"/>
          <w:w w:val="105"/>
        </w:rPr>
        <w:t> </w:t>
      </w:r>
      <w:r>
        <w:rPr>
          <w:color w:val="231F20"/>
          <w:w w:val="105"/>
        </w:rPr>
        <w:t>or</w:t>
      </w:r>
      <w:r>
        <w:rPr>
          <w:color w:val="231F20"/>
          <w:spacing w:val="-11"/>
          <w:w w:val="105"/>
        </w:rPr>
        <w:t> </w:t>
      </w:r>
      <w:r>
        <w:rPr>
          <w:color w:val="231F20"/>
          <w:w w:val="105"/>
        </w:rPr>
        <w:t>product</w:t>
      </w:r>
      <w:r>
        <w:rPr>
          <w:color w:val="231F20"/>
          <w:spacing w:val="-11"/>
          <w:w w:val="105"/>
        </w:rPr>
        <w:t> </w:t>
      </w:r>
      <w:r>
        <w:rPr>
          <w:color w:val="231F20"/>
          <w:w w:val="105"/>
        </w:rPr>
        <w:t>testing</w:t>
      </w:r>
      <w:r>
        <w:rPr>
          <w:color w:val="231F20"/>
          <w:spacing w:val="-11"/>
          <w:w w:val="105"/>
        </w:rPr>
        <w:t> </w:t>
      </w:r>
      <w:r>
        <w:rPr>
          <w:color w:val="231F20"/>
          <w:w w:val="105"/>
        </w:rPr>
        <w:t>or</w:t>
      </w:r>
      <w:r>
        <w:rPr>
          <w:color w:val="231F20"/>
          <w:spacing w:val="-11"/>
          <w:w w:val="105"/>
        </w:rPr>
        <w:t> </w:t>
      </w:r>
      <w:r>
        <w:rPr>
          <w:color w:val="231F20"/>
          <w:w w:val="105"/>
        </w:rPr>
        <w:t>a</w:t>
      </w:r>
      <w:r>
        <w:rPr>
          <w:color w:val="231F20"/>
          <w:spacing w:val="-11"/>
          <w:w w:val="105"/>
        </w:rPr>
        <w:t> </w:t>
      </w:r>
      <w:r>
        <w:rPr>
          <w:color w:val="231F20"/>
          <w:w w:val="105"/>
        </w:rPr>
        <w:t>focused epidemiologic</w:t>
      </w:r>
      <w:r>
        <w:rPr>
          <w:color w:val="231F20"/>
          <w:spacing w:val="-17"/>
          <w:w w:val="105"/>
        </w:rPr>
        <w:t> </w:t>
      </w:r>
      <w:r>
        <w:rPr>
          <w:color w:val="231F20"/>
          <w:w w:val="105"/>
        </w:rPr>
        <w:t>study</w:t>
      </w:r>
      <w:r>
        <w:rPr>
          <w:color w:val="231F20"/>
          <w:spacing w:val="-17"/>
          <w:w w:val="105"/>
        </w:rPr>
        <w:t> </w:t>
      </w:r>
      <w:r>
        <w:rPr>
          <w:color w:val="231F20"/>
          <w:w w:val="105"/>
        </w:rPr>
        <w:t>to</w:t>
      </w:r>
      <w:r>
        <w:rPr>
          <w:color w:val="231F20"/>
          <w:spacing w:val="-17"/>
          <w:w w:val="105"/>
        </w:rPr>
        <w:t> </w:t>
      </w:r>
      <w:r>
        <w:rPr>
          <w:color w:val="231F20"/>
          <w:w w:val="105"/>
        </w:rPr>
        <w:t>confirm</w:t>
      </w:r>
      <w:r>
        <w:rPr>
          <w:color w:val="231F20"/>
          <w:spacing w:val="-17"/>
          <w:w w:val="105"/>
        </w:rPr>
        <w:t> </w:t>
      </w:r>
      <w:r>
        <w:rPr>
          <w:color w:val="231F20"/>
          <w:w w:val="105"/>
        </w:rPr>
        <w:t>the</w:t>
      </w:r>
      <w:r>
        <w:rPr>
          <w:color w:val="231F20"/>
          <w:spacing w:val="-17"/>
          <w:w w:val="105"/>
        </w:rPr>
        <w:t> </w:t>
      </w:r>
      <w:r>
        <w:rPr>
          <w:color w:val="231F20"/>
          <w:w w:val="105"/>
        </w:rPr>
        <w:t>association.</w:t>
      </w:r>
    </w:p>
    <w:p>
      <w:pPr>
        <w:pStyle w:val="BodyText"/>
        <w:spacing w:line="266" w:lineRule="auto" w:before="180"/>
        <w:ind w:left="720" w:right="34"/>
      </w:pPr>
      <w:r>
        <w:rPr>
          <w:color w:val="231F20"/>
          <w:w w:val="105"/>
        </w:rPr>
        <w:t>Although hypothesis generation seeks to narrow</w:t>
      </w:r>
      <w:r>
        <w:rPr>
          <w:color w:val="231F20"/>
          <w:spacing w:val="-19"/>
          <w:w w:val="105"/>
        </w:rPr>
        <w:t> </w:t>
      </w:r>
      <w:r>
        <w:rPr>
          <w:color w:val="231F20"/>
          <w:w w:val="105"/>
        </w:rPr>
        <w:t>the</w:t>
      </w:r>
      <w:r>
        <w:rPr>
          <w:color w:val="231F20"/>
          <w:spacing w:val="-19"/>
          <w:w w:val="105"/>
        </w:rPr>
        <w:t> </w:t>
      </w:r>
      <w:r>
        <w:rPr>
          <w:color w:val="231F20"/>
          <w:w w:val="105"/>
        </w:rPr>
        <w:t>focus</w:t>
      </w:r>
      <w:r>
        <w:rPr>
          <w:color w:val="231F20"/>
          <w:spacing w:val="-19"/>
          <w:w w:val="105"/>
        </w:rPr>
        <w:t> </w:t>
      </w:r>
      <w:r>
        <w:rPr>
          <w:color w:val="231F20"/>
          <w:w w:val="105"/>
        </w:rPr>
        <w:t>of</w:t>
      </w:r>
      <w:r>
        <w:rPr>
          <w:color w:val="231F20"/>
          <w:spacing w:val="1"/>
          <w:w w:val="105"/>
        </w:rPr>
        <w:t> </w:t>
      </w:r>
      <w:r>
        <w:rPr>
          <w:color w:val="231F20"/>
          <w:w w:val="105"/>
        </w:rPr>
        <w:t>the</w:t>
      </w:r>
      <w:r>
        <w:rPr>
          <w:color w:val="231F20"/>
          <w:spacing w:val="-19"/>
          <w:w w:val="105"/>
        </w:rPr>
        <w:t> </w:t>
      </w:r>
      <w:r>
        <w:rPr>
          <w:color w:val="231F20"/>
          <w:w w:val="105"/>
        </w:rPr>
        <w:t>investigation,</w:t>
      </w:r>
      <w:r>
        <w:rPr>
          <w:color w:val="231F20"/>
          <w:spacing w:val="-19"/>
          <w:w w:val="105"/>
        </w:rPr>
        <w:t> </w:t>
      </w:r>
      <w:r>
        <w:rPr>
          <w:color w:val="231F20"/>
          <w:w w:val="105"/>
        </w:rPr>
        <w:t>high-risk exposures</w:t>
      </w:r>
      <w:r>
        <w:rPr>
          <w:color w:val="231F20"/>
          <w:spacing w:val="-15"/>
          <w:w w:val="105"/>
        </w:rPr>
        <w:t> </w:t>
      </w:r>
      <w:r>
        <w:rPr>
          <w:color w:val="231F20"/>
          <w:w w:val="105"/>
        </w:rPr>
        <w:t>that</w:t>
      </w:r>
      <w:r>
        <w:rPr>
          <w:color w:val="231F20"/>
          <w:spacing w:val="-15"/>
          <w:w w:val="105"/>
        </w:rPr>
        <w:t> </w:t>
      </w:r>
      <w:r>
        <w:rPr>
          <w:color w:val="231F20"/>
          <w:w w:val="105"/>
        </w:rPr>
        <w:t>are</w:t>
      </w:r>
      <w:r>
        <w:rPr>
          <w:color w:val="231F20"/>
          <w:spacing w:val="-15"/>
          <w:w w:val="105"/>
        </w:rPr>
        <w:t> </w:t>
      </w:r>
      <w:r>
        <w:rPr>
          <w:color w:val="231F20"/>
          <w:w w:val="105"/>
        </w:rPr>
        <w:t>easy</w:t>
      </w:r>
      <w:r>
        <w:rPr>
          <w:color w:val="231F20"/>
          <w:spacing w:val="-15"/>
          <w:w w:val="105"/>
        </w:rPr>
        <w:t> </w:t>
      </w:r>
      <w:r>
        <w:rPr>
          <w:color w:val="231F20"/>
          <w:w w:val="105"/>
        </w:rPr>
        <w:t>to</w:t>
      </w:r>
      <w:r>
        <w:rPr>
          <w:color w:val="231F20"/>
          <w:spacing w:val="-15"/>
          <w:w w:val="105"/>
        </w:rPr>
        <w:t> </w:t>
      </w:r>
      <w:r>
        <w:rPr>
          <w:color w:val="231F20"/>
          <w:w w:val="105"/>
        </w:rPr>
        <w:t>forget</w:t>
      </w:r>
      <w:r>
        <w:rPr>
          <w:color w:val="231F20"/>
          <w:spacing w:val="-15"/>
          <w:w w:val="105"/>
        </w:rPr>
        <w:t> </w:t>
      </w:r>
      <w:r>
        <w:rPr>
          <w:color w:val="231F20"/>
          <w:w w:val="105"/>
        </w:rPr>
        <w:t>should</w:t>
      </w:r>
      <w:r>
        <w:rPr>
          <w:color w:val="231F20"/>
          <w:spacing w:val="-15"/>
          <w:w w:val="105"/>
        </w:rPr>
        <w:t> </w:t>
      </w:r>
      <w:r>
        <w:rPr>
          <w:color w:val="231F20"/>
          <w:w w:val="105"/>
        </w:rPr>
        <w:t>not</w:t>
      </w:r>
    </w:p>
    <w:p>
      <w:pPr>
        <w:pStyle w:val="BodyText"/>
        <w:spacing w:line="266" w:lineRule="auto"/>
        <w:ind w:left="720" w:right="34"/>
      </w:pPr>
      <w:r>
        <w:rPr>
          <w:color w:val="231F20"/>
          <w:w w:val="105"/>
        </w:rPr>
        <w:t>be ruled out just because a low proportion of cases report the exposure. If reason exists to suspect that a particular food item might be the source of the outbreak, that item should be included in further epidemiologic studies, regardless of whether a majority of cases recalled</w:t>
      </w:r>
      <w:r>
        <w:rPr>
          <w:color w:val="231F20"/>
          <w:spacing w:val="-14"/>
          <w:w w:val="105"/>
        </w:rPr>
        <w:t> </w:t>
      </w:r>
      <w:r>
        <w:rPr>
          <w:color w:val="231F20"/>
          <w:w w:val="105"/>
        </w:rPr>
        <w:t>it.</w:t>
      </w:r>
      <w:r>
        <w:rPr>
          <w:color w:val="231F20"/>
          <w:spacing w:val="-14"/>
          <w:w w:val="105"/>
        </w:rPr>
        <w:t> </w:t>
      </w:r>
      <w:r>
        <w:rPr>
          <w:color w:val="231F20"/>
          <w:w w:val="105"/>
        </w:rPr>
        <w:t>Interviews</w:t>
      </w:r>
      <w:r>
        <w:rPr>
          <w:color w:val="231F20"/>
          <w:spacing w:val="-14"/>
          <w:w w:val="105"/>
        </w:rPr>
        <w:t> </w:t>
      </w:r>
      <w:r>
        <w:rPr>
          <w:color w:val="231F20"/>
          <w:w w:val="105"/>
        </w:rPr>
        <w:t>should</w:t>
      </w:r>
      <w:r>
        <w:rPr>
          <w:color w:val="231F20"/>
          <w:spacing w:val="-14"/>
          <w:w w:val="105"/>
        </w:rPr>
        <w:t> </w:t>
      </w:r>
      <w:r>
        <w:rPr>
          <w:color w:val="231F20"/>
          <w:w w:val="105"/>
        </w:rPr>
        <w:t>include</w:t>
      </w:r>
      <w:r>
        <w:rPr>
          <w:color w:val="231F20"/>
          <w:spacing w:val="-14"/>
          <w:w w:val="105"/>
        </w:rPr>
        <w:t> </w:t>
      </w:r>
      <w:r>
        <w:rPr>
          <w:color w:val="231F20"/>
          <w:w w:val="105"/>
        </w:rPr>
        <w:t>questions that</w:t>
      </w:r>
      <w:r>
        <w:rPr>
          <w:color w:val="231F20"/>
          <w:spacing w:val="-15"/>
          <w:w w:val="105"/>
        </w:rPr>
        <w:t> </w:t>
      </w:r>
      <w:r>
        <w:rPr>
          <w:color w:val="231F20"/>
          <w:w w:val="105"/>
        </w:rPr>
        <w:t>specifically</w:t>
      </w:r>
      <w:r>
        <w:rPr>
          <w:color w:val="231F20"/>
          <w:spacing w:val="-15"/>
          <w:w w:val="105"/>
        </w:rPr>
        <w:t> </w:t>
      </w:r>
      <w:r>
        <w:rPr>
          <w:color w:val="231F20"/>
          <w:w w:val="105"/>
        </w:rPr>
        <w:t>try</w:t>
      </w:r>
      <w:r>
        <w:rPr>
          <w:color w:val="231F20"/>
          <w:spacing w:val="-15"/>
          <w:w w:val="105"/>
        </w:rPr>
        <w:t> </w:t>
      </w:r>
      <w:r>
        <w:rPr>
          <w:color w:val="231F20"/>
          <w:w w:val="105"/>
        </w:rPr>
        <w:t>to</w:t>
      </w:r>
      <w:r>
        <w:rPr>
          <w:color w:val="231F20"/>
          <w:spacing w:val="-15"/>
          <w:w w:val="105"/>
        </w:rPr>
        <w:t> </w:t>
      </w:r>
      <w:r>
        <w:rPr>
          <w:color w:val="231F20"/>
          <w:w w:val="105"/>
        </w:rPr>
        <w:t>identify</w:t>
      </w:r>
      <w:r>
        <w:rPr>
          <w:color w:val="231F20"/>
          <w:spacing w:val="-15"/>
          <w:w w:val="105"/>
        </w:rPr>
        <w:t> </w:t>
      </w:r>
      <w:r>
        <w:rPr>
          <w:color w:val="231F20"/>
          <w:w w:val="105"/>
        </w:rPr>
        <w:t>consumption</w:t>
      </w:r>
      <w:r>
        <w:rPr>
          <w:color w:val="231F20"/>
          <w:spacing w:val="-15"/>
          <w:w w:val="105"/>
        </w:rPr>
        <w:t> </w:t>
      </w:r>
      <w:r>
        <w:rPr>
          <w:color w:val="231F20"/>
          <w:w w:val="105"/>
        </w:rPr>
        <w:t>of the suspected food item, especially if it is an ingredient.</w:t>
      </w:r>
    </w:p>
    <w:p>
      <w:pPr>
        <w:pStyle w:val="ListParagraph"/>
        <w:numPr>
          <w:ilvl w:val="3"/>
          <w:numId w:val="6"/>
        </w:numPr>
        <w:tabs>
          <w:tab w:pos="1362" w:val="left" w:leader="none"/>
        </w:tabs>
        <w:spacing w:line="266" w:lineRule="auto" w:before="180" w:after="0"/>
        <w:ind w:left="720" w:right="497" w:firstLine="0"/>
        <w:jc w:val="left"/>
        <w:rPr>
          <w:i/>
          <w:sz w:val="20"/>
        </w:rPr>
      </w:pPr>
      <w:r>
        <w:rPr>
          <w:i/>
          <w:color w:val="E36F1E"/>
          <w:w w:val="105"/>
          <w:sz w:val="20"/>
        </w:rPr>
        <w:t>Standardized</w:t>
      </w:r>
      <w:r>
        <w:rPr>
          <w:i/>
          <w:color w:val="E36F1E"/>
          <w:spacing w:val="-17"/>
          <w:w w:val="105"/>
          <w:sz w:val="20"/>
        </w:rPr>
        <w:t> </w:t>
      </w:r>
      <w:r>
        <w:rPr>
          <w:i/>
          <w:color w:val="E36F1E"/>
          <w:w w:val="105"/>
          <w:sz w:val="20"/>
        </w:rPr>
        <w:t>data</w:t>
      </w:r>
      <w:r>
        <w:rPr>
          <w:i/>
          <w:color w:val="E36F1E"/>
          <w:spacing w:val="-18"/>
          <w:w w:val="105"/>
          <w:sz w:val="20"/>
        </w:rPr>
        <w:t> </w:t>
      </w:r>
      <w:r>
        <w:rPr>
          <w:i/>
          <w:color w:val="E36F1E"/>
          <w:w w:val="105"/>
          <w:sz w:val="20"/>
        </w:rPr>
        <w:t>collection</w:t>
      </w:r>
      <w:r>
        <w:rPr>
          <w:i/>
          <w:color w:val="E36F1E"/>
          <w:spacing w:val="-18"/>
          <w:w w:val="105"/>
          <w:sz w:val="20"/>
        </w:rPr>
        <w:t> </w:t>
      </w:r>
      <w:r>
        <w:rPr>
          <w:i/>
          <w:color w:val="E36F1E"/>
          <w:w w:val="105"/>
          <w:sz w:val="20"/>
        </w:rPr>
        <w:t>forms</w:t>
      </w:r>
      <w:r>
        <w:rPr>
          <w:i/>
          <w:color w:val="E36F1E"/>
          <w:spacing w:val="-17"/>
          <w:w w:val="105"/>
          <w:sz w:val="20"/>
        </w:rPr>
        <w:t> </w:t>
      </w:r>
      <w:r>
        <w:rPr>
          <w:i/>
          <w:color w:val="E36F1E"/>
          <w:w w:val="105"/>
          <w:sz w:val="20"/>
        </w:rPr>
        <w:t>and </w:t>
      </w:r>
      <w:r>
        <w:rPr>
          <w:i/>
          <w:color w:val="E36F1E"/>
          <w:w w:val="105"/>
          <w:sz w:val="20"/>
        </w:rPr>
        <w:t>processes</w:t>
      </w:r>
    </w:p>
    <w:p>
      <w:pPr>
        <w:pStyle w:val="BodyText"/>
        <w:spacing w:line="266" w:lineRule="auto"/>
        <w:ind w:left="720" w:right="235"/>
      </w:pPr>
      <w:r>
        <w:rPr>
          <w:color w:val="231F20"/>
          <w:w w:val="105"/>
        </w:rPr>
        <w:t>The use of standardized forms for collecting exposure histories ensures that pertinent information is collected from all cases. Consistently asking about high-risk exposures (e.g., sprouts, raw milk, ground beef, leafy greens) makes data easier to share among jurisdictions and commercial product outbreaks easier to resolve quickly. In addition, use of a standardized interview form with which the interviewer is familiar</w:t>
      </w:r>
    </w:p>
    <w:p>
      <w:pPr>
        <w:pStyle w:val="BodyText"/>
        <w:spacing w:line="266" w:lineRule="auto"/>
        <w:ind w:left="720" w:right="119"/>
      </w:pPr>
      <w:r>
        <w:rPr>
          <w:color w:val="231F20"/>
          <w:w w:val="105"/>
        </w:rPr>
        <w:t>will decrease time spent on staff training and decrease errors in data collection. Similarly, use of standardized forms for environmental investigations provides comparable data for investigations that might involve multiple establishments. Because good forms take time to develop and format, developing templates </w:t>
      </w:r>
      <w:r>
        <w:rPr>
          <w:i/>
          <w:color w:val="231F20"/>
          <w:w w:val="105"/>
        </w:rPr>
        <w:t>before </w:t>
      </w:r>
      <w:r>
        <w:rPr>
          <w:color w:val="231F20"/>
          <w:w w:val="105"/>
        </w:rPr>
        <w:t>a crisis is critical to their</w:t>
      </w:r>
    </w:p>
    <w:p>
      <w:pPr>
        <w:pStyle w:val="BodyText"/>
        <w:spacing w:line="266" w:lineRule="auto" w:before="108"/>
        <w:ind w:left="325" w:right="1450"/>
      </w:pPr>
      <w:r>
        <w:rPr/>
        <w:br w:type="column"/>
      </w:r>
      <w:r>
        <w:rPr>
          <w:color w:val="231F20"/>
          <w:w w:val="105"/>
        </w:rPr>
        <w:t>rapid deployment (see also Chapter 4, section 4.3.9). The CIFOR Clearinghouse </w:t>
      </w:r>
      <w:r>
        <w:rPr>
          <w:color w:val="231F20"/>
          <w:spacing w:val="-5"/>
          <w:w w:val="105"/>
        </w:rPr>
        <w:t>(</w:t>
      </w:r>
      <w:hyperlink r:id="rId12">
        <w:r>
          <w:rPr>
            <w:color w:val="0079C1"/>
            <w:spacing w:val="-5"/>
            <w:w w:val="105"/>
          </w:rPr>
          <w:t>www.</w:t>
        </w:r>
      </w:hyperlink>
      <w:r>
        <w:rPr>
          <w:color w:val="0079C1"/>
          <w:spacing w:val="-5"/>
          <w:w w:val="105"/>
        </w:rPr>
        <w:t> </w:t>
      </w:r>
      <w:r>
        <w:rPr>
          <w:color w:val="0079C1"/>
          <w:spacing w:val="-3"/>
          <w:w w:val="105"/>
        </w:rPr>
        <w:t>cifor.us/ </w:t>
      </w:r>
      <w:r>
        <w:rPr>
          <w:color w:val="0079C1"/>
          <w:w w:val="105"/>
        </w:rPr>
        <w:t>clearinghouse/keywordsearch.cfm</w:t>
      </w:r>
      <w:r>
        <w:rPr>
          <w:color w:val="231F20"/>
          <w:w w:val="105"/>
        </w:rPr>
        <w:t>) provides examples of questionnaires used </w:t>
      </w:r>
      <w:r>
        <w:rPr>
          <w:color w:val="231F20"/>
          <w:spacing w:val="-3"/>
          <w:w w:val="105"/>
        </w:rPr>
        <w:t>by </w:t>
      </w:r>
      <w:r>
        <w:rPr>
          <w:color w:val="231F20"/>
          <w:w w:val="105"/>
        </w:rPr>
        <w:t>various</w:t>
      </w:r>
      <w:r>
        <w:rPr>
          <w:color w:val="231F20"/>
          <w:spacing w:val="-13"/>
          <w:w w:val="105"/>
        </w:rPr>
        <w:t> </w:t>
      </w:r>
      <w:r>
        <w:rPr>
          <w:color w:val="231F20"/>
          <w:w w:val="105"/>
        </w:rPr>
        <w:t>health</w:t>
      </w:r>
      <w:r>
        <w:rPr>
          <w:color w:val="231F20"/>
          <w:spacing w:val="-13"/>
          <w:w w:val="105"/>
        </w:rPr>
        <w:t> </w:t>
      </w:r>
      <w:r>
        <w:rPr>
          <w:color w:val="231F20"/>
          <w:w w:val="105"/>
        </w:rPr>
        <w:t>departments</w:t>
      </w:r>
      <w:r>
        <w:rPr>
          <w:color w:val="231F20"/>
          <w:spacing w:val="-13"/>
          <w:w w:val="105"/>
        </w:rPr>
        <w:t> </w:t>
      </w:r>
      <w:r>
        <w:rPr>
          <w:color w:val="231F20"/>
          <w:w w:val="105"/>
        </w:rPr>
        <w:t>to</w:t>
      </w:r>
      <w:r>
        <w:rPr>
          <w:color w:val="231F20"/>
          <w:spacing w:val="-13"/>
          <w:w w:val="105"/>
        </w:rPr>
        <w:t> </w:t>
      </w:r>
      <w:r>
        <w:rPr>
          <w:color w:val="231F20"/>
          <w:w w:val="105"/>
        </w:rPr>
        <w:t>collect</w:t>
      </w:r>
      <w:r>
        <w:rPr>
          <w:color w:val="231F20"/>
          <w:spacing w:val="-13"/>
          <w:w w:val="105"/>
        </w:rPr>
        <w:t> </w:t>
      </w:r>
      <w:r>
        <w:rPr>
          <w:color w:val="231F20"/>
          <w:w w:val="105"/>
        </w:rPr>
        <w:t>exposure information</w:t>
      </w:r>
      <w:r>
        <w:rPr>
          <w:color w:val="231F20"/>
          <w:spacing w:val="-15"/>
          <w:w w:val="105"/>
        </w:rPr>
        <w:t> </w:t>
      </w:r>
      <w:r>
        <w:rPr>
          <w:color w:val="231F20"/>
          <w:w w:val="105"/>
        </w:rPr>
        <w:t>for</w:t>
      </w:r>
      <w:r>
        <w:rPr>
          <w:color w:val="231F20"/>
          <w:spacing w:val="-15"/>
          <w:w w:val="105"/>
        </w:rPr>
        <w:t> </w:t>
      </w:r>
      <w:r>
        <w:rPr>
          <w:color w:val="231F20"/>
          <w:w w:val="105"/>
        </w:rPr>
        <w:t>different</w:t>
      </w:r>
      <w:r>
        <w:rPr>
          <w:color w:val="231F20"/>
          <w:spacing w:val="-15"/>
          <w:w w:val="105"/>
        </w:rPr>
        <w:t> </w:t>
      </w:r>
      <w:r>
        <w:rPr>
          <w:color w:val="231F20"/>
          <w:w w:val="105"/>
        </w:rPr>
        <w:t>pathogens</w:t>
      </w:r>
      <w:r>
        <w:rPr>
          <w:color w:val="231F20"/>
          <w:spacing w:val="-15"/>
          <w:w w:val="105"/>
        </w:rPr>
        <w:t> </w:t>
      </w:r>
      <w:r>
        <w:rPr>
          <w:color w:val="231F20"/>
          <w:w w:val="105"/>
        </w:rPr>
        <w:t>and</w:t>
      </w:r>
      <w:r>
        <w:rPr>
          <w:color w:val="231F20"/>
          <w:spacing w:val="-15"/>
          <w:w w:val="105"/>
        </w:rPr>
        <w:t> </w:t>
      </w:r>
      <w:r>
        <w:rPr>
          <w:color w:val="231F20"/>
          <w:w w:val="105"/>
        </w:rPr>
        <w:t>might be useful in template development. The Environmental Health Specialists Network (EHS-Net) website (</w:t>
      </w:r>
      <w:hyperlink r:id="rId13">
        <w:r>
          <w:rPr>
            <w:color w:val="0079C1"/>
            <w:w w:val="105"/>
          </w:rPr>
          <w:t>www.cdc.gov/nceh/ehs/</w:t>
        </w:r>
      </w:hyperlink>
      <w:r>
        <w:rPr>
          <w:color w:val="0079C1"/>
          <w:w w:val="105"/>
        </w:rPr>
        <w:t> EHSNet/</w:t>
      </w:r>
      <w:r>
        <w:rPr>
          <w:color w:val="231F20"/>
          <w:w w:val="105"/>
        </w:rPr>
        <w:t>) can be referenced for models of environmental</w:t>
      </w:r>
      <w:r>
        <w:rPr>
          <w:color w:val="231F20"/>
          <w:spacing w:val="-25"/>
          <w:w w:val="105"/>
        </w:rPr>
        <w:t> </w:t>
      </w:r>
      <w:r>
        <w:rPr>
          <w:color w:val="231F20"/>
          <w:w w:val="105"/>
        </w:rPr>
        <w:t>assessment</w:t>
      </w:r>
      <w:r>
        <w:rPr>
          <w:color w:val="231F20"/>
          <w:spacing w:val="-25"/>
          <w:w w:val="105"/>
        </w:rPr>
        <w:t> </w:t>
      </w:r>
      <w:r>
        <w:rPr>
          <w:color w:val="231F20"/>
          <w:w w:val="105"/>
        </w:rPr>
        <w:t>forms</w:t>
      </w:r>
      <w:r>
        <w:rPr>
          <w:color w:val="231F20"/>
          <w:spacing w:val="-25"/>
          <w:w w:val="105"/>
        </w:rPr>
        <w:t> </w:t>
      </w:r>
      <w:r>
        <w:rPr>
          <w:color w:val="231F20"/>
          <w:w w:val="105"/>
        </w:rPr>
        <w:t>and</w:t>
      </w:r>
      <w:r>
        <w:rPr>
          <w:color w:val="231F20"/>
          <w:spacing w:val="-25"/>
          <w:w w:val="105"/>
        </w:rPr>
        <w:t> </w:t>
      </w:r>
      <w:r>
        <w:rPr>
          <w:color w:val="231F20"/>
          <w:w w:val="105"/>
        </w:rPr>
        <w:t>consumer complaint</w:t>
      </w:r>
      <w:r>
        <w:rPr>
          <w:color w:val="231F20"/>
          <w:spacing w:val="-34"/>
          <w:w w:val="105"/>
        </w:rPr>
        <w:t> </w:t>
      </w:r>
      <w:r>
        <w:rPr>
          <w:color w:val="231F20"/>
          <w:w w:val="105"/>
        </w:rPr>
        <w:t>forms.</w:t>
      </w:r>
    </w:p>
    <w:p>
      <w:pPr>
        <w:pStyle w:val="BodyText"/>
        <w:spacing w:line="266" w:lineRule="auto" w:before="180"/>
        <w:ind w:left="325" w:right="1348"/>
      </w:pPr>
      <w:r>
        <w:rPr/>
        <w:pict>
          <v:rect style="position:absolute;margin-left:459pt;margin-top:39.898354pt;width:45pt;height:18pt;mso-position-horizontal-relative:page;mso-position-vertical-relative:paragraph;z-index:1480" filled="true" fillcolor="#0079c1" stroked="false">
            <v:fill type="solid"/>
            <w10:wrap type="none"/>
          </v:rect>
        </w:pict>
      </w:r>
      <w:r>
        <w:rPr/>
        <w:pict>
          <v:line style="position:absolute;mso-position-horizontal-relative:page;mso-position-vertical-relative:paragraph;z-index:1504" from="450.5pt,39.898552pt" to="450.5pt,290.854552pt" stroked="true" strokeweight="1pt" strokecolor="#0079c1">
            <v:stroke dashstyle="solid"/>
            <w10:wrap type="none"/>
          </v:line>
        </w:pict>
      </w:r>
      <w:r>
        <w:rPr/>
        <w:pict>
          <v:shape style="position:absolute;margin-left:468.849609pt;margin-top:44.649551pt;width:15.85pt;height:8.5pt;mso-position-horizontal-relative:page;mso-position-vertical-relative:paragraph;z-index:1528"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5</w:t>
                  </w:r>
                </w:p>
              </w:txbxContent>
            </v:textbox>
            <w10:wrap type="none"/>
          </v:shape>
        </w:pict>
      </w:r>
      <w:r>
        <w:rPr/>
        <w:pict>
          <v:shape style="position:absolute;margin-left:470.346802pt;margin-top:61.895351pt;width:12.3pt;height:231.15pt;mso-position-horizontal-relative:page;mso-position-vertical-relative:paragraph;z-index:1552" type="#_x0000_t202" filled="false" stroked="false">
            <v:textbox inset="0,0,0,0" style="layout-flow:vertical">
              <w:txbxContent>
                <w:p>
                  <w:pPr>
                    <w:spacing w:before="12"/>
                    <w:ind w:left="20" w:right="-1289" w:firstLine="0"/>
                    <w:jc w:val="left"/>
                    <w:rPr>
                      <w:rFonts w:ascii="Lucida Sans"/>
                      <w:sz w:val="17"/>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pacing w:val="-37"/>
                      <w:sz w:val="17"/>
                    </w:rPr>
                    <w:t> </w:t>
                  </w:r>
                </w:p>
              </w:txbxContent>
            </v:textbox>
            <w10:wrap type="none"/>
          </v:shape>
        </w:pict>
      </w:r>
      <w:r>
        <w:rPr>
          <w:color w:val="231F20"/>
          <w:w w:val="105"/>
        </w:rPr>
        <w:t>Interviewers should be trained in the use of the standardized interview forms and techniques and have demonstrated proficiency in their use during previous investigations. Interviews can be conducted by one interviewer or by multiple interviewers. Although one interviewer might recognize uncommon exposures mentioned by multiple persons, completing these hypothesis- generating interviews might take several days. Multiple interviewers can interview cases simultaneously but need to regularly compare notes so that they can recognize uncommon exposures mentioned by multiple persons. This latter process forms the basis of the dynamic cluster investigation model described below.</w:t>
      </w:r>
    </w:p>
    <w:p>
      <w:pPr>
        <w:pStyle w:val="ListParagraph"/>
        <w:numPr>
          <w:ilvl w:val="3"/>
          <w:numId w:val="6"/>
        </w:numPr>
        <w:tabs>
          <w:tab w:pos="968" w:val="left" w:leader="none"/>
        </w:tabs>
        <w:spacing w:line="266" w:lineRule="auto" w:before="179" w:after="0"/>
        <w:ind w:left="325" w:right="1764" w:firstLine="0"/>
        <w:jc w:val="left"/>
        <w:rPr>
          <w:i/>
          <w:sz w:val="20"/>
        </w:rPr>
      </w:pPr>
      <w:r>
        <w:rPr>
          <w:i/>
          <w:color w:val="E36F1E"/>
          <w:w w:val="105"/>
          <w:sz w:val="20"/>
        </w:rPr>
        <w:t>Privacy</w:t>
      </w:r>
      <w:r>
        <w:rPr>
          <w:i/>
          <w:color w:val="E36F1E"/>
          <w:spacing w:val="-15"/>
          <w:w w:val="105"/>
          <w:sz w:val="20"/>
        </w:rPr>
        <w:t> </w:t>
      </w:r>
      <w:r>
        <w:rPr>
          <w:i/>
          <w:color w:val="E36F1E"/>
          <w:w w:val="105"/>
          <w:sz w:val="20"/>
        </w:rPr>
        <w:t>of</w:t>
      </w:r>
      <w:r>
        <w:rPr>
          <w:i/>
          <w:color w:val="E36F1E"/>
          <w:spacing w:val="13"/>
          <w:w w:val="105"/>
          <w:sz w:val="20"/>
        </w:rPr>
        <w:t> </w:t>
      </w:r>
      <w:r>
        <w:rPr>
          <w:i/>
          <w:color w:val="E36F1E"/>
          <w:w w:val="105"/>
          <w:sz w:val="20"/>
        </w:rPr>
        <w:t>individuals,</w:t>
      </w:r>
      <w:r>
        <w:rPr>
          <w:i/>
          <w:color w:val="E36F1E"/>
          <w:spacing w:val="-14"/>
          <w:w w:val="105"/>
          <w:sz w:val="20"/>
        </w:rPr>
        <w:t> </w:t>
      </w:r>
      <w:r>
        <w:rPr>
          <w:i/>
          <w:color w:val="E36F1E"/>
          <w:w w:val="105"/>
          <w:sz w:val="20"/>
        </w:rPr>
        <w:t>patients,</w:t>
      </w:r>
      <w:r>
        <w:rPr>
          <w:i/>
          <w:color w:val="E36F1E"/>
          <w:spacing w:val="-14"/>
          <w:w w:val="105"/>
          <w:sz w:val="20"/>
        </w:rPr>
        <w:t> </w:t>
      </w:r>
      <w:r>
        <w:rPr>
          <w:i/>
          <w:color w:val="E36F1E"/>
          <w:w w:val="105"/>
          <w:sz w:val="20"/>
        </w:rPr>
        <w:t>and</w:t>
      </w:r>
      <w:r>
        <w:rPr>
          <w:i/>
          <w:color w:val="E36F1E"/>
          <w:spacing w:val="-15"/>
          <w:w w:val="105"/>
          <w:sz w:val="20"/>
        </w:rPr>
        <w:t> </w:t>
      </w:r>
      <w:r>
        <w:rPr>
          <w:i/>
          <w:color w:val="E36F1E"/>
          <w:w w:val="105"/>
          <w:sz w:val="20"/>
        </w:rPr>
        <w:t>their </w:t>
      </w:r>
      <w:r>
        <w:rPr>
          <w:i/>
          <w:color w:val="E36F1E"/>
          <w:w w:val="105"/>
          <w:sz w:val="20"/>
        </w:rPr>
        <w:t>families.</w:t>
      </w:r>
    </w:p>
    <w:p>
      <w:pPr>
        <w:pStyle w:val="BodyText"/>
        <w:spacing w:line="266" w:lineRule="auto"/>
        <w:ind w:left="325" w:right="1561"/>
      </w:pPr>
      <w:r>
        <w:rPr>
          <w:color w:val="231F20"/>
          <w:w w:val="105"/>
        </w:rPr>
        <w:t>All</w:t>
      </w:r>
      <w:r>
        <w:rPr>
          <w:color w:val="231F20"/>
          <w:spacing w:val="-21"/>
          <w:w w:val="105"/>
        </w:rPr>
        <w:t> </w:t>
      </w:r>
      <w:r>
        <w:rPr>
          <w:color w:val="231F20"/>
          <w:w w:val="105"/>
        </w:rPr>
        <w:t>outbreak</w:t>
      </w:r>
      <w:r>
        <w:rPr>
          <w:color w:val="231F20"/>
          <w:spacing w:val="-21"/>
          <w:w w:val="105"/>
        </w:rPr>
        <w:t> </w:t>
      </w:r>
      <w:r>
        <w:rPr>
          <w:color w:val="231F20"/>
          <w:w w:val="105"/>
        </w:rPr>
        <w:t>investigations</w:t>
      </w:r>
      <w:r>
        <w:rPr>
          <w:color w:val="231F20"/>
          <w:spacing w:val="-21"/>
          <w:w w:val="105"/>
        </w:rPr>
        <w:t> </w:t>
      </w:r>
      <w:r>
        <w:rPr>
          <w:color w:val="231F20"/>
          <w:w w:val="105"/>
        </w:rPr>
        <w:t>involve</w:t>
      </w:r>
      <w:r>
        <w:rPr>
          <w:color w:val="231F20"/>
          <w:spacing w:val="-21"/>
          <w:w w:val="105"/>
        </w:rPr>
        <w:t> </w:t>
      </w:r>
      <w:r>
        <w:rPr>
          <w:color w:val="231F20"/>
          <w:w w:val="105"/>
        </w:rPr>
        <w:t>collection of private information, such as names and symptoms</w:t>
      </w:r>
      <w:r>
        <w:rPr>
          <w:color w:val="231F20"/>
          <w:spacing w:val="-19"/>
          <w:w w:val="105"/>
        </w:rPr>
        <w:t> </w:t>
      </w:r>
      <w:r>
        <w:rPr>
          <w:color w:val="231F20"/>
          <w:w w:val="105"/>
        </w:rPr>
        <w:t>that</w:t>
      </w:r>
      <w:r>
        <w:rPr>
          <w:color w:val="231F20"/>
          <w:spacing w:val="-19"/>
          <w:w w:val="105"/>
        </w:rPr>
        <w:t> </w:t>
      </w:r>
      <w:r>
        <w:rPr>
          <w:color w:val="231F20"/>
          <w:w w:val="105"/>
        </w:rPr>
        <w:t>must</w:t>
      </w:r>
      <w:r>
        <w:rPr>
          <w:color w:val="231F20"/>
          <w:spacing w:val="-19"/>
          <w:w w:val="105"/>
        </w:rPr>
        <w:t> </w:t>
      </w:r>
      <w:r>
        <w:rPr>
          <w:color w:val="231F20"/>
          <w:w w:val="105"/>
        </w:rPr>
        <w:t>be</w:t>
      </w:r>
      <w:r>
        <w:rPr>
          <w:color w:val="231F20"/>
          <w:spacing w:val="-19"/>
          <w:w w:val="105"/>
        </w:rPr>
        <w:t> </w:t>
      </w:r>
      <w:r>
        <w:rPr>
          <w:color w:val="231F20"/>
          <w:w w:val="105"/>
        </w:rPr>
        <w:t>protected</w:t>
      </w:r>
      <w:r>
        <w:rPr>
          <w:color w:val="231F20"/>
          <w:spacing w:val="-19"/>
          <w:w w:val="105"/>
        </w:rPr>
        <w:t> </w:t>
      </w:r>
      <w:r>
        <w:rPr>
          <w:color w:val="231F20"/>
          <w:w w:val="105"/>
        </w:rPr>
        <w:t>from</w:t>
      </w:r>
      <w:r>
        <w:rPr>
          <w:color w:val="231F20"/>
          <w:spacing w:val="-19"/>
          <w:w w:val="105"/>
        </w:rPr>
        <w:t> </w:t>
      </w:r>
      <w:r>
        <w:rPr>
          <w:color w:val="231F20"/>
          <w:w w:val="105"/>
        </w:rPr>
        <w:t>public disclosure to the extent allowed </w:t>
      </w:r>
      <w:r>
        <w:rPr>
          <w:color w:val="231F20"/>
          <w:spacing w:val="-3"/>
          <w:w w:val="105"/>
        </w:rPr>
        <w:t>by </w:t>
      </w:r>
      <w:r>
        <w:rPr>
          <w:color w:val="231F20"/>
          <w:spacing w:val="-7"/>
          <w:w w:val="105"/>
        </w:rPr>
        <w:t>law. </w:t>
      </w:r>
      <w:r>
        <w:rPr>
          <w:color w:val="231F20"/>
          <w:w w:val="105"/>
        </w:rPr>
        <w:t>All members of the investigation team,</w:t>
      </w:r>
      <w:r>
        <w:rPr>
          <w:color w:val="231F20"/>
          <w:spacing w:val="-38"/>
          <w:w w:val="105"/>
        </w:rPr>
        <w:t> </w:t>
      </w:r>
      <w:r>
        <w:rPr>
          <w:color w:val="231F20"/>
          <w:w w:val="105"/>
        </w:rPr>
        <w:t>including epidemiologists,</w:t>
      </w:r>
      <w:r>
        <w:rPr>
          <w:color w:val="231F20"/>
          <w:spacing w:val="-29"/>
          <w:w w:val="105"/>
        </w:rPr>
        <w:t> </w:t>
      </w:r>
      <w:r>
        <w:rPr>
          <w:color w:val="231F20"/>
          <w:w w:val="105"/>
        </w:rPr>
        <w:t>laboratorians,</w:t>
      </w:r>
      <w:r>
        <w:rPr>
          <w:color w:val="231F20"/>
          <w:spacing w:val="-29"/>
          <w:w w:val="105"/>
        </w:rPr>
        <w:t> </w:t>
      </w:r>
      <w:r>
        <w:rPr>
          <w:color w:val="231F20"/>
          <w:w w:val="105"/>
        </w:rPr>
        <w:t>environmental health specialists, and food-safety personnel, need to be familiar with and follow relevant state and federal laws and</w:t>
      </w:r>
      <w:r>
        <w:rPr>
          <w:color w:val="231F20"/>
          <w:spacing w:val="-27"/>
          <w:w w:val="105"/>
        </w:rPr>
        <w:t> </w:t>
      </w:r>
      <w:r>
        <w:rPr>
          <w:color w:val="231F20"/>
          <w:w w:val="105"/>
        </w:rPr>
        <w:t>practices.</w:t>
      </w:r>
    </w:p>
    <w:p>
      <w:pPr>
        <w:spacing w:after="0" w:line="266" w:lineRule="auto"/>
        <w:sectPr>
          <w:type w:val="continuous"/>
          <w:pgSz w:w="10080" w:h="14400"/>
          <w:pgMar w:top="0" w:bottom="360" w:left="0" w:right="0"/>
          <w:cols w:num="2" w:equalWidth="0">
            <w:col w:w="4495" w:space="40"/>
            <w:col w:w="5545"/>
          </w:cols>
        </w:sectPr>
      </w:pPr>
    </w:p>
    <w:p>
      <w:pPr>
        <w:pStyle w:val="BodyText"/>
        <w:spacing w:before="8"/>
        <w:rPr>
          <w:sz w:val="10"/>
        </w:rPr>
      </w:pPr>
    </w:p>
    <w:p>
      <w:pPr>
        <w:pStyle w:val="Heading1"/>
        <w:numPr>
          <w:ilvl w:val="1"/>
          <w:numId w:val="7"/>
        </w:numPr>
        <w:tabs>
          <w:tab w:pos="1980" w:val="left" w:leader="none"/>
        </w:tabs>
        <w:spacing w:line="240" w:lineRule="auto" w:before="89" w:after="0"/>
        <w:ind w:left="1979" w:right="0" w:hanging="539"/>
        <w:jc w:val="left"/>
      </w:pPr>
      <w:r>
        <w:rPr/>
        <w:pict>
          <v:line style="position:absolute;mso-position-horizontal-relative:page;mso-position-vertical-relative:paragraph;z-index:1576;mso-wrap-distance-left:0;mso-wrap-distance-right:0" from="72pt,23.995163pt" to="468pt,23.995163pt" stroked="true" strokeweight=".5pt" strokecolor="#00a94f">
            <v:stroke dashstyle="solid"/>
            <w10:wrap type="topAndBottom"/>
          </v:line>
        </w:pict>
      </w:r>
      <w:r>
        <w:rPr>
          <w:color w:val="00A94F"/>
          <w:w w:val="95"/>
        </w:rPr>
        <w:t>Complaint,</w:t>
      </w:r>
      <w:r>
        <w:rPr>
          <w:color w:val="00A94F"/>
          <w:spacing w:val="-49"/>
          <w:w w:val="95"/>
        </w:rPr>
        <w:t> </w:t>
      </w:r>
      <w:r>
        <w:rPr>
          <w:color w:val="00A94F"/>
          <w:spacing w:val="-4"/>
          <w:w w:val="95"/>
        </w:rPr>
        <w:t>Cluster,</w:t>
      </w:r>
      <w:r>
        <w:rPr>
          <w:color w:val="00A94F"/>
          <w:spacing w:val="-49"/>
          <w:w w:val="95"/>
        </w:rPr>
        <w:t> </w:t>
      </w:r>
      <w:r>
        <w:rPr>
          <w:color w:val="00A94F"/>
          <w:w w:val="95"/>
        </w:rPr>
        <w:t>and</w:t>
      </w:r>
      <w:r>
        <w:rPr>
          <w:color w:val="00A94F"/>
          <w:spacing w:val="-49"/>
          <w:w w:val="95"/>
        </w:rPr>
        <w:t> </w:t>
      </w:r>
      <w:r>
        <w:rPr>
          <w:color w:val="00A94F"/>
          <w:w w:val="95"/>
        </w:rPr>
        <w:t>Outbreak</w:t>
      </w:r>
      <w:r>
        <w:rPr>
          <w:color w:val="00A94F"/>
          <w:spacing w:val="-49"/>
          <w:w w:val="95"/>
        </w:rPr>
        <w:t> </w:t>
      </w:r>
      <w:r>
        <w:rPr>
          <w:color w:val="00A94F"/>
          <w:w w:val="95"/>
        </w:rPr>
        <w:t>Investigation</w:t>
      </w:r>
      <w:r>
        <w:rPr>
          <w:color w:val="00A94F"/>
          <w:spacing w:val="-49"/>
          <w:w w:val="95"/>
        </w:rPr>
        <w:t> </w:t>
      </w:r>
      <w:r>
        <w:rPr>
          <w:color w:val="00A94F"/>
          <w:w w:val="95"/>
        </w:rPr>
        <w:t>Procedures</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ListParagraph"/>
        <w:numPr>
          <w:ilvl w:val="2"/>
          <w:numId w:val="7"/>
        </w:numPr>
        <w:tabs>
          <w:tab w:pos="1996" w:val="left" w:leader="none"/>
        </w:tabs>
        <w:spacing w:line="240" w:lineRule="auto" w:before="104" w:after="0"/>
        <w:ind w:left="319" w:right="0" w:firstLine="1121"/>
        <w:jc w:val="left"/>
        <w:rPr>
          <w:rFonts w:ascii="Lucida Sans"/>
          <w:sz w:val="20"/>
        </w:rPr>
      </w:pPr>
      <w:r>
        <w:rPr>
          <w:rFonts w:ascii="Lucida Sans"/>
          <w:color w:val="1C3E94"/>
          <w:w w:val="95"/>
          <w:sz w:val="20"/>
        </w:rPr>
        <w:t>Conduct</w:t>
      </w:r>
      <w:r>
        <w:rPr>
          <w:rFonts w:ascii="Lucida Sans"/>
          <w:color w:val="1C3E94"/>
          <w:spacing w:val="-30"/>
          <w:w w:val="95"/>
          <w:sz w:val="20"/>
        </w:rPr>
        <w:t> </w:t>
      </w:r>
      <w:r>
        <w:rPr>
          <w:rFonts w:ascii="Lucida Sans"/>
          <w:color w:val="1C3E94"/>
          <w:w w:val="95"/>
          <w:sz w:val="20"/>
        </w:rPr>
        <w:t>a</w:t>
      </w:r>
      <w:r>
        <w:rPr>
          <w:rFonts w:ascii="Lucida Sans"/>
          <w:color w:val="1C3E94"/>
          <w:spacing w:val="-30"/>
          <w:w w:val="95"/>
          <w:sz w:val="20"/>
        </w:rPr>
        <w:t> </w:t>
      </w:r>
      <w:r>
        <w:rPr>
          <w:rFonts w:ascii="Lucida Sans"/>
          <w:color w:val="1C3E94"/>
          <w:w w:val="95"/>
          <w:sz w:val="20"/>
        </w:rPr>
        <w:t>Preliminary</w:t>
      </w:r>
      <w:r>
        <w:rPr>
          <w:rFonts w:ascii="Lucida Sans"/>
          <w:color w:val="1C3E94"/>
          <w:spacing w:val="-30"/>
          <w:w w:val="95"/>
          <w:sz w:val="20"/>
        </w:rPr>
        <w:t> </w:t>
      </w:r>
      <w:r>
        <w:rPr>
          <w:rFonts w:ascii="Lucida Sans"/>
          <w:color w:val="1C3E94"/>
          <w:w w:val="95"/>
          <w:sz w:val="20"/>
        </w:rPr>
        <w:t>Investigation</w:t>
      </w:r>
    </w:p>
    <w:p>
      <w:pPr>
        <w:pStyle w:val="BodyText"/>
        <w:spacing w:before="3"/>
        <w:rPr>
          <w:rFonts w:ascii="Lucida Sans"/>
          <w:sz w:val="18"/>
        </w:rPr>
      </w:pPr>
    </w:p>
    <w:p>
      <w:pPr>
        <w:pStyle w:val="ListParagraph"/>
        <w:numPr>
          <w:ilvl w:val="3"/>
          <w:numId w:val="7"/>
        </w:numPr>
        <w:tabs>
          <w:tab w:pos="2082" w:val="left" w:leader="none"/>
        </w:tabs>
        <w:spacing w:line="266" w:lineRule="auto" w:before="0" w:after="0"/>
        <w:ind w:left="1440" w:right="462" w:firstLine="0"/>
        <w:jc w:val="left"/>
        <w:rPr>
          <w:i/>
          <w:sz w:val="20"/>
        </w:rPr>
      </w:pPr>
      <w:r>
        <w:rPr>
          <w:i/>
          <w:color w:val="E36F1E"/>
          <w:spacing w:val="-4"/>
          <w:sz w:val="20"/>
        </w:rPr>
        <w:t>For </w:t>
      </w:r>
      <w:r>
        <w:rPr>
          <w:i/>
          <w:color w:val="E36F1E"/>
          <w:sz w:val="20"/>
        </w:rPr>
        <w:t>complaints of illness attributed to a </w:t>
      </w:r>
      <w:r>
        <w:rPr>
          <w:i/>
          <w:color w:val="E36F1E"/>
          <w:sz w:val="20"/>
        </w:rPr>
        <w:t>particular event or</w:t>
      </w:r>
      <w:r>
        <w:rPr>
          <w:i/>
          <w:color w:val="E36F1E"/>
          <w:spacing w:val="27"/>
          <w:sz w:val="20"/>
        </w:rPr>
        <w:t> </w:t>
      </w:r>
      <w:r>
        <w:rPr>
          <w:i/>
          <w:color w:val="E36F1E"/>
          <w:sz w:val="20"/>
        </w:rPr>
        <w:t>establishment</w:t>
      </w:r>
    </w:p>
    <w:p>
      <w:pPr>
        <w:pStyle w:val="BodyText"/>
        <w:ind w:left="1440"/>
      </w:pPr>
      <w:r>
        <w:rPr>
          <w:color w:val="231F20"/>
          <w:w w:val="105"/>
        </w:rPr>
        <w:t>The following questions should be answered:</w:t>
      </w:r>
    </w:p>
    <w:p>
      <w:pPr>
        <w:pStyle w:val="BodyText"/>
        <w:spacing w:before="2"/>
        <w:rPr>
          <w:sz w:val="18"/>
        </w:rPr>
      </w:pPr>
    </w:p>
    <w:p>
      <w:pPr>
        <w:pStyle w:val="ListParagraph"/>
        <w:numPr>
          <w:ilvl w:val="4"/>
          <w:numId w:val="6"/>
        </w:numPr>
        <w:tabs>
          <w:tab w:pos="1611" w:val="left" w:leader="none"/>
        </w:tabs>
        <w:spacing w:line="266" w:lineRule="auto" w:before="0" w:after="0"/>
        <w:ind w:left="1610" w:right="127" w:hanging="170"/>
        <w:jc w:val="left"/>
        <w:rPr>
          <w:sz w:val="20"/>
        </w:rPr>
      </w:pPr>
      <w:r>
        <w:rPr>
          <w:color w:val="231F20"/>
          <w:sz w:val="20"/>
        </w:rPr>
        <w:t>Are the incubation period and symptoms  (or specific agent, if one or more cases </w:t>
      </w:r>
      <w:r>
        <w:rPr>
          <w:color w:val="231F20"/>
          <w:spacing w:val="-3"/>
          <w:sz w:val="20"/>
        </w:rPr>
        <w:t>have </w:t>
      </w:r>
      <w:r>
        <w:rPr>
          <w:color w:val="231F20"/>
          <w:sz w:val="20"/>
        </w:rPr>
        <w:t>been diagnosed) consistent with an illness resulting from the reported </w:t>
      </w:r>
      <w:r>
        <w:rPr>
          <w:color w:val="231F20"/>
          <w:spacing w:val="21"/>
          <w:sz w:val="20"/>
        </w:rPr>
        <w:t> </w:t>
      </w:r>
      <w:r>
        <w:rPr>
          <w:color w:val="231F20"/>
          <w:sz w:val="20"/>
        </w:rPr>
        <w:t>exposure?</w:t>
      </w:r>
    </w:p>
    <w:p>
      <w:pPr>
        <w:pStyle w:val="ListParagraph"/>
        <w:numPr>
          <w:ilvl w:val="4"/>
          <w:numId w:val="6"/>
        </w:numPr>
        <w:tabs>
          <w:tab w:pos="1611" w:val="left" w:leader="none"/>
        </w:tabs>
        <w:spacing w:line="266" w:lineRule="auto" w:before="90" w:after="0"/>
        <w:ind w:left="1610" w:right="318" w:hanging="170"/>
        <w:jc w:val="left"/>
        <w:rPr>
          <w:sz w:val="20"/>
        </w:rPr>
      </w:pPr>
      <w:r>
        <w:rPr>
          <w:color w:val="231F20"/>
          <w:w w:val="105"/>
          <w:sz w:val="20"/>
        </w:rPr>
        <w:t>Are</w:t>
      </w:r>
      <w:r>
        <w:rPr>
          <w:color w:val="231F20"/>
          <w:spacing w:val="-11"/>
          <w:w w:val="105"/>
          <w:sz w:val="20"/>
        </w:rPr>
        <w:t> </w:t>
      </w:r>
      <w:r>
        <w:rPr>
          <w:color w:val="231F20"/>
          <w:w w:val="105"/>
          <w:sz w:val="20"/>
        </w:rPr>
        <w:t>multiple</w:t>
      </w:r>
      <w:r>
        <w:rPr>
          <w:color w:val="231F20"/>
          <w:spacing w:val="-11"/>
          <w:w w:val="105"/>
          <w:sz w:val="20"/>
        </w:rPr>
        <w:t> </w:t>
      </w:r>
      <w:r>
        <w:rPr>
          <w:color w:val="231F20"/>
          <w:w w:val="105"/>
          <w:sz w:val="20"/>
        </w:rPr>
        <w:t>cases</w:t>
      </w:r>
      <w:r>
        <w:rPr>
          <w:color w:val="231F20"/>
          <w:spacing w:val="-11"/>
          <w:w w:val="105"/>
          <w:sz w:val="20"/>
        </w:rPr>
        <w:t> </w:t>
      </w:r>
      <w:r>
        <w:rPr>
          <w:color w:val="231F20"/>
          <w:w w:val="105"/>
          <w:sz w:val="20"/>
        </w:rPr>
        <w:t>being</w:t>
      </w:r>
      <w:r>
        <w:rPr>
          <w:color w:val="231F20"/>
          <w:spacing w:val="-11"/>
          <w:w w:val="105"/>
          <w:sz w:val="20"/>
        </w:rPr>
        <w:t> </w:t>
      </w:r>
      <w:r>
        <w:rPr>
          <w:color w:val="231F20"/>
          <w:w w:val="105"/>
          <w:sz w:val="20"/>
        </w:rPr>
        <w:t>attributed</w:t>
      </w:r>
      <w:r>
        <w:rPr>
          <w:color w:val="231F20"/>
          <w:spacing w:val="-11"/>
          <w:w w:val="105"/>
          <w:sz w:val="20"/>
        </w:rPr>
        <w:t> </w:t>
      </w:r>
      <w:r>
        <w:rPr>
          <w:color w:val="231F20"/>
          <w:w w:val="105"/>
          <w:sz w:val="20"/>
        </w:rPr>
        <w:t>to</w:t>
      </w:r>
      <w:r>
        <w:rPr>
          <w:color w:val="231F20"/>
          <w:spacing w:val="-11"/>
          <w:w w:val="105"/>
          <w:sz w:val="20"/>
        </w:rPr>
        <w:t> </w:t>
      </w:r>
      <w:r>
        <w:rPr>
          <w:color w:val="231F20"/>
          <w:w w:val="105"/>
          <w:sz w:val="20"/>
        </w:rPr>
        <w:t>the same</w:t>
      </w:r>
      <w:r>
        <w:rPr>
          <w:color w:val="231F20"/>
          <w:spacing w:val="-24"/>
          <w:w w:val="105"/>
          <w:sz w:val="20"/>
        </w:rPr>
        <w:t> </w:t>
      </w:r>
      <w:r>
        <w:rPr>
          <w:color w:val="231F20"/>
          <w:w w:val="105"/>
          <w:sz w:val="20"/>
        </w:rPr>
        <w:t>exposure?</w:t>
      </w:r>
    </w:p>
    <w:p>
      <w:pPr>
        <w:pStyle w:val="ListParagraph"/>
        <w:numPr>
          <w:ilvl w:val="4"/>
          <w:numId w:val="6"/>
        </w:numPr>
        <w:tabs>
          <w:tab w:pos="1611" w:val="left" w:leader="none"/>
        </w:tabs>
        <w:spacing w:line="266" w:lineRule="auto" w:before="90" w:after="0"/>
        <w:ind w:left="1610" w:right="348" w:hanging="170"/>
        <w:jc w:val="left"/>
        <w:rPr>
          <w:sz w:val="20"/>
        </w:rPr>
      </w:pPr>
      <w:r>
        <w:rPr>
          <w:color w:val="231F20"/>
          <w:sz w:val="20"/>
        </w:rPr>
        <w:t>Are all of the illnesses similar (suggesting that all are the same </w:t>
      </w:r>
      <w:r>
        <w:rPr>
          <w:color w:val="231F20"/>
          <w:spacing w:val="39"/>
          <w:sz w:val="20"/>
        </w:rPr>
        <w:t> </w:t>
      </w:r>
      <w:r>
        <w:rPr>
          <w:color w:val="231F20"/>
          <w:sz w:val="20"/>
        </w:rPr>
        <w:t>disease)?</w:t>
      </w:r>
    </w:p>
    <w:p>
      <w:pPr>
        <w:pStyle w:val="ListParagraph"/>
        <w:numPr>
          <w:ilvl w:val="4"/>
          <w:numId w:val="6"/>
        </w:numPr>
        <w:tabs>
          <w:tab w:pos="1611" w:val="left" w:leader="none"/>
        </w:tabs>
        <w:spacing w:line="266" w:lineRule="auto" w:before="90" w:after="0"/>
        <w:ind w:left="1610" w:right="0" w:hanging="170"/>
        <w:jc w:val="left"/>
        <w:rPr>
          <w:sz w:val="20"/>
        </w:rPr>
      </w:pPr>
      <w:r>
        <w:rPr/>
        <w:pict>
          <v:rect style="position:absolute;margin-left:0pt;margin-top:12.01825pt;width:45pt;height:18pt;mso-position-horizontal-relative:page;mso-position-vertical-relative:paragraph;z-index:1600" filled="true" fillcolor="#0079c1" stroked="false">
            <v:fill type="solid"/>
            <w10:wrap type="none"/>
          </v:rect>
        </w:pict>
      </w:r>
      <w:r>
        <w:rPr/>
        <w:pict>
          <v:line style="position:absolute;mso-position-horizontal-relative:page;mso-position-vertical-relative:paragraph;z-index:1624" from="54.5pt,12.017449pt" to="54.5pt,262.972449pt" stroked="true" strokeweight="1pt" strokecolor="#0079c1">
            <v:stroke dashstyle="solid"/>
            <w10:wrap type="none"/>
          </v:line>
        </w:pict>
      </w:r>
      <w:r>
        <w:rPr/>
        <w:pict>
          <v:shape style="position:absolute;margin-left:18.200388pt;margin-top:16.769201pt;width:15.85pt;height:247.7pt;mso-position-horizontal-relative:page;mso-position-vertical-relative:paragraph;z-index:1648" type="#_x0000_t202" filled="false" stroked="false">
            <v:textbox inset="0,0,0,0" style="layout-flow:vertical;mso-layout-flow-alt:bottom-to-top">
              <w:txbxContent>
                <w:p>
                  <w:pPr>
                    <w:spacing w:before="7"/>
                    <w:ind w:left="20" w:right="-1198" w:firstLine="0"/>
                    <w:jc w:val="left"/>
                    <w:rPr>
                      <w:rFonts w:ascii="Times New Roman"/>
                      <w:b/>
                      <w:sz w:val="24"/>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z w:val="17"/>
                    </w:rPr>
                    <w:t>  </w:t>
                  </w:r>
                  <w:r>
                    <w:rPr>
                      <w:rFonts w:ascii="Lucida Sans"/>
                      <w:color w:val="0079C1"/>
                      <w:spacing w:val="-2"/>
                      <w:sz w:val="17"/>
                    </w:rPr>
                    <w:t> </w:t>
                  </w:r>
                  <w:r>
                    <w:rPr>
                      <w:rFonts w:ascii="Times New Roman"/>
                      <w:b/>
                      <w:color w:val="FFFFFF"/>
                      <w:w w:val="108"/>
                      <w:position w:val="1"/>
                      <w:sz w:val="24"/>
                    </w:rPr>
                    <w:t>5</w:t>
                  </w:r>
                </w:p>
              </w:txbxContent>
            </v:textbox>
            <w10:wrap type="none"/>
          </v:shape>
        </w:pict>
      </w:r>
      <w:r>
        <w:rPr>
          <w:color w:val="231F20"/>
          <w:w w:val="105"/>
          <w:sz w:val="20"/>
        </w:rPr>
        <w:t>Could</w:t>
      </w:r>
      <w:r>
        <w:rPr>
          <w:color w:val="231F20"/>
          <w:spacing w:val="-12"/>
          <w:w w:val="105"/>
          <w:sz w:val="20"/>
        </w:rPr>
        <w:t> </w:t>
      </w:r>
      <w:r>
        <w:rPr>
          <w:color w:val="231F20"/>
          <w:w w:val="105"/>
          <w:sz w:val="20"/>
        </w:rPr>
        <w:t>these</w:t>
      </w:r>
      <w:r>
        <w:rPr>
          <w:color w:val="231F20"/>
          <w:spacing w:val="-12"/>
          <w:w w:val="105"/>
          <w:sz w:val="20"/>
        </w:rPr>
        <w:t> </w:t>
      </w:r>
      <w:r>
        <w:rPr>
          <w:color w:val="231F20"/>
          <w:w w:val="105"/>
          <w:sz w:val="20"/>
        </w:rPr>
        <w:t>illnesses</w:t>
      </w:r>
      <w:r>
        <w:rPr>
          <w:color w:val="231F20"/>
          <w:spacing w:val="-12"/>
          <w:w w:val="105"/>
          <w:sz w:val="20"/>
        </w:rPr>
        <w:t> </w:t>
      </w:r>
      <w:r>
        <w:rPr>
          <w:color w:val="231F20"/>
          <w:w w:val="105"/>
          <w:sz w:val="20"/>
        </w:rPr>
        <w:t>be</w:t>
      </w:r>
      <w:r>
        <w:rPr>
          <w:color w:val="231F20"/>
          <w:spacing w:val="-12"/>
          <w:w w:val="105"/>
          <w:sz w:val="20"/>
        </w:rPr>
        <w:t> </w:t>
      </w:r>
      <w:r>
        <w:rPr>
          <w:color w:val="231F20"/>
          <w:w w:val="105"/>
          <w:sz w:val="20"/>
        </w:rPr>
        <w:t>reasonably</w:t>
      </w:r>
      <w:r>
        <w:rPr>
          <w:color w:val="231F20"/>
          <w:spacing w:val="-12"/>
          <w:w w:val="105"/>
          <w:sz w:val="20"/>
        </w:rPr>
        <w:t> </w:t>
      </w:r>
      <w:r>
        <w:rPr>
          <w:color w:val="231F20"/>
          <w:w w:val="105"/>
          <w:sz w:val="20"/>
        </w:rPr>
        <w:t>explained </w:t>
      </w:r>
      <w:r>
        <w:rPr>
          <w:color w:val="231F20"/>
          <w:spacing w:val="-3"/>
          <w:w w:val="105"/>
          <w:sz w:val="20"/>
        </w:rPr>
        <w:t>by</w:t>
      </w:r>
      <w:r>
        <w:rPr>
          <w:color w:val="231F20"/>
          <w:spacing w:val="-21"/>
          <w:w w:val="105"/>
          <w:sz w:val="20"/>
        </w:rPr>
        <w:t> </w:t>
      </w:r>
      <w:r>
        <w:rPr>
          <w:color w:val="231F20"/>
          <w:w w:val="105"/>
          <w:sz w:val="20"/>
        </w:rPr>
        <w:t>other</w:t>
      </w:r>
      <w:r>
        <w:rPr>
          <w:color w:val="231F20"/>
          <w:spacing w:val="-21"/>
          <w:w w:val="105"/>
          <w:sz w:val="20"/>
        </w:rPr>
        <w:t> </w:t>
      </w:r>
      <w:r>
        <w:rPr>
          <w:color w:val="231F20"/>
          <w:w w:val="105"/>
          <w:sz w:val="20"/>
        </w:rPr>
        <w:t>common</w:t>
      </w:r>
      <w:r>
        <w:rPr>
          <w:color w:val="231F20"/>
          <w:spacing w:val="-21"/>
          <w:w w:val="105"/>
          <w:sz w:val="20"/>
        </w:rPr>
        <w:t> </w:t>
      </w:r>
      <w:r>
        <w:rPr>
          <w:color w:val="231F20"/>
          <w:w w:val="105"/>
          <w:sz w:val="20"/>
        </w:rPr>
        <w:t>exposures?</w:t>
      </w:r>
    </w:p>
    <w:p>
      <w:pPr>
        <w:pStyle w:val="BodyText"/>
        <w:spacing w:line="266" w:lineRule="auto" w:before="180"/>
        <w:ind w:left="1440" w:right="-18"/>
      </w:pPr>
      <w:r>
        <w:rPr>
          <w:color w:val="231F20"/>
          <w:w w:val="105"/>
        </w:rPr>
        <w:t>If multiple cases of illness </w:t>
      </w:r>
      <w:r>
        <w:rPr>
          <w:color w:val="231F20"/>
          <w:spacing w:val="-3"/>
          <w:w w:val="105"/>
        </w:rPr>
        <w:t>have </w:t>
      </w:r>
      <w:r>
        <w:rPr>
          <w:color w:val="231F20"/>
          <w:w w:val="105"/>
        </w:rPr>
        <w:t>the same incubation period and if multiple persons </w:t>
      </w:r>
      <w:r>
        <w:rPr>
          <w:color w:val="231F20"/>
          <w:spacing w:val="-3"/>
          <w:w w:val="105"/>
        </w:rPr>
        <w:t>have </w:t>
      </w:r>
      <w:r>
        <w:rPr>
          <w:color w:val="231F20"/>
          <w:w w:val="105"/>
        </w:rPr>
        <w:t>symptoms consistent with an illness resulting from the reported exposure, the complaints might represent an outbreak and need to be investigated.</w:t>
      </w:r>
    </w:p>
    <w:p>
      <w:pPr>
        <w:pStyle w:val="ListParagraph"/>
        <w:numPr>
          <w:ilvl w:val="3"/>
          <w:numId w:val="7"/>
        </w:numPr>
        <w:tabs>
          <w:tab w:pos="2082" w:val="left" w:leader="none"/>
        </w:tabs>
        <w:spacing w:line="266" w:lineRule="auto" w:before="180" w:after="0"/>
        <w:ind w:left="1440" w:right="147" w:firstLine="0"/>
        <w:jc w:val="left"/>
        <w:rPr>
          <w:i/>
          <w:sz w:val="20"/>
        </w:rPr>
      </w:pPr>
      <w:r>
        <w:rPr>
          <w:i/>
          <w:color w:val="E36F1E"/>
          <w:spacing w:val="-4"/>
          <w:w w:val="105"/>
          <w:sz w:val="20"/>
        </w:rPr>
        <w:t>For</w:t>
      </w:r>
      <w:r>
        <w:rPr>
          <w:i/>
          <w:color w:val="E36F1E"/>
          <w:spacing w:val="-17"/>
          <w:w w:val="105"/>
          <w:sz w:val="20"/>
        </w:rPr>
        <w:t> </w:t>
      </w:r>
      <w:r>
        <w:rPr>
          <w:i/>
          <w:color w:val="E36F1E"/>
          <w:w w:val="105"/>
          <w:sz w:val="20"/>
        </w:rPr>
        <w:t>case</w:t>
      </w:r>
      <w:r>
        <w:rPr>
          <w:i/>
          <w:color w:val="E36F1E"/>
          <w:spacing w:val="-17"/>
          <w:w w:val="105"/>
          <w:sz w:val="20"/>
        </w:rPr>
        <w:t> </w:t>
      </w:r>
      <w:r>
        <w:rPr>
          <w:i/>
          <w:color w:val="E36F1E"/>
          <w:w w:val="105"/>
          <w:sz w:val="20"/>
        </w:rPr>
        <w:t>clusters</w:t>
      </w:r>
      <w:r>
        <w:rPr>
          <w:i/>
          <w:color w:val="E36F1E"/>
          <w:spacing w:val="-17"/>
          <w:w w:val="105"/>
          <w:sz w:val="20"/>
        </w:rPr>
        <w:t> </w:t>
      </w:r>
      <w:r>
        <w:rPr>
          <w:i/>
          <w:color w:val="E36F1E"/>
          <w:w w:val="105"/>
          <w:sz w:val="20"/>
        </w:rPr>
        <w:t>identified</w:t>
      </w:r>
      <w:r>
        <w:rPr>
          <w:i/>
          <w:color w:val="E36F1E"/>
          <w:spacing w:val="-17"/>
          <w:w w:val="105"/>
          <w:sz w:val="20"/>
        </w:rPr>
        <w:t> </w:t>
      </w:r>
      <w:r>
        <w:rPr>
          <w:i/>
          <w:color w:val="E36F1E"/>
          <w:w w:val="105"/>
          <w:sz w:val="20"/>
        </w:rPr>
        <w:t>through</w:t>
      </w:r>
      <w:r>
        <w:rPr>
          <w:i/>
          <w:color w:val="E36F1E"/>
          <w:spacing w:val="-17"/>
          <w:w w:val="105"/>
          <w:sz w:val="20"/>
        </w:rPr>
        <w:t> </w:t>
      </w:r>
      <w:r>
        <w:rPr>
          <w:i/>
          <w:color w:val="E36F1E"/>
          <w:w w:val="105"/>
          <w:sz w:val="20"/>
        </w:rPr>
        <w:t>pathogen- </w:t>
      </w:r>
      <w:r>
        <w:rPr>
          <w:i/>
          <w:color w:val="E36F1E"/>
          <w:w w:val="105"/>
          <w:sz w:val="20"/>
        </w:rPr>
        <w:t>specific</w:t>
      </w:r>
      <w:r>
        <w:rPr>
          <w:i/>
          <w:color w:val="E36F1E"/>
          <w:spacing w:val="8"/>
          <w:w w:val="105"/>
          <w:sz w:val="20"/>
        </w:rPr>
        <w:t> </w:t>
      </w:r>
      <w:r>
        <w:rPr>
          <w:i/>
          <w:color w:val="E36F1E"/>
          <w:w w:val="105"/>
          <w:sz w:val="20"/>
        </w:rPr>
        <w:t>surveillance</w:t>
      </w:r>
    </w:p>
    <w:p>
      <w:pPr>
        <w:pStyle w:val="BodyText"/>
        <w:spacing w:before="180"/>
        <w:ind w:left="1440"/>
      </w:pPr>
      <w:r>
        <w:rPr>
          <w:color w:val="231F20"/>
          <w:w w:val="105"/>
        </w:rPr>
        <w:t>The following questions should be answered:</w:t>
      </w:r>
    </w:p>
    <w:p>
      <w:pPr>
        <w:pStyle w:val="BodyText"/>
        <w:spacing w:before="2"/>
        <w:rPr>
          <w:sz w:val="18"/>
        </w:rPr>
      </w:pPr>
    </w:p>
    <w:p>
      <w:pPr>
        <w:pStyle w:val="ListParagraph"/>
        <w:numPr>
          <w:ilvl w:val="4"/>
          <w:numId w:val="6"/>
        </w:numPr>
        <w:tabs>
          <w:tab w:pos="1611" w:val="left" w:leader="none"/>
        </w:tabs>
        <w:spacing w:line="266" w:lineRule="auto" w:before="0" w:after="0"/>
        <w:ind w:left="1610" w:right="137" w:hanging="170"/>
        <w:jc w:val="left"/>
        <w:rPr>
          <w:sz w:val="20"/>
        </w:rPr>
      </w:pPr>
      <w:r>
        <w:rPr>
          <w:color w:val="231F20"/>
          <w:w w:val="105"/>
          <w:sz w:val="20"/>
        </w:rPr>
        <w:t>Do the number of cases with the cluster characteristics</w:t>
      </w:r>
      <w:r>
        <w:rPr>
          <w:color w:val="231F20"/>
          <w:spacing w:val="-12"/>
          <w:w w:val="105"/>
          <w:sz w:val="20"/>
        </w:rPr>
        <w:t> </w:t>
      </w:r>
      <w:r>
        <w:rPr>
          <w:color w:val="231F20"/>
          <w:w w:val="105"/>
          <w:sz w:val="20"/>
        </w:rPr>
        <w:t>exceed</w:t>
      </w:r>
      <w:r>
        <w:rPr>
          <w:color w:val="231F20"/>
          <w:spacing w:val="-12"/>
          <w:w w:val="105"/>
          <w:sz w:val="20"/>
        </w:rPr>
        <w:t> </w:t>
      </w:r>
      <w:r>
        <w:rPr>
          <w:color w:val="231F20"/>
          <w:w w:val="105"/>
          <w:sz w:val="20"/>
        </w:rPr>
        <w:t>the</w:t>
      </w:r>
      <w:r>
        <w:rPr>
          <w:color w:val="231F20"/>
          <w:spacing w:val="-12"/>
          <w:w w:val="105"/>
          <w:sz w:val="20"/>
        </w:rPr>
        <w:t> </w:t>
      </w:r>
      <w:r>
        <w:rPr>
          <w:color w:val="231F20"/>
          <w:w w:val="105"/>
          <w:sz w:val="20"/>
        </w:rPr>
        <w:t>number</w:t>
      </w:r>
      <w:r>
        <w:rPr>
          <w:color w:val="231F20"/>
          <w:spacing w:val="-12"/>
          <w:w w:val="105"/>
          <w:sz w:val="20"/>
        </w:rPr>
        <w:t> </w:t>
      </w:r>
      <w:r>
        <w:rPr>
          <w:color w:val="231F20"/>
          <w:w w:val="105"/>
          <w:sz w:val="20"/>
        </w:rPr>
        <w:t>expected during this time frame and</w:t>
      </w:r>
      <w:r>
        <w:rPr>
          <w:color w:val="231F20"/>
          <w:spacing w:val="-37"/>
          <w:w w:val="105"/>
          <w:sz w:val="20"/>
        </w:rPr>
        <w:t> </w:t>
      </w:r>
      <w:r>
        <w:rPr>
          <w:color w:val="231F20"/>
          <w:w w:val="105"/>
          <w:sz w:val="20"/>
        </w:rPr>
        <w:t>season?</w:t>
      </w:r>
    </w:p>
    <w:p>
      <w:pPr>
        <w:pStyle w:val="ListParagraph"/>
        <w:numPr>
          <w:ilvl w:val="4"/>
          <w:numId w:val="6"/>
        </w:numPr>
        <w:tabs>
          <w:tab w:pos="1611" w:val="left" w:leader="none"/>
        </w:tabs>
        <w:spacing w:line="266" w:lineRule="auto" w:before="90" w:after="0"/>
        <w:ind w:left="1610" w:right="37" w:hanging="170"/>
        <w:jc w:val="left"/>
        <w:rPr>
          <w:sz w:val="20"/>
        </w:rPr>
      </w:pPr>
      <w:r>
        <w:rPr>
          <w:color w:val="231F20"/>
          <w:w w:val="105"/>
          <w:sz w:val="20"/>
        </w:rPr>
        <w:t>Does</w:t>
      </w:r>
      <w:r>
        <w:rPr>
          <w:color w:val="231F20"/>
          <w:spacing w:val="-11"/>
          <w:w w:val="105"/>
          <w:sz w:val="20"/>
        </w:rPr>
        <w:t> </w:t>
      </w:r>
      <w:r>
        <w:rPr>
          <w:color w:val="231F20"/>
          <w:w w:val="105"/>
          <w:sz w:val="20"/>
        </w:rPr>
        <w:t>the</w:t>
      </w:r>
      <w:r>
        <w:rPr>
          <w:color w:val="231F20"/>
          <w:spacing w:val="-11"/>
          <w:w w:val="105"/>
          <w:sz w:val="20"/>
        </w:rPr>
        <w:t> </w:t>
      </w:r>
      <w:r>
        <w:rPr>
          <w:color w:val="231F20"/>
          <w:w w:val="105"/>
          <w:sz w:val="20"/>
        </w:rPr>
        <w:t>demographic</w:t>
      </w:r>
      <w:r>
        <w:rPr>
          <w:color w:val="231F20"/>
          <w:spacing w:val="-11"/>
          <w:w w:val="105"/>
          <w:sz w:val="20"/>
        </w:rPr>
        <w:t> </w:t>
      </w:r>
      <w:r>
        <w:rPr>
          <w:color w:val="231F20"/>
          <w:w w:val="105"/>
          <w:sz w:val="20"/>
        </w:rPr>
        <w:t>distribution</w:t>
      </w:r>
      <w:r>
        <w:rPr>
          <w:color w:val="231F20"/>
          <w:spacing w:val="-11"/>
          <w:w w:val="105"/>
          <w:sz w:val="20"/>
        </w:rPr>
        <w:t> </w:t>
      </w:r>
      <w:r>
        <w:rPr>
          <w:color w:val="231F20"/>
          <w:spacing w:val="-4"/>
          <w:w w:val="105"/>
          <w:sz w:val="20"/>
        </w:rPr>
        <w:t>(e.g.,</w:t>
      </w:r>
      <w:r>
        <w:rPr>
          <w:color w:val="231F20"/>
          <w:spacing w:val="-11"/>
          <w:w w:val="105"/>
          <w:sz w:val="20"/>
        </w:rPr>
        <w:t> </w:t>
      </w:r>
      <w:r>
        <w:rPr>
          <w:color w:val="231F20"/>
          <w:w w:val="105"/>
          <w:sz w:val="20"/>
        </w:rPr>
        <w:t>age, sex, and ethnicity) or geography suggest a common</w:t>
      </w:r>
      <w:r>
        <w:rPr>
          <w:color w:val="231F20"/>
          <w:spacing w:val="-25"/>
          <w:w w:val="105"/>
          <w:sz w:val="20"/>
        </w:rPr>
        <w:t> </w:t>
      </w:r>
      <w:r>
        <w:rPr>
          <w:color w:val="231F20"/>
          <w:w w:val="105"/>
          <w:sz w:val="20"/>
        </w:rPr>
        <w:t>source</w:t>
      </w:r>
      <w:r>
        <w:rPr>
          <w:color w:val="231F20"/>
          <w:spacing w:val="-25"/>
          <w:w w:val="105"/>
          <w:sz w:val="20"/>
        </w:rPr>
        <w:t> </w:t>
      </w:r>
      <w:r>
        <w:rPr>
          <w:color w:val="231F20"/>
          <w:w w:val="105"/>
          <w:sz w:val="20"/>
        </w:rPr>
        <w:t>of</w:t>
      </w:r>
      <w:r>
        <w:rPr>
          <w:color w:val="231F20"/>
          <w:spacing w:val="-9"/>
          <w:w w:val="105"/>
          <w:sz w:val="20"/>
        </w:rPr>
        <w:t> </w:t>
      </w:r>
      <w:r>
        <w:rPr>
          <w:color w:val="231F20"/>
          <w:w w:val="105"/>
          <w:sz w:val="20"/>
        </w:rPr>
        <w:t>exposure?</w:t>
      </w:r>
    </w:p>
    <w:p>
      <w:pPr>
        <w:pStyle w:val="ListParagraph"/>
        <w:numPr>
          <w:ilvl w:val="4"/>
          <w:numId w:val="6"/>
        </w:numPr>
        <w:tabs>
          <w:tab w:pos="1611" w:val="left" w:leader="none"/>
        </w:tabs>
        <w:spacing w:line="240" w:lineRule="auto" w:before="90" w:after="0"/>
        <w:ind w:left="1610" w:right="0" w:hanging="170"/>
        <w:jc w:val="left"/>
        <w:rPr>
          <w:sz w:val="20"/>
        </w:rPr>
      </w:pPr>
      <w:r>
        <w:rPr>
          <w:color w:val="231F20"/>
          <w:w w:val="105"/>
          <w:sz w:val="20"/>
        </w:rPr>
        <w:t>Do</w:t>
      </w:r>
      <w:r>
        <w:rPr>
          <w:color w:val="231F20"/>
          <w:spacing w:val="-14"/>
          <w:w w:val="105"/>
          <w:sz w:val="20"/>
        </w:rPr>
        <w:t> </w:t>
      </w:r>
      <w:r>
        <w:rPr>
          <w:color w:val="231F20"/>
          <w:w w:val="105"/>
          <w:sz w:val="20"/>
        </w:rPr>
        <w:t>cases</w:t>
      </w:r>
      <w:r>
        <w:rPr>
          <w:color w:val="231F20"/>
          <w:spacing w:val="-14"/>
          <w:w w:val="105"/>
          <w:sz w:val="20"/>
        </w:rPr>
        <w:t> </w:t>
      </w:r>
      <w:r>
        <w:rPr>
          <w:color w:val="231F20"/>
          <w:w w:val="105"/>
          <w:sz w:val="20"/>
        </w:rPr>
        <w:t>share</w:t>
      </w:r>
      <w:r>
        <w:rPr>
          <w:color w:val="231F20"/>
          <w:spacing w:val="-14"/>
          <w:w w:val="105"/>
          <w:sz w:val="20"/>
        </w:rPr>
        <w:t> </w:t>
      </w:r>
      <w:r>
        <w:rPr>
          <w:color w:val="231F20"/>
          <w:w w:val="105"/>
          <w:sz w:val="20"/>
        </w:rPr>
        <w:t>any</w:t>
      </w:r>
      <w:r>
        <w:rPr>
          <w:color w:val="231F20"/>
          <w:spacing w:val="-14"/>
          <w:w w:val="105"/>
          <w:sz w:val="20"/>
        </w:rPr>
        <w:t> </w:t>
      </w:r>
      <w:r>
        <w:rPr>
          <w:color w:val="231F20"/>
          <w:w w:val="105"/>
          <w:sz w:val="20"/>
        </w:rPr>
        <w:t>unusual</w:t>
      </w:r>
      <w:r>
        <w:rPr>
          <w:color w:val="231F20"/>
          <w:spacing w:val="-14"/>
          <w:w w:val="105"/>
          <w:sz w:val="20"/>
        </w:rPr>
        <w:t> </w:t>
      </w:r>
      <w:r>
        <w:rPr>
          <w:color w:val="231F20"/>
          <w:w w:val="105"/>
          <w:sz w:val="20"/>
        </w:rPr>
        <w:t>exposures?</w:t>
      </w:r>
    </w:p>
    <w:p>
      <w:pPr>
        <w:pStyle w:val="ListParagraph"/>
        <w:numPr>
          <w:ilvl w:val="4"/>
          <w:numId w:val="6"/>
        </w:numPr>
        <w:tabs>
          <w:tab w:pos="1611" w:val="left" w:leader="none"/>
        </w:tabs>
        <w:spacing w:line="266" w:lineRule="auto" w:before="114" w:after="0"/>
        <w:ind w:left="1610" w:right="344" w:hanging="170"/>
        <w:jc w:val="left"/>
        <w:rPr>
          <w:sz w:val="20"/>
        </w:rPr>
      </w:pPr>
      <w:r>
        <w:rPr>
          <w:color w:val="231F20"/>
          <w:sz w:val="20"/>
        </w:rPr>
        <w:t>Do new cases continue to be detected, suggesting the potential for ongoing transmission and the need for abatement procedures?</w:t>
      </w:r>
    </w:p>
    <w:p>
      <w:pPr>
        <w:pStyle w:val="BodyText"/>
        <w:spacing w:line="266" w:lineRule="auto" w:before="179"/>
        <w:ind w:left="1440" w:right="147"/>
      </w:pPr>
      <w:r>
        <w:rPr>
          <w:color w:val="231F20"/>
          <w:w w:val="105"/>
        </w:rPr>
        <w:t>If the number of cases in a cluster or the demographic features or known exposures of cases suggest a common source, or if new cases continue to be detected, the cluster might represent an outbreak and needs to be</w:t>
      </w:r>
    </w:p>
    <w:p>
      <w:pPr>
        <w:pStyle w:val="BodyText"/>
        <w:spacing w:line="266" w:lineRule="auto" w:before="108"/>
        <w:ind w:left="319" w:right="875"/>
      </w:pPr>
      <w:r>
        <w:rPr/>
        <w:br w:type="column"/>
      </w:r>
      <w:r>
        <w:rPr>
          <w:color w:val="231F20"/>
          <w:w w:val="105"/>
        </w:rPr>
        <w:t>investigated. (See model practices for cluster </w:t>
      </w:r>
      <w:r>
        <w:rPr>
          <w:color w:val="231F20"/>
        </w:rPr>
        <w:t>investigation, below).</w:t>
      </w:r>
    </w:p>
    <w:p>
      <w:pPr>
        <w:pStyle w:val="ListParagraph"/>
        <w:numPr>
          <w:ilvl w:val="2"/>
          <w:numId w:val="7"/>
        </w:numPr>
        <w:tabs>
          <w:tab w:pos="876" w:val="left" w:leader="none"/>
        </w:tabs>
        <w:spacing w:line="266" w:lineRule="auto" w:before="159" w:after="0"/>
        <w:ind w:left="319" w:right="1692" w:firstLine="0"/>
        <w:jc w:val="left"/>
        <w:rPr>
          <w:sz w:val="20"/>
        </w:rPr>
      </w:pPr>
      <w:r>
        <w:rPr>
          <w:rFonts w:ascii="Lucida Sans"/>
          <w:color w:val="1C3E94"/>
          <w:sz w:val="20"/>
        </w:rPr>
        <w:t>Assemble</w:t>
      </w:r>
      <w:r>
        <w:rPr>
          <w:rFonts w:ascii="Lucida Sans"/>
          <w:color w:val="1C3E94"/>
          <w:spacing w:val="-39"/>
          <w:sz w:val="20"/>
        </w:rPr>
        <w:t> </w:t>
      </w:r>
      <w:r>
        <w:rPr>
          <w:rFonts w:ascii="Lucida Sans"/>
          <w:color w:val="1C3E94"/>
          <w:sz w:val="20"/>
        </w:rPr>
        <w:t>the</w:t>
      </w:r>
      <w:r>
        <w:rPr>
          <w:rFonts w:ascii="Lucida Sans"/>
          <w:color w:val="1C3E94"/>
          <w:spacing w:val="-39"/>
          <w:sz w:val="20"/>
        </w:rPr>
        <w:t> </w:t>
      </w:r>
      <w:r>
        <w:rPr>
          <w:rFonts w:ascii="Lucida Sans"/>
          <w:color w:val="1C3E94"/>
          <w:sz w:val="20"/>
        </w:rPr>
        <w:t>Outbreak </w:t>
      </w:r>
      <w:r>
        <w:rPr>
          <w:rFonts w:ascii="Lucida Sans"/>
          <w:color w:val="1C3E94"/>
          <w:w w:val="95"/>
          <w:sz w:val="20"/>
        </w:rPr>
        <w:t>Investigation</w:t>
      </w:r>
      <w:r>
        <w:rPr>
          <w:rFonts w:ascii="Lucida Sans"/>
          <w:color w:val="1C3E94"/>
          <w:spacing w:val="-25"/>
          <w:w w:val="95"/>
          <w:sz w:val="20"/>
        </w:rPr>
        <w:t> </w:t>
      </w:r>
      <w:r>
        <w:rPr>
          <w:rFonts w:ascii="Lucida Sans"/>
          <w:color w:val="1C3E94"/>
          <w:w w:val="95"/>
          <w:sz w:val="20"/>
        </w:rPr>
        <w:t>and</w:t>
      </w:r>
      <w:r>
        <w:rPr>
          <w:rFonts w:ascii="Lucida Sans"/>
          <w:color w:val="1C3E94"/>
          <w:spacing w:val="-25"/>
          <w:w w:val="95"/>
          <w:sz w:val="20"/>
        </w:rPr>
        <w:t> </w:t>
      </w:r>
      <w:r>
        <w:rPr>
          <w:rFonts w:ascii="Lucida Sans"/>
          <w:color w:val="1C3E94"/>
          <w:w w:val="95"/>
          <w:sz w:val="20"/>
        </w:rPr>
        <w:t>Control</w:t>
      </w:r>
      <w:r>
        <w:rPr>
          <w:rFonts w:ascii="Lucida Sans"/>
          <w:color w:val="1C3E94"/>
          <w:spacing w:val="-25"/>
          <w:w w:val="95"/>
          <w:sz w:val="20"/>
        </w:rPr>
        <w:t> </w:t>
      </w:r>
      <w:r>
        <w:rPr>
          <w:rFonts w:ascii="Lucida Sans"/>
          <w:color w:val="1C3E94"/>
          <w:spacing w:val="-6"/>
          <w:w w:val="95"/>
          <w:sz w:val="20"/>
        </w:rPr>
        <w:t>Team </w:t>
      </w:r>
      <w:r>
        <w:rPr>
          <w:color w:val="231F20"/>
          <w:sz w:val="20"/>
        </w:rPr>
        <w:t>(See also Chapter </w:t>
      </w:r>
      <w:r>
        <w:rPr>
          <w:color w:val="231F20"/>
          <w:spacing w:val="9"/>
          <w:sz w:val="20"/>
        </w:rPr>
        <w:t> </w:t>
      </w:r>
      <w:r>
        <w:rPr>
          <w:color w:val="231F20"/>
          <w:sz w:val="20"/>
        </w:rPr>
        <w:t>3)</w:t>
      </w:r>
    </w:p>
    <w:p>
      <w:pPr>
        <w:pStyle w:val="ListParagraph"/>
        <w:numPr>
          <w:ilvl w:val="3"/>
          <w:numId w:val="7"/>
        </w:numPr>
        <w:tabs>
          <w:tab w:pos="962" w:val="left" w:leader="none"/>
        </w:tabs>
        <w:spacing w:line="261" w:lineRule="auto" w:before="179" w:after="0"/>
        <w:ind w:left="319" w:right="857" w:firstLine="0"/>
        <w:jc w:val="left"/>
        <w:rPr>
          <w:sz w:val="20"/>
        </w:rPr>
      </w:pPr>
      <w:r>
        <w:rPr>
          <w:i/>
          <w:color w:val="E36F1E"/>
          <w:sz w:val="20"/>
        </w:rPr>
        <w:t>Alert outbreak investigation and control</w:t>
      </w:r>
      <w:r>
        <w:rPr>
          <w:i/>
          <w:color w:val="E36F1E"/>
          <w:spacing w:val="-30"/>
          <w:sz w:val="20"/>
        </w:rPr>
        <w:t> </w:t>
      </w:r>
      <w:r>
        <w:rPr>
          <w:i/>
          <w:color w:val="E36F1E"/>
          <w:sz w:val="20"/>
        </w:rPr>
        <w:t>team </w:t>
      </w:r>
      <w:r>
        <w:rPr>
          <w:rFonts w:ascii="Times New Roman"/>
          <w:b/>
          <w:color w:val="231F20"/>
          <w:sz w:val="20"/>
        </w:rPr>
        <w:t>Alert outbreak investigation and control team leaders as soon as the possible </w:t>
      </w:r>
      <w:r>
        <w:rPr>
          <w:rFonts w:ascii="Bookman Old Style"/>
          <w:b/>
          <w:color w:val="231F20"/>
          <w:w w:val="95"/>
          <w:sz w:val="20"/>
        </w:rPr>
        <w:t>outbreak is identified. </w:t>
      </w:r>
      <w:r>
        <w:rPr>
          <w:color w:val="231F20"/>
          <w:spacing w:val="-3"/>
          <w:w w:val="95"/>
          <w:sz w:val="20"/>
        </w:rPr>
        <w:t>Review </w:t>
      </w:r>
      <w:r>
        <w:rPr>
          <w:color w:val="231F20"/>
          <w:w w:val="95"/>
          <w:sz w:val="20"/>
        </w:rPr>
        <w:t>descriptive </w:t>
      </w:r>
      <w:r>
        <w:rPr>
          <w:color w:val="231F20"/>
          <w:sz w:val="20"/>
        </w:rPr>
        <w:t>features of the outbreak setting and relevant background information about the etiologic agent,  establishment,  or</w:t>
      </w:r>
      <w:r>
        <w:rPr>
          <w:color w:val="231F20"/>
          <w:spacing w:val="-20"/>
          <w:sz w:val="20"/>
        </w:rPr>
        <w:t> </w:t>
      </w:r>
      <w:r>
        <w:rPr>
          <w:color w:val="231F20"/>
          <w:sz w:val="20"/>
        </w:rPr>
        <w:t>event.</w:t>
      </w:r>
    </w:p>
    <w:p>
      <w:pPr>
        <w:pStyle w:val="ListParagraph"/>
        <w:numPr>
          <w:ilvl w:val="3"/>
          <w:numId w:val="7"/>
        </w:numPr>
        <w:tabs>
          <w:tab w:pos="956" w:val="left" w:leader="none"/>
        </w:tabs>
        <w:spacing w:line="240" w:lineRule="auto" w:before="184" w:after="0"/>
        <w:ind w:left="955" w:right="0" w:hanging="636"/>
        <w:jc w:val="left"/>
        <w:rPr>
          <w:i/>
          <w:sz w:val="20"/>
        </w:rPr>
      </w:pPr>
      <w:r>
        <w:rPr>
          <w:i/>
          <w:color w:val="E36F1E"/>
          <w:sz w:val="20"/>
        </w:rPr>
        <w:t>Assess the priority of the outbreak</w:t>
      </w:r>
      <w:r>
        <w:rPr>
          <w:i/>
          <w:color w:val="E36F1E"/>
          <w:spacing w:val="-8"/>
          <w:sz w:val="20"/>
        </w:rPr>
        <w:t> </w:t>
      </w:r>
      <w:r>
        <w:rPr>
          <w:i/>
          <w:color w:val="E36F1E"/>
          <w:sz w:val="20"/>
        </w:rPr>
        <w:t>investigation</w:t>
      </w:r>
    </w:p>
    <w:p>
      <w:pPr>
        <w:pStyle w:val="BodyText"/>
        <w:spacing w:line="252" w:lineRule="auto" w:before="25"/>
        <w:ind w:left="319" w:right="1295"/>
        <w:rPr>
          <w:rFonts w:ascii="Times New Roman"/>
          <w:b/>
        </w:rPr>
      </w:pPr>
      <w:r>
        <w:rPr>
          <w:color w:val="231F20"/>
          <w:w w:val="105"/>
        </w:rPr>
        <w:t>On the basis of the outbreak setting and</w:t>
      </w:r>
      <w:r>
        <w:rPr>
          <w:color w:val="231F20"/>
          <w:spacing w:val="-33"/>
          <w:w w:val="105"/>
        </w:rPr>
        <w:t> </w:t>
      </w:r>
      <w:r>
        <w:rPr>
          <w:color w:val="231F20"/>
          <w:w w:val="105"/>
        </w:rPr>
        <w:t>descriptive</w:t>
      </w:r>
      <w:r>
        <w:rPr>
          <w:color w:val="231F20"/>
          <w:spacing w:val="-33"/>
          <w:w w:val="105"/>
        </w:rPr>
        <w:t> </w:t>
      </w:r>
      <w:r>
        <w:rPr>
          <w:color w:val="231F20"/>
          <w:w w:val="105"/>
        </w:rPr>
        <w:t>epidemiology,</w:t>
      </w:r>
      <w:r>
        <w:rPr>
          <w:color w:val="231F20"/>
          <w:spacing w:val="-33"/>
          <w:w w:val="105"/>
        </w:rPr>
        <w:t> </w:t>
      </w:r>
      <w:r>
        <w:rPr>
          <w:rFonts w:ascii="Times New Roman"/>
          <w:b/>
          <w:color w:val="231F20"/>
          <w:w w:val="105"/>
        </w:rPr>
        <w:t>outbreak</w:t>
      </w:r>
    </w:p>
    <w:p>
      <w:pPr>
        <w:spacing w:line="261" w:lineRule="auto" w:before="0"/>
        <w:ind w:left="319" w:right="804" w:firstLine="0"/>
        <w:jc w:val="left"/>
        <w:rPr>
          <w:sz w:val="20"/>
        </w:rPr>
      </w:pPr>
      <w:r>
        <w:rPr>
          <w:rFonts w:ascii="Times New Roman"/>
          <w:b/>
          <w:color w:val="231F20"/>
          <w:sz w:val="20"/>
        </w:rPr>
        <w:t>investigation and control team leaders should assess the priority of the outbreak </w:t>
      </w:r>
      <w:r>
        <w:rPr>
          <w:rFonts w:ascii="Bookman Old Style"/>
          <w:b/>
          <w:color w:val="231F20"/>
          <w:sz w:val="20"/>
        </w:rPr>
        <w:t>investigation. </w:t>
      </w:r>
      <w:r>
        <w:rPr>
          <w:color w:val="231F20"/>
          <w:sz w:val="20"/>
        </w:rPr>
        <w:t>Give highest priority for investigation to outbreaks  that:</w:t>
      </w:r>
    </w:p>
    <w:p>
      <w:pPr>
        <w:pStyle w:val="ListParagraph"/>
        <w:numPr>
          <w:ilvl w:val="0"/>
          <w:numId w:val="4"/>
        </w:numPr>
        <w:tabs>
          <w:tab w:pos="491" w:val="left" w:leader="none"/>
        </w:tabs>
        <w:spacing w:line="240" w:lineRule="auto" w:before="185" w:after="0"/>
        <w:ind w:left="490" w:right="0" w:hanging="171"/>
        <w:jc w:val="left"/>
        <w:rPr>
          <w:sz w:val="20"/>
        </w:rPr>
      </w:pPr>
      <w:r>
        <w:rPr>
          <w:color w:val="231F20"/>
          <w:spacing w:val="-3"/>
          <w:w w:val="105"/>
          <w:sz w:val="20"/>
        </w:rPr>
        <w:t>Have </w:t>
      </w:r>
      <w:r>
        <w:rPr>
          <w:color w:val="231F20"/>
          <w:w w:val="105"/>
          <w:sz w:val="20"/>
        </w:rPr>
        <w:t>a high public health</w:t>
      </w:r>
      <w:r>
        <w:rPr>
          <w:color w:val="231F20"/>
          <w:spacing w:val="4"/>
          <w:w w:val="105"/>
          <w:sz w:val="20"/>
        </w:rPr>
        <w:t> </w:t>
      </w:r>
      <w:r>
        <w:rPr>
          <w:color w:val="231F20"/>
          <w:w w:val="105"/>
          <w:sz w:val="20"/>
        </w:rPr>
        <w:t>impact:</w:t>
      </w:r>
    </w:p>
    <w:p>
      <w:pPr>
        <w:pStyle w:val="ListParagraph"/>
        <w:numPr>
          <w:ilvl w:val="0"/>
          <w:numId w:val="8"/>
        </w:numPr>
        <w:tabs>
          <w:tab w:pos="689" w:val="left" w:leader="none"/>
        </w:tabs>
        <w:spacing w:line="266" w:lineRule="auto" w:before="114" w:after="0"/>
        <w:ind w:left="688" w:right="1035" w:hanging="189"/>
        <w:jc w:val="left"/>
        <w:rPr>
          <w:sz w:val="20"/>
        </w:rPr>
      </w:pPr>
      <w:r>
        <w:rPr>
          <w:color w:val="231F20"/>
          <w:w w:val="105"/>
          <w:sz w:val="20"/>
        </w:rPr>
        <w:t>Cause</w:t>
      </w:r>
      <w:r>
        <w:rPr>
          <w:color w:val="231F20"/>
          <w:spacing w:val="-16"/>
          <w:w w:val="105"/>
          <w:sz w:val="20"/>
        </w:rPr>
        <w:t> </w:t>
      </w:r>
      <w:r>
        <w:rPr>
          <w:color w:val="231F20"/>
          <w:w w:val="105"/>
          <w:sz w:val="20"/>
        </w:rPr>
        <w:t>severe</w:t>
      </w:r>
      <w:r>
        <w:rPr>
          <w:color w:val="231F20"/>
          <w:spacing w:val="-16"/>
          <w:w w:val="105"/>
          <w:sz w:val="20"/>
        </w:rPr>
        <w:t> </w:t>
      </w:r>
      <w:r>
        <w:rPr>
          <w:color w:val="231F20"/>
          <w:w w:val="105"/>
          <w:sz w:val="20"/>
        </w:rPr>
        <w:t>or</w:t>
      </w:r>
      <w:r>
        <w:rPr>
          <w:color w:val="231F20"/>
          <w:spacing w:val="-16"/>
          <w:w w:val="105"/>
          <w:sz w:val="20"/>
        </w:rPr>
        <w:t> </w:t>
      </w:r>
      <w:r>
        <w:rPr>
          <w:color w:val="231F20"/>
          <w:w w:val="105"/>
          <w:sz w:val="20"/>
        </w:rPr>
        <w:t>life-threatening</w:t>
      </w:r>
      <w:r>
        <w:rPr>
          <w:color w:val="231F20"/>
          <w:spacing w:val="-16"/>
          <w:w w:val="105"/>
          <w:sz w:val="20"/>
        </w:rPr>
        <w:t> </w:t>
      </w:r>
      <w:r>
        <w:rPr>
          <w:color w:val="231F20"/>
          <w:w w:val="105"/>
          <w:sz w:val="20"/>
        </w:rPr>
        <w:t>illness, such as infection with Shiga toxin– producing </w:t>
      </w:r>
      <w:r>
        <w:rPr>
          <w:i/>
          <w:color w:val="231F20"/>
          <w:w w:val="105"/>
          <w:sz w:val="20"/>
        </w:rPr>
        <w:t>E. coli </w:t>
      </w:r>
      <w:r>
        <w:rPr>
          <w:color w:val="231F20"/>
          <w:w w:val="105"/>
          <w:sz w:val="20"/>
        </w:rPr>
        <w:t>O157:H7, hemolytic uremic</w:t>
      </w:r>
      <w:r>
        <w:rPr>
          <w:color w:val="231F20"/>
          <w:spacing w:val="-16"/>
          <w:w w:val="105"/>
          <w:sz w:val="20"/>
        </w:rPr>
        <w:t> </w:t>
      </w:r>
      <w:r>
        <w:rPr>
          <w:color w:val="231F20"/>
          <w:w w:val="105"/>
          <w:sz w:val="20"/>
        </w:rPr>
        <w:t>syndrome,</w:t>
      </w:r>
      <w:r>
        <w:rPr>
          <w:color w:val="231F20"/>
          <w:spacing w:val="-16"/>
          <w:w w:val="105"/>
          <w:sz w:val="20"/>
        </w:rPr>
        <w:t> </w:t>
      </w:r>
      <w:r>
        <w:rPr>
          <w:color w:val="231F20"/>
          <w:w w:val="105"/>
          <w:sz w:val="20"/>
        </w:rPr>
        <w:t>or</w:t>
      </w:r>
      <w:r>
        <w:rPr>
          <w:color w:val="231F20"/>
          <w:spacing w:val="-16"/>
          <w:w w:val="105"/>
          <w:sz w:val="20"/>
        </w:rPr>
        <w:t> </w:t>
      </w:r>
      <w:r>
        <w:rPr>
          <w:color w:val="231F20"/>
          <w:w w:val="105"/>
          <w:sz w:val="20"/>
        </w:rPr>
        <w:t>botulism;</w:t>
      </w:r>
    </w:p>
    <w:p>
      <w:pPr>
        <w:pStyle w:val="ListParagraph"/>
        <w:numPr>
          <w:ilvl w:val="0"/>
          <w:numId w:val="8"/>
        </w:numPr>
        <w:tabs>
          <w:tab w:pos="689" w:val="left" w:leader="none"/>
        </w:tabs>
        <w:spacing w:line="266" w:lineRule="auto" w:before="90" w:after="0"/>
        <w:ind w:left="688" w:right="744" w:hanging="189"/>
        <w:jc w:val="left"/>
        <w:rPr>
          <w:sz w:val="20"/>
        </w:rPr>
      </w:pPr>
      <w:r>
        <w:rPr>
          <w:color w:val="231F20"/>
          <w:sz w:val="20"/>
        </w:rPr>
        <w:t>Affect populations at high risk for compli- cations of the illness </w:t>
      </w:r>
      <w:r>
        <w:rPr>
          <w:color w:val="231F20"/>
          <w:spacing w:val="-4"/>
          <w:sz w:val="20"/>
        </w:rPr>
        <w:t>(e.g., </w:t>
      </w:r>
      <w:r>
        <w:rPr>
          <w:color w:val="231F20"/>
          <w:sz w:val="20"/>
        </w:rPr>
        <w:t>infants or elderly or immune-compromised persons);</w:t>
      </w:r>
      <w:r>
        <w:rPr>
          <w:color w:val="231F20"/>
          <w:spacing w:val="35"/>
          <w:sz w:val="20"/>
        </w:rPr>
        <w:t> </w:t>
      </w:r>
      <w:r>
        <w:rPr>
          <w:color w:val="231F20"/>
          <w:sz w:val="20"/>
        </w:rPr>
        <w:t>and</w:t>
      </w:r>
    </w:p>
    <w:p>
      <w:pPr>
        <w:pStyle w:val="ListParagraph"/>
        <w:numPr>
          <w:ilvl w:val="0"/>
          <w:numId w:val="8"/>
        </w:numPr>
        <w:tabs>
          <w:tab w:pos="689" w:val="left" w:leader="none"/>
        </w:tabs>
        <w:spacing w:line="240" w:lineRule="auto" w:before="90" w:after="0"/>
        <w:ind w:left="688" w:right="0" w:hanging="189"/>
        <w:jc w:val="left"/>
        <w:rPr>
          <w:sz w:val="20"/>
        </w:rPr>
      </w:pPr>
      <w:r>
        <w:rPr>
          <w:color w:val="231F20"/>
          <w:w w:val="105"/>
          <w:sz w:val="20"/>
        </w:rPr>
        <w:t>Affect</w:t>
      </w:r>
      <w:r>
        <w:rPr>
          <w:color w:val="231F20"/>
          <w:spacing w:val="-16"/>
          <w:w w:val="105"/>
          <w:sz w:val="20"/>
        </w:rPr>
        <w:t> </w:t>
      </w:r>
      <w:r>
        <w:rPr>
          <w:color w:val="231F20"/>
          <w:w w:val="105"/>
          <w:sz w:val="20"/>
        </w:rPr>
        <w:t>a</w:t>
      </w:r>
      <w:r>
        <w:rPr>
          <w:color w:val="231F20"/>
          <w:spacing w:val="-16"/>
          <w:w w:val="105"/>
          <w:sz w:val="20"/>
        </w:rPr>
        <w:t> </w:t>
      </w:r>
      <w:r>
        <w:rPr>
          <w:color w:val="231F20"/>
          <w:w w:val="105"/>
          <w:sz w:val="20"/>
        </w:rPr>
        <w:t>large</w:t>
      </w:r>
      <w:r>
        <w:rPr>
          <w:color w:val="231F20"/>
          <w:spacing w:val="-16"/>
          <w:w w:val="105"/>
          <w:sz w:val="20"/>
        </w:rPr>
        <w:t> </w:t>
      </w:r>
      <w:r>
        <w:rPr>
          <w:color w:val="231F20"/>
          <w:w w:val="105"/>
          <w:sz w:val="20"/>
        </w:rPr>
        <w:t>number</w:t>
      </w:r>
      <w:r>
        <w:rPr>
          <w:color w:val="231F20"/>
          <w:spacing w:val="-16"/>
          <w:w w:val="105"/>
          <w:sz w:val="20"/>
        </w:rPr>
        <w:t> </w:t>
      </w:r>
      <w:r>
        <w:rPr>
          <w:color w:val="231F20"/>
          <w:w w:val="105"/>
          <w:sz w:val="20"/>
        </w:rPr>
        <w:t>of</w:t>
      </w:r>
      <w:r>
        <w:rPr>
          <w:color w:val="231F20"/>
          <w:spacing w:val="4"/>
          <w:w w:val="105"/>
          <w:sz w:val="20"/>
        </w:rPr>
        <w:t> </w:t>
      </w:r>
      <w:r>
        <w:rPr>
          <w:color w:val="231F20"/>
          <w:w w:val="105"/>
          <w:sz w:val="20"/>
        </w:rPr>
        <w:t>persons.</w:t>
      </w:r>
    </w:p>
    <w:p>
      <w:pPr>
        <w:pStyle w:val="ListParagraph"/>
        <w:numPr>
          <w:ilvl w:val="0"/>
          <w:numId w:val="4"/>
        </w:numPr>
        <w:tabs>
          <w:tab w:pos="491" w:val="left" w:leader="none"/>
        </w:tabs>
        <w:spacing w:line="240" w:lineRule="auto" w:before="114" w:after="0"/>
        <w:ind w:left="490" w:right="0" w:hanging="171"/>
        <w:jc w:val="left"/>
        <w:rPr>
          <w:sz w:val="20"/>
        </w:rPr>
      </w:pPr>
      <w:r>
        <w:rPr>
          <w:color w:val="231F20"/>
          <w:w w:val="105"/>
          <w:sz w:val="20"/>
        </w:rPr>
        <w:t>Appear to be</w:t>
      </w:r>
      <w:r>
        <w:rPr>
          <w:color w:val="231F20"/>
          <w:spacing w:val="-30"/>
          <w:w w:val="105"/>
          <w:sz w:val="20"/>
        </w:rPr>
        <w:t> </w:t>
      </w:r>
      <w:r>
        <w:rPr>
          <w:color w:val="231F20"/>
          <w:w w:val="105"/>
          <w:sz w:val="20"/>
        </w:rPr>
        <w:t>ongoing:</w:t>
      </w:r>
    </w:p>
    <w:p>
      <w:pPr>
        <w:pStyle w:val="ListParagraph"/>
        <w:numPr>
          <w:ilvl w:val="0"/>
          <w:numId w:val="9"/>
        </w:numPr>
        <w:tabs>
          <w:tab w:pos="689" w:val="left" w:leader="none"/>
        </w:tabs>
        <w:spacing w:line="266" w:lineRule="auto" w:before="114" w:after="0"/>
        <w:ind w:left="688" w:right="869" w:hanging="189"/>
        <w:jc w:val="left"/>
        <w:rPr>
          <w:sz w:val="20"/>
        </w:rPr>
      </w:pPr>
      <w:r>
        <w:rPr>
          <w:color w:val="231F20"/>
          <w:w w:val="105"/>
          <w:sz w:val="20"/>
        </w:rPr>
        <w:t>Outbreak</w:t>
      </w:r>
      <w:r>
        <w:rPr>
          <w:color w:val="231F20"/>
          <w:spacing w:val="-16"/>
          <w:w w:val="105"/>
          <w:sz w:val="20"/>
        </w:rPr>
        <w:t> </w:t>
      </w:r>
      <w:r>
        <w:rPr>
          <w:color w:val="231F20"/>
          <w:w w:val="105"/>
          <w:sz w:val="20"/>
        </w:rPr>
        <w:t>might</w:t>
      </w:r>
      <w:r>
        <w:rPr>
          <w:color w:val="231F20"/>
          <w:spacing w:val="-16"/>
          <w:w w:val="105"/>
          <w:sz w:val="20"/>
        </w:rPr>
        <w:t> </w:t>
      </w:r>
      <w:r>
        <w:rPr>
          <w:color w:val="231F20"/>
          <w:w w:val="105"/>
          <w:sz w:val="20"/>
        </w:rPr>
        <w:t>be</w:t>
      </w:r>
      <w:r>
        <w:rPr>
          <w:color w:val="231F20"/>
          <w:spacing w:val="-16"/>
          <w:w w:val="105"/>
          <w:sz w:val="20"/>
        </w:rPr>
        <w:t> </w:t>
      </w:r>
      <w:r>
        <w:rPr>
          <w:color w:val="231F20"/>
          <w:w w:val="105"/>
          <w:sz w:val="20"/>
        </w:rPr>
        <w:t>associated</w:t>
      </w:r>
      <w:r>
        <w:rPr>
          <w:color w:val="231F20"/>
          <w:spacing w:val="-16"/>
          <w:w w:val="105"/>
          <w:sz w:val="20"/>
        </w:rPr>
        <w:t> </w:t>
      </w:r>
      <w:r>
        <w:rPr>
          <w:color w:val="231F20"/>
          <w:w w:val="105"/>
          <w:sz w:val="20"/>
        </w:rPr>
        <w:t>with</w:t>
      </w:r>
      <w:r>
        <w:rPr>
          <w:color w:val="231F20"/>
          <w:spacing w:val="-16"/>
          <w:w w:val="105"/>
          <w:sz w:val="20"/>
        </w:rPr>
        <w:t> </w:t>
      </w:r>
      <w:r>
        <w:rPr>
          <w:color w:val="231F20"/>
          <w:w w:val="105"/>
          <w:sz w:val="20"/>
        </w:rPr>
        <w:t>food- service establishment in which ill food workers provide a continuing source of infection.</w:t>
      </w:r>
    </w:p>
    <w:p>
      <w:pPr>
        <w:pStyle w:val="ListParagraph"/>
        <w:numPr>
          <w:ilvl w:val="0"/>
          <w:numId w:val="9"/>
        </w:numPr>
        <w:tabs>
          <w:tab w:pos="689" w:val="left" w:leader="none"/>
        </w:tabs>
        <w:spacing w:line="266" w:lineRule="auto" w:before="90" w:after="0"/>
        <w:ind w:left="688" w:right="941" w:hanging="189"/>
        <w:jc w:val="left"/>
        <w:rPr>
          <w:sz w:val="20"/>
        </w:rPr>
      </w:pPr>
      <w:r>
        <w:rPr>
          <w:color w:val="231F20"/>
          <w:w w:val="105"/>
          <w:sz w:val="20"/>
        </w:rPr>
        <w:t>Outbreak might be associated with an adulterated</w:t>
      </w:r>
      <w:r>
        <w:rPr>
          <w:color w:val="231F20"/>
          <w:spacing w:val="-13"/>
          <w:w w:val="105"/>
          <w:sz w:val="20"/>
        </w:rPr>
        <w:t> </w:t>
      </w:r>
      <w:r>
        <w:rPr>
          <w:color w:val="231F20"/>
          <w:w w:val="105"/>
          <w:sz w:val="20"/>
        </w:rPr>
        <w:t>food</w:t>
      </w:r>
      <w:r>
        <w:rPr>
          <w:color w:val="231F20"/>
          <w:spacing w:val="-13"/>
          <w:w w:val="105"/>
          <w:sz w:val="20"/>
        </w:rPr>
        <w:t> </w:t>
      </w:r>
      <w:r>
        <w:rPr>
          <w:color w:val="231F20"/>
          <w:w w:val="105"/>
          <w:sz w:val="20"/>
        </w:rPr>
        <w:t>product</w:t>
      </w:r>
      <w:r>
        <w:rPr>
          <w:color w:val="231F20"/>
          <w:spacing w:val="-13"/>
          <w:w w:val="105"/>
          <w:sz w:val="20"/>
        </w:rPr>
        <w:t> </w:t>
      </w:r>
      <w:r>
        <w:rPr>
          <w:color w:val="231F20"/>
          <w:w w:val="105"/>
          <w:sz w:val="20"/>
        </w:rPr>
        <w:t>in</w:t>
      </w:r>
      <w:r>
        <w:rPr>
          <w:color w:val="231F20"/>
          <w:spacing w:val="-13"/>
          <w:w w:val="105"/>
          <w:sz w:val="20"/>
        </w:rPr>
        <w:t> </w:t>
      </w:r>
      <w:r>
        <w:rPr>
          <w:color w:val="231F20"/>
          <w:w w:val="105"/>
          <w:sz w:val="20"/>
        </w:rPr>
        <w:t>commercial distribution</w:t>
      </w:r>
      <w:r>
        <w:rPr>
          <w:color w:val="231F20"/>
          <w:spacing w:val="-15"/>
          <w:w w:val="105"/>
          <w:sz w:val="20"/>
        </w:rPr>
        <w:t> </w:t>
      </w:r>
      <w:r>
        <w:rPr>
          <w:color w:val="231F20"/>
          <w:w w:val="105"/>
          <w:sz w:val="20"/>
        </w:rPr>
        <w:t>that</w:t>
      </w:r>
      <w:r>
        <w:rPr>
          <w:color w:val="231F20"/>
          <w:spacing w:val="-15"/>
          <w:w w:val="105"/>
          <w:sz w:val="20"/>
        </w:rPr>
        <w:t> </w:t>
      </w:r>
      <w:r>
        <w:rPr>
          <w:color w:val="231F20"/>
          <w:w w:val="105"/>
          <w:sz w:val="20"/>
        </w:rPr>
        <w:t>is</w:t>
      </w:r>
      <w:r>
        <w:rPr>
          <w:color w:val="231F20"/>
          <w:spacing w:val="-15"/>
          <w:w w:val="105"/>
          <w:sz w:val="20"/>
        </w:rPr>
        <w:t> </w:t>
      </w:r>
      <w:r>
        <w:rPr>
          <w:color w:val="231F20"/>
          <w:w w:val="105"/>
          <w:sz w:val="20"/>
        </w:rPr>
        <w:t>still</w:t>
      </w:r>
      <w:r>
        <w:rPr>
          <w:color w:val="231F20"/>
          <w:spacing w:val="-15"/>
          <w:w w:val="105"/>
          <w:sz w:val="20"/>
        </w:rPr>
        <w:t> </w:t>
      </w:r>
      <w:r>
        <w:rPr>
          <w:color w:val="231F20"/>
          <w:w w:val="105"/>
          <w:sz w:val="20"/>
        </w:rPr>
        <w:t>being</w:t>
      </w:r>
      <w:r>
        <w:rPr>
          <w:color w:val="231F20"/>
          <w:spacing w:val="-15"/>
          <w:w w:val="105"/>
          <w:sz w:val="20"/>
        </w:rPr>
        <w:t> </w:t>
      </w:r>
      <w:r>
        <w:rPr>
          <w:color w:val="231F20"/>
          <w:w w:val="105"/>
          <w:sz w:val="20"/>
        </w:rPr>
        <w:t>consumed.</w:t>
      </w:r>
    </w:p>
    <w:p>
      <w:pPr>
        <w:pStyle w:val="ListParagraph"/>
        <w:numPr>
          <w:ilvl w:val="3"/>
          <w:numId w:val="7"/>
        </w:numPr>
        <w:tabs>
          <w:tab w:pos="962" w:val="left" w:leader="none"/>
        </w:tabs>
        <w:spacing w:line="266" w:lineRule="auto" w:before="180" w:after="0"/>
        <w:ind w:left="319" w:right="815" w:firstLine="0"/>
        <w:jc w:val="left"/>
        <w:rPr>
          <w:i/>
          <w:sz w:val="20"/>
        </w:rPr>
      </w:pPr>
      <w:r>
        <w:rPr>
          <w:i/>
          <w:color w:val="E36F1E"/>
          <w:sz w:val="20"/>
        </w:rPr>
        <w:t>Assemble and brief the outbreak investigation </w:t>
      </w:r>
      <w:r>
        <w:rPr>
          <w:i/>
          <w:color w:val="E36F1E"/>
          <w:sz w:val="20"/>
        </w:rPr>
        <w:t>and control</w:t>
      </w:r>
      <w:r>
        <w:rPr>
          <w:i/>
          <w:color w:val="E36F1E"/>
          <w:spacing w:val="18"/>
          <w:sz w:val="20"/>
        </w:rPr>
        <w:t> </w:t>
      </w:r>
      <w:r>
        <w:rPr>
          <w:i/>
          <w:color w:val="E36F1E"/>
          <w:sz w:val="20"/>
        </w:rPr>
        <w:t>team</w:t>
      </w:r>
    </w:p>
    <w:p>
      <w:pPr>
        <w:pStyle w:val="BodyText"/>
        <w:spacing w:line="266" w:lineRule="auto"/>
        <w:ind w:left="319" w:right="698"/>
      </w:pPr>
      <w:r>
        <w:rPr>
          <w:color w:val="231F20"/>
          <w:w w:val="105"/>
        </w:rPr>
        <w:t>On the basis of the priority given the outbreak and the nature of the outbreak, investigation</w:t>
      </w:r>
    </w:p>
    <w:p>
      <w:pPr>
        <w:spacing w:after="0" w:line="266" w:lineRule="auto"/>
        <w:sectPr>
          <w:type w:val="continuous"/>
          <w:pgSz w:w="10080" w:h="14400"/>
          <w:pgMar w:top="0" w:bottom="360" w:left="0" w:right="0"/>
          <w:cols w:num="2" w:equalWidth="0">
            <w:col w:w="5221" w:space="40"/>
            <w:col w:w="4819"/>
          </w:cols>
        </w:sectPr>
      </w:pPr>
    </w:p>
    <w:p>
      <w:pPr>
        <w:pStyle w:val="BodyText"/>
        <w:spacing w:before="8"/>
        <w:rPr>
          <w:sz w:val="26"/>
        </w:rPr>
      </w:pPr>
    </w:p>
    <w:p>
      <w:pPr>
        <w:pStyle w:val="Heading1"/>
        <w:numPr>
          <w:ilvl w:val="1"/>
          <w:numId w:val="10"/>
        </w:numPr>
        <w:tabs>
          <w:tab w:pos="1260" w:val="left" w:leader="none"/>
        </w:tabs>
        <w:spacing w:line="240" w:lineRule="auto" w:before="89" w:after="0"/>
        <w:ind w:left="1259" w:right="0" w:hanging="539"/>
        <w:jc w:val="left"/>
      </w:pPr>
      <w:r>
        <w:rPr/>
        <w:pict>
          <v:line style="position:absolute;mso-position-horizontal-relative:page;mso-position-vertical-relative:paragraph;z-index:1672;mso-wrap-distance-left:0;mso-wrap-distance-right:0" from="36pt,23.995163pt" to="432pt,23.995163pt" stroked="true" strokeweight=".5pt" strokecolor="#00a94f">
            <v:stroke dashstyle="solid"/>
            <w10:wrap type="topAndBottom"/>
          </v:line>
        </w:pict>
      </w:r>
      <w:r>
        <w:rPr>
          <w:color w:val="00A94F"/>
          <w:w w:val="95"/>
        </w:rPr>
        <w:t>Complaint,</w:t>
      </w:r>
      <w:r>
        <w:rPr>
          <w:color w:val="00A94F"/>
          <w:spacing w:val="-49"/>
          <w:w w:val="95"/>
        </w:rPr>
        <w:t> </w:t>
      </w:r>
      <w:r>
        <w:rPr>
          <w:color w:val="00A94F"/>
          <w:spacing w:val="-4"/>
          <w:w w:val="95"/>
        </w:rPr>
        <w:t>Cluster,</w:t>
      </w:r>
      <w:r>
        <w:rPr>
          <w:color w:val="00A94F"/>
          <w:spacing w:val="-49"/>
          <w:w w:val="95"/>
        </w:rPr>
        <w:t> </w:t>
      </w:r>
      <w:r>
        <w:rPr>
          <w:color w:val="00A94F"/>
          <w:w w:val="95"/>
        </w:rPr>
        <w:t>and</w:t>
      </w:r>
      <w:r>
        <w:rPr>
          <w:color w:val="00A94F"/>
          <w:spacing w:val="-49"/>
          <w:w w:val="95"/>
        </w:rPr>
        <w:t> </w:t>
      </w:r>
      <w:r>
        <w:rPr>
          <w:color w:val="00A94F"/>
          <w:w w:val="95"/>
        </w:rPr>
        <w:t>Outbreak</w:t>
      </w:r>
      <w:r>
        <w:rPr>
          <w:color w:val="00A94F"/>
          <w:spacing w:val="-49"/>
          <w:w w:val="95"/>
        </w:rPr>
        <w:t> </w:t>
      </w:r>
      <w:r>
        <w:rPr>
          <w:color w:val="00A94F"/>
          <w:w w:val="95"/>
        </w:rPr>
        <w:t>Investigation</w:t>
      </w:r>
      <w:r>
        <w:rPr>
          <w:color w:val="00A94F"/>
          <w:spacing w:val="-49"/>
          <w:w w:val="95"/>
        </w:rPr>
        <w:t> </w:t>
      </w:r>
      <w:r>
        <w:rPr>
          <w:color w:val="00A94F"/>
          <w:w w:val="95"/>
        </w:rPr>
        <w:t>Procedures</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spacing w:line="259" w:lineRule="auto" w:before="108"/>
        <w:ind w:left="720" w:right="-1" w:firstLine="0"/>
        <w:jc w:val="left"/>
        <w:rPr>
          <w:rFonts w:ascii="Bookman Old Style" w:hAnsi="Bookman Old Style"/>
          <w:b/>
          <w:sz w:val="20"/>
        </w:rPr>
      </w:pPr>
      <w:r>
        <w:rPr>
          <w:color w:val="231F20"/>
          <w:sz w:val="20"/>
        </w:rPr>
        <w:t>and control team leaders should assess the availability of staff to conduct the investigation. </w:t>
      </w:r>
      <w:r>
        <w:rPr>
          <w:rFonts w:ascii="Times New Roman" w:hAnsi="Times New Roman"/>
          <w:b/>
          <w:color w:val="231F20"/>
          <w:sz w:val="20"/>
        </w:rPr>
        <w:t>In  </w:t>
      </w:r>
      <w:r>
        <w:rPr>
          <w:rFonts w:ascii="Times New Roman" w:hAnsi="Times New Roman"/>
          <w:b/>
          <w:color w:val="231F20"/>
          <w:spacing w:val="-3"/>
          <w:sz w:val="20"/>
        </w:rPr>
        <w:t>particular,  </w:t>
      </w:r>
      <w:r>
        <w:rPr>
          <w:rFonts w:ascii="Times New Roman" w:hAnsi="Times New Roman"/>
          <w:b/>
          <w:color w:val="231F20"/>
          <w:sz w:val="20"/>
        </w:rPr>
        <w:t>the  team  leader  should ensure   the   presence   of    adequate </w:t>
      </w:r>
      <w:r>
        <w:rPr>
          <w:rFonts w:ascii="Bookman Old Style" w:hAnsi="Bookman Old Style"/>
          <w:b/>
          <w:color w:val="231F20"/>
          <w:w w:val="95"/>
          <w:sz w:val="20"/>
        </w:rPr>
        <w:t>staffing</w:t>
      </w:r>
      <w:r>
        <w:rPr>
          <w:rFonts w:ascii="Bookman Old Style" w:hAnsi="Bookman Old Style"/>
          <w:b/>
          <w:color w:val="231F20"/>
          <w:spacing w:val="-47"/>
          <w:w w:val="95"/>
          <w:sz w:val="20"/>
        </w:rPr>
        <w:t> </w:t>
      </w:r>
      <w:r>
        <w:rPr>
          <w:rFonts w:ascii="Bookman Old Style" w:hAnsi="Bookman Old Style"/>
          <w:b/>
          <w:color w:val="231F20"/>
          <w:w w:val="95"/>
          <w:sz w:val="20"/>
        </w:rPr>
        <w:t>to</w:t>
      </w:r>
      <w:r>
        <w:rPr>
          <w:rFonts w:ascii="Bookman Old Style" w:hAnsi="Bookman Old Style"/>
          <w:b/>
          <w:color w:val="231F20"/>
          <w:spacing w:val="-47"/>
          <w:w w:val="95"/>
          <w:sz w:val="20"/>
        </w:rPr>
        <w:t> </w:t>
      </w:r>
      <w:r>
        <w:rPr>
          <w:rFonts w:ascii="Bookman Old Style" w:hAnsi="Bookman Old Style"/>
          <w:b/>
          <w:color w:val="231F20"/>
          <w:w w:val="95"/>
          <w:sz w:val="20"/>
        </w:rPr>
        <w:t>interview</w:t>
      </w:r>
      <w:r>
        <w:rPr>
          <w:rFonts w:ascii="Bookman Old Style" w:hAnsi="Bookman Old Style"/>
          <w:b/>
          <w:color w:val="231F20"/>
          <w:spacing w:val="-47"/>
          <w:w w:val="95"/>
          <w:sz w:val="20"/>
        </w:rPr>
        <w:t> </w:t>
      </w:r>
      <w:r>
        <w:rPr>
          <w:rFonts w:ascii="Bookman Old Style" w:hAnsi="Bookman Old Style"/>
          <w:b/>
          <w:color w:val="231F20"/>
          <w:w w:val="95"/>
          <w:sz w:val="20"/>
        </w:rPr>
        <w:t>cases</w:t>
      </w:r>
      <w:r>
        <w:rPr>
          <w:rFonts w:ascii="Bookman Old Style" w:hAnsi="Bookman Old Style"/>
          <w:b/>
          <w:color w:val="231F20"/>
          <w:spacing w:val="-47"/>
          <w:w w:val="95"/>
          <w:sz w:val="20"/>
        </w:rPr>
        <w:t> </w:t>
      </w:r>
      <w:r>
        <w:rPr>
          <w:rFonts w:ascii="Bookman Old Style" w:hAnsi="Bookman Old Style"/>
          <w:b/>
          <w:color w:val="231F20"/>
          <w:w w:val="95"/>
          <w:sz w:val="20"/>
        </w:rPr>
        <w:t>within</w:t>
      </w:r>
      <w:r>
        <w:rPr>
          <w:rFonts w:ascii="Bookman Old Style" w:hAnsi="Bookman Old Style"/>
          <w:b/>
          <w:color w:val="231F20"/>
          <w:spacing w:val="-47"/>
          <w:w w:val="95"/>
          <w:sz w:val="20"/>
        </w:rPr>
        <w:t> </w:t>
      </w:r>
      <w:r>
        <w:rPr>
          <w:rFonts w:ascii="Bookman Old Style" w:hAnsi="Bookman Old Style"/>
          <w:b/>
          <w:color w:val="231F20"/>
          <w:w w:val="95"/>
          <w:sz w:val="20"/>
        </w:rPr>
        <w:t>24–48 hours</w:t>
      </w:r>
      <w:r>
        <w:rPr>
          <w:rFonts w:ascii="Bookman Old Style" w:hAnsi="Bookman Old Style"/>
          <w:b/>
          <w:color w:val="231F20"/>
          <w:spacing w:val="-41"/>
          <w:w w:val="95"/>
          <w:sz w:val="20"/>
        </w:rPr>
        <w:t> </w:t>
      </w:r>
      <w:r>
        <w:rPr>
          <w:rFonts w:ascii="Bookman Old Style" w:hAnsi="Bookman Old Style"/>
          <w:b/>
          <w:color w:val="231F20"/>
          <w:w w:val="95"/>
          <w:sz w:val="20"/>
        </w:rPr>
        <w:t>and</w:t>
      </w:r>
      <w:r>
        <w:rPr>
          <w:rFonts w:ascii="Bookman Old Style" w:hAnsi="Bookman Old Style"/>
          <w:b/>
          <w:color w:val="231F20"/>
          <w:spacing w:val="-41"/>
          <w:w w:val="95"/>
          <w:sz w:val="20"/>
        </w:rPr>
        <w:t> </w:t>
      </w:r>
      <w:r>
        <w:rPr>
          <w:rFonts w:ascii="Bookman Old Style" w:hAnsi="Bookman Old Style"/>
          <w:b/>
          <w:color w:val="231F20"/>
          <w:w w:val="95"/>
          <w:sz w:val="20"/>
        </w:rPr>
        <w:t>solicit</w:t>
      </w:r>
      <w:r>
        <w:rPr>
          <w:rFonts w:ascii="Bookman Old Style" w:hAnsi="Bookman Old Style"/>
          <w:b/>
          <w:color w:val="231F20"/>
          <w:spacing w:val="-41"/>
          <w:w w:val="95"/>
          <w:sz w:val="20"/>
        </w:rPr>
        <w:t> </w:t>
      </w:r>
      <w:r>
        <w:rPr>
          <w:rFonts w:ascii="Bookman Old Style" w:hAnsi="Bookman Old Style"/>
          <w:b/>
          <w:color w:val="231F20"/>
          <w:w w:val="95"/>
          <w:sz w:val="20"/>
        </w:rPr>
        <w:t>controls</w:t>
      </w:r>
      <w:r>
        <w:rPr>
          <w:rFonts w:ascii="Bookman Old Style" w:hAnsi="Bookman Old Style"/>
          <w:b/>
          <w:color w:val="231F20"/>
          <w:spacing w:val="-41"/>
          <w:w w:val="95"/>
          <w:sz w:val="20"/>
        </w:rPr>
        <w:t> </w:t>
      </w:r>
      <w:r>
        <w:rPr>
          <w:rFonts w:ascii="Bookman Old Style" w:hAnsi="Bookman Old Style"/>
          <w:b/>
          <w:color w:val="231F20"/>
          <w:w w:val="95"/>
          <w:sz w:val="20"/>
        </w:rPr>
        <w:t>as</w:t>
      </w:r>
      <w:r>
        <w:rPr>
          <w:rFonts w:ascii="Bookman Old Style" w:hAnsi="Bookman Old Style"/>
          <w:b/>
          <w:color w:val="231F20"/>
          <w:spacing w:val="-41"/>
          <w:w w:val="95"/>
          <w:sz w:val="20"/>
        </w:rPr>
        <w:t> </w:t>
      </w:r>
      <w:r>
        <w:rPr>
          <w:rFonts w:ascii="Bookman Old Style" w:hAnsi="Bookman Old Style"/>
          <w:b/>
          <w:color w:val="231F20"/>
          <w:w w:val="95"/>
          <w:sz w:val="20"/>
        </w:rPr>
        <w:t>needed.</w:t>
      </w:r>
    </w:p>
    <w:p>
      <w:pPr>
        <w:pStyle w:val="BodyText"/>
        <w:spacing w:line="266" w:lineRule="auto" w:before="13"/>
        <w:ind w:left="720" w:right="290"/>
      </w:pPr>
      <w:r>
        <w:rPr>
          <w:color w:val="231F20"/>
          <w:w w:val="105"/>
        </w:rPr>
        <w:t>If sufficient staff are not available, external assistance should be requested to conduct interviews.</w:t>
      </w:r>
    </w:p>
    <w:p>
      <w:pPr>
        <w:pStyle w:val="BodyText"/>
        <w:spacing w:line="266" w:lineRule="auto" w:before="180"/>
        <w:ind w:left="720" w:right="-1"/>
      </w:pPr>
      <w:r>
        <w:rPr>
          <w:color w:val="231F20"/>
          <w:w w:val="105"/>
        </w:rPr>
        <w:t>Outbreak investigation staff should be briefed on the outbreak, the members of the outbreak investigation and control team, and their individual roles in the investigation.</w:t>
      </w:r>
    </w:p>
    <w:p>
      <w:pPr>
        <w:pStyle w:val="BodyText"/>
        <w:spacing w:line="266" w:lineRule="auto" w:before="180"/>
        <w:ind w:left="720" w:right="126"/>
      </w:pPr>
      <w:r>
        <w:rPr>
          <w:color w:val="231F20"/>
          <w:spacing w:val="-7"/>
          <w:w w:val="105"/>
        </w:rPr>
        <w:t>For</w:t>
      </w:r>
      <w:r>
        <w:rPr>
          <w:color w:val="231F20"/>
          <w:spacing w:val="-25"/>
          <w:w w:val="105"/>
        </w:rPr>
        <w:t> </w:t>
      </w:r>
      <w:r>
        <w:rPr>
          <w:color w:val="231F20"/>
          <w:w w:val="105"/>
        </w:rPr>
        <w:t>outbreaks</w:t>
      </w:r>
      <w:r>
        <w:rPr>
          <w:color w:val="231F20"/>
          <w:spacing w:val="-25"/>
          <w:w w:val="105"/>
        </w:rPr>
        <w:t> </w:t>
      </w:r>
      <w:r>
        <w:rPr>
          <w:color w:val="231F20"/>
          <w:w w:val="105"/>
        </w:rPr>
        <w:t>involving</w:t>
      </w:r>
      <w:r>
        <w:rPr>
          <w:color w:val="231F20"/>
          <w:spacing w:val="-25"/>
          <w:w w:val="105"/>
        </w:rPr>
        <w:t> </w:t>
      </w:r>
      <w:r>
        <w:rPr>
          <w:color w:val="231F20"/>
          <w:w w:val="105"/>
        </w:rPr>
        <w:t>multiple</w:t>
      </w:r>
      <w:r>
        <w:rPr>
          <w:color w:val="231F20"/>
          <w:spacing w:val="-25"/>
          <w:w w:val="105"/>
        </w:rPr>
        <w:t> </w:t>
      </w:r>
      <w:r>
        <w:rPr>
          <w:color w:val="231F20"/>
          <w:w w:val="105"/>
        </w:rPr>
        <w:t>jurisdictions, the outbreak investigation and control team should include members from all agencies participating in the investigation (see also Chapter</w:t>
      </w:r>
      <w:r>
        <w:rPr>
          <w:color w:val="231F20"/>
          <w:spacing w:val="5"/>
          <w:w w:val="105"/>
        </w:rPr>
        <w:t> </w:t>
      </w:r>
      <w:r>
        <w:rPr>
          <w:color w:val="231F20"/>
          <w:w w:val="105"/>
        </w:rPr>
        <w:t>7).</w:t>
      </w:r>
    </w:p>
    <w:p>
      <w:pPr>
        <w:pStyle w:val="BodyText"/>
        <w:spacing w:line="266" w:lineRule="auto" w:before="180"/>
        <w:ind w:left="720" w:right="-2"/>
      </w:pPr>
      <w:r>
        <w:rPr>
          <w:color w:val="231F20"/>
          <w:w w:val="105"/>
        </w:rPr>
        <w:t>If an agency does not believe it can manage</w:t>
      </w:r>
      <w:r>
        <w:rPr>
          <w:color w:val="231F20"/>
          <w:spacing w:val="-12"/>
          <w:w w:val="105"/>
        </w:rPr>
        <w:t> </w:t>
      </w:r>
      <w:r>
        <w:rPr>
          <w:color w:val="231F20"/>
          <w:w w:val="105"/>
        </w:rPr>
        <w:t>an outbreak (i.e., the scale or complexity is likely to overwhelm agency resources, or the nature of the outbreak is beyond the expertise of agency</w:t>
      </w:r>
      <w:r>
        <w:rPr>
          <w:color w:val="231F20"/>
          <w:spacing w:val="-14"/>
          <w:w w:val="105"/>
        </w:rPr>
        <w:t> </w:t>
      </w:r>
      <w:r>
        <w:rPr>
          <w:color w:val="231F20"/>
          <w:w w:val="105"/>
        </w:rPr>
        <w:t>staff),</w:t>
      </w:r>
      <w:r>
        <w:rPr>
          <w:color w:val="231F20"/>
          <w:spacing w:val="-14"/>
          <w:w w:val="105"/>
        </w:rPr>
        <w:t> </w:t>
      </w:r>
      <w:r>
        <w:rPr>
          <w:color w:val="231F20"/>
          <w:w w:val="105"/>
        </w:rPr>
        <w:t>help</w:t>
      </w:r>
      <w:r>
        <w:rPr>
          <w:color w:val="231F20"/>
          <w:spacing w:val="-14"/>
          <w:w w:val="105"/>
        </w:rPr>
        <w:t> </w:t>
      </w:r>
      <w:r>
        <w:rPr>
          <w:color w:val="231F20"/>
          <w:w w:val="105"/>
        </w:rPr>
        <w:t>should</w:t>
      </w:r>
      <w:r>
        <w:rPr>
          <w:color w:val="231F20"/>
          <w:spacing w:val="-14"/>
          <w:w w:val="105"/>
        </w:rPr>
        <w:t> </w:t>
      </w:r>
      <w:r>
        <w:rPr>
          <w:color w:val="231F20"/>
          <w:w w:val="105"/>
        </w:rPr>
        <w:t>be</w:t>
      </w:r>
      <w:r>
        <w:rPr>
          <w:color w:val="231F20"/>
          <w:spacing w:val="-14"/>
          <w:w w:val="105"/>
        </w:rPr>
        <w:t> </w:t>
      </w:r>
      <w:r>
        <w:rPr>
          <w:color w:val="231F20"/>
          <w:w w:val="105"/>
        </w:rPr>
        <w:t>requested</w:t>
      </w:r>
      <w:r>
        <w:rPr>
          <w:color w:val="231F20"/>
          <w:spacing w:val="-14"/>
          <w:w w:val="105"/>
        </w:rPr>
        <w:t> </w:t>
      </w:r>
      <w:r>
        <w:rPr>
          <w:color w:val="231F20"/>
          <w:w w:val="105"/>
        </w:rPr>
        <w:t>as</w:t>
      </w:r>
      <w:r>
        <w:rPr>
          <w:color w:val="231F20"/>
          <w:spacing w:val="-14"/>
          <w:w w:val="105"/>
        </w:rPr>
        <w:t> </w:t>
      </w:r>
      <w:r>
        <w:rPr>
          <w:color w:val="231F20"/>
          <w:w w:val="105"/>
        </w:rPr>
        <w:t>soon as</w:t>
      </w:r>
      <w:r>
        <w:rPr>
          <w:color w:val="231F20"/>
          <w:spacing w:val="-13"/>
          <w:w w:val="105"/>
        </w:rPr>
        <w:t> </w:t>
      </w:r>
      <w:r>
        <w:rPr>
          <w:color w:val="231F20"/>
          <w:w w:val="105"/>
        </w:rPr>
        <w:t>possible</w:t>
      </w:r>
      <w:r>
        <w:rPr>
          <w:color w:val="231F20"/>
          <w:spacing w:val="-13"/>
          <w:w w:val="105"/>
        </w:rPr>
        <w:t> </w:t>
      </w:r>
      <w:r>
        <w:rPr>
          <w:color w:val="231F20"/>
          <w:w w:val="105"/>
        </w:rPr>
        <w:t>(see</w:t>
      </w:r>
      <w:r>
        <w:rPr>
          <w:color w:val="231F20"/>
          <w:spacing w:val="-13"/>
          <w:w w:val="105"/>
        </w:rPr>
        <w:t> </w:t>
      </w:r>
      <w:r>
        <w:rPr>
          <w:color w:val="231F20"/>
          <w:w w:val="105"/>
        </w:rPr>
        <w:t>also</w:t>
      </w:r>
      <w:r>
        <w:rPr>
          <w:color w:val="231F20"/>
          <w:spacing w:val="-13"/>
          <w:w w:val="105"/>
        </w:rPr>
        <w:t> </w:t>
      </w:r>
      <w:r>
        <w:rPr>
          <w:color w:val="231F20"/>
          <w:w w:val="105"/>
        </w:rPr>
        <w:t>Chapter</w:t>
      </w:r>
      <w:r>
        <w:rPr>
          <w:color w:val="231F20"/>
          <w:spacing w:val="-13"/>
          <w:w w:val="105"/>
        </w:rPr>
        <w:t> </w:t>
      </w:r>
      <w:r>
        <w:rPr>
          <w:color w:val="231F20"/>
          <w:w w:val="105"/>
        </w:rPr>
        <w:t>3</w:t>
      </w:r>
      <w:r>
        <w:rPr>
          <w:color w:val="231F20"/>
          <w:spacing w:val="-13"/>
          <w:w w:val="105"/>
        </w:rPr>
        <w:t> </w:t>
      </w:r>
      <w:r>
        <w:rPr>
          <w:color w:val="231F20"/>
          <w:w w:val="105"/>
        </w:rPr>
        <w:t>section</w:t>
      </w:r>
      <w:r>
        <w:rPr>
          <w:color w:val="231F20"/>
          <w:spacing w:val="-13"/>
          <w:w w:val="105"/>
        </w:rPr>
        <w:t> </w:t>
      </w:r>
      <w:r>
        <w:rPr>
          <w:color w:val="231F20"/>
          <w:w w:val="105"/>
        </w:rPr>
        <w:t>3.9).</w:t>
      </w:r>
    </w:p>
    <w:p>
      <w:pPr>
        <w:pStyle w:val="ListParagraph"/>
        <w:numPr>
          <w:ilvl w:val="2"/>
          <w:numId w:val="10"/>
        </w:numPr>
        <w:tabs>
          <w:tab w:pos="1276" w:val="left" w:leader="none"/>
        </w:tabs>
        <w:spacing w:line="254" w:lineRule="auto" w:before="159" w:after="0"/>
        <w:ind w:left="720" w:right="150" w:firstLine="0"/>
        <w:jc w:val="left"/>
        <w:rPr>
          <w:rFonts w:ascii="Lucida Sans"/>
          <w:sz w:val="20"/>
        </w:rPr>
      </w:pPr>
      <w:r>
        <w:rPr>
          <w:rFonts w:ascii="Lucida Sans"/>
          <w:color w:val="1C3E94"/>
          <w:w w:val="95"/>
          <w:sz w:val="20"/>
        </w:rPr>
        <w:t>Establish</w:t>
      </w:r>
      <w:r>
        <w:rPr>
          <w:rFonts w:ascii="Lucida Sans"/>
          <w:color w:val="1C3E94"/>
          <w:spacing w:val="-16"/>
          <w:w w:val="95"/>
          <w:sz w:val="20"/>
        </w:rPr>
        <w:t> </w:t>
      </w:r>
      <w:r>
        <w:rPr>
          <w:rFonts w:ascii="Lucida Sans"/>
          <w:color w:val="1C3E94"/>
          <w:w w:val="95"/>
          <w:sz w:val="20"/>
        </w:rPr>
        <w:t>Goals</w:t>
      </w:r>
      <w:r>
        <w:rPr>
          <w:rFonts w:ascii="Lucida Sans"/>
          <w:color w:val="1C3E94"/>
          <w:spacing w:val="-16"/>
          <w:w w:val="95"/>
          <w:sz w:val="20"/>
        </w:rPr>
        <w:t> </w:t>
      </w:r>
      <w:r>
        <w:rPr>
          <w:rFonts w:ascii="Lucida Sans"/>
          <w:color w:val="1C3E94"/>
          <w:w w:val="95"/>
          <w:sz w:val="20"/>
        </w:rPr>
        <w:t>and</w:t>
      </w:r>
      <w:r>
        <w:rPr>
          <w:rFonts w:ascii="Lucida Sans"/>
          <w:color w:val="1C3E94"/>
          <w:spacing w:val="-16"/>
          <w:w w:val="95"/>
          <w:sz w:val="20"/>
        </w:rPr>
        <w:t> </w:t>
      </w:r>
      <w:r>
        <w:rPr>
          <w:rFonts w:ascii="Lucida Sans"/>
          <w:color w:val="1C3E94"/>
          <w:w w:val="95"/>
          <w:sz w:val="20"/>
        </w:rPr>
        <w:t>Objectives</w:t>
      </w:r>
      <w:r>
        <w:rPr>
          <w:rFonts w:ascii="Lucida Sans"/>
          <w:color w:val="1C3E94"/>
          <w:spacing w:val="-16"/>
          <w:w w:val="95"/>
          <w:sz w:val="20"/>
        </w:rPr>
        <w:t> </w:t>
      </w:r>
      <w:r>
        <w:rPr>
          <w:rFonts w:ascii="Lucida Sans"/>
          <w:color w:val="1C3E94"/>
          <w:w w:val="95"/>
          <w:sz w:val="20"/>
        </w:rPr>
        <w:t>for </w:t>
      </w:r>
      <w:r>
        <w:rPr>
          <w:rFonts w:ascii="Lucida Sans"/>
          <w:color w:val="1C3E94"/>
          <w:w w:val="90"/>
          <w:sz w:val="20"/>
        </w:rPr>
        <w:t>the</w:t>
      </w:r>
      <w:r>
        <w:rPr>
          <w:rFonts w:ascii="Lucida Sans"/>
          <w:color w:val="1C3E94"/>
          <w:spacing w:val="39"/>
          <w:w w:val="90"/>
          <w:sz w:val="20"/>
        </w:rPr>
        <w:t> </w:t>
      </w:r>
      <w:r>
        <w:rPr>
          <w:rFonts w:ascii="Lucida Sans"/>
          <w:color w:val="1C3E94"/>
          <w:w w:val="90"/>
          <w:sz w:val="20"/>
        </w:rPr>
        <w:t>Investigation</w:t>
      </w:r>
    </w:p>
    <w:p>
      <w:pPr>
        <w:pStyle w:val="BodyText"/>
        <w:spacing w:before="1"/>
        <w:rPr>
          <w:rFonts w:ascii="Lucida Sans"/>
          <w:sz w:val="17"/>
        </w:rPr>
      </w:pPr>
    </w:p>
    <w:p>
      <w:pPr>
        <w:pStyle w:val="ListParagraph"/>
        <w:numPr>
          <w:ilvl w:val="3"/>
          <w:numId w:val="10"/>
        </w:numPr>
        <w:tabs>
          <w:tab w:pos="1362" w:val="left" w:leader="none"/>
        </w:tabs>
        <w:spacing w:line="240" w:lineRule="auto" w:before="0" w:after="0"/>
        <w:ind w:left="1362" w:right="0" w:hanging="642"/>
        <w:jc w:val="left"/>
        <w:rPr>
          <w:i/>
          <w:sz w:val="20"/>
        </w:rPr>
      </w:pPr>
      <w:r>
        <w:rPr>
          <w:i/>
          <w:color w:val="E36F1E"/>
          <w:sz w:val="20"/>
        </w:rPr>
        <w:t>Goals</w:t>
      </w:r>
    </w:p>
    <w:p>
      <w:pPr>
        <w:pStyle w:val="ListParagraph"/>
        <w:numPr>
          <w:ilvl w:val="4"/>
          <w:numId w:val="7"/>
        </w:numPr>
        <w:tabs>
          <w:tab w:pos="891" w:val="left" w:leader="none"/>
        </w:tabs>
        <w:spacing w:line="266" w:lineRule="auto" w:before="24" w:after="0"/>
        <w:ind w:left="890" w:right="138" w:hanging="170"/>
        <w:jc w:val="left"/>
        <w:rPr>
          <w:sz w:val="20"/>
        </w:rPr>
      </w:pPr>
      <w:r>
        <w:rPr>
          <w:color w:val="231F20"/>
          <w:sz w:val="20"/>
        </w:rPr>
        <w:t>Obtain sufficient information to implement specific interventions that will stop the outbreak.</w:t>
      </w:r>
    </w:p>
    <w:p>
      <w:pPr>
        <w:pStyle w:val="ListParagraph"/>
        <w:numPr>
          <w:ilvl w:val="4"/>
          <w:numId w:val="7"/>
        </w:numPr>
        <w:tabs>
          <w:tab w:pos="891" w:val="left" w:leader="none"/>
        </w:tabs>
        <w:spacing w:line="266" w:lineRule="auto" w:before="90" w:after="0"/>
        <w:ind w:left="890" w:right="257" w:hanging="170"/>
        <w:jc w:val="left"/>
        <w:rPr>
          <w:sz w:val="20"/>
        </w:rPr>
      </w:pPr>
      <w:r>
        <w:rPr>
          <w:color w:val="231F20"/>
          <w:w w:val="105"/>
          <w:sz w:val="20"/>
        </w:rPr>
        <w:t>Obtain</w:t>
      </w:r>
      <w:r>
        <w:rPr>
          <w:color w:val="231F20"/>
          <w:spacing w:val="-17"/>
          <w:w w:val="105"/>
          <w:sz w:val="20"/>
        </w:rPr>
        <w:t> </w:t>
      </w:r>
      <w:r>
        <w:rPr>
          <w:color w:val="231F20"/>
          <w:w w:val="105"/>
          <w:sz w:val="20"/>
        </w:rPr>
        <w:t>sufficient</w:t>
      </w:r>
      <w:r>
        <w:rPr>
          <w:color w:val="231F20"/>
          <w:spacing w:val="-17"/>
          <w:w w:val="105"/>
          <w:sz w:val="20"/>
        </w:rPr>
        <w:t> </w:t>
      </w:r>
      <w:r>
        <w:rPr>
          <w:color w:val="231F20"/>
          <w:w w:val="105"/>
          <w:sz w:val="20"/>
        </w:rPr>
        <w:t>information</w:t>
      </w:r>
      <w:r>
        <w:rPr>
          <w:color w:val="231F20"/>
          <w:spacing w:val="-17"/>
          <w:w w:val="105"/>
          <w:sz w:val="20"/>
        </w:rPr>
        <w:t> </w:t>
      </w:r>
      <w:r>
        <w:rPr>
          <w:color w:val="231F20"/>
          <w:w w:val="105"/>
          <w:sz w:val="20"/>
        </w:rPr>
        <w:t>to</w:t>
      </w:r>
      <w:r>
        <w:rPr>
          <w:color w:val="231F20"/>
          <w:spacing w:val="-17"/>
          <w:w w:val="105"/>
          <w:sz w:val="20"/>
        </w:rPr>
        <w:t> </w:t>
      </w:r>
      <w:r>
        <w:rPr>
          <w:color w:val="231F20"/>
          <w:w w:val="105"/>
          <w:sz w:val="20"/>
        </w:rPr>
        <w:t>prevent</w:t>
      </w:r>
      <w:r>
        <w:rPr>
          <w:color w:val="231F20"/>
          <w:spacing w:val="-17"/>
          <w:w w:val="105"/>
          <w:sz w:val="20"/>
        </w:rPr>
        <w:t> </w:t>
      </w:r>
      <w:r>
        <w:rPr>
          <w:color w:val="231F20"/>
          <w:w w:val="105"/>
          <w:sz w:val="20"/>
        </w:rPr>
        <w:t>a similar outbreak in the</w:t>
      </w:r>
      <w:r>
        <w:rPr>
          <w:color w:val="231F20"/>
          <w:spacing w:val="-35"/>
          <w:w w:val="105"/>
          <w:sz w:val="20"/>
        </w:rPr>
        <w:t> </w:t>
      </w:r>
      <w:r>
        <w:rPr>
          <w:color w:val="231F20"/>
          <w:w w:val="105"/>
          <w:sz w:val="20"/>
        </w:rPr>
        <w:t>future.</w:t>
      </w:r>
    </w:p>
    <w:p>
      <w:pPr>
        <w:pStyle w:val="ListParagraph"/>
        <w:numPr>
          <w:ilvl w:val="4"/>
          <w:numId w:val="7"/>
        </w:numPr>
        <w:tabs>
          <w:tab w:pos="891" w:val="left" w:leader="none"/>
        </w:tabs>
        <w:spacing w:line="266" w:lineRule="auto" w:before="90" w:after="0"/>
        <w:ind w:left="890" w:right="14" w:hanging="170"/>
        <w:jc w:val="left"/>
        <w:rPr>
          <w:sz w:val="20"/>
        </w:rPr>
      </w:pPr>
      <w:r>
        <w:rPr>
          <w:color w:val="231F20"/>
          <w:w w:val="105"/>
          <w:sz w:val="20"/>
        </w:rPr>
        <w:t>Increase knowledge of the epidemiology</w:t>
      </w:r>
      <w:r>
        <w:rPr>
          <w:color w:val="231F20"/>
          <w:spacing w:val="-38"/>
          <w:w w:val="105"/>
          <w:sz w:val="20"/>
        </w:rPr>
        <w:t> </w:t>
      </w:r>
      <w:r>
        <w:rPr>
          <w:color w:val="231F20"/>
          <w:w w:val="105"/>
          <w:sz w:val="20"/>
        </w:rPr>
        <w:t>and control of foodborne diseases. Unanswered questions</w:t>
      </w:r>
      <w:r>
        <w:rPr>
          <w:color w:val="231F20"/>
          <w:spacing w:val="-13"/>
          <w:w w:val="105"/>
          <w:sz w:val="20"/>
        </w:rPr>
        <w:t> </w:t>
      </w:r>
      <w:r>
        <w:rPr>
          <w:color w:val="231F20"/>
          <w:w w:val="105"/>
          <w:sz w:val="20"/>
        </w:rPr>
        <w:t>about</w:t>
      </w:r>
      <w:r>
        <w:rPr>
          <w:color w:val="231F20"/>
          <w:spacing w:val="-13"/>
          <w:w w:val="105"/>
          <w:sz w:val="20"/>
        </w:rPr>
        <w:t> </w:t>
      </w:r>
      <w:r>
        <w:rPr>
          <w:color w:val="231F20"/>
          <w:w w:val="105"/>
          <w:sz w:val="20"/>
        </w:rPr>
        <w:t>the</w:t>
      </w:r>
      <w:r>
        <w:rPr>
          <w:color w:val="231F20"/>
          <w:spacing w:val="-13"/>
          <w:w w:val="105"/>
          <w:sz w:val="20"/>
        </w:rPr>
        <w:t> </w:t>
      </w:r>
      <w:r>
        <w:rPr>
          <w:color w:val="231F20"/>
          <w:w w:val="105"/>
          <w:sz w:val="20"/>
        </w:rPr>
        <w:t>etiologic</w:t>
      </w:r>
      <w:r>
        <w:rPr>
          <w:color w:val="231F20"/>
          <w:spacing w:val="-13"/>
          <w:w w:val="105"/>
          <w:sz w:val="20"/>
        </w:rPr>
        <w:t> </w:t>
      </w:r>
      <w:r>
        <w:rPr>
          <w:color w:val="231F20"/>
          <w:w w:val="105"/>
          <w:sz w:val="20"/>
        </w:rPr>
        <w:t>agent,</w:t>
      </w:r>
      <w:r>
        <w:rPr>
          <w:color w:val="231F20"/>
          <w:spacing w:val="-13"/>
          <w:w w:val="105"/>
          <w:sz w:val="20"/>
        </w:rPr>
        <w:t> </w:t>
      </w:r>
      <w:r>
        <w:rPr>
          <w:color w:val="231F20"/>
          <w:w w:val="105"/>
          <w:sz w:val="20"/>
        </w:rPr>
        <w:t>mode</w:t>
      </w:r>
    </w:p>
    <w:p>
      <w:pPr>
        <w:pStyle w:val="BodyText"/>
        <w:ind w:left="890"/>
      </w:pPr>
      <w:r>
        <w:rPr>
          <w:color w:val="231F20"/>
        </w:rPr>
        <w:t>of  transmission, or contributing factors</w:t>
      </w:r>
    </w:p>
    <w:p>
      <w:pPr>
        <w:pStyle w:val="BodyText"/>
        <w:spacing w:line="266" w:lineRule="auto" w:before="108"/>
        <w:ind w:left="490" w:right="1873"/>
        <w:jc w:val="both"/>
      </w:pPr>
      <w:r>
        <w:rPr/>
        <w:br w:type="column"/>
      </w:r>
      <w:r>
        <w:rPr>
          <w:color w:val="231F20"/>
          <w:w w:val="105"/>
        </w:rPr>
        <w:t>should</w:t>
      </w:r>
      <w:r>
        <w:rPr>
          <w:color w:val="231F20"/>
          <w:spacing w:val="-8"/>
          <w:w w:val="105"/>
        </w:rPr>
        <w:t> </w:t>
      </w:r>
      <w:r>
        <w:rPr>
          <w:color w:val="231F20"/>
          <w:w w:val="105"/>
        </w:rPr>
        <w:t>be</w:t>
      </w:r>
      <w:r>
        <w:rPr>
          <w:color w:val="231F20"/>
          <w:spacing w:val="-8"/>
          <w:w w:val="105"/>
        </w:rPr>
        <w:t> </w:t>
      </w:r>
      <w:r>
        <w:rPr>
          <w:color w:val="231F20"/>
          <w:w w:val="105"/>
        </w:rPr>
        <w:t>identified</w:t>
      </w:r>
      <w:r>
        <w:rPr>
          <w:color w:val="231F20"/>
          <w:spacing w:val="-8"/>
          <w:w w:val="105"/>
        </w:rPr>
        <w:t> </w:t>
      </w:r>
      <w:r>
        <w:rPr>
          <w:color w:val="231F20"/>
          <w:w w:val="105"/>
        </w:rPr>
        <w:t>and</w:t>
      </w:r>
      <w:r>
        <w:rPr>
          <w:color w:val="231F20"/>
          <w:spacing w:val="-8"/>
          <w:w w:val="105"/>
        </w:rPr>
        <w:t> </w:t>
      </w:r>
      <w:r>
        <w:rPr>
          <w:color w:val="231F20"/>
          <w:w w:val="105"/>
        </w:rPr>
        <w:t>included</w:t>
      </w:r>
      <w:r>
        <w:rPr>
          <w:color w:val="231F20"/>
          <w:spacing w:val="-8"/>
          <w:w w:val="105"/>
        </w:rPr>
        <w:t> </w:t>
      </w:r>
      <w:r>
        <w:rPr>
          <w:color w:val="231F20"/>
          <w:w w:val="105"/>
        </w:rPr>
        <w:t>in</w:t>
      </w:r>
      <w:r>
        <w:rPr>
          <w:color w:val="231F20"/>
          <w:spacing w:val="-8"/>
          <w:w w:val="105"/>
        </w:rPr>
        <w:t> </w:t>
      </w:r>
      <w:r>
        <w:rPr>
          <w:color w:val="231F20"/>
          <w:w w:val="105"/>
        </w:rPr>
        <w:t>the investigation</w:t>
      </w:r>
      <w:r>
        <w:rPr>
          <w:color w:val="231F20"/>
          <w:spacing w:val="-11"/>
          <w:w w:val="105"/>
        </w:rPr>
        <w:t> </w:t>
      </w:r>
      <w:r>
        <w:rPr>
          <w:color w:val="231F20"/>
          <w:w w:val="105"/>
        </w:rPr>
        <w:t>to</w:t>
      </w:r>
      <w:r>
        <w:rPr>
          <w:color w:val="231F20"/>
          <w:spacing w:val="-11"/>
          <w:w w:val="105"/>
        </w:rPr>
        <w:t> </w:t>
      </w:r>
      <w:r>
        <w:rPr>
          <w:color w:val="231F20"/>
          <w:w w:val="105"/>
        </w:rPr>
        <w:t>add</w:t>
      </w:r>
      <w:r>
        <w:rPr>
          <w:color w:val="231F20"/>
          <w:spacing w:val="-11"/>
          <w:w w:val="105"/>
        </w:rPr>
        <w:t> </w:t>
      </w:r>
      <w:r>
        <w:rPr>
          <w:color w:val="231F20"/>
          <w:w w:val="105"/>
        </w:rPr>
        <w:t>to</w:t>
      </w:r>
      <w:r>
        <w:rPr>
          <w:color w:val="231F20"/>
          <w:spacing w:val="-11"/>
          <w:w w:val="105"/>
        </w:rPr>
        <w:t> </w:t>
      </w:r>
      <w:r>
        <w:rPr>
          <w:color w:val="231F20"/>
          <w:w w:val="105"/>
        </w:rPr>
        <w:t>the</w:t>
      </w:r>
      <w:r>
        <w:rPr>
          <w:color w:val="231F20"/>
          <w:spacing w:val="-11"/>
          <w:w w:val="105"/>
        </w:rPr>
        <w:t> </w:t>
      </w:r>
      <w:r>
        <w:rPr>
          <w:color w:val="231F20"/>
          <w:w w:val="105"/>
        </w:rPr>
        <w:t>public</w:t>
      </w:r>
      <w:r>
        <w:rPr>
          <w:color w:val="231F20"/>
          <w:spacing w:val="-11"/>
          <w:w w:val="105"/>
        </w:rPr>
        <w:t> </w:t>
      </w:r>
      <w:r>
        <w:rPr>
          <w:color w:val="231F20"/>
          <w:w w:val="105"/>
        </w:rPr>
        <w:t>health knowledge</w:t>
      </w:r>
      <w:r>
        <w:rPr>
          <w:color w:val="231F20"/>
          <w:spacing w:val="-33"/>
          <w:w w:val="105"/>
        </w:rPr>
        <w:t> </w:t>
      </w:r>
      <w:r>
        <w:rPr>
          <w:color w:val="231F20"/>
          <w:w w:val="105"/>
        </w:rPr>
        <w:t>base.</w:t>
      </w:r>
    </w:p>
    <w:p>
      <w:pPr>
        <w:pStyle w:val="ListParagraph"/>
        <w:numPr>
          <w:ilvl w:val="3"/>
          <w:numId w:val="10"/>
        </w:numPr>
        <w:tabs>
          <w:tab w:pos="962" w:val="left" w:leader="none"/>
        </w:tabs>
        <w:spacing w:line="240" w:lineRule="auto" w:before="180" w:after="0"/>
        <w:ind w:left="961" w:right="0" w:hanging="642"/>
        <w:jc w:val="left"/>
        <w:rPr>
          <w:i/>
          <w:sz w:val="20"/>
        </w:rPr>
      </w:pPr>
      <w:r>
        <w:rPr>
          <w:i/>
          <w:color w:val="E36F1E"/>
          <w:w w:val="105"/>
          <w:sz w:val="20"/>
        </w:rPr>
        <w:t>Objectives</w:t>
      </w:r>
    </w:p>
    <w:p>
      <w:pPr>
        <w:pStyle w:val="BodyText"/>
        <w:spacing w:line="266" w:lineRule="auto" w:before="24"/>
        <w:ind w:left="319" w:right="2089"/>
      </w:pPr>
      <w:r>
        <w:rPr>
          <w:color w:val="231F20"/>
          <w:spacing w:val="-7"/>
          <w:w w:val="105"/>
        </w:rPr>
        <w:t>For</w:t>
      </w:r>
      <w:r>
        <w:rPr>
          <w:color w:val="231F20"/>
          <w:spacing w:val="-19"/>
          <w:w w:val="105"/>
        </w:rPr>
        <w:t> </w:t>
      </w:r>
      <w:r>
        <w:rPr>
          <w:color w:val="231F20"/>
          <w:w w:val="105"/>
        </w:rPr>
        <w:t>outbreaks</w:t>
      </w:r>
      <w:r>
        <w:rPr>
          <w:color w:val="231F20"/>
          <w:spacing w:val="-19"/>
          <w:w w:val="105"/>
        </w:rPr>
        <w:t> </w:t>
      </w:r>
      <w:r>
        <w:rPr>
          <w:color w:val="231F20"/>
          <w:w w:val="105"/>
        </w:rPr>
        <w:t>associated</w:t>
      </w:r>
      <w:r>
        <w:rPr>
          <w:color w:val="231F20"/>
          <w:spacing w:val="-19"/>
          <w:w w:val="105"/>
        </w:rPr>
        <w:t> </w:t>
      </w:r>
      <w:r>
        <w:rPr>
          <w:color w:val="231F20"/>
          <w:w w:val="105"/>
        </w:rPr>
        <w:t>with</w:t>
      </w:r>
      <w:r>
        <w:rPr>
          <w:color w:val="231F20"/>
          <w:spacing w:val="-19"/>
          <w:w w:val="105"/>
        </w:rPr>
        <w:t> </w:t>
      </w:r>
      <w:r>
        <w:rPr>
          <w:color w:val="231F20"/>
          <w:w w:val="105"/>
        </w:rPr>
        <w:t>events</w:t>
      </w:r>
      <w:r>
        <w:rPr>
          <w:color w:val="231F20"/>
          <w:spacing w:val="-19"/>
          <w:w w:val="105"/>
        </w:rPr>
        <w:t> </w:t>
      </w:r>
      <w:r>
        <w:rPr>
          <w:color w:val="231F20"/>
          <w:w w:val="105"/>
        </w:rPr>
        <w:t>or establishments </w:t>
      </w:r>
      <w:r>
        <w:rPr>
          <w:color w:val="231F20"/>
          <w:spacing w:val="-4"/>
          <w:w w:val="105"/>
        </w:rPr>
        <w:t>(Table</w:t>
      </w:r>
      <w:r>
        <w:rPr>
          <w:color w:val="231F20"/>
          <w:spacing w:val="-34"/>
          <w:w w:val="105"/>
        </w:rPr>
        <w:t> </w:t>
      </w:r>
      <w:r>
        <w:rPr>
          <w:color w:val="231F20"/>
          <w:w w:val="105"/>
        </w:rPr>
        <w:t>5.1):</w:t>
      </w:r>
    </w:p>
    <w:p>
      <w:pPr>
        <w:pStyle w:val="ListParagraph"/>
        <w:numPr>
          <w:ilvl w:val="0"/>
          <w:numId w:val="11"/>
        </w:numPr>
        <w:tabs>
          <w:tab w:pos="491" w:val="left" w:leader="none"/>
        </w:tabs>
        <w:spacing w:line="240" w:lineRule="auto" w:before="179" w:after="0"/>
        <w:ind w:left="490" w:right="0" w:hanging="171"/>
        <w:jc w:val="left"/>
        <w:rPr>
          <w:sz w:val="20"/>
        </w:rPr>
      </w:pPr>
      <w:r>
        <w:rPr>
          <w:color w:val="231F20"/>
          <w:w w:val="105"/>
          <w:sz w:val="20"/>
        </w:rPr>
        <w:t>Identify the etiologic</w:t>
      </w:r>
      <w:r>
        <w:rPr>
          <w:color w:val="231F20"/>
          <w:spacing w:val="-34"/>
          <w:w w:val="105"/>
          <w:sz w:val="20"/>
        </w:rPr>
        <w:t> </w:t>
      </w:r>
      <w:r>
        <w:rPr>
          <w:color w:val="231F20"/>
          <w:w w:val="105"/>
          <w:sz w:val="20"/>
        </w:rPr>
        <w:t>agent.</w:t>
      </w:r>
    </w:p>
    <w:p>
      <w:pPr>
        <w:pStyle w:val="ListParagraph"/>
        <w:numPr>
          <w:ilvl w:val="0"/>
          <w:numId w:val="11"/>
        </w:numPr>
        <w:tabs>
          <w:tab w:pos="491" w:val="left" w:leader="none"/>
        </w:tabs>
        <w:spacing w:line="266" w:lineRule="auto" w:before="114" w:after="0"/>
        <w:ind w:left="490" w:right="1492" w:hanging="171"/>
        <w:jc w:val="left"/>
        <w:rPr>
          <w:sz w:val="20"/>
        </w:rPr>
      </w:pPr>
      <w:r>
        <w:rPr>
          <w:color w:val="231F20"/>
          <w:w w:val="105"/>
          <w:sz w:val="20"/>
        </w:rPr>
        <w:t>Identify</w:t>
      </w:r>
      <w:r>
        <w:rPr>
          <w:color w:val="231F20"/>
          <w:spacing w:val="-15"/>
          <w:w w:val="105"/>
          <w:sz w:val="20"/>
        </w:rPr>
        <w:t> </w:t>
      </w:r>
      <w:r>
        <w:rPr>
          <w:color w:val="231F20"/>
          <w:w w:val="105"/>
          <w:sz w:val="20"/>
        </w:rPr>
        <w:t>persons</w:t>
      </w:r>
      <w:r>
        <w:rPr>
          <w:color w:val="231F20"/>
          <w:spacing w:val="-15"/>
          <w:w w:val="105"/>
          <w:sz w:val="20"/>
        </w:rPr>
        <w:t> </w:t>
      </w:r>
      <w:r>
        <w:rPr>
          <w:color w:val="231F20"/>
          <w:w w:val="105"/>
          <w:sz w:val="20"/>
        </w:rPr>
        <w:t>at</w:t>
      </w:r>
      <w:r>
        <w:rPr>
          <w:color w:val="231F20"/>
          <w:spacing w:val="-15"/>
          <w:w w:val="105"/>
          <w:sz w:val="20"/>
        </w:rPr>
        <w:t> </w:t>
      </w:r>
      <w:r>
        <w:rPr>
          <w:color w:val="231F20"/>
          <w:w w:val="105"/>
          <w:sz w:val="20"/>
        </w:rPr>
        <w:t>risk</w:t>
      </w:r>
      <w:r>
        <w:rPr>
          <w:color w:val="231F20"/>
          <w:spacing w:val="-15"/>
          <w:w w:val="105"/>
          <w:sz w:val="20"/>
        </w:rPr>
        <w:t> </w:t>
      </w:r>
      <w:r>
        <w:rPr>
          <w:color w:val="231F20"/>
          <w:w w:val="105"/>
          <w:sz w:val="20"/>
        </w:rPr>
        <w:t>and</w:t>
      </w:r>
      <w:r>
        <w:rPr>
          <w:color w:val="231F20"/>
          <w:spacing w:val="-15"/>
          <w:w w:val="105"/>
          <w:sz w:val="20"/>
        </w:rPr>
        <w:t> </w:t>
      </w:r>
      <w:r>
        <w:rPr>
          <w:color w:val="231F20"/>
          <w:w w:val="105"/>
          <w:sz w:val="20"/>
        </w:rPr>
        <w:t>size</w:t>
      </w:r>
      <w:r>
        <w:rPr>
          <w:color w:val="231F20"/>
          <w:spacing w:val="-15"/>
          <w:w w:val="105"/>
          <w:sz w:val="20"/>
        </w:rPr>
        <w:t> </w:t>
      </w:r>
      <w:r>
        <w:rPr>
          <w:color w:val="231F20"/>
          <w:w w:val="105"/>
          <w:sz w:val="20"/>
        </w:rPr>
        <w:t>and</w:t>
      </w:r>
      <w:r>
        <w:rPr>
          <w:color w:val="231F20"/>
          <w:spacing w:val="-15"/>
          <w:w w:val="105"/>
          <w:sz w:val="20"/>
        </w:rPr>
        <w:t> </w:t>
      </w:r>
      <w:r>
        <w:rPr>
          <w:color w:val="231F20"/>
          <w:w w:val="105"/>
          <w:sz w:val="20"/>
        </w:rPr>
        <w:t>scope</w:t>
      </w:r>
      <w:r>
        <w:rPr>
          <w:color w:val="231F20"/>
          <w:spacing w:val="-15"/>
          <w:w w:val="105"/>
          <w:sz w:val="20"/>
        </w:rPr>
        <w:t> </w:t>
      </w:r>
      <w:r>
        <w:rPr>
          <w:color w:val="231F20"/>
          <w:w w:val="105"/>
          <w:sz w:val="20"/>
        </w:rPr>
        <w:t>of outbreak.</w:t>
      </w:r>
    </w:p>
    <w:p>
      <w:pPr>
        <w:pStyle w:val="ListParagraph"/>
        <w:numPr>
          <w:ilvl w:val="0"/>
          <w:numId w:val="11"/>
        </w:numPr>
        <w:tabs>
          <w:tab w:pos="491" w:val="left" w:leader="none"/>
        </w:tabs>
        <w:spacing w:line="240" w:lineRule="auto" w:before="90" w:after="0"/>
        <w:ind w:left="490" w:right="0" w:hanging="171"/>
        <w:jc w:val="left"/>
        <w:rPr>
          <w:sz w:val="20"/>
        </w:rPr>
      </w:pPr>
      <w:r>
        <w:rPr>
          <w:color w:val="231F20"/>
          <w:sz w:val="20"/>
        </w:rPr>
        <w:t>Identify mode of  transmission and  vehicle.</w:t>
      </w:r>
    </w:p>
    <w:p>
      <w:pPr>
        <w:pStyle w:val="ListParagraph"/>
        <w:numPr>
          <w:ilvl w:val="0"/>
          <w:numId w:val="11"/>
        </w:numPr>
        <w:tabs>
          <w:tab w:pos="491" w:val="left" w:leader="none"/>
        </w:tabs>
        <w:spacing w:line="240" w:lineRule="auto" w:before="115" w:after="0"/>
        <w:ind w:left="490" w:right="0" w:hanging="171"/>
        <w:jc w:val="left"/>
        <w:rPr>
          <w:sz w:val="20"/>
        </w:rPr>
      </w:pPr>
      <w:r>
        <w:rPr>
          <w:color w:val="231F20"/>
          <w:w w:val="105"/>
          <w:sz w:val="20"/>
        </w:rPr>
        <w:t>Identify source</w:t>
      </w:r>
      <w:r>
        <w:rPr>
          <w:color w:val="231F20"/>
          <w:spacing w:val="-38"/>
          <w:w w:val="105"/>
          <w:sz w:val="20"/>
        </w:rPr>
        <w:t> </w:t>
      </w:r>
      <w:r>
        <w:rPr>
          <w:color w:val="231F20"/>
          <w:w w:val="105"/>
          <w:sz w:val="20"/>
        </w:rPr>
        <w:t>of contamination.</w:t>
      </w:r>
    </w:p>
    <w:p>
      <w:pPr>
        <w:pStyle w:val="ListParagraph"/>
        <w:numPr>
          <w:ilvl w:val="0"/>
          <w:numId w:val="11"/>
        </w:numPr>
        <w:tabs>
          <w:tab w:pos="491" w:val="left" w:leader="none"/>
        </w:tabs>
        <w:spacing w:line="266" w:lineRule="auto" w:before="115" w:after="0"/>
        <w:ind w:left="490" w:right="1617" w:hanging="171"/>
        <w:jc w:val="left"/>
        <w:rPr>
          <w:sz w:val="20"/>
        </w:rPr>
      </w:pPr>
      <w:r>
        <w:rPr/>
        <w:pict>
          <v:rect style="position:absolute;margin-left:459pt;margin-top:22.148354pt;width:45pt;height:18pt;mso-position-horizontal-relative:page;mso-position-vertical-relative:paragraph;z-index:1696" filled="true" fillcolor="#0079c1" stroked="false">
            <v:fill type="solid"/>
            <w10:wrap type="none"/>
          </v:rect>
        </w:pict>
      </w:r>
      <w:r>
        <w:rPr/>
        <w:pict>
          <v:line style="position:absolute;mso-position-horizontal-relative:page;mso-position-vertical-relative:paragraph;z-index:1720" from="450.5pt,22.148554pt" to="450.5pt,273.104554pt" stroked="true" strokeweight="1pt" strokecolor="#0079c1">
            <v:stroke dashstyle="solid"/>
            <w10:wrap type="none"/>
          </v:line>
        </w:pict>
      </w:r>
      <w:r>
        <w:rPr/>
        <w:pict>
          <v:shape style="position:absolute;margin-left:468.849609pt;margin-top:26.899553pt;width:15.85pt;height:8.5pt;mso-position-horizontal-relative:page;mso-position-vertical-relative:paragraph;z-index:174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5</w:t>
                  </w:r>
                </w:p>
              </w:txbxContent>
            </v:textbox>
            <w10:wrap type="none"/>
          </v:shape>
        </w:pict>
      </w:r>
      <w:r>
        <w:rPr/>
        <w:pict>
          <v:shape style="position:absolute;margin-left:470.346802pt;margin-top:44.145351pt;width:12.3pt;height:231.15pt;mso-position-horizontal-relative:page;mso-position-vertical-relative:paragraph;z-index:1768" type="#_x0000_t202" filled="false" stroked="false">
            <v:textbox inset="0,0,0,0" style="layout-flow:vertical">
              <w:txbxContent>
                <w:p>
                  <w:pPr>
                    <w:spacing w:before="12"/>
                    <w:ind w:left="20" w:right="-1289" w:firstLine="0"/>
                    <w:jc w:val="left"/>
                    <w:rPr>
                      <w:rFonts w:ascii="Lucida Sans"/>
                      <w:sz w:val="17"/>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pacing w:val="-37"/>
                      <w:sz w:val="17"/>
                    </w:rPr>
                    <w:t> </w:t>
                  </w:r>
                </w:p>
              </w:txbxContent>
            </v:textbox>
            <w10:wrap type="none"/>
          </v:shape>
        </w:pict>
      </w:r>
      <w:r>
        <w:rPr>
          <w:color w:val="231F20"/>
          <w:w w:val="105"/>
          <w:sz w:val="20"/>
        </w:rPr>
        <w:t>Identify</w:t>
      </w:r>
      <w:r>
        <w:rPr>
          <w:color w:val="231F20"/>
          <w:spacing w:val="-21"/>
          <w:w w:val="105"/>
          <w:sz w:val="20"/>
        </w:rPr>
        <w:t> </w:t>
      </w:r>
      <w:r>
        <w:rPr>
          <w:color w:val="231F20"/>
          <w:w w:val="105"/>
          <w:sz w:val="20"/>
        </w:rPr>
        <w:t>contributing</w:t>
      </w:r>
      <w:r>
        <w:rPr>
          <w:color w:val="231F20"/>
          <w:spacing w:val="-21"/>
          <w:w w:val="105"/>
          <w:sz w:val="20"/>
        </w:rPr>
        <w:t> </w:t>
      </w:r>
      <w:r>
        <w:rPr>
          <w:color w:val="231F20"/>
          <w:w w:val="105"/>
          <w:sz w:val="20"/>
        </w:rPr>
        <w:t>factors</w:t>
      </w:r>
      <w:r>
        <w:rPr>
          <w:color w:val="231F20"/>
          <w:spacing w:val="-21"/>
          <w:w w:val="105"/>
          <w:sz w:val="20"/>
        </w:rPr>
        <w:t> </w:t>
      </w:r>
      <w:r>
        <w:rPr>
          <w:color w:val="231F20"/>
          <w:w w:val="105"/>
          <w:sz w:val="20"/>
        </w:rPr>
        <w:t>(specific</w:t>
      </w:r>
      <w:r>
        <w:rPr>
          <w:color w:val="231F20"/>
          <w:spacing w:val="-21"/>
          <w:w w:val="105"/>
          <w:sz w:val="20"/>
        </w:rPr>
        <w:t> </w:t>
      </w:r>
      <w:r>
        <w:rPr>
          <w:color w:val="231F20"/>
          <w:w w:val="105"/>
          <w:sz w:val="20"/>
        </w:rPr>
        <w:t>ways that</w:t>
      </w:r>
      <w:r>
        <w:rPr>
          <w:color w:val="231F20"/>
          <w:spacing w:val="-9"/>
          <w:w w:val="105"/>
          <w:sz w:val="20"/>
        </w:rPr>
        <w:t> </w:t>
      </w:r>
      <w:r>
        <w:rPr>
          <w:color w:val="231F20"/>
          <w:w w:val="105"/>
          <w:sz w:val="20"/>
        </w:rPr>
        <w:t>food</w:t>
      </w:r>
      <w:r>
        <w:rPr>
          <w:color w:val="231F20"/>
          <w:spacing w:val="-9"/>
          <w:w w:val="105"/>
          <w:sz w:val="20"/>
        </w:rPr>
        <w:t> </w:t>
      </w:r>
      <w:r>
        <w:rPr>
          <w:color w:val="231F20"/>
          <w:w w:val="105"/>
          <w:sz w:val="20"/>
        </w:rPr>
        <w:t>became</w:t>
      </w:r>
      <w:r>
        <w:rPr>
          <w:color w:val="231F20"/>
          <w:spacing w:val="-9"/>
          <w:w w:val="105"/>
          <w:sz w:val="20"/>
        </w:rPr>
        <w:t> </w:t>
      </w:r>
      <w:r>
        <w:rPr>
          <w:color w:val="231F20"/>
          <w:w w:val="105"/>
          <w:sz w:val="20"/>
        </w:rPr>
        <w:t>contaminated</w:t>
      </w:r>
      <w:r>
        <w:rPr>
          <w:color w:val="231F20"/>
          <w:spacing w:val="-9"/>
          <w:w w:val="105"/>
          <w:sz w:val="20"/>
        </w:rPr>
        <w:t> </w:t>
      </w:r>
      <w:r>
        <w:rPr>
          <w:color w:val="231F20"/>
          <w:w w:val="105"/>
          <w:sz w:val="20"/>
        </w:rPr>
        <w:t>or</w:t>
      </w:r>
      <w:r>
        <w:rPr>
          <w:color w:val="231F20"/>
          <w:spacing w:val="-9"/>
          <w:w w:val="105"/>
          <w:sz w:val="20"/>
        </w:rPr>
        <w:t> </w:t>
      </w:r>
      <w:r>
        <w:rPr>
          <w:color w:val="231F20"/>
          <w:w w:val="105"/>
          <w:sz w:val="20"/>
        </w:rPr>
        <w:t>capable of causing illness) and environmental antecedents.</w:t>
      </w:r>
    </w:p>
    <w:p>
      <w:pPr>
        <w:pStyle w:val="ListParagraph"/>
        <w:numPr>
          <w:ilvl w:val="0"/>
          <w:numId w:val="11"/>
        </w:numPr>
        <w:tabs>
          <w:tab w:pos="491" w:val="left" w:leader="none"/>
        </w:tabs>
        <w:spacing w:line="266" w:lineRule="auto" w:before="90" w:after="0"/>
        <w:ind w:left="490" w:right="2085" w:hanging="171"/>
        <w:jc w:val="left"/>
        <w:rPr>
          <w:sz w:val="20"/>
        </w:rPr>
      </w:pPr>
      <w:r>
        <w:rPr>
          <w:color w:val="231F20"/>
          <w:sz w:val="20"/>
        </w:rPr>
        <w:t>Determine potential for ongoing transmission and need for abatement procedures.</w:t>
      </w:r>
    </w:p>
    <w:p>
      <w:pPr>
        <w:pStyle w:val="BodyText"/>
        <w:spacing w:line="266" w:lineRule="auto" w:before="90"/>
        <w:ind w:left="319" w:right="1543"/>
      </w:pPr>
      <w:r>
        <w:rPr>
          <w:color w:val="231F20"/>
          <w:spacing w:val="-7"/>
          <w:w w:val="105"/>
        </w:rPr>
        <w:t>For </w:t>
      </w:r>
      <w:r>
        <w:rPr>
          <w:color w:val="231F20"/>
          <w:w w:val="105"/>
        </w:rPr>
        <w:t>outbreaks identified </w:t>
      </w:r>
      <w:r>
        <w:rPr>
          <w:color w:val="231F20"/>
          <w:spacing w:val="-3"/>
          <w:w w:val="105"/>
        </w:rPr>
        <w:t>by </w:t>
      </w:r>
      <w:r>
        <w:rPr>
          <w:color w:val="231F20"/>
          <w:w w:val="105"/>
        </w:rPr>
        <w:t>pathogen-specific surveillance </w:t>
      </w:r>
      <w:r>
        <w:rPr>
          <w:color w:val="231F20"/>
          <w:spacing w:val="-4"/>
          <w:w w:val="105"/>
        </w:rPr>
        <w:t>(Table </w:t>
      </w:r>
      <w:r>
        <w:rPr>
          <w:color w:val="231F20"/>
          <w:w w:val="105"/>
        </w:rPr>
        <w:t>5.2):</w:t>
      </w:r>
    </w:p>
    <w:p>
      <w:pPr>
        <w:pStyle w:val="ListParagraph"/>
        <w:numPr>
          <w:ilvl w:val="0"/>
          <w:numId w:val="11"/>
        </w:numPr>
        <w:tabs>
          <w:tab w:pos="491" w:val="left" w:leader="none"/>
        </w:tabs>
        <w:spacing w:line="240" w:lineRule="auto" w:before="90" w:after="0"/>
        <w:ind w:left="490" w:right="0" w:hanging="171"/>
        <w:jc w:val="left"/>
        <w:rPr>
          <w:sz w:val="20"/>
        </w:rPr>
      </w:pPr>
      <w:r>
        <w:rPr>
          <w:color w:val="231F20"/>
          <w:sz w:val="20"/>
        </w:rPr>
        <w:t>Identify mode of  transmission and  vehicle.</w:t>
      </w:r>
    </w:p>
    <w:p>
      <w:pPr>
        <w:pStyle w:val="ListParagraph"/>
        <w:numPr>
          <w:ilvl w:val="0"/>
          <w:numId w:val="11"/>
        </w:numPr>
        <w:tabs>
          <w:tab w:pos="491" w:val="left" w:leader="none"/>
        </w:tabs>
        <w:spacing w:line="266" w:lineRule="auto" w:before="114" w:after="0"/>
        <w:ind w:left="490" w:right="1492" w:hanging="171"/>
        <w:jc w:val="left"/>
        <w:rPr>
          <w:sz w:val="20"/>
        </w:rPr>
      </w:pPr>
      <w:r>
        <w:rPr>
          <w:color w:val="231F20"/>
          <w:w w:val="105"/>
          <w:sz w:val="20"/>
        </w:rPr>
        <w:t>Identify</w:t>
      </w:r>
      <w:r>
        <w:rPr>
          <w:color w:val="231F20"/>
          <w:spacing w:val="-15"/>
          <w:w w:val="105"/>
          <w:sz w:val="20"/>
        </w:rPr>
        <w:t> </w:t>
      </w:r>
      <w:r>
        <w:rPr>
          <w:color w:val="231F20"/>
          <w:w w:val="105"/>
          <w:sz w:val="20"/>
        </w:rPr>
        <w:t>persons</w:t>
      </w:r>
      <w:r>
        <w:rPr>
          <w:color w:val="231F20"/>
          <w:spacing w:val="-15"/>
          <w:w w:val="105"/>
          <w:sz w:val="20"/>
        </w:rPr>
        <w:t> </w:t>
      </w:r>
      <w:r>
        <w:rPr>
          <w:color w:val="231F20"/>
          <w:w w:val="105"/>
          <w:sz w:val="20"/>
        </w:rPr>
        <w:t>at</w:t>
      </w:r>
      <w:r>
        <w:rPr>
          <w:color w:val="231F20"/>
          <w:spacing w:val="-15"/>
          <w:w w:val="105"/>
          <w:sz w:val="20"/>
        </w:rPr>
        <w:t> </w:t>
      </w:r>
      <w:r>
        <w:rPr>
          <w:color w:val="231F20"/>
          <w:w w:val="105"/>
          <w:sz w:val="20"/>
        </w:rPr>
        <w:t>risk</w:t>
      </w:r>
      <w:r>
        <w:rPr>
          <w:color w:val="231F20"/>
          <w:spacing w:val="-15"/>
          <w:w w:val="105"/>
          <w:sz w:val="20"/>
        </w:rPr>
        <w:t> </w:t>
      </w:r>
      <w:r>
        <w:rPr>
          <w:color w:val="231F20"/>
          <w:w w:val="105"/>
          <w:sz w:val="20"/>
        </w:rPr>
        <w:t>and</w:t>
      </w:r>
      <w:r>
        <w:rPr>
          <w:color w:val="231F20"/>
          <w:spacing w:val="-15"/>
          <w:w w:val="105"/>
          <w:sz w:val="20"/>
        </w:rPr>
        <w:t> </w:t>
      </w:r>
      <w:r>
        <w:rPr>
          <w:color w:val="231F20"/>
          <w:w w:val="105"/>
          <w:sz w:val="20"/>
        </w:rPr>
        <w:t>size</w:t>
      </w:r>
      <w:r>
        <w:rPr>
          <w:color w:val="231F20"/>
          <w:spacing w:val="-15"/>
          <w:w w:val="105"/>
          <w:sz w:val="20"/>
        </w:rPr>
        <w:t> </w:t>
      </w:r>
      <w:r>
        <w:rPr>
          <w:color w:val="231F20"/>
          <w:w w:val="105"/>
          <w:sz w:val="20"/>
        </w:rPr>
        <w:t>and</w:t>
      </w:r>
      <w:r>
        <w:rPr>
          <w:color w:val="231F20"/>
          <w:spacing w:val="-15"/>
          <w:w w:val="105"/>
          <w:sz w:val="20"/>
        </w:rPr>
        <w:t> </w:t>
      </w:r>
      <w:r>
        <w:rPr>
          <w:color w:val="231F20"/>
          <w:w w:val="105"/>
          <w:sz w:val="20"/>
        </w:rPr>
        <w:t>scope</w:t>
      </w:r>
      <w:r>
        <w:rPr>
          <w:color w:val="231F20"/>
          <w:spacing w:val="-15"/>
          <w:w w:val="105"/>
          <w:sz w:val="20"/>
        </w:rPr>
        <w:t> </w:t>
      </w:r>
      <w:r>
        <w:rPr>
          <w:color w:val="231F20"/>
          <w:w w:val="105"/>
          <w:sz w:val="20"/>
        </w:rPr>
        <w:t>of outbreak.</w:t>
      </w:r>
    </w:p>
    <w:p>
      <w:pPr>
        <w:pStyle w:val="ListParagraph"/>
        <w:numPr>
          <w:ilvl w:val="0"/>
          <w:numId w:val="11"/>
        </w:numPr>
        <w:tabs>
          <w:tab w:pos="491" w:val="left" w:leader="none"/>
        </w:tabs>
        <w:spacing w:line="240" w:lineRule="auto" w:before="89" w:after="0"/>
        <w:ind w:left="490" w:right="0" w:hanging="171"/>
        <w:jc w:val="left"/>
        <w:rPr>
          <w:sz w:val="20"/>
        </w:rPr>
      </w:pPr>
      <w:r>
        <w:rPr>
          <w:color w:val="231F20"/>
          <w:w w:val="105"/>
          <w:sz w:val="20"/>
        </w:rPr>
        <w:t>Identify source</w:t>
      </w:r>
      <w:r>
        <w:rPr>
          <w:color w:val="231F20"/>
          <w:spacing w:val="-38"/>
          <w:w w:val="105"/>
          <w:sz w:val="20"/>
        </w:rPr>
        <w:t> </w:t>
      </w:r>
      <w:r>
        <w:rPr>
          <w:color w:val="231F20"/>
          <w:w w:val="105"/>
          <w:sz w:val="20"/>
        </w:rPr>
        <w:t>of contamination.</w:t>
      </w:r>
    </w:p>
    <w:p>
      <w:pPr>
        <w:pStyle w:val="ListParagraph"/>
        <w:numPr>
          <w:ilvl w:val="0"/>
          <w:numId w:val="11"/>
        </w:numPr>
        <w:tabs>
          <w:tab w:pos="491" w:val="left" w:leader="none"/>
        </w:tabs>
        <w:spacing w:line="266" w:lineRule="auto" w:before="114" w:after="0"/>
        <w:ind w:left="490" w:right="1617" w:hanging="171"/>
        <w:jc w:val="left"/>
        <w:rPr>
          <w:sz w:val="20"/>
        </w:rPr>
      </w:pPr>
      <w:r>
        <w:rPr>
          <w:color w:val="231F20"/>
          <w:w w:val="105"/>
          <w:sz w:val="20"/>
        </w:rPr>
        <w:t>Identify</w:t>
      </w:r>
      <w:r>
        <w:rPr>
          <w:color w:val="231F20"/>
          <w:spacing w:val="-21"/>
          <w:w w:val="105"/>
          <w:sz w:val="20"/>
        </w:rPr>
        <w:t> </w:t>
      </w:r>
      <w:r>
        <w:rPr>
          <w:color w:val="231F20"/>
          <w:w w:val="105"/>
          <w:sz w:val="20"/>
        </w:rPr>
        <w:t>contributing</w:t>
      </w:r>
      <w:r>
        <w:rPr>
          <w:color w:val="231F20"/>
          <w:spacing w:val="-21"/>
          <w:w w:val="105"/>
          <w:sz w:val="20"/>
        </w:rPr>
        <w:t> </w:t>
      </w:r>
      <w:r>
        <w:rPr>
          <w:color w:val="231F20"/>
          <w:w w:val="105"/>
          <w:sz w:val="20"/>
        </w:rPr>
        <w:t>factors</w:t>
      </w:r>
      <w:r>
        <w:rPr>
          <w:color w:val="231F20"/>
          <w:spacing w:val="-21"/>
          <w:w w:val="105"/>
          <w:sz w:val="20"/>
        </w:rPr>
        <w:t> </w:t>
      </w:r>
      <w:r>
        <w:rPr>
          <w:color w:val="231F20"/>
          <w:w w:val="105"/>
          <w:sz w:val="20"/>
        </w:rPr>
        <w:t>(specific</w:t>
      </w:r>
      <w:r>
        <w:rPr>
          <w:color w:val="231F20"/>
          <w:spacing w:val="-21"/>
          <w:w w:val="105"/>
          <w:sz w:val="20"/>
        </w:rPr>
        <w:t> </w:t>
      </w:r>
      <w:r>
        <w:rPr>
          <w:color w:val="231F20"/>
          <w:w w:val="105"/>
          <w:sz w:val="20"/>
        </w:rPr>
        <w:t>ways that</w:t>
      </w:r>
      <w:r>
        <w:rPr>
          <w:color w:val="231F20"/>
          <w:spacing w:val="-9"/>
          <w:w w:val="105"/>
          <w:sz w:val="20"/>
        </w:rPr>
        <w:t> </w:t>
      </w:r>
      <w:r>
        <w:rPr>
          <w:color w:val="231F20"/>
          <w:w w:val="105"/>
          <w:sz w:val="20"/>
        </w:rPr>
        <w:t>food</w:t>
      </w:r>
      <w:r>
        <w:rPr>
          <w:color w:val="231F20"/>
          <w:spacing w:val="-9"/>
          <w:w w:val="105"/>
          <w:sz w:val="20"/>
        </w:rPr>
        <w:t> </w:t>
      </w:r>
      <w:r>
        <w:rPr>
          <w:color w:val="231F20"/>
          <w:w w:val="105"/>
          <w:sz w:val="20"/>
        </w:rPr>
        <w:t>became</w:t>
      </w:r>
      <w:r>
        <w:rPr>
          <w:color w:val="231F20"/>
          <w:spacing w:val="-9"/>
          <w:w w:val="105"/>
          <w:sz w:val="20"/>
        </w:rPr>
        <w:t> </w:t>
      </w:r>
      <w:r>
        <w:rPr>
          <w:color w:val="231F20"/>
          <w:w w:val="105"/>
          <w:sz w:val="20"/>
        </w:rPr>
        <w:t>contaminated</w:t>
      </w:r>
      <w:r>
        <w:rPr>
          <w:color w:val="231F20"/>
          <w:spacing w:val="-9"/>
          <w:w w:val="105"/>
          <w:sz w:val="20"/>
        </w:rPr>
        <w:t> </w:t>
      </w:r>
      <w:r>
        <w:rPr>
          <w:color w:val="231F20"/>
          <w:w w:val="105"/>
          <w:sz w:val="20"/>
        </w:rPr>
        <w:t>or</w:t>
      </w:r>
      <w:r>
        <w:rPr>
          <w:color w:val="231F20"/>
          <w:spacing w:val="-9"/>
          <w:w w:val="105"/>
          <w:sz w:val="20"/>
        </w:rPr>
        <w:t> </w:t>
      </w:r>
      <w:r>
        <w:rPr>
          <w:color w:val="231F20"/>
          <w:w w:val="105"/>
          <w:sz w:val="20"/>
        </w:rPr>
        <w:t>capable of causing illness) and environmental antecedents.</w:t>
      </w:r>
    </w:p>
    <w:p>
      <w:pPr>
        <w:pStyle w:val="ListParagraph"/>
        <w:numPr>
          <w:ilvl w:val="0"/>
          <w:numId w:val="11"/>
        </w:numPr>
        <w:tabs>
          <w:tab w:pos="491" w:val="left" w:leader="none"/>
        </w:tabs>
        <w:spacing w:line="240" w:lineRule="auto" w:before="90" w:after="0"/>
        <w:ind w:left="490" w:right="0" w:hanging="171"/>
        <w:jc w:val="left"/>
        <w:rPr>
          <w:sz w:val="20"/>
        </w:rPr>
      </w:pPr>
      <w:r>
        <w:rPr>
          <w:color w:val="231F20"/>
          <w:w w:val="105"/>
          <w:sz w:val="20"/>
        </w:rPr>
        <w:t>Identify</w:t>
      </w:r>
      <w:r>
        <w:rPr>
          <w:color w:val="231F20"/>
          <w:spacing w:val="-16"/>
          <w:w w:val="105"/>
          <w:sz w:val="20"/>
        </w:rPr>
        <w:t> </w:t>
      </w:r>
      <w:r>
        <w:rPr>
          <w:color w:val="231F20"/>
          <w:w w:val="105"/>
          <w:sz w:val="20"/>
        </w:rPr>
        <w:t>size</w:t>
      </w:r>
      <w:r>
        <w:rPr>
          <w:color w:val="231F20"/>
          <w:spacing w:val="-16"/>
          <w:w w:val="105"/>
          <w:sz w:val="20"/>
        </w:rPr>
        <w:t> </w:t>
      </w:r>
      <w:r>
        <w:rPr>
          <w:color w:val="231F20"/>
          <w:w w:val="105"/>
          <w:sz w:val="20"/>
        </w:rPr>
        <w:t>and</w:t>
      </w:r>
      <w:r>
        <w:rPr>
          <w:color w:val="231F20"/>
          <w:spacing w:val="-16"/>
          <w:w w:val="105"/>
          <w:sz w:val="20"/>
        </w:rPr>
        <w:t> </w:t>
      </w:r>
      <w:r>
        <w:rPr>
          <w:color w:val="231F20"/>
          <w:w w:val="105"/>
          <w:sz w:val="20"/>
        </w:rPr>
        <w:t>scope</w:t>
      </w:r>
      <w:r>
        <w:rPr>
          <w:color w:val="231F20"/>
          <w:spacing w:val="-16"/>
          <w:w w:val="105"/>
          <w:sz w:val="20"/>
        </w:rPr>
        <w:t> </w:t>
      </w:r>
      <w:r>
        <w:rPr>
          <w:color w:val="231F20"/>
          <w:w w:val="105"/>
          <w:sz w:val="20"/>
        </w:rPr>
        <w:t>of</w:t>
      </w:r>
      <w:r>
        <w:rPr>
          <w:color w:val="231F20"/>
          <w:spacing w:val="5"/>
          <w:w w:val="105"/>
          <w:sz w:val="20"/>
        </w:rPr>
        <w:t> </w:t>
      </w:r>
      <w:r>
        <w:rPr>
          <w:color w:val="231F20"/>
          <w:w w:val="105"/>
          <w:sz w:val="20"/>
        </w:rPr>
        <w:t>outbreak.</w:t>
      </w:r>
    </w:p>
    <w:p>
      <w:pPr>
        <w:pStyle w:val="ListParagraph"/>
        <w:numPr>
          <w:ilvl w:val="0"/>
          <w:numId w:val="11"/>
        </w:numPr>
        <w:tabs>
          <w:tab w:pos="491" w:val="left" w:leader="none"/>
        </w:tabs>
        <w:spacing w:line="266" w:lineRule="auto" w:before="115" w:after="0"/>
        <w:ind w:left="490" w:right="2085" w:hanging="171"/>
        <w:jc w:val="left"/>
        <w:rPr>
          <w:sz w:val="20"/>
        </w:rPr>
      </w:pPr>
      <w:r>
        <w:rPr>
          <w:color w:val="231F20"/>
          <w:sz w:val="20"/>
        </w:rPr>
        <w:t>Determine potential for ongoing transmission and need for abatement procedures.</w:t>
      </w:r>
    </w:p>
    <w:p>
      <w:pPr>
        <w:spacing w:after="0" w:line="266" w:lineRule="auto"/>
        <w:jc w:val="left"/>
        <w:rPr>
          <w:sz w:val="20"/>
        </w:rPr>
        <w:sectPr>
          <w:type w:val="continuous"/>
          <w:pgSz w:w="10080" w:h="14400"/>
          <w:pgMar w:top="0" w:bottom="360" w:left="0" w:right="0"/>
          <w:cols w:num="2" w:equalWidth="0">
            <w:col w:w="4501" w:space="40"/>
            <w:col w:w="5539"/>
          </w:cols>
        </w:sectPr>
      </w:pPr>
    </w:p>
    <w:p>
      <w:pPr>
        <w:pStyle w:val="BodyText"/>
        <w:spacing w:before="8"/>
        <w:rPr>
          <w:sz w:val="10"/>
        </w:rPr>
      </w:pPr>
    </w:p>
    <w:p>
      <w:pPr>
        <w:pStyle w:val="Heading1"/>
        <w:numPr>
          <w:ilvl w:val="1"/>
          <w:numId w:val="12"/>
        </w:numPr>
        <w:tabs>
          <w:tab w:pos="1980" w:val="left" w:leader="none"/>
        </w:tabs>
        <w:spacing w:line="240" w:lineRule="auto" w:before="89" w:after="0"/>
        <w:ind w:left="1979" w:right="0" w:hanging="539"/>
        <w:jc w:val="left"/>
      </w:pPr>
      <w:r>
        <w:rPr/>
        <w:pict>
          <v:line style="position:absolute;mso-position-horizontal-relative:page;mso-position-vertical-relative:paragraph;z-index:1792;mso-wrap-distance-left:0;mso-wrap-distance-right:0" from="72pt,23.995163pt" to="468pt,23.995163pt" stroked="true" strokeweight=".5pt" strokecolor="#00a94f">
            <v:stroke dashstyle="solid"/>
            <w10:wrap type="topAndBottom"/>
          </v:line>
        </w:pict>
      </w:r>
      <w:r>
        <w:rPr>
          <w:color w:val="00A94F"/>
          <w:w w:val="95"/>
        </w:rPr>
        <w:t>Complaint,</w:t>
      </w:r>
      <w:r>
        <w:rPr>
          <w:color w:val="00A94F"/>
          <w:spacing w:val="-49"/>
          <w:w w:val="95"/>
        </w:rPr>
        <w:t> </w:t>
      </w:r>
      <w:r>
        <w:rPr>
          <w:color w:val="00A94F"/>
          <w:spacing w:val="-4"/>
          <w:w w:val="95"/>
        </w:rPr>
        <w:t>Cluster,</w:t>
      </w:r>
      <w:r>
        <w:rPr>
          <w:color w:val="00A94F"/>
          <w:spacing w:val="-49"/>
          <w:w w:val="95"/>
        </w:rPr>
        <w:t> </w:t>
      </w:r>
      <w:r>
        <w:rPr>
          <w:color w:val="00A94F"/>
          <w:w w:val="95"/>
        </w:rPr>
        <w:t>and</w:t>
      </w:r>
      <w:r>
        <w:rPr>
          <w:color w:val="00A94F"/>
          <w:spacing w:val="-49"/>
          <w:w w:val="95"/>
        </w:rPr>
        <w:t> </w:t>
      </w:r>
      <w:r>
        <w:rPr>
          <w:color w:val="00A94F"/>
          <w:w w:val="95"/>
        </w:rPr>
        <w:t>Outbreak</w:t>
      </w:r>
      <w:r>
        <w:rPr>
          <w:color w:val="00A94F"/>
          <w:spacing w:val="-49"/>
          <w:w w:val="95"/>
        </w:rPr>
        <w:t> </w:t>
      </w:r>
      <w:r>
        <w:rPr>
          <w:color w:val="00A94F"/>
          <w:w w:val="95"/>
        </w:rPr>
        <w:t>Investigation</w:t>
      </w:r>
      <w:r>
        <w:rPr>
          <w:color w:val="00A94F"/>
          <w:spacing w:val="-49"/>
          <w:w w:val="95"/>
        </w:rPr>
        <w:t> </w:t>
      </w:r>
      <w:r>
        <w:rPr>
          <w:color w:val="00A94F"/>
          <w:w w:val="95"/>
        </w:rPr>
        <w:t>Procedures</w:t>
      </w:r>
    </w:p>
    <w:p>
      <w:pPr>
        <w:pStyle w:val="BodyText"/>
        <w:rPr>
          <w:rFonts w:ascii="Lucida Sans"/>
        </w:rPr>
      </w:pPr>
    </w:p>
    <w:p>
      <w:pPr>
        <w:pStyle w:val="BodyText"/>
        <w:spacing w:before="8"/>
        <w:rPr>
          <w:rFonts w:ascii="Lucida Sans"/>
        </w:rPr>
      </w:pPr>
    </w:p>
    <w:p>
      <w:pPr>
        <w:pStyle w:val="Heading2"/>
        <w:spacing w:before="93"/>
        <w:rPr>
          <w:b/>
        </w:rPr>
      </w:pPr>
      <w:r>
        <w:rPr/>
        <w:pict>
          <v:group style="position:absolute;margin-left:72pt;margin-top:-6.297998pt;width:396pt;height:333pt;mso-position-horizontal-relative:page;mso-position-vertical-relative:paragraph;z-index:-44248" coordorigin="1440,-126" coordsize="7920,6660">
            <v:rect style="position:absolute;left:1445;top:-121;width:7910;height:6650" filled="true" fillcolor="#e5f3e7" stroked="false">
              <v:fill type="solid"/>
            </v:rect>
            <v:rect style="position:absolute;left:1445;top:-121;width:7910;height:6650" filled="false" stroked="true" strokeweight=".5pt" strokecolor="#00a94f">
              <v:stroke dashstyle="solid"/>
            </v:rect>
            <w10:wrap type="none"/>
          </v:group>
        </w:pict>
      </w:r>
      <w:r>
        <w:rPr>
          <w:b/>
          <w:color w:val="1C3E94"/>
          <w:w w:val="85"/>
        </w:rPr>
        <w:t>CIFOR Keys to Success:</w:t>
      </w:r>
    </w:p>
    <w:p>
      <w:pPr>
        <w:spacing w:before="37"/>
        <w:ind w:left="1948" w:right="0" w:firstLine="0"/>
        <w:jc w:val="left"/>
        <w:rPr>
          <w:rFonts w:ascii="Lucida Sans" w:hAnsi="Lucida Sans"/>
          <w:b/>
          <w:sz w:val="24"/>
        </w:rPr>
      </w:pPr>
      <w:r>
        <w:rPr>
          <w:rFonts w:ascii="Lucida Sans" w:hAnsi="Lucida Sans"/>
          <w:b/>
          <w:color w:val="1C3E94"/>
          <w:w w:val="85"/>
          <w:sz w:val="24"/>
        </w:rPr>
        <w:t>Focus Area 6—Initial steps in investigation of clusters and outbreaks</w:t>
      </w:r>
    </w:p>
    <w:p>
      <w:pPr>
        <w:pStyle w:val="BodyText"/>
        <w:spacing w:before="187"/>
        <w:ind w:left="1800"/>
        <w:rPr>
          <w:rFonts w:ascii="Lucida Sans"/>
        </w:rPr>
      </w:pPr>
      <w:r>
        <w:rPr>
          <w:rFonts w:ascii="Lucida Sans"/>
          <w:color w:val="1C3E94"/>
          <w:w w:val="80"/>
        </w:rPr>
        <w:t>Initial steps</w:t>
      </w:r>
    </w:p>
    <w:p>
      <w:pPr>
        <w:pStyle w:val="ListParagraph"/>
        <w:numPr>
          <w:ilvl w:val="1"/>
          <w:numId w:val="11"/>
        </w:numPr>
        <w:tabs>
          <w:tab w:pos="1972" w:val="left" w:leader="none"/>
        </w:tabs>
        <w:spacing w:line="259" w:lineRule="auto" w:before="16" w:after="0"/>
        <w:ind w:left="1971" w:right="1123" w:hanging="171"/>
        <w:jc w:val="left"/>
        <w:rPr>
          <w:rFonts w:ascii="Arial"/>
          <w:sz w:val="18"/>
        </w:rPr>
      </w:pPr>
      <w:r>
        <w:rPr>
          <w:rFonts w:ascii="Arial"/>
          <w:color w:val="231F20"/>
          <w:w w:val="95"/>
          <w:sz w:val="18"/>
        </w:rPr>
        <w:t>Agency/jurisdiction</w:t>
      </w:r>
      <w:r>
        <w:rPr>
          <w:rFonts w:ascii="Arial"/>
          <w:color w:val="231F20"/>
          <w:spacing w:val="-19"/>
          <w:w w:val="95"/>
          <w:sz w:val="18"/>
        </w:rPr>
        <w:t> </w:t>
      </w:r>
      <w:r>
        <w:rPr>
          <w:rFonts w:ascii="Arial"/>
          <w:color w:val="231F20"/>
          <w:w w:val="95"/>
          <w:sz w:val="18"/>
        </w:rPr>
        <w:t>has</w:t>
      </w:r>
      <w:r>
        <w:rPr>
          <w:rFonts w:ascii="Arial"/>
          <w:color w:val="231F20"/>
          <w:spacing w:val="-19"/>
          <w:w w:val="95"/>
          <w:sz w:val="18"/>
        </w:rPr>
        <w:t> </w:t>
      </w:r>
      <w:r>
        <w:rPr>
          <w:rFonts w:ascii="Arial"/>
          <w:color w:val="231F20"/>
          <w:w w:val="95"/>
          <w:sz w:val="18"/>
        </w:rPr>
        <w:t>processes</w:t>
      </w:r>
      <w:r>
        <w:rPr>
          <w:rFonts w:ascii="Arial"/>
          <w:color w:val="231F20"/>
          <w:spacing w:val="-19"/>
          <w:w w:val="95"/>
          <w:sz w:val="18"/>
        </w:rPr>
        <w:t> </w:t>
      </w:r>
      <w:r>
        <w:rPr>
          <w:rFonts w:ascii="Arial"/>
          <w:color w:val="231F20"/>
          <w:w w:val="95"/>
          <w:sz w:val="18"/>
        </w:rPr>
        <w:t>for</w:t>
      </w:r>
      <w:r>
        <w:rPr>
          <w:rFonts w:ascii="Arial"/>
          <w:color w:val="231F20"/>
          <w:spacing w:val="-19"/>
          <w:w w:val="95"/>
          <w:sz w:val="18"/>
        </w:rPr>
        <w:t> </w:t>
      </w:r>
      <w:r>
        <w:rPr>
          <w:rFonts w:ascii="Arial"/>
          <w:color w:val="231F20"/>
          <w:w w:val="95"/>
          <w:sz w:val="18"/>
        </w:rPr>
        <w:t>responding</w:t>
      </w:r>
      <w:r>
        <w:rPr>
          <w:rFonts w:ascii="Arial"/>
          <w:color w:val="231F20"/>
          <w:spacing w:val="-19"/>
          <w:w w:val="95"/>
          <w:sz w:val="18"/>
        </w:rPr>
        <w:t> </w:t>
      </w:r>
      <w:r>
        <w:rPr>
          <w:rFonts w:ascii="Arial"/>
          <w:color w:val="231F20"/>
          <w:w w:val="95"/>
          <w:sz w:val="18"/>
        </w:rPr>
        <w:t>to</w:t>
      </w:r>
      <w:r>
        <w:rPr>
          <w:rFonts w:ascii="Arial"/>
          <w:color w:val="231F20"/>
          <w:spacing w:val="-19"/>
          <w:w w:val="95"/>
          <w:sz w:val="18"/>
        </w:rPr>
        <w:t> </w:t>
      </w:r>
      <w:r>
        <w:rPr>
          <w:rFonts w:ascii="Arial"/>
          <w:color w:val="231F20"/>
          <w:w w:val="95"/>
          <w:sz w:val="18"/>
        </w:rPr>
        <w:t>a</w:t>
      </w:r>
      <w:r>
        <w:rPr>
          <w:rFonts w:ascii="Arial"/>
          <w:color w:val="231F20"/>
          <w:spacing w:val="-19"/>
          <w:w w:val="95"/>
          <w:sz w:val="18"/>
        </w:rPr>
        <w:t> </w:t>
      </w:r>
      <w:r>
        <w:rPr>
          <w:rFonts w:ascii="Arial"/>
          <w:color w:val="231F20"/>
          <w:w w:val="95"/>
          <w:sz w:val="18"/>
        </w:rPr>
        <w:t>possible</w:t>
      </w:r>
      <w:r>
        <w:rPr>
          <w:rFonts w:ascii="Arial"/>
          <w:color w:val="231F20"/>
          <w:spacing w:val="-19"/>
          <w:w w:val="95"/>
          <w:sz w:val="18"/>
        </w:rPr>
        <w:t> </w:t>
      </w:r>
      <w:r>
        <w:rPr>
          <w:rFonts w:ascii="Arial"/>
          <w:color w:val="231F20"/>
          <w:w w:val="95"/>
          <w:sz w:val="18"/>
        </w:rPr>
        <w:t>outbreak,</w:t>
      </w:r>
      <w:r>
        <w:rPr>
          <w:rFonts w:ascii="Arial"/>
          <w:color w:val="231F20"/>
          <w:spacing w:val="-19"/>
          <w:w w:val="95"/>
          <w:sz w:val="18"/>
        </w:rPr>
        <w:t> </w:t>
      </w:r>
      <w:r>
        <w:rPr>
          <w:rFonts w:ascii="Arial"/>
          <w:color w:val="231F20"/>
          <w:w w:val="95"/>
          <w:sz w:val="18"/>
        </w:rPr>
        <w:t>including</w:t>
      </w:r>
      <w:r>
        <w:rPr>
          <w:rFonts w:ascii="Arial"/>
          <w:color w:val="231F20"/>
          <w:spacing w:val="-19"/>
          <w:w w:val="95"/>
          <w:sz w:val="18"/>
        </w:rPr>
        <w:t> </w:t>
      </w:r>
      <w:r>
        <w:rPr>
          <w:rFonts w:ascii="Arial"/>
          <w:color w:val="231F20"/>
          <w:w w:val="95"/>
          <w:sz w:val="18"/>
        </w:rPr>
        <w:t>who</w:t>
      </w:r>
      <w:r>
        <w:rPr>
          <w:rFonts w:ascii="Arial"/>
          <w:color w:val="231F20"/>
          <w:spacing w:val="-19"/>
          <w:w w:val="95"/>
          <w:sz w:val="18"/>
        </w:rPr>
        <w:t> </w:t>
      </w:r>
      <w:r>
        <w:rPr>
          <w:rFonts w:ascii="Arial"/>
          <w:color w:val="231F20"/>
          <w:w w:val="95"/>
          <w:sz w:val="18"/>
        </w:rPr>
        <w:t>is</w:t>
      </w:r>
      <w:r>
        <w:rPr>
          <w:rFonts w:ascii="Arial"/>
          <w:color w:val="231F20"/>
          <w:spacing w:val="-19"/>
          <w:w w:val="95"/>
          <w:sz w:val="18"/>
        </w:rPr>
        <w:t> </w:t>
      </w:r>
      <w:r>
        <w:rPr>
          <w:rFonts w:ascii="Arial"/>
          <w:color w:val="231F20"/>
          <w:w w:val="95"/>
          <w:sz w:val="18"/>
        </w:rPr>
        <w:t>to</w:t>
      </w:r>
      <w:r>
        <w:rPr>
          <w:rFonts w:ascii="Arial"/>
          <w:color w:val="231F20"/>
          <w:spacing w:val="-19"/>
          <w:w w:val="95"/>
          <w:sz w:val="18"/>
        </w:rPr>
        <w:t> </w:t>
      </w:r>
      <w:r>
        <w:rPr>
          <w:rFonts w:ascii="Arial"/>
          <w:color w:val="231F20"/>
          <w:w w:val="95"/>
          <w:sz w:val="18"/>
        </w:rPr>
        <w:t>be notified</w:t>
      </w:r>
      <w:r>
        <w:rPr>
          <w:rFonts w:ascii="Arial"/>
          <w:color w:val="231F20"/>
          <w:spacing w:val="-26"/>
          <w:w w:val="95"/>
          <w:sz w:val="18"/>
        </w:rPr>
        <w:t> </w:t>
      </w:r>
      <w:r>
        <w:rPr>
          <w:rFonts w:ascii="Arial"/>
          <w:color w:val="231F20"/>
          <w:w w:val="95"/>
          <w:sz w:val="18"/>
        </w:rPr>
        <w:t>and/or</w:t>
      </w:r>
      <w:r>
        <w:rPr>
          <w:rFonts w:ascii="Arial"/>
          <w:color w:val="231F20"/>
          <w:spacing w:val="-26"/>
          <w:w w:val="95"/>
          <w:sz w:val="18"/>
        </w:rPr>
        <w:t> </w:t>
      </w:r>
      <w:r>
        <w:rPr>
          <w:rFonts w:ascii="Arial"/>
          <w:color w:val="231F20"/>
          <w:w w:val="95"/>
          <w:sz w:val="18"/>
        </w:rPr>
        <w:t>involved</w:t>
      </w:r>
      <w:r>
        <w:rPr>
          <w:rFonts w:ascii="Arial"/>
          <w:color w:val="231F20"/>
          <w:spacing w:val="-26"/>
          <w:w w:val="95"/>
          <w:sz w:val="18"/>
        </w:rPr>
        <w:t> </w:t>
      </w:r>
      <w:r>
        <w:rPr>
          <w:rFonts w:ascii="Arial"/>
          <w:color w:val="231F20"/>
          <w:w w:val="95"/>
          <w:sz w:val="18"/>
        </w:rPr>
        <w:t>in</w:t>
      </w:r>
      <w:r>
        <w:rPr>
          <w:rFonts w:ascii="Arial"/>
          <w:color w:val="231F20"/>
          <w:spacing w:val="-26"/>
          <w:w w:val="95"/>
          <w:sz w:val="18"/>
        </w:rPr>
        <w:t> </w:t>
      </w:r>
      <w:r>
        <w:rPr>
          <w:rFonts w:ascii="Arial"/>
          <w:color w:val="231F20"/>
          <w:w w:val="95"/>
          <w:sz w:val="18"/>
        </w:rPr>
        <w:t>the</w:t>
      </w:r>
      <w:r>
        <w:rPr>
          <w:rFonts w:ascii="Arial"/>
          <w:color w:val="231F20"/>
          <w:spacing w:val="-26"/>
          <w:w w:val="95"/>
          <w:sz w:val="18"/>
        </w:rPr>
        <w:t> </w:t>
      </w:r>
      <w:r>
        <w:rPr>
          <w:rFonts w:ascii="Arial"/>
          <w:color w:val="231F20"/>
          <w:w w:val="95"/>
          <w:sz w:val="18"/>
        </w:rPr>
        <w:t>investigation</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specific</w:t>
      </w:r>
      <w:r>
        <w:rPr>
          <w:rFonts w:ascii="Arial"/>
          <w:color w:val="231F20"/>
          <w:spacing w:val="-26"/>
          <w:w w:val="95"/>
          <w:sz w:val="18"/>
        </w:rPr>
        <w:t> </w:t>
      </w:r>
      <w:r>
        <w:rPr>
          <w:rFonts w:ascii="Arial"/>
          <w:color w:val="231F20"/>
          <w:w w:val="95"/>
          <w:sz w:val="18"/>
        </w:rPr>
        <w:t>actions.</w:t>
      </w:r>
      <w:r>
        <w:rPr>
          <w:rFonts w:ascii="Arial"/>
          <w:color w:val="231F20"/>
          <w:spacing w:val="-26"/>
          <w:w w:val="95"/>
          <w:sz w:val="18"/>
        </w:rPr>
        <w:t> </w:t>
      </w:r>
      <w:r>
        <w:rPr>
          <w:rFonts w:ascii="Arial"/>
          <w:color w:val="231F20"/>
          <w:w w:val="95"/>
          <w:sz w:val="18"/>
        </w:rPr>
        <w:t>Processes</w:t>
      </w:r>
      <w:r>
        <w:rPr>
          <w:rFonts w:ascii="Arial"/>
          <w:color w:val="231F20"/>
          <w:spacing w:val="-26"/>
          <w:w w:val="95"/>
          <w:sz w:val="18"/>
        </w:rPr>
        <w:t> </w:t>
      </w:r>
      <w:r>
        <w:rPr>
          <w:rFonts w:ascii="Arial"/>
          <w:color w:val="231F20"/>
          <w:w w:val="95"/>
          <w:sz w:val="18"/>
        </w:rPr>
        <w:t>are</w:t>
      </w:r>
      <w:r>
        <w:rPr>
          <w:rFonts w:ascii="Arial"/>
          <w:color w:val="231F20"/>
          <w:spacing w:val="-26"/>
          <w:w w:val="95"/>
          <w:sz w:val="18"/>
        </w:rPr>
        <w:t> </w:t>
      </w:r>
      <w:r>
        <w:rPr>
          <w:rFonts w:ascii="Arial"/>
          <w:color w:val="231F20"/>
          <w:w w:val="95"/>
          <w:sz w:val="18"/>
        </w:rPr>
        <w:t>written</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easily</w:t>
      </w:r>
      <w:r>
        <w:rPr>
          <w:rFonts w:ascii="Arial"/>
          <w:color w:val="231F20"/>
          <w:w w:val="86"/>
          <w:sz w:val="18"/>
        </w:rPr>
        <w:t> </w:t>
      </w:r>
      <w:r>
        <w:rPr>
          <w:rFonts w:ascii="Arial"/>
          <w:color w:val="231F20"/>
          <w:w w:val="90"/>
          <w:sz w:val="18"/>
        </w:rPr>
        <w:t>accessible by</w:t>
      </w:r>
      <w:r>
        <w:rPr>
          <w:rFonts w:ascii="Arial"/>
          <w:color w:val="231F20"/>
          <w:spacing w:val="-22"/>
          <w:w w:val="90"/>
          <w:sz w:val="18"/>
        </w:rPr>
        <w:t> </w:t>
      </w:r>
      <w:r>
        <w:rPr>
          <w:rFonts w:ascii="Arial"/>
          <w:color w:val="231F20"/>
          <w:w w:val="90"/>
          <w:sz w:val="18"/>
        </w:rPr>
        <w:t>staff.</w:t>
      </w:r>
    </w:p>
    <w:p>
      <w:pPr>
        <w:pStyle w:val="ListParagraph"/>
        <w:numPr>
          <w:ilvl w:val="1"/>
          <w:numId w:val="11"/>
        </w:numPr>
        <w:tabs>
          <w:tab w:pos="1972" w:val="left" w:leader="none"/>
        </w:tabs>
        <w:spacing w:line="259" w:lineRule="auto" w:before="4" w:after="0"/>
        <w:ind w:left="1971" w:right="1560" w:hanging="171"/>
        <w:jc w:val="left"/>
        <w:rPr>
          <w:rFonts w:ascii="Arial"/>
          <w:sz w:val="18"/>
        </w:rPr>
      </w:pPr>
      <w:r>
        <w:rPr>
          <w:rFonts w:ascii="Arial"/>
          <w:color w:val="231F20"/>
          <w:w w:val="95"/>
          <w:sz w:val="18"/>
        </w:rPr>
        <w:t>Agency/jurisdiction</w:t>
      </w:r>
      <w:r>
        <w:rPr>
          <w:rFonts w:ascii="Arial"/>
          <w:color w:val="231F20"/>
          <w:spacing w:val="-19"/>
          <w:w w:val="95"/>
          <w:sz w:val="18"/>
        </w:rPr>
        <w:t> </w:t>
      </w:r>
      <w:r>
        <w:rPr>
          <w:rFonts w:ascii="Arial"/>
          <w:color w:val="231F20"/>
          <w:w w:val="95"/>
          <w:sz w:val="18"/>
        </w:rPr>
        <w:t>has</w:t>
      </w:r>
      <w:r>
        <w:rPr>
          <w:rFonts w:ascii="Arial"/>
          <w:color w:val="231F20"/>
          <w:spacing w:val="-19"/>
          <w:w w:val="95"/>
          <w:sz w:val="18"/>
        </w:rPr>
        <w:t> </w:t>
      </w:r>
      <w:r>
        <w:rPr>
          <w:rFonts w:ascii="Arial"/>
          <w:color w:val="231F20"/>
          <w:w w:val="95"/>
          <w:sz w:val="18"/>
        </w:rPr>
        <w:t>established</w:t>
      </w:r>
      <w:r>
        <w:rPr>
          <w:rFonts w:ascii="Arial"/>
          <w:color w:val="231F20"/>
          <w:spacing w:val="-19"/>
          <w:w w:val="95"/>
          <w:sz w:val="18"/>
        </w:rPr>
        <w:t> </w:t>
      </w:r>
      <w:r>
        <w:rPr>
          <w:rFonts w:ascii="Arial"/>
          <w:color w:val="231F20"/>
          <w:w w:val="95"/>
          <w:sz w:val="18"/>
        </w:rPr>
        <w:t>criteria</w:t>
      </w:r>
      <w:r>
        <w:rPr>
          <w:rFonts w:ascii="Arial"/>
          <w:color w:val="231F20"/>
          <w:spacing w:val="-19"/>
          <w:w w:val="95"/>
          <w:sz w:val="18"/>
        </w:rPr>
        <w:t> </w:t>
      </w:r>
      <w:r>
        <w:rPr>
          <w:rFonts w:ascii="Arial"/>
          <w:color w:val="231F20"/>
          <w:w w:val="95"/>
          <w:sz w:val="18"/>
        </w:rPr>
        <w:t>for</w:t>
      </w:r>
      <w:r>
        <w:rPr>
          <w:rFonts w:ascii="Arial"/>
          <w:color w:val="231F20"/>
          <w:spacing w:val="-19"/>
          <w:w w:val="95"/>
          <w:sz w:val="18"/>
        </w:rPr>
        <w:t> </w:t>
      </w:r>
      <w:r>
        <w:rPr>
          <w:rFonts w:ascii="Arial"/>
          <w:color w:val="231F20"/>
          <w:w w:val="95"/>
          <w:sz w:val="18"/>
        </w:rPr>
        <w:t>determining</w:t>
      </w:r>
      <w:r>
        <w:rPr>
          <w:rFonts w:ascii="Arial"/>
          <w:color w:val="231F20"/>
          <w:spacing w:val="-19"/>
          <w:w w:val="95"/>
          <w:sz w:val="18"/>
        </w:rPr>
        <w:t> </w:t>
      </w:r>
      <w:r>
        <w:rPr>
          <w:rFonts w:ascii="Arial"/>
          <w:color w:val="231F20"/>
          <w:w w:val="95"/>
          <w:sz w:val="18"/>
        </w:rPr>
        <w:t>the</w:t>
      </w:r>
      <w:r>
        <w:rPr>
          <w:rFonts w:ascii="Arial"/>
          <w:color w:val="231F20"/>
          <w:spacing w:val="-19"/>
          <w:w w:val="95"/>
          <w:sz w:val="18"/>
        </w:rPr>
        <w:t> </w:t>
      </w:r>
      <w:r>
        <w:rPr>
          <w:rFonts w:ascii="Arial"/>
          <w:color w:val="231F20"/>
          <w:w w:val="95"/>
          <w:sz w:val="18"/>
        </w:rPr>
        <w:t>scale</w:t>
      </w:r>
      <w:r>
        <w:rPr>
          <w:rFonts w:ascii="Arial"/>
          <w:color w:val="231F20"/>
          <w:spacing w:val="-19"/>
          <w:w w:val="95"/>
          <w:sz w:val="18"/>
        </w:rPr>
        <w:t> </w:t>
      </w:r>
      <w:r>
        <w:rPr>
          <w:rFonts w:ascii="Arial"/>
          <w:color w:val="231F20"/>
          <w:w w:val="95"/>
          <w:sz w:val="18"/>
        </w:rPr>
        <w:t>of</w:t>
      </w:r>
      <w:r>
        <w:rPr>
          <w:rFonts w:ascii="Arial"/>
          <w:color w:val="231F20"/>
          <w:spacing w:val="-19"/>
          <w:w w:val="95"/>
          <w:sz w:val="18"/>
        </w:rPr>
        <w:t> </w:t>
      </w:r>
      <w:r>
        <w:rPr>
          <w:rFonts w:ascii="Arial"/>
          <w:color w:val="231F20"/>
          <w:w w:val="95"/>
          <w:sz w:val="18"/>
        </w:rPr>
        <w:t>the</w:t>
      </w:r>
      <w:r>
        <w:rPr>
          <w:rFonts w:ascii="Arial"/>
          <w:color w:val="231F20"/>
          <w:spacing w:val="-19"/>
          <w:w w:val="95"/>
          <w:sz w:val="18"/>
        </w:rPr>
        <w:t> </w:t>
      </w:r>
      <w:r>
        <w:rPr>
          <w:rFonts w:ascii="Arial"/>
          <w:color w:val="231F20"/>
          <w:w w:val="95"/>
          <w:sz w:val="18"/>
        </w:rPr>
        <w:t>response</w:t>
      </w:r>
      <w:r>
        <w:rPr>
          <w:rFonts w:ascii="Arial"/>
          <w:color w:val="231F20"/>
          <w:spacing w:val="-19"/>
          <w:w w:val="95"/>
          <w:sz w:val="18"/>
        </w:rPr>
        <w:t> </w:t>
      </w:r>
      <w:r>
        <w:rPr>
          <w:rFonts w:ascii="Arial"/>
          <w:color w:val="231F20"/>
          <w:w w:val="95"/>
          <w:sz w:val="18"/>
        </w:rPr>
        <w:t>to</w:t>
      </w:r>
      <w:r>
        <w:rPr>
          <w:rFonts w:ascii="Arial"/>
          <w:color w:val="231F20"/>
          <w:spacing w:val="-19"/>
          <w:w w:val="95"/>
          <w:sz w:val="18"/>
        </w:rPr>
        <w:t> </w:t>
      </w:r>
      <w:r>
        <w:rPr>
          <w:rFonts w:ascii="Arial"/>
          <w:color w:val="231F20"/>
          <w:w w:val="95"/>
          <w:sz w:val="18"/>
        </w:rPr>
        <w:t>a possible</w:t>
      </w:r>
      <w:r>
        <w:rPr>
          <w:rFonts w:ascii="Arial"/>
          <w:color w:val="231F20"/>
          <w:spacing w:val="-23"/>
          <w:w w:val="95"/>
          <w:sz w:val="18"/>
        </w:rPr>
        <w:t> </w:t>
      </w:r>
      <w:r>
        <w:rPr>
          <w:rFonts w:ascii="Arial"/>
          <w:color w:val="231F20"/>
          <w:w w:val="95"/>
          <w:sz w:val="18"/>
        </w:rPr>
        <w:t>foodborne</w:t>
      </w:r>
      <w:r>
        <w:rPr>
          <w:rFonts w:ascii="Arial"/>
          <w:color w:val="231F20"/>
          <w:spacing w:val="-23"/>
          <w:w w:val="95"/>
          <w:sz w:val="18"/>
        </w:rPr>
        <w:t> </w:t>
      </w:r>
      <w:r>
        <w:rPr>
          <w:rFonts w:ascii="Arial"/>
          <w:color w:val="231F20"/>
          <w:w w:val="95"/>
          <w:sz w:val="18"/>
        </w:rPr>
        <w:t>disease</w:t>
      </w:r>
      <w:r>
        <w:rPr>
          <w:rFonts w:ascii="Arial"/>
          <w:color w:val="231F20"/>
          <w:spacing w:val="-23"/>
          <w:w w:val="95"/>
          <w:sz w:val="18"/>
        </w:rPr>
        <w:t> </w:t>
      </w:r>
      <w:r>
        <w:rPr>
          <w:rFonts w:ascii="Arial"/>
          <w:color w:val="231F20"/>
          <w:w w:val="95"/>
          <w:sz w:val="18"/>
        </w:rPr>
        <w:t>outbreak</w:t>
      </w:r>
      <w:r>
        <w:rPr>
          <w:rFonts w:ascii="Arial"/>
          <w:color w:val="231F20"/>
          <w:spacing w:val="-23"/>
          <w:w w:val="95"/>
          <w:sz w:val="18"/>
        </w:rPr>
        <w:t> </w:t>
      </w:r>
      <w:r>
        <w:rPr>
          <w:rFonts w:ascii="Arial"/>
          <w:color w:val="231F20"/>
          <w:w w:val="95"/>
          <w:sz w:val="18"/>
        </w:rPr>
        <w:t>on</w:t>
      </w:r>
      <w:r>
        <w:rPr>
          <w:rFonts w:ascii="Arial"/>
          <w:color w:val="231F20"/>
          <w:spacing w:val="-23"/>
          <w:w w:val="95"/>
          <w:sz w:val="18"/>
        </w:rPr>
        <w:t> </w:t>
      </w:r>
      <w:r>
        <w:rPr>
          <w:rFonts w:ascii="Arial"/>
          <w:color w:val="231F20"/>
          <w:w w:val="95"/>
          <w:sz w:val="18"/>
        </w:rPr>
        <w:t>the</w:t>
      </w:r>
      <w:r>
        <w:rPr>
          <w:rFonts w:ascii="Arial"/>
          <w:color w:val="231F20"/>
          <w:spacing w:val="-23"/>
          <w:w w:val="95"/>
          <w:sz w:val="18"/>
        </w:rPr>
        <w:t> </w:t>
      </w:r>
      <w:r>
        <w:rPr>
          <w:rFonts w:ascii="Arial"/>
          <w:color w:val="231F20"/>
          <w:w w:val="95"/>
          <w:sz w:val="18"/>
        </w:rPr>
        <w:t>basis</w:t>
      </w:r>
      <w:r>
        <w:rPr>
          <w:rFonts w:ascii="Arial"/>
          <w:color w:val="231F20"/>
          <w:spacing w:val="-23"/>
          <w:w w:val="95"/>
          <w:sz w:val="18"/>
        </w:rPr>
        <w:t> </w:t>
      </w:r>
      <w:r>
        <w:rPr>
          <w:rFonts w:ascii="Arial"/>
          <w:color w:val="231F20"/>
          <w:w w:val="95"/>
          <w:sz w:val="18"/>
        </w:rPr>
        <w:t>of</w:t>
      </w:r>
      <w:r>
        <w:rPr>
          <w:rFonts w:ascii="Arial"/>
          <w:color w:val="231F20"/>
          <w:spacing w:val="-23"/>
          <w:w w:val="95"/>
          <w:sz w:val="18"/>
        </w:rPr>
        <w:t> </w:t>
      </w:r>
      <w:r>
        <w:rPr>
          <w:rFonts w:ascii="Arial"/>
          <w:color w:val="231F20"/>
          <w:w w:val="95"/>
          <w:sz w:val="18"/>
        </w:rPr>
        <w:t>the</w:t>
      </w:r>
      <w:r>
        <w:rPr>
          <w:rFonts w:ascii="Arial"/>
          <w:color w:val="231F20"/>
          <w:spacing w:val="-23"/>
          <w:w w:val="95"/>
          <w:sz w:val="18"/>
        </w:rPr>
        <w:t> </w:t>
      </w:r>
      <w:r>
        <w:rPr>
          <w:rFonts w:ascii="Arial"/>
          <w:color w:val="231F20"/>
          <w:w w:val="95"/>
          <w:sz w:val="18"/>
        </w:rPr>
        <w:t>likely</w:t>
      </w:r>
      <w:r>
        <w:rPr>
          <w:rFonts w:ascii="Arial"/>
          <w:color w:val="231F20"/>
          <w:spacing w:val="-23"/>
          <w:w w:val="95"/>
          <w:sz w:val="18"/>
        </w:rPr>
        <w:t> </w:t>
      </w:r>
      <w:r>
        <w:rPr>
          <w:rFonts w:ascii="Arial"/>
          <w:color w:val="231F20"/>
          <w:w w:val="95"/>
          <w:sz w:val="18"/>
        </w:rPr>
        <w:t>pathogen,</w:t>
      </w:r>
      <w:r>
        <w:rPr>
          <w:rFonts w:ascii="Arial"/>
          <w:color w:val="231F20"/>
          <w:spacing w:val="-23"/>
          <w:w w:val="95"/>
          <w:sz w:val="18"/>
        </w:rPr>
        <w:t> </w:t>
      </w:r>
      <w:r>
        <w:rPr>
          <w:rFonts w:ascii="Arial"/>
          <w:color w:val="231F20"/>
          <w:w w:val="95"/>
          <w:sz w:val="18"/>
        </w:rPr>
        <w:t>number</w:t>
      </w:r>
      <w:r>
        <w:rPr>
          <w:rFonts w:ascii="Arial"/>
          <w:color w:val="231F20"/>
          <w:spacing w:val="-23"/>
          <w:w w:val="95"/>
          <w:sz w:val="18"/>
        </w:rPr>
        <w:t> </w:t>
      </w:r>
      <w:r>
        <w:rPr>
          <w:rFonts w:ascii="Arial"/>
          <w:color w:val="231F20"/>
          <w:w w:val="95"/>
          <w:sz w:val="18"/>
        </w:rPr>
        <w:t>of</w:t>
      </w:r>
      <w:r>
        <w:rPr>
          <w:rFonts w:ascii="Arial"/>
          <w:color w:val="231F20"/>
          <w:spacing w:val="-23"/>
          <w:w w:val="95"/>
          <w:sz w:val="18"/>
        </w:rPr>
        <w:t> </w:t>
      </w:r>
      <w:r>
        <w:rPr>
          <w:rFonts w:ascii="Arial"/>
          <w:color w:val="231F20"/>
          <w:w w:val="95"/>
          <w:sz w:val="18"/>
        </w:rPr>
        <w:t>cases, distribution</w:t>
      </w:r>
      <w:r>
        <w:rPr>
          <w:rFonts w:ascii="Arial"/>
          <w:color w:val="231F20"/>
          <w:spacing w:val="-27"/>
          <w:w w:val="95"/>
          <w:sz w:val="18"/>
        </w:rPr>
        <w:t> </w:t>
      </w:r>
      <w:r>
        <w:rPr>
          <w:rFonts w:ascii="Arial"/>
          <w:color w:val="231F20"/>
          <w:w w:val="95"/>
          <w:sz w:val="18"/>
        </w:rPr>
        <w:t>of</w:t>
      </w:r>
      <w:r>
        <w:rPr>
          <w:rFonts w:ascii="Arial"/>
          <w:color w:val="231F20"/>
          <w:spacing w:val="-27"/>
          <w:w w:val="95"/>
          <w:sz w:val="18"/>
        </w:rPr>
        <w:t> </w:t>
      </w:r>
      <w:r>
        <w:rPr>
          <w:rFonts w:ascii="Arial"/>
          <w:color w:val="231F20"/>
          <w:w w:val="95"/>
          <w:sz w:val="18"/>
        </w:rPr>
        <w:t>cases,</w:t>
      </w:r>
      <w:r>
        <w:rPr>
          <w:rFonts w:ascii="Arial"/>
          <w:color w:val="231F20"/>
          <w:spacing w:val="-27"/>
          <w:w w:val="95"/>
          <w:sz w:val="18"/>
        </w:rPr>
        <w:t> </w:t>
      </w:r>
      <w:r>
        <w:rPr>
          <w:rFonts w:ascii="Arial"/>
          <w:color w:val="231F20"/>
          <w:w w:val="95"/>
          <w:sz w:val="18"/>
        </w:rPr>
        <w:t>hypothesized</w:t>
      </w:r>
      <w:r>
        <w:rPr>
          <w:rFonts w:ascii="Arial"/>
          <w:color w:val="231F20"/>
          <w:spacing w:val="-27"/>
          <w:w w:val="95"/>
          <w:sz w:val="18"/>
        </w:rPr>
        <w:t> </w:t>
      </w:r>
      <w:r>
        <w:rPr>
          <w:rFonts w:ascii="Arial"/>
          <w:color w:val="231F20"/>
          <w:w w:val="95"/>
          <w:sz w:val="18"/>
        </w:rPr>
        <w:t>source,</w:t>
      </w:r>
      <w:r>
        <w:rPr>
          <w:rFonts w:ascii="Arial"/>
          <w:color w:val="231F20"/>
          <w:spacing w:val="-27"/>
          <w:w w:val="95"/>
          <w:sz w:val="18"/>
        </w:rPr>
        <w:t> </w:t>
      </w:r>
      <w:r>
        <w:rPr>
          <w:rFonts w:ascii="Arial"/>
          <w:color w:val="231F20"/>
          <w:w w:val="95"/>
          <w:sz w:val="18"/>
        </w:rPr>
        <w:t>and</w:t>
      </w:r>
      <w:r>
        <w:rPr>
          <w:rFonts w:ascii="Arial"/>
          <w:color w:val="231F20"/>
          <w:spacing w:val="-27"/>
          <w:w w:val="95"/>
          <w:sz w:val="18"/>
        </w:rPr>
        <w:t> </w:t>
      </w:r>
      <w:r>
        <w:rPr>
          <w:rFonts w:ascii="Arial"/>
          <w:color w:val="231F20"/>
          <w:w w:val="95"/>
          <w:sz w:val="18"/>
        </w:rPr>
        <w:t>agencies</w:t>
      </w:r>
      <w:r>
        <w:rPr>
          <w:rFonts w:ascii="Arial"/>
          <w:color w:val="231F20"/>
          <w:spacing w:val="-27"/>
          <w:w w:val="95"/>
          <w:sz w:val="18"/>
        </w:rPr>
        <w:t> </w:t>
      </w:r>
      <w:r>
        <w:rPr>
          <w:rFonts w:ascii="Arial"/>
          <w:color w:val="231F20"/>
          <w:w w:val="95"/>
          <w:sz w:val="18"/>
        </w:rPr>
        <w:t>likely</w:t>
      </w:r>
      <w:r>
        <w:rPr>
          <w:rFonts w:ascii="Arial"/>
          <w:color w:val="231F20"/>
          <w:spacing w:val="-27"/>
          <w:w w:val="95"/>
          <w:sz w:val="18"/>
        </w:rPr>
        <w:t> </w:t>
      </w:r>
      <w:r>
        <w:rPr>
          <w:rFonts w:ascii="Arial"/>
          <w:color w:val="231F20"/>
          <w:w w:val="95"/>
          <w:sz w:val="18"/>
        </w:rPr>
        <w:t>to</w:t>
      </w:r>
      <w:r>
        <w:rPr>
          <w:rFonts w:ascii="Arial"/>
          <w:color w:val="231F20"/>
          <w:spacing w:val="-27"/>
          <w:w w:val="95"/>
          <w:sz w:val="18"/>
        </w:rPr>
        <w:t> </w:t>
      </w:r>
      <w:r>
        <w:rPr>
          <w:rFonts w:ascii="Arial"/>
          <w:color w:val="231F20"/>
          <w:w w:val="95"/>
          <w:sz w:val="18"/>
        </w:rPr>
        <w:t>be</w:t>
      </w:r>
      <w:r>
        <w:rPr>
          <w:rFonts w:ascii="Arial"/>
          <w:color w:val="231F20"/>
          <w:spacing w:val="-27"/>
          <w:w w:val="95"/>
          <w:sz w:val="18"/>
        </w:rPr>
        <w:t> </w:t>
      </w:r>
      <w:r>
        <w:rPr>
          <w:rFonts w:ascii="Arial"/>
          <w:color w:val="231F20"/>
          <w:w w:val="95"/>
          <w:sz w:val="18"/>
        </w:rPr>
        <w:t>involved.</w:t>
      </w:r>
    </w:p>
    <w:p>
      <w:pPr>
        <w:pStyle w:val="ListParagraph"/>
        <w:numPr>
          <w:ilvl w:val="1"/>
          <w:numId w:val="11"/>
        </w:numPr>
        <w:tabs>
          <w:tab w:pos="1972" w:val="left" w:leader="none"/>
        </w:tabs>
        <w:spacing w:line="259" w:lineRule="auto" w:before="4" w:after="0"/>
        <w:ind w:left="1971" w:right="1127" w:hanging="171"/>
        <w:jc w:val="left"/>
        <w:rPr>
          <w:rFonts w:ascii="Arial"/>
          <w:sz w:val="18"/>
        </w:rPr>
      </w:pPr>
      <w:r>
        <w:rPr>
          <w:rFonts w:ascii="Arial"/>
          <w:color w:val="231F20"/>
          <w:w w:val="95"/>
          <w:sz w:val="18"/>
        </w:rPr>
        <w:t>Staff</w:t>
      </w:r>
      <w:r>
        <w:rPr>
          <w:rFonts w:ascii="Arial"/>
          <w:color w:val="231F20"/>
          <w:spacing w:val="-23"/>
          <w:w w:val="95"/>
          <w:sz w:val="18"/>
        </w:rPr>
        <w:t> </w:t>
      </w:r>
      <w:r>
        <w:rPr>
          <w:rFonts w:ascii="Arial"/>
          <w:color w:val="231F20"/>
          <w:w w:val="95"/>
          <w:sz w:val="18"/>
        </w:rPr>
        <w:t>can</w:t>
      </w:r>
      <w:r>
        <w:rPr>
          <w:rFonts w:ascii="Arial"/>
          <w:color w:val="231F20"/>
          <w:spacing w:val="-23"/>
          <w:w w:val="95"/>
          <w:sz w:val="18"/>
        </w:rPr>
        <w:t> </w:t>
      </w:r>
      <w:r>
        <w:rPr>
          <w:rFonts w:ascii="Arial"/>
          <w:color w:val="231F20"/>
          <w:w w:val="95"/>
          <w:sz w:val="18"/>
        </w:rPr>
        <w:t>prioritize</w:t>
      </w:r>
      <w:r>
        <w:rPr>
          <w:rFonts w:ascii="Arial"/>
          <w:color w:val="231F20"/>
          <w:spacing w:val="-23"/>
          <w:w w:val="95"/>
          <w:sz w:val="18"/>
        </w:rPr>
        <w:t> </w:t>
      </w:r>
      <w:r>
        <w:rPr>
          <w:rFonts w:ascii="Arial"/>
          <w:color w:val="231F20"/>
          <w:w w:val="95"/>
          <w:sz w:val="18"/>
        </w:rPr>
        <w:t>the</w:t>
      </w:r>
      <w:r>
        <w:rPr>
          <w:rFonts w:ascii="Arial"/>
          <w:color w:val="231F20"/>
          <w:spacing w:val="-23"/>
          <w:w w:val="95"/>
          <w:sz w:val="18"/>
        </w:rPr>
        <w:t> </w:t>
      </w:r>
      <w:r>
        <w:rPr>
          <w:rFonts w:ascii="Arial"/>
          <w:color w:val="231F20"/>
          <w:w w:val="95"/>
          <w:sz w:val="18"/>
        </w:rPr>
        <w:t>response</w:t>
      </w:r>
      <w:r>
        <w:rPr>
          <w:rFonts w:ascii="Arial"/>
          <w:color w:val="231F20"/>
          <w:spacing w:val="-23"/>
          <w:w w:val="95"/>
          <w:sz w:val="18"/>
        </w:rPr>
        <w:t> </w:t>
      </w:r>
      <w:r>
        <w:rPr>
          <w:rFonts w:ascii="Arial"/>
          <w:color w:val="231F20"/>
          <w:w w:val="95"/>
          <w:sz w:val="18"/>
        </w:rPr>
        <w:t>to</w:t>
      </w:r>
      <w:r>
        <w:rPr>
          <w:rFonts w:ascii="Arial"/>
          <w:color w:val="231F20"/>
          <w:spacing w:val="-23"/>
          <w:w w:val="95"/>
          <w:sz w:val="18"/>
        </w:rPr>
        <w:t> </w:t>
      </w:r>
      <w:r>
        <w:rPr>
          <w:rFonts w:ascii="Arial"/>
          <w:color w:val="231F20"/>
          <w:w w:val="95"/>
          <w:sz w:val="18"/>
        </w:rPr>
        <w:t>a</w:t>
      </w:r>
      <w:r>
        <w:rPr>
          <w:rFonts w:ascii="Arial"/>
          <w:color w:val="231F20"/>
          <w:spacing w:val="-23"/>
          <w:w w:val="95"/>
          <w:sz w:val="18"/>
        </w:rPr>
        <w:t> </w:t>
      </w:r>
      <w:r>
        <w:rPr>
          <w:rFonts w:ascii="Arial"/>
          <w:color w:val="231F20"/>
          <w:w w:val="95"/>
          <w:sz w:val="18"/>
        </w:rPr>
        <w:t>possible</w:t>
      </w:r>
      <w:r>
        <w:rPr>
          <w:rFonts w:ascii="Arial"/>
          <w:color w:val="231F20"/>
          <w:spacing w:val="-23"/>
          <w:w w:val="95"/>
          <w:sz w:val="18"/>
        </w:rPr>
        <w:t> </w:t>
      </w:r>
      <w:r>
        <w:rPr>
          <w:rFonts w:ascii="Arial"/>
          <w:color w:val="231F20"/>
          <w:w w:val="95"/>
          <w:sz w:val="18"/>
        </w:rPr>
        <w:t>outbreak</w:t>
      </w:r>
      <w:r>
        <w:rPr>
          <w:rFonts w:ascii="Arial"/>
          <w:color w:val="231F20"/>
          <w:spacing w:val="-23"/>
          <w:w w:val="95"/>
          <w:sz w:val="18"/>
        </w:rPr>
        <w:t> </w:t>
      </w:r>
      <w:r>
        <w:rPr>
          <w:rFonts w:ascii="Arial"/>
          <w:color w:val="231F20"/>
          <w:w w:val="95"/>
          <w:sz w:val="18"/>
        </w:rPr>
        <w:t>on</w:t>
      </w:r>
      <w:r>
        <w:rPr>
          <w:rFonts w:ascii="Arial"/>
          <w:color w:val="231F20"/>
          <w:spacing w:val="-23"/>
          <w:w w:val="95"/>
          <w:sz w:val="18"/>
        </w:rPr>
        <w:t> </w:t>
      </w:r>
      <w:r>
        <w:rPr>
          <w:rFonts w:ascii="Arial"/>
          <w:color w:val="231F20"/>
          <w:w w:val="95"/>
          <w:sz w:val="18"/>
        </w:rPr>
        <w:t>the</w:t>
      </w:r>
      <w:r>
        <w:rPr>
          <w:rFonts w:ascii="Arial"/>
          <w:color w:val="231F20"/>
          <w:spacing w:val="-23"/>
          <w:w w:val="95"/>
          <w:sz w:val="18"/>
        </w:rPr>
        <w:t> </w:t>
      </w:r>
      <w:r>
        <w:rPr>
          <w:rFonts w:ascii="Arial"/>
          <w:color w:val="231F20"/>
          <w:w w:val="95"/>
          <w:sz w:val="18"/>
        </w:rPr>
        <w:t>basis</w:t>
      </w:r>
      <w:r>
        <w:rPr>
          <w:rFonts w:ascii="Arial"/>
          <w:color w:val="231F20"/>
          <w:spacing w:val="-23"/>
          <w:w w:val="95"/>
          <w:sz w:val="18"/>
        </w:rPr>
        <w:t> </w:t>
      </w:r>
      <w:r>
        <w:rPr>
          <w:rFonts w:ascii="Arial"/>
          <w:color w:val="231F20"/>
          <w:w w:val="95"/>
          <w:sz w:val="18"/>
        </w:rPr>
        <w:t>of</w:t>
      </w:r>
      <w:r>
        <w:rPr>
          <w:rFonts w:ascii="Arial"/>
          <w:color w:val="231F20"/>
          <w:spacing w:val="-23"/>
          <w:w w:val="95"/>
          <w:sz w:val="18"/>
        </w:rPr>
        <w:t> </w:t>
      </w:r>
      <w:r>
        <w:rPr>
          <w:rFonts w:ascii="Arial"/>
          <w:color w:val="231F20"/>
          <w:w w:val="95"/>
          <w:sz w:val="18"/>
        </w:rPr>
        <w:t>agency/jurisdiction</w:t>
      </w:r>
      <w:r>
        <w:rPr>
          <w:rFonts w:ascii="Arial"/>
          <w:color w:val="231F20"/>
          <w:spacing w:val="-23"/>
          <w:w w:val="95"/>
          <w:sz w:val="18"/>
        </w:rPr>
        <w:t> </w:t>
      </w:r>
      <w:r>
        <w:rPr>
          <w:rFonts w:ascii="Arial"/>
          <w:color w:val="231F20"/>
          <w:w w:val="95"/>
          <w:sz w:val="18"/>
        </w:rPr>
        <w:t>criteria</w:t>
      </w:r>
      <w:r>
        <w:rPr>
          <w:rFonts w:ascii="Arial"/>
          <w:color w:val="231F20"/>
          <w:w w:val="90"/>
          <w:sz w:val="18"/>
        </w:rPr>
        <w:t> </w:t>
      </w:r>
      <w:r>
        <w:rPr>
          <w:rFonts w:ascii="Arial"/>
          <w:color w:val="231F20"/>
          <w:sz w:val="18"/>
        </w:rPr>
        <w:t>and</w:t>
      </w:r>
      <w:r>
        <w:rPr>
          <w:rFonts w:ascii="Arial"/>
          <w:color w:val="231F20"/>
          <w:spacing w:val="-34"/>
          <w:sz w:val="18"/>
        </w:rPr>
        <w:t> </w:t>
      </w:r>
      <w:r>
        <w:rPr>
          <w:rFonts w:ascii="Arial"/>
          <w:color w:val="231F20"/>
          <w:sz w:val="18"/>
        </w:rPr>
        <w:t>know</w:t>
      </w:r>
      <w:r>
        <w:rPr>
          <w:rFonts w:ascii="Arial"/>
          <w:color w:val="231F20"/>
          <w:spacing w:val="-34"/>
          <w:sz w:val="18"/>
        </w:rPr>
        <w:t> </w:t>
      </w:r>
      <w:r>
        <w:rPr>
          <w:rFonts w:ascii="Arial"/>
          <w:color w:val="231F20"/>
          <w:sz w:val="18"/>
        </w:rPr>
        <w:t>what</w:t>
      </w:r>
      <w:r>
        <w:rPr>
          <w:rFonts w:ascii="Arial"/>
          <w:color w:val="231F20"/>
          <w:spacing w:val="-34"/>
          <w:sz w:val="18"/>
        </w:rPr>
        <w:t> </w:t>
      </w:r>
      <w:r>
        <w:rPr>
          <w:rFonts w:ascii="Arial"/>
          <w:color w:val="231F20"/>
          <w:sz w:val="18"/>
        </w:rPr>
        <w:t>outbreak</w:t>
      </w:r>
      <w:r>
        <w:rPr>
          <w:rFonts w:ascii="Arial"/>
          <w:color w:val="231F20"/>
          <w:spacing w:val="-34"/>
          <w:sz w:val="18"/>
        </w:rPr>
        <w:t> </w:t>
      </w:r>
      <w:r>
        <w:rPr>
          <w:rFonts w:ascii="Arial"/>
          <w:color w:val="231F20"/>
          <w:sz w:val="18"/>
        </w:rPr>
        <w:t>circumstances</w:t>
      </w:r>
      <w:r>
        <w:rPr>
          <w:rFonts w:ascii="Arial"/>
          <w:color w:val="231F20"/>
          <w:spacing w:val="-34"/>
          <w:sz w:val="18"/>
        </w:rPr>
        <w:t> </w:t>
      </w:r>
      <w:r>
        <w:rPr>
          <w:rFonts w:ascii="Arial"/>
          <w:color w:val="231F20"/>
          <w:sz w:val="18"/>
        </w:rPr>
        <w:t>require</w:t>
      </w:r>
      <w:r>
        <w:rPr>
          <w:rFonts w:ascii="Arial"/>
          <w:color w:val="231F20"/>
          <w:spacing w:val="-34"/>
          <w:sz w:val="18"/>
        </w:rPr>
        <w:t> </w:t>
      </w:r>
      <w:r>
        <w:rPr>
          <w:rFonts w:ascii="Arial"/>
          <w:color w:val="231F20"/>
          <w:sz w:val="18"/>
        </w:rPr>
        <w:t>an</w:t>
      </w:r>
      <w:r>
        <w:rPr>
          <w:rFonts w:ascii="Arial"/>
          <w:color w:val="231F20"/>
          <w:spacing w:val="-34"/>
          <w:sz w:val="18"/>
        </w:rPr>
        <w:t> </w:t>
      </w:r>
      <w:r>
        <w:rPr>
          <w:rFonts w:ascii="Arial"/>
          <w:color w:val="231F20"/>
          <w:sz w:val="18"/>
        </w:rPr>
        <w:t>immediate</w:t>
      </w:r>
      <w:r>
        <w:rPr>
          <w:rFonts w:ascii="Arial"/>
          <w:color w:val="231F20"/>
          <w:spacing w:val="-34"/>
          <w:sz w:val="18"/>
        </w:rPr>
        <w:t> </w:t>
      </w:r>
      <w:r>
        <w:rPr>
          <w:rFonts w:ascii="Arial"/>
          <w:color w:val="231F20"/>
          <w:sz w:val="18"/>
        </w:rPr>
        <w:t>response,</w:t>
      </w:r>
      <w:r>
        <w:rPr>
          <w:rFonts w:ascii="Arial"/>
          <w:color w:val="231F20"/>
          <w:spacing w:val="-34"/>
          <w:sz w:val="18"/>
        </w:rPr>
        <w:t> </w:t>
      </w:r>
      <w:r>
        <w:rPr>
          <w:rFonts w:ascii="Arial"/>
          <w:color w:val="231F20"/>
          <w:sz w:val="18"/>
        </w:rPr>
        <w:t>a</w:t>
      </w:r>
      <w:r>
        <w:rPr>
          <w:rFonts w:ascii="Arial"/>
          <w:color w:val="231F20"/>
          <w:spacing w:val="-34"/>
          <w:sz w:val="18"/>
        </w:rPr>
        <w:t> </w:t>
      </w:r>
      <w:r>
        <w:rPr>
          <w:rFonts w:ascii="Arial"/>
          <w:color w:val="231F20"/>
          <w:sz w:val="18"/>
        </w:rPr>
        <w:t>more</w:t>
      </w:r>
      <w:r>
        <w:rPr>
          <w:rFonts w:ascii="Arial"/>
          <w:color w:val="231F20"/>
          <w:spacing w:val="-34"/>
          <w:sz w:val="18"/>
        </w:rPr>
        <w:t> </w:t>
      </w:r>
      <w:r>
        <w:rPr>
          <w:rFonts w:ascii="Arial"/>
          <w:color w:val="231F20"/>
          <w:sz w:val="18"/>
        </w:rPr>
        <w:t>moderate </w:t>
      </w:r>
      <w:r>
        <w:rPr>
          <w:rFonts w:ascii="Arial"/>
          <w:color w:val="231F20"/>
          <w:w w:val="95"/>
          <w:sz w:val="18"/>
        </w:rPr>
        <w:t>response,</w:t>
      </w:r>
      <w:r>
        <w:rPr>
          <w:rFonts w:ascii="Arial"/>
          <w:color w:val="231F20"/>
          <w:spacing w:val="-28"/>
          <w:w w:val="95"/>
          <w:sz w:val="18"/>
        </w:rPr>
        <w:t> </w:t>
      </w:r>
      <w:r>
        <w:rPr>
          <w:rFonts w:ascii="Arial"/>
          <w:color w:val="231F20"/>
          <w:w w:val="95"/>
          <w:sz w:val="18"/>
        </w:rPr>
        <w:t>or</w:t>
      </w:r>
      <w:r>
        <w:rPr>
          <w:rFonts w:ascii="Arial"/>
          <w:color w:val="231F20"/>
          <w:spacing w:val="-28"/>
          <w:w w:val="95"/>
          <w:sz w:val="18"/>
        </w:rPr>
        <w:t> </w:t>
      </w:r>
      <w:r>
        <w:rPr>
          <w:rFonts w:ascii="Arial"/>
          <w:color w:val="231F20"/>
          <w:w w:val="95"/>
          <w:sz w:val="18"/>
        </w:rPr>
        <w:t>no</w:t>
      </w:r>
      <w:r>
        <w:rPr>
          <w:rFonts w:ascii="Arial"/>
          <w:color w:val="231F20"/>
          <w:spacing w:val="-28"/>
          <w:w w:val="95"/>
          <w:sz w:val="18"/>
        </w:rPr>
        <w:t> </w:t>
      </w:r>
      <w:r>
        <w:rPr>
          <w:rFonts w:ascii="Arial"/>
          <w:color w:val="231F20"/>
          <w:w w:val="95"/>
          <w:sz w:val="18"/>
        </w:rPr>
        <w:t>response</w:t>
      </w:r>
      <w:r>
        <w:rPr>
          <w:rFonts w:ascii="Arial"/>
          <w:color w:val="231F20"/>
          <w:spacing w:val="-28"/>
          <w:w w:val="95"/>
          <w:sz w:val="18"/>
        </w:rPr>
        <w:t> </w:t>
      </w:r>
      <w:r>
        <w:rPr>
          <w:rFonts w:ascii="Arial"/>
          <w:color w:val="231F20"/>
          <w:w w:val="95"/>
          <w:sz w:val="18"/>
        </w:rPr>
        <w:t>at</w:t>
      </w:r>
      <w:r>
        <w:rPr>
          <w:rFonts w:ascii="Arial"/>
          <w:color w:val="231F20"/>
          <w:spacing w:val="-28"/>
          <w:w w:val="95"/>
          <w:sz w:val="18"/>
        </w:rPr>
        <w:t> </w:t>
      </w:r>
      <w:r>
        <w:rPr>
          <w:rFonts w:ascii="Arial"/>
          <w:color w:val="231F20"/>
          <w:w w:val="95"/>
          <w:sz w:val="18"/>
        </w:rPr>
        <w:t>all.</w:t>
      </w:r>
    </w:p>
    <w:p>
      <w:pPr>
        <w:pStyle w:val="ListParagraph"/>
        <w:numPr>
          <w:ilvl w:val="1"/>
          <w:numId w:val="11"/>
        </w:numPr>
        <w:tabs>
          <w:tab w:pos="1972" w:val="left" w:leader="none"/>
        </w:tabs>
        <w:spacing w:line="254" w:lineRule="auto" w:before="4" w:after="0"/>
        <w:ind w:left="1971" w:right="1162" w:hanging="171"/>
        <w:jc w:val="left"/>
        <w:rPr>
          <w:rFonts w:ascii="Arial"/>
          <w:sz w:val="18"/>
        </w:rPr>
      </w:pPr>
      <w:r>
        <w:rPr/>
        <w:pict>
          <v:rect style="position:absolute;margin-left:0pt;margin-top:21.649433pt;width:45pt;height:18pt;mso-position-horizontal-relative:page;mso-position-vertical-relative:paragraph;z-index:1816" filled="true" fillcolor="#0079c1" stroked="false">
            <v:fill type="solid"/>
            <w10:wrap type="none"/>
          </v:rect>
        </w:pict>
      </w:r>
      <w:r>
        <w:rPr/>
        <w:pict>
          <v:line style="position:absolute;mso-position-horizontal-relative:page;mso-position-vertical-relative:paragraph;z-index:1840" from="54.5pt,21.648632pt" to="54.5pt,272.603632pt" stroked="true" strokeweight="1pt" strokecolor="#0079c1">
            <v:stroke dashstyle="solid"/>
            <w10:wrap type="none"/>
          </v:line>
        </w:pict>
      </w:r>
      <w:r>
        <w:rPr>
          <w:rFonts w:ascii="Arial"/>
          <w:color w:val="231F20"/>
          <w:w w:val="95"/>
          <w:sz w:val="18"/>
        </w:rPr>
        <w:t>Staff</w:t>
      </w:r>
      <w:r>
        <w:rPr>
          <w:rFonts w:ascii="Arial"/>
          <w:color w:val="231F20"/>
          <w:spacing w:val="-24"/>
          <w:w w:val="95"/>
          <w:sz w:val="18"/>
        </w:rPr>
        <w:t> </w:t>
      </w:r>
      <w:r>
        <w:rPr>
          <w:rFonts w:ascii="Arial"/>
          <w:color w:val="231F20"/>
          <w:w w:val="95"/>
          <w:sz w:val="18"/>
        </w:rPr>
        <w:t>have</w:t>
      </w:r>
      <w:r>
        <w:rPr>
          <w:rFonts w:ascii="Arial"/>
          <w:color w:val="231F20"/>
          <w:spacing w:val="-24"/>
          <w:w w:val="95"/>
          <w:sz w:val="18"/>
        </w:rPr>
        <w:t> </w:t>
      </w:r>
      <w:r>
        <w:rPr>
          <w:rFonts w:ascii="Arial"/>
          <w:color w:val="231F20"/>
          <w:w w:val="95"/>
          <w:sz w:val="18"/>
        </w:rPr>
        <w:t>access</w:t>
      </w:r>
      <w:r>
        <w:rPr>
          <w:rFonts w:ascii="Arial"/>
          <w:color w:val="231F20"/>
          <w:spacing w:val="-24"/>
          <w:w w:val="95"/>
          <w:sz w:val="18"/>
        </w:rPr>
        <w:t> </w:t>
      </w:r>
      <w:r>
        <w:rPr>
          <w:rFonts w:ascii="Arial"/>
          <w:color w:val="231F20"/>
          <w:w w:val="95"/>
          <w:sz w:val="18"/>
        </w:rPr>
        <w:t>to</w:t>
      </w:r>
      <w:r>
        <w:rPr>
          <w:rFonts w:ascii="Arial"/>
          <w:color w:val="231F20"/>
          <w:spacing w:val="-24"/>
          <w:w w:val="95"/>
          <w:sz w:val="18"/>
        </w:rPr>
        <w:t> </w:t>
      </w:r>
      <w:r>
        <w:rPr>
          <w:rFonts w:ascii="Arial"/>
          <w:color w:val="231F20"/>
          <w:w w:val="95"/>
          <w:sz w:val="18"/>
        </w:rPr>
        <w:t>historical</w:t>
      </w:r>
      <w:r>
        <w:rPr>
          <w:rFonts w:ascii="Arial"/>
          <w:color w:val="231F20"/>
          <w:spacing w:val="-24"/>
          <w:w w:val="95"/>
          <w:sz w:val="18"/>
        </w:rPr>
        <w:t> </w:t>
      </w:r>
      <w:r>
        <w:rPr>
          <w:rFonts w:ascii="Arial"/>
          <w:color w:val="231F20"/>
          <w:w w:val="95"/>
          <w:sz w:val="18"/>
        </w:rPr>
        <w:t>trends</w:t>
      </w:r>
      <w:r>
        <w:rPr>
          <w:rFonts w:ascii="Arial"/>
          <w:color w:val="231F20"/>
          <w:spacing w:val="-24"/>
          <w:w w:val="95"/>
          <w:sz w:val="18"/>
        </w:rPr>
        <w:t> </w:t>
      </w:r>
      <w:r>
        <w:rPr>
          <w:rFonts w:ascii="Arial"/>
          <w:color w:val="231F20"/>
          <w:w w:val="95"/>
          <w:sz w:val="18"/>
        </w:rPr>
        <w:t>or</w:t>
      </w:r>
      <w:r>
        <w:rPr>
          <w:rFonts w:ascii="Arial"/>
          <w:color w:val="231F20"/>
          <w:spacing w:val="-24"/>
          <w:w w:val="95"/>
          <w:sz w:val="18"/>
        </w:rPr>
        <w:t> </w:t>
      </w:r>
      <w:r>
        <w:rPr>
          <w:rFonts w:ascii="Arial"/>
          <w:color w:val="231F20"/>
          <w:w w:val="95"/>
          <w:sz w:val="18"/>
        </w:rPr>
        <w:t>other</w:t>
      </w:r>
      <w:r>
        <w:rPr>
          <w:rFonts w:ascii="Arial"/>
          <w:color w:val="231F20"/>
          <w:spacing w:val="-24"/>
          <w:w w:val="95"/>
          <w:sz w:val="18"/>
        </w:rPr>
        <w:t> </w:t>
      </w:r>
      <w:r>
        <w:rPr>
          <w:rFonts w:ascii="Arial"/>
          <w:color w:val="231F20"/>
          <w:w w:val="95"/>
          <w:sz w:val="18"/>
        </w:rPr>
        <w:t>data</w:t>
      </w:r>
      <w:r>
        <w:rPr>
          <w:rFonts w:ascii="Arial"/>
          <w:color w:val="231F20"/>
          <w:spacing w:val="-24"/>
          <w:w w:val="95"/>
          <w:sz w:val="18"/>
        </w:rPr>
        <w:t> </w:t>
      </w:r>
      <w:r>
        <w:rPr>
          <w:rFonts w:ascii="Arial"/>
          <w:color w:val="231F20"/>
          <w:w w:val="95"/>
          <w:sz w:val="18"/>
        </w:rPr>
        <w:t>to</w:t>
      </w:r>
      <w:r>
        <w:rPr>
          <w:rFonts w:ascii="Arial"/>
          <w:color w:val="231F20"/>
          <w:spacing w:val="-24"/>
          <w:w w:val="95"/>
          <w:sz w:val="18"/>
        </w:rPr>
        <w:t> </w:t>
      </w:r>
      <w:r>
        <w:rPr>
          <w:rFonts w:ascii="Arial"/>
          <w:color w:val="231F20"/>
          <w:w w:val="95"/>
          <w:sz w:val="18"/>
        </w:rPr>
        <w:t>determine</w:t>
      </w:r>
      <w:r>
        <w:rPr>
          <w:rFonts w:ascii="Arial"/>
          <w:color w:val="231F20"/>
          <w:spacing w:val="-24"/>
          <w:w w:val="95"/>
          <w:sz w:val="18"/>
        </w:rPr>
        <w:t> </w:t>
      </w:r>
      <w:r>
        <w:rPr>
          <w:rFonts w:ascii="Arial"/>
          <w:color w:val="231F20"/>
          <w:w w:val="95"/>
          <w:sz w:val="18"/>
        </w:rPr>
        <w:t>whether</w:t>
      </w:r>
      <w:r>
        <w:rPr>
          <w:rFonts w:ascii="Arial"/>
          <w:color w:val="231F20"/>
          <w:spacing w:val="-24"/>
          <w:w w:val="95"/>
          <w:sz w:val="18"/>
        </w:rPr>
        <w:t> </w:t>
      </w:r>
      <w:r>
        <w:rPr>
          <w:rFonts w:ascii="Arial"/>
          <w:color w:val="231F20"/>
          <w:w w:val="95"/>
          <w:sz w:val="18"/>
        </w:rPr>
        <w:t>case</w:t>
      </w:r>
      <w:r>
        <w:rPr>
          <w:rFonts w:ascii="Arial"/>
          <w:color w:val="231F20"/>
          <w:spacing w:val="-24"/>
          <w:w w:val="95"/>
          <w:sz w:val="18"/>
        </w:rPr>
        <w:t> </w:t>
      </w:r>
      <w:r>
        <w:rPr>
          <w:rFonts w:ascii="Arial"/>
          <w:color w:val="231F20"/>
          <w:w w:val="95"/>
          <w:sz w:val="18"/>
        </w:rPr>
        <w:t>counts</w:t>
      </w:r>
      <w:r>
        <w:rPr>
          <w:rFonts w:ascii="Arial"/>
          <w:color w:val="231F20"/>
          <w:spacing w:val="-24"/>
          <w:w w:val="95"/>
          <w:sz w:val="18"/>
        </w:rPr>
        <w:t> </w:t>
      </w:r>
      <w:r>
        <w:rPr>
          <w:rFonts w:ascii="Arial"/>
          <w:color w:val="231F20"/>
          <w:w w:val="95"/>
          <w:sz w:val="18"/>
        </w:rPr>
        <w:t>exceed</w:t>
      </w:r>
      <w:r>
        <w:rPr>
          <w:rFonts w:ascii="Arial"/>
          <w:color w:val="231F20"/>
          <w:spacing w:val="-24"/>
          <w:w w:val="95"/>
          <w:sz w:val="18"/>
        </w:rPr>
        <w:t> </w:t>
      </w:r>
      <w:r>
        <w:rPr>
          <w:rFonts w:ascii="Arial"/>
          <w:color w:val="231F20"/>
          <w:w w:val="95"/>
          <w:sz w:val="18"/>
        </w:rPr>
        <w:t>the</w:t>
      </w:r>
      <w:r>
        <w:rPr>
          <w:rFonts w:ascii="Arial"/>
          <w:color w:val="231F20"/>
          <w:w w:val="93"/>
          <w:sz w:val="18"/>
        </w:rPr>
        <w:t> </w:t>
      </w:r>
      <w:r>
        <w:rPr>
          <w:rFonts w:ascii="Arial"/>
          <w:color w:val="231F20"/>
          <w:w w:val="95"/>
          <w:sz w:val="18"/>
        </w:rPr>
        <w:t>expected</w:t>
      </w:r>
      <w:r>
        <w:rPr>
          <w:rFonts w:ascii="Arial"/>
          <w:color w:val="231F20"/>
          <w:spacing w:val="-16"/>
          <w:w w:val="95"/>
          <w:sz w:val="18"/>
        </w:rPr>
        <w:t> </w:t>
      </w:r>
      <w:r>
        <w:rPr>
          <w:rFonts w:ascii="Arial"/>
          <w:color w:val="231F20"/>
          <w:w w:val="95"/>
          <w:sz w:val="18"/>
        </w:rPr>
        <w:t>number</w:t>
      </w:r>
      <w:r>
        <w:rPr>
          <w:rFonts w:ascii="Arial"/>
          <w:color w:val="231F20"/>
          <w:spacing w:val="-16"/>
          <w:w w:val="95"/>
          <w:sz w:val="18"/>
        </w:rPr>
        <w:t> </w:t>
      </w:r>
      <w:r>
        <w:rPr>
          <w:rFonts w:ascii="Arial"/>
          <w:color w:val="231F20"/>
          <w:w w:val="95"/>
          <w:sz w:val="18"/>
        </w:rPr>
        <w:t>for</w:t>
      </w:r>
      <w:r>
        <w:rPr>
          <w:rFonts w:ascii="Arial"/>
          <w:color w:val="231F20"/>
          <w:spacing w:val="-16"/>
          <w:w w:val="95"/>
          <w:sz w:val="18"/>
        </w:rPr>
        <w:t> </w:t>
      </w:r>
      <w:r>
        <w:rPr>
          <w:rFonts w:ascii="Arial"/>
          <w:color w:val="231F20"/>
          <w:w w:val="95"/>
          <w:sz w:val="18"/>
        </w:rPr>
        <w:t>a</w:t>
      </w:r>
      <w:r>
        <w:rPr>
          <w:rFonts w:ascii="Arial"/>
          <w:color w:val="231F20"/>
          <w:spacing w:val="-16"/>
          <w:w w:val="95"/>
          <w:sz w:val="18"/>
        </w:rPr>
        <w:t> </w:t>
      </w:r>
      <w:r>
        <w:rPr>
          <w:rFonts w:ascii="Arial"/>
          <w:color w:val="231F20"/>
          <w:w w:val="95"/>
          <w:sz w:val="18"/>
        </w:rPr>
        <w:t>particular</w:t>
      </w:r>
      <w:r>
        <w:rPr>
          <w:rFonts w:ascii="Arial"/>
          <w:color w:val="231F20"/>
          <w:spacing w:val="-16"/>
          <w:w w:val="95"/>
          <w:sz w:val="18"/>
        </w:rPr>
        <w:t> </w:t>
      </w:r>
      <w:r>
        <w:rPr>
          <w:rFonts w:ascii="Arial"/>
          <w:color w:val="231F20"/>
          <w:w w:val="95"/>
          <w:sz w:val="18"/>
        </w:rPr>
        <w:t>period</w:t>
      </w:r>
      <w:r>
        <w:rPr>
          <w:rFonts w:ascii="Arial"/>
          <w:color w:val="231F20"/>
          <w:spacing w:val="-16"/>
          <w:w w:val="95"/>
          <w:sz w:val="18"/>
        </w:rPr>
        <w:t> </w:t>
      </w:r>
      <w:r>
        <w:rPr>
          <w:rFonts w:ascii="Arial"/>
          <w:color w:val="231F20"/>
          <w:w w:val="95"/>
          <w:sz w:val="18"/>
        </w:rPr>
        <w:t>and</w:t>
      </w:r>
      <w:r>
        <w:rPr>
          <w:rFonts w:ascii="Arial"/>
          <w:color w:val="231F20"/>
          <w:spacing w:val="-16"/>
          <w:w w:val="95"/>
          <w:sz w:val="18"/>
        </w:rPr>
        <w:t> </w:t>
      </w:r>
      <w:r>
        <w:rPr>
          <w:rFonts w:ascii="Arial"/>
          <w:color w:val="231F20"/>
          <w:w w:val="95"/>
          <w:sz w:val="18"/>
        </w:rPr>
        <w:t>population.</w:t>
      </w:r>
    </w:p>
    <w:p>
      <w:pPr>
        <w:pStyle w:val="ListParagraph"/>
        <w:numPr>
          <w:ilvl w:val="1"/>
          <w:numId w:val="11"/>
        </w:numPr>
        <w:tabs>
          <w:tab w:pos="1972" w:val="left" w:leader="none"/>
        </w:tabs>
        <w:spacing w:line="254" w:lineRule="auto" w:before="8" w:after="0"/>
        <w:ind w:left="1971" w:right="1173" w:hanging="171"/>
        <w:jc w:val="left"/>
        <w:rPr>
          <w:rFonts w:ascii="Arial"/>
          <w:sz w:val="18"/>
        </w:rPr>
      </w:pPr>
      <w:r>
        <w:rPr/>
        <w:pict>
          <v:shape style="position:absolute;margin-left:18.200388pt;margin-top:3.600385pt;width:15.85pt;height:247.7pt;mso-position-horizontal-relative:page;mso-position-vertical-relative:paragraph;z-index:1888" type="#_x0000_t202" filled="false" stroked="false">
            <v:textbox inset="0,0,0,0" style="layout-flow:vertical;mso-layout-flow-alt:bottom-to-top">
              <w:txbxContent>
                <w:p>
                  <w:pPr>
                    <w:spacing w:before="7"/>
                    <w:ind w:left="20" w:right="-1198" w:firstLine="0"/>
                    <w:jc w:val="left"/>
                    <w:rPr>
                      <w:rFonts w:ascii="Times New Roman"/>
                      <w:b/>
                      <w:sz w:val="24"/>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z w:val="17"/>
                    </w:rPr>
                    <w:t>  </w:t>
                  </w:r>
                  <w:r>
                    <w:rPr>
                      <w:rFonts w:ascii="Lucida Sans"/>
                      <w:color w:val="0079C1"/>
                      <w:spacing w:val="-2"/>
                      <w:sz w:val="17"/>
                    </w:rPr>
                    <w:t> </w:t>
                  </w:r>
                  <w:r>
                    <w:rPr>
                      <w:rFonts w:ascii="Times New Roman"/>
                      <w:b/>
                      <w:color w:val="FFFFFF"/>
                      <w:w w:val="108"/>
                      <w:position w:val="1"/>
                      <w:sz w:val="24"/>
                    </w:rPr>
                    <w:t>5</w:t>
                  </w:r>
                </w:p>
              </w:txbxContent>
            </v:textbox>
            <w10:wrap type="none"/>
          </v:shape>
        </w:pict>
      </w:r>
      <w:r>
        <w:rPr>
          <w:rFonts w:ascii="Arial"/>
          <w:color w:val="231F20"/>
          <w:w w:val="95"/>
          <w:sz w:val="18"/>
        </w:rPr>
        <w:t>Staff</w:t>
      </w:r>
      <w:r>
        <w:rPr>
          <w:rFonts w:ascii="Arial"/>
          <w:color w:val="231F20"/>
          <w:spacing w:val="-20"/>
          <w:w w:val="95"/>
          <w:sz w:val="18"/>
        </w:rPr>
        <w:t> </w:t>
      </w:r>
      <w:r>
        <w:rPr>
          <w:rFonts w:ascii="Arial"/>
          <w:color w:val="231F20"/>
          <w:w w:val="95"/>
          <w:sz w:val="18"/>
        </w:rPr>
        <w:t>develop</w:t>
      </w:r>
      <w:r>
        <w:rPr>
          <w:rFonts w:ascii="Arial"/>
          <w:color w:val="231F20"/>
          <w:spacing w:val="-20"/>
          <w:w w:val="95"/>
          <w:sz w:val="18"/>
        </w:rPr>
        <w:t> </w:t>
      </w:r>
      <w:r>
        <w:rPr>
          <w:rFonts w:ascii="Arial"/>
          <w:color w:val="231F20"/>
          <w:w w:val="95"/>
          <w:sz w:val="18"/>
        </w:rPr>
        <w:t>one</w:t>
      </w:r>
      <w:r>
        <w:rPr>
          <w:rFonts w:ascii="Arial"/>
          <w:color w:val="231F20"/>
          <w:spacing w:val="-20"/>
          <w:w w:val="95"/>
          <w:sz w:val="18"/>
        </w:rPr>
        <w:t> </w:t>
      </w:r>
      <w:r>
        <w:rPr>
          <w:rFonts w:ascii="Arial"/>
          <w:color w:val="231F20"/>
          <w:w w:val="95"/>
          <w:sz w:val="18"/>
        </w:rPr>
        <w:t>or</w:t>
      </w:r>
      <w:r>
        <w:rPr>
          <w:rFonts w:ascii="Arial"/>
          <w:color w:val="231F20"/>
          <w:spacing w:val="-20"/>
          <w:w w:val="95"/>
          <w:sz w:val="18"/>
        </w:rPr>
        <w:t> </w:t>
      </w:r>
      <w:r>
        <w:rPr>
          <w:rFonts w:ascii="Arial"/>
          <w:color w:val="231F20"/>
          <w:w w:val="95"/>
          <w:sz w:val="18"/>
        </w:rPr>
        <w:t>more</w:t>
      </w:r>
      <w:r>
        <w:rPr>
          <w:rFonts w:ascii="Arial"/>
          <w:color w:val="231F20"/>
          <w:spacing w:val="-20"/>
          <w:w w:val="95"/>
          <w:sz w:val="18"/>
        </w:rPr>
        <w:t> </w:t>
      </w:r>
      <w:r>
        <w:rPr>
          <w:rFonts w:ascii="Arial"/>
          <w:color w:val="231F20"/>
          <w:w w:val="95"/>
          <w:sz w:val="18"/>
        </w:rPr>
        <w:t>hypotheses</w:t>
      </w:r>
      <w:r>
        <w:rPr>
          <w:rFonts w:ascii="Arial"/>
          <w:color w:val="231F20"/>
          <w:spacing w:val="-20"/>
          <w:w w:val="95"/>
          <w:sz w:val="18"/>
        </w:rPr>
        <w:t> </w:t>
      </w:r>
      <w:r>
        <w:rPr>
          <w:rFonts w:ascii="Arial"/>
          <w:color w:val="231F20"/>
          <w:w w:val="95"/>
          <w:sz w:val="18"/>
        </w:rPr>
        <w:t>about</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source</w:t>
      </w:r>
      <w:r>
        <w:rPr>
          <w:rFonts w:ascii="Arial"/>
          <w:color w:val="231F20"/>
          <w:spacing w:val="-20"/>
          <w:w w:val="95"/>
          <w:sz w:val="18"/>
        </w:rPr>
        <w:t> </w:t>
      </w:r>
      <w:r>
        <w:rPr>
          <w:rFonts w:ascii="Arial"/>
          <w:color w:val="231F20"/>
          <w:w w:val="95"/>
          <w:sz w:val="18"/>
        </w:rPr>
        <w:t>of</w:t>
      </w:r>
      <w:r>
        <w:rPr>
          <w:rFonts w:ascii="Arial"/>
          <w:color w:val="231F20"/>
          <w:spacing w:val="-20"/>
          <w:w w:val="95"/>
          <w:sz w:val="18"/>
        </w:rPr>
        <w:t> </w:t>
      </w:r>
      <w:r>
        <w:rPr>
          <w:rFonts w:ascii="Arial"/>
          <w:color w:val="231F20"/>
          <w:w w:val="95"/>
          <w:sz w:val="18"/>
        </w:rPr>
        <w:t>an</w:t>
      </w:r>
      <w:r>
        <w:rPr>
          <w:rFonts w:ascii="Arial"/>
          <w:color w:val="231F20"/>
          <w:spacing w:val="-20"/>
          <w:w w:val="95"/>
          <w:sz w:val="18"/>
        </w:rPr>
        <w:t> </w:t>
      </w:r>
      <w:r>
        <w:rPr>
          <w:rFonts w:ascii="Arial"/>
          <w:color w:val="231F20"/>
          <w:w w:val="95"/>
          <w:sz w:val="18"/>
        </w:rPr>
        <w:t>outbreak</w:t>
      </w:r>
      <w:r>
        <w:rPr>
          <w:rFonts w:ascii="Arial"/>
          <w:color w:val="231F20"/>
          <w:spacing w:val="-20"/>
          <w:w w:val="95"/>
          <w:sz w:val="18"/>
        </w:rPr>
        <w:t> </w:t>
      </w:r>
      <w:r>
        <w:rPr>
          <w:rFonts w:ascii="Arial"/>
          <w:color w:val="231F20"/>
          <w:w w:val="95"/>
          <w:sz w:val="18"/>
        </w:rPr>
        <w:t>early</w:t>
      </w:r>
      <w:r>
        <w:rPr>
          <w:rFonts w:ascii="Arial"/>
          <w:color w:val="231F20"/>
          <w:spacing w:val="-20"/>
          <w:w w:val="95"/>
          <w:sz w:val="18"/>
        </w:rPr>
        <w:t> </w:t>
      </w:r>
      <w:r>
        <w:rPr>
          <w:rFonts w:ascii="Arial"/>
          <w:color w:val="231F20"/>
          <w:w w:val="95"/>
          <w:sz w:val="18"/>
        </w:rPr>
        <w:t>in</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investigation</w:t>
      </w:r>
      <w:r>
        <w:rPr>
          <w:rFonts w:ascii="Arial"/>
          <w:color w:val="231F20"/>
          <w:w w:val="92"/>
          <w:sz w:val="18"/>
        </w:rPr>
        <w:t> </w:t>
      </w:r>
      <w:r>
        <w:rPr>
          <w:rFonts w:ascii="Arial"/>
          <w:color w:val="231F20"/>
          <w:w w:val="95"/>
          <w:sz w:val="18"/>
        </w:rPr>
        <w:t>to</w:t>
      </w:r>
      <w:r>
        <w:rPr>
          <w:rFonts w:ascii="Arial"/>
          <w:color w:val="231F20"/>
          <w:spacing w:val="-21"/>
          <w:w w:val="95"/>
          <w:sz w:val="18"/>
        </w:rPr>
        <w:t> </w:t>
      </w:r>
      <w:r>
        <w:rPr>
          <w:rFonts w:ascii="Arial"/>
          <w:color w:val="231F20"/>
          <w:w w:val="95"/>
          <w:sz w:val="18"/>
        </w:rPr>
        <w:t>guide</w:t>
      </w:r>
      <w:r>
        <w:rPr>
          <w:rFonts w:ascii="Arial"/>
          <w:color w:val="231F20"/>
          <w:spacing w:val="-21"/>
          <w:w w:val="95"/>
          <w:sz w:val="18"/>
        </w:rPr>
        <w:t> </w:t>
      </w:r>
      <w:r>
        <w:rPr>
          <w:rFonts w:ascii="Arial"/>
          <w:color w:val="231F20"/>
          <w:w w:val="95"/>
          <w:sz w:val="18"/>
        </w:rPr>
        <w:t>investigation</w:t>
      </w:r>
      <w:r>
        <w:rPr>
          <w:rFonts w:ascii="Arial"/>
          <w:color w:val="231F20"/>
          <w:spacing w:val="-21"/>
          <w:w w:val="95"/>
          <w:sz w:val="18"/>
        </w:rPr>
        <w:t> </w:t>
      </w:r>
      <w:r>
        <w:rPr>
          <w:rFonts w:ascii="Arial"/>
          <w:color w:val="231F20"/>
          <w:w w:val="95"/>
          <w:sz w:val="18"/>
        </w:rPr>
        <w:t>steps.</w:t>
      </w:r>
    </w:p>
    <w:p>
      <w:pPr>
        <w:pStyle w:val="BodyText"/>
        <w:spacing w:before="96"/>
        <w:ind w:left="1800"/>
        <w:rPr>
          <w:rFonts w:ascii="Lucida Sans"/>
        </w:rPr>
      </w:pPr>
      <w:r>
        <w:rPr>
          <w:rFonts w:ascii="Lucida Sans"/>
          <w:color w:val="1C3E94"/>
          <w:w w:val="85"/>
        </w:rPr>
        <w:t>Requests for assistance</w:t>
      </w:r>
    </w:p>
    <w:p>
      <w:pPr>
        <w:pStyle w:val="ListParagraph"/>
        <w:numPr>
          <w:ilvl w:val="1"/>
          <w:numId w:val="11"/>
        </w:numPr>
        <w:tabs>
          <w:tab w:pos="1972" w:val="left" w:leader="none"/>
        </w:tabs>
        <w:spacing w:line="240" w:lineRule="auto" w:before="16" w:after="0"/>
        <w:ind w:left="1971" w:right="0" w:hanging="171"/>
        <w:jc w:val="left"/>
        <w:rPr>
          <w:rFonts w:ascii="Arial"/>
          <w:sz w:val="18"/>
        </w:rPr>
      </w:pPr>
      <w:r>
        <w:rPr>
          <w:rFonts w:ascii="Arial"/>
          <w:color w:val="231F20"/>
          <w:w w:val="95"/>
          <w:sz w:val="18"/>
        </w:rPr>
        <w:t>Local</w:t>
      </w:r>
      <w:r>
        <w:rPr>
          <w:rFonts w:ascii="Arial"/>
          <w:color w:val="231F20"/>
          <w:spacing w:val="-32"/>
          <w:w w:val="95"/>
          <w:sz w:val="18"/>
        </w:rPr>
        <w:t> </w:t>
      </w:r>
      <w:r>
        <w:rPr>
          <w:rFonts w:ascii="Arial"/>
          <w:color w:val="231F20"/>
          <w:w w:val="95"/>
          <w:sz w:val="18"/>
        </w:rPr>
        <w:t>agencies</w:t>
      </w:r>
      <w:r>
        <w:rPr>
          <w:rFonts w:ascii="Arial"/>
          <w:color w:val="231F20"/>
          <w:spacing w:val="-32"/>
          <w:w w:val="95"/>
          <w:sz w:val="18"/>
        </w:rPr>
        <w:t> </w:t>
      </w:r>
      <w:r>
        <w:rPr>
          <w:rFonts w:ascii="Arial"/>
          <w:color w:val="231F20"/>
          <w:w w:val="95"/>
          <w:sz w:val="18"/>
        </w:rPr>
        <w:t>notify</w:t>
      </w:r>
      <w:r>
        <w:rPr>
          <w:rFonts w:ascii="Arial"/>
          <w:color w:val="231F20"/>
          <w:spacing w:val="-32"/>
          <w:w w:val="95"/>
          <w:sz w:val="18"/>
        </w:rPr>
        <w:t> </w:t>
      </w:r>
      <w:r>
        <w:rPr>
          <w:rFonts w:ascii="Arial"/>
          <w:color w:val="231F20"/>
          <w:w w:val="95"/>
          <w:sz w:val="18"/>
        </w:rPr>
        <w:t>state</w:t>
      </w:r>
      <w:r>
        <w:rPr>
          <w:rFonts w:ascii="Arial"/>
          <w:color w:val="231F20"/>
          <w:spacing w:val="-32"/>
          <w:w w:val="95"/>
          <w:sz w:val="18"/>
        </w:rPr>
        <w:t> </w:t>
      </w:r>
      <w:r>
        <w:rPr>
          <w:rFonts w:ascii="Arial"/>
          <w:color w:val="231F20"/>
          <w:w w:val="95"/>
          <w:sz w:val="18"/>
        </w:rPr>
        <w:t>agencies</w:t>
      </w:r>
      <w:r>
        <w:rPr>
          <w:rFonts w:ascii="Arial"/>
          <w:color w:val="231F20"/>
          <w:spacing w:val="-32"/>
          <w:w w:val="95"/>
          <w:sz w:val="18"/>
        </w:rPr>
        <w:t> </w:t>
      </w:r>
      <w:r>
        <w:rPr>
          <w:rFonts w:ascii="Arial"/>
          <w:color w:val="231F20"/>
          <w:w w:val="95"/>
          <w:sz w:val="18"/>
        </w:rPr>
        <w:t>as</w:t>
      </w:r>
      <w:r>
        <w:rPr>
          <w:rFonts w:ascii="Arial"/>
          <w:color w:val="231F20"/>
          <w:spacing w:val="-32"/>
          <w:w w:val="95"/>
          <w:sz w:val="18"/>
        </w:rPr>
        <w:t> </w:t>
      </w:r>
      <w:r>
        <w:rPr>
          <w:rFonts w:ascii="Arial"/>
          <w:color w:val="231F20"/>
          <w:w w:val="95"/>
          <w:sz w:val="18"/>
        </w:rPr>
        <w:t>soon</w:t>
      </w:r>
      <w:r>
        <w:rPr>
          <w:rFonts w:ascii="Arial"/>
          <w:color w:val="231F20"/>
          <w:spacing w:val="-32"/>
          <w:w w:val="95"/>
          <w:sz w:val="18"/>
        </w:rPr>
        <w:t> </w:t>
      </w:r>
      <w:r>
        <w:rPr>
          <w:rFonts w:ascii="Arial"/>
          <w:color w:val="231F20"/>
          <w:w w:val="95"/>
          <w:sz w:val="18"/>
        </w:rPr>
        <w:t>as</w:t>
      </w:r>
      <w:r>
        <w:rPr>
          <w:rFonts w:ascii="Arial"/>
          <w:color w:val="231F20"/>
          <w:spacing w:val="-32"/>
          <w:w w:val="95"/>
          <w:sz w:val="18"/>
        </w:rPr>
        <w:t> </w:t>
      </w:r>
      <w:r>
        <w:rPr>
          <w:rFonts w:ascii="Arial"/>
          <w:color w:val="231F20"/>
          <w:w w:val="95"/>
          <w:sz w:val="18"/>
        </w:rPr>
        <w:t>an</w:t>
      </w:r>
      <w:r>
        <w:rPr>
          <w:rFonts w:ascii="Arial"/>
          <w:color w:val="231F20"/>
          <w:spacing w:val="-32"/>
          <w:w w:val="95"/>
          <w:sz w:val="18"/>
        </w:rPr>
        <w:t> </w:t>
      </w:r>
      <w:r>
        <w:rPr>
          <w:rFonts w:ascii="Arial"/>
          <w:color w:val="231F20"/>
          <w:w w:val="95"/>
          <w:sz w:val="18"/>
        </w:rPr>
        <w:t>outbreak</w:t>
      </w:r>
      <w:r>
        <w:rPr>
          <w:rFonts w:ascii="Arial"/>
          <w:color w:val="231F20"/>
          <w:spacing w:val="-32"/>
          <w:w w:val="95"/>
          <w:sz w:val="18"/>
        </w:rPr>
        <w:t> </w:t>
      </w:r>
      <w:r>
        <w:rPr>
          <w:rFonts w:ascii="Arial"/>
          <w:color w:val="231F20"/>
          <w:w w:val="95"/>
          <w:sz w:val="18"/>
        </w:rPr>
        <w:t>is</w:t>
      </w:r>
      <w:r>
        <w:rPr>
          <w:rFonts w:ascii="Arial"/>
          <w:color w:val="231F20"/>
          <w:spacing w:val="-32"/>
          <w:w w:val="95"/>
          <w:sz w:val="18"/>
        </w:rPr>
        <w:t> </w:t>
      </w:r>
      <w:r>
        <w:rPr>
          <w:rFonts w:ascii="Arial"/>
          <w:color w:val="231F20"/>
          <w:w w:val="95"/>
          <w:sz w:val="18"/>
        </w:rPr>
        <w:t>suspected.</w:t>
      </w:r>
    </w:p>
    <w:p>
      <w:pPr>
        <w:pStyle w:val="ListParagraph"/>
        <w:numPr>
          <w:ilvl w:val="1"/>
          <w:numId w:val="11"/>
        </w:numPr>
        <w:tabs>
          <w:tab w:pos="1972" w:val="left" w:leader="none"/>
        </w:tabs>
        <w:spacing w:line="240" w:lineRule="auto" w:before="9" w:after="0"/>
        <w:ind w:left="1971" w:right="0" w:hanging="171"/>
        <w:jc w:val="left"/>
        <w:rPr>
          <w:rFonts w:ascii="Arial"/>
          <w:sz w:val="18"/>
        </w:rPr>
      </w:pPr>
      <w:r>
        <w:rPr>
          <w:rFonts w:ascii="Arial"/>
          <w:color w:val="231F20"/>
          <w:w w:val="95"/>
          <w:sz w:val="18"/>
        </w:rPr>
        <w:t>Agency/jurisdiction</w:t>
      </w:r>
      <w:r>
        <w:rPr>
          <w:rFonts w:ascii="Arial"/>
          <w:color w:val="231F20"/>
          <w:spacing w:val="-26"/>
          <w:w w:val="95"/>
          <w:sz w:val="18"/>
        </w:rPr>
        <w:t> </w:t>
      </w:r>
      <w:r>
        <w:rPr>
          <w:rFonts w:ascii="Arial"/>
          <w:color w:val="231F20"/>
          <w:w w:val="95"/>
          <w:sz w:val="18"/>
        </w:rPr>
        <w:t>asks</w:t>
      </w:r>
      <w:r>
        <w:rPr>
          <w:rFonts w:ascii="Arial"/>
          <w:color w:val="231F20"/>
          <w:spacing w:val="-26"/>
          <w:w w:val="95"/>
          <w:sz w:val="18"/>
        </w:rPr>
        <w:t> </w:t>
      </w:r>
      <w:r>
        <w:rPr>
          <w:rFonts w:ascii="Arial"/>
          <w:color w:val="231F20"/>
          <w:w w:val="95"/>
          <w:sz w:val="18"/>
        </w:rPr>
        <w:t>for</w:t>
      </w:r>
      <w:r>
        <w:rPr>
          <w:rFonts w:ascii="Arial"/>
          <w:color w:val="231F20"/>
          <w:spacing w:val="-26"/>
          <w:w w:val="95"/>
          <w:sz w:val="18"/>
        </w:rPr>
        <w:t> </w:t>
      </w:r>
      <w:r>
        <w:rPr>
          <w:rFonts w:ascii="Arial"/>
          <w:color w:val="231F20"/>
          <w:w w:val="95"/>
          <w:sz w:val="18"/>
        </w:rPr>
        <w:t>help</w:t>
      </w:r>
      <w:r>
        <w:rPr>
          <w:rFonts w:ascii="Arial"/>
          <w:color w:val="231F20"/>
          <w:spacing w:val="-26"/>
          <w:w w:val="95"/>
          <w:sz w:val="18"/>
        </w:rPr>
        <w:t> </w:t>
      </w:r>
      <w:r>
        <w:rPr>
          <w:rFonts w:ascii="Arial"/>
          <w:color w:val="231F20"/>
          <w:w w:val="95"/>
          <w:sz w:val="18"/>
        </w:rPr>
        <w:t>as</w:t>
      </w:r>
      <w:r>
        <w:rPr>
          <w:rFonts w:ascii="Arial"/>
          <w:color w:val="231F20"/>
          <w:spacing w:val="-26"/>
          <w:w w:val="95"/>
          <w:sz w:val="18"/>
        </w:rPr>
        <w:t> </w:t>
      </w:r>
      <w:r>
        <w:rPr>
          <w:rFonts w:ascii="Arial"/>
          <w:color w:val="231F20"/>
          <w:w w:val="95"/>
          <w:sz w:val="18"/>
        </w:rPr>
        <w:t>soon</w:t>
      </w:r>
      <w:r>
        <w:rPr>
          <w:rFonts w:ascii="Arial"/>
          <w:color w:val="231F20"/>
          <w:spacing w:val="-26"/>
          <w:w w:val="95"/>
          <w:sz w:val="18"/>
        </w:rPr>
        <w:t> </w:t>
      </w:r>
      <w:r>
        <w:rPr>
          <w:rFonts w:ascii="Arial"/>
          <w:color w:val="231F20"/>
          <w:w w:val="95"/>
          <w:sz w:val="18"/>
        </w:rPr>
        <w:t>as</w:t>
      </w:r>
      <w:r>
        <w:rPr>
          <w:rFonts w:ascii="Arial"/>
          <w:color w:val="231F20"/>
          <w:spacing w:val="-26"/>
          <w:w w:val="95"/>
          <w:sz w:val="18"/>
        </w:rPr>
        <w:t> </w:t>
      </w:r>
      <w:r>
        <w:rPr>
          <w:rFonts w:ascii="Arial"/>
          <w:color w:val="231F20"/>
          <w:w w:val="95"/>
          <w:sz w:val="18"/>
        </w:rPr>
        <w:t>it</w:t>
      </w:r>
      <w:r>
        <w:rPr>
          <w:rFonts w:ascii="Arial"/>
          <w:color w:val="231F20"/>
          <w:spacing w:val="-26"/>
          <w:w w:val="95"/>
          <w:sz w:val="18"/>
        </w:rPr>
        <w:t> </w:t>
      </w:r>
      <w:r>
        <w:rPr>
          <w:rFonts w:ascii="Arial"/>
          <w:color w:val="231F20"/>
          <w:w w:val="95"/>
          <w:sz w:val="18"/>
        </w:rPr>
        <w:t>recognizes</w:t>
      </w:r>
      <w:r>
        <w:rPr>
          <w:rFonts w:ascii="Arial"/>
          <w:color w:val="231F20"/>
          <w:spacing w:val="-26"/>
          <w:w w:val="95"/>
          <w:sz w:val="18"/>
        </w:rPr>
        <w:t> </w:t>
      </w:r>
      <w:r>
        <w:rPr>
          <w:rFonts w:ascii="Arial"/>
          <w:color w:val="231F20"/>
          <w:w w:val="95"/>
          <w:sz w:val="18"/>
        </w:rPr>
        <w:t>the</w:t>
      </w:r>
      <w:r>
        <w:rPr>
          <w:rFonts w:ascii="Arial"/>
          <w:color w:val="231F20"/>
          <w:spacing w:val="-26"/>
          <w:w w:val="95"/>
          <w:sz w:val="18"/>
        </w:rPr>
        <w:t> </w:t>
      </w:r>
      <w:r>
        <w:rPr>
          <w:rFonts w:ascii="Arial"/>
          <w:color w:val="231F20"/>
          <w:w w:val="95"/>
          <w:sz w:val="18"/>
        </w:rPr>
        <w:t>need.</w:t>
      </w:r>
    </w:p>
    <w:p>
      <w:pPr>
        <w:pStyle w:val="BodyText"/>
        <w:spacing w:before="7"/>
        <w:rPr>
          <w:rFonts w:ascii="Arial"/>
        </w:rPr>
      </w:pPr>
    </w:p>
    <w:p>
      <w:pPr>
        <w:pStyle w:val="BodyText"/>
        <w:ind w:left="1800"/>
        <w:rPr>
          <w:rFonts w:ascii="Lucida Sans"/>
        </w:rPr>
      </w:pPr>
      <w:r>
        <w:rPr>
          <w:rFonts w:ascii="Lucida Sans"/>
          <w:color w:val="1C3E94"/>
          <w:w w:val="85"/>
        </w:rPr>
        <w:t>Making Changes</w:t>
      </w:r>
    </w:p>
    <w:p>
      <w:pPr>
        <w:pStyle w:val="ListParagraph"/>
        <w:numPr>
          <w:ilvl w:val="1"/>
          <w:numId w:val="11"/>
        </w:numPr>
        <w:tabs>
          <w:tab w:pos="1972" w:val="left" w:leader="none"/>
        </w:tabs>
        <w:spacing w:line="254" w:lineRule="auto" w:before="16" w:after="0"/>
        <w:ind w:left="1971" w:right="1447" w:hanging="171"/>
        <w:jc w:val="left"/>
        <w:rPr>
          <w:rFonts w:ascii="Arial"/>
          <w:sz w:val="18"/>
        </w:rPr>
      </w:pPr>
      <w:r>
        <w:rPr>
          <w:rFonts w:ascii="Arial"/>
          <w:color w:val="231F20"/>
          <w:w w:val="90"/>
          <w:sz w:val="18"/>
        </w:rPr>
        <w:t>Agency/jurisdiction debriefs investigators after each outbreak response and refines outbreak </w:t>
      </w:r>
      <w:r>
        <w:rPr>
          <w:rFonts w:ascii="Arial"/>
          <w:color w:val="231F20"/>
          <w:w w:val="95"/>
          <w:sz w:val="18"/>
        </w:rPr>
        <w:t>response</w:t>
      </w:r>
      <w:r>
        <w:rPr>
          <w:rFonts w:ascii="Arial"/>
          <w:color w:val="231F20"/>
          <w:spacing w:val="-31"/>
          <w:w w:val="95"/>
          <w:sz w:val="18"/>
        </w:rPr>
        <w:t> </w:t>
      </w:r>
      <w:r>
        <w:rPr>
          <w:rFonts w:ascii="Arial"/>
          <w:color w:val="231F20"/>
          <w:w w:val="95"/>
          <w:sz w:val="18"/>
        </w:rPr>
        <w:t>protocols</w:t>
      </w:r>
      <w:r>
        <w:rPr>
          <w:rFonts w:ascii="Arial"/>
          <w:color w:val="231F20"/>
          <w:spacing w:val="-31"/>
          <w:w w:val="95"/>
          <w:sz w:val="18"/>
        </w:rPr>
        <w:t> </w:t>
      </w:r>
      <w:r>
        <w:rPr>
          <w:rFonts w:ascii="Arial"/>
          <w:color w:val="231F20"/>
          <w:w w:val="95"/>
          <w:sz w:val="18"/>
        </w:rPr>
        <w:t>on</w:t>
      </w:r>
      <w:r>
        <w:rPr>
          <w:rFonts w:ascii="Arial"/>
          <w:color w:val="231F20"/>
          <w:spacing w:val="-31"/>
          <w:w w:val="95"/>
          <w:sz w:val="18"/>
        </w:rPr>
        <w:t> </w:t>
      </w:r>
      <w:r>
        <w:rPr>
          <w:rFonts w:ascii="Arial"/>
          <w:color w:val="231F20"/>
          <w:w w:val="95"/>
          <w:sz w:val="18"/>
        </w:rPr>
        <w:t>the</w:t>
      </w:r>
      <w:r>
        <w:rPr>
          <w:rFonts w:ascii="Arial"/>
          <w:color w:val="231F20"/>
          <w:spacing w:val="-31"/>
          <w:w w:val="95"/>
          <w:sz w:val="18"/>
        </w:rPr>
        <w:t> </w:t>
      </w:r>
      <w:r>
        <w:rPr>
          <w:rFonts w:ascii="Arial"/>
          <w:color w:val="231F20"/>
          <w:w w:val="95"/>
          <w:sz w:val="18"/>
        </w:rPr>
        <w:t>basis</w:t>
      </w:r>
      <w:r>
        <w:rPr>
          <w:rFonts w:ascii="Arial"/>
          <w:color w:val="231F20"/>
          <w:spacing w:val="-31"/>
          <w:w w:val="95"/>
          <w:sz w:val="18"/>
        </w:rPr>
        <w:t> </w:t>
      </w:r>
      <w:r>
        <w:rPr>
          <w:rFonts w:ascii="Arial"/>
          <w:color w:val="231F20"/>
          <w:w w:val="95"/>
          <w:sz w:val="18"/>
        </w:rPr>
        <w:t>of</w:t>
      </w:r>
      <w:r>
        <w:rPr>
          <w:rFonts w:ascii="Arial"/>
          <w:color w:val="231F20"/>
          <w:spacing w:val="-31"/>
          <w:w w:val="95"/>
          <w:sz w:val="18"/>
        </w:rPr>
        <w:t> </w:t>
      </w:r>
      <w:r>
        <w:rPr>
          <w:rFonts w:ascii="Arial"/>
          <w:color w:val="231F20"/>
          <w:w w:val="95"/>
          <w:sz w:val="18"/>
        </w:rPr>
        <w:t>lessons</w:t>
      </w:r>
      <w:r>
        <w:rPr>
          <w:rFonts w:ascii="Arial"/>
          <w:color w:val="231F20"/>
          <w:spacing w:val="-31"/>
          <w:w w:val="95"/>
          <w:sz w:val="18"/>
        </w:rPr>
        <w:t> </w:t>
      </w:r>
      <w:r>
        <w:rPr>
          <w:rFonts w:ascii="Arial"/>
          <w:color w:val="231F20"/>
          <w:w w:val="95"/>
          <w:sz w:val="18"/>
        </w:rPr>
        <w:t>learned.</w:t>
      </w:r>
    </w:p>
    <w:p>
      <w:pPr>
        <w:pStyle w:val="ListParagraph"/>
        <w:numPr>
          <w:ilvl w:val="1"/>
          <w:numId w:val="11"/>
        </w:numPr>
        <w:tabs>
          <w:tab w:pos="1972" w:val="left" w:leader="none"/>
        </w:tabs>
        <w:spacing w:line="254" w:lineRule="auto" w:before="8" w:after="0"/>
        <w:ind w:left="1971" w:right="1736" w:hanging="171"/>
        <w:jc w:val="left"/>
        <w:rPr>
          <w:rFonts w:ascii="Arial"/>
          <w:sz w:val="18"/>
        </w:rPr>
      </w:pPr>
      <w:r>
        <w:rPr>
          <w:rFonts w:ascii="Arial"/>
          <w:color w:val="231F20"/>
          <w:w w:val="95"/>
          <w:sz w:val="18"/>
        </w:rPr>
        <w:t>Agency/jurisdiction</w:t>
      </w:r>
      <w:r>
        <w:rPr>
          <w:rFonts w:ascii="Arial"/>
          <w:color w:val="231F20"/>
          <w:spacing w:val="-23"/>
          <w:w w:val="95"/>
          <w:sz w:val="18"/>
        </w:rPr>
        <w:t> </w:t>
      </w:r>
      <w:r>
        <w:rPr>
          <w:rFonts w:ascii="Arial"/>
          <w:color w:val="231F20"/>
          <w:w w:val="95"/>
          <w:sz w:val="18"/>
        </w:rPr>
        <w:t>has</w:t>
      </w:r>
      <w:r>
        <w:rPr>
          <w:rFonts w:ascii="Arial"/>
          <w:color w:val="231F20"/>
          <w:spacing w:val="-23"/>
          <w:w w:val="95"/>
          <w:sz w:val="18"/>
        </w:rPr>
        <w:t> </w:t>
      </w:r>
      <w:r>
        <w:rPr>
          <w:rFonts w:ascii="Arial"/>
          <w:color w:val="231F20"/>
          <w:w w:val="95"/>
          <w:sz w:val="18"/>
        </w:rPr>
        <w:t>performance</w:t>
      </w:r>
      <w:r>
        <w:rPr>
          <w:rFonts w:ascii="Arial"/>
          <w:color w:val="231F20"/>
          <w:spacing w:val="-23"/>
          <w:w w:val="95"/>
          <w:sz w:val="18"/>
        </w:rPr>
        <w:t> </w:t>
      </w:r>
      <w:r>
        <w:rPr>
          <w:rFonts w:ascii="Arial"/>
          <w:color w:val="231F20"/>
          <w:w w:val="95"/>
          <w:sz w:val="18"/>
        </w:rPr>
        <w:t>indicators</w:t>
      </w:r>
      <w:r>
        <w:rPr>
          <w:rFonts w:ascii="Arial"/>
          <w:color w:val="231F20"/>
          <w:spacing w:val="-23"/>
          <w:w w:val="95"/>
          <w:sz w:val="18"/>
        </w:rPr>
        <w:t> </w:t>
      </w:r>
      <w:r>
        <w:rPr>
          <w:rFonts w:ascii="Arial"/>
          <w:color w:val="231F20"/>
          <w:w w:val="95"/>
          <w:sz w:val="18"/>
        </w:rPr>
        <w:t>related</w:t>
      </w:r>
      <w:r>
        <w:rPr>
          <w:rFonts w:ascii="Arial"/>
          <w:color w:val="231F20"/>
          <w:spacing w:val="-23"/>
          <w:w w:val="95"/>
          <w:sz w:val="18"/>
        </w:rPr>
        <w:t> </w:t>
      </w:r>
      <w:r>
        <w:rPr>
          <w:rFonts w:ascii="Arial"/>
          <w:color w:val="231F20"/>
          <w:w w:val="95"/>
          <w:sz w:val="18"/>
        </w:rPr>
        <w:t>to</w:t>
      </w:r>
      <w:r>
        <w:rPr>
          <w:rFonts w:ascii="Arial"/>
          <w:color w:val="231F20"/>
          <w:spacing w:val="-23"/>
          <w:w w:val="95"/>
          <w:sz w:val="18"/>
        </w:rPr>
        <w:t> </w:t>
      </w:r>
      <w:r>
        <w:rPr>
          <w:rFonts w:ascii="Arial"/>
          <w:color w:val="231F20"/>
          <w:w w:val="95"/>
          <w:sz w:val="18"/>
        </w:rPr>
        <w:t>the</w:t>
      </w:r>
      <w:r>
        <w:rPr>
          <w:rFonts w:ascii="Arial"/>
          <w:color w:val="231F20"/>
          <w:spacing w:val="-23"/>
          <w:w w:val="95"/>
          <w:sz w:val="18"/>
        </w:rPr>
        <w:t> </w:t>
      </w:r>
      <w:r>
        <w:rPr>
          <w:rFonts w:ascii="Arial"/>
          <w:color w:val="231F20"/>
          <w:w w:val="95"/>
          <w:sz w:val="18"/>
        </w:rPr>
        <w:t>initial</w:t>
      </w:r>
      <w:r>
        <w:rPr>
          <w:rFonts w:ascii="Arial"/>
          <w:color w:val="231F20"/>
          <w:spacing w:val="-23"/>
          <w:w w:val="95"/>
          <w:sz w:val="18"/>
        </w:rPr>
        <w:t> </w:t>
      </w:r>
      <w:r>
        <w:rPr>
          <w:rFonts w:ascii="Arial"/>
          <w:color w:val="231F20"/>
          <w:w w:val="95"/>
          <w:sz w:val="18"/>
        </w:rPr>
        <w:t>steps</w:t>
      </w:r>
      <w:r>
        <w:rPr>
          <w:rFonts w:ascii="Arial"/>
          <w:color w:val="231F20"/>
          <w:spacing w:val="-23"/>
          <w:w w:val="95"/>
          <w:sz w:val="18"/>
        </w:rPr>
        <w:t> </w:t>
      </w:r>
      <w:r>
        <w:rPr>
          <w:rFonts w:ascii="Arial"/>
          <w:color w:val="231F20"/>
          <w:w w:val="95"/>
          <w:sz w:val="18"/>
        </w:rPr>
        <w:t>of</w:t>
      </w:r>
      <w:r>
        <w:rPr>
          <w:rFonts w:ascii="Arial"/>
          <w:color w:val="231F20"/>
          <w:spacing w:val="-23"/>
          <w:w w:val="95"/>
          <w:sz w:val="18"/>
        </w:rPr>
        <w:t> </w:t>
      </w:r>
      <w:r>
        <w:rPr>
          <w:rFonts w:ascii="Arial"/>
          <w:color w:val="231F20"/>
          <w:w w:val="95"/>
          <w:sz w:val="18"/>
        </w:rPr>
        <w:t>an</w:t>
      </w:r>
      <w:r>
        <w:rPr>
          <w:rFonts w:ascii="Arial"/>
          <w:color w:val="231F20"/>
          <w:spacing w:val="-23"/>
          <w:w w:val="95"/>
          <w:sz w:val="18"/>
        </w:rPr>
        <w:t> </w:t>
      </w:r>
      <w:r>
        <w:rPr>
          <w:rFonts w:ascii="Arial"/>
          <w:color w:val="231F20"/>
          <w:w w:val="95"/>
          <w:sz w:val="18"/>
        </w:rPr>
        <w:t>outbreak investigation</w:t>
      </w:r>
      <w:r>
        <w:rPr>
          <w:rFonts w:ascii="Arial"/>
          <w:color w:val="231F20"/>
          <w:spacing w:val="-31"/>
          <w:w w:val="95"/>
          <w:sz w:val="18"/>
        </w:rPr>
        <w:t> </w:t>
      </w:r>
      <w:r>
        <w:rPr>
          <w:rFonts w:ascii="Arial"/>
          <w:color w:val="231F20"/>
          <w:w w:val="95"/>
          <w:sz w:val="18"/>
        </w:rPr>
        <w:t>and</w:t>
      </w:r>
      <w:r>
        <w:rPr>
          <w:rFonts w:ascii="Arial"/>
          <w:color w:val="231F20"/>
          <w:spacing w:val="-31"/>
          <w:w w:val="95"/>
          <w:sz w:val="18"/>
        </w:rPr>
        <w:t> </w:t>
      </w:r>
      <w:r>
        <w:rPr>
          <w:rFonts w:ascii="Arial"/>
          <w:color w:val="231F20"/>
          <w:w w:val="95"/>
          <w:sz w:val="18"/>
        </w:rPr>
        <w:t>routinely</w:t>
      </w:r>
      <w:r>
        <w:rPr>
          <w:rFonts w:ascii="Arial"/>
          <w:color w:val="231F20"/>
          <w:spacing w:val="-31"/>
          <w:w w:val="95"/>
          <w:sz w:val="18"/>
        </w:rPr>
        <w:t> </w:t>
      </w:r>
      <w:r>
        <w:rPr>
          <w:rFonts w:ascii="Arial"/>
          <w:color w:val="231F20"/>
          <w:w w:val="95"/>
          <w:sz w:val="18"/>
        </w:rPr>
        <w:t>evaluates</w:t>
      </w:r>
      <w:r>
        <w:rPr>
          <w:rFonts w:ascii="Arial"/>
          <w:color w:val="231F20"/>
          <w:spacing w:val="-31"/>
          <w:w w:val="95"/>
          <w:sz w:val="18"/>
        </w:rPr>
        <w:t> </w:t>
      </w:r>
      <w:r>
        <w:rPr>
          <w:rFonts w:ascii="Arial"/>
          <w:color w:val="231F20"/>
          <w:w w:val="95"/>
          <w:sz w:val="18"/>
        </w:rPr>
        <w:t>its</w:t>
      </w:r>
      <w:r>
        <w:rPr>
          <w:rFonts w:ascii="Arial"/>
          <w:color w:val="231F20"/>
          <w:spacing w:val="-31"/>
          <w:w w:val="95"/>
          <w:sz w:val="18"/>
        </w:rPr>
        <w:t> </w:t>
      </w:r>
      <w:r>
        <w:rPr>
          <w:rFonts w:ascii="Arial"/>
          <w:color w:val="231F20"/>
          <w:w w:val="95"/>
          <w:sz w:val="18"/>
        </w:rPr>
        <w:t>performance</w:t>
      </w:r>
      <w:r>
        <w:rPr>
          <w:rFonts w:ascii="Arial"/>
          <w:color w:val="231F20"/>
          <w:spacing w:val="-31"/>
          <w:w w:val="95"/>
          <w:sz w:val="18"/>
        </w:rPr>
        <w:t> </w:t>
      </w:r>
      <w:r>
        <w:rPr>
          <w:rFonts w:ascii="Arial"/>
          <w:color w:val="231F20"/>
          <w:w w:val="95"/>
          <w:sz w:val="18"/>
        </w:rPr>
        <w:t>in</w:t>
      </w:r>
      <w:r>
        <w:rPr>
          <w:rFonts w:ascii="Arial"/>
          <w:color w:val="231F20"/>
          <w:spacing w:val="-31"/>
          <w:w w:val="95"/>
          <w:sz w:val="18"/>
        </w:rPr>
        <w:t> </w:t>
      </w:r>
      <w:r>
        <w:rPr>
          <w:rFonts w:ascii="Arial"/>
          <w:color w:val="231F20"/>
          <w:w w:val="95"/>
          <w:sz w:val="18"/>
        </w:rPr>
        <w:t>this</w:t>
      </w:r>
      <w:r>
        <w:rPr>
          <w:rFonts w:ascii="Arial"/>
          <w:color w:val="231F20"/>
          <w:spacing w:val="-31"/>
          <w:w w:val="95"/>
          <w:sz w:val="18"/>
        </w:rPr>
        <w:t> </w:t>
      </w:r>
      <w:r>
        <w:rPr>
          <w:rFonts w:ascii="Arial"/>
          <w:color w:val="231F20"/>
          <w:w w:val="95"/>
          <w:sz w:val="18"/>
        </w:rPr>
        <w:t>Focus</w:t>
      </w:r>
      <w:r>
        <w:rPr>
          <w:rFonts w:ascii="Arial"/>
          <w:color w:val="231F20"/>
          <w:spacing w:val="-31"/>
          <w:w w:val="95"/>
          <w:sz w:val="18"/>
        </w:rPr>
        <w:t> </w:t>
      </w:r>
      <w:r>
        <w:rPr>
          <w:rFonts w:ascii="Arial"/>
          <w:color w:val="231F20"/>
          <w:w w:val="95"/>
          <w:sz w:val="18"/>
        </w:rPr>
        <w:t>Area.</w:t>
      </w:r>
    </w:p>
    <w:p>
      <w:pPr>
        <w:pStyle w:val="BodyText"/>
        <w:rPr>
          <w:rFonts w:ascii="Arial"/>
        </w:rPr>
      </w:pPr>
    </w:p>
    <w:p>
      <w:pPr>
        <w:pStyle w:val="BodyText"/>
        <w:rPr>
          <w:rFonts w:ascii="Arial"/>
        </w:rPr>
      </w:pPr>
    </w:p>
    <w:p>
      <w:pPr>
        <w:spacing w:after="0"/>
        <w:rPr>
          <w:rFonts w:ascii="Arial"/>
        </w:rPr>
        <w:sectPr>
          <w:pgSz w:w="10080" w:h="14400"/>
          <w:pgMar w:header="0" w:footer="160" w:top="1160" w:bottom="360" w:left="0" w:right="0"/>
        </w:sectPr>
      </w:pPr>
    </w:p>
    <w:p>
      <w:pPr>
        <w:pStyle w:val="BodyText"/>
        <w:spacing w:before="2"/>
        <w:rPr>
          <w:rFonts w:ascii="Arial"/>
          <w:sz w:val="22"/>
        </w:rPr>
      </w:pPr>
    </w:p>
    <w:p>
      <w:pPr>
        <w:pStyle w:val="ListParagraph"/>
        <w:numPr>
          <w:ilvl w:val="2"/>
          <w:numId w:val="12"/>
        </w:numPr>
        <w:tabs>
          <w:tab w:pos="1996" w:val="left" w:leader="none"/>
        </w:tabs>
        <w:spacing w:line="254" w:lineRule="auto" w:before="0" w:after="0"/>
        <w:ind w:left="1440" w:right="291" w:firstLine="0"/>
        <w:jc w:val="left"/>
        <w:rPr>
          <w:rFonts w:ascii="Lucida Sans"/>
          <w:sz w:val="20"/>
        </w:rPr>
      </w:pPr>
      <w:r>
        <w:rPr>
          <w:rFonts w:ascii="Lucida Sans"/>
          <w:color w:val="1C3E94"/>
          <w:w w:val="95"/>
          <w:sz w:val="20"/>
        </w:rPr>
        <w:t>Select</w:t>
      </w:r>
      <w:r>
        <w:rPr>
          <w:rFonts w:ascii="Lucida Sans"/>
          <w:color w:val="1C3E94"/>
          <w:spacing w:val="-24"/>
          <w:w w:val="95"/>
          <w:sz w:val="20"/>
        </w:rPr>
        <w:t> </w:t>
      </w:r>
      <w:r>
        <w:rPr>
          <w:rFonts w:ascii="Lucida Sans"/>
          <w:color w:val="1C3E94"/>
          <w:w w:val="95"/>
          <w:sz w:val="20"/>
        </w:rPr>
        <w:t>and</w:t>
      </w:r>
      <w:r>
        <w:rPr>
          <w:rFonts w:ascii="Lucida Sans"/>
          <w:color w:val="1C3E94"/>
          <w:spacing w:val="-24"/>
          <w:w w:val="95"/>
          <w:sz w:val="20"/>
        </w:rPr>
        <w:t> </w:t>
      </w:r>
      <w:r>
        <w:rPr>
          <w:rFonts w:ascii="Lucida Sans"/>
          <w:color w:val="1C3E94"/>
          <w:w w:val="95"/>
          <w:sz w:val="20"/>
        </w:rPr>
        <w:t>Assign</w:t>
      </w:r>
      <w:r>
        <w:rPr>
          <w:rFonts w:ascii="Lucida Sans"/>
          <w:color w:val="1C3E94"/>
          <w:spacing w:val="-24"/>
          <w:w w:val="95"/>
          <w:sz w:val="20"/>
        </w:rPr>
        <w:t> </w:t>
      </w:r>
      <w:r>
        <w:rPr>
          <w:rFonts w:ascii="Lucida Sans"/>
          <w:color w:val="1C3E94"/>
          <w:w w:val="95"/>
          <w:sz w:val="20"/>
        </w:rPr>
        <w:t>investigation </w:t>
      </w:r>
      <w:r>
        <w:rPr>
          <w:rFonts w:ascii="Lucida Sans"/>
          <w:color w:val="1C3E94"/>
          <w:sz w:val="20"/>
        </w:rPr>
        <w:t>Activities</w:t>
      </w:r>
    </w:p>
    <w:p>
      <w:pPr>
        <w:spacing w:line="259" w:lineRule="auto" w:before="185"/>
        <w:ind w:left="1440" w:right="587" w:firstLine="0"/>
        <w:jc w:val="both"/>
        <w:rPr>
          <w:rFonts w:ascii="Times New Roman"/>
          <w:b/>
          <w:sz w:val="20"/>
        </w:rPr>
      </w:pPr>
      <w:r>
        <w:rPr>
          <w:rFonts w:ascii="Bookman Old Style"/>
          <w:b/>
          <w:color w:val="231F20"/>
          <w:spacing w:val="-4"/>
          <w:w w:val="85"/>
          <w:sz w:val="20"/>
        </w:rPr>
        <w:t>Tables</w:t>
      </w:r>
      <w:r>
        <w:rPr>
          <w:rFonts w:ascii="Bookman Old Style"/>
          <w:b/>
          <w:color w:val="231F20"/>
          <w:spacing w:val="-38"/>
          <w:w w:val="85"/>
          <w:sz w:val="20"/>
        </w:rPr>
        <w:t> </w:t>
      </w:r>
      <w:r>
        <w:rPr>
          <w:rFonts w:ascii="Bookman Old Style"/>
          <w:b/>
          <w:color w:val="231F20"/>
          <w:w w:val="85"/>
          <w:sz w:val="20"/>
        </w:rPr>
        <w:t>5.1</w:t>
      </w:r>
      <w:r>
        <w:rPr>
          <w:rFonts w:ascii="Bookman Old Style"/>
          <w:b/>
          <w:color w:val="231F20"/>
          <w:spacing w:val="-38"/>
          <w:w w:val="85"/>
          <w:sz w:val="20"/>
        </w:rPr>
        <w:t> </w:t>
      </w:r>
      <w:r>
        <w:rPr>
          <w:rFonts w:ascii="Bookman Old Style"/>
          <w:b/>
          <w:color w:val="231F20"/>
          <w:w w:val="85"/>
          <w:sz w:val="20"/>
        </w:rPr>
        <w:t>and</w:t>
      </w:r>
      <w:r>
        <w:rPr>
          <w:rFonts w:ascii="Bookman Old Style"/>
          <w:b/>
          <w:color w:val="231F20"/>
          <w:spacing w:val="-38"/>
          <w:w w:val="85"/>
          <w:sz w:val="20"/>
        </w:rPr>
        <w:t> </w:t>
      </w:r>
      <w:r>
        <w:rPr>
          <w:rFonts w:ascii="Bookman Old Style"/>
          <w:b/>
          <w:color w:val="231F20"/>
          <w:w w:val="85"/>
          <w:sz w:val="20"/>
        </w:rPr>
        <w:t>5.2</w:t>
      </w:r>
      <w:r>
        <w:rPr>
          <w:rFonts w:ascii="Bookman Old Style"/>
          <w:b/>
          <w:color w:val="231F20"/>
          <w:spacing w:val="-38"/>
          <w:w w:val="85"/>
          <w:sz w:val="20"/>
        </w:rPr>
        <w:t> </w:t>
      </w:r>
      <w:r>
        <w:rPr>
          <w:rFonts w:ascii="Bookman Old Style"/>
          <w:b/>
          <w:color w:val="231F20"/>
          <w:w w:val="85"/>
          <w:sz w:val="20"/>
        </w:rPr>
        <w:t>outline</w:t>
      </w:r>
      <w:r>
        <w:rPr>
          <w:rFonts w:ascii="Bookman Old Style"/>
          <w:b/>
          <w:color w:val="231F20"/>
          <w:spacing w:val="-38"/>
          <w:w w:val="85"/>
          <w:sz w:val="20"/>
        </w:rPr>
        <w:t> </w:t>
      </w:r>
      <w:r>
        <w:rPr>
          <w:rFonts w:ascii="Bookman Old Style"/>
          <w:b/>
          <w:color w:val="231F20"/>
          <w:w w:val="85"/>
          <w:sz w:val="20"/>
        </w:rPr>
        <w:t>objectives </w:t>
      </w:r>
      <w:r>
        <w:rPr>
          <w:rFonts w:ascii="Times New Roman"/>
          <w:b/>
          <w:color w:val="231F20"/>
          <w:sz w:val="20"/>
        </w:rPr>
        <w:t>and investigation activities that can be conducted during</w:t>
      </w:r>
      <w:r>
        <w:rPr>
          <w:rFonts w:ascii="Times New Roman"/>
          <w:b/>
          <w:color w:val="231F20"/>
          <w:spacing w:val="11"/>
          <w:sz w:val="20"/>
        </w:rPr>
        <w:t> </w:t>
      </w:r>
      <w:r>
        <w:rPr>
          <w:rFonts w:ascii="Times New Roman"/>
          <w:b/>
          <w:color w:val="231F20"/>
          <w:sz w:val="20"/>
        </w:rPr>
        <w:t>epidemiologic,</w:t>
      </w:r>
    </w:p>
    <w:p>
      <w:pPr>
        <w:spacing w:line="264" w:lineRule="auto" w:before="2"/>
        <w:ind w:left="1440" w:right="-1" w:firstLine="0"/>
        <w:jc w:val="left"/>
        <w:rPr>
          <w:sz w:val="20"/>
        </w:rPr>
      </w:pPr>
      <w:r>
        <w:rPr>
          <w:rFonts w:ascii="Times New Roman"/>
          <w:b/>
          <w:color w:val="231F20"/>
          <w:sz w:val="20"/>
        </w:rPr>
        <w:t>environmental health, and public health laboratory investigations of foodborne </w:t>
      </w:r>
      <w:r>
        <w:rPr>
          <w:rFonts w:ascii="Bookman Old Style"/>
          <w:b/>
          <w:color w:val="231F20"/>
          <w:sz w:val="20"/>
        </w:rPr>
        <w:t>disease outbreaks. </w:t>
      </w:r>
      <w:r>
        <w:rPr>
          <w:color w:val="231F20"/>
          <w:sz w:val="20"/>
        </w:rPr>
        <w:t>The table format highlights the major objectives of the investigation to help ensure coordination among  epidemiologists,  environmental health</w:t>
      </w:r>
    </w:p>
    <w:p>
      <w:pPr>
        <w:pStyle w:val="BodyText"/>
        <w:rPr>
          <w:sz w:val="23"/>
        </w:rPr>
      </w:pPr>
      <w:r>
        <w:rPr/>
        <w:br w:type="column"/>
      </w:r>
      <w:r>
        <w:rPr>
          <w:sz w:val="23"/>
        </w:rPr>
      </w:r>
    </w:p>
    <w:p>
      <w:pPr>
        <w:pStyle w:val="BodyText"/>
        <w:spacing w:line="266" w:lineRule="auto"/>
        <w:ind w:left="460" w:right="810"/>
      </w:pPr>
      <w:r>
        <w:rPr>
          <w:color w:val="231F20"/>
        </w:rPr>
        <w:t>specialists, and laboratorians in meeting each objective. The assignment of investigation responsibilities to a particular discipline within each table is not intended to be prescriptive,  nor do responsibilities always occur  </w:t>
      </w:r>
      <w:r>
        <w:rPr>
          <w:color w:val="231F20"/>
          <w:spacing w:val="27"/>
        </w:rPr>
        <w:t> </w:t>
      </w:r>
      <w:r>
        <w:rPr>
          <w:color w:val="231F20"/>
          <w:spacing w:val="-4"/>
        </w:rPr>
        <w:t>linearly.</w:t>
      </w:r>
    </w:p>
    <w:p>
      <w:pPr>
        <w:pStyle w:val="BodyText"/>
        <w:spacing w:line="266" w:lineRule="auto"/>
        <w:ind w:left="460" w:right="810"/>
      </w:pPr>
      <w:r>
        <w:rPr>
          <w:color w:val="231F20"/>
        </w:rPr>
        <w:t>In addition, considerable </w:t>
      </w:r>
      <w:r>
        <w:rPr>
          <w:color w:val="231F20"/>
          <w:spacing w:val="-3"/>
        </w:rPr>
        <w:t>overlap </w:t>
      </w:r>
      <w:r>
        <w:rPr>
          <w:color w:val="231F20"/>
        </w:rPr>
        <w:t>can exist between roles, especially in local health departments. The actual responsibilities for a staff member will vary in accordance with the practices of  the jurisdiction responsible for  the investigation, roles defined in the outbreak investigation and control team, and  </w:t>
      </w:r>
      <w:r>
        <w:rPr>
          <w:color w:val="231F20"/>
          <w:spacing w:val="8"/>
        </w:rPr>
        <w:t> </w:t>
      </w:r>
      <w:r>
        <w:rPr>
          <w:color w:val="231F20"/>
        </w:rPr>
        <w:t>resources.</w:t>
      </w:r>
    </w:p>
    <w:p>
      <w:pPr>
        <w:spacing w:after="0" w:line="266" w:lineRule="auto"/>
        <w:sectPr>
          <w:type w:val="continuous"/>
          <w:pgSz w:w="10080" w:h="14400"/>
          <w:pgMar w:top="0" w:bottom="360" w:left="0" w:right="0"/>
          <w:cols w:num="2" w:equalWidth="0">
            <w:col w:w="5080" w:space="40"/>
            <w:col w:w="4960"/>
          </w:cols>
        </w:sectPr>
      </w:pPr>
    </w:p>
    <w:p>
      <w:pPr>
        <w:pStyle w:val="BodyText"/>
        <w:rPr>
          <w:rFonts w:ascii="Times New Roman"/>
        </w:rPr>
      </w:pPr>
      <w:r>
        <w:rPr/>
        <w:pict>
          <v:group style="position:absolute;margin-left:670.400024pt;margin-top:-.5pt;width:50.6pt;height:505pt;mso-position-horizontal-relative:page;mso-position-vertical-relative:page;z-index:1936" coordorigin="13408,-10" coordsize="1012,10100">
            <v:shape style="position:absolute;left:13500;top:0;width:900;height:10080" type="#_x0000_t75" stroked="false">
              <v:imagedata r:id="rId16" o:title=""/>
            </v:shape>
            <v:shape style="position:absolute;left:13680;top:9360;width:360;height:360" type="#_x0000_t75" stroked="false">
              <v:imagedata r:id="rId17" o:title=""/>
            </v:shape>
            <v:line style="position:absolute" from="13428,9020" to="14400,9020" stroked="true" strokeweight="2pt" strokecolor="#ffffff">
              <v:stroke dashstyle="solid"/>
            </v:line>
            <v:line style="position:absolute" from="13490,0" to="13490,10080" stroked="true" strokeweight="1pt" strokecolor="#1c3e94">
              <v:stroke dashstyle="solid"/>
            </v:line>
            <w10:wrap type="none"/>
          </v:group>
        </w:pict>
      </w:r>
      <w:r>
        <w:rPr/>
        <w:pict>
          <v:line style="position:absolute;mso-position-horizontal-relative:page;mso-position-vertical-relative:page;z-index:1960" from="17.5pt,.0pt" to="17.5pt,432.0pt" stroked="true" strokeweight="1pt" strokecolor="#00a94f">
            <v:stroke dashstyle="solid"/>
            <w10:wrap type="none"/>
          </v:line>
        </w:pict>
      </w:r>
      <w:r>
        <w:rPr/>
        <w:pict>
          <v:rect style="position:absolute;margin-left:406.001007pt;margin-top:459pt;width:18.0pt;height:45.0pt;mso-position-horizontal-relative:page;mso-position-vertical-relative:page;z-index:1984" filled="true" fillcolor="#0079c1" stroked="false">
            <v:fill type="solid"/>
            <w10:wrap type="none"/>
          </v:rect>
        </w:pict>
      </w:r>
      <w:r>
        <w:rPr/>
        <w:pict>
          <v:line style="position:absolute;mso-position-horizontal-relative:page;mso-position-vertical-relative:page;z-index:2008" from="631.350098pt,36pt" to="631.350098pt,432pt" stroked="true" strokeweight=".5pt" strokecolor="#00a94f">
            <v:stroke dashstyle="solid"/>
            <w10:wrap type="none"/>
          </v:line>
        </w:pict>
      </w:r>
      <w:r>
        <w:rPr/>
        <w:pict>
          <v:shape style="position:absolute;margin-left:686.014282pt;margin-top:150.479797pt;width:12.9pt;height:283pt;mso-position-horizontal-relative:page;mso-position-vertical-relative:page;z-index:2032"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87"/>
                      <w:sz w:val="18"/>
                    </w:rPr>
                    <w:t>201</w:t>
                  </w:r>
                  <w:r>
                    <w:rPr>
                      <w:rFonts w:ascii="Lucida Sans"/>
                      <w:color w:val="FFFFFF"/>
                      <w:w w:val="87"/>
                      <w:sz w:val="18"/>
                    </w:rPr>
                    <w:t>4</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3"/>
                      <w:sz w:val="18"/>
                    </w:rPr>
                    <w:t>Guideline</w:t>
                  </w:r>
                  <w:r>
                    <w:rPr>
                      <w:rFonts w:ascii="Lucida Sans"/>
                      <w:color w:val="FFFFFF"/>
                      <w:w w:val="93"/>
                      <w:sz w:val="18"/>
                    </w:rPr>
                    <w:t>s</w:t>
                  </w:r>
                  <w:r>
                    <w:rPr>
                      <w:rFonts w:ascii="Lucida Sans"/>
                      <w:color w:val="FFFFFF"/>
                      <w:spacing w:val="11"/>
                      <w:sz w:val="18"/>
                    </w:rPr>
                    <w:t> </w:t>
                  </w:r>
                  <w:r>
                    <w:rPr>
                      <w:rFonts w:ascii="Lucida Sans"/>
                      <w:color w:val="FFFFFF"/>
                      <w:spacing w:val="9"/>
                      <w:w w:val="93"/>
                      <w:sz w:val="18"/>
                    </w:rPr>
                    <w:t>fo</w:t>
                  </w:r>
                  <w:r>
                    <w:rPr>
                      <w:rFonts w:ascii="Lucida Sans"/>
                      <w:color w:val="FFFFFF"/>
                      <w:w w:val="93"/>
                      <w:sz w:val="18"/>
                    </w:rPr>
                    <w:t>r</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3"/>
                      <w:sz w:val="18"/>
                    </w:rPr>
                    <w:t>Diseas</w:t>
                  </w:r>
                  <w:r>
                    <w:rPr>
                      <w:rFonts w:ascii="Lucida Sans"/>
                      <w:color w:val="FFFFFF"/>
                      <w:w w:val="93"/>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pict>
          <v:shape style="position:absolute;margin-left:686.014282pt;margin-top:469.123901pt;width:12.9pt;height:14.95pt;mso-position-horizontal-relative:page;mso-position-vertical-relative:page;z-index:2056" type="#_x0000_t202" filled="false" stroked="false">
            <v:textbox inset="0,0,0,0" style="layout-flow:vertical">
              <w:txbxContent>
                <w:p>
                  <w:pPr>
                    <w:spacing w:before="17"/>
                    <w:ind w:left="20" w:right="0" w:firstLine="0"/>
                    <w:jc w:val="left"/>
                    <w:rPr>
                      <w:rFonts w:ascii="Arial"/>
                      <w:sz w:val="18"/>
                    </w:rPr>
                  </w:pPr>
                  <w:r>
                    <w:rPr>
                      <w:rFonts w:ascii="Arial"/>
                      <w:color w:val="0079C1"/>
                      <w:spacing w:val="-5"/>
                      <w:w w:val="89"/>
                      <w:sz w:val="18"/>
                    </w:rPr>
                    <w:t>145</w:t>
                  </w:r>
                </w:p>
              </w:txbxContent>
            </v:textbox>
            <w10:wrap type="none"/>
          </v:shape>
        </w:pict>
      </w:r>
      <w:r>
        <w:rPr/>
        <w:pict>
          <v:shape style="position:absolute;margin-left:633.000122pt;margin-top:35pt;width:18.4pt;height:395.5pt;mso-position-horizontal-relative:page;mso-position-vertical-relative:page;z-index:2080" type="#_x0000_t202" filled="false" stroked="false">
            <v:textbox inset="0,0,0,0" style="layout-flow:vertical">
              <w:txbxContent>
                <w:p>
                  <w:pPr>
                    <w:spacing w:before="9"/>
                    <w:ind w:left="20" w:right="0" w:firstLine="0"/>
                    <w:jc w:val="left"/>
                    <w:rPr>
                      <w:rFonts w:ascii="Lucida Sans"/>
                      <w:sz w:val="28"/>
                    </w:rPr>
                  </w:pPr>
                  <w:r>
                    <w:rPr>
                      <w:rFonts w:ascii="Lucida Sans"/>
                      <w:color w:val="00A94F"/>
                      <w:w w:val="87"/>
                      <w:sz w:val="28"/>
                    </w:rPr>
                    <w:t>5.2.</w:t>
                  </w:r>
                  <w:r>
                    <w:rPr>
                      <w:rFonts w:ascii="Lucida Sans"/>
                      <w:color w:val="00A94F"/>
                      <w:spacing w:val="-12"/>
                      <w:sz w:val="28"/>
                    </w:rPr>
                    <w:t> </w:t>
                  </w:r>
                  <w:r>
                    <w:rPr>
                      <w:rFonts w:ascii="Lucida Sans"/>
                      <w:color w:val="00A94F"/>
                      <w:w w:val="92"/>
                      <w:sz w:val="28"/>
                    </w:rPr>
                    <w:t>Complaint,</w:t>
                  </w:r>
                  <w:r>
                    <w:rPr>
                      <w:rFonts w:ascii="Lucida Sans"/>
                      <w:color w:val="00A94F"/>
                      <w:spacing w:val="-12"/>
                      <w:sz w:val="28"/>
                    </w:rPr>
                    <w:t> </w:t>
                  </w:r>
                  <w:r>
                    <w:rPr>
                      <w:rFonts w:ascii="Lucida Sans"/>
                      <w:color w:val="00A94F"/>
                      <w:w w:val="92"/>
                      <w:sz w:val="28"/>
                    </w:rPr>
                    <w:t>Cluste</w:t>
                  </w:r>
                  <w:r>
                    <w:rPr>
                      <w:rFonts w:ascii="Lucida Sans"/>
                      <w:color w:val="00A94F"/>
                      <w:spacing w:val="-26"/>
                      <w:w w:val="85"/>
                      <w:sz w:val="28"/>
                    </w:rPr>
                    <w:t>r</w:t>
                  </w:r>
                  <w:r>
                    <w:rPr>
                      <w:rFonts w:ascii="Lucida Sans"/>
                      <w:color w:val="00A94F"/>
                      <w:w w:val="86"/>
                      <w:sz w:val="28"/>
                    </w:rPr>
                    <w:t>,</w:t>
                  </w:r>
                  <w:r>
                    <w:rPr>
                      <w:rFonts w:ascii="Lucida Sans"/>
                      <w:color w:val="00A94F"/>
                      <w:spacing w:val="-12"/>
                      <w:sz w:val="28"/>
                    </w:rPr>
                    <w:t> </w:t>
                  </w:r>
                  <w:r>
                    <w:rPr>
                      <w:rFonts w:ascii="Lucida Sans"/>
                      <w:color w:val="00A94F"/>
                      <w:w w:val="92"/>
                      <w:sz w:val="28"/>
                    </w:rPr>
                    <w:t>and</w:t>
                  </w:r>
                  <w:r>
                    <w:rPr>
                      <w:rFonts w:ascii="Lucida Sans"/>
                      <w:color w:val="00A94F"/>
                      <w:spacing w:val="-12"/>
                      <w:sz w:val="28"/>
                    </w:rPr>
                    <w:t> </w:t>
                  </w:r>
                  <w:r>
                    <w:rPr>
                      <w:rFonts w:ascii="Lucida Sans"/>
                      <w:color w:val="00A94F"/>
                      <w:w w:val="95"/>
                      <w:sz w:val="28"/>
                    </w:rPr>
                    <w:t>Outb</w:t>
                  </w:r>
                  <w:r>
                    <w:rPr>
                      <w:rFonts w:ascii="Lucida Sans"/>
                      <w:color w:val="00A94F"/>
                      <w:spacing w:val="-5"/>
                      <w:w w:val="95"/>
                      <w:sz w:val="28"/>
                    </w:rPr>
                    <w:t>r</w:t>
                  </w:r>
                  <w:r>
                    <w:rPr>
                      <w:rFonts w:ascii="Lucida Sans"/>
                      <w:color w:val="00A94F"/>
                      <w:w w:val="92"/>
                      <w:sz w:val="28"/>
                    </w:rPr>
                    <w:t>eak</w:t>
                  </w:r>
                  <w:r>
                    <w:rPr>
                      <w:rFonts w:ascii="Lucida Sans"/>
                      <w:color w:val="00A94F"/>
                      <w:spacing w:val="-12"/>
                      <w:sz w:val="28"/>
                    </w:rPr>
                    <w:t> </w:t>
                  </w:r>
                  <w:r>
                    <w:rPr>
                      <w:rFonts w:ascii="Lucida Sans"/>
                      <w:color w:val="00A94F"/>
                      <w:w w:val="91"/>
                      <w:sz w:val="28"/>
                    </w:rPr>
                    <w:t>Investigation</w:t>
                  </w:r>
                  <w:r>
                    <w:rPr>
                      <w:rFonts w:ascii="Lucida Sans"/>
                      <w:color w:val="00A94F"/>
                      <w:spacing w:val="-12"/>
                      <w:sz w:val="28"/>
                    </w:rPr>
                    <w:t> </w:t>
                  </w:r>
                  <w:r>
                    <w:rPr>
                      <w:rFonts w:ascii="Lucida Sans"/>
                      <w:color w:val="00A94F"/>
                      <w:w w:val="97"/>
                      <w:sz w:val="28"/>
                    </w:rPr>
                    <w:t>P</w:t>
                  </w:r>
                  <w:r>
                    <w:rPr>
                      <w:rFonts w:ascii="Lucida Sans"/>
                      <w:color w:val="00A94F"/>
                      <w:spacing w:val="-5"/>
                      <w:w w:val="97"/>
                      <w:sz w:val="28"/>
                    </w:rPr>
                    <w:t>r</w:t>
                  </w:r>
                  <w:r>
                    <w:rPr>
                      <w:rFonts w:ascii="Lucida Sans"/>
                      <w:color w:val="00A94F"/>
                      <w:w w:val="93"/>
                      <w:sz w:val="28"/>
                    </w:rPr>
                    <w:t>ocedu</w:t>
                  </w:r>
                  <w:r>
                    <w:rPr>
                      <w:rFonts w:ascii="Lucida Sans"/>
                      <w:color w:val="00A94F"/>
                      <w:spacing w:val="-5"/>
                      <w:w w:val="93"/>
                      <w:sz w:val="28"/>
                    </w:rPr>
                    <w:t>r</w:t>
                  </w:r>
                  <w:r>
                    <w:rPr>
                      <w:rFonts w:ascii="Lucida Sans"/>
                      <w:color w:val="00A94F"/>
                      <w:w w:val="91"/>
                      <w:sz w:val="28"/>
                    </w:rPr>
                    <w:t>es</w:t>
                  </w:r>
                </w:p>
              </w:txbxContent>
            </v:textbox>
            <w10:wrap type="none"/>
          </v:shape>
        </w:pict>
      </w:r>
      <w:r>
        <w:rPr/>
        <w:pict>
          <v:shape style="position:absolute;margin-left:411.75174pt;margin-top:470.757813pt;width:6.5pt;height:12pt;mso-position-horizontal-relative:page;mso-position-vertical-relative:page;z-index:2104;rotation:180" type="#_x0000_t136" fillcolor="#ffffff" stroked="f">
            <o:extrusion v:ext="view" autorotationcenter="t"/>
            <v:textpath style="font-family:&amp;quot;Times New Roman&amp;quot;;font-size:12pt;v-text-kern:t;mso-text-shadow:auto;font-weight:bold" string="5"/>
            <w10:wrap type="none"/>
          </v:shape>
        </w:pict>
      </w:r>
      <w:r>
        <w:rPr/>
        <w:pict>
          <v:shape style="position:absolute;margin-left:171.867798pt;margin-top:472.22229pt;width:229.15pt;height:8.5pt;mso-position-horizontal-relative:page;mso-position-vertical-relative:page;z-index:2128;rotation:180" type="#_x0000_t136" fillcolor="#0079c1" stroked="f">
            <o:extrusion v:ext="view" autorotationcenter="t"/>
            <v:textpath style="font-family:&amp;quot;Lucida Sans&amp;quot;;font-size:8pt;v-text-kern:t;mso-text-shadow:auto" string="INVESTIGATION OF CLUSTERS AND OUTBREAKS "/>
            <w10:wrap type="none"/>
          </v:shape>
        </w:pict>
      </w:r>
    </w:p>
    <w:p>
      <w:pPr>
        <w:pStyle w:val="BodyText"/>
        <w:rPr>
          <w:rFonts w:ascii="Times New Roman"/>
        </w:rPr>
      </w:pPr>
    </w:p>
    <w:p>
      <w:pPr>
        <w:pStyle w:val="BodyText"/>
        <w:spacing w:before="7"/>
        <w:rPr>
          <w:rFonts w:ascii="Times New Roman"/>
          <w:sz w:val="22"/>
        </w:rPr>
      </w:pPr>
    </w:p>
    <w:tbl>
      <w:tblPr>
        <w:tblW w:w="0" w:type="auto"/>
        <w:jc w:val="left"/>
        <w:tblInd w:w="48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350"/>
        <w:gridCol w:w="3510"/>
        <w:gridCol w:w="4230"/>
        <w:gridCol w:w="2430"/>
      </w:tblGrid>
      <w:tr>
        <w:trPr>
          <w:trHeight w:val="752" w:hRule="exact"/>
        </w:trPr>
        <w:tc>
          <w:tcPr>
            <w:tcW w:w="11520" w:type="dxa"/>
            <w:gridSpan w:val="4"/>
            <w:shd w:val="clear" w:color="auto" w:fill="C4E3CA"/>
          </w:tcPr>
          <w:p>
            <w:pPr>
              <w:pStyle w:val="TableParagraph"/>
              <w:spacing w:line="244" w:lineRule="auto" w:before="132"/>
              <w:ind w:left="1079" w:right="277" w:hanging="977"/>
              <w:rPr>
                <w:rFonts w:ascii="Lucida Sans"/>
                <w:b/>
                <w:sz w:val="20"/>
              </w:rPr>
            </w:pPr>
            <w:r>
              <w:rPr>
                <w:rFonts w:ascii="Lucida Sans"/>
                <w:b/>
                <w:color w:val="E36F1E"/>
                <w:spacing w:val="-4"/>
                <w:w w:val="90"/>
                <w:sz w:val="20"/>
              </w:rPr>
              <w:t>Table</w:t>
            </w:r>
            <w:r>
              <w:rPr>
                <w:rFonts w:ascii="Lucida Sans"/>
                <w:b/>
                <w:color w:val="E36F1E"/>
                <w:spacing w:val="-36"/>
                <w:w w:val="90"/>
                <w:sz w:val="20"/>
              </w:rPr>
              <w:t> </w:t>
            </w:r>
            <w:r>
              <w:rPr>
                <w:rFonts w:ascii="Lucida Sans"/>
                <w:b/>
                <w:color w:val="E36F1E"/>
                <w:w w:val="90"/>
                <w:sz w:val="20"/>
              </w:rPr>
              <w:t>5.1.</w:t>
            </w:r>
            <w:r>
              <w:rPr>
                <w:rFonts w:ascii="Lucida Sans"/>
                <w:b/>
                <w:color w:val="E36F1E"/>
                <w:spacing w:val="-14"/>
                <w:w w:val="90"/>
                <w:sz w:val="20"/>
              </w:rPr>
              <w:t> </w:t>
            </w:r>
            <w:r>
              <w:rPr>
                <w:rFonts w:ascii="Lucida Sans"/>
                <w:b/>
                <w:color w:val="1C3E94"/>
                <w:w w:val="90"/>
                <w:sz w:val="20"/>
              </w:rPr>
              <w:t>Investigation</w:t>
            </w:r>
            <w:r>
              <w:rPr>
                <w:rFonts w:ascii="Lucida Sans"/>
                <w:b/>
                <w:color w:val="1C3E94"/>
                <w:spacing w:val="-36"/>
                <w:w w:val="90"/>
                <w:sz w:val="20"/>
              </w:rPr>
              <w:t> </w:t>
            </w:r>
            <w:r>
              <w:rPr>
                <w:rFonts w:ascii="Lucida Sans"/>
                <w:b/>
                <w:color w:val="1C3E94"/>
                <w:w w:val="90"/>
                <w:sz w:val="20"/>
              </w:rPr>
              <w:t>activities</w:t>
            </w:r>
            <w:r>
              <w:rPr>
                <w:rFonts w:ascii="Lucida Sans"/>
                <w:b/>
                <w:color w:val="1C3E94"/>
                <w:spacing w:val="-36"/>
                <w:w w:val="90"/>
                <w:sz w:val="20"/>
              </w:rPr>
              <w:t> </w:t>
            </w:r>
            <w:r>
              <w:rPr>
                <w:rFonts w:ascii="Lucida Sans"/>
                <w:b/>
                <w:color w:val="1C3E94"/>
                <w:w w:val="90"/>
                <w:sz w:val="20"/>
              </w:rPr>
              <w:t>for</w:t>
            </w:r>
            <w:r>
              <w:rPr>
                <w:rFonts w:ascii="Lucida Sans"/>
                <w:b/>
                <w:color w:val="1C3E94"/>
                <w:spacing w:val="-36"/>
                <w:w w:val="90"/>
                <w:sz w:val="20"/>
              </w:rPr>
              <w:t> </w:t>
            </w:r>
            <w:r>
              <w:rPr>
                <w:rFonts w:ascii="Lucida Sans"/>
                <w:b/>
                <w:color w:val="1C3E94"/>
                <w:w w:val="90"/>
                <w:sz w:val="20"/>
              </w:rPr>
              <w:t>outbreaks</w:t>
            </w:r>
            <w:r>
              <w:rPr>
                <w:rFonts w:ascii="Lucida Sans"/>
                <w:b/>
                <w:color w:val="1C3E94"/>
                <w:spacing w:val="-36"/>
                <w:w w:val="90"/>
                <w:sz w:val="20"/>
              </w:rPr>
              <w:t> </w:t>
            </w:r>
            <w:r>
              <w:rPr>
                <w:rFonts w:ascii="Lucida Sans"/>
                <w:b/>
                <w:color w:val="1C3E94"/>
                <w:w w:val="90"/>
                <w:sz w:val="20"/>
              </w:rPr>
              <w:t>associated</w:t>
            </w:r>
            <w:r>
              <w:rPr>
                <w:rFonts w:ascii="Lucida Sans"/>
                <w:b/>
                <w:color w:val="1C3E94"/>
                <w:spacing w:val="-36"/>
                <w:w w:val="90"/>
                <w:sz w:val="20"/>
              </w:rPr>
              <w:t> </w:t>
            </w:r>
            <w:r>
              <w:rPr>
                <w:rFonts w:ascii="Lucida Sans"/>
                <w:b/>
                <w:color w:val="1C3E94"/>
                <w:w w:val="90"/>
                <w:sz w:val="20"/>
              </w:rPr>
              <w:t>with</w:t>
            </w:r>
            <w:r>
              <w:rPr>
                <w:rFonts w:ascii="Lucida Sans"/>
                <w:b/>
                <w:color w:val="1C3E94"/>
                <w:spacing w:val="-36"/>
                <w:w w:val="90"/>
                <w:sz w:val="20"/>
              </w:rPr>
              <w:t> </w:t>
            </w:r>
            <w:r>
              <w:rPr>
                <w:rFonts w:ascii="Lucida Sans"/>
                <w:b/>
                <w:color w:val="1C3E94"/>
                <w:w w:val="90"/>
                <w:sz w:val="20"/>
              </w:rPr>
              <w:t>events</w:t>
            </w:r>
            <w:r>
              <w:rPr>
                <w:rFonts w:ascii="Lucida Sans"/>
                <w:b/>
                <w:color w:val="1C3E94"/>
                <w:spacing w:val="-36"/>
                <w:w w:val="90"/>
                <w:sz w:val="20"/>
              </w:rPr>
              <w:t> </w:t>
            </w:r>
            <w:r>
              <w:rPr>
                <w:rFonts w:ascii="Lucida Sans"/>
                <w:b/>
                <w:color w:val="1C3E94"/>
                <w:w w:val="90"/>
                <w:sz w:val="20"/>
              </w:rPr>
              <w:t>or</w:t>
            </w:r>
            <w:r>
              <w:rPr>
                <w:rFonts w:ascii="Lucida Sans"/>
                <w:b/>
                <w:color w:val="1C3E94"/>
                <w:spacing w:val="-36"/>
                <w:w w:val="90"/>
                <w:sz w:val="20"/>
              </w:rPr>
              <w:t> </w:t>
            </w:r>
            <w:r>
              <w:rPr>
                <w:rFonts w:ascii="Lucida Sans"/>
                <w:b/>
                <w:color w:val="1C3E94"/>
                <w:w w:val="90"/>
                <w:sz w:val="20"/>
              </w:rPr>
              <w:t>establishments</w:t>
            </w:r>
            <w:r>
              <w:rPr>
                <w:rFonts w:ascii="Lucida Sans"/>
                <w:b/>
                <w:color w:val="1C3E94"/>
                <w:spacing w:val="-36"/>
                <w:w w:val="90"/>
                <w:sz w:val="20"/>
              </w:rPr>
              <w:t> </w:t>
            </w:r>
            <w:r>
              <w:rPr>
                <w:rFonts w:ascii="Lucida Sans"/>
                <w:b/>
                <w:color w:val="1C3E94"/>
                <w:w w:val="90"/>
                <w:sz w:val="20"/>
              </w:rPr>
              <w:t>reported</w:t>
            </w:r>
            <w:r>
              <w:rPr>
                <w:rFonts w:ascii="Lucida Sans"/>
                <w:b/>
                <w:color w:val="1C3E94"/>
                <w:spacing w:val="-36"/>
                <w:w w:val="90"/>
                <w:sz w:val="20"/>
              </w:rPr>
              <w:t> </w:t>
            </w:r>
            <w:r>
              <w:rPr>
                <w:rFonts w:ascii="Lucida Sans"/>
                <w:b/>
                <w:color w:val="1C3E94"/>
                <w:w w:val="90"/>
                <w:sz w:val="20"/>
              </w:rPr>
              <w:t>through</w:t>
            </w:r>
            <w:r>
              <w:rPr>
                <w:rFonts w:ascii="Lucida Sans"/>
                <w:b/>
                <w:color w:val="1C3E94"/>
                <w:spacing w:val="-36"/>
                <w:w w:val="90"/>
                <w:sz w:val="20"/>
              </w:rPr>
              <w:t> </w:t>
            </w:r>
            <w:r>
              <w:rPr>
                <w:rFonts w:ascii="Lucida Sans"/>
                <w:b/>
                <w:color w:val="1C3E94"/>
                <w:w w:val="90"/>
                <w:sz w:val="20"/>
              </w:rPr>
              <w:t>foodborne</w:t>
            </w:r>
            <w:r>
              <w:rPr>
                <w:rFonts w:ascii="Lucida Sans"/>
                <w:b/>
                <w:color w:val="1C3E94"/>
                <w:spacing w:val="-36"/>
                <w:w w:val="90"/>
                <w:sz w:val="20"/>
              </w:rPr>
              <w:t> </w:t>
            </w:r>
            <w:r>
              <w:rPr>
                <w:rFonts w:ascii="Lucida Sans"/>
                <w:b/>
                <w:color w:val="1C3E94"/>
                <w:w w:val="90"/>
                <w:sz w:val="20"/>
              </w:rPr>
              <w:t>illness </w:t>
            </w:r>
            <w:r>
              <w:rPr>
                <w:rFonts w:ascii="Lucida Sans"/>
                <w:b/>
                <w:color w:val="1C3E94"/>
                <w:w w:val="85"/>
                <w:sz w:val="20"/>
              </w:rPr>
              <w:t>complaint</w:t>
            </w:r>
            <w:r>
              <w:rPr>
                <w:rFonts w:ascii="Lucida Sans"/>
                <w:b/>
                <w:color w:val="1C3E94"/>
                <w:spacing w:val="-2"/>
                <w:w w:val="85"/>
                <w:sz w:val="20"/>
              </w:rPr>
              <w:t> </w:t>
            </w:r>
            <w:r>
              <w:rPr>
                <w:rFonts w:ascii="Lucida Sans"/>
                <w:b/>
                <w:color w:val="1C3E94"/>
                <w:w w:val="85"/>
                <w:sz w:val="20"/>
              </w:rPr>
              <w:t>systems*</w:t>
            </w:r>
          </w:p>
        </w:tc>
      </w:tr>
      <w:tr>
        <w:trPr>
          <w:trHeight w:val="940" w:hRule="exact"/>
        </w:trPr>
        <w:tc>
          <w:tcPr>
            <w:tcW w:w="1350" w:type="dxa"/>
            <w:tcBorders>
              <w:bottom w:val="double" w:sz="3" w:space="0" w:color="1C3E94"/>
              <w:right w:val="single" w:sz="4" w:space="0" w:color="FFFFFF"/>
            </w:tcBorders>
            <w:shd w:val="clear" w:color="auto" w:fill="00A94F"/>
          </w:tcPr>
          <w:p>
            <w:pPr>
              <w:pStyle w:val="TableParagraph"/>
              <w:spacing w:before="5"/>
              <w:ind w:left="0" w:firstLine="0"/>
              <w:rPr>
                <w:rFonts w:ascii="Times New Roman"/>
                <w:sz w:val="31"/>
              </w:rPr>
            </w:pPr>
          </w:p>
          <w:p>
            <w:pPr>
              <w:pStyle w:val="TableParagraph"/>
              <w:ind w:left="219" w:firstLine="0"/>
              <w:rPr>
                <w:sz w:val="18"/>
              </w:rPr>
            </w:pPr>
            <w:r>
              <w:rPr>
                <w:color w:val="FFFFFF"/>
                <w:sz w:val="18"/>
              </w:rPr>
              <w:t>OBJECTIVE</w:t>
            </w:r>
          </w:p>
        </w:tc>
        <w:tc>
          <w:tcPr>
            <w:tcW w:w="3510" w:type="dxa"/>
            <w:tcBorders>
              <w:left w:val="single" w:sz="4" w:space="0" w:color="FFFFFF"/>
              <w:bottom w:val="double" w:sz="3" w:space="0" w:color="1C3E94"/>
              <w:right w:val="single" w:sz="4" w:space="0" w:color="FFFFFF"/>
            </w:tcBorders>
            <w:shd w:val="clear" w:color="auto" w:fill="00A94F"/>
          </w:tcPr>
          <w:p>
            <w:pPr>
              <w:pStyle w:val="TableParagraph"/>
              <w:spacing w:before="5"/>
              <w:ind w:left="0" w:firstLine="0"/>
              <w:rPr>
                <w:rFonts w:ascii="Times New Roman"/>
                <w:sz w:val="31"/>
              </w:rPr>
            </w:pPr>
          </w:p>
          <w:p>
            <w:pPr>
              <w:pStyle w:val="TableParagraph"/>
              <w:ind w:left="1110" w:firstLine="0"/>
              <w:rPr>
                <w:sz w:val="18"/>
              </w:rPr>
            </w:pPr>
            <w:r>
              <w:rPr>
                <w:color w:val="FFFFFF"/>
                <w:sz w:val="18"/>
              </w:rPr>
              <w:t>EPIDEMIOLOGY</w:t>
            </w:r>
          </w:p>
        </w:tc>
        <w:tc>
          <w:tcPr>
            <w:tcW w:w="4230" w:type="dxa"/>
            <w:tcBorders>
              <w:left w:val="single" w:sz="4" w:space="0" w:color="FFFFFF"/>
              <w:bottom w:val="double" w:sz="3" w:space="0" w:color="1C3E94"/>
              <w:right w:val="single" w:sz="4" w:space="0" w:color="FFFFFF"/>
            </w:tcBorders>
            <w:shd w:val="clear" w:color="auto" w:fill="00A94F"/>
          </w:tcPr>
          <w:p>
            <w:pPr>
              <w:pStyle w:val="TableParagraph"/>
              <w:spacing w:before="5"/>
              <w:ind w:left="0" w:firstLine="0"/>
              <w:rPr>
                <w:rFonts w:ascii="Times New Roman"/>
                <w:sz w:val="31"/>
              </w:rPr>
            </w:pPr>
          </w:p>
          <w:p>
            <w:pPr>
              <w:pStyle w:val="TableParagraph"/>
              <w:ind w:left="1044" w:firstLine="0"/>
              <w:rPr>
                <w:sz w:val="18"/>
              </w:rPr>
            </w:pPr>
            <w:r>
              <w:rPr>
                <w:color w:val="FFFFFF"/>
                <w:w w:val="95"/>
                <w:sz w:val="18"/>
              </w:rPr>
              <w:t>ENVIRONMENTAL HEALTH</w:t>
            </w:r>
          </w:p>
        </w:tc>
        <w:tc>
          <w:tcPr>
            <w:tcW w:w="2430" w:type="dxa"/>
            <w:tcBorders>
              <w:left w:val="single" w:sz="4" w:space="0" w:color="FFFFFF"/>
              <w:bottom w:val="double" w:sz="3" w:space="0" w:color="1C3E94"/>
            </w:tcBorders>
            <w:shd w:val="clear" w:color="auto" w:fill="00A94F"/>
          </w:tcPr>
          <w:p>
            <w:pPr>
              <w:pStyle w:val="TableParagraph"/>
              <w:spacing w:line="271" w:lineRule="auto" w:before="149"/>
              <w:ind w:left="112" w:right="110" w:hanging="5"/>
              <w:jc w:val="center"/>
              <w:rPr>
                <w:sz w:val="17"/>
              </w:rPr>
            </w:pPr>
            <w:r>
              <w:rPr>
                <w:color w:val="FFFFFF"/>
                <w:spacing w:val="-5"/>
                <w:sz w:val="17"/>
              </w:rPr>
              <w:t>PUBLIC </w:t>
            </w:r>
            <w:r>
              <w:rPr>
                <w:color w:val="FFFFFF"/>
                <w:spacing w:val="-7"/>
                <w:sz w:val="17"/>
              </w:rPr>
              <w:t>HEALTH </w:t>
            </w:r>
            <w:r>
              <w:rPr>
                <w:color w:val="FFFFFF"/>
                <w:spacing w:val="-5"/>
                <w:sz w:val="17"/>
              </w:rPr>
              <w:t>AND/OR </w:t>
            </w:r>
            <w:r>
              <w:rPr>
                <w:color w:val="FFFFFF"/>
                <w:spacing w:val="-4"/>
                <w:w w:val="95"/>
                <w:sz w:val="17"/>
              </w:rPr>
              <w:t>FOOD</w:t>
            </w:r>
            <w:r>
              <w:rPr>
                <w:color w:val="FFFFFF"/>
                <w:spacing w:val="-27"/>
                <w:w w:val="95"/>
                <w:sz w:val="17"/>
              </w:rPr>
              <w:t> </w:t>
            </w:r>
            <w:r>
              <w:rPr>
                <w:color w:val="FFFFFF"/>
                <w:spacing w:val="-5"/>
                <w:w w:val="95"/>
                <w:sz w:val="17"/>
              </w:rPr>
              <w:t>TESTING</w:t>
            </w:r>
            <w:r>
              <w:rPr>
                <w:color w:val="FFFFFF"/>
                <w:spacing w:val="-27"/>
                <w:w w:val="95"/>
                <w:sz w:val="17"/>
              </w:rPr>
              <w:t> </w:t>
            </w:r>
            <w:r>
              <w:rPr>
                <w:color w:val="FFFFFF"/>
                <w:spacing w:val="-7"/>
                <w:w w:val="95"/>
                <w:sz w:val="17"/>
              </w:rPr>
              <w:t>REGULATORY</w:t>
            </w:r>
            <w:r>
              <w:rPr>
                <w:color w:val="FFFFFF"/>
                <w:w w:val="87"/>
                <w:sz w:val="17"/>
              </w:rPr>
              <w:t> </w:t>
            </w:r>
            <w:r>
              <w:rPr>
                <w:color w:val="FFFFFF"/>
                <w:spacing w:val="-7"/>
                <w:sz w:val="17"/>
              </w:rPr>
              <w:t>LABORATORY</w:t>
            </w:r>
          </w:p>
        </w:tc>
      </w:tr>
      <w:tr>
        <w:trPr>
          <w:trHeight w:val="3014" w:hRule="exact"/>
        </w:trPr>
        <w:tc>
          <w:tcPr>
            <w:tcW w:w="1350" w:type="dxa"/>
            <w:tcBorders>
              <w:top w:val="double" w:sz="3" w:space="0" w:color="1C3E94"/>
            </w:tcBorders>
            <w:shd w:val="clear" w:color="auto" w:fill="D4E0F3"/>
          </w:tcPr>
          <w:p>
            <w:pPr>
              <w:pStyle w:val="TableParagraph"/>
              <w:spacing w:line="254" w:lineRule="auto" w:before="78"/>
              <w:ind w:left="102" w:right="50" w:firstLine="0"/>
              <w:rPr>
                <w:sz w:val="18"/>
              </w:rPr>
            </w:pPr>
            <w:r>
              <w:rPr>
                <w:color w:val="231F20"/>
                <w:sz w:val="18"/>
              </w:rPr>
              <w:t>Identify </w:t>
            </w:r>
            <w:r>
              <w:rPr>
                <w:color w:val="231F20"/>
                <w:w w:val="95"/>
                <w:sz w:val="18"/>
              </w:rPr>
              <w:t>etiologic agent.</w:t>
            </w:r>
          </w:p>
        </w:tc>
        <w:tc>
          <w:tcPr>
            <w:tcW w:w="3510" w:type="dxa"/>
            <w:tcBorders>
              <w:top w:val="double" w:sz="3" w:space="0" w:color="1C3E94"/>
            </w:tcBorders>
            <w:shd w:val="clear" w:color="auto" w:fill="D4E0F3"/>
          </w:tcPr>
          <w:p>
            <w:pPr>
              <w:pStyle w:val="TableParagraph"/>
              <w:numPr>
                <w:ilvl w:val="0"/>
                <w:numId w:val="13"/>
              </w:numPr>
              <w:tabs>
                <w:tab w:pos="275" w:val="left" w:leader="none"/>
              </w:tabs>
              <w:spacing w:line="242" w:lineRule="auto" w:before="76" w:after="0"/>
              <w:ind w:left="274" w:right="112" w:hanging="171"/>
              <w:jc w:val="left"/>
              <w:rPr>
                <w:sz w:val="18"/>
              </w:rPr>
            </w:pPr>
            <w:r>
              <w:rPr>
                <w:color w:val="231F20"/>
                <w:w w:val="90"/>
                <w:sz w:val="18"/>
              </w:rPr>
              <w:t>Contact health-care providers of cases</w:t>
            </w:r>
            <w:r>
              <w:rPr>
                <w:color w:val="231F20"/>
                <w:spacing w:val="-5"/>
                <w:w w:val="90"/>
                <w:sz w:val="18"/>
              </w:rPr>
              <w:t> </w:t>
            </w:r>
            <w:r>
              <w:rPr>
                <w:color w:val="231F20"/>
                <w:w w:val="90"/>
                <w:sz w:val="18"/>
              </w:rPr>
              <w:t>who </w:t>
            </w:r>
            <w:r>
              <w:rPr>
                <w:color w:val="231F20"/>
                <w:w w:val="95"/>
                <w:sz w:val="18"/>
              </w:rPr>
              <w:t>have</w:t>
            </w:r>
            <w:r>
              <w:rPr>
                <w:color w:val="231F20"/>
                <w:spacing w:val="-28"/>
                <w:w w:val="95"/>
                <w:sz w:val="18"/>
              </w:rPr>
              <w:t> </w:t>
            </w:r>
            <w:r>
              <w:rPr>
                <w:color w:val="231F20"/>
                <w:w w:val="95"/>
                <w:sz w:val="18"/>
              </w:rPr>
              <w:t>sought</w:t>
            </w:r>
            <w:r>
              <w:rPr>
                <w:color w:val="231F20"/>
                <w:spacing w:val="-28"/>
                <w:w w:val="95"/>
                <w:sz w:val="18"/>
              </w:rPr>
              <w:t> </w:t>
            </w:r>
            <w:r>
              <w:rPr>
                <w:color w:val="231F20"/>
                <w:w w:val="95"/>
                <w:sz w:val="18"/>
              </w:rPr>
              <w:t>medical</w:t>
            </w:r>
            <w:r>
              <w:rPr>
                <w:color w:val="231F20"/>
                <w:spacing w:val="-28"/>
                <w:w w:val="95"/>
                <w:sz w:val="18"/>
              </w:rPr>
              <w:t> </w:t>
            </w:r>
            <w:r>
              <w:rPr>
                <w:color w:val="231F20"/>
                <w:w w:val="95"/>
                <w:sz w:val="18"/>
              </w:rPr>
              <w:t>attention.</w:t>
            </w:r>
          </w:p>
          <w:p>
            <w:pPr>
              <w:pStyle w:val="TableParagraph"/>
              <w:numPr>
                <w:ilvl w:val="0"/>
                <w:numId w:val="13"/>
              </w:numPr>
              <w:tabs>
                <w:tab w:pos="275" w:val="left" w:leader="none"/>
              </w:tabs>
              <w:spacing w:line="242" w:lineRule="auto" w:before="8" w:after="0"/>
              <w:ind w:left="274" w:right="199" w:hanging="171"/>
              <w:jc w:val="left"/>
              <w:rPr>
                <w:sz w:val="18"/>
              </w:rPr>
            </w:pPr>
            <w:r>
              <w:rPr>
                <w:color w:val="231F20"/>
                <w:w w:val="90"/>
                <w:sz w:val="18"/>
              </w:rPr>
              <w:t>Interview cases to characterize</w:t>
            </w:r>
            <w:r>
              <w:rPr>
                <w:color w:val="231F20"/>
                <w:spacing w:val="-28"/>
                <w:w w:val="90"/>
                <w:sz w:val="18"/>
              </w:rPr>
              <w:t> </w:t>
            </w:r>
            <w:r>
              <w:rPr>
                <w:color w:val="231F20"/>
                <w:w w:val="90"/>
                <w:sz w:val="18"/>
              </w:rPr>
              <w:t>symptoms, </w:t>
            </w:r>
            <w:r>
              <w:rPr>
                <w:color w:val="231F20"/>
                <w:w w:val="95"/>
                <w:sz w:val="18"/>
              </w:rPr>
              <w:t>incubation</w:t>
            </w:r>
            <w:r>
              <w:rPr>
                <w:color w:val="231F20"/>
                <w:spacing w:val="-20"/>
                <w:w w:val="95"/>
                <w:sz w:val="18"/>
              </w:rPr>
              <w:t> </w:t>
            </w:r>
            <w:r>
              <w:rPr>
                <w:color w:val="231F20"/>
                <w:w w:val="95"/>
                <w:sz w:val="18"/>
              </w:rPr>
              <w:t>period,</w:t>
            </w:r>
            <w:r>
              <w:rPr>
                <w:color w:val="231F20"/>
                <w:spacing w:val="-20"/>
                <w:w w:val="95"/>
                <w:sz w:val="18"/>
              </w:rPr>
              <w:t> </w:t>
            </w:r>
            <w:r>
              <w:rPr>
                <w:color w:val="231F20"/>
                <w:w w:val="95"/>
                <w:sz w:val="18"/>
              </w:rPr>
              <w:t>and</w:t>
            </w:r>
            <w:r>
              <w:rPr>
                <w:color w:val="231F20"/>
                <w:spacing w:val="-20"/>
                <w:w w:val="95"/>
                <w:sz w:val="18"/>
              </w:rPr>
              <w:t> </w:t>
            </w:r>
            <w:r>
              <w:rPr>
                <w:color w:val="231F20"/>
                <w:w w:val="95"/>
                <w:sz w:val="18"/>
              </w:rPr>
              <w:t>duration</w:t>
            </w:r>
            <w:r>
              <w:rPr>
                <w:color w:val="231F20"/>
                <w:spacing w:val="-20"/>
                <w:w w:val="95"/>
                <w:sz w:val="18"/>
              </w:rPr>
              <w:t> </w:t>
            </w:r>
            <w:r>
              <w:rPr>
                <w:color w:val="231F20"/>
                <w:w w:val="95"/>
                <w:sz w:val="18"/>
              </w:rPr>
              <w:t>of</w:t>
            </w:r>
            <w:r>
              <w:rPr>
                <w:color w:val="231F20"/>
                <w:spacing w:val="-20"/>
                <w:w w:val="95"/>
                <w:sz w:val="18"/>
              </w:rPr>
              <w:t> </w:t>
            </w:r>
            <w:r>
              <w:rPr>
                <w:color w:val="231F20"/>
                <w:w w:val="95"/>
                <w:sz w:val="18"/>
              </w:rPr>
              <w:t>illness.</w:t>
            </w:r>
          </w:p>
          <w:p>
            <w:pPr>
              <w:pStyle w:val="TableParagraph"/>
              <w:numPr>
                <w:ilvl w:val="0"/>
                <w:numId w:val="13"/>
              </w:numPr>
              <w:tabs>
                <w:tab w:pos="275" w:val="left" w:leader="none"/>
              </w:tabs>
              <w:spacing w:line="240" w:lineRule="auto" w:before="8" w:after="0"/>
              <w:ind w:left="274" w:right="0" w:hanging="171"/>
              <w:jc w:val="left"/>
              <w:rPr>
                <w:sz w:val="18"/>
              </w:rPr>
            </w:pPr>
            <w:r>
              <w:rPr>
                <w:color w:val="231F20"/>
                <w:w w:val="90"/>
                <w:sz w:val="18"/>
              </w:rPr>
              <w:t>Obtain stool specimens from</w:t>
            </w:r>
            <w:r>
              <w:rPr>
                <w:color w:val="231F20"/>
                <w:spacing w:val="-1"/>
                <w:w w:val="90"/>
                <w:sz w:val="18"/>
              </w:rPr>
              <w:t> </w:t>
            </w:r>
            <w:r>
              <w:rPr>
                <w:color w:val="231F20"/>
                <w:w w:val="90"/>
                <w:sz w:val="18"/>
              </w:rPr>
              <w:t>cases.</w:t>
            </w:r>
          </w:p>
          <w:p>
            <w:pPr>
              <w:pStyle w:val="TableParagraph"/>
              <w:numPr>
                <w:ilvl w:val="0"/>
                <w:numId w:val="13"/>
              </w:numPr>
              <w:tabs>
                <w:tab w:pos="275" w:val="left" w:leader="none"/>
              </w:tabs>
              <w:spacing w:line="249" w:lineRule="auto" w:before="0" w:after="0"/>
              <w:ind w:left="274" w:right="191" w:hanging="171"/>
              <w:jc w:val="left"/>
              <w:rPr>
                <w:sz w:val="18"/>
              </w:rPr>
            </w:pPr>
            <w:r>
              <w:rPr>
                <w:color w:val="231F20"/>
                <w:w w:val="90"/>
                <w:sz w:val="18"/>
              </w:rPr>
              <w:t>Determine whether symptoms, incubation </w:t>
            </w:r>
            <w:r>
              <w:rPr>
                <w:color w:val="231F20"/>
                <w:sz w:val="18"/>
              </w:rPr>
              <w:t>period,</w:t>
            </w:r>
            <w:r>
              <w:rPr>
                <w:color w:val="231F20"/>
                <w:spacing w:val="-25"/>
                <w:sz w:val="18"/>
              </w:rPr>
              <w:t> </w:t>
            </w:r>
            <w:r>
              <w:rPr>
                <w:color w:val="231F20"/>
                <w:sz w:val="18"/>
              </w:rPr>
              <w:t>or</w:t>
            </w:r>
            <w:r>
              <w:rPr>
                <w:color w:val="231F20"/>
                <w:spacing w:val="-25"/>
                <w:sz w:val="18"/>
              </w:rPr>
              <w:t> </w:t>
            </w:r>
            <w:r>
              <w:rPr>
                <w:color w:val="231F20"/>
                <w:sz w:val="18"/>
              </w:rPr>
              <w:t>duration</w:t>
            </w:r>
            <w:r>
              <w:rPr>
                <w:color w:val="231F20"/>
                <w:spacing w:val="-25"/>
                <w:sz w:val="18"/>
              </w:rPr>
              <w:t> </w:t>
            </w:r>
            <w:r>
              <w:rPr>
                <w:color w:val="231F20"/>
                <w:sz w:val="18"/>
              </w:rPr>
              <w:t>of</w:t>
            </w:r>
            <w:r>
              <w:rPr>
                <w:color w:val="231F20"/>
                <w:spacing w:val="-25"/>
                <w:sz w:val="18"/>
              </w:rPr>
              <w:t> </w:t>
            </w:r>
            <w:r>
              <w:rPr>
                <w:color w:val="231F20"/>
                <w:sz w:val="18"/>
              </w:rPr>
              <w:t>illness</w:t>
            </w:r>
            <w:r>
              <w:rPr>
                <w:color w:val="231F20"/>
                <w:spacing w:val="-25"/>
                <w:sz w:val="18"/>
              </w:rPr>
              <w:t> </w:t>
            </w:r>
            <w:r>
              <w:rPr>
                <w:color w:val="231F20"/>
                <w:sz w:val="18"/>
              </w:rPr>
              <w:t>suggest</w:t>
            </w:r>
            <w:r>
              <w:rPr>
                <w:color w:val="231F20"/>
                <w:spacing w:val="-25"/>
                <w:sz w:val="18"/>
              </w:rPr>
              <w:t> </w:t>
            </w:r>
            <w:r>
              <w:rPr>
                <w:color w:val="231F20"/>
                <w:sz w:val="18"/>
              </w:rPr>
              <w:t>a </w:t>
            </w:r>
            <w:r>
              <w:rPr>
                <w:color w:val="231F20"/>
                <w:w w:val="90"/>
                <w:sz w:val="18"/>
              </w:rPr>
              <w:t>likely</w:t>
            </w:r>
            <w:r>
              <w:rPr>
                <w:color w:val="231F20"/>
                <w:spacing w:val="29"/>
                <w:w w:val="90"/>
                <w:sz w:val="18"/>
              </w:rPr>
              <w:t> </w:t>
            </w:r>
            <w:r>
              <w:rPr>
                <w:color w:val="231F20"/>
                <w:w w:val="90"/>
                <w:sz w:val="18"/>
              </w:rPr>
              <w:t>pathogen.</w:t>
            </w:r>
          </w:p>
          <w:p>
            <w:pPr>
              <w:pStyle w:val="TableParagraph"/>
              <w:numPr>
                <w:ilvl w:val="0"/>
                <w:numId w:val="13"/>
              </w:numPr>
              <w:tabs>
                <w:tab w:pos="275" w:val="left" w:leader="none"/>
              </w:tabs>
              <w:spacing w:line="249" w:lineRule="auto" w:before="2" w:after="0"/>
              <w:ind w:left="274" w:right="338" w:hanging="171"/>
              <w:jc w:val="left"/>
              <w:rPr>
                <w:sz w:val="18"/>
              </w:rPr>
            </w:pPr>
            <w:r>
              <w:rPr>
                <w:color w:val="231F20"/>
                <w:sz w:val="18"/>
              </w:rPr>
              <w:t>Establish case definition based on </w:t>
            </w:r>
            <w:r>
              <w:rPr>
                <w:color w:val="231F20"/>
                <w:w w:val="95"/>
                <w:sz w:val="18"/>
              </w:rPr>
              <w:t>confirmed</w:t>
            </w:r>
            <w:r>
              <w:rPr>
                <w:color w:val="231F20"/>
                <w:spacing w:val="-20"/>
                <w:w w:val="95"/>
                <w:sz w:val="18"/>
              </w:rPr>
              <w:t> </w:t>
            </w:r>
            <w:r>
              <w:rPr>
                <w:color w:val="231F20"/>
                <w:w w:val="95"/>
                <w:sz w:val="18"/>
              </w:rPr>
              <w:t>diagnosis</w:t>
            </w:r>
            <w:r>
              <w:rPr>
                <w:color w:val="231F20"/>
                <w:spacing w:val="-20"/>
                <w:w w:val="95"/>
                <w:sz w:val="18"/>
              </w:rPr>
              <w:t> </w:t>
            </w:r>
            <w:r>
              <w:rPr>
                <w:color w:val="231F20"/>
                <w:w w:val="95"/>
                <w:sz w:val="18"/>
              </w:rPr>
              <w:t>or</w:t>
            </w:r>
            <w:r>
              <w:rPr>
                <w:color w:val="231F20"/>
                <w:spacing w:val="-20"/>
                <w:w w:val="95"/>
                <w:sz w:val="18"/>
              </w:rPr>
              <w:t> </w:t>
            </w:r>
            <w:r>
              <w:rPr>
                <w:color w:val="231F20"/>
                <w:w w:val="95"/>
                <w:sz w:val="18"/>
              </w:rPr>
              <w:t>clinical</w:t>
            </w:r>
            <w:r>
              <w:rPr>
                <w:color w:val="231F20"/>
                <w:spacing w:val="-20"/>
                <w:w w:val="95"/>
                <w:sz w:val="18"/>
              </w:rPr>
              <w:t> </w:t>
            </w:r>
            <w:r>
              <w:rPr>
                <w:color w:val="231F20"/>
                <w:w w:val="95"/>
                <w:sz w:val="18"/>
              </w:rPr>
              <w:t>profile</w:t>
            </w:r>
            <w:r>
              <w:rPr>
                <w:color w:val="231F20"/>
                <w:spacing w:val="-20"/>
                <w:w w:val="95"/>
                <w:sz w:val="18"/>
              </w:rPr>
              <w:t> </w:t>
            </w:r>
            <w:r>
              <w:rPr>
                <w:color w:val="231F20"/>
                <w:w w:val="95"/>
                <w:sz w:val="18"/>
              </w:rPr>
              <w:t>of </w:t>
            </w:r>
            <w:r>
              <w:rPr>
                <w:color w:val="231F20"/>
                <w:sz w:val="18"/>
              </w:rPr>
              <w:t>cases.</w:t>
            </w:r>
          </w:p>
        </w:tc>
        <w:tc>
          <w:tcPr>
            <w:tcW w:w="4230" w:type="dxa"/>
            <w:tcBorders>
              <w:top w:val="double" w:sz="3" w:space="0" w:color="1C3E94"/>
            </w:tcBorders>
            <w:shd w:val="clear" w:color="auto" w:fill="D4E0F3"/>
          </w:tcPr>
          <w:p>
            <w:pPr>
              <w:pStyle w:val="TableParagraph"/>
              <w:numPr>
                <w:ilvl w:val="0"/>
                <w:numId w:val="14"/>
              </w:numPr>
              <w:tabs>
                <w:tab w:pos="275" w:val="left" w:leader="none"/>
              </w:tabs>
              <w:spacing w:line="249" w:lineRule="auto" w:before="76" w:after="0"/>
              <w:ind w:left="274" w:right="232" w:hanging="171"/>
              <w:jc w:val="both"/>
              <w:rPr>
                <w:sz w:val="18"/>
              </w:rPr>
            </w:pPr>
            <w:r>
              <w:rPr>
                <w:color w:val="231F20"/>
                <w:w w:val="95"/>
                <w:sz w:val="18"/>
              </w:rPr>
              <w:t>Interview</w:t>
            </w:r>
            <w:r>
              <w:rPr>
                <w:color w:val="231F20"/>
                <w:spacing w:val="-23"/>
                <w:w w:val="95"/>
                <w:sz w:val="18"/>
              </w:rPr>
              <w:t> </w:t>
            </w:r>
            <w:r>
              <w:rPr>
                <w:color w:val="231F20"/>
                <w:w w:val="95"/>
                <w:sz w:val="18"/>
              </w:rPr>
              <w:t>management</w:t>
            </w:r>
            <w:r>
              <w:rPr>
                <w:color w:val="231F20"/>
                <w:spacing w:val="-23"/>
                <w:w w:val="95"/>
                <w:sz w:val="18"/>
              </w:rPr>
              <w:t> </w:t>
            </w:r>
            <w:r>
              <w:rPr>
                <w:color w:val="231F20"/>
                <w:w w:val="95"/>
                <w:sz w:val="18"/>
              </w:rPr>
              <w:t>to</w:t>
            </w:r>
            <w:r>
              <w:rPr>
                <w:color w:val="231F20"/>
                <w:spacing w:val="-23"/>
                <w:w w:val="95"/>
                <w:sz w:val="18"/>
              </w:rPr>
              <w:t> </w:t>
            </w:r>
            <w:r>
              <w:rPr>
                <w:color w:val="231F20"/>
                <w:w w:val="95"/>
                <w:sz w:val="18"/>
              </w:rPr>
              <w:t>determine</w:t>
            </w:r>
            <w:r>
              <w:rPr>
                <w:color w:val="231F20"/>
                <w:spacing w:val="-23"/>
                <w:w w:val="95"/>
                <w:sz w:val="18"/>
              </w:rPr>
              <w:t> </w:t>
            </w:r>
            <w:r>
              <w:rPr>
                <w:color w:val="231F20"/>
                <w:w w:val="95"/>
                <w:sz w:val="18"/>
              </w:rPr>
              <w:t>whether</w:t>
            </w:r>
            <w:r>
              <w:rPr>
                <w:color w:val="231F20"/>
                <w:spacing w:val="-23"/>
                <w:w w:val="95"/>
                <w:sz w:val="18"/>
              </w:rPr>
              <w:t> </w:t>
            </w:r>
            <w:r>
              <w:rPr>
                <w:color w:val="231F20"/>
                <w:w w:val="95"/>
                <w:sz w:val="18"/>
              </w:rPr>
              <w:t>it</w:t>
            </w:r>
            <w:r>
              <w:rPr>
                <w:color w:val="231F20"/>
                <w:spacing w:val="-23"/>
                <w:w w:val="95"/>
                <w:sz w:val="18"/>
              </w:rPr>
              <w:t> </w:t>
            </w:r>
            <w:r>
              <w:rPr>
                <w:color w:val="231F20"/>
                <w:w w:val="95"/>
                <w:sz w:val="18"/>
              </w:rPr>
              <w:t>has noticed</w:t>
            </w:r>
            <w:r>
              <w:rPr>
                <w:color w:val="231F20"/>
                <w:spacing w:val="-28"/>
                <w:w w:val="95"/>
                <w:sz w:val="18"/>
              </w:rPr>
              <w:t> </w:t>
            </w:r>
            <w:r>
              <w:rPr>
                <w:color w:val="231F20"/>
                <w:w w:val="95"/>
                <w:sz w:val="18"/>
              </w:rPr>
              <w:t>any</w:t>
            </w:r>
            <w:r>
              <w:rPr>
                <w:color w:val="231F20"/>
                <w:spacing w:val="-28"/>
                <w:w w:val="95"/>
                <w:sz w:val="18"/>
              </w:rPr>
              <w:t> </w:t>
            </w:r>
            <w:r>
              <w:rPr>
                <w:color w:val="231F20"/>
                <w:w w:val="95"/>
                <w:sz w:val="18"/>
              </w:rPr>
              <w:t>ill</w:t>
            </w:r>
            <w:r>
              <w:rPr>
                <w:color w:val="231F20"/>
                <w:spacing w:val="-28"/>
                <w:w w:val="95"/>
                <w:sz w:val="18"/>
              </w:rPr>
              <w:t> </w:t>
            </w:r>
            <w:r>
              <w:rPr>
                <w:color w:val="231F20"/>
                <w:w w:val="95"/>
                <w:sz w:val="18"/>
              </w:rPr>
              <w:t>employees</w:t>
            </w:r>
            <w:r>
              <w:rPr>
                <w:color w:val="231F20"/>
                <w:spacing w:val="-28"/>
                <w:w w:val="95"/>
                <w:sz w:val="18"/>
              </w:rPr>
              <w:t> </w:t>
            </w:r>
            <w:r>
              <w:rPr>
                <w:color w:val="231F20"/>
                <w:w w:val="95"/>
                <w:sz w:val="18"/>
              </w:rPr>
              <w:t>or</w:t>
            </w:r>
            <w:r>
              <w:rPr>
                <w:color w:val="231F20"/>
                <w:spacing w:val="-28"/>
                <w:w w:val="95"/>
                <w:sz w:val="18"/>
              </w:rPr>
              <w:t> </w:t>
            </w:r>
            <w:r>
              <w:rPr>
                <w:color w:val="231F20"/>
                <w:w w:val="95"/>
                <w:sz w:val="18"/>
              </w:rPr>
              <w:t>any</w:t>
            </w:r>
            <w:r>
              <w:rPr>
                <w:color w:val="231F20"/>
                <w:spacing w:val="-28"/>
                <w:w w:val="95"/>
                <w:sz w:val="18"/>
              </w:rPr>
              <w:t> </w:t>
            </w:r>
            <w:r>
              <w:rPr>
                <w:color w:val="231F20"/>
                <w:w w:val="95"/>
                <w:sz w:val="18"/>
              </w:rPr>
              <w:t>circumstances</w:t>
            </w:r>
            <w:r>
              <w:rPr>
                <w:color w:val="231F20"/>
                <w:spacing w:val="-28"/>
                <w:w w:val="95"/>
                <w:sz w:val="18"/>
              </w:rPr>
              <w:t> </w:t>
            </w:r>
            <w:r>
              <w:rPr>
                <w:color w:val="231F20"/>
                <w:w w:val="95"/>
                <w:sz w:val="18"/>
              </w:rPr>
              <w:t>that</w:t>
            </w:r>
            <w:r>
              <w:rPr>
                <w:color w:val="231F20"/>
                <w:w w:val="93"/>
                <w:sz w:val="18"/>
              </w:rPr>
              <w:t> </w:t>
            </w:r>
            <w:r>
              <w:rPr>
                <w:color w:val="231F20"/>
                <w:w w:val="95"/>
                <w:sz w:val="18"/>
              </w:rPr>
              <w:t>could</w:t>
            </w:r>
            <w:r>
              <w:rPr>
                <w:color w:val="231F20"/>
                <w:spacing w:val="-29"/>
                <w:w w:val="95"/>
                <w:sz w:val="18"/>
              </w:rPr>
              <w:t> </w:t>
            </w:r>
            <w:r>
              <w:rPr>
                <w:color w:val="231F20"/>
                <w:w w:val="95"/>
                <w:sz w:val="18"/>
              </w:rPr>
              <w:t>cause</w:t>
            </w:r>
            <w:r>
              <w:rPr>
                <w:color w:val="231F20"/>
                <w:spacing w:val="-29"/>
                <w:w w:val="95"/>
                <w:sz w:val="18"/>
              </w:rPr>
              <w:t> </w:t>
            </w:r>
            <w:r>
              <w:rPr>
                <w:color w:val="231F20"/>
                <w:w w:val="95"/>
                <w:sz w:val="18"/>
              </w:rPr>
              <w:t>a</w:t>
            </w:r>
            <w:r>
              <w:rPr>
                <w:color w:val="231F20"/>
                <w:spacing w:val="-29"/>
                <w:w w:val="95"/>
                <w:sz w:val="18"/>
              </w:rPr>
              <w:t> </w:t>
            </w:r>
            <w:r>
              <w:rPr>
                <w:color w:val="231F20"/>
                <w:w w:val="95"/>
                <w:sz w:val="18"/>
              </w:rPr>
              <w:t>foodborne</w:t>
            </w:r>
            <w:r>
              <w:rPr>
                <w:color w:val="231F20"/>
                <w:spacing w:val="-29"/>
                <w:w w:val="95"/>
                <w:sz w:val="18"/>
              </w:rPr>
              <w:t> </w:t>
            </w:r>
            <w:r>
              <w:rPr>
                <w:color w:val="231F20"/>
                <w:w w:val="95"/>
                <w:sz w:val="18"/>
              </w:rPr>
              <w:t>illness.</w:t>
            </w:r>
          </w:p>
          <w:p>
            <w:pPr>
              <w:pStyle w:val="TableParagraph"/>
              <w:numPr>
                <w:ilvl w:val="0"/>
                <w:numId w:val="14"/>
              </w:numPr>
              <w:tabs>
                <w:tab w:pos="275" w:val="left" w:leader="none"/>
              </w:tabs>
              <w:spacing w:line="249" w:lineRule="auto" w:before="2" w:after="0"/>
              <w:ind w:left="274" w:right="247" w:hanging="171"/>
              <w:jc w:val="left"/>
              <w:rPr>
                <w:sz w:val="18"/>
              </w:rPr>
            </w:pPr>
            <w:r>
              <w:rPr>
                <w:color w:val="231F20"/>
                <w:w w:val="95"/>
                <w:sz w:val="18"/>
              </w:rPr>
              <w:t>Interview food workers to determine illness. This activity</w:t>
            </w:r>
            <w:r>
              <w:rPr>
                <w:color w:val="231F20"/>
                <w:spacing w:val="-21"/>
                <w:w w:val="95"/>
                <w:sz w:val="18"/>
              </w:rPr>
              <w:t> </w:t>
            </w:r>
            <w:r>
              <w:rPr>
                <w:color w:val="231F20"/>
                <w:w w:val="95"/>
                <w:sz w:val="18"/>
              </w:rPr>
              <w:t>also</w:t>
            </w:r>
            <w:r>
              <w:rPr>
                <w:color w:val="231F20"/>
                <w:spacing w:val="-21"/>
                <w:w w:val="95"/>
                <w:sz w:val="18"/>
              </w:rPr>
              <w:t> </w:t>
            </w:r>
            <w:r>
              <w:rPr>
                <w:color w:val="231F20"/>
                <w:w w:val="95"/>
                <w:sz w:val="18"/>
              </w:rPr>
              <w:t>could</w:t>
            </w:r>
            <w:r>
              <w:rPr>
                <w:color w:val="231F20"/>
                <w:spacing w:val="-21"/>
                <w:w w:val="95"/>
                <w:sz w:val="18"/>
              </w:rPr>
              <w:t> </w:t>
            </w:r>
            <w:r>
              <w:rPr>
                <w:color w:val="231F20"/>
                <w:w w:val="95"/>
                <w:sz w:val="18"/>
              </w:rPr>
              <w:t>be</w:t>
            </w:r>
            <w:r>
              <w:rPr>
                <w:color w:val="231F20"/>
                <w:spacing w:val="-21"/>
                <w:w w:val="95"/>
                <w:sz w:val="18"/>
              </w:rPr>
              <w:t> </w:t>
            </w:r>
            <w:r>
              <w:rPr>
                <w:color w:val="231F20"/>
                <w:w w:val="95"/>
                <w:sz w:val="18"/>
              </w:rPr>
              <w:t>conducted</w:t>
            </w:r>
            <w:r>
              <w:rPr>
                <w:color w:val="231F20"/>
                <w:spacing w:val="-21"/>
                <w:w w:val="95"/>
                <w:sz w:val="18"/>
              </w:rPr>
              <w:t> </w:t>
            </w:r>
            <w:r>
              <w:rPr>
                <w:color w:val="231F20"/>
                <w:w w:val="95"/>
                <w:sz w:val="18"/>
              </w:rPr>
              <w:t>by</w:t>
            </w:r>
            <w:r>
              <w:rPr>
                <w:color w:val="231F20"/>
                <w:spacing w:val="-21"/>
                <w:w w:val="95"/>
                <w:sz w:val="18"/>
              </w:rPr>
              <w:t> </w:t>
            </w:r>
            <w:r>
              <w:rPr>
                <w:color w:val="231F20"/>
                <w:w w:val="95"/>
                <w:sz w:val="18"/>
              </w:rPr>
              <w:t>nursing/health-</w:t>
            </w:r>
            <w:r>
              <w:rPr>
                <w:color w:val="231F20"/>
                <w:w w:val="91"/>
                <w:sz w:val="18"/>
              </w:rPr>
              <w:t> </w:t>
            </w:r>
            <w:r>
              <w:rPr>
                <w:color w:val="231F20"/>
                <w:w w:val="90"/>
                <w:sz w:val="18"/>
              </w:rPr>
              <w:t>care</w:t>
            </w:r>
            <w:r>
              <w:rPr>
                <w:color w:val="231F20"/>
                <w:spacing w:val="-19"/>
                <w:w w:val="90"/>
                <w:sz w:val="18"/>
              </w:rPr>
              <w:t> </w:t>
            </w:r>
            <w:r>
              <w:rPr>
                <w:color w:val="231F20"/>
                <w:w w:val="90"/>
                <w:sz w:val="18"/>
              </w:rPr>
              <w:t>staff.</w:t>
            </w:r>
          </w:p>
          <w:p>
            <w:pPr>
              <w:pStyle w:val="TableParagraph"/>
              <w:numPr>
                <w:ilvl w:val="0"/>
                <w:numId w:val="14"/>
              </w:numPr>
              <w:tabs>
                <w:tab w:pos="275" w:val="left" w:leader="none"/>
              </w:tabs>
              <w:spacing w:line="249" w:lineRule="auto" w:before="2" w:after="0"/>
              <w:ind w:left="274" w:right="263" w:hanging="171"/>
              <w:jc w:val="left"/>
              <w:rPr>
                <w:sz w:val="18"/>
              </w:rPr>
            </w:pPr>
            <w:r>
              <w:rPr>
                <w:color w:val="231F20"/>
                <w:w w:val="95"/>
                <w:sz w:val="18"/>
              </w:rPr>
              <w:t>Obtain</w:t>
            </w:r>
            <w:r>
              <w:rPr>
                <w:color w:val="231F20"/>
                <w:spacing w:val="-18"/>
                <w:w w:val="95"/>
                <w:sz w:val="18"/>
              </w:rPr>
              <w:t> </w:t>
            </w:r>
            <w:r>
              <w:rPr>
                <w:color w:val="231F20"/>
                <w:w w:val="95"/>
                <w:sz w:val="18"/>
              </w:rPr>
              <w:t>stool</w:t>
            </w:r>
            <w:r>
              <w:rPr>
                <w:color w:val="231F20"/>
                <w:spacing w:val="-18"/>
                <w:w w:val="95"/>
                <w:sz w:val="18"/>
              </w:rPr>
              <w:t> </w:t>
            </w:r>
            <w:r>
              <w:rPr>
                <w:color w:val="231F20"/>
                <w:w w:val="95"/>
                <w:sz w:val="18"/>
              </w:rPr>
              <w:t>specimens</w:t>
            </w:r>
            <w:r>
              <w:rPr>
                <w:color w:val="231F20"/>
                <w:spacing w:val="-18"/>
                <w:w w:val="95"/>
                <w:sz w:val="18"/>
              </w:rPr>
              <w:t> </w:t>
            </w:r>
            <w:r>
              <w:rPr>
                <w:color w:val="231F20"/>
                <w:w w:val="95"/>
                <w:sz w:val="18"/>
              </w:rPr>
              <w:t>from</w:t>
            </w:r>
            <w:r>
              <w:rPr>
                <w:color w:val="231F20"/>
                <w:spacing w:val="-18"/>
                <w:w w:val="95"/>
                <w:sz w:val="18"/>
              </w:rPr>
              <w:t> </w:t>
            </w:r>
            <w:r>
              <w:rPr>
                <w:color w:val="231F20"/>
                <w:w w:val="95"/>
                <w:sz w:val="18"/>
              </w:rPr>
              <w:t>ill</w:t>
            </w:r>
            <w:r>
              <w:rPr>
                <w:color w:val="231F20"/>
                <w:spacing w:val="-18"/>
                <w:w w:val="95"/>
                <w:sz w:val="18"/>
              </w:rPr>
              <w:t> </w:t>
            </w:r>
            <w:r>
              <w:rPr>
                <w:color w:val="231F20"/>
                <w:w w:val="95"/>
                <w:sz w:val="18"/>
              </w:rPr>
              <w:t>or</w:t>
            </w:r>
            <w:r>
              <w:rPr>
                <w:color w:val="231F20"/>
                <w:spacing w:val="-18"/>
                <w:w w:val="95"/>
                <w:sz w:val="18"/>
              </w:rPr>
              <w:t> </w:t>
            </w:r>
            <w:r>
              <w:rPr>
                <w:color w:val="231F20"/>
                <w:w w:val="95"/>
                <w:sz w:val="18"/>
              </w:rPr>
              <w:t>all</w:t>
            </w:r>
            <w:r>
              <w:rPr>
                <w:color w:val="231F20"/>
                <w:spacing w:val="-18"/>
                <w:w w:val="95"/>
                <w:sz w:val="18"/>
              </w:rPr>
              <w:t> </w:t>
            </w:r>
            <w:r>
              <w:rPr>
                <w:color w:val="231F20"/>
                <w:w w:val="95"/>
                <w:sz w:val="18"/>
              </w:rPr>
              <w:t>food</w:t>
            </w:r>
            <w:r>
              <w:rPr>
                <w:color w:val="231F20"/>
                <w:spacing w:val="-18"/>
                <w:w w:val="95"/>
                <w:sz w:val="18"/>
              </w:rPr>
              <w:t> </w:t>
            </w:r>
            <w:r>
              <w:rPr>
                <w:color w:val="231F20"/>
                <w:w w:val="95"/>
                <w:sz w:val="18"/>
              </w:rPr>
              <w:t>workers.</w:t>
            </w:r>
            <w:r>
              <w:rPr>
                <w:color w:val="231F20"/>
                <w:w w:val="88"/>
                <w:sz w:val="18"/>
              </w:rPr>
              <w:t> </w:t>
            </w:r>
            <w:r>
              <w:rPr>
                <w:color w:val="231F20"/>
                <w:sz w:val="18"/>
              </w:rPr>
              <w:t>This</w:t>
            </w:r>
            <w:r>
              <w:rPr>
                <w:color w:val="231F20"/>
                <w:spacing w:val="-34"/>
                <w:sz w:val="18"/>
              </w:rPr>
              <w:t> </w:t>
            </w:r>
            <w:r>
              <w:rPr>
                <w:color w:val="231F20"/>
                <w:sz w:val="18"/>
              </w:rPr>
              <w:t>activity</w:t>
            </w:r>
            <w:r>
              <w:rPr>
                <w:color w:val="231F20"/>
                <w:spacing w:val="-34"/>
                <w:sz w:val="18"/>
              </w:rPr>
              <w:t> </w:t>
            </w:r>
            <w:r>
              <w:rPr>
                <w:color w:val="231F20"/>
                <w:sz w:val="18"/>
              </w:rPr>
              <w:t>could</w:t>
            </w:r>
            <w:r>
              <w:rPr>
                <w:color w:val="231F20"/>
                <w:spacing w:val="-34"/>
                <w:sz w:val="18"/>
              </w:rPr>
              <w:t> </w:t>
            </w:r>
            <w:r>
              <w:rPr>
                <w:color w:val="231F20"/>
                <w:sz w:val="18"/>
              </w:rPr>
              <w:t>also</w:t>
            </w:r>
            <w:r>
              <w:rPr>
                <w:color w:val="231F20"/>
                <w:spacing w:val="-34"/>
                <w:sz w:val="18"/>
              </w:rPr>
              <w:t> </w:t>
            </w:r>
            <w:r>
              <w:rPr>
                <w:color w:val="231F20"/>
                <w:sz w:val="18"/>
              </w:rPr>
              <w:t>be</w:t>
            </w:r>
            <w:r>
              <w:rPr>
                <w:color w:val="231F20"/>
                <w:spacing w:val="-34"/>
                <w:sz w:val="18"/>
              </w:rPr>
              <w:t> </w:t>
            </w:r>
            <w:r>
              <w:rPr>
                <w:color w:val="231F20"/>
                <w:sz w:val="18"/>
              </w:rPr>
              <w:t>conducted</w:t>
            </w:r>
            <w:r>
              <w:rPr>
                <w:color w:val="231F20"/>
                <w:spacing w:val="-34"/>
                <w:sz w:val="18"/>
              </w:rPr>
              <w:t> </w:t>
            </w:r>
            <w:r>
              <w:rPr>
                <w:color w:val="231F20"/>
                <w:sz w:val="18"/>
              </w:rPr>
              <w:t>by</w:t>
            </w:r>
            <w:r>
              <w:rPr>
                <w:color w:val="231F20"/>
                <w:spacing w:val="-34"/>
                <w:sz w:val="18"/>
              </w:rPr>
              <w:t> </w:t>
            </w:r>
            <w:r>
              <w:rPr>
                <w:color w:val="231F20"/>
                <w:sz w:val="18"/>
              </w:rPr>
              <w:t>nursing/ </w:t>
            </w:r>
            <w:r>
              <w:rPr>
                <w:color w:val="231F20"/>
                <w:w w:val="90"/>
                <w:sz w:val="18"/>
              </w:rPr>
              <w:t>health-care</w:t>
            </w:r>
            <w:r>
              <w:rPr>
                <w:color w:val="231F20"/>
                <w:spacing w:val="-13"/>
                <w:w w:val="90"/>
                <w:sz w:val="18"/>
              </w:rPr>
              <w:t> </w:t>
            </w:r>
            <w:r>
              <w:rPr>
                <w:color w:val="231F20"/>
                <w:w w:val="90"/>
                <w:sz w:val="18"/>
              </w:rPr>
              <w:t>staff.</w:t>
            </w:r>
          </w:p>
          <w:p>
            <w:pPr>
              <w:pStyle w:val="TableParagraph"/>
              <w:numPr>
                <w:ilvl w:val="0"/>
                <w:numId w:val="14"/>
              </w:numPr>
              <w:tabs>
                <w:tab w:pos="275" w:val="left" w:leader="none"/>
              </w:tabs>
              <w:spacing w:line="242" w:lineRule="auto" w:before="2" w:after="0"/>
              <w:ind w:left="274" w:right="777" w:hanging="171"/>
              <w:jc w:val="left"/>
              <w:rPr>
                <w:sz w:val="18"/>
              </w:rPr>
            </w:pPr>
            <w:r>
              <w:rPr>
                <w:color w:val="231F20"/>
                <w:w w:val="95"/>
                <w:sz w:val="18"/>
              </w:rPr>
              <w:t>Obtain</w:t>
            </w:r>
            <w:r>
              <w:rPr>
                <w:color w:val="231F20"/>
                <w:spacing w:val="-21"/>
                <w:w w:val="95"/>
                <w:sz w:val="18"/>
              </w:rPr>
              <w:t> </w:t>
            </w:r>
            <w:r>
              <w:rPr>
                <w:color w:val="231F20"/>
                <w:w w:val="95"/>
                <w:sz w:val="18"/>
              </w:rPr>
              <w:t>and</w:t>
            </w:r>
            <w:r>
              <w:rPr>
                <w:color w:val="231F20"/>
                <w:spacing w:val="-21"/>
                <w:w w:val="95"/>
                <w:sz w:val="18"/>
              </w:rPr>
              <w:t> </w:t>
            </w:r>
            <w:r>
              <w:rPr>
                <w:color w:val="231F20"/>
                <w:w w:val="95"/>
                <w:sz w:val="18"/>
              </w:rPr>
              <w:t>store</w:t>
            </w:r>
            <w:r>
              <w:rPr>
                <w:color w:val="231F20"/>
                <w:spacing w:val="-21"/>
                <w:w w:val="95"/>
                <w:sz w:val="18"/>
              </w:rPr>
              <w:t> </w:t>
            </w:r>
            <w:r>
              <w:rPr>
                <w:color w:val="231F20"/>
                <w:w w:val="95"/>
                <w:sz w:val="18"/>
              </w:rPr>
              <w:t>samples</w:t>
            </w:r>
            <w:r>
              <w:rPr>
                <w:color w:val="231F20"/>
                <w:spacing w:val="-21"/>
                <w:w w:val="95"/>
                <w:sz w:val="18"/>
              </w:rPr>
              <w:t> </w:t>
            </w:r>
            <w:r>
              <w:rPr>
                <w:color w:val="231F20"/>
                <w:w w:val="95"/>
                <w:sz w:val="18"/>
              </w:rPr>
              <w:t>of</w:t>
            </w:r>
            <w:r>
              <w:rPr>
                <w:color w:val="231F20"/>
                <w:spacing w:val="-21"/>
                <w:w w:val="95"/>
                <w:sz w:val="18"/>
              </w:rPr>
              <w:t> </w:t>
            </w:r>
            <w:r>
              <w:rPr>
                <w:color w:val="231F20"/>
                <w:w w:val="95"/>
                <w:sz w:val="18"/>
              </w:rPr>
              <w:t>implicated</w:t>
            </w:r>
            <w:r>
              <w:rPr>
                <w:color w:val="231F20"/>
                <w:spacing w:val="-21"/>
                <w:w w:val="95"/>
                <w:sz w:val="18"/>
              </w:rPr>
              <w:t> </w:t>
            </w:r>
            <w:r>
              <w:rPr>
                <w:color w:val="231F20"/>
                <w:w w:val="95"/>
                <w:sz w:val="18"/>
              </w:rPr>
              <w:t>and</w:t>
            </w:r>
            <w:r>
              <w:rPr>
                <w:color w:val="231F20"/>
                <w:w w:val="90"/>
                <w:sz w:val="18"/>
              </w:rPr>
              <w:t> </w:t>
            </w:r>
            <w:r>
              <w:rPr>
                <w:color w:val="231F20"/>
                <w:w w:val="95"/>
                <w:sz w:val="18"/>
              </w:rPr>
              <w:t>suspected</w:t>
            </w:r>
            <w:r>
              <w:rPr>
                <w:color w:val="231F20"/>
                <w:spacing w:val="-27"/>
                <w:w w:val="95"/>
                <w:sz w:val="18"/>
              </w:rPr>
              <w:t> </w:t>
            </w:r>
            <w:r>
              <w:rPr>
                <w:color w:val="231F20"/>
                <w:w w:val="95"/>
                <w:sz w:val="18"/>
              </w:rPr>
              <w:t>food</w:t>
            </w:r>
            <w:r>
              <w:rPr>
                <w:color w:val="231F20"/>
                <w:spacing w:val="-27"/>
                <w:w w:val="95"/>
                <w:sz w:val="18"/>
              </w:rPr>
              <w:t> </w:t>
            </w:r>
            <w:r>
              <w:rPr>
                <w:color w:val="231F20"/>
                <w:w w:val="95"/>
                <w:sz w:val="18"/>
              </w:rPr>
              <w:t>items</w:t>
            </w:r>
            <w:r>
              <w:rPr>
                <w:color w:val="231F20"/>
                <w:spacing w:val="-27"/>
                <w:w w:val="95"/>
                <w:sz w:val="18"/>
              </w:rPr>
              <w:t> </w:t>
            </w:r>
            <w:r>
              <w:rPr>
                <w:color w:val="231F20"/>
                <w:w w:val="95"/>
                <w:sz w:val="18"/>
              </w:rPr>
              <w:t>and</w:t>
            </w:r>
            <w:r>
              <w:rPr>
                <w:color w:val="231F20"/>
                <w:spacing w:val="-27"/>
                <w:w w:val="95"/>
                <w:sz w:val="18"/>
              </w:rPr>
              <w:t> </w:t>
            </w:r>
            <w:r>
              <w:rPr>
                <w:color w:val="231F20"/>
                <w:w w:val="95"/>
                <w:sz w:val="18"/>
              </w:rPr>
              <w:t>ingredients.</w:t>
            </w:r>
          </w:p>
          <w:p>
            <w:pPr>
              <w:pStyle w:val="TableParagraph"/>
              <w:numPr>
                <w:ilvl w:val="0"/>
                <w:numId w:val="14"/>
              </w:numPr>
              <w:tabs>
                <w:tab w:pos="275" w:val="left" w:leader="none"/>
              </w:tabs>
              <w:spacing w:line="242" w:lineRule="auto" w:before="8" w:after="0"/>
              <w:ind w:left="274" w:right="248" w:hanging="171"/>
              <w:jc w:val="left"/>
              <w:rPr>
                <w:sz w:val="18"/>
              </w:rPr>
            </w:pPr>
            <w:r>
              <w:rPr>
                <w:color w:val="231F20"/>
                <w:w w:val="95"/>
                <w:sz w:val="18"/>
              </w:rPr>
              <w:t>Determine</w:t>
            </w:r>
            <w:r>
              <w:rPr>
                <w:color w:val="231F20"/>
                <w:spacing w:val="-18"/>
                <w:w w:val="95"/>
                <w:sz w:val="18"/>
              </w:rPr>
              <w:t> </w:t>
            </w:r>
            <w:r>
              <w:rPr>
                <w:color w:val="231F20"/>
                <w:w w:val="95"/>
                <w:sz w:val="18"/>
              </w:rPr>
              <w:t>whether</w:t>
            </w:r>
            <w:r>
              <w:rPr>
                <w:color w:val="231F20"/>
                <w:spacing w:val="-18"/>
                <w:w w:val="95"/>
                <w:sz w:val="18"/>
              </w:rPr>
              <w:t> </w:t>
            </w:r>
            <w:r>
              <w:rPr>
                <w:color w:val="231F20"/>
                <w:w w:val="95"/>
                <w:sz w:val="18"/>
              </w:rPr>
              <w:t>setting</w:t>
            </w:r>
            <w:r>
              <w:rPr>
                <w:color w:val="231F20"/>
                <w:spacing w:val="-18"/>
                <w:w w:val="95"/>
                <w:sz w:val="18"/>
              </w:rPr>
              <w:t> </w:t>
            </w:r>
            <w:r>
              <w:rPr>
                <w:color w:val="231F20"/>
                <w:w w:val="95"/>
                <w:sz w:val="18"/>
              </w:rPr>
              <w:t>or</w:t>
            </w:r>
            <w:r>
              <w:rPr>
                <w:color w:val="231F20"/>
                <w:spacing w:val="-18"/>
                <w:w w:val="95"/>
                <w:sz w:val="18"/>
              </w:rPr>
              <w:t> </w:t>
            </w:r>
            <w:r>
              <w:rPr>
                <w:color w:val="231F20"/>
                <w:w w:val="95"/>
                <w:sz w:val="18"/>
              </w:rPr>
              <w:t>food</w:t>
            </w:r>
            <w:r>
              <w:rPr>
                <w:color w:val="231F20"/>
                <w:spacing w:val="-18"/>
                <w:w w:val="95"/>
                <w:sz w:val="18"/>
              </w:rPr>
              <w:t> </w:t>
            </w:r>
            <w:r>
              <w:rPr>
                <w:color w:val="231F20"/>
                <w:w w:val="95"/>
                <w:sz w:val="18"/>
              </w:rPr>
              <w:t>item</w:t>
            </w:r>
            <w:r>
              <w:rPr>
                <w:color w:val="231F20"/>
                <w:spacing w:val="-18"/>
                <w:w w:val="95"/>
                <w:sz w:val="18"/>
              </w:rPr>
              <w:t> </w:t>
            </w:r>
            <w:r>
              <w:rPr>
                <w:color w:val="231F20"/>
                <w:w w:val="95"/>
                <w:sz w:val="18"/>
              </w:rPr>
              <w:t>suggests</w:t>
            </w:r>
            <w:r>
              <w:rPr>
                <w:color w:val="231F20"/>
                <w:spacing w:val="-18"/>
                <w:w w:val="95"/>
                <w:sz w:val="18"/>
              </w:rPr>
              <w:t> </w:t>
            </w:r>
            <w:r>
              <w:rPr>
                <w:color w:val="231F20"/>
                <w:w w:val="95"/>
                <w:sz w:val="18"/>
              </w:rPr>
              <w:t>a </w:t>
            </w:r>
            <w:r>
              <w:rPr>
                <w:color w:val="231F20"/>
                <w:w w:val="90"/>
                <w:sz w:val="18"/>
              </w:rPr>
              <w:t>likely</w:t>
            </w:r>
            <w:r>
              <w:rPr>
                <w:color w:val="231F20"/>
                <w:spacing w:val="29"/>
                <w:w w:val="90"/>
                <w:sz w:val="18"/>
              </w:rPr>
              <w:t> </w:t>
            </w:r>
            <w:r>
              <w:rPr>
                <w:color w:val="231F20"/>
                <w:w w:val="90"/>
                <w:sz w:val="18"/>
              </w:rPr>
              <w:t>pathogen.</w:t>
            </w:r>
          </w:p>
        </w:tc>
        <w:tc>
          <w:tcPr>
            <w:tcW w:w="2430" w:type="dxa"/>
            <w:tcBorders>
              <w:top w:val="double" w:sz="3" w:space="0" w:color="1C3E94"/>
            </w:tcBorders>
            <w:shd w:val="clear" w:color="auto" w:fill="D4E0F3"/>
          </w:tcPr>
          <w:p>
            <w:pPr>
              <w:pStyle w:val="TableParagraph"/>
              <w:numPr>
                <w:ilvl w:val="0"/>
                <w:numId w:val="15"/>
              </w:numPr>
              <w:tabs>
                <w:tab w:pos="275" w:val="left" w:leader="none"/>
              </w:tabs>
              <w:spacing w:line="252" w:lineRule="auto" w:before="76" w:after="0"/>
              <w:ind w:left="274" w:right="140" w:hanging="171"/>
              <w:jc w:val="left"/>
              <w:rPr>
                <w:sz w:val="18"/>
              </w:rPr>
            </w:pPr>
            <w:r>
              <w:rPr>
                <w:color w:val="231F20"/>
                <w:w w:val="90"/>
                <w:sz w:val="18"/>
              </w:rPr>
              <w:t>Contact clinical laboratories </w:t>
            </w:r>
            <w:r>
              <w:rPr>
                <w:color w:val="231F20"/>
                <w:w w:val="95"/>
                <w:sz w:val="18"/>
              </w:rPr>
              <w:t>that might have performed primary cultures on cases, </w:t>
            </w:r>
            <w:r>
              <w:rPr>
                <w:color w:val="231F20"/>
                <w:w w:val="90"/>
                <w:sz w:val="18"/>
              </w:rPr>
              <w:t>and obtain</w:t>
            </w:r>
            <w:r>
              <w:rPr>
                <w:color w:val="231F20"/>
                <w:spacing w:val="11"/>
                <w:w w:val="90"/>
                <w:sz w:val="18"/>
              </w:rPr>
              <w:t> </w:t>
            </w:r>
            <w:r>
              <w:rPr>
                <w:color w:val="231F20"/>
                <w:w w:val="90"/>
                <w:sz w:val="18"/>
              </w:rPr>
              <w:t>specimens.</w:t>
            </w:r>
          </w:p>
          <w:p>
            <w:pPr>
              <w:pStyle w:val="TableParagraph"/>
              <w:numPr>
                <w:ilvl w:val="0"/>
                <w:numId w:val="15"/>
              </w:numPr>
              <w:tabs>
                <w:tab w:pos="275" w:val="left" w:leader="none"/>
              </w:tabs>
              <w:spacing w:line="242" w:lineRule="auto" w:before="0" w:after="0"/>
              <w:ind w:left="274" w:right="629" w:hanging="171"/>
              <w:jc w:val="left"/>
              <w:rPr>
                <w:sz w:val="18"/>
              </w:rPr>
            </w:pPr>
            <w:r>
              <w:rPr>
                <w:color w:val="231F20"/>
                <w:spacing w:val="-5"/>
                <w:w w:val="95"/>
                <w:sz w:val="18"/>
              </w:rPr>
              <w:t>Test</w:t>
            </w:r>
            <w:r>
              <w:rPr>
                <w:color w:val="231F20"/>
                <w:spacing w:val="-27"/>
                <w:w w:val="95"/>
                <w:sz w:val="18"/>
              </w:rPr>
              <w:t> </w:t>
            </w:r>
            <w:r>
              <w:rPr>
                <w:color w:val="231F20"/>
                <w:w w:val="95"/>
                <w:sz w:val="18"/>
              </w:rPr>
              <w:t>stool</w:t>
            </w:r>
            <w:r>
              <w:rPr>
                <w:color w:val="231F20"/>
                <w:spacing w:val="-27"/>
                <w:w w:val="95"/>
                <w:sz w:val="18"/>
              </w:rPr>
              <w:t> </w:t>
            </w:r>
            <w:r>
              <w:rPr>
                <w:color w:val="231F20"/>
                <w:w w:val="95"/>
                <w:sz w:val="18"/>
              </w:rPr>
              <w:t>samples</w:t>
            </w:r>
            <w:r>
              <w:rPr>
                <w:color w:val="231F20"/>
                <w:spacing w:val="-27"/>
                <w:w w:val="95"/>
                <w:sz w:val="18"/>
              </w:rPr>
              <w:t> </w:t>
            </w:r>
            <w:r>
              <w:rPr>
                <w:color w:val="231F20"/>
                <w:w w:val="95"/>
                <w:sz w:val="18"/>
              </w:rPr>
              <w:t>to</w:t>
            </w:r>
            <w:r>
              <w:rPr>
                <w:color w:val="231F20"/>
                <w:w w:val="99"/>
                <w:sz w:val="18"/>
              </w:rPr>
              <w:t> </w:t>
            </w:r>
            <w:r>
              <w:rPr>
                <w:color w:val="231F20"/>
                <w:w w:val="95"/>
                <w:sz w:val="18"/>
              </w:rPr>
              <w:t>identify</w:t>
            </w:r>
            <w:r>
              <w:rPr>
                <w:color w:val="231F20"/>
                <w:spacing w:val="-21"/>
                <w:w w:val="95"/>
                <w:sz w:val="18"/>
              </w:rPr>
              <w:t> </w:t>
            </w:r>
            <w:r>
              <w:rPr>
                <w:color w:val="231F20"/>
                <w:w w:val="95"/>
                <w:sz w:val="18"/>
              </w:rPr>
              <w:t>agent.</w:t>
            </w:r>
          </w:p>
          <w:p>
            <w:pPr>
              <w:pStyle w:val="TableParagraph"/>
              <w:numPr>
                <w:ilvl w:val="0"/>
                <w:numId w:val="15"/>
              </w:numPr>
              <w:tabs>
                <w:tab w:pos="275" w:val="left" w:leader="none"/>
              </w:tabs>
              <w:spacing w:line="249" w:lineRule="auto" w:before="8" w:after="0"/>
              <w:ind w:left="274" w:right="230" w:hanging="171"/>
              <w:jc w:val="left"/>
              <w:rPr>
                <w:sz w:val="18"/>
              </w:rPr>
            </w:pPr>
            <w:r>
              <w:rPr>
                <w:color w:val="231F20"/>
                <w:spacing w:val="-5"/>
                <w:w w:val="95"/>
                <w:sz w:val="18"/>
              </w:rPr>
              <w:t>Test</w:t>
            </w:r>
            <w:r>
              <w:rPr>
                <w:color w:val="231F20"/>
                <w:spacing w:val="-30"/>
                <w:w w:val="95"/>
                <w:sz w:val="18"/>
              </w:rPr>
              <w:t> </w:t>
            </w:r>
            <w:r>
              <w:rPr>
                <w:color w:val="231F20"/>
                <w:w w:val="95"/>
                <w:sz w:val="18"/>
              </w:rPr>
              <w:t>samples</w:t>
            </w:r>
            <w:r>
              <w:rPr>
                <w:color w:val="231F20"/>
                <w:spacing w:val="-30"/>
                <w:w w:val="95"/>
                <w:sz w:val="18"/>
              </w:rPr>
              <w:t> </w:t>
            </w:r>
            <w:r>
              <w:rPr>
                <w:color w:val="231F20"/>
                <w:w w:val="95"/>
                <w:sz w:val="18"/>
              </w:rPr>
              <w:t>of</w:t>
            </w:r>
            <w:r>
              <w:rPr>
                <w:color w:val="231F20"/>
                <w:spacing w:val="-30"/>
                <w:w w:val="95"/>
                <w:sz w:val="18"/>
              </w:rPr>
              <w:t> </w:t>
            </w:r>
            <w:r>
              <w:rPr>
                <w:color w:val="231F20"/>
                <w:w w:val="95"/>
                <w:sz w:val="18"/>
              </w:rPr>
              <w:t>implicated</w:t>
            </w:r>
            <w:r>
              <w:rPr>
                <w:color w:val="231F20"/>
                <w:w w:val="93"/>
                <w:sz w:val="18"/>
              </w:rPr>
              <w:t> </w:t>
            </w:r>
            <w:r>
              <w:rPr>
                <w:color w:val="231F20"/>
                <w:sz w:val="18"/>
              </w:rPr>
              <w:t>food items to identify agent.</w:t>
            </w:r>
          </w:p>
          <w:p>
            <w:pPr>
              <w:pStyle w:val="TableParagraph"/>
              <w:numPr>
                <w:ilvl w:val="0"/>
                <w:numId w:val="15"/>
              </w:numPr>
              <w:tabs>
                <w:tab w:pos="275" w:val="left" w:leader="none"/>
              </w:tabs>
              <w:spacing w:line="242" w:lineRule="auto" w:before="2" w:after="0"/>
              <w:ind w:left="274" w:right="157" w:hanging="171"/>
              <w:jc w:val="left"/>
              <w:rPr>
                <w:sz w:val="18"/>
              </w:rPr>
            </w:pPr>
            <w:r>
              <w:rPr>
                <w:color w:val="231F20"/>
                <w:w w:val="90"/>
                <w:sz w:val="18"/>
              </w:rPr>
              <w:t>Subtype all isolates as</w:t>
            </w:r>
            <w:r>
              <w:rPr>
                <w:color w:val="231F20"/>
                <w:spacing w:val="-22"/>
                <w:w w:val="90"/>
                <w:sz w:val="18"/>
              </w:rPr>
              <w:t> </w:t>
            </w:r>
            <w:r>
              <w:rPr>
                <w:color w:val="231F20"/>
                <w:w w:val="90"/>
                <w:sz w:val="18"/>
              </w:rPr>
              <w:t>soon </w:t>
            </w:r>
            <w:r>
              <w:rPr>
                <w:color w:val="231F20"/>
                <w:w w:val="95"/>
                <w:sz w:val="18"/>
              </w:rPr>
              <w:t>as</w:t>
            </w:r>
            <w:r>
              <w:rPr>
                <w:color w:val="231F20"/>
                <w:spacing w:val="-31"/>
                <w:w w:val="95"/>
                <w:sz w:val="18"/>
              </w:rPr>
              <w:t> </w:t>
            </w:r>
            <w:r>
              <w:rPr>
                <w:color w:val="231F20"/>
                <w:w w:val="95"/>
                <w:sz w:val="18"/>
              </w:rPr>
              <w:t>possible</w:t>
            </w:r>
            <w:r>
              <w:rPr>
                <w:color w:val="231F20"/>
                <w:spacing w:val="-31"/>
                <w:w w:val="95"/>
                <w:sz w:val="18"/>
              </w:rPr>
              <w:t> </w:t>
            </w:r>
            <w:r>
              <w:rPr>
                <w:color w:val="231F20"/>
                <w:w w:val="95"/>
                <w:sz w:val="18"/>
              </w:rPr>
              <w:t>after</w:t>
            </w:r>
            <w:r>
              <w:rPr>
                <w:color w:val="231F20"/>
                <w:spacing w:val="-31"/>
                <w:w w:val="95"/>
                <w:sz w:val="18"/>
              </w:rPr>
              <w:t> </w:t>
            </w:r>
            <w:r>
              <w:rPr>
                <w:color w:val="231F20"/>
                <w:w w:val="95"/>
                <w:sz w:val="18"/>
              </w:rPr>
              <w:t>receipt.</w:t>
            </w:r>
          </w:p>
        </w:tc>
      </w:tr>
      <w:tr>
        <w:trPr>
          <w:trHeight w:val="3007" w:hRule="exact"/>
        </w:trPr>
        <w:tc>
          <w:tcPr>
            <w:tcW w:w="1350" w:type="dxa"/>
            <w:shd w:val="clear" w:color="auto" w:fill="DAEDDD"/>
          </w:tcPr>
          <w:p>
            <w:pPr>
              <w:pStyle w:val="TableParagraph"/>
              <w:spacing w:line="254" w:lineRule="auto" w:before="78"/>
              <w:ind w:left="102" w:right="106" w:firstLine="0"/>
              <w:rPr>
                <w:sz w:val="18"/>
              </w:rPr>
            </w:pPr>
            <w:r>
              <w:rPr>
                <w:color w:val="231F20"/>
                <w:sz w:val="18"/>
              </w:rPr>
              <w:t>Identify </w:t>
            </w:r>
            <w:r>
              <w:rPr>
                <w:color w:val="231F20"/>
                <w:w w:val="95"/>
                <w:sz w:val="18"/>
              </w:rPr>
              <w:t>persons at risk and determine</w:t>
            </w:r>
            <w:r>
              <w:rPr>
                <w:color w:val="231F20"/>
                <w:w w:val="91"/>
                <w:sz w:val="18"/>
              </w:rPr>
              <w:t> </w:t>
            </w:r>
            <w:r>
              <w:rPr>
                <w:color w:val="231F20"/>
                <w:w w:val="90"/>
                <w:sz w:val="18"/>
              </w:rPr>
              <w:t>size and scope </w:t>
            </w:r>
            <w:r>
              <w:rPr>
                <w:color w:val="231F20"/>
                <w:w w:val="95"/>
                <w:sz w:val="18"/>
              </w:rPr>
              <w:t>of outbreak.</w:t>
            </w:r>
          </w:p>
        </w:tc>
        <w:tc>
          <w:tcPr>
            <w:tcW w:w="3510" w:type="dxa"/>
            <w:shd w:val="clear" w:color="auto" w:fill="DAEDDD"/>
          </w:tcPr>
          <w:p>
            <w:pPr>
              <w:pStyle w:val="TableParagraph"/>
              <w:numPr>
                <w:ilvl w:val="0"/>
                <w:numId w:val="16"/>
              </w:numPr>
              <w:tabs>
                <w:tab w:pos="275" w:val="left" w:leader="none"/>
              </w:tabs>
              <w:spacing w:line="252" w:lineRule="auto" w:before="76" w:after="0"/>
              <w:ind w:left="274" w:right="128" w:hanging="171"/>
              <w:jc w:val="left"/>
              <w:rPr>
                <w:sz w:val="18"/>
              </w:rPr>
            </w:pPr>
            <w:r>
              <w:rPr>
                <w:color w:val="231F20"/>
                <w:sz w:val="18"/>
              </w:rPr>
              <w:t>Obtain from event organizer a list of </w:t>
            </w:r>
            <w:r>
              <w:rPr>
                <w:color w:val="231F20"/>
                <w:w w:val="95"/>
                <w:sz w:val="18"/>
              </w:rPr>
              <w:t>persons</w:t>
            </w:r>
            <w:r>
              <w:rPr>
                <w:color w:val="231F20"/>
                <w:spacing w:val="-21"/>
                <w:w w:val="95"/>
                <w:sz w:val="18"/>
              </w:rPr>
              <w:t> </w:t>
            </w:r>
            <w:r>
              <w:rPr>
                <w:color w:val="231F20"/>
                <w:w w:val="95"/>
                <w:sz w:val="18"/>
              </w:rPr>
              <w:t>attending</w:t>
            </w:r>
            <w:r>
              <w:rPr>
                <w:color w:val="231F20"/>
                <w:spacing w:val="-21"/>
                <w:w w:val="95"/>
                <w:sz w:val="18"/>
              </w:rPr>
              <w:t> </w:t>
            </w:r>
            <w:r>
              <w:rPr>
                <w:color w:val="231F20"/>
                <w:w w:val="95"/>
                <w:sz w:val="18"/>
              </w:rPr>
              <w:t>event,</w:t>
            </w:r>
            <w:r>
              <w:rPr>
                <w:color w:val="231F20"/>
                <w:spacing w:val="-21"/>
                <w:w w:val="95"/>
                <w:sz w:val="18"/>
              </w:rPr>
              <w:t> </w:t>
            </w:r>
            <w:r>
              <w:rPr>
                <w:color w:val="231F20"/>
                <w:spacing w:val="-5"/>
                <w:w w:val="95"/>
                <w:sz w:val="18"/>
              </w:rPr>
              <w:t>or,</w:t>
            </w:r>
            <w:r>
              <w:rPr>
                <w:color w:val="231F20"/>
                <w:spacing w:val="-21"/>
                <w:w w:val="95"/>
                <w:sz w:val="18"/>
              </w:rPr>
              <w:t> </w:t>
            </w:r>
            <w:r>
              <w:rPr>
                <w:color w:val="231F20"/>
                <w:w w:val="95"/>
                <w:sz w:val="18"/>
              </w:rPr>
              <w:t>if</w:t>
            </w:r>
            <w:r>
              <w:rPr>
                <w:color w:val="231F20"/>
                <w:spacing w:val="-21"/>
                <w:w w:val="95"/>
                <w:sz w:val="18"/>
              </w:rPr>
              <w:t> </w:t>
            </w:r>
            <w:r>
              <w:rPr>
                <w:color w:val="231F20"/>
                <w:w w:val="95"/>
                <w:sz w:val="18"/>
              </w:rPr>
              <w:t>possible,</w:t>
            </w:r>
            <w:r>
              <w:rPr>
                <w:color w:val="231F20"/>
                <w:spacing w:val="-21"/>
                <w:w w:val="95"/>
                <w:sz w:val="18"/>
              </w:rPr>
              <w:t> </w:t>
            </w:r>
            <w:r>
              <w:rPr>
                <w:color w:val="231F20"/>
                <w:w w:val="95"/>
                <w:sz w:val="18"/>
              </w:rPr>
              <w:t>list</w:t>
            </w:r>
            <w:r>
              <w:rPr>
                <w:color w:val="231F20"/>
                <w:w w:val="91"/>
                <w:sz w:val="18"/>
              </w:rPr>
              <w:t> </w:t>
            </w:r>
            <w:r>
              <w:rPr>
                <w:color w:val="231F20"/>
                <w:w w:val="95"/>
                <w:sz w:val="18"/>
              </w:rPr>
              <w:t>of persons patronizing the establishment during</w:t>
            </w:r>
            <w:r>
              <w:rPr>
                <w:color w:val="231F20"/>
                <w:spacing w:val="-14"/>
                <w:w w:val="95"/>
                <w:sz w:val="18"/>
              </w:rPr>
              <w:t> </w:t>
            </w:r>
            <w:r>
              <w:rPr>
                <w:color w:val="231F20"/>
                <w:w w:val="95"/>
                <w:sz w:val="18"/>
              </w:rPr>
              <w:t>the</w:t>
            </w:r>
            <w:r>
              <w:rPr>
                <w:color w:val="231F20"/>
                <w:spacing w:val="-14"/>
                <w:w w:val="95"/>
                <w:sz w:val="18"/>
              </w:rPr>
              <w:t> </w:t>
            </w:r>
            <w:r>
              <w:rPr>
                <w:color w:val="231F20"/>
                <w:w w:val="95"/>
                <w:sz w:val="18"/>
              </w:rPr>
              <w:t>outbreak</w:t>
            </w:r>
            <w:r>
              <w:rPr>
                <w:color w:val="231F20"/>
                <w:spacing w:val="-14"/>
                <w:w w:val="95"/>
                <w:sz w:val="18"/>
              </w:rPr>
              <w:t> </w:t>
            </w:r>
            <w:r>
              <w:rPr>
                <w:color w:val="231F20"/>
                <w:w w:val="95"/>
                <w:sz w:val="18"/>
              </w:rPr>
              <w:t>period.</w:t>
            </w:r>
          </w:p>
          <w:p>
            <w:pPr>
              <w:pStyle w:val="TableParagraph"/>
              <w:numPr>
                <w:ilvl w:val="0"/>
                <w:numId w:val="16"/>
              </w:numPr>
              <w:tabs>
                <w:tab w:pos="275" w:val="left" w:leader="none"/>
              </w:tabs>
              <w:spacing w:line="249" w:lineRule="auto" w:before="0" w:after="0"/>
              <w:ind w:left="274" w:right="262" w:hanging="171"/>
              <w:jc w:val="left"/>
              <w:rPr>
                <w:sz w:val="18"/>
              </w:rPr>
            </w:pPr>
            <w:r>
              <w:rPr>
                <w:color w:val="231F20"/>
                <w:w w:val="95"/>
                <w:sz w:val="18"/>
              </w:rPr>
              <w:t>Interview</w:t>
            </w:r>
            <w:r>
              <w:rPr>
                <w:color w:val="231F20"/>
                <w:spacing w:val="-24"/>
                <w:w w:val="95"/>
                <w:sz w:val="18"/>
              </w:rPr>
              <w:t> </w:t>
            </w:r>
            <w:r>
              <w:rPr>
                <w:color w:val="231F20"/>
                <w:w w:val="95"/>
                <w:sz w:val="18"/>
              </w:rPr>
              <w:t>persons</w:t>
            </w:r>
            <w:r>
              <w:rPr>
                <w:color w:val="231F20"/>
                <w:spacing w:val="-24"/>
                <w:w w:val="95"/>
                <w:sz w:val="18"/>
              </w:rPr>
              <w:t> </w:t>
            </w:r>
            <w:r>
              <w:rPr>
                <w:color w:val="231F20"/>
                <w:w w:val="95"/>
                <w:sz w:val="18"/>
              </w:rPr>
              <w:t>who</w:t>
            </w:r>
            <w:r>
              <w:rPr>
                <w:color w:val="231F20"/>
                <w:spacing w:val="-24"/>
                <w:w w:val="95"/>
                <w:sz w:val="18"/>
              </w:rPr>
              <w:t> </w:t>
            </w:r>
            <w:r>
              <w:rPr>
                <w:color w:val="231F20"/>
                <w:w w:val="95"/>
                <w:sz w:val="18"/>
              </w:rPr>
              <w:t>attended</w:t>
            </w:r>
            <w:r>
              <w:rPr>
                <w:color w:val="231F20"/>
                <w:spacing w:val="-24"/>
                <w:w w:val="95"/>
                <w:sz w:val="18"/>
              </w:rPr>
              <w:t> </w:t>
            </w:r>
            <w:r>
              <w:rPr>
                <w:color w:val="231F20"/>
                <w:w w:val="95"/>
                <w:sz w:val="18"/>
              </w:rPr>
              <w:t>event</w:t>
            </w:r>
            <w:r>
              <w:rPr>
                <w:color w:val="231F20"/>
                <w:spacing w:val="-24"/>
                <w:w w:val="95"/>
                <w:sz w:val="18"/>
              </w:rPr>
              <w:t> </w:t>
            </w:r>
            <w:r>
              <w:rPr>
                <w:color w:val="231F20"/>
                <w:w w:val="95"/>
                <w:sz w:val="18"/>
              </w:rPr>
              <w:t>or</w:t>
            </w:r>
            <w:r>
              <w:rPr>
                <w:color w:val="231F20"/>
                <w:w w:val="93"/>
                <w:sz w:val="18"/>
              </w:rPr>
              <w:t> </w:t>
            </w:r>
            <w:r>
              <w:rPr>
                <w:color w:val="231F20"/>
                <w:w w:val="95"/>
                <w:sz w:val="18"/>
              </w:rPr>
              <w:t>patronized establishment to determine attack</w:t>
            </w:r>
            <w:r>
              <w:rPr>
                <w:color w:val="231F20"/>
                <w:spacing w:val="-24"/>
                <w:w w:val="95"/>
                <w:sz w:val="18"/>
              </w:rPr>
              <w:t> </w:t>
            </w:r>
            <w:r>
              <w:rPr>
                <w:color w:val="231F20"/>
                <w:w w:val="95"/>
                <w:sz w:val="18"/>
              </w:rPr>
              <w:t>rates,</w:t>
            </w:r>
            <w:r>
              <w:rPr>
                <w:color w:val="231F20"/>
                <w:spacing w:val="-24"/>
                <w:w w:val="95"/>
                <w:sz w:val="18"/>
              </w:rPr>
              <w:t> </w:t>
            </w:r>
            <w:r>
              <w:rPr>
                <w:color w:val="231F20"/>
                <w:w w:val="95"/>
                <w:sz w:val="18"/>
              </w:rPr>
              <w:t>by</w:t>
            </w:r>
            <w:r>
              <w:rPr>
                <w:color w:val="231F20"/>
                <w:spacing w:val="-24"/>
                <w:w w:val="95"/>
                <w:sz w:val="18"/>
              </w:rPr>
              <w:t> </w:t>
            </w:r>
            <w:r>
              <w:rPr>
                <w:color w:val="231F20"/>
                <w:w w:val="95"/>
                <w:sz w:val="18"/>
              </w:rPr>
              <w:t>time.</w:t>
            </w:r>
          </w:p>
          <w:p>
            <w:pPr>
              <w:pStyle w:val="TableParagraph"/>
              <w:numPr>
                <w:ilvl w:val="0"/>
                <w:numId w:val="16"/>
              </w:numPr>
              <w:tabs>
                <w:tab w:pos="275" w:val="left" w:leader="none"/>
              </w:tabs>
              <w:spacing w:line="249" w:lineRule="auto" w:before="2" w:after="0"/>
              <w:ind w:left="274" w:right="286" w:hanging="171"/>
              <w:jc w:val="both"/>
              <w:rPr>
                <w:sz w:val="18"/>
              </w:rPr>
            </w:pPr>
            <w:r>
              <w:rPr>
                <w:color w:val="231F20"/>
                <w:w w:val="95"/>
                <w:sz w:val="18"/>
              </w:rPr>
              <w:t>Contact</w:t>
            </w:r>
            <w:r>
              <w:rPr>
                <w:color w:val="231F20"/>
                <w:spacing w:val="-24"/>
                <w:w w:val="95"/>
                <w:sz w:val="18"/>
              </w:rPr>
              <w:t> </w:t>
            </w:r>
            <w:r>
              <w:rPr>
                <w:color w:val="231F20"/>
                <w:w w:val="95"/>
                <w:sz w:val="18"/>
              </w:rPr>
              <w:t>health-care</w:t>
            </w:r>
            <w:r>
              <w:rPr>
                <w:color w:val="231F20"/>
                <w:spacing w:val="-24"/>
                <w:w w:val="95"/>
                <w:sz w:val="18"/>
              </w:rPr>
              <w:t> </w:t>
            </w:r>
            <w:r>
              <w:rPr>
                <w:color w:val="231F20"/>
                <w:w w:val="95"/>
                <w:sz w:val="18"/>
              </w:rPr>
              <w:t>providers</w:t>
            </w:r>
            <w:r>
              <w:rPr>
                <w:color w:val="231F20"/>
                <w:spacing w:val="-24"/>
                <w:w w:val="95"/>
                <w:sz w:val="18"/>
              </w:rPr>
              <w:t> </w:t>
            </w:r>
            <w:r>
              <w:rPr>
                <w:color w:val="231F20"/>
                <w:w w:val="95"/>
                <w:sz w:val="18"/>
              </w:rPr>
              <w:t>to</w:t>
            </w:r>
            <w:r>
              <w:rPr>
                <w:color w:val="231F20"/>
                <w:spacing w:val="-24"/>
                <w:w w:val="95"/>
                <w:sz w:val="18"/>
              </w:rPr>
              <w:t> </w:t>
            </w:r>
            <w:r>
              <w:rPr>
                <w:color w:val="231F20"/>
                <w:w w:val="95"/>
                <w:sz w:val="18"/>
              </w:rPr>
              <w:t>identify additional</w:t>
            </w:r>
            <w:r>
              <w:rPr>
                <w:color w:val="231F20"/>
                <w:spacing w:val="-30"/>
                <w:w w:val="95"/>
                <w:sz w:val="18"/>
              </w:rPr>
              <w:t> </w:t>
            </w:r>
            <w:r>
              <w:rPr>
                <w:color w:val="231F20"/>
                <w:w w:val="95"/>
                <w:sz w:val="18"/>
              </w:rPr>
              <w:t>persons</w:t>
            </w:r>
            <w:r>
              <w:rPr>
                <w:color w:val="231F20"/>
                <w:spacing w:val="-30"/>
                <w:w w:val="95"/>
                <w:sz w:val="18"/>
              </w:rPr>
              <w:t> </w:t>
            </w:r>
            <w:r>
              <w:rPr>
                <w:color w:val="231F20"/>
                <w:w w:val="95"/>
                <w:sz w:val="18"/>
              </w:rPr>
              <w:t>seeking</w:t>
            </w:r>
            <w:r>
              <w:rPr>
                <w:color w:val="231F20"/>
                <w:spacing w:val="-30"/>
                <w:w w:val="95"/>
                <w:sz w:val="18"/>
              </w:rPr>
              <w:t> </w:t>
            </w:r>
            <w:r>
              <w:rPr>
                <w:color w:val="231F20"/>
                <w:w w:val="95"/>
                <w:sz w:val="18"/>
              </w:rPr>
              <w:t>medical</w:t>
            </w:r>
            <w:r>
              <w:rPr>
                <w:color w:val="231F20"/>
                <w:spacing w:val="-30"/>
                <w:w w:val="95"/>
                <w:sz w:val="18"/>
              </w:rPr>
              <w:t> </w:t>
            </w:r>
            <w:r>
              <w:rPr>
                <w:color w:val="231F20"/>
                <w:w w:val="95"/>
                <w:sz w:val="18"/>
              </w:rPr>
              <w:t>care whose</w:t>
            </w:r>
            <w:r>
              <w:rPr>
                <w:color w:val="231F20"/>
                <w:spacing w:val="-33"/>
                <w:w w:val="95"/>
                <w:sz w:val="18"/>
              </w:rPr>
              <w:t> </w:t>
            </w:r>
            <w:r>
              <w:rPr>
                <w:color w:val="231F20"/>
                <w:w w:val="95"/>
                <w:sz w:val="18"/>
              </w:rPr>
              <w:t>illnesses</w:t>
            </w:r>
            <w:r>
              <w:rPr>
                <w:color w:val="231F20"/>
                <w:spacing w:val="-33"/>
                <w:w w:val="95"/>
                <w:sz w:val="18"/>
              </w:rPr>
              <w:t> </w:t>
            </w:r>
            <w:r>
              <w:rPr>
                <w:color w:val="231F20"/>
                <w:w w:val="95"/>
                <w:sz w:val="18"/>
              </w:rPr>
              <w:t>meet</w:t>
            </w:r>
            <w:r>
              <w:rPr>
                <w:color w:val="231F20"/>
                <w:spacing w:val="-33"/>
                <w:w w:val="95"/>
                <w:sz w:val="18"/>
              </w:rPr>
              <w:t> </w:t>
            </w:r>
            <w:r>
              <w:rPr>
                <w:color w:val="231F20"/>
                <w:w w:val="95"/>
                <w:sz w:val="18"/>
              </w:rPr>
              <w:t>the</w:t>
            </w:r>
            <w:r>
              <w:rPr>
                <w:color w:val="231F20"/>
                <w:spacing w:val="-33"/>
                <w:w w:val="95"/>
                <w:sz w:val="18"/>
              </w:rPr>
              <w:t> </w:t>
            </w:r>
            <w:r>
              <w:rPr>
                <w:color w:val="231F20"/>
                <w:w w:val="95"/>
                <w:sz w:val="18"/>
              </w:rPr>
              <w:t>case</w:t>
            </w:r>
            <w:r>
              <w:rPr>
                <w:color w:val="231F20"/>
                <w:spacing w:val="-33"/>
                <w:w w:val="95"/>
                <w:sz w:val="18"/>
              </w:rPr>
              <w:t> </w:t>
            </w:r>
            <w:r>
              <w:rPr>
                <w:color w:val="231F20"/>
                <w:w w:val="95"/>
                <w:sz w:val="18"/>
              </w:rPr>
              <w:t>definition.</w:t>
            </w:r>
          </w:p>
          <w:p>
            <w:pPr>
              <w:pStyle w:val="TableParagraph"/>
              <w:numPr>
                <w:ilvl w:val="0"/>
                <w:numId w:val="16"/>
              </w:numPr>
              <w:tabs>
                <w:tab w:pos="275" w:val="left" w:leader="none"/>
              </w:tabs>
              <w:spacing w:line="249" w:lineRule="auto" w:before="2" w:after="0"/>
              <w:ind w:left="274" w:right="119" w:hanging="171"/>
              <w:jc w:val="left"/>
              <w:rPr>
                <w:sz w:val="18"/>
              </w:rPr>
            </w:pPr>
            <w:r>
              <w:rPr>
                <w:color w:val="231F20"/>
                <w:sz w:val="18"/>
              </w:rPr>
              <w:t>If identified agent is reportable, review </w:t>
            </w:r>
            <w:r>
              <w:rPr>
                <w:color w:val="231F20"/>
                <w:w w:val="95"/>
                <w:sz w:val="18"/>
              </w:rPr>
              <w:t>recently</w:t>
            </w:r>
            <w:r>
              <w:rPr>
                <w:color w:val="231F20"/>
                <w:spacing w:val="-26"/>
                <w:w w:val="95"/>
                <w:sz w:val="18"/>
              </w:rPr>
              <w:t> </w:t>
            </w:r>
            <w:r>
              <w:rPr>
                <w:color w:val="231F20"/>
                <w:w w:val="95"/>
                <w:sz w:val="18"/>
              </w:rPr>
              <w:t>reported</w:t>
            </w:r>
            <w:r>
              <w:rPr>
                <w:color w:val="231F20"/>
                <w:spacing w:val="-26"/>
                <w:w w:val="95"/>
                <w:sz w:val="18"/>
              </w:rPr>
              <w:t> </w:t>
            </w:r>
            <w:r>
              <w:rPr>
                <w:color w:val="231F20"/>
                <w:w w:val="95"/>
                <w:sz w:val="18"/>
              </w:rPr>
              <w:t>cases</w:t>
            </w:r>
            <w:r>
              <w:rPr>
                <w:color w:val="231F20"/>
                <w:spacing w:val="-26"/>
                <w:w w:val="95"/>
                <w:sz w:val="18"/>
              </w:rPr>
              <w:t> </w:t>
            </w:r>
            <w:r>
              <w:rPr>
                <w:color w:val="231F20"/>
                <w:w w:val="95"/>
                <w:sz w:val="18"/>
              </w:rPr>
              <w:t>to</w:t>
            </w:r>
            <w:r>
              <w:rPr>
                <w:color w:val="231F20"/>
                <w:spacing w:val="-26"/>
                <w:w w:val="95"/>
                <w:sz w:val="18"/>
              </w:rPr>
              <w:t> </w:t>
            </w:r>
            <w:r>
              <w:rPr>
                <w:color w:val="231F20"/>
                <w:w w:val="95"/>
                <w:sz w:val="18"/>
              </w:rPr>
              <w:t>identify</w:t>
            </w:r>
            <w:r>
              <w:rPr>
                <w:color w:val="231F20"/>
                <w:spacing w:val="-26"/>
                <w:w w:val="95"/>
                <w:sz w:val="18"/>
              </w:rPr>
              <w:t> </w:t>
            </w:r>
            <w:r>
              <w:rPr>
                <w:color w:val="231F20"/>
                <w:w w:val="95"/>
                <w:sz w:val="18"/>
              </w:rPr>
              <w:t>possible</w:t>
            </w:r>
            <w:r>
              <w:rPr>
                <w:color w:val="231F20"/>
                <w:w w:val="90"/>
                <w:sz w:val="18"/>
              </w:rPr>
              <w:t> </w:t>
            </w:r>
            <w:r>
              <w:rPr>
                <w:color w:val="231F20"/>
                <w:w w:val="90"/>
                <w:sz w:val="18"/>
              </w:rPr>
              <w:t>exposures to event or</w:t>
            </w:r>
            <w:r>
              <w:rPr>
                <w:color w:val="231F20"/>
                <w:spacing w:val="16"/>
                <w:w w:val="90"/>
                <w:sz w:val="18"/>
              </w:rPr>
              <w:t> </w:t>
            </w:r>
            <w:r>
              <w:rPr>
                <w:color w:val="231F20"/>
                <w:w w:val="90"/>
                <w:sz w:val="18"/>
              </w:rPr>
              <w:t>establishment.</w:t>
            </w:r>
          </w:p>
        </w:tc>
        <w:tc>
          <w:tcPr>
            <w:tcW w:w="4230" w:type="dxa"/>
            <w:shd w:val="clear" w:color="auto" w:fill="DAEDDD"/>
          </w:tcPr>
          <w:p>
            <w:pPr>
              <w:pStyle w:val="TableParagraph"/>
              <w:numPr>
                <w:ilvl w:val="0"/>
                <w:numId w:val="17"/>
              </w:numPr>
              <w:tabs>
                <w:tab w:pos="275" w:val="left" w:leader="none"/>
              </w:tabs>
              <w:spacing w:line="249" w:lineRule="auto" w:before="76" w:after="0"/>
              <w:ind w:left="274" w:right="206" w:hanging="171"/>
              <w:jc w:val="left"/>
              <w:rPr>
                <w:sz w:val="18"/>
              </w:rPr>
            </w:pPr>
            <w:r>
              <w:rPr>
                <w:color w:val="231F20"/>
                <w:w w:val="95"/>
                <w:sz w:val="18"/>
              </w:rPr>
              <w:t>Obtain</w:t>
            </w:r>
            <w:r>
              <w:rPr>
                <w:color w:val="231F20"/>
                <w:spacing w:val="-20"/>
                <w:w w:val="95"/>
                <w:sz w:val="18"/>
              </w:rPr>
              <w:t> </w:t>
            </w:r>
            <w:r>
              <w:rPr>
                <w:color w:val="231F20"/>
                <w:w w:val="95"/>
                <w:sz w:val="18"/>
              </w:rPr>
              <w:t>list</w:t>
            </w:r>
            <w:r>
              <w:rPr>
                <w:color w:val="231F20"/>
                <w:spacing w:val="-20"/>
                <w:w w:val="95"/>
                <w:sz w:val="18"/>
              </w:rPr>
              <w:t> </w:t>
            </w:r>
            <w:r>
              <w:rPr>
                <w:color w:val="231F20"/>
                <w:w w:val="95"/>
                <w:sz w:val="18"/>
              </w:rPr>
              <w:t>of</w:t>
            </w:r>
            <w:r>
              <w:rPr>
                <w:color w:val="231F20"/>
                <w:spacing w:val="-20"/>
                <w:w w:val="95"/>
                <w:sz w:val="18"/>
              </w:rPr>
              <w:t> </w:t>
            </w:r>
            <w:r>
              <w:rPr>
                <w:color w:val="231F20"/>
                <w:w w:val="95"/>
                <w:sz w:val="18"/>
              </w:rPr>
              <w:t>reservations</w:t>
            </w:r>
            <w:r>
              <w:rPr>
                <w:color w:val="231F20"/>
                <w:spacing w:val="-20"/>
                <w:w w:val="95"/>
                <w:sz w:val="18"/>
              </w:rPr>
              <w:t> </w:t>
            </w:r>
            <w:r>
              <w:rPr>
                <w:color w:val="231F20"/>
                <w:w w:val="95"/>
                <w:sz w:val="18"/>
              </w:rPr>
              <w:t>for</w:t>
            </w:r>
            <w:r>
              <w:rPr>
                <w:color w:val="231F20"/>
                <w:spacing w:val="-20"/>
                <w:w w:val="95"/>
                <w:sz w:val="18"/>
              </w:rPr>
              <w:t> </w:t>
            </w:r>
            <w:r>
              <w:rPr>
                <w:color w:val="231F20"/>
                <w:w w:val="95"/>
                <w:sz w:val="18"/>
              </w:rPr>
              <w:t>establishment,</w:t>
            </w:r>
            <w:r>
              <w:rPr>
                <w:color w:val="231F20"/>
                <w:spacing w:val="-20"/>
                <w:w w:val="95"/>
                <w:sz w:val="18"/>
              </w:rPr>
              <w:t> </w:t>
            </w:r>
            <w:r>
              <w:rPr>
                <w:color w:val="231F20"/>
                <w:w w:val="95"/>
                <w:sz w:val="18"/>
              </w:rPr>
              <w:t>credit card</w:t>
            </w:r>
            <w:r>
              <w:rPr>
                <w:color w:val="231F20"/>
                <w:spacing w:val="-28"/>
                <w:w w:val="95"/>
                <w:sz w:val="18"/>
              </w:rPr>
              <w:t> </w:t>
            </w:r>
            <w:r>
              <w:rPr>
                <w:color w:val="231F20"/>
                <w:w w:val="95"/>
                <w:sz w:val="18"/>
              </w:rPr>
              <w:t>receipts,</w:t>
            </w:r>
            <w:r>
              <w:rPr>
                <w:color w:val="231F20"/>
                <w:spacing w:val="-28"/>
                <w:w w:val="95"/>
                <w:sz w:val="18"/>
              </w:rPr>
              <w:t> </w:t>
            </w:r>
            <w:r>
              <w:rPr>
                <w:color w:val="231F20"/>
                <w:w w:val="95"/>
                <w:sz w:val="18"/>
              </w:rPr>
              <w:t>receipts</w:t>
            </w:r>
            <w:r>
              <w:rPr>
                <w:color w:val="231F20"/>
                <w:spacing w:val="-28"/>
                <w:w w:val="95"/>
                <w:sz w:val="18"/>
              </w:rPr>
              <w:t> </w:t>
            </w:r>
            <w:r>
              <w:rPr>
                <w:color w:val="231F20"/>
                <w:w w:val="95"/>
                <w:sz w:val="18"/>
              </w:rPr>
              <w:t>for</w:t>
            </w:r>
            <w:r>
              <w:rPr>
                <w:color w:val="231F20"/>
                <w:spacing w:val="-28"/>
                <w:w w:val="95"/>
                <w:sz w:val="18"/>
              </w:rPr>
              <w:t> </w:t>
            </w:r>
            <w:r>
              <w:rPr>
                <w:color w:val="231F20"/>
                <w:w w:val="95"/>
                <w:sz w:val="18"/>
              </w:rPr>
              <w:t>take-out</w:t>
            </w:r>
            <w:r>
              <w:rPr>
                <w:color w:val="231F20"/>
                <w:spacing w:val="-28"/>
                <w:w w:val="95"/>
                <w:sz w:val="18"/>
              </w:rPr>
              <w:t> </w:t>
            </w:r>
            <w:r>
              <w:rPr>
                <w:color w:val="231F20"/>
                <w:w w:val="95"/>
                <w:sz w:val="18"/>
              </w:rPr>
              <w:t>orders,</w:t>
            </w:r>
            <w:r>
              <w:rPr>
                <w:color w:val="231F20"/>
                <w:spacing w:val="-28"/>
                <w:w w:val="95"/>
                <w:sz w:val="18"/>
              </w:rPr>
              <w:t> </w:t>
            </w:r>
            <w:r>
              <w:rPr>
                <w:color w:val="231F20"/>
                <w:w w:val="95"/>
                <w:sz w:val="18"/>
              </w:rPr>
              <w:t>inventory</w:t>
            </w:r>
            <w:r>
              <w:rPr>
                <w:color w:val="231F20"/>
                <w:w w:val="91"/>
                <w:sz w:val="18"/>
              </w:rPr>
              <w:t> </w:t>
            </w:r>
            <w:r>
              <w:rPr>
                <w:color w:val="231F20"/>
                <w:w w:val="95"/>
                <w:sz w:val="18"/>
              </w:rPr>
              <w:t>of</w:t>
            </w:r>
            <w:r>
              <w:rPr>
                <w:color w:val="231F20"/>
                <w:spacing w:val="-21"/>
                <w:w w:val="95"/>
                <w:sz w:val="18"/>
              </w:rPr>
              <w:t> </w:t>
            </w:r>
            <w:r>
              <w:rPr>
                <w:color w:val="231F20"/>
                <w:w w:val="95"/>
                <w:sz w:val="18"/>
              </w:rPr>
              <w:t>foods</w:t>
            </w:r>
            <w:r>
              <w:rPr>
                <w:color w:val="231F20"/>
                <w:spacing w:val="-21"/>
                <w:w w:val="95"/>
                <w:sz w:val="18"/>
              </w:rPr>
              <w:t> </w:t>
            </w:r>
            <w:r>
              <w:rPr>
                <w:color w:val="231F20"/>
                <w:w w:val="95"/>
                <w:sz w:val="18"/>
              </w:rPr>
              <w:t>ordered</w:t>
            </w:r>
            <w:r>
              <w:rPr>
                <w:color w:val="231F20"/>
                <w:spacing w:val="-21"/>
                <w:w w:val="95"/>
                <w:sz w:val="18"/>
              </w:rPr>
              <w:t> </w:t>
            </w:r>
            <w:r>
              <w:rPr>
                <w:color w:val="231F20"/>
                <w:w w:val="95"/>
                <w:sz w:val="18"/>
              </w:rPr>
              <w:t>at</w:t>
            </w:r>
            <w:r>
              <w:rPr>
                <w:color w:val="231F20"/>
                <w:spacing w:val="-21"/>
                <w:w w:val="95"/>
                <w:sz w:val="18"/>
              </w:rPr>
              <w:t> </w:t>
            </w:r>
            <w:r>
              <w:rPr>
                <w:color w:val="231F20"/>
                <w:w w:val="95"/>
                <w:sz w:val="18"/>
              </w:rPr>
              <w:t>establishment,</w:t>
            </w:r>
            <w:r>
              <w:rPr>
                <w:color w:val="231F20"/>
                <w:spacing w:val="-21"/>
                <w:w w:val="95"/>
                <w:sz w:val="18"/>
              </w:rPr>
              <w:t> </w:t>
            </w:r>
            <w:r>
              <w:rPr>
                <w:color w:val="231F20"/>
                <w:w w:val="95"/>
                <w:sz w:val="18"/>
              </w:rPr>
              <w:t>or</w:t>
            </w:r>
            <w:r>
              <w:rPr>
                <w:color w:val="231F20"/>
                <w:spacing w:val="-21"/>
                <w:w w:val="95"/>
                <w:sz w:val="18"/>
              </w:rPr>
              <w:t> </w:t>
            </w:r>
            <w:r>
              <w:rPr>
                <w:color w:val="231F20"/>
                <w:w w:val="95"/>
                <w:sz w:val="18"/>
              </w:rPr>
              <w:t>guest</w:t>
            </w:r>
            <w:r>
              <w:rPr>
                <w:color w:val="231F20"/>
                <w:spacing w:val="-21"/>
                <w:w w:val="95"/>
                <w:sz w:val="18"/>
              </w:rPr>
              <w:t> </w:t>
            </w:r>
            <w:r>
              <w:rPr>
                <w:color w:val="231F20"/>
                <w:w w:val="95"/>
                <w:sz w:val="18"/>
              </w:rPr>
              <w:t>lists</w:t>
            </w:r>
          </w:p>
          <w:p>
            <w:pPr>
              <w:pStyle w:val="TableParagraph"/>
              <w:spacing w:line="254" w:lineRule="auto" w:before="5"/>
              <w:ind w:right="577" w:firstLine="0"/>
              <w:rPr>
                <w:sz w:val="18"/>
              </w:rPr>
            </w:pPr>
            <w:r>
              <w:rPr>
                <w:color w:val="231F20"/>
                <w:w w:val="95"/>
                <w:sz w:val="18"/>
              </w:rPr>
              <w:t>for</w:t>
            </w:r>
            <w:r>
              <w:rPr>
                <w:color w:val="231F20"/>
                <w:spacing w:val="-26"/>
                <w:w w:val="95"/>
                <w:sz w:val="18"/>
              </w:rPr>
              <w:t> </w:t>
            </w:r>
            <w:r>
              <w:rPr>
                <w:color w:val="231F20"/>
                <w:w w:val="95"/>
                <w:sz w:val="18"/>
              </w:rPr>
              <w:t>events.</w:t>
            </w:r>
            <w:r>
              <w:rPr>
                <w:color w:val="231F20"/>
                <w:spacing w:val="-26"/>
                <w:w w:val="95"/>
                <w:sz w:val="18"/>
              </w:rPr>
              <w:t> </w:t>
            </w:r>
            <w:r>
              <w:rPr>
                <w:color w:val="231F20"/>
                <w:w w:val="95"/>
                <w:sz w:val="18"/>
              </w:rPr>
              <w:t>Where</w:t>
            </w:r>
            <w:r>
              <w:rPr>
                <w:color w:val="231F20"/>
                <w:spacing w:val="-26"/>
                <w:w w:val="95"/>
                <w:sz w:val="18"/>
              </w:rPr>
              <w:t> </w:t>
            </w:r>
            <w:r>
              <w:rPr>
                <w:color w:val="231F20"/>
                <w:w w:val="95"/>
                <w:sz w:val="18"/>
              </w:rPr>
              <w:t>possible,</w:t>
            </w:r>
            <w:r>
              <w:rPr>
                <w:color w:val="231F20"/>
                <w:spacing w:val="-26"/>
                <w:w w:val="95"/>
                <w:sz w:val="18"/>
              </w:rPr>
              <w:t> </w:t>
            </w:r>
            <w:r>
              <w:rPr>
                <w:color w:val="231F20"/>
                <w:w w:val="95"/>
                <w:sz w:val="18"/>
              </w:rPr>
              <w:t>obtain</w:t>
            </w:r>
            <w:r>
              <w:rPr>
                <w:color w:val="231F20"/>
                <w:spacing w:val="-26"/>
                <w:w w:val="95"/>
                <w:sz w:val="18"/>
              </w:rPr>
              <w:t> </w:t>
            </w:r>
            <w:r>
              <w:rPr>
                <w:color w:val="231F20"/>
                <w:w w:val="95"/>
                <w:sz w:val="18"/>
              </w:rPr>
              <w:t>information</w:t>
            </w:r>
            <w:r>
              <w:rPr>
                <w:color w:val="231F20"/>
                <w:w w:val="92"/>
                <w:sz w:val="18"/>
              </w:rPr>
              <w:t> </w:t>
            </w:r>
            <w:r>
              <w:rPr>
                <w:color w:val="231F20"/>
                <w:sz w:val="18"/>
              </w:rPr>
              <w:t>electronically.</w:t>
            </w:r>
          </w:p>
        </w:tc>
        <w:tc>
          <w:tcPr>
            <w:tcW w:w="2430" w:type="dxa"/>
            <w:shd w:val="clear" w:color="auto" w:fill="DAEDDD"/>
          </w:tcPr>
          <w:p>
            <w:pPr>
              <w:pStyle w:val="TableParagraph"/>
              <w:numPr>
                <w:ilvl w:val="0"/>
                <w:numId w:val="18"/>
              </w:numPr>
              <w:tabs>
                <w:tab w:pos="275" w:val="left" w:leader="none"/>
              </w:tabs>
              <w:spacing w:line="249" w:lineRule="auto" w:before="76" w:after="0"/>
              <w:ind w:left="274" w:right="140" w:hanging="171"/>
              <w:jc w:val="left"/>
              <w:rPr>
                <w:sz w:val="18"/>
              </w:rPr>
            </w:pPr>
            <w:r>
              <w:rPr>
                <w:color w:val="231F20"/>
                <w:w w:val="90"/>
                <w:sz w:val="18"/>
              </w:rPr>
              <w:t>Contact clinical laboratories </w:t>
            </w:r>
            <w:r>
              <w:rPr>
                <w:color w:val="231F20"/>
                <w:sz w:val="18"/>
              </w:rPr>
              <w:t>to</w:t>
            </w:r>
            <w:r>
              <w:rPr>
                <w:color w:val="231F20"/>
                <w:spacing w:val="-26"/>
                <w:sz w:val="18"/>
              </w:rPr>
              <w:t> </w:t>
            </w:r>
            <w:r>
              <w:rPr>
                <w:color w:val="231F20"/>
                <w:sz w:val="18"/>
              </w:rPr>
              <w:t>identify</w:t>
            </w:r>
            <w:r>
              <w:rPr>
                <w:color w:val="231F20"/>
                <w:spacing w:val="-26"/>
                <w:sz w:val="18"/>
              </w:rPr>
              <w:t> </w:t>
            </w:r>
            <w:r>
              <w:rPr>
                <w:color w:val="231F20"/>
                <w:sz w:val="18"/>
              </w:rPr>
              <w:t>additional</w:t>
            </w:r>
            <w:r>
              <w:rPr>
                <w:color w:val="231F20"/>
                <w:spacing w:val="-26"/>
                <w:sz w:val="18"/>
              </w:rPr>
              <w:t> </w:t>
            </w:r>
            <w:r>
              <w:rPr>
                <w:color w:val="231F20"/>
                <w:sz w:val="18"/>
              </w:rPr>
              <w:t>stool </w:t>
            </w:r>
            <w:r>
              <w:rPr>
                <w:color w:val="231F20"/>
                <w:w w:val="90"/>
                <w:sz w:val="18"/>
              </w:rPr>
              <w:t>specimens being</w:t>
            </w:r>
            <w:r>
              <w:rPr>
                <w:color w:val="231F20"/>
                <w:spacing w:val="22"/>
                <w:w w:val="90"/>
                <w:sz w:val="18"/>
              </w:rPr>
              <w:t> </w:t>
            </w:r>
            <w:r>
              <w:rPr>
                <w:color w:val="231F20"/>
                <w:w w:val="90"/>
                <w:sz w:val="18"/>
              </w:rPr>
              <w:t>cultured.</w:t>
            </w:r>
          </w:p>
        </w:tc>
      </w:tr>
    </w:tbl>
    <w:p>
      <w:pPr>
        <w:pStyle w:val="BodyText"/>
        <w:rPr>
          <w:rFonts w:ascii="Times New Roman"/>
        </w:rPr>
      </w:pPr>
    </w:p>
    <w:p>
      <w:pPr>
        <w:pStyle w:val="BodyText"/>
        <w:rPr>
          <w:rFonts w:ascii="Times New Roman"/>
          <w:sz w:val="25"/>
        </w:rPr>
      </w:pPr>
      <w:r>
        <w:rPr/>
        <w:pict>
          <v:line style="position:absolute;mso-position-horizontal-relative:page;mso-position-vertical-relative:paragraph;z-index:1912;mso-wrap-distance-left:0;mso-wrap-distance-right:0" from="424.0008pt,16.843376pt" to="173.0448pt,16.843376pt" stroked="true" strokeweight="1pt" strokecolor="#0079c1">
            <v:stroke dashstyle="solid"/>
            <w10:wrap type="topAndBottom"/>
          </v:line>
        </w:pict>
      </w:r>
    </w:p>
    <w:p>
      <w:pPr>
        <w:spacing w:after="0"/>
        <w:rPr>
          <w:rFonts w:ascii="Times New Roman"/>
          <w:sz w:val="25"/>
        </w:rPr>
        <w:sectPr>
          <w:headerReference w:type="default" r:id="rId14"/>
          <w:footerReference w:type="default" r:id="rId15"/>
          <w:pgSz w:w="14400" w:h="10080" w:orient="landscape"/>
          <w:pgMar w:header="0" w:footer="0" w:top="0" w:bottom="0" w:left="240" w:right="0"/>
        </w:sectPr>
      </w:pPr>
    </w:p>
    <w:p>
      <w:pPr>
        <w:pStyle w:val="BodyText"/>
        <w:spacing w:before="8"/>
        <w:rPr>
          <w:rFonts w:ascii="Times New Roman"/>
          <w:sz w:val="24"/>
        </w:rPr>
      </w:pPr>
      <w:r>
        <w:rPr/>
        <w:pict>
          <v:group style="position:absolute;margin-left:661.400024pt;margin-top:-.5pt;width:59.6pt;height:505pt;mso-position-horizontal-relative:page;mso-position-vertical-relative:page;z-index:2176" coordorigin="13228,-10" coordsize="1192,10100">
            <v:shape style="position:absolute;left:13500;top:0;width:900;height:10080" type="#_x0000_t75" stroked="false">
              <v:imagedata r:id="rId20" o:title=""/>
            </v:shape>
            <v:shape style="position:absolute;left:13680;top:360;width:360;height:360" type="#_x0000_t75" stroked="false">
              <v:imagedata r:id="rId17" o:title=""/>
            </v:shape>
            <v:line style="position:absolute" from="13248,1100" to="14400,1100" stroked="true" strokeweight="2pt" strokecolor="#ffffff">
              <v:stroke dashstyle="solid"/>
            </v:line>
            <v:line style="position:absolute" from="13490,0" to="13490,10080" stroked="true" strokeweight="1pt" strokecolor="#1c3e94">
              <v:stroke dashstyle="solid"/>
            </v:line>
            <w10:wrap type="none"/>
          </v:group>
        </w:pict>
      </w:r>
    </w:p>
    <w:p>
      <w:pPr>
        <w:spacing w:before="156"/>
        <w:ind w:left="3211" w:right="0" w:firstLine="0"/>
        <w:jc w:val="left"/>
        <w:rPr>
          <w:rFonts w:ascii="Lucida Sans"/>
          <w:sz w:val="17"/>
        </w:rPr>
      </w:pPr>
      <w:r>
        <w:rPr/>
        <w:pict>
          <v:line style="position:absolute;mso-position-horizontal-relative:page;mso-position-vertical-relative:paragraph;z-index:2200" from="17.5pt,57.761578pt" to="17.5pt,489.761578pt" stroked="true" strokeweight="1pt" strokecolor="#00a94f">
            <v:stroke dashstyle="solid"/>
            <w10:wrap type="none"/>
          </v:line>
        </w:pict>
      </w:r>
      <w:r>
        <w:rPr/>
        <w:pict>
          <v:group style="position:absolute;margin-left:406pt;margin-top:-14.238421pt;width:18pt;height:45pt;mso-position-horizontal-relative:page;mso-position-vertical-relative:paragraph;z-index:2248" coordorigin="8120,-285" coordsize="360,900">
            <v:rect style="position:absolute;left:8120;top:-285;width:360;height:900" filled="true" fillcolor="#0079c1" stroked="false">
              <v:fill type="solid"/>
            </v:rect>
            <v:shape style="position:absolute;left:8120;top:-285;width:360;height:900" type="#_x0000_t202" filled="false" stroked="false">
              <v:textbox inset="0,0,0,0">
                <w:txbxContent>
                  <w:p>
                    <w:pPr>
                      <w:spacing w:line="240" w:lineRule="auto" w:before="10"/>
                      <w:rPr>
                        <w:rFonts w:ascii="Lucida Sans"/>
                        <w:sz w:val="31"/>
                      </w:rPr>
                    </w:pPr>
                  </w:p>
                  <w:p>
                    <w:pPr>
                      <w:spacing w:before="0"/>
                      <w:ind w:left="115" w:right="0" w:firstLine="0"/>
                      <w:jc w:val="left"/>
                      <w:rPr>
                        <w:rFonts w:ascii="Times New Roman"/>
                        <w:b/>
                        <w:sz w:val="24"/>
                      </w:rPr>
                    </w:pPr>
                    <w:r>
                      <w:rPr>
                        <w:rFonts w:ascii="Times New Roman"/>
                        <w:b/>
                        <w:color w:val="FFFFFF"/>
                        <w:w w:val="108"/>
                        <w:sz w:val="24"/>
                      </w:rPr>
                      <w:t>5</w:t>
                    </w:r>
                  </w:p>
                </w:txbxContent>
              </v:textbox>
              <w10:wrap type="none"/>
            </v:shape>
            <w10:wrap type="none"/>
          </v:group>
        </w:pict>
      </w:r>
      <w:r>
        <w:rPr/>
        <w:pict>
          <v:line style="position:absolute;mso-position-horizontal-relative:page;mso-position-vertical-relative:paragraph;z-index:2272" from="631.350098pt,57.761578pt" to="631.350098pt,453.761578pt" stroked="true" strokeweight=".5pt" strokecolor="#00a94f">
            <v:stroke dashstyle="solid"/>
            <w10:wrap type="none"/>
          </v:line>
        </w:pict>
      </w:r>
      <w:r>
        <w:rPr/>
        <w:pict>
          <v:shape style="position:absolute;margin-left:686.014282pt;margin-top:4.533679pt;width:12.9pt;height:14.95pt;mso-position-horizontal-relative:page;mso-position-vertical-relative:paragraph;z-index:2296" type="#_x0000_t202" filled="false" stroked="false">
            <v:textbox inset="0,0,0,0" style="layout-flow:vertical">
              <w:txbxContent>
                <w:p>
                  <w:pPr>
                    <w:spacing w:before="17"/>
                    <w:ind w:left="20" w:right="0" w:firstLine="0"/>
                    <w:jc w:val="left"/>
                    <w:rPr>
                      <w:rFonts w:ascii="Arial"/>
                      <w:sz w:val="18"/>
                    </w:rPr>
                  </w:pPr>
                  <w:r>
                    <w:rPr>
                      <w:rFonts w:ascii="Arial"/>
                      <w:color w:val="0079C1"/>
                      <w:spacing w:val="-5"/>
                      <w:w w:val="89"/>
                      <w:sz w:val="18"/>
                    </w:rPr>
                    <w:t>146</w:t>
                  </w:r>
                </w:p>
              </w:txbxContent>
            </v:textbox>
            <w10:wrap type="none"/>
          </v:shape>
        </w:pict>
      </w:r>
      <w:r>
        <w:rPr/>
        <w:pict>
          <v:shape style="position:absolute;margin-left:686.014282pt;margin-top:56.761578pt;width:12.9pt;height:275.150pt;mso-position-horizontal-relative:page;mso-position-vertical-relative:paragraph;z-index:2320"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102"/>
                      <w:sz w:val="18"/>
                    </w:rPr>
                    <w:t>CIFO</w:t>
                  </w:r>
                  <w:r>
                    <w:rPr>
                      <w:rFonts w:ascii="Lucida Sans"/>
                      <w:color w:val="FFFFFF"/>
                      <w:w w:val="102"/>
                      <w:sz w:val="18"/>
                    </w:rPr>
                    <w:t>R</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2"/>
                      <w:sz w:val="18"/>
                    </w:rPr>
                    <w:t>Counci</w:t>
                  </w:r>
                  <w:r>
                    <w:rPr>
                      <w:rFonts w:ascii="Lucida Sans"/>
                      <w:color w:val="FFFFFF"/>
                      <w:w w:val="92"/>
                      <w:sz w:val="18"/>
                    </w:rPr>
                    <w:t>l</w:t>
                  </w:r>
                  <w:r>
                    <w:rPr>
                      <w:rFonts w:ascii="Lucida Sans"/>
                      <w:color w:val="FFFFFF"/>
                      <w:spacing w:val="11"/>
                      <w:sz w:val="18"/>
                    </w:rPr>
                    <w:t> </w:t>
                  </w:r>
                  <w:r>
                    <w:rPr>
                      <w:rFonts w:ascii="Lucida Sans"/>
                      <w:color w:val="FFFFFF"/>
                      <w:spacing w:val="9"/>
                      <w:w w:val="97"/>
                      <w:sz w:val="18"/>
                    </w:rPr>
                    <w:t>t</w:t>
                  </w:r>
                  <w:r>
                    <w:rPr>
                      <w:rFonts w:ascii="Lucida Sans"/>
                      <w:color w:val="FFFFFF"/>
                      <w:w w:val="97"/>
                      <w:sz w:val="18"/>
                    </w:rPr>
                    <w:t>o</w:t>
                  </w:r>
                  <w:r>
                    <w:rPr>
                      <w:rFonts w:ascii="Lucida Sans"/>
                      <w:color w:val="FFFFFF"/>
                      <w:spacing w:val="11"/>
                      <w:sz w:val="18"/>
                    </w:rPr>
                    <w:t> </w:t>
                  </w:r>
                  <w:r>
                    <w:rPr>
                      <w:rFonts w:ascii="Lucida Sans"/>
                      <w:color w:val="FFFFFF"/>
                      <w:spacing w:val="9"/>
                      <w:w w:val="93"/>
                      <w:sz w:val="18"/>
                    </w:rPr>
                    <w:t>Imp</w:t>
                  </w:r>
                  <w:r>
                    <w:rPr>
                      <w:rFonts w:ascii="Lucida Sans"/>
                      <w:color w:val="FFFFFF"/>
                      <w:spacing w:val="5"/>
                      <w:w w:val="93"/>
                      <w:sz w:val="18"/>
                    </w:rPr>
                    <w:t>r</w:t>
                  </w:r>
                  <w:r>
                    <w:rPr>
                      <w:rFonts w:ascii="Lucida Sans"/>
                      <w:color w:val="FFFFFF"/>
                      <w:spacing w:val="9"/>
                      <w:w w:val="97"/>
                      <w:sz w:val="18"/>
                    </w:rPr>
                    <w:t>ov</w:t>
                  </w:r>
                  <w:r>
                    <w:rPr>
                      <w:rFonts w:ascii="Lucida Sans"/>
                      <w:color w:val="FFFFFF"/>
                      <w:w w:val="97"/>
                      <w:sz w:val="18"/>
                    </w:rPr>
                    <w:t>e</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pict>
          <v:shape style="position:absolute;margin-left:633.000122pt;margin-top:56.761578pt;width:18.4pt;height:395.5pt;mso-position-horizontal-relative:page;mso-position-vertical-relative:paragraph;z-index:2344" type="#_x0000_t202" filled="false" stroked="false">
            <v:textbox inset="0,0,0,0" style="layout-flow:vertical">
              <w:txbxContent>
                <w:p>
                  <w:pPr>
                    <w:spacing w:before="9"/>
                    <w:ind w:left="20" w:right="0" w:firstLine="0"/>
                    <w:jc w:val="left"/>
                    <w:rPr>
                      <w:rFonts w:ascii="Lucida Sans"/>
                      <w:sz w:val="28"/>
                    </w:rPr>
                  </w:pPr>
                  <w:r>
                    <w:rPr>
                      <w:rFonts w:ascii="Lucida Sans"/>
                      <w:color w:val="00A94F"/>
                      <w:w w:val="87"/>
                      <w:sz w:val="28"/>
                    </w:rPr>
                    <w:t>5.2.</w:t>
                  </w:r>
                  <w:r>
                    <w:rPr>
                      <w:rFonts w:ascii="Lucida Sans"/>
                      <w:color w:val="00A94F"/>
                      <w:spacing w:val="-12"/>
                      <w:sz w:val="28"/>
                    </w:rPr>
                    <w:t> </w:t>
                  </w:r>
                  <w:r>
                    <w:rPr>
                      <w:rFonts w:ascii="Lucida Sans"/>
                      <w:color w:val="00A94F"/>
                      <w:w w:val="92"/>
                      <w:sz w:val="28"/>
                    </w:rPr>
                    <w:t>Complaint,</w:t>
                  </w:r>
                  <w:r>
                    <w:rPr>
                      <w:rFonts w:ascii="Lucida Sans"/>
                      <w:color w:val="00A94F"/>
                      <w:spacing w:val="-12"/>
                      <w:sz w:val="28"/>
                    </w:rPr>
                    <w:t> </w:t>
                  </w:r>
                  <w:r>
                    <w:rPr>
                      <w:rFonts w:ascii="Lucida Sans"/>
                      <w:color w:val="00A94F"/>
                      <w:w w:val="92"/>
                      <w:sz w:val="28"/>
                    </w:rPr>
                    <w:t>Cluste</w:t>
                  </w:r>
                  <w:r>
                    <w:rPr>
                      <w:rFonts w:ascii="Lucida Sans"/>
                      <w:color w:val="00A94F"/>
                      <w:spacing w:val="-26"/>
                      <w:w w:val="85"/>
                      <w:sz w:val="28"/>
                    </w:rPr>
                    <w:t>r</w:t>
                  </w:r>
                  <w:r>
                    <w:rPr>
                      <w:rFonts w:ascii="Lucida Sans"/>
                      <w:color w:val="00A94F"/>
                      <w:w w:val="86"/>
                      <w:sz w:val="28"/>
                    </w:rPr>
                    <w:t>,</w:t>
                  </w:r>
                  <w:r>
                    <w:rPr>
                      <w:rFonts w:ascii="Lucida Sans"/>
                      <w:color w:val="00A94F"/>
                      <w:spacing w:val="-12"/>
                      <w:sz w:val="28"/>
                    </w:rPr>
                    <w:t> </w:t>
                  </w:r>
                  <w:r>
                    <w:rPr>
                      <w:rFonts w:ascii="Lucida Sans"/>
                      <w:color w:val="00A94F"/>
                      <w:w w:val="92"/>
                      <w:sz w:val="28"/>
                    </w:rPr>
                    <w:t>and</w:t>
                  </w:r>
                  <w:r>
                    <w:rPr>
                      <w:rFonts w:ascii="Lucida Sans"/>
                      <w:color w:val="00A94F"/>
                      <w:spacing w:val="-12"/>
                      <w:sz w:val="28"/>
                    </w:rPr>
                    <w:t> </w:t>
                  </w:r>
                  <w:r>
                    <w:rPr>
                      <w:rFonts w:ascii="Lucida Sans"/>
                      <w:color w:val="00A94F"/>
                      <w:w w:val="95"/>
                      <w:sz w:val="28"/>
                    </w:rPr>
                    <w:t>Outb</w:t>
                  </w:r>
                  <w:r>
                    <w:rPr>
                      <w:rFonts w:ascii="Lucida Sans"/>
                      <w:color w:val="00A94F"/>
                      <w:spacing w:val="-5"/>
                      <w:w w:val="95"/>
                      <w:sz w:val="28"/>
                    </w:rPr>
                    <w:t>r</w:t>
                  </w:r>
                  <w:r>
                    <w:rPr>
                      <w:rFonts w:ascii="Lucida Sans"/>
                      <w:color w:val="00A94F"/>
                      <w:w w:val="92"/>
                      <w:sz w:val="28"/>
                    </w:rPr>
                    <w:t>eak</w:t>
                  </w:r>
                  <w:r>
                    <w:rPr>
                      <w:rFonts w:ascii="Lucida Sans"/>
                      <w:color w:val="00A94F"/>
                      <w:spacing w:val="-12"/>
                      <w:sz w:val="28"/>
                    </w:rPr>
                    <w:t> </w:t>
                  </w:r>
                  <w:r>
                    <w:rPr>
                      <w:rFonts w:ascii="Lucida Sans"/>
                      <w:color w:val="00A94F"/>
                      <w:w w:val="91"/>
                      <w:sz w:val="28"/>
                    </w:rPr>
                    <w:t>Investigation</w:t>
                  </w:r>
                  <w:r>
                    <w:rPr>
                      <w:rFonts w:ascii="Lucida Sans"/>
                      <w:color w:val="00A94F"/>
                      <w:spacing w:val="-12"/>
                      <w:sz w:val="28"/>
                    </w:rPr>
                    <w:t> </w:t>
                  </w:r>
                  <w:r>
                    <w:rPr>
                      <w:rFonts w:ascii="Lucida Sans"/>
                      <w:color w:val="00A94F"/>
                      <w:w w:val="97"/>
                      <w:sz w:val="28"/>
                    </w:rPr>
                    <w:t>P</w:t>
                  </w:r>
                  <w:r>
                    <w:rPr>
                      <w:rFonts w:ascii="Lucida Sans"/>
                      <w:color w:val="00A94F"/>
                      <w:spacing w:val="-5"/>
                      <w:w w:val="97"/>
                      <w:sz w:val="28"/>
                    </w:rPr>
                    <w:t>r</w:t>
                  </w:r>
                  <w:r>
                    <w:rPr>
                      <w:rFonts w:ascii="Lucida Sans"/>
                      <w:color w:val="00A94F"/>
                      <w:w w:val="93"/>
                      <w:sz w:val="28"/>
                    </w:rPr>
                    <w:t>ocedu</w:t>
                  </w:r>
                  <w:r>
                    <w:rPr>
                      <w:rFonts w:ascii="Lucida Sans"/>
                      <w:color w:val="00A94F"/>
                      <w:spacing w:val="-5"/>
                      <w:w w:val="93"/>
                      <w:sz w:val="28"/>
                    </w:rPr>
                    <w:t>r</w:t>
                  </w:r>
                  <w:r>
                    <w:rPr>
                      <w:rFonts w:ascii="Lucida Sans"/>
                      <w:color w:val="00A94F"/>
                      <w:w w:val="91"/>
                      <w:sz w:val="28"/>
                    </w:rPr>
                    <w:t>es</w:t>
                  </w:r>
                </w:p>
              </w:txbxContent>
            </v:textbox>
            <w10:wrap type="none"/>
          </v:shape>
        </w:pict>
      </w:r>
      <w:r>
        <w:rPr>
          <w:rFonts w:ascii="Lucida Sans"/>
          <w:color w:val="0079C1"/>
          <w:w w:val="105"/>
          <w:sz w:val="17"/>
        </w:rPr>
        <w:t>INVESTIGATION OF CLUSTERS AND OUTBREAKS</w:t>
      </w:r>
      <w:r>
        <w:rPr>
          <w:rFonts w:ascii="Lucida Sans"/>
          <w:color w:val="0079C1"/>
          <w:sz w:val="17"/>
        </w:rPr>
        <w:t> </w:t>
      </w:r>
    </w:p>
    <w:p>
      <w:pPr>
        <w:pStyle w:val="BodyText"/>
        <w:rPr>
          <w:rFonts w:ascii="Lucida Sans"/>
        </w:rPr>
      </w:pPr>
    </w:p>
    <w:p>
      <w:pPr>
        <w:pStyle w:val="BodyText"/>
        <w:spacing w:before="10"/>
        <w:rPr>
          <w:rFonts w:ascii="Lucida Sans"/>
          <w:sz w:val="13"/>
        </w:rPr>
      </w:pPr>
      <w:r>
        <w:rPr/>
        <w:pict>
          <v:line style="position:absolute;mso-position-horizontal-relative:page;mso-position-vertical-relative:paragraph;z-index:2152;mso-wrap-distance-left:0;mso-wrap-distance-right:0" from="424.000807pt,10.633899pt" to="173.045807pt,10.633899pt" stroked="true" strokeweight="1pt" strokecolor="#0079c1">
            <v:stroke dashstyle="solid"/>
            <w10:wrap type="topAndBottom"/>
          </v:line>
        </w:pict>
      </w:r>
    </w:p>
    <w:p>
      <w:pPr>
        <w:pStyle w:val="BodyText"/>
        <w:spacing w:before="4"/>
        <w:rPr>
          <w:rFonts w:ascii="Lucida Sans"/>
          <w:sz w:val="26"/>
        </w:rPr>
      </w:pPr>
    </w:p>
    <w:tbl>
      <w:tblPr>
        <w:tblW w:w="0" w:type="auto"/>
        <w:jc w:val="left"/>
        <w:tblInd w:w="48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350"/>
        <w:gridCol w:w="3510"/>
        <w:gridCol w:w="4230"/>
        <w:gridCol w:w="2430"/>
      </w:tblGrid>
      <w:tr>
        <w:trPr>
          <w:trHeight w:val="752" w:hRule="exact"/>
        </w:trPr>
        <w:tc>
          <w:tcPr>
            <w:tcW w:w="11520" w:type="dxa"/>
            <w:gridSpan w:val="4"/>
            <w:shd w:val="clear" w:color="auto" w:fill="C4E3CA"/>
          </w:tcPr>
          <w:p>
            <w:pPr>
              <w:pStyle w:val="TableParagraph"/>
              <w:spacing w:before="132"/>
              <w:ind w:left="102" w:firstLine="0"/>
              <w:rPr>
                <w:rFonts w:ascii="Lucida Sans"/>
                <w:b/>
                <w:sz w:val="20"/>
              </w:rPr>
            </w:pPr>
            <w:r>
              <w:rPr>
                <w:rFonts w:ascii="Lucida Sans"/>
                <w:b/>
                <w:color w:val="E36F1E"/>
                <w:spacing w:val="-4"/>
                <w:w w:val="90"/>
                <w:sz w:val="20"/>
              </w:rPr>
              <w:t>Table</w:t>
            </w:r>
            <w:r>
              <w:rPr>
                <w:rFonts w:ascii="Lucida Sans"/>
                <w:b/>
                <w:color w:val="E36F1E"/>
                <w:spacing w:val="-36"/>
                <w:w w:val="90"/>
                <w:sz w:val="20"/>
              </w:rPr>
              <w:t> </w:t>
            </w:r>
            <w:r>
              <w:rPr>
                <w:rFonts w:ascii="Lucida Sans"/>
                <w:b/>
                <w:color w:val="E36F1E"/>
                <w:w w:val="90"/>
                <w:sz w:val="20"/>
              </w:rPr>
              <w:t>5.1.</w:t>
            </w:r>
            <w:r>
              <w:rPr>
                <w:rFonts w:ascii="Lucida Sans"/>
                <w:b/>
                <w:color w:val="E36F1E"/>
                <w:spacing w:val="-15"/>
                <w:w w:val="90"/>
                <w:sz w:val="20"/>
              </w:rPr>
              <w:t> </w:t>
            </w:r>
            <w:r>
              <w:rPr>
                <w:rFonts w:ascii="Lucida Sans"/>
                <w:b/>
                <w:color w:val="1C3E94"/>
                <w:w w:val="90"/>
                <w:sz w:val="20"/>
              </w:rPr>
              <w:t>Investigation</w:t>
            </w:r>
            <w:r>
              <w:rPr>
                <w:rFonts w:ascii="Lucida Sans"/>
                <w:b/>
                <w:color w:val="1C3E94"/>
                <w:spacing w:val="-36"/>
                <w:w w:val="90"/>
                <w:sz w:val="20"/>
              </w:rPr>
              <w:t> </w:t>
            </w:r>
            <w:r>
              <w:rPr>
                <w:rFonts w:ascii="Lucida Sans"/>
                <w:b/>
                <w:color w:val="1C3E94"/>
                <w:w w:val="90"/>
                <w:sz w:val="20"/>
              </w:rPr>
              <w:t>activities</w:t>
            </w:r>
            <w:r>
              <w:rPr>
                <w:rFonts w:ascii="Lucida Sans"/>
                <w:b/>
                <w:color w:val="1C3E94"/>
                <w:spacing w:val="-36"/>
                <w:w w:val="90"/>
                <w:sz w:val="20"/>
              </w:rPr>
              <w:t> </w:t>
            </w:r>
            <w:r>
              <w:rPr>
                <w:rFonts w:ascii="Lucida Sans"/>
                <w:b/>
                <w:color w:val="1C3E94"/>
                <w:w w:val="90"/>
                <w:sz w:val="20"/>
              </w:rPr>
              <w:t>for</w:t>
            </w:r>
            <w:r>
              <w:rPr>
                <w:rFonts w:ascii="Lucida Sans"/>
                <w:b/>
                <w:color w:val="1C3E94"/>
                <w:spacing w:val="-36"/>
                <w:w w:val="90"/>
                <w:sz w:val="20"/>
              </w:rPr>
              <w:t> </w:t>
            </w:r>
            <w:r>
              <w:rPr>
                <w:rFonts w:ascii="Lucida Sans"/>
                <w:b/>
                <w:color w:val="1C3E94"/>
                <w:w w:val="90"/>
                <w:sz w:val="20"/>
              </w:rPr>
              <w:t>outbreaks</w:t>
            </w:r>
            <w:r>
              <w:rPr>
                <w:rFonts w:ascii="Lucida Sans"/>
                <w:b/>
                <w:color w:val="1C3E94"/>
                <w:spacing w:val="-36"/>
                <w:w w:val="90"/>
                <w:sz w:val="20"/>
              </w:rPr>
              <w:t> </w:t>
            </w:r>
            <w:r>
              <w:rPr>
                <w:rFonts w:ascii="Lucida Sans"/>
                <w:b/>
                <w:color w:val="1C3E94"/>
                <w:w w:val="90"/>
                <w:sz w:val="20"/>
              </w:rPr>
              <w:t>associated</w:t>
            </w:r>
            <w:r>
              <w:rPr>
                <w:rFonts w:ascii="Lucida Sans"/>
                <w:b/>
                <w:color w:val="1C3E94"/>
                <w:spacing w:val="-36"/>
                <w:w w:val="90"/>
                <w:sz w:val="20"/>
              </w:rPr>
              <w:t> </w:t>
            </w:r>
            <w:r>
              <w:rPr>
                <w:rFonts w:ascii="Lucida Sans"/>
                <w:b/>
                <w:color w:val="1C3E94"/>
                <w:w w:val="90"/>
                <w:sz w:val="20"/>
              </w:rPr>
              <w:t>with</w:t>
            </w:r>
            <w:r>
              <w:rPr>
                <w:rFonts w:ascii="Lucida Sans"/>
                <w:b/>
                <w:color w:val="1C3E94"/>
                <w:spacing w:val="-36"/>
                <w:w w:val="90"/>
                <w:sz w:val="20"/>
              </w:rPr>
              <w:t> </w:t>
            </w:r>
            <w:r>
              <w:rPr>
                <w:rFonts w:ascii="Lucida Sans"/>
                <w:b/>
                <w:color w:val="1C3E94"/>
                <w:w w:val="90"/>
                <w:sz w:val="20"/>
              </w:rPr>
              <w:t>events</w:t>
            </w:r>
            <w:r>
              <w:rPr>
                <w:rFonts w:ascii="Lucida Sans"/>
                <w:b/>
                <w:color w:val="1C3E94"/>
                <w:spacing w:val="-36"/>
                <w:w w:val="90"/>
                <w:sz w:val="20"/>
              </w:rPr>
              <w:t> </w:t>
            </w:r>
            <w:r>
              <w:rPr>
                <w:rFonts w:ascii="Lucida Sans"/>
                <w:b/>
                <w:color w:val="1C3E94"/>
                <w:w w:val="90"/>
                <w:sz w:val="20"/>
              </w:rPr>
              <w:t>or</w:t>
            </w:r>
            <w:r>
              <w:rPr>
                <w:rFonts w:ascii="Lucida Sans"/>
                <w:b/>
                <w:color w:val="1C3E94"/>
                <w:spacing w:val="-36"/>
                <w:w w:val="90"/>
                <w:sz w:val="20"/>
              </w:rPr>
              <w:t> </w:t>
            </w:r>
            <w:r>
              <w:rPr>
                <w:rFonts w:ascii="Lucida Sans"/>
                <w:b/>
                <w:color w:val="1C3E94"/>
                <w:w w:val="90"/>
                <w:sz w:val="20"/>
              </w:rPr>
              <w:t>establishments</w:t>
            </w:r>
            <w:r>
              <w:rPr>
                <w:rFonts w:ascii="Lucida Sans"/>
                <w:b/>
                <w:color w:val="1C3E94"/>
                <w:spacing w:val="-36"/>
                <w:w w:val="90"/>
                <w:sz w:val="20"/>
              </w:rPr>
              <w:t> </w:t>
            </w:r>
            <w:r>
              <w:rPr>
                <w:rFonts w:ascii="Lucida Sans"/>
                <w:b/>
                <w:color w:val="1C3E94"/>
                <w:w w:val="90"/>
                <w:sz w:val="20"/>
              </w:rPr>
              <w:t>reported</w:t>
            </w:r>
            <w:r>
              <w:rPr>
                <w:rFonts w:ascii="Lucida Sans"/>
                <w:b/>
                <w:color w:val="1C3E94"/>
                <w:spacing w:val="-36"/>
                <w:w w:val="90"/>
                <w:sz w:val="20"/>
              </w:rPr>
              <w:t> </w:t>
            </w:r>
            <w:r>
              <w:rPr>
                <w:rFonts w:ascii="Lucida Sans"/>
                <w:b/>
                <w:color w:val="1C3E94"/>
                <w:w w:val="90"/>
                <w:sz w:val="20"/>
              </w:rPr>
              <w:t>through</w:t>
            </w:r>
            <w:r>
              <w:rPr>
                <w:rFonts w:ascii="Lucida Sans"/>
                <w:b/>
                <w:color w:val="1C3E94"/>
                <w:spacing w:val="-36"/>
                <w:w w:val="90"/>
                <w:sz w:val="20"/>
              </w:rPr>
              <w:t> </w:t>
            </w:r>
            <w:r>
              <w:rPr>
                <w:rFonts w:ascii="Lucida Sans"/>
                <w:b/>
                <w:color w:val="1C3E94"/>
                <w:w w:val="90"/>
                <w:sz w:val="20"/>
              </w:rPr>
              <w:t>foodborne</w:t>
            </w:r>
            <w:r>
              <w:rPr>
                <w:rFonts w:ascii="Lucida Sans"/>
                <w:b/>
                <w:color w:val="1C3E94"/>
                <w:spacing w:val="-36"/>
                <w:w w:val="90"/>
                <w:sz w:val="20"/>
              </w:rPr>
              <w:t> </w:t>
            </w:r>
            <w:r>
              <w:rPr>
                <w:rFonts w:ascii="Lucida Sans"/>
                <w:b/>
                <w:color w:val="1C3E94"/>
                <w:w w:val="90"/>
                <w:sz w:val="20"/>
              </w:rPr>
              <w:t>illness</w:t>
            </w:r>
          </w:p>
          <w:p>
            <w:pPr>
              <w:pStyle w:val="TableParagraph"/>
              <w:tabs>
                <w:tab w:pos="1089" w:val="left" w:leader="none"/>
              </w:tabs>
              <w:spacing w:before="4"/>
              <w:ind w:left="102" w:firstLine="0"/>
              <w:rPr>
                <w:rFonts w:ascii="Lucida Sans"/>
                <w:b/>
                <w:sz w:val="20"/>
              </w:rPr>
            </w:pPr>
            <w:r>
              <w:rPr>
                <w:rFonts w:ascii="Trebuchet MS"/>
                <w:i/>
                <w:color w:val="E36F1E"/>
                <w:spacing w:val="-4"/>
                <w:w w:val="95"/>
                <w:sz w:val="18"/>
              </w:rPr>
              <w:t>Continued</w:t>
              <w:tab/>
            </w:r>
            <w:r>
              <w:rPr>
                <w:rFonts w:ascii="Lucida Sans"/>
                <w:b/>
                <w:color w:val="1C3E94"/>
                <w:w w:val="85"/>
                <w:sz w:val="20"/>
              </w:rPr>
              <w:t>complaint</w:t>
            </w:r>
            <w:r>
              <w:rPr>
                <w:rFonts w:ascii="Lucida Sans"/>
                <w:b/>
                <w:color w:val="1C3E94"/>
                <w:spacing w:val="-2"/>
                <w:w w:val="85"/>
                <w:sz w:val="20"/>
              </w:rPr>
              <w:t> </w:t>
            </w:r>
            <w:r>
              <w:rPr>
                <w:rFonts w:ascii="Lucida Sans"/>
                <w:b/>
                <w:color w:val="1C3E94"/>
                <w:w w:val="85"/>
                <w:sz w:val="20"/>
              </w:rPr>
              <w:t>systems*</w:t>
            </w:r>
          </w:p>
        </w:tc>
      </w:tr>
      <w:tr>
        <w:trPr>
          <w:trHeight w:val="930" w:hRule="exact"/>
        </w:trPr>
        <w:tc>
          <w:tcPr>
            <w:tcW w:w="1350" w:type="dxa"/>
            <w:tcBorders>
              <w:right w:val="single" w:sz="4" w:space="0" w:color="FFFFFF"/>
            </w:tcBorders>
            <w:shd w:val="clear" w:color="auto" w:fill="00A94F"/>
          </w:tcPr>
          <w:p>
            <w:pPr>
              <w:pStyle w:val="TableParagraph"/>
              <w:spacing w:before="8"/>
              <w:ind w:left="0" w:firstLine="0"/>
              <w:rPr>
                <w:rFonts w:ascii="Lucida Sans"/>
                <w:sz w:val="30"/>
              </w:rPr>
            </w:pPr>
          </w:p>
          <w:p>
            <w:pPr>
              <w:pStyle w:val="TableParagraph"/>
              <w:spacing w:before="1"/>
              <w:ind w:left="219" w:firstLine="0"/>
              <w:rPr>
                <w:sz w:val="18"/>
              </w:rPr>
            </w:pPr>
            <w:r>
              <w:rPr>
                <w:color w:val="FFFFFF"/>
                <w:sz w:val="18"/>
              </w:rPr>
              <w:t>OBJECTIVE</w:t>
            </w:r>
          </w:p>
        </w:tc>
        <w:tc>
          <w:tcPr>
            <w:tcW w:w="3510" w:type="dxa"/>
            <w:tcBorders>
              <w:left w:val="single" w:sz="4" w:space="0" w:color="FFFFFF"/>
              <w:right w:val="single" w:sz="4" w:space="0" w:color="FFFFFF"/>
            </w:tcBorders>
            <w:shd w:val="clear" w:color="auto" w:fill="00A94F"/>
          </w:tcPr>
          <w:p>
            <w:pPr>
              <w:pStyle w:val="TableParagraph"/>
              <w:spacing w:before="8"/>
              <w:ind w:left="0" w:firstLine="0"/>
              <w:rPr>
                <w:rFonts w:ascii="Lucida Sans"/>
                <w:sz w:val="30"/>
              </w:rPr>
            </w:pPr>
          </w:p>
          <w:p>
            <w:pPr>
              <w:pStyle w:val="TableParagraph"/>
              <w:spacing w:before="1"/>
              <w:ind w:left="1110" w:firstLine="0"/>
              <w:rPr>
                <w:sz w:val="18"/>
              </w:rPr>
            </w:pPr>
            <w:r>
              <w:rPr>
                <w:color w:val="FFFFFF"/>
                <w:sz w:val="18"/>
              </w:rPr>
              <w:t>EPIDEMIOLOGY</w:t>
            </w:r>
          </w:p>
        </w:tc>
        <w:tc>
          <w:tcPr>
            <w:tcW w:w="4230" w:type="dxa"/>
            <w:tcBorders>
              <w:left w:val="single" w:sz="4" w:space="0" w:color="FFFFFF"/>
              <w:right w:val="single" w:sz="4" w:space="0" w:color="FFFFFF"/>
            </w:tcBorders>
            <w:shd w:val="clear" w:color="auto" w:fill="00A94F"/>
          </w:tcPr>
          <w:p>
            <w:pPr>
              <w:pStyle w:val="TableParagraph"/>
              <w:spacing w:before="8"/>
              <w:ind w:left="0" w:firstLine="0"/>
              <w:rPr>
                <w:rFonts w:ascii="Lucida Sans"/>
                <w:sz w:val="30"/>
              </w:rPr>
            </w:pPr>
          </w:p>
          <w:p>
            <w:pPr>
              <w:pStyle w:val="TableParagraph"/>
              <w:spacing w:before="1"/>
              <w:ind w:left="1044" w:firstLine="0"/>
              <w:rPr>
                <w:sz w:val="18"/>
              </w:rPr>
            </w:pPr>
            <w:r>
              <w:rPr>
                <w:color w:val="FFFFFF"/>
                <w:w w:val="95"/>
                <w:sz w:val="18"/>
              </w:rPr>
              <w:t>ENVIRONMENTAL HEALTH</w:t>
            </w:r>
          </w:p>
        </w:tc>
        <w:tc>
          <w:tcPr>
            <w:tcW w:w="2430" w:type="dxa"/>
            <w:tcBorders>
              <w:left w:val="single" w:sz="4" w:space="0" w:color="FFFFFF"/>
            </w:tcBorders>
            <w:shd w:val="clear" w:color="auto" w:fill="00A94F"/>
          </w:tcPr>
          <w:p>
            <w:pPr>
              <w:pStyle w:val="TableParagraph"/>
              <w:spacing w:line="271" w:lineRule="auto" w:before="149"/>
              <w:ind w:left="112" w:right="110" w:hanging="5"/>
              <w:jc w:val="center"/>
              <w:rPr>
                <w:sz w:val="17"/>
              </w:rPr>
            </w:pPr>
            <w:r>
              <w:rPr>
                <w:color w:val="FFFFFF"/>
                <w:spacing w:val="-5"/>
                <w:sz w:val="17"/>
              </w:rPr>
              <w:t>PUBLIC </w:t>
            </w:r>
            <w:r>
              <w:rPr>
                <w:color w:val="FFFFFF"/>
                <w:spacing w:val="-7"/>
                <w:sz w:val="17"/>
              </w:rPr>
              <w:t>HEALTH </w:t>
            </w:r>
            <w:r>
              <w:rPr>
                <w:color w:val="FFFFFF"/>
                <w:spacing w:val="-5"/>
                <w:sz w:val="17"/>
              </w:rPr>
              <w:t>AND/OR </w:t>
            </w:r>
            <w:r>
              <w:rPr>
                <w:color w:val="FFFFFF"/>
                <w:spacing w:val="-4"/>
                <w:w w:val="95"/>
                <w:sz w:val="17"/>
              </w:rPr>
              <w:t>FOOD</w:t>
            </w:r>
            <w:r>
              <w:rPr>
                <w:color w:val="FFFFFF"/>
                <w:spacing w:val="-27"/>
                <w:w w:val="95"/>
                <w:sz w:val="17"/>
              </w:rPr>
              <w:t> </w:t>
            </w:r>
            <w:r>
              <w:rPr>
                <w:color w:val="FFFFFF"/>
                <w:spacing w:val="-5"/>
                <w:w w:val="95"/>
                <w:sz w:val="17"/>
              </w:rPr>
              <w:t>TESTING</w:t>
            </w:r>
            <w:r>
              <w:rPr>
                <w:color w:val="FFFFFF"/>
                <w:spacing w:val="-27"/>
                <w:w w:val="95"/>
                <w:sz w:val="17"/>
              </w:rPr>
              <w:t> </w:t>
            </w:r>
            <w:r>
              <w:rPr>
                <w:color w:val="FFFFFF"/>
                <w:spacing w:val="-7"/>
                <w:w w:val="95"/>
                <w:sz w:val="17"/>
              </w:rPr>
              <w:t>REGULATORY</w:t>
            </w:r>
            <w:r>
              <w:rPr>
                <w:color w:val="FFFFFF"/>
                <w:w w:val="87"/>
                <w:sz w:val="17"/>
              </w:rPr>
              <w:t> </w:t>
            </w:r>
            <w:r>
              <w:rPr>
                <w:color w:val="FFFFFF"/>
                <w:spacing w:val="-7"/>
                <w:sz w:val="17"/>
              </w:rPr>
              <w:t>LABORATORY</w:t>
            </w:r>
          </w:p>
        </w:tc>
      </w:tr>
      <w:tr>
        <w:trPr>
          <w:trHeight w:val="2966" w:hRule="exact"/>
        </w:trPr>
        <w:tc>
          <w:tcPr>
            <w:tcW w:w="1350" w:type="dxa"/>
            <w:shd w:val="clear" w:color="auto" w:fill="D4E0F3"/>
          </w:tcPr>
          <w:p>
            <w:pPr>
              <w:pStyle w:val="TableParagraph"/>
              <w:spacing w:line="254" w:lineRule="auto" w:before="74"/>
              <w:ind w:left="102" w:right="50" w:firstLine="0"/>
              <w:rPr>
                <w:sz w:val="18"/>
              </w:rPr>
            </w:pPr>
            <w:r>
              <w:rPr>
                <w:color w:val="231F20"/>
                <w:sz w:val="18"/>
              </w:rPr>
              <w:t>Identify mode </w:t>
            </w:r>
            <w:r>
              <w:rPr>
                <w:color w:val="231F20"/>
                <w:w w:val="90"/>
                <w:sz w:val="18"/>
              </w:rPr>
              <w:t>of transmission and vehicle.</w:t>
            </w:r>
          </w:p>
        </w:tc>
        <w:tc>
          <w:tcPr>
            <w:tcW w:w="3510" w:type="dxa"/>
            <w:shd w:val="clear" w:color="auto" w:fill="D4E0F3"/>
          </w:tcPr>
          <w:p>
            <w:pPr>
              <w:pStyle w:val="TableParagraph"/>
              <w:numPr>
                <w:ilvl w:val="0"/>
                <w:numId w:val="19"/>
              </w:numPr>
              <w:tabs>
                <w:tab w:pos="275" w:val="left" w:leader="none"/>
              </w:tabs>
              <w:spacing w:line="252" w:lineRule="auto" w:before="72" w:after="0"/>
              <w:ind w:left="274" w:right="118" w:hanging="171"/>
              <w:jc w:val="left"/>
              <w:rPr>
                <w:sz w:val="18"/>
              </w:rPr>
            </w:pPr>
            <w:r>
              <w:rPr>
                <w:color w:val="231F20"/>
                <w:w w:val="95"/>
                <w:sz w:val="18"/>
              </w:rPr>
              <w:t>Interview identified cases and controls or well meal companions about all common </w:t>
            </w:r>
            <w:r>
              <w:rPr>
                <w:color w:val="231F20"/>
                <w:w w:val="90"/>
                <w:sz w:val="18"/>
              </w:rPr>
              <w:t>exposure sources. Calculate odds ratios</w:t>
            </w:r>
            <w:r>
              <w:rPr>
                <w:color w:val="231F20"/>
                <w:spacing w:val="-11"/>
                <w:w w:val="90"/>
                <w:sz w:val="18"/>
              </w:rPr>
              <w:t> </w:t>
            </w:r>
            <w:r>
              <w:rPr>
                <w:color w:val="231F20"/>
                <w:w w:val="90"/>
                <w:sz w:val="18"/>
              </w:rPr>
              <w:t>for specific</w:t>
            </w:r>
            <w:r>
              <w:rPr>
                <w:color w:val="231F20"/>
                <w:spacing w:val="-16"/>
                <w:w w:val="90"/>
                <w:sz w:val="18"/>
              </w:rPr>
              <w:t> </w:t>
            </w:r>
            <w:r>
              <w:rPr>
                <w:color w:val="231F20"/>
                <w:w w:val="90"/>
                <w:sz w:val="18"/>
              </w:rPr>
              <w:t>exposures.</w:t>
            </w:r>
          </w:p>
          <w:p>
            <w:pPr>
              <w:pStyle w:val="TableParagraph"/>
              <w:numPr>
                <w:ilvl w:val="0"/>
                <w:numId w:val="19"/>
              </w:numPr>
              <w:tabs>
                <w:tab w:pos="275" w:val="left" w:leader="none"/>
              </w:tabs>
              <w:spacing w:line="249" w:lineRule="auto" w:before="0" w:after="0"/>
              <w:ind w:left="274" w:right="103" w:hanging="171"/>
              <w:jc w:val="left"/>
              <w:rPr>
                <w:sz w:val="18"/>
              </w:rPr>
            </w:pPr>
            <w:r>
              <w:rPr>
                <w:color w:val="231F20"/>
                <w:w w:val="90"/>
                <w:sz w:val="18"/>
              </w:rPr>
              <w:t>Interview persons with identified exposures </w:t>
            </w:r>
            <w:r>
              <w:rPr>
                <w:color w:val="231F20"/>
                <w:w w:val="95"/>
                <w:sz w:val="18"/>
              </w:rPr>
              <w:t>to</w:t>
            </w:r>
            <w:r>
              <w:rPr>
                <w:color w:val="231F20"/>
                <w:spacing w:val="-22"/>
                <w:w w:val="95"/>
                <w:sz w:val="18"/>
              </w:rPr>
              <w:t> </w:t>
            </w:r>
            <w:r>
              <w:rPr>
                <w:color w:val="231F20"/>
                <w:w w:val="95"/>
                <w:sz w:val="18"/>
              </w:rPr>
              <w:t>determine</w:t>
            </w:r>
            <w:r>
              <w:rPr>
                <w:color w:val="231F20"/>
                <w:spacing w:val="-22"/>
                <w:w w:val="95"/>
                <w:sz w:val="18"/>
              </w:rPr>
              <w:t> </w:t>
            </w:r>
            <w:r>
              <w:rPr>
                <w:color w:val="231F20"/>
                <w:w w:val="95"/>
                <w:sz w:val="18"/>
              </w:rPr>
              <w:t>attack</w:t>
            </w:r>
            <w:r>
              <w:rPr>
                <w:color w:val="231F20"/>
                <w:spacing w:val="-22"/>
                <w:w w:val="95"/>
                <w:sz w:val="18"/>
              </w:rPr>
              <w:t> </w:t>
            </w:r>
            <w:r>
              <w:rPr>
                <w:color w:val="231F20"/>
                <w:w w:val="95"/>
                <w:sz w:val="18"/>
              </w:rPr>
              <w:t>rates</w:t>
            </w:r>
            <w:r>
              <w:rPr>
                <w:color w:val="231F20"/>
                <w:spacing w:val="-22"/>
                <w:w w:val="95"/>
                <w:sz w:val="18"/>
              </w:rPr>
              <w:t> </w:t>
            </w:r>
            <w:r>
              <w:rPr>
                <w:color w:val="231F20"/>
                <w:w w:val="95"/>
                <w:sz w:val="18"/>
              </w:rPr>
              <w:t>and</w:t>
            </w:r>
            <w:r>
              <w:rPr>
                <w:color w:val="231F20"/>
                <w:spacing w:val="-22"/>
                <w:w w:val="95"/>
                <w:sz w:val="18"/>
              </w:rPr>
              <w:t> </w:t>
            </w:r>
            <w:r>
              <w:rPr>
                <w:color w:val="231F20"/>
                <w:w w:val="95"/>
                <w:sz w:val="18"/>
              </w:rPr>
              <w:t>relative</w:t>
            </w:r>
            <w:r>
              <w:rPr>
                <w:color w:val="231F20"/>
                <w:spacing w:val="-22"/>
                <w:w w:val="95"/>
                <w:sz w:val="18"/>
              </w:rPr>
              <w:t> </w:t>
            </w:r>
            <w:r>
              <w:rPr>
                <w:color w:val="231F20"/>
                <w:w w:val="95"/>
                <w:sz w:val="18"/>
              </w:rPr>
              <w:t>risks </w:t>
            </w:r>
            <w:r>
              <w:rPr>
                <w:color w:val="231F20"/>
                <w:w w:val="90"/>
                <w:sz w:val="18"/>
              </w:rPr>
              <w:t>for specific</w:t>
            </w:r>
            <w:r>
              <w:rPr>
                <w:color w:val="231F20"/>
                <w:spacing w:val="-7"/>
                <w:w w:val="90"/>
                <w:sz w:val="18"/>
              </w:rPr>
              <w:t> </w:t>
            </w:r>
            <w:r>
              <w:rPr>
                <w:color w:val="231F20"/>
                <w:w w:val="90"/>
                <w:sz w:val="18"/>
              </w:rPr>
              <w:t>exposures.</w:t>
            </w:r>
          </w:p>
        </w:tc>
        <w:tc>
          <w:tcPr>
            <w:tcW w:w="4230" w:type="dxa"/>
            <w:shd w:val="clear" w:color="auto" w:fill="D4E0F3"/>
          </w:tcPr>
          <w:p>
            <w:pPr>
              <w:pStyle w:val="TableParagraph"/>
              <w:numPr>
                <w:ilvl w:val="0"/>
                <w:numId w:val="20"/>
              </w:numPr>
              <w:tabs>
                <w:tab w:pos="275" w:val="left" w:leader="none"/>
              </w:tabs>
              <w:spacing w:line="240" w:lineRule="auto" w:before="72" w:after="0"/>
              <w:ind w:left="274" w:right="0" w:hanging="171"/>
              <w:jc w:val="left"/>
              <w:rPr>
                <w:sz w:val="18"/>
              </w:rPr>
            </w:pPr>
            <w:r>
              <w:rPr>
                <w:color w:val="231F20"/>
                <w:w w:val="95"/>
                <w:sz w:val="18"/>
              </w:rPr>
              <w:t>Obtain</w:t>
            </w:r>
            <w:r>
              <w:rPr>
                <w:color w:val="231F20"/>
                <w:spacing w:val="-24"/>
                <w:w w:val="95"/>
                <w:sz w:val="18"/>
              </w:rPr>
              <w:t> </w:t>
            </w:r>
            <w:r>
              <w:rPr>
                <w:color w:val="231F20"/>
                <w:w w:val="95"/>
                <w:sz w:val="18"/>
              </w:rPr>
              <w:t>menu</w:t>
            </w:r>
            <w:r>
              <w:rPr>
                <w:color w:val="231F20"/>
                <w:spacing w:val="-24"/>
                <w:w w:val="95"/>
                <w:sz w:val="18"/>
              </w:rPr>
              <w:t> </w:t>
            </w:r>
            <w:r>
              <w:rPr>
                <w:color w:val="231F20"/>
                <w:w w:val="95"/>
                <w:sz w:val="18"/>
              </w:rPr>
              <w:t>from</w:t>
            </w:r>
            <w:r>
              <w:rPr>
                <w:color w:val="231F20"/>
                <w:spacing w:val="-24"/>
                <w:w w:val="95"/>
                <w:sz w:val="18"/>
              </w:rPr>
              <w:t> </w:t>
            </w:r>
            <w:r>
              <w:rPr>
                <w:color w:val="231F20"/>
                <w:w w:val="95"/>
                <w:sz w:val="18"/>
              </w:rPr>
              <w:t>establishment</w:t>
            </w:r>
            <w:r>
              <w:rPr>
                <w:color w:val="231F20"/>
                <w:spacing w:val="-24"/>
                <w:w w:val="95"/>
                <w:sz w:val="18"/>
              </w:rPr>
              <w:t> </w:t>
            </w:r>
            <w:r>
              <w:rPr>
                <w:color w:val="231F20"/>
                <w:w w:val="95"/>
                <w:sz w:val="18"/>
              </w:rPr>
              <w:t>or</w:t>
            </w:r>
            <w:r>
              <w:rPr>
                <w:color w:val="231F20"/>
                <w:spacing w:val="-24"/>
                <w:w w:val="95"/>
                <w:sz w:val="18"/>
              </w:rPr>
              <w:t> </w:t>
            </w:r>
            <w:r>
              <w:rPr>
                <w:color w:val="231F20"/>
                <w:w w:val="95"/>
                <w:sz w:val="18"/>
              </w:rPr>
              <w:t>event.</w:t>
            </w:r>
          </w:p>
          <w:p>
            <w:pPr>
              <w:pStyle w:val="TableParagraph"/>
              <w:numPr>
                <w:ilvl w:val="0"/>
                <w:numId w:val="20"/>
              </w:numPr>
              <w:tabs>
                <w:tab w:pos="275" w:val="left" w:leader="none"/>
              </w:tabs>
              <w:spacing w:line="242" w:lineRule="auto" w:before="0" w:after="0"/>
              <w:ind w:left="274" w:right="877" w:hanging="171"/>
              <w:jc w:val="left"/>
              <w:rPr>
                <w:sz w:val="18"/>
              </w:rPr>
            </w:pPr>
            <w:r>
              <w:rPr>
                <w:color w:val="231F20"/>
                <w:w w:val="95"/>
                <w:sz w:val="18"/>
              </w:rPr>
              <w:t>Interview</w:t>
            </w:r>
            <w:r>
              <w:rPr>
                <w:color w:val="231F20"/>
                <w:spacing w:val="-16"/>
                <w:w w:val="95"/>
                <w:sz w:val="18"/>
              </w:rPr>
              <w:t> </w:t>
            </w:r>
            <w:r>
              <w:rPr>
                <w:color w:val="231F20"/>
                <w:w w:val="95"/>
                <w:sz w:val="18"/>
              </w:rPr>
              <w:t>food</w:t>
            </w:r>
            <w:r>
              <w:rPr>
                <w:color w:val="231F20"/>
                <w:spacing w:val="-16"/>
                <w:w w:val="95"/>
                <w:sz w:val="18"/>
              </w:rPr>
              <w:t> </w:t>
            </w:r>
            <w:r>
              <w:rPr>
                <w:color w:val="231F20"/>
                <w:w w:val="95"/>
                <w:sz w:val="18"/>
              </w:rPr>
              <w:t>workers</w:t>
            </w:r>
            <w:r>
              <w:rPr>
                <w:color w:val="231F20"/>
                <w:spacing w:val="-16"/>
                <w:w w:val="95"/>
                <w:sz w:val="18"/>
              </w:rPr>
              <w:t> </w:t>
            </w:r>
            <w:r>
              <w:rPr>
                <w:color w:val="231F20"/>
                <w:w w:val="95"/>
                <w:sz w:val="18"/>
              </w:rPr>
              <w:t>to</w:t>
            </w:r>
            <w:r>
              <w:rPr>
                <w:color w:val="231F20"/>
                <w:spacing w:val="-16"/>
                <w:w w:val="95"/>
                <w:sz w:val="18"/>
              </w:rPr>
              <w:t> </w:t>
            </w:r>
            <w:r>
              <w:rPr>
                <w:color w:val="231F20"/>
                <w:w w:val="95"/>
                <w:sz w:val="18"/>
              </w:rPr>
              <w:t>determine</w:t>
            </w:r>
            <w:r>
              <w:rPr>
                <w:color w:val="231F20"/>
                <w:spacing w:val="-16"/>
                <w:w w:val="95"/>
                <w:sz w:val="18"/>
              </w:rPr>
              <w:t> </w:t>
            </w:r>
            <w:r>
              <w:rPr>
                <w:color w:val="231F20"/>
                <w:w w:val="95"/>
                <w:sz w:val="18"/>
              </w:rPr>
              <w:t>food- </w:t>
            </w:r>
            <w:r>
              <w:rPr>
                <w:color w:val="231F20"/>
                <w:w w:val="90"/>
                <w:sz w:val="18"/>
              </w:rPr>
              <w:t>preparation</w:t>
            </w:r>
            <w:r>
              <w:rPr>
                <w:color w:val="231F20"/>
                <w:spacing w:val="27"/>
                <w:w w:val="90"/>
                <w:sz w:val="18"/>
              </w:rPr>
              <w:t> </w:t>
            </w:r>
            <w:r>
              <w:rPr>
                <w:color w:val="231F20"/>
                <w:w w:val="90"/>
                <w:sz w:val="18"/>
              </w:rPr>
              <w:t>responsibilities.</w:t>
            </w:r>
          </w:p>
          <w:p>
            <w:pPr>
              <w:pStyle w:val="TableParagraph"/>
              <w:numPr>
                <w:ilvl w:val="0"/>
                <w:numId w:val="20"/>
              </w:numPr>
              <w:tabs>
                <w:tab w:pos="275" w:val="left" w:leader="none"/>
              </w:tabs>
              <w:spacing w:line="242" w:lineRule="auto" w:before="8" w:after="0"/>
              <w:ind w:left="274" w:right="344" w:hanging="171"/>
              <w:jc w:val="left"/>
              <w:rPr>
                <w:sz w:val="18"/>
              </w:rPr>
            </w:pPr>
            <w:r>
              <w:rPr>
                <w:color w:val="231F20"/>
                <w:w w:val="95"/>
                <w:sz w:val="18"/>
              </w:rPr>
              <w:t>Reconstruct</w:t>
            </w:r>
            <w:r>
              <w:rPr>
                <w:color w:val="231F20"/>
                <w:spacing w:val="-16"/>
                <w:w w:val="95"/>
                <w:sz w:val="18"/>
              </w:rPr>
              <w:t> </w:t>
            </w:r>
            <w:r>
              <w:rPr>
                <w:color w:val="231F20"/>
                <w:w w:val="95"/>
                <w:sz w:val="18"/>
              </w:rPr>
              <w:t>food</w:t>
            </w:r>
            <w:r>
              <w:rPr>
                <w:color w:val="231F20"/>
                <w:spacing w:val="-16"/>
                <w:w w:val="95"/>
                <w:sz w:val="18"/>
              </w:rPr>
              <w:t> </w:t>
            </w:r>
            <w:r>
              <w:rPr>
                <w:color w:val="231F20"/>
                <w:w w:val="95"/>
                <w:sz w:val="18"/>
              </w:rPr>
              <w:t>flow</w:t>
            </w:r>
            <w:r>
              <w:rPr>
                <w:color w:val="231F20"/>
                <w:spacing w:val="-16"/>
                <w:w w:val="95"/>
                <w:sz w:val="18"/>
              </w:rPr>
              <w:t> </w:t>
            </w:r>
            <w:r>
              <w:rPr>
                <w:color w:val="231F20"/>
                <w:w w:val="95"/>
                <w:sz w:val="18"/>
              </w:rPr>
              <w:t>for</w:t>
            </w:r>
            <w:r>
              <w:rPr>
                <w:color w:val="231F20"/>
                <w:spacing w:val="-16"/>
                <w:w w:val="95"/>
                <w:sz w:val="18"/>
              </w:rPr>
              <w:t> </w:t>
            </w:r>
            <w:r>
              <w:rPr>
                <w:color w:val="231F20"/>
                <w:w w:val="95"/>
                <w:sz w:val="18"/>
              </w:rPr>
              <w:t>implicated</w:t>
            </w:r>
            <w:r>
              <w:rPr>
                <w:color w:val="231F20"/>
                <w:spacing w:val="-16"/>
                <w:w w:val="95"/>
                <w:sz w:val="18"/>
              </w:rPr>
              <w:t> </w:t>
            </w:r>
            <w:r>
              <w:rPr>
                <w:color w:val="231F20"/>
                <w:w w:val="95"/>
                <w:sz w:val="18"/>
              </w:rPr>
              <w:t>meal</w:t>
            </w:r>
            <w:r>
              <w:rPr>
                <w:color w:val="231F20"/>
                <w:spacing w:val="-16"/>
                <w:w w:val="95"/>
                <w:sz w:val="18"/>
              </w:rPr>
              <w:t> </w:t>
            </w:r>
            <w:r>
              <w:rPr>
                <w:color w:val="231F20"/>
                <w:w w:val="95"/>
                <w:sz w:val="18"/>
              </w:rPr>
              <w:t>or</w:t>
            </w:r>
            <w:r>
              <w:rPr>
                <w:color w:val="231F20"/>
                <w:spacing w:val="-16"/>
                <w:w w:val="95"/>
                <w:sz w:val="18"/>
              </w:rPr>
              <w:t> </w:t>
            </w:r>
            <w:r>
              <w:rPr>
                <w:color w:val="231F20"/>
                <w:w w:val="95"/>
                <w:sz w:val="18"/>
              </w:rPr>
              <w:t>food</w:t>
            </w:r>
            <w:r>
              <w:rPr>
                <w:color w:val="231F20"/>
                <w:w w:val="96"/>
                <w:sz w:val="18"/>
              </w:rPr>
              <w:t> </w:t>
            </w:r>
            <w:r>
              <w:rPr>
                <w:color w:val="231F20"/>
                <w:sz w:val="18"/>
              </w:rPr>
              <w:t>item.</w:t>
            </w:r>
          </w:p>
          <w:p>
            <w:pPr>
              <w:pStyle w:val="TableParagraph"/>
              <w:numPr>
                <w:ilvl w:val="0"/>
                <w:numId w:val="20"/>
              </w:numPr>
              <w:tabs>
                <w:tab w:pos="275" w:val="left" w:leader="none"/>
              </w:tabs>
              <w:spacing w:line="242" w:lineRule="auto" w:before="8" w:after="0"/>
              <w:ind w:left="274" w:right="556" w:hanging="171"/>
              <w:jc w:val="left"/>
              <w:rPr>
                <w:sz w:val="18"/>
              </w:rPr>
            </w:pPr>
            <w:r>
              <w:rPr>
                <w:color w:val="231F20"/>
                <w:w w:val="95"/>
                <w:sz w:val="18"/>
              </w:rPr>
              <w:t>Identify</w:t>
            </w:r>
            <w:r>
              <w:rPr>
                <w:color w:val="231F20"/>
                <w:spacing w:val="-28"/>
                <w:w w:val="95"/>
                <w:sz w:val="18"/>
              </w:rPr>
              <w:t> </w:t>
            </w:r>
            <w:r>
              <w:rPr>
                <w:color w:val="231F20"/>
                <w:w w:val="95"/>
                <w:sz w:val="18"/>
              </w:rPr>
              <w:t>contributing</w:t>
            </w:r>
            <w:r>
              <w:rPr>
                <w:color w:val="231F20"/>
                <w:spacing w:val="-28"/>
                <w:w w:val="95"/>
                <w:sz w:val="18"/>
              </w:rPr>
              <w:t> </w:t>
            </w:r>
            <w:r>
              <w:rPr>
                <w:color w:val="231F20"/>
                <w:w w:val="95"/>
                <w:sz w:val="18"/>
              </w:rPr>
              <w:t>factors</w:t>
            </w:r>
            <w:r>
              <w:rPr>
                <w:color w:val="231F20"/>
                <w:spacing w:val="-28"/>
                <w:w w:val="95"/>
                <w:sz w:val="18"/>
              </w:rPr>
              <w:t> </w:t>
            </w:r>
            <w:r>
              <w:rPr>
                <w:color w:val="231F20"/>
                <w:w w:val="95"/>
                <w:sz w:val="18"/>
              </w:rPr>
              <w:t>and</w:t>
            </w:r>
            <w:r>
              <w:rPr>
                <w:color w:val="231F20"/>
                <w:spacing w:val="-28"/>
                <w:w w:val="95"/>
                <w:sz w:val="18"/>
              </w:rPr>
              <w:t> </w:t>
            </w:r>
            <w:r>
              <w:rPr>
                <w:color w:val="231F20"/>
                <w:w w:val="95"/>
                <w:sz w:val="18"/>
              </w:rPr>
              <w:t>environmental</w:t>
            </w:r>
            <w:r>
              <w:rPr>
                <w:color w:val="231F20"/>
                <w:w w:val="91"/>
                <w:sz w:val="18"/>
              </w:rPr>
              <w:t> </w:t>
            </w:r>
            <w:r>
              <w:rPr>
                <w:color w:val="231F20"/>
                <w:sz w:val="18"/>
              </w:rPr>
              <w:t>antecedents.</w:t>
            </w:r>
          </w:p>
          <w:p>
            <w:pPr>
              <w:pStyle w:val="TableParagraph"/>
              <w:numPr>
                <w:ilvl w:val="0"/>
                <w:numId w:val="20"/>
              </w:numPr>
              <w:tabs>
                <w:tab w:pos="275" w:val="left" w:leader="none"/>
              </w:tabs>
              <w:spacing w:line="240" w:lineRule="auto" w:before="8" w:after="0"/>
              <w:ind w:left="274" w:right="0" w:hanging="171"/>
              <w:jc w:val="left"/>
              <w:rPr>
                <w:sz w:val="18"/>
              </w:rPr>
            </w:pPr>
            <w:r>
              <w:rPr>
                <w:color w:val="231F20"/>
                <w:w w:val="95"/>
                <w:sz w:val="18"/>
              </w:rPr>
              <w:t>Obtain</w:t>
            </w:r>
            <w:r>
              <w:rPr>
                <w:color w:val="231F20"/>
                <w:spacing w:val="-17"/>
                <w:w w:val="95"/>
                <w:sz w:val="18"/>
              </w:rPr>
              <w:t> </w:t>
            </w:r>
            <w:r>
              <w:rPr>
                <w:color w:val="231F20"/>
                <w:w w:val="95"/>
                <w:sz w:val="18"/>
              </w:rPr>
              <w:t>samples</w:t>
            </w:r>
            <w:r>
              <w:rPr>
                <w:color w:val="231F20"/>
                <w:spacing w:val="-17"/>
                <w:w w:val="95"/>
                <w:sz w:val="18"/>
              </w:rPr>
              <w:t> </w:t>
            </w:r>
            <w:r>
              <w:rPr>
                <w:color w:val="231F20"/>
                <w:w w:val="95"/>
                <w:sz w:val="18"/>
              </w:rPr>
              <w:t>of</w:t>
            </w:r>
            <w:r>
              <w:rPr>
                <w:color w:val="231F20"/>
                <w:spacing w:val="-17"/>
                <w:w w:val="95"/>
                <w:sz w:val="18"/>
              </w:rPr>
              <w:t> </w:t>
            </w:r>
            <w:r>
              <w:rPr>
                <w:color w:val="231F20"/>
                <w:w w:val="95"/>
                <w:sz w:val="18"/>
              </w:rPr>
              <w:t>implicated</w:t>
            </w:r>
            <w:r>
              <w:rPr>
                <w:color w:val="231F20"/>
                <w:spacing w:val="-17"/>
                <w:w w:val="95"/>
                <w:sz w:val="18"/>
              </w:rPr>
              <w:t> </w:t>
            </w:r>
            <w:r>
              <w:rPr>
                <w:color w:val="231F20"/>
                <w:w w:val="95"/>
                <w:sz w:val="18"/>
              </w:rPr>
              <w:t>food.</w:t>
            </w:r>
          </w:p>
          <w:p>
            <w:pPr>
              <w:pStyle w:val="TableParagraph"/>
              <w:numPr>
                <w:ilvl w:val="0"/>
                <w:numId w:val="20"/>
              </w:numPr>
              <w:tabs>
                <w:tab w:pos="275" w:val="left" w:leader="none"/>
              </w:tabs>
              <w:spacing w:line="242" w:lineRule="auto" w:before="0" w:after="0"/>
              <w:ind w:left="274" w:right="394" w:hanging="171"/>
              <w:jc w:val="left"/>
              <w:rPr>
                <w:sz w:val="18"/>
              </w:rPr>
            </w:pPr>
            <w:r>
              <w:rPr>
                <w:color w:val="231F20"/>
                <w:w w:val="95"/>
                <w:sz w:val="18"/>
              </w:rPr>
              <w:t>Obtain</w:t>
            </w:r>
            <w:r>
              <w:rPr>
                <w:color w:val="231F20"/>
                <w:spacing w:val="-26"/>
                <w:w w:val="95"/>
                <w:sz w:val="18"/>
              </w:rPr>
              <w:t> </w:t>
            </w:r>
            <w:r>
              <w:rPr>
                <w:color w:val="231F20"/>
                <w:w w:val="95"/>
                <w:sz w:val="18"/>
              </w:rPr>
              <w:t>environmental</w:t>
            </w:r>
            <w:r>
              <w:rPr>
                <w:color w:val="231F20"/>
                <w:spacing w:val="-26"/>
                <w:w w:val="95"/>
                <w:sz w:val="18"/>
              </w:rPr>
              <w:t> </w:t>
            </w:r>
            <w:r>
              <w:rPr>
                <w:color w:val="231F20"/>
                <w:w w:val="95"/>
                <w:sz w:val="18"/>
              </w:rPr>
              <w:t>samples</w:t>
            </w:r>
            <w:r>
              <w:rPr>
                <w:color w:val="231F20"/>
                <w:spacing w:val="-26"/>
                <w:w w:val="95"/>
                <w:sz w:val="18"/>
              </w:rPr>
              <w:t> </w:t>
            </w:r>
            <w:r>
              <w:rPr>
                <w:color w:val="231F20"/>
                <w:w w:val="95"/>
                <w:sz w:val="18"/>
              </w:rPr>
              <w:t>from</w:t>
            </w:r>
            <w:r>
              <w:rPr>
                <w:color w:val="231F20"/>
                <w:spacing w:val="-26"/>
                <w:w w:val="95"/>
                <w:sz w:val="18"/>
              </w:rPr>
              <w:t> </w:t>
            </w:r>
            <w:r>
              <w:rPr>
                <w:color w:val="231F20"/>
                <w:w w:val="95"/>
                <w:sz w:val="18"/>
              </w:rPr>
              <w:t>food</w:t>
            </w:r>
            <w:r>
              <w:rPr>
                <w:color w:val="231F20"/>
                <w:spacing w:val="-26"/>
                <w:w w:val="95"/>
                <w:sz w:val="18"/>
              </w:rPr>
              <w:t> </w:t>
            </w:r>
            <w:r>
              <w:rPr>
                <w:color w:val="231F20"/>
                <w:w w:val="95"/>
                <w:sz w:val="18"/>
              </w:rPr>
              <w:t>contact</w:t>
            </w:r>
            <w:r>
              <w:rPr>
                <w:color w:val="231F20"/>
                <w:w w:val="92"/>
                <w:sz w:val="18"/>
              </w:rPr>
              <w:t> </w:t>
            </w:r>
            <w:r>
              <w:rPr>
                <w:color w:val="231F20"/>
                <w:w w:val="90"/>
                <w:sz w:val="18"/>
              </w:rPr>
              <w:t>surfaces or possible environmental</w:t>
            </w:r>
            <w:r>
              <w:rPr>
                <w:color w:val="231F20"/>
                <w:spacing w:val="-29"/>
                <w:w w:val="90"/>
                <w:sz w:val="18"/>
              </w:rPr>
              <w:t> </w:t>
            </w:r>
            <w:r>
              <w:rPr>
                <w:color w:val="231F20"/>
                <w:w w:val="90"/>
                <w:sz w:val="18"/>
              </w:rPr>
              <w:t>reservoirs.</w:t>
            </w:r>
          </w:p>
        </w:tc>
        <w:tc>
          <w:tcPr>
            <w:tcW w:w="2430" w:type="dxa"/>
            <w:shd w:val="clear" w:color="auto" w:fill="D4E0F3"/>
          </w:tcPr>
          <w:p>
            <w:pPr>
              <w:pStyle w:val="TableParagraph"/>
              <w:numPr>
                <w:ilvl w:val="0"/>
                <w:numId w:val="21"/>
              </w:numPr>
              <w:tabs>
                <w:tab w:pos="275" w:val="left" w:leader="none"/>
              </w:tabs>
              <w:spacing w:line="249" w:lineRule="auto" w:before="72" w:after="0"/>
              <w:ind w:left="274" w:right="199" w:hanging="171"/>
              <w:jc w:val="left"/>
              <w:rPr>
                <w:sz w:val="18"/>
              </w:rPr>
            </w:pPr>
            <w:r>
              <w:rPr>
                <w:color w:val="231F20"/>
                <w:spacing w:val="-5"/>
                <w:sz w:val="18"/>
              </w:rPr>
              <w:t>Test </w:t>
            </w:r>
            <w:r>
              <w:rPr>
                <w:color w:val="231F20"/>
                <w:sz w:val="18"/>
              </w:rPr>
              <w:t>implicated food and </w:t>
            </w:r>
            <w:r>
              <w:rPr>
                <w:color w:val="231F20"/>
                <w:w w:val="95"/>
                <w:sz w:val="18"/>
              </w:rPr>
              <w:t>environmental</w:t>
            </w:r>
            <w:r>
              <w:rPr>
                <w:color w:val="231F20"/>
                <w:spacing w:val="-25"/>
                <w:w w:val="95"/>
                <w:sz w:val="18"/>
              </w:rPr>
              <w:t> </w:t>
            </w:r>
            <w:r>
              <w:rPr>
                <w:color w:val="231F20"/>
                <w:w w:val="95"/>
                <w:sz w:val="18"/>
              </w:rPr>
              <w:t>samples</w:t>
            </w:r>
            <w:r>
              <w:rPr>
                <w:color w:val="231F20"/>
                <w:spacing w:val="-25"/>
                <w:w w:val="95"/>
                <w:sz w:val="18"/>
              </w:rPr>
              <w:t> </w:t>
            </w:r>
            <w:r>
              <w:rPr>
                <w:color w:val="231F20"/>
                <w:w w:val="95"/>
                <w:sz w:val="18"/>
              </w:rPr>
              <w:t>to confirm</w:t>
            </w:r>
            <w:r>
              <w:rPr>
                <w:color w:val="231F20"/>
                <w:spacing w:val="-28"/>
                <w:w w:val="95"/>
                <w:sz w:val="18"/>
              </w:rPr>
              <w:t> </w:t>
            </w:r>
            <w:r>
              <w:rPr>
                <w:color w:val="231F20"/>
                <w:w w:val="95"/>
                <w:sz w:val="18"/>
              </w:rPr>
              <w:t>presence</w:t>
            </w:r>
            <w:r>
              <w:rPr>
                <w:color w:val="231F20"/>
                <w:spacing w:val="-28"/>
                <w:w w:val="95"/>
                <w:sz w:val="18"/>
              </w:rPr>
              <w:t> </w:t>
            </w:r>
            <w:r>
              <w:rPr>
                <w:color w:val="231F20"/>
                <w:w w:val="95"/>
                <w:sz w:val="18"/>
              </w:rPr>
              <w:t>of</w:t>
            </w:r>
            <w:r>
              <w:rPr>
                <w:color w:val="231F20"/>
                <w:spacing w:val="-28"/>
                <w:w w:val="95"/>
                <w:sz w:val="18"/>
              </w:rPr>
              <w:t> </w:t>
            </w:r>
            <w:r>
              <w:rPr>
                <w:color w:val="231F20"/>
                <w:w w:val="95"/>
                <w:sz w:val="18"/>
              </w:rPr>
              <w:t>agent.</w:t>
            </w:r>
          </w:p>
          <w:p>
            <w:pPr>
              <w:pStyle w:val="TableParagraph"/>
              <w:numPr>
                <w:ilvl w:val="0"/>
                <w:numId w:val="21"/>
              </w:numPr>
              <w:tabs>
                <w:tab w:pos="275" w:val="left" w:leader="none"/>
              </w:tabs>
              <w:spacing w:line="242" w:lineRule="auto" w:before="2" w:after="0"/>
              <w:ind w:left="274" w:right="157" w:hanging="171"/>
              <w:jc w:val="left"/>
              <w:rPr>
                <w:sz w:val="18"/>
              </w:rPr>
            </w:pPr>
            <w:r>
              <w:rPr>
                <w:color w:val="231F20"/>
                <w:w w:val="90"/>
                <w:sz w:val="18"/>
              </w:rPr>
              <w:t>Subtype all isolates as</w:t>
            </w:r>
            <w:r>
              <w:rPr>
                <w:color w:val="231F20"/>
                <w:spacing w:val="-22"/>
                <w:w w:val="90"/>
                <w:sz w:val="18"/>
              </w:rPr>
              <w:t> </w:t>
            </w:r>
            <w:r>
              <w:rPr>
                <w:color w:val="231F20"/>
                <w:w w:val="90"/>
                <w:sz w:val="18"/>
              </w:rPr>
              <w:t>soon </w:t>
            </w:r>
            <w:r>
              <w:rPr>
                <w:color w:val="231F20"/>
                <w:w w:val="95"/>
                <w:sz w:val="18"/>
              </w:rPr>
              <w:t>as</w:t>
            </w:r>
            <w:r>
              <w:rPr>
                <w:color w:val="231F20"/>
                <w:spacing w:val="-31"/>
                <w:w w:val="95"/>
                <w:sz w:val="18"/>
              </w:rPr>
              <w:t> </w:t>
            </w:r>
            <w:r>
              <w:rPr>
                <w:color w:val="231F20"/>
                <w:w w:val="95"/>
                <w:sz w:val="18"/>
              </w:rPr>
              <w:t>possible</w:t>
            </w:r>
            <w:r>
              <w:rPr>
                <w:color w:val="231F20"/>
                <w:spacing w:val="-31"/>
                <w:w w:val="95"/>
                <w:sz w:val="18"/>
              </w:rPr>
              <w:t> </w:t>
            </w:r>
            <w:r>
              <w:rPr>
                <w:color w:val="231F20"/>
                <w:w w:val="95"/>
                <w:sz w:val="18"/>
              </w:rPr>
              <w:t>after</w:t>
            </w:r>
            <w:r>
              <w:rPr>
                <w:color w:val="231F20"/>
                <w:spacing w:val="-31"/>
                <w:w w:val="95"/>
                <w:sz w:val="18"/>
              </w:rPr>
              <w:t> </w:t>
            </w:r>
            <w:r>
              <w:rPr>
                <w:color w:val="231F20"/>
                <w:w w:val="95"/>
                <w:sz w:val="18"/>
              </w:rPr>
              <w:t>receipt.</w:t>
            </w:r>
          </w:p>
          <w:p>
            <w:pPr>
              <w:pStyle w:val="TableParagraph"/>
              <w:numPr>
                <w:ilvl w:val="0"/>
                <w:numId w:val="21"/>
              </w:numPr>
              <w:tabs>
                <w:tab w:pos="275" w:val="left" w:leader="none"/>
              </w:tabs>
              <w:spacing w:line="252" w:lineRule="auto" w:before="8" w:after="0"/>
              <w:ind w:left="274" w:right="151" w:hanging="171"/>
              <w:jc w:val="left"/>
              <w:rPr>
                <w:sz w:val="18"/>
              </w:rPr>
            </w:pPr>
            <w:r>
              <w:rPr>
                <w:color w:val="231F20"/>
                <w:sz w:val="18"/>
              </w:rPr>
              <w:t>Conduct applied food- safety research to determine</w:t>
            </w:r>
            <w:r>
              <w:rPr>
                <w:color w:val="231F20"/>
                <w:spacing w:val="-27"/>
                <w:sz w:val="18"/>
              </w:rPr>
              <w:t> </w:t>
            </w:r>
            <w:r>
              <w:rPr>
                <w:color w:val="231F20"/>
                <w:sz w:val="18"/>
              </w:rPr>
              <w:t>ability</w:t>
            </w:r>
            <w:r>
              <w:rPr>
                <w:color w:val="231F20"/>
                <w:spacing w:val="-27"/>
                <w:sz w:val="18"/>
              </w:rPr>
              <w:t> </w:t>
            </w:r>
            <w:r>
              <w:rPr>
                <w:color w:val="231F20"/>
                <w:sz w:val="18"/>
              </w:rPr>
              <w:t>of</w:t>
            </w:r>
            <w:r>
              <w:rPr>
                <w:color w:val="231F20"/>
                <w:spacing w:val="-27"/>
                <w:sz w:val="18"/>
              </w:rPr>
              <w:t> </w:t>
            </w:r>
            <w:r>
              <w:rPr>
                <w:color w:val="231F20"/>
                <w:sz w:val="18"/>
              </w:rPr>
              <w:t>agent to survive or multiply in </w:t>
            </w:r>
            <w:r>
              <w:rPr>
                <w:color w:val="231F20"/>
                <w:w w:val="95"/>
                <w:sz w:val="18"/>
              </w:rPr>
              <w:t>implicated</w:t>
            </w:r>
            <w:r>
              <w:rPr>
                <w:color w:val="231F20"/>
                <w:spacing w:val="-21"/>
                <w:w w:val="95"/>
                <w:sz w:val="18"/>
              </w:rPr>
              <w:t> </w:t>
            </w:r>
            <w:r>
              <w:rPr>
                <w:color w:val="231F20"/>
                <w:w w:val="95"/>
                <w:sz w:val="18"/>
              </w:rPr>
              <w:t>vehicle</w:t>
            </w:r>
            <w:r>
              <w:rPr>
                <w:color w:val="231F20"/>
                <w:spacing w:val="-21"/>
                <w:w w:val="95"/>
                <w:sz w:val="18"/>
              </w:rPr>
              <w:t> </w:t>
            </w:r>
            <w:r>
              <w:rPr>
                <w:color w:val="231F20"/>
                <w:w w:val="95"/>
                <w:sz w:val="18"/>
              </w:rPr>
              <w:t>and</w:t>
            </w:r>
            <w:r>
              <w:rPr>
                <w:color w:val="231F20"/>
                <w:spacing w:val="-21"/>
                <w:w w:val="95"/>
                <w:sz w:val="18"/>
              </w:rPr>
              <w:t> </w:t>
            </w:r>
            <w:r>
              <w:rPr>
                <w:color w:val="231F20"/>
                <w:w w:val="95"/>
                <w:sz w:val="18"/>
              </w:rPr>
              <w:t>how vehicle</w:t>
            </w:r>
            <w:r>
              <w:rPr>
                <w:color w:val="231F20"/>
                <w:spacing w:val="-27"/>
                <w:w w:val="95"/>
                <w:sz w:val="18"/>
              </w:rPr>
              <w:t> </w:t>
            </w:r>
            <w:r>
              <w:rPr>
                <w:color w:val="231F20"/>
                <w:w w:val="95"/>
                <w:sz w:val="18"/>
              </w:rPr>
              <w:t>might</w:t>
            </w:r>
            <w:r>
              <w:rPr>
                <w:color w:val="231F20"/>
                <w:spacing w:val="-27"/>
                <w:w w:val="95"/>
                <w:sz w:val="18"/>
              </w:rPr>
              <w:t> </w:t>
            </w:r>
            <w:r>
              <w:rPr>
                <w:color w:val="231F20"/>
                <w:w w:val="95"/>
                <w:sz w:val="18"/>
              </w:rPr>
              <w:t>have</w:t>
            </w:r>
            <w:r>
              <w:rPr>
                <w:color w:val="231F20"/>
                <w:spacing w:val="-27"/>
                <w:w w:val="95"/>
                <w:sz w:val="18"/>
              </w:rPr>
              <w:t> </w:t>
            </w:r>
            <w:r>
              <w:rPr>
                <w:color w:val="231F20"/>
                <w:w w:val="95"/>
                <w:sz w:val="18"/>
              </w:rPr>
              <w:t>become</w:t>
            </w:r>
            <w:r>
              <w:rPr>
                <w:color w:val="231F20"/>
                <w:w w:val="92"/>
                <w:sz w:val="18"/>
              </w:rPr>
              <w:t> </w:t>
            </w:r>
            <w:r>
              <w:rPr>
                <w:color w:val="231F20"/>
                <w:sz w:val="18"/>
              </w:rPr>
              <w:t>contaminated.</w:t>
            </w:r>
          </w:p>
        </w:tc>
      </w:tr>
      <w:tr>
        <w:trPr>
          <w:trHeight w:val="3007" w:hRule="exact"/>
        </w:trPr>
        <w:tc>
          <w:tcPr>
            <w:tcW w:w="1350" w:type="dxa"/>
            <w:shd w:val="clear" w:color="auto" w:fill="DAEDDD"/>
          </w:tcPr>
          <w:p>
            <w:pPr>
              <w:pStyle w:val="TableParagraph"/>
              <w:spacing w:line="254" w:lineRule="auto" w:before="78"/>
              <w:ind w:left="102" w:right="551" w:firstLine="0"/>
              <w:rPr>
                <w:sz w:val="18"/>
              </w:rPr>
            </w:pPr>
            <w:r>
              <w:rPr>
                <w:color w:val="231F20"/>
                <w:sz w:val="18"/>
              </w:rPr>
              <w:t>Identify </w:t>
            </w:r>
            <w:r>
              <w:rPr>
                <w:color w:val="231F20"/>
                <w:w w:val="90"/>
                <w:sz w:val="18"/>
              </w:rPr>
              <w:t>source of</w:t>
            </w:r>
          </w:p>
          <w:p>
            <w:pPr>
              <w:pStyle w:val="TableParagraph"/>
              <w:ind w:left="102" w:firstLine="0"/>
              <w:rPr>
                <w:sz w:val="18"/>
              </w:rPr>
            </w:pPr>
            <w:r>
              <w:rPr>
                <w:color w:val="231F20"/>
                <w:sz w:val="18"/>
              </w:rPr>
              <w:t>contamination.</w:t>
            </w:r>
          </w:p>
        </w:tc>
        <w:tc>
          <w:tcPr>
            <w:tcW w:w="3510" w:type="dxa"/>
            <w:shd w:val="clear" w:color="auto" w:fill="DAEDDD"/>
          </w:tcPr>
          <w:p>
            <w:pPr>
              <w:pStyle w:val="TableParagraph"/>
              <w:numPr>
                <w:ilvl w:val="0"/>
                <w:numId w:val="22"/>
              </w:numPr>
              <w:tabs>
                <w:tab w:pos="275" w:val="left" w:leader="none"/>
              </w:tabs>
              <w:spacing w:line="249" w:lineRule="auto" w:before="76" w:after="0"/>
              <w:ind w:left="274" w:right="247" w:hanging="171"/>
              <w:jc w:val="left"/>
              <w:rPr>
                <w:sz w:val="18"/>
              </w:rPr>
            </w:pPr>
            <w:r>
              <w:rPr>
                <w:color w:val="231F20"/>
                <w:sz w:val="18"/>
              </w:rPr>
              <w:t>Combine descriptive and analytical </w:t>
            </w:r>
            <w:r>
              <w:rPr>
                <w:color w:val="231F20"/>
                <w:w w:val="95"/>
                <w:sz w:val="18"/>
              </w:rPr>
              <w:t>epidemiology</w:t>
            </w:r>
            <w:r>
              <w:rPr>
                <w:color w:val="231F20"/>
                <w:spacing w:val="-15"/>
                <w:w w:val="95"/>
                <w:sz w:val="18"/>
              </w:rPr>
              <w:t> </w:t>
            </w:r>
            <w:r>
              <w:rPr>
                <w:color w:val="231F20"/>
                <w:w w:val="95"/>
                <w:sz w:val="18"/>
              </w:rPr>
              <w:t>results</w:t>
            </w:r>
            <w:r>
              <w:rPr>
                <w:color w:val="231F20"/>
                <w:spacing w:val="-15"/>
                <w:w w:val="95"/>
                <w:sz w:val="18"/>
              </w:rPr>
              <w:t> </w:t>
            </w:r>
            <w:r>
              <w:rPr>
                <w:color w:val="231F20"/>
                <w:w w:val="95"/>
                <w:sz w:val="18"/>
              </w:rPr>
              <w:t>to</w:t>
            </w:r>
            <w:r>
              <w:rPr>
                <w:color w:val="231F20"/>
                <w:spacing w:val="-15"/>
                <w:w w:val="95"/>
                <w:sz w:val="18"/>
              </w:rPr>
              <w:t> </w:t>
            </w:r>
            <w:r>
              <w:rPr>
                <w:color w:val="231F20"/>
                <w:w w:val="95"/>
                <w:sz w:val="18"/>
              </w:rPr>
              <w:t>develop</w:t>
            </w:r>
            <w:r>
              <w:rPr>
                <w:color w:val="231F20"/>
                <w:spacing w:val="-15"/>
                <w:w w:val="95"/>
                <w:sz w:val="18"/>
              </w:rPr>
              <w:t> </w:t>
            </w:r>
            <w:r>
              <w:rPr>
                <w:color w:val="231F20"/>
                <w:w w:val="95"/>
                <w:sz w:val="18"/>
              </w:rPr>
              <w:t>a</w:t>
            </w:r>
            <w:r>
              <w:rPr>
                <w:color w:val="231F20"/>
                <w:spacing w:val="-15"/>
                <w:w w:val="95"/>
                <w:sz w:val="18"/>
              </w:rPr>
              <w:t> </w:t>
            </w:r>
            <w:r>
              <w:rPr>
                <w:color w:val="231F20"/>
                <w:w w:val="95"/>
                <w:sz w:val="18"/>
              </w:rPr>
              <w:t>model for the</w:t>
            </w:r>
            <w:r>
              <w:rPr>
                <w:color w:val="231F20"/>
                <w:spacing w:val="-37"/>
                <w:w w:val="95"/>
                <w:sz w:val="18"/>
              </w:rPr>
              <w:t> </w:t>
            </w:r>
            <w:r>
              <w:rPr>
                <w:color w:val="231F20"/>
                <w:w w:val="95"/>
                <w:sz w:val="18"/>
              </w:rPr>
              <w:t>outbreak.</w:t>
            </w:r>
          </w:p>
        </w:tc>
        <w:tc>
          <w:tcPr>
            <w:tcW w:w="4230" w:type="dxa"/>
            <w:shd w:val="clear" w:color="auto" w:fill="DAEDDD"/>
          </w:tcPr>
          <w:p>
            <w:pPr>
              <w:pStyle w:val="TableParagraph"/>
              <w:numPr>
                <w:ilvl w:val="0"/>
                <w:numId w:val="23"/>
              </w:numPr>
              <w:tabs>
                <w:tab w:pos="275" w:val="left" w:leader="none"/>
              </w:tabs>
              <w:spacing w:line="242" w:lineRule="auto" w:before="76" w:after="0"/>
              <w:ind w:left="274" w:right="877" w:hanging="171"/>
              <w:jc w:val="left"/>
              <w:rPr>
                <w:sz w:val="18"/>
              </w:rPr>
            </w:pPr>
            <w:r>
              <w:rPr>
                <w:color w:val="231F20"/>
                <w:w w:val="95"/>
                <w:sz w:val="18"/>
              </w:rPr>
              <w:t>Interview</w:t>
            </w:r>
            <w:r>
              <w:rPr>
                <w:color w:val="231F20"/>
                <w:spacing w:val="-16"/>
                <w:w w:val="95"/>
                <w:sz w:val="18"/>
              </w:rPr>
              <w:t> </w:t>
            </w:r>
            <w:r>
              <w:rPr>
                <w:color w:val="231F20"/>
                <w:w w:val="95"/>
                <w:sz w:val="18"/>
              </w:rPr>
              <w:t>food</w:t>
            </w:r>
            <w:r>
              <w:rPr>
                <w:color w:val="231F20"/>
                <w:spacing w:val="-16"/>
                <w:w w:val="95"/>
                <w:sz w:val="18"/>
              </w:rPr>
              <w:t> </w:t>
            </w:r>
            <w:r>
              <w:rPr>
                <w:color w:val="231F20"/>
                <w:w w:val="95"/>
                <w:sz w:val="18"/>
              </w:rPr>
              <w:t>workers</w:t>
            </w:r>
            <w:r>
              <w:rPr>
                <w:color w:val="231F20"/>
                <w:spacing w:val="-16"/>
                <w:w w:val="95"/>
                <w:sz w:val="18"/>
              </w:rPr>
              <w:t> </w:t>
            </w:r>
            <w:r>
              <w:rPr>
                <w:color w:val="231F20"/>
                <w:w w:val="95"/>
                <w:sz w:val="18"/>
              </w:rPr>
              <w:t>to</w:t>
            </w:r>
            <w:r>
              <w:rPr>
                <w:color w:val="231F20"/>
                <w:spacing w:val="-16"/>
                <w:w w:val="95"/>
                <w:sz w:val="18"/>
              </w:rPr>
              <w:t> </w:t>
            </w:r>
            <w:r>
              <w:rPr>
                <w:color w:val="231F20"/>
                <w:w w:val="95"/>
                <w:sz w:val="18"/>
              </w:rPr>
              <w:t>determine</w:t>
            </w:r>
            <w:r>
              <w:rPr>
                <w:color w:val="231F20"/>
                <w:spacing w:val="-16"/>
                <w:w w:val="95"/>
                <w:sz w:val="18"/>
              </w:rPr>
              <w:t> </w:t>
            </w:r>
            <w:r>
              <w:rPr>
                <w:color w:val="231F20"/>
                <w:w w:val="95"/>
                <w:sz w:val="18"/>
              </w:rPr>
              <w:t>food- </w:t>
            </w:r>
            <w:r>
              <w:rPr>
                <w:color w:val="231F20"/>
                <w:w w:val="90"/>
                <w:sz w:val="18"/>
              </w:rPr>
              <w:t>preparation</w:t>
            </w:r>
            <w:r>
              <w:rPr>
                <w:color w:val="231F20"/>
                <w:spacing w:val="27"/>
                <w:w w:val="90"/>
                <w:sz w:val="18"/>
              </w:rPr>
              <w:t> </w:t>
            </w:r>
            <w:r>
              <w:rPr>
                <w:color w:val="231F20"/>
                <w:w w:val="90"/>
                <w:sz w:val="18"/>
              </w:rPr>
              <w:t>responsibilities.</w:t>
            </w:r>
          </w:p>
          <w:p>
            <w:pPr>
              <w:pStyle w:val="TableParagraph"/>
              <w:numPr>
                <w:ilvl w:val="0"/>
                <w:numId w:val="23"/>
              </w:numPr>
              <w:tabs>
                <w:tab w:pos="275" w:val="left" w:leader="none"/>
              </w:tabs>
              <w:spacing w:line="242" w:lineRule="auto" w:before="8" w:after="0"/>
              <w:ind w:left="274" w:right="344" w:hanging="171"/>
              <w:jc w:val="left"/>
              <w:rPr>
                <w:sz w:val="18"/>
              </w:rPr>
            </w:pPr>
            <w:r>
              <w:rPr>
                <w:color w:val="231F20"/>
                <w:w w:val="95"/>
                <w:sz w:val="18"/>
              </w:rPr>
              <w:t>Reconstruct</w:t>
            </w:r>
            <w:r>
              <w:rPr>
                <w:color w:val="231F20"/>
                <w:spacing w:val="-16"/>
                <w:w w:val="95"/>
                <w:sz w:val="18"/>
              </w:rPr>
              <w:t> </w:t>
            </w:r>
            <w:r>
              <w:rPr>
                <w:color w:val="231F20"/>
                <w:w w:val="95"/>
                <w:sz w:val="18"/>
              </w:rPr>
              <w:t>food</w:t>
            </w:r>
            <w:r>
              <w:rPr>
                <w:color w:val="231F20"/>
                <w:spacing w:val="-16"/>
                <w:w w:val="95"/>
                <w:sz w:val="18"/>
              </w:rPr>
              <w:t> </w:t>
            </w:r>
            <w:r>
              <w:rPr>
                <w:color w:val="231F20"/>
                <w:w w:val="95"/>
                <w:sz w:val="18"/>
              </w:rPr>
              <w:t>flow</w:t>
            </w:r>
            <w:r>
              <w:rPr>
                <w:color w:val="231F20"/>
                <w:spacing w:val="-16"/>
                <w:w w:val="95"/>
                <w:sz w:val="18"/>
              </w:rPr>
              <w:t> </w:t>
            </w:r>
            <w:r>
              <w:rPr>
                <w:color w:val="231F20"/>
                <w:w w:val="95"/>
                <w:sz w:val="18"/>
              </w:rPr>
              <w:t>for</w:t>
            </w:r>
            <w:r>
              <w:rPr>
                <w:color w:val="231F20"/>
                <w:spacing w:val="-16"/>
                <w:w w:val="95"/>
                <w:sz w:val="18"/>
              </w:rPr>
              <w:t> </w:t>
            </w:r>
            <w:r>
              <w:rPr>
                <w:color w:val="231F20"/>
                <w:w w:val="95"/>
                <w:sz w:val="18"/>
              </w:rPr>
              <w:t>implicated</w:t>
            </w:r>
            <w:r>
              <w:rPr>
                <w:color w:val="231F20"/>
                <w:spacing w:val="-16"/>
                <w:w w:val="95"/>
                <w:sz w:val="18"/>
              </w:rPr>
              <w:t> </w:t>
            </w:r>
            <w:r>
              <w:rPr>
                <w:color w:val="231F20"/>
                <w:w w:val="95"/>
                <w:sz w:val="18"/>
              </w:rPr>
              <w:t>meal</w:t>
            </w:r>
            <w:r>
              <w:rPr>
                <w:color w:val="231F20"/>
                <w:spacing w:val="-16"/>
                <w:w w:val="95"/>
                <w:sz w:val="18"/>
              </w:rPr>
              <w:t> </w:t>
            </w:r>
            <w:r>
              <w:rPr>
                <w:color w:val="231F20"/>
                <w:w w:val="95"/>
                <w:sz w:val="18"/>
              </w:rPr>
              <w:t>or</w:t>
            </w:r>
            <w:r>
              <w:rPr>
                <w:color w:val="231F20"/>
                <w:spacing w:val="-16"/>
                <w:w w:val="95"/>
                <w:sz w:val="18"/>
              </w:rPr>
              <w:t> </w:t>
            </w:r>
            <w:r>
              <w:rPr>
                <w:color w:val="231F20"/>
                <w:w w:val="95"/>
                <w:sz w:val="18"/>
              </w:rPr>
              <w:t>food</w:t>
            </w:r>
            <w:r>
              <w:rPr>
                <w:color w:val="231F20"/>
                <w:w w:val="96"/>
                <w:sz w:val="18"/>
              </w:rPr>
              <w:t> </w:t>
            </w:r>
            <w:r>
              <w:rPr>
                <w:color w:val="231F20"/>
                <w:sz w:val="18"/>
              </w:rPr>
              <w:t>item.</w:t>
            </w:r>
          </w:p>
          <w:p>
            <w:pPr>
              <w:pStyle w:val="TableParagraph"/>
              <w:numPr>
                <w:ilvl w:val="0"/>
                <w:numId w:val="23"/>
              </w:numPr>
              <w:tabs>
                <w:tab w:pos="275" w:val="left" w:leader="none"/>
              </w:tabs>
              <w:spacing w:line="249" w:lineRule="auto" w:before="8" w:after="0"/>
              <w:ind w:left="274" w:right="527" w:hanging="171"/>
              <w:jc w:val="both"/>
              <w:rPr>
                <w:sz w:val="18"/>
              </w:rPr>
            </w:pPr>
            <w:r>
              <w:rPr>
                <w:color w:val="231F20"/>
                <w:sz w:val="18"/>
              </w:rPr>
              <w:t>Evaluate</w:t>
            </w:r>
            <w:r>
              <w:rPr>
                <w:color w:val="231F20"/>
                <w:spacing w:val="-35"/>
                <w:sz w:val="18"/>
              </w:rPr>
              <w:t> </w:t>
            </w:r>
            <w:r>
              <w:rPr>
                <w:color w:val="231F20"/>
                <w:sz w:val="18"/>
              </w:rPr>
              <w:t>food</w:t>
            </w:r>
            <w:r>
              <w:rPr>
                <w:color w:val="231F20"/>
                <w:spacing w:val="-35"/>
                <w:sz w:val="18"/>
              </w:rPr>
              <w:t> </w:t>
            </w:r>
            <w:r>
              <w:rPr>
                <w:color w:val="231F20"/>
                <w:sz w:val="18"/>
              </w:rPr>
              <w:t>flow</w:t>
            </w:r>
            <w:r>
              <w:rPr>
                <w:color w:val="231F20"/>
                <w:spacing w:val="-35"/>
                <w:sz w:val="18"/>
              </w:rPr>
              <w:t> </w:t>
            </w:r>
            <w:r>
              <w:rPr>
                <w:color w:val="231F20"/>
                <w:sz w:val="18"/>
              </w:rPr>
              <w:t>for</w:t>
            </w:r>
            <w:r>
              <w:rPr>
                <w:color w:val="231F20"/>
                <w:spacing w:val="-35"/>
                <w:sz w:val="18"/>
              </w:rPr>
              <w:t> </w:t>
            </w:r>
            <w:r>
              <w:rPr>
                <w:color w:val="231F20"/>
                <w:sz w:val="18"/>
              </w:rPr>
              <w:t>implicated</w:t>
            </w:r>
            <w:r>
              <w:rPr>
                <w:color w:val="231F20"/>
                <w:spacing w:val="-35"/>
                <w:sz w:val="18"/>
              </w:rPr>
              <w:t> </w:t>
            </w:r>
            <w:r>
              <w:rPr>
                <w:color w:val="231F20"/>
                <w:sz w:val="18"/>
              </w:rPr>
              <w:t>meal</w:t>
            </w:r>
            <w:r>
              <w:rPr>
                <w:color w:val="231F20"/>
                <w:spacing w:val="-35"/>
                <w:sz w:val="18"/>
              </w:rPr>
              <w:t> </w:t>
            </w:r>
            <w:r>
              <w:rPr>
                <w:color w:val="231F20"/>
                <w:sz w:val="18"/>
              </w:rPr>
              <w:t>or</w:t>
            </w:r>
            <w:r>
              <w:rPr>
                <w:color w:val="231F20"/>
                <w:spacing w:val="-35"/>
                <w:sz w:val="18"/>
              </w:rPr>
              <w:t> </w:t>
            </w:r>
            <w:r>
              <w:rPr>
                <w:color w:val="231F20"/>
                <w:sz w:val="18"/>
              </w:rPr>
              <w:t>food item</w:t>
            </w:r>
            <w:r>
              <w:rPr>
                <w:color w:val="231F20"/>
                <w:spacing w:val="-35"/>
                <w:sz w:val="18"/>
              </w:rPr>
              <w:t> </w:t>
            </w:r>
            <w:r>
              <w:rPr>
                <w:color w:val="231F20"/>
                <w:sz w:val="18"/>
              </w:rPr>
              <w:t>to</w:t>
            </w:r>
            <w:r>
              <w:rPr>
                <w:color w:val="231F20"/>
                <w:spacing w:val="-35"/>
                <w:sz w:val="18"/>
              </w:rPr>
              <w:t> </w:t>
            </w:r>
            <w:r>
              <w:rPr>
                <w:color w:val="231F20"/>
                <w:sz w:val="18"/>
              </w:rPr>
              <w:t>identify</w:t>
            </w:r>
            <w:r>
              <w:rPr>
                <w:color w:val="231F20"/>
                <w:spacing w:val="-35"/>
                <w:sz w:val="18"/>
              </w:rPr>
              <w:t> </w:t>
            </w:r>
            <w:r>
              <w:rPr>
                <w:color w:val="231F20"/>
                <w:sz w:val="18"/>
              </w:rPr>
              <w:t>contamination</w:t>
            </w:r>
            <w:r>
              <w:rPr>
                <w:color w:val="231F20"/>
                <w:spacing w:val="-35"/>
                <w:sz w:val="18"/>
              </w:rPr>
              <w:t> </w:t>
            </w:r>
            <w:r>
              <w:rPr>
                <w:color w:val="231F20"/>
                <w:sz w:val="18"/>
              </w:rPr>
              <w:t>event</w:t>
            </w:r>
            <w:r>
              <w:rPr>
                <w:color w:val="231F20"/>
                <w:spacing w:val="-35"/>
                <w:sz w:val="18"/>
              </w:rPr>
              <w:t> </w:t>
            </w:r>
            <w:r>
              <w:rPr>
                <w:color w:val="231F20"/>
                <w:sz w:val="18"/>
              </w:rPr>
              <w:t>at</w:t>
            </w:r>
            <w:r>
              <w:rPr>
                <w:color w:val="231F20"/>
                <w:spacing w:val="-35"/>
                <w:sz w:val="18"/>
              </w:rPr>
              <w:t> </w:t>
            </w:r>
            <w:r>
              <w:rPr>
                <w:color w:val="231F20"/>
                <w:sz w:val="18"/>
              </w:rPr>
              <w:t>point</w:t>
            </w:r>
            <w:r>
              <w:rPr>
                <w:color w:val="231F20"/>
                <w:spacing w:val="-35"/>
                <w:sz w:val="18"/>
              </w:rPr>
              <w:t> </w:t>
            </w:r>
            <w:r>
              <w:rPr>
                <w:color w:val="231F20"/>
                <w:sz w:val="18"/>
              </w:rPr>
              <w:t>of</w:t>
            </w:r>
            <w:r>
              <w:rPr>
                <w:color w:val="231F20"/>
                <w:w w:val="95"/>
                <w:sz w:val="18"/>
              </w:rPr>
              <w:t> </w:t>
            </w:r>
            <w:r>
              <w:rPr>
                <w:color w:val="231F20"/>
                <w:w w:val="90"/>
                <w:sz w:val="18"/>
              </w:rPr>
              <w:t>preparation or</w:t>
            </w:r>
            <w:r>
              <w:rPr>
                <w:color w:val="231F20"/>
                <w:spacing w:val="10"/>
                <w:w w:val="90"/>
                <w:sz w:val="18"/>
              </w:rPr>
              <w:t> </w:t>
            </w:r>
            <w:r>
              <w:rPr>
                <w:color w:val="231F20"/>
                <w:w w:val="90"/>
                <w:sz w:val="18"/>
              </w:rPr>
              <w:t>service.</w:t>
            </w:r>
          </w:p>
          <w:p>
            <w:pPr>
              <w:pStyle w:val="TableParagraph"/>
              <w:numPr>
                <w:ilvl w:val="0"/>
                <w:numId w:val="23"/>
              </w:numPr>
              <w:tabs>
                <w:tab w:pos="275" w:val="left" w:leader="none"/>
              </w:tabs>
              <w:spacing w:line="252" w:lineRule="auto" w:before="2" w:after="0"/>
              <w:ind w:left="274" w:right="208" w:hanging="171"/>
              <w:jc w:val="left"/>
              <w:rPr>
                <w:sz w:val="18"/>
              </w:rPr>
            </w:pPr>
            <w:r>
              <w:rPr>
                <w:color w:val="231F20"/>
                <w:w w:val="95"/>
                <w:sz w:val="18"/>
              </w:rPr>
              <w:t>If</w:t>
            </w:r>
            <w:r>
              <w:rPr>
                <w:color w:val="231F20"/>
                <w:spacing w:val="-19"/>
                <w:w w:val="95"/>
                <w:sz w:val="18"/>
              </w:rPr>
              <w:t> </w:t>
            </w:r>
            <w:r>
              <w:rPr>
                <w:color w:val="231F20"/>
                <w:w w:val="95"/>
                <w:sz w:val="18"/>
              </w:rPr>
              <w:t>no</w:t>
            </w:r>
            <w:r>
              <w:rPr>
                <w:color w:val="231F20"/>
                <w:spacing w:val="-19"/>
                <w:w w:val="95"/>
                <w:sz w:val="18"/>
              </w:rPr>
              <w:t> </w:t>
            </w:r>
            <w:r>
              <w:rPr>
                <w:color w:val="231F20"/>
                <w:w w:val="95"/>
                <w:sz w:val="18"/>
              </w:rPr>
              <w:t>contamination</w:t>
            </w:r>
            <w:r>
              <w:rPr>
                <w:color w:val="231F20"/>
                <w:spacing w:val="-19"/>
                <w:w w:val="95"/>
                <w:sz w:val="18"/>
              </w:rPr>
              <w:t> </w:t>
            </w:r>
            <w:r>
              <w:rPr>
                <w:color w:val="231F20"/>
                <w:w w:val="95"/>
                <w:sz w:val="18"/>
              </w:rPr>
              <w:t>event</w:t>
            </w:r>
            <w:r>
              <w:rPr>
                <w:color w:val="231F20"/>
                <w:spacing w:val="-19"/>
                <w:w w:val="95"/>
                <w:sz w:val="18"/>
              </w:rPr>
              <w:t> </w:t>
            </w:r>
            <w:r>
              <w:rPr>
                <w:color w:val="231F20"/>
                <w:w w:val="95"/>
                <w:sz w:val="18"/>
              </w:rPr>
              <w:t>identified,</w:t>
            </w:r>
            <w:r>
              <w:rPr>
                <w:color w:val="231F20"/>
                <w:spacing w:val="-19"/>
                <w:w w:val="95"/>
                <w:sz w:val="18"/>
              </w:rPr>
              <w:t> </w:t>
            </w:r>
            <w:r>
              <w:rPr>
                <w:color w:val="231F20"/>
                <w:w w:val="95"/>
                <w:sz w:val="18"/>
              </w:rPr>
              <w:t>trace</w:t>
            </w:r>
            <w:r>
              <w:rPr>
                <w:color w:val="231F20"/>
                <w:spacing w:val="-19"/>
                <w:w w:val="95"/>
                <w:sz w:val="18"/>
              </w:rPr>
              <w:t> </w:t>
            </w:r>
            <w:r>
              <w:rPr>
                <w:color w:val="231F20"/>
                <w:w w:val="95"/>
                <w:sz w:val="18"/>
              </w:rPr>
              <w:t>source</w:t>
            </w:r>
            <w:r>
              <w:rPr>
                <w:color w:val="231F20"/>
                <w:spacing w:val="-19"/>
                <w:w w:val="95"/>
                <w:sz w:val="18"/>
              </w:rPr>
              <w:t> </w:t>
            </w:r>
            <w:r>
              <w:rPr>
                <w:color w:val="231F20"/>
                <w:w w:val="95"/>
                <w:sz w:val="18"/>
              </w:rPr>
              <w:t>of</w:t>
            </w:r>
            <w:r>
              <w:rPr>
                <w:color w:val="231F20"/>
                <w:w w:val="95"/>
                <w:sz w:val="18"/>
              </w:rPr>
              <w:t> </w:t>
            </w:r>
            <w:r>
              <w:rPr>
                <w:color w:val="231F20"/>
                <w:sz w:val="18"/>
              </w:rPr>
              <w:t>ingredients</w:t>
            </w:r>
            <w:r>
              <w:rPr>
                <w:color w:val="231F20"/>
                <w:spacing w:val="-29"/>
                <w:sz w:val="18"/>
              </w:rPr>
              <w:t> </w:t>
            </w:r>
            <w:r>
              <w:rPr>
                <w:color w:val="231F20"/>
                <w:sz w:val="18"/>
              </w:rPr>
              <w:t>of</w:t>
            </w:r>
            <w:r>
              <w:rPr>
                <w:color w:val="231F20"/>
                <w:spacing w:val="-29"/>
                <w:sz w:val="18"/>
              </w:rPr>
              <w:t> </w:t>
            </w:r>
            <w:r>
              <w:rPr>
                <w:color w:val="231F20"/>
                <w:sz w:val="18"/>
              </w:rPr>
              <w:t>implicated</w:t>
            </w:r>
            <w:r>
              <w:rPr>
                <w:color w:val="231F20"/>
                <w:spacing w:val="-29"/>
                <w:sz w:val="18"/>
              </w:rPr>
              <w:t> </w:t>
            </w:r>
            <w:r>
              <w:rPr>
                <w:color w:val="231F20"/>
                <w:sz w:val="18"/>
              </w:rPr>
              <w:t>food</w:t>
            </w:r>
            <w:r>
              <w:rPr>
                <w:color w:val="231F20"/>
                <w:spacing w:val="-29"/>
                <w:sz w:val="18"/>
              </w:rPr>
              <w:t> </w:t>
            </w:r>
            <w:r>
              <w:rPr>
                <w:color w:val="231F20"/>
                <w:sz w:val="18"/>
              </w:rPr>
              <w:t>item</w:t>
            </w:r>
            <w:r>
              <w:rPr>
                <w:color w:val="231F20"/>
                <w:spacing w:val="-29"/>
                <w:sz w:val="18"/>
              </w:rPr>
              <w:t> </w:t>
            </w:r>
            <w:r>
              <w:rPr>
                <w:color w:val="231F20"/>
                <w:sz w:val="18"/>
              </w:rPr>
              <w:t>back</w:t>
            </w:r>
            <w:r>
              <w:rPr>
                <w:color w:val="231F20"/>
                <w:spacing w:val="-29"/>
                <w:sz w:val="18"/>
              </w:rPr>
              <w:t> </w:t>
            </w:r>
            <w:r>
              <w:rPr>
                <w:color w:val="231F20"/>
                <w:sz w:val="18"/>
              </w:rPr>
              <w:t>through distribution</w:t>
            </w:r>
            <w:r>
              <w:rPr>
                <w:color w:val="231F20"/>
                <w:spacing w:val="-32"/>
                <w:sz w:val="18"/>
              </w:rPr>
              <w:t> </w:t>
            </w:r>
            <w:r>
              <w:rPr>
                <w:color w:val="231F20"/>
                <w:sz w:val="18"/>
              </w:rPr>
              <w:t>to</w:t>
            </w:r>
            <w:r>
              <w:rPr>
                <w:color w:val="231F20"/>
                <w:spacing w:val="-32"/>
                <w:sz w:val="18"/>
              </w:rPr>
              <w:t> </w:t>
            </w:r>
            <w:r>
              <w:rPr>
                <w:color w:val="231F20"/>
                <w:sz w:val="18"/>
              </w:rPr>
              <w:t>point</w:t>
            </w:r>
            <w:r>
              <w:rPr>
                <w:color w:val="231F20"/>
                <w:spacing w:val="-32"/>
                <w:sz w:val="18"/>
              </w:rPr>
              <w:t> </w:t>
            </w:r>
            <w:r>
              <w:rPr>
                <w:color w:val="231F20"/>
                <w:sz w:val="18"/>
              </w:rPr>
              <w:t>where</w:t>
            </w:r>
            <w:r>
              <w:rPr>
                <w:color w:val="231F20"/>
                <w:spacing w:val="-32"/>
                <w:sz w:val="18"/>
              </w:rPr>
              <w:t> </w:t>
            </w:r>
            <w:r>
              <w:rPr>
                <w:color w:val="231F20"/>
                <w:sz w:val="18"/>
              </w:rPr>
              <w:t>a</w:t>
            </w:r>
            <w:r>
              <w:rPr>
                <w:color w:val="231F20"/>
                <w:spacing w:val="-32"/>
                <w:sz w:val="18"/>
              </w:rPr>
              <w:t> </w:t>
            </w:r>
            <w:r>
              <w:rPr>
                <w:color w:val="231F20"/>
                <w:sz w:val="18"/>
              </w:rPr>
              <w:t>contamination</w:t>
            </w:r>
            <w:r>
              <w:rPr>
                <w:color w:val="231F20"/>
                <w:spacing w:val="-32"/>
                <w:sz w:val="18"/>
              </w:rPr>
              <w:t> </w:t>
            </w:r>
            <w:r>
              <w:rPr>
                <w:color w:val="231F20"/>
                <w:sz w:val="18"/>
              </w:rPr>
              <w:t>event </w:t>
            </w:r>
            <w:r>
              <w:rPr>
                <w:color w:val="231F20"/>
                <w:w w:val="95"/>
                <w:sz w:val="18"/>
              </w:rPr>
              <w:t>can</w:t>
            </w:r>
            <w:r>
              <w:rPr>
                <w:color w:val="231F20"/>
                <w:spacing w:val="-17"/>
                <w:w w:val="95"/>
                <w:sz w:val="18"/>
              </w:rPr>
              <w:t> </w:t>
            </w:r>
            <w:r>
              <w:rPr>
                <w:color w:val="231F20"/>
                <w:w w:val="95"/>
                <w:sz w:val="18"/>
              </w:rPr>
              <w:t>be</w:t>
            </w:r>
            <w:r>
              <w:rPr>
                <w:color w:val="231F20"/>
                <w:spacing w:val="-17"/>
                <w:w w:val="95"/>
                <w:sz w:val="18"/>
              </w:rPr>
              <w:t> </w:t>
            </w:r>
            <w:r>
              <w:rPr>
                <w:color w:val="231F20"/>
                <w:w w:val="95"/>
                <w:sz w:val="18"/>
              </w:rPr>
              <w:t>identified</w:t>
            </w:r>
            <w:r>
              <w:rPr>
                <w:color w:val="231F20"/>
                <w:spacing w:val="-17"/>
                <w:w w:val="95"/>
                <w:sz w:val="18"/>
              </w:rPr>
              <w:t> </w:t>
            </w:r>
            <w:r>
              <w:rPr>
                <w:color w:val="231F20"/>
                <w:spacing w:val="-5"/>
                <w:w w:val="95"/>
                <w:sz w:val="18"/>
              </w:rPr>
              <w:t>or,</w:t>
            </w:r>
            <w:r>
              <w:rPr>
                <w:color w:val="231F20"/>
                <w:spacing w:val="-17"/>
                <w:w w:val="95"/>
                <w:sz w:val="18"/>
              </w:rPr>
              <w:t> </w:t>
            </w:r>
            <w:r>
              <w:rPr>
                <w:color w:val="231F20"/>
                <w:w w:val="95"/>
                <w:sz w:val="18"/>
              </w:rPr>
              <w:t>if</w:t>
            </w:r>
            <w:r>
              <w:rPr>
                <w:color w:val="231F20"/>
                <w:spacing w:val="-17"/>
                <w:w w:val="95"/>
                <w:sz w:val="18"/>
              </w:rPr>
              <w:t> </w:t>
            </w:r>
            <w:r>
              <w:rPr>
                <w:color w:val="231F20"/>
                <w:w w:val="95"/>
                <w:sz w:val="18"/>
              </w:rPr>
              <w:t>no</w:t>
            </w:r>
            <w:r>
              <w:rPr>
                <w:color w:val="231F20"/>
                <w:spacing w:val="-17"/>
                <w:w w:val="95"/>
                <w:sz w:val="18"/>
              </w:rPr>
              <w:t> </w:t>
            </w:r>
            <w:r>
              <w:rPr>
                <w:color w:val="231F20"/>
                <w:w w:val="95"/>
                <w:sz w:val="18"/>
              </w:rPr>
              <w:t>contamination</w:t>
            </w:r>
            <w:r>
              <w:rPr>
                <w:color w:val="231F20"/>
                <w:spacing w:val="-17"/>
                <w:w w:val="95"/>
                <w:sz w:val="18"/>
              </w:rPr>
              <w:t> </w:t>
            </w:r>
            <w:r>
              <w:rPr>
                <w:color w:val="231F20"/>
                <w:w w:val="95"/>
                <w:sz w:val="18"/>
              </w:rPr>
              <w:t>events</w:t>
            </w:r>
          </w:p>
          <w:p>
            <w:pPr>
              <w:pStyle w:val="TableParagraph"/>
              <w:spacing w:line="254" w:lineRule="auto" w:before="2"/>
              <w:ind w:right="378" w:firstLine="0"/>
              <w:rPr>
                <w:sz w:val="18"/>
              </w:rPr>
            </w:pPr>
            <w:r>
              <w:rPr>
                <w:color w:val="231F20"/>
                <w:w w:val="95"/>
                <w:sz w:val="18"/>
              </w:rPr>
              <w:t>can</w:t>
            </w:r>
            <w:r>
              <w:rPr>
                <w:color w:val="231F20"/>
                <w:spacing w:val="-12"/>
                <w:w w:val="95"/>
                <w:sz w:val="18"/>
              </w:rPr>
              <w:t> </w:t>
            </w:r>
            <w:r>
              <w:rPr>
                <w:color w:val="231F20"/>
                <w:w w:val="95"/>
                <w:sz w:val="18"/>
              </w:rPr>
              <w:t>be</w:t>
            </w:r>
            <w:r>
              <w:rPr>
                <w:color w:val="231F20"/>
                <w:spacing w:val="-12"/>
                <w:w w:val="95"/>
                <w:sz w:val="18"/>
              </w:rPr>
              <w:t> </w:t>
            </w:r>
            <w:r>
              <w:rPr>
                <w:color w:val="231F20"/>
                <w:w w:val="95"/>
                <w:sz w:val="18"/>
              </w:rPr>
              <w:t>identified</w:t>
            </w:r>
            <w:r>
              <w:rPr>
                <w:color w:val="231F20"/>
                <w:spacing w:val="-12"/>
                <w:w w:val="95"/>
                <w:sz w:val="18"/>
              </w:rPr>
              <w:t> </w:t>
            </w:r>
            <w:r>
              <w:rPr>
                <w:color w:val="231F20"/>
                <w:w w:val="95"/>
                <w:sz w:val="18"/>
              </w:rPr>
              <w:t>during</w:t>
            </w:r>
            <w:r>
              <w:rPr>
                <w:color w:val="231F20"/>
                <w:spacing w:val="-12"/>
                <w:w w:val="95"/>
                <w:sz w:val="18"/>
              </w:rPr>
              <w:t> </w:t>
            </w:r>
            <w:r>
              <w:rPr>
                <w:color w:val="231F20"/>
                <w:w w:val="95"/>
                <w:sz w:val="18"/>
              </w:rPr>
              <w:t>distribution,</w:t>
            </w:r>
            <w:r>
              <w:rPr>
                <w:color w:val="231F20"/>
                <w:spacing w:val="-12"/>
                <w:w w:val="95"/>
                <w:sz w:val="18"/>
              </w:rPr>
              <w:t> </w:t>
            </w:r>
            <w:r>
              <w:rPr>
                <w:color w:val="231F20"/>
                <w:w w:val="95"/>
                <w:sz w:val="18"/>
              </w:rPr>
              <w:t>to</w:t>
            </w:r>
            <w:r>
              <w:rPr>
                <w:color w:val="231F20"/>
                <w:spacing w:val="-12"/>
                <w:w w:val="95"/>
                <w:sz w:val="18"/>
              </w:rPr>
              <w:t> </w:t>
            </w:r>
            <w:r>
              <w:rPr>
                <w:color w:val="231F20"/>
                <w:w w:val="95"/>
                <w:sz w:val="18"/>
              </w:rPr>
              <w:t>source</w:t>
            </w:r>
            <w:r>
              <w:rPr>
                <w:color w:val="231F20"/>
                <w:spacing w:val="-12"/>
                <w:w w:val="95"/>
                <w:sz w:val="18"/>
              </w:rPr>
              <w:t> </w:t>
            </w:r>
            <w:r>
              <w:rPr>
                <w:color w:val="231F20"/>
                <w:w w:val="95"/>
                <w:sz w:val="18"/>
              </w:rPr>
              <w:t>of </w:t>
            </w:r>
            <w:r>
              <w:rPr>
                <w:color w:val="231F20"/>
                <w:sz w:val="18"/>
              </w:rPr>
              <w:t>production.</w:t>
            </w:r>
          </w:p>
        </w:tc>
        <w:tc>
          <w:tcPr>
            <w:tcW w:w="2430" w:type="dxa"/>
            <w:shd w:val="clear" w:color="auto" w:fill="DAEDDD"/>
          </w:tcPr>
          <w:p>
            <w:pPr>
              <w:pStyle w:val="TableParagraph"/>
              <w:numPr>
                <w:ilvl w:val="0"/>
                <w:numId w:val="24"/>
              </w:numPr>
              <w:tabs>
                <w:tab w:pos="275" w:val="left" w:leader="none"/>
              </w:tabs>
              <w:spacing w:line="252" w:lineRule="auto" w:before="76" w:after="0"/>
              <w:ind w:left="274" w:right="118" w:hanging="171"/>
              <w:jc w:val="left"/>
              <w:rPr>
                <w:sz w:val="18"/>
              </w:rPr>
            </w:pPr>
            <w:r>
              <w:rPr>
                <w:color w:val="231F20"/>
                <w:sz w:val="18"/>
              </w:rPr>
              <w:t>Evaluate results of all outbreak-associated cultures to highlight possible relations among </w:t>
            </w:r>
            <w:r>
              <w:rPr>
                <w:color w:val="231F20"/>
                <w:w w:val="95"/>
                <w:sz w:val="18"/>
              </w:rPr>
              <w:t>isolates from clinical, food, </w:t>
            </w:r>
            <w:r>
              <w:rPr>
                <w:color w:val="231F20"/>
                <w:w w:val="90"/>
                <w:sz w:val="18"/>
              </w:rPr>
              <w:t>and environmental</w:t>
            </w:r>
            <w:r>
              <w:rPr>
                <w:color w:val="231F20"/>
                <w:spacing w:val="-1"/>
                <w:w w:val="90"/>
                <w:sz w:val="18"/>
              </w:rPr>
              <w:t> </w:t>
            </w:r>
            <w:r>
              <w:rPr>
                <w:color w:val="231F20"/>
                <w:w w:val="90"/>
                <w:sz w:val="18"/>
              </w:rPr>
              <w:t>samples.</w:t>
            </w:r>
          </w:p>
          <w:p>
            <w:pPr>
              <w:pStyle w:val="TableParagraph"/>
              <w:numPr>
                <w:ilvl w:val="0"/>
                <w:numId w:val="24"/>
              </w:numPr>
              <w:tabs>
                <w:tab w:pos="275" w:val="left" w:leader="none"/>
              </w:tabs>
              <w:spacing w:line="252" w:lineRule="auto" w:before="0" w:after="0"/>
              <w:ind w:left="274" w:right="490" w:hanging="171"/>
              <w:jc w:val="left"/>
              <w:rPr>
                <w:sz w:val="18"/>
              </w:rPr>
            </w:pPr>
            <w:r>
              <w:rPr>
                <w:color w:val="231F20"/>
                <w:w w:val="95"/>
                <w:sz w:val="18"/>
              </w:rPr>
              <w:t>Conduct applied</w:t>
            </w:r>
            <w:r>
              <w:rPr>
                <w:color w:val="231F20"/>
                <w:spacing w:val="-20"/>
                <w:w w:val="95"/>
                <w:sz w:val="18"/>
              </w:rPr>
              <w:t> </w:t>
            </w:r>
            <w:r>
              <w:rPr>
                <w:color w:val="231F20"/>
                <w:w w:val="95"/>
                <w:sz w:val="18"/>
              </w:rPr>
              <w:t>food- </w:t>
            </w:r>
            <w:r>
              <w:rPr>
                <w:color w:val="231F20"/>
                <w:sz w:val="18"/>
              </w:rPr>
              <w:t>safety research to </w:t>
            </w:r>
            <w:r>
              <w:rPr>
                <w:color w:val="231F20"/>
                <w:w w:val="95"/>
                <w:sz w:val="18"/>
              </w:rPr>
              <w:t>determine</w:t>
            </w:r>
            <w:r>
              <w:rPr>
                <w:color w:val="231F20"/>
                <w:spacing w:val="-26"/>
                <w:w w:val="95"/>
                <w:sz w:val="18"/>
              </w:rPr>
              <w:t> </w:t>
            </w:r>
            <w:r>
              <w:rPr>
                <w:color w:val="231F20"/>
                <w:w w:val="95"/>
                <w:sz w:val="18"/>
              </w:rPr>
              <w:t>how</w:t>
            </w:r>
            <w:r>
              <w:rPr>
                <w:color w:val="231F20"/>
                <w:spacing w:val="-26"/>
                <w:w w:val="95"/>
                <w:sz w:val="18"/>
              </w:rPr>
              <w:t> </w:t>
            </w:r>
            <w:r>
              <w:rPr>
                <w:color w:val="231F20"/>
                <w:w w:val="95"/>
                <w:sz w:val="18"/>
              </w:rPr>
              <w:t>vehicle </w:t>
            </w:r>
            <w:r>
              <w:rPr>
                <w:color w:val="231F20"/>
                <w:sz w:val="18"/>
              </w:rPr>
              <w:t>might have become contaminated.</w:t>
            </w:r>
          </w:p>
        </w:tc>
      </w:tr>
    </w:tbl>
    <w:p>
      <w:pPr>
        <w:spacing w:after="0" w:line="252" w:lineRule="auto"/>
        <w:jc w:val="left"/>
        <w:rPr>
          <w:sz w:val="18"/>
        </w:rPr>
        <w:sectPr>
          <w:headerReference w:type="even" r:id="rId18"/>
          <w:footerReference w:type="even" r:id="rId19"/>
          <w:pgSz w:w="14400" w:h="10080" w:orient="landscape"/>
          <w:pgMar w:header="0" w:footer="0" w:top="0" w:bottom="0" w:left="240" w:right="0"/>
        </w:sectPr>
      </w:pPr>
    </w:p>
    <w:p>
      <w:pPr>
        <w:pStyle w:val="BodyText"/>
        <w:rPr>
          <w:rFonts w:ascii="Lucida Sans"/>
        </w:rPr>
      </w:pPr>
      <w:r>
        <w:rPr/>
        <w:pict>
          <v:group style="position:absolute;margin-left:670.400024pt;margin-top:-.5pt;width:50.6pt;height:505pt;mso-position-horizontal-relative:page;mso-position-vertical-relative:page;z-index:2392" coordorigin="13408,-10" coordsize="1012,10100">
            <v:shape style="position:absolute;left:13500;top:0;width:900;height:10080" type="#_x0000_t75" stroked="false">
              <v:imagedata r:id="rId16" o:title=""/>
            </v:shape>
            <v:shape style="position:absolute;left:13680;top:9360;width:360;height:360" type="#_x0000_t75" stroked="false">
              <v:imagedata r:id="rId17" o:title=""/>
            </v:shape>
            <v:line style="position:absolute" from="13428,9020" to="14400,9020" stroked="true" strokeweight="2pt" strokecolor="#ffffff">
              <v:stroke dashstyle="solid"/>
            </v:line>
            <v:line style="position:absolute" from="13490,0" to="13490,10080" stroked="true" strokeweight="1pt" strokecolor="#1c3e94">
              <v:stroke dashstyle="solid"/>
            </v:line>
            <w10:wrap type="none"/>
          </v:group>
        </w:pict>
      </w:r>
      <w:r>
        <w:rPr/>
        <w:pict>
          <v:rect style="position:absolute;margin-left:406.001007pt;margin-top:459pt;width:18.0pt;height:45.0pt;mso-position-horizontal-relative:page;mso-position-vertical-relative:page;z-index:2440" filled="true" fillcolor="#0079c1" stroked="false">
            <v:fill type="solid"/>
            <w10:wrap type="none"/>
          </v:rect>
        </w:pict>
      </w:r>
      <w:r>
        <w:rPr/>
        <w:pict>
          <v:shape style="position:absolute;margin-left:686.014282pt;margin-top:469.123901pt;width:12.9pt;height:14.95pt;mso-position-horizontal-relative:page;mso-position-vertical-relative:page;z-index:2512" type="#_x0000_t202" filled="false" stroked="false">
            <v:textbox inset="0,0,0,0" style="layout-flow:vertical">
              <w:txbxContent>
                <w:p>
                  <w:pPr>
                    <w:spacing w:before="17"/>
                    <w:ind w:left="20" w:right="0" w:firstLine="0"/>
                    <w:jc w:val="left"/>
                    <w:rPr>
                      <w:rFonts w:ascii="Arial"/>
                      <w:sz w:val="18"/>
                    </w:rPr>
                  </w:pPr>
                  <w:r>
                    <w:rPr>
                      <w:rFonts w:ascii="Arial"/>
                      <w:color w:val="0079C1"/>
                      <w:spacing w:val="-5"/>
                      <w:w w:val="89"/>
                      <w:sz w:val="18"/>
                    </w:rPr>
                    <w:t>147</w:t>
                  </w:r>
                </w:p>
              </w:txbxContent>
            </v:textbox>
            <w10:wrap type="none"/>
          </v:shape>
        </w:pict>
      </w:r>
      <w:r>
        <w:rPr/>
        <w:pict>
          <v:shape style="position:absolute;margin-left:411.75174pt;margin-top:470.757813pt;width:6.5pt;height:12pt;mso-position-horizontal-relative:page;mso-position-vertical-relative:page;z-index:2560;rotation:180" type="#_x0000_t136" fillcolor="#ffffff" stroked="f">
            <o:extrusion v:ext="view" autorotationcenter="t"/>
            <v:textpath style="font-family:&amp;quot;Times New Roman&amp;quot;;font-size:12pt;v-text-kern:t;mso-text-shadow:auto;font-weight:bold" string="5"/>
            <w10:wrap type="none"/>
          </v:shape>
        </w:pict>
      </w:r>
      <w:r>
        <w:rPr/>
        <w:pict>
          <v:shape style="position:absolute;margin-left:171.867798pt;margin-top:472.22229pt;width:229.15pt;height:8.5pt;mso-position-horizontal-relative:page;mso-position-vertical-relative:page;z-index:2584;rotation:180" type="#_x0000_t136" fillcolor="#0079c1" stroked="f">
            <o:extrusion v:ext="view" autorotationcenter="t"/>
            <v:textpath style="font-family:&amp;quot;Lucida Sans&amp;quot;;font-size:8pt;v-text-kern:t;mso-text-shadow:auto" string="INVESTIGATION OF CLUSTERS AND OUTBREAKS "/>
            <w10:wrap type="none"/>
          </v:shape>
        </w:pict>
      </w:r>
    </w:p>
    <w:p>
      <w:pPr>
        <w:pStyle w:val="BodyText"/>
        <w:rPr>
          <w:rFonts w:ascii="Lucida Sans"/>
        </w:rPr>
      </w:pPr>
    </w:p>
    <w:p>
      <w:pPr>
        <w:pStyle w:val="BodyText"/>
        <w:spacing w:before="1"/>
        <w:rPr>
          <w:rFonts w:ascii="Lucida Sans"/>
          <w:sz w:val="21"/>
        </w:rPr>
      </w:pPr>
    </w:p>
    <w:tbl>
      <w:tblPr>
        <w:tblW w:w="0" w:type="auto"/>
        <w:jc w:val="left"/>
        <w:tblInd w:w="48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350"/>
        <w:gridCol w:w="3510"/>
        <w:gridCol w:w="4230"/>
        <w:gridCol w:w="2430"/>
      </w:tblGrid>
      <w:tr>
        <w:trPr>
          <w:trHeight w:val="1240" w:hRule="exact"/>
        </w:trPr>
        <w:tc>
          <w:tcPr>
            <w:tcW w:w="1350" w:type="dxa"/>
            <w:tcBorders>
              <w:bottom w:val="double" w:sz="3" w:space="0" w:color="1C3E94"/>
            </w:tcBorders>
            <w:shd w:val="clear" w:color="auto" w:fill="D4E0F3"/>
          </w:tcPr>
          <w:p>
            <w:pPr>
              <w:pStyle w:val="TableParagraph"/>
              <w:spacing w:line="254" w:lineRule="auto" w:before="78"/>
              <w:ind w:left="102" w:right="333" w:firstLine="0"/>
              <w:rPr>
                <w:sz w:val="18"/>
              </w:rPr>
            </w:pPr>
            <w:r>
              <w:rPr>
                <w:color w:val="231F20"/>
                <w:sz w:val="18"/>
              </w:rPr>
              <w:t>Identify </w:t>
            </w:r>
            <w:r>
              <w:rPr>
                <w:color w:val="231F20"/>
                <w:w w:val="95"/>
                <w:sz w:val="18"/>
              </w:rPr>
              <w:t>contributing factors.and </w:t>
            </w:r>
            <w:r>
              <w:rPr>
                <w:color w:val="231F20"/>
                <w:w w:val="90"/>
                <w:sz w:val="18"/>
              </w:rPr>
              <w:t>antecedents</w:t>
            </w:r>
          </w:p>
        </w:tc>
        <w:tc>
          <w:tcPr>
            <w:tcW w:w="3510" w:type="dxa"/>
            <w:tcBorders>
              <w:bottom w:val="double" w:sz="3" w:space="0" w:color="1C3E94"/>
            </w:tcBorders>
            <w:shd w:val="clear" w:color="auto" w:fill="D4E0F3"/>
          </w:tcPr>
          <w:p>
            <w:pPr>
              <w:pStyle w:val="TableParagraph"/>
              <w:numPr>
                <w:ilvl w:val="0"/>
                <w:numId w:val="25"/>
              </w:numPr>
              <w:tabs>
                <w:tab w:pos="275" w:val="left" w:leader="none"/>
              </w:tabs>
              <w:spacing w:line="242" w:lineRule="auto" w:before="76" w:after="0"/>
              <w:ind w:left="274" w:right="779" w:hanging="171"/>
              <w:jc w:val="left"/>
              <w:rPr>
                <w:sz w:val="18"/>
              </w:rPr>
            </w:pPr>
            <w:r>
              <w:rPr>
                <w:color w:val="231F20"/>
                <w:w w:val="95"/>
                <w:sz w:val="18"/>
              </w:rPr>
              <w:t>Summarize</w:t>
            </w:r>
            <w:r>
              <w:rPr>
                <w:color w:val="231F20"/>
                <w:spacing w:val="-31"/>
                <w:w w:val="95"/>
                <w:sz w:val="18"/>
              </w:rPr>
              <w:t> </w:t>
            </w:r>
            <w:r>
              <w:rPr>
                <w:color w:val="231F20"/>
                <w:w w:val="95"/>
                <w:sz w:val="18"/>
              </w:rPr>
              <w:t>information</w:t>
            </w:r>
            <w:r>
              <w:rPr>
                <w:color w:val="231F20"/>
                <w:spacing w:val="-31"/>
                <w:w w:val="95"/>
                <w:sz w:val="18"/>
              </w:rPr>
              <w:t> </w:t>
            </w:r>
            <w:r>
              <w:rPr>
                <w:color w:val="231F20"/>
                <w:w w:val="95"/>
                <w:sz w:val="18"/>
              </w:rPr>
              <w:t>to</w:t>
            </w:r>
            <w:r>
              <w:rPr>
                <w:color w:val="231F20"/>
                <w:spacing w:val="-31"/>
                <w:w w:val="95"/>
                <w:sz w:val="18"/>
              </w:rPr>
              <w:t> </w:t>
            </w:r>
            <w:r>
              <w:rPr>
                <w:color w:val="231F20"/>
                <w:w w:val="95"/>
                <w:sz w:val="18"/>
              </w:rPr>
              <w:t>identify</w:t>
            </w:r>
            <w:r>
              <w:rPr>
                <w:color w:val="231F20"/>
                <w:w w:val="94"/>
                <w:sz w:val="18"/>
              </w:rPr>
              <w:t> </w:t>
            </w:r>
            <w:r>
              <w:rPr>
                <w:color w:val="231F20"/>
                <w:w w:val="95"/>
                <w:sz w:val="18"/>
              </w:rPr>
              <w:t>confirmed</w:t>
            </w:r>
            <w:r>
              <w:rPr>
                <w:color w:val="231F20"/>
                <w:spacing w:val="-28"/>
                <w:w w:val="95"/>
                <w:sz w:val="18"/>
              </w:rPr>
              <w:t> </w:t>
            </w:r>
            <w:r>
              <w:rPr>
                <w:color w:val="231F20"/>
                <w:w w:val="95"/>
                <w:sz w:val="18"/>
              </w:rPr>
              <w:t>or</w:t>
            </w:r>
            <w:r>
              <w:rPr>
                <w:color w:val="231F20"/>
                <w:spacing w:val="-28"/>
                <w:w w:val="95"/>
                <w:sz w:val="18"/>
              </w:rPr>
              <w:t> </w:t>
            </w:r>
            <w:r>
              <w:rPr>
                <w:color w:val="231F20"/>
                <w:w w:val="95"/>
                <w:sz w:val="18"/>
              </w:rPr>
              <w:t>suspected</w:t>
            </w:r>
            <w:r>
              <w:rPr>
                <w:color w:val="231F20"/>
                <w:spacing w:val="-28"/>
                <w:w w:val="95"/>
                <w:sz w:val="18"/>
              </w:rPr>
              <w:t> </w:t>
            </w:r>
            <w:r>
              <w:rPr>
                <w:color w:val="231F20"/>
                <w:w w:val="95"/>
                <w:sz w:val="18"/>
              </w:rPr>
              <w:t>agent.</w:t>
            </w:r>
          </w:p>
          <w:p>
            <w:pPr>
              <w:pStyle w:val="TableParagraph"/>
              <w:numPr>
                <w:ilvl w:val="0"/>
                <w:numId w:val="25"/>
              </w:numPr>
              <w:tabs>
                <w:tab w:pos="275" w:val="left" w:leader="none"/>
              </w:tabs>
              <w:spacing w:line="242" w:lineRule="auto" w:before="8" w:after="0"/>
              <w:ind w:left="274" w:right="532" w:hanging="171"/>
              <w:jc w:val="left"/>
              <w:rPr>
                <w:sz w:val="18"/>
              </w:rPr>
            </w:pPr>
            <w:r>
              <w:rPr>
                <w:color w:val="231F20"/>
                <w:sz w:val="18"/>
              </w:rPr>
              <w:t>Summarize information to identify </w:t>
            </w:r>
            <w:r>
              <w:rPr>
                <w:color w:val="231F20"/>
                <w:w w:val="95"/>
                <w:sz w:val="18"/>
              </w:rPr>
              <w:t>confirmed</w:t>
            </w:r>
            <w:r>
              <w:rPr>
                <w:color w:val="231F20"/>
                <w:spacing w:val="-24"/>
                <w:w w:val="95"/>
                <w:sz w:val="18"/>
              </w:rPr>
              <w:t> </w:t>
            </w:r>
            <w:r>
              <w:rPr>
                <w:color w:val="231F20"/>
                <w:w w:val="95"/>
                <w:sz w:val="18"/>
              </w:rPr>
              <w:t>or</w:t>
            </w:r>
            <w:r>
              <w:rPr>
                <w:color w:val="231F20"/>
                <w:spacing w:val="-24"/>
                <w:w w:val="95"/>
                <w:sz w:val="18"/>
              </w:rPr>
              <w:t> </w:t>
            </w:r>
            <w:r>
              <w:rPr>
                <w:color w:val="231F20"/>
                <w:w w:val="95"/>
                <w:sz w:val="18"/>
              </w:rPr>
              <w:t>suspected</w:t>
            </w:r>
            <w:r>
              <w:rPr>
                <w:color w:val="231F20"/>
                <w:spacing w:val="-24"/>
                <w:w w:val="95"/>
                <w:sz w:val="18"/>
              </w:rPr>
              <w:t> </w:t>
            </w:r>
            <w:r>
              <w:rPr>
                <w:color w:val="231F20"/>
                <w:w w:val="95"/>
                <w:sz w:val="18"/>
              </w:rPr>
              <w:t>food</w:t>
            </w:r>
            <w:r>
              <w:rPr>
                <w:color w:val="231F20"/>
                <w:spacing w:val="-24"/>
                <w:w w:val="95"/>
                <w:sz w:val="18"/>
              </w:rPr>
              <w:t> </w:t>
            </w:r>
            <w:r>
              <w:rPr>
                <w:color w:val="231F20"/>
                <w:w w:val="95"/>
                <w:sz w:val="18"/>
              </w:rPr>
              <w:t>vehicle.</w:t>
            </w:r>
          </w:p>
        </w:tc>
        <w:tc>
          <w:tcPr>
            <w:tcW w:w="4230" w:type="dxa"/>
            <w:tcBorders>
              <w:bottom w:val="double" w:sz="3" w:space="0" w:color="1C3E94"/>
            </w:tcBorders>
            <w:shd w:val="clear" w:color="auto" w:fill="D4E0F3"/>
          </w:tcPr>
          <w:p>
            <w:pPr>
              <w:pStyle w:val="TableParagraph"/>
              <w:numPr>
                <w:ilvl w:val="0"/>
                <w:numId w:val="26"/>
              </w:numPr>
              <w:tabs>
                <w:tab w:pos="275" w:val="left" w:leader="none"/>
              </w:tabs>
              <w:spacing w:line="252" w:lineRule="auto" w:before="76" w:after="0"/>
              <w:ind w:left="274" w:right="205" w:hanging="171"/>
              <w:jc w:val="left"/>
              <w:rPr>
                <w:sz w:val="18"/>
              </w:rPr>
            </w:pPr>
            <w:r>
              <w:rPr>
                <w:color w:val="231F20"/>
                <w:w w:val="90"/>
                <w:sz w:val="18"/>
              </w:rPr>
              <w:t>Evaluate</w:t>
            </w:r>
            <w:r>
              <w:rPr>
                <w:color w:val="231F20"/>
                <w:spacing w:val="-9"/>
                <w:w w:val="90"/>
                <w:sz w:val="18"/>
              </w:rPr>
              <w:t> </w:t>
            </w:r>
            <w:r>
              <w:rPr>
                <w:color w:val="231F20"/>
                <w:w w:val="90"/>
                <w:sz w:val="18"/>
              </w:rPr>
              <w:t>results</w:t>
            </w:r>
            <w:r>
              <w:rPr>
                <w:color w:val="231F20"/>
                <w:spacing w:val="-9"/>
                <w:w w:val="90"/>
                <w:sz w:val="18"/>
              </w:rPr>
              <w:t> </w:t>
            </w:r>
            <w:r>
              <w:rPr>
                <w:color w:val="231F20"/>
                <w:w w:val="90"/>
                <w:sz w:val="18"/>
              </w:rPr>
              <w:t>of</w:t>
            </w:r>
            <w:r>
              <w:rPr>
                <w:color w:val="231F20"/>
                <w:spacing w:val="-9"/>
                <w:w w:val="90"/>
                <w:sz w:val="18"/>
              </w:rPr>
              <w:t> </w:t>
            </w:r>
            <w:r>
              <w:rPr>
                <w:color w:val="231F20"/>
                <w:w w:val="90"/>
                <w:sz w:val="18"/>
              </w:rPr>
              <w:t>environmental</w:t>
            </w:r>
            <w:r>
              <w:rPr>
                <w:color w:val="231F20"/>
                <w:spacing w:val="-9"/>
                <w:w w:val="90"/>
                <w:sz w:val="18"/>
              </w:rPr>
              <w:t> </w:t>
            </w:r>
            <w:r>
              <w:rPr>
                <w:color w:val="231F20"/>
                <w:w w:val="90"/>
                <w:sz w:val="18"/>
              </w:rPr>
              <w:t>assessment,</w:t>
            </w:r>
            <w:r>
              <w:rPr>
                <w:color w:val="231F20"/>
                <w:spacing w:val="-9"/>
                <w:w w:val="90"/>
                <w:sz w:val="18"/>
              </w:rPr>
              <w:t> </w:t>
            </w:r>
            <w:r>
              <w:rPr>
                <w:color w:val="231F20"/>
                <w:w w:val="90"/>
                <w:sz w:val="18"/>
              </w:rPr>
              <w:t>given </w:t>
            </w:r>
            <w:r>
              <w:rPr>
                <w:color w:val="231F20"/>
                <w:w w:val="95"/>
                <w:sz w:val="18"/>
              </w:rPr>
              <w:t>identification</w:t>
            </w:r>
            <w:r>
              <w:rPr>
                <w:color w:val="231F20"/>
                <w:spacing w:val="-14"/>
                <w:w w:val="95"/>
                <w:sz w:val="18"/>
              </w:rPr>
              <w:t> </w:t>
            </w:r>
            <w:r>
              <w:rPr>
                <w:color w:val="231F20"/>
                <w:w w:val="95"/>
                <w:sz w:val="18"/>
              </w:rPr>
              <w:t>of</w:t>
            </w:r>
            <w:r>
              <w:rPr>
                <w:color w:val="231F20"/>
                <w:spacing w:val="-14"/>
                <w:w w:val="95"/>
                <w:sz w:val="18"/>
              </w:rPr>
              <w:t> </w:t>
            </w:r>
            <w:r>
              <w:rPr>
                <w:color w:val="231F20"/>
                <w:w w:val="95"/>
                <w:sz w:val="18"/>
              </w:rPr>
              <w:t>agent</w:t>
            </w:r>
            <w:r>
              <w:rPr>
                <w:color w:val="231F20"/>
                <w:spacing w:val="-14"/>
                <w:w w:val="95"/>
                <w:sz w:val="18"/>
              </w:rPr>
              <w:t> </w:t>
            </w:r>
            <w:r>
              <w:rPr>
                <w:color w:val="231F20"/>
                <w:w w:val="95"/>
                <w:sz w:val="18"/>
              </w:rPr>
              <w:t>and</w:t>
            </w:r>
            <w:r>
              <w:rPr>
                <w:color w:val="231F20"/>
                <w:spacing w:val="-14"/>
                <w:w w:val="95"/>
                <w:sz w:val="18"/>
              </w:rPr>
              <w:t> </w:t>
            </w:r>
            <w:r>
              <w:rPr>
                <w:color w:val="231F20"/>
                <w:w w:val="95"/>
                <w:sz w:val="18"/>
              </w:rPr>
              <w:t>results</w:t>
            </w:r>
            <w:r>
              <w:rPr>
                <w:color w:val="231F20"/>
                <w:spacing w:val="-14"/>
                <w:w w:val="95"/>
                <w:sz w:val="18"/>
              </w:rPr>
              <w:t> </w:t>
            </w:r>
            <w:r>
              <w:rPr>
                <w:color w:val="231F20"/>
                <w:w w:val="95"/>
                <w:sz w:val="18"/>
              </w:rPr>
              <w:t>of</w:t>
            </w:r>
            <w:r>
              <w:rPr>
                <w:color w:val="231F20"/>
                <w:spacing w:val="-14"/>
                <w:w w:val="95"/>
                <w:sz w:val="18"/>
              </w:rPr>
              <w:t> </w:t>
            </w:r>
            <w:r>
              <w:rPr>
                <w:color w:val="231F20"/>
                <w:w w:val="95"/>
                <w:sz w:val="18"/>
              </w:rPr>
              <w:t>epidemiologic investigation,</w:t>
            </w:r>
            <w:r>
              <w:rPr>
                <w:color w:val="231F20"/>
                <w:spacing w:val="-16"/>
                <w:w w:val="95"/>
                <w:sz w:val="18"/>
              </w:rPr>
              <w:t> </w:t>
            </w:r>
            <w:r>
              <w:rPr>
                <w:color w:val="231F20"/>
                <w:w w:val="95"/>
                <w:sz w:val="18"/>
              </w:rPr>
              <w:t>to</w:t>
            </w:r>
            <w:r>
              <w:rPr>
                <w:color w:val="231F20"/>
                <w:spacing w:val="-16"/>
                <w:w w:val="95"/>
                <w:sz w:val="18"/>
              </w:rPr>
              <w:t> </w:t>
            </w:r>
            <w:r>
              <w:rPr>
                <w:color w:val="231F20"/>
                <w:w w:val="95"/>
                <w:sz w:val="18"/>
              </w:rPr>
              <w:t>identify</w:t>
            </w:r>
            <w:r>
              <w:rPr>
                <w:color w:val="231F20"/>
                <w:spacing w:val="-16"/>
                <w:w w:val="95"/>
                <w:sz w:val="18"/>
              </w:rPr>
              <w:t> </w:t>
            </w:r>
            <w:r>
              <w:rPr>
                <w:color w:val="231F20"/>
                <w:w w:val="95"/>
                <w:sz w:val="18"/>
              </w:rPr>
              <w:t>factors</w:t>
            </w:r>
            <w:r>
              <w:rPr>
                <w:color w:val="231F20"/>
                <w:spacing w:val="-16"/>
                <w:w w:val="95"/>
                <w:sz w:val="18"/>
              </w:rPr>
              <w:t> </w:t>
            </w:r>
            <w:r>
              <w:rPr>
                <w:color w:val="231F20"/>
                <w:w w:val="95"/>
                <w:sz w:val="18"/>
              </w:rPr>
              <w:t>most</w:t>
            </w:r>
            <w:r>
              <w:rPr>
                <w:color w:val="231F20"/>
                <w:spacing w:val="-16"/>
                <w:w w:val="95"/>
                <w:sz w:val="18"/>
              </w:rPr>
              <w:t> </w:t>
            </w:r>
            <w:r>
              <w:rPr>
                <w:color w:val="231F20"/>
                <w:w w:val="95"/>
                <w:sz w:val="18"/>
              </w:rPr>
              <w:t>likely</w:t>
            </w:r>
            <w:r>
              <w:rPr>
                <w:color w:val="231F20"/>
                <w:spacing w:val="-16"/>
                <w:w w:val="95"/>
                <w:sz w:val="18"/>
              </w:rPr>
              <w:t> </w:t>
            </w:r>
            <w:r>
              <w:rPr>
                <w:color w:val="231F20"/>
                <w:w w:val="95"/>
                <w:sz w:val="18"/>
              </w:rPr>
              <w:t>to</w:t>
            </w:r>
            <w:r>
              <w:rPr>
                <w:color w:val="231F20"/>
                <w:spacing w:val="-16"/>
                <w:w w:val="95"/>
                <w:sz w:val="18"/>
              </w:rPr>
              <w:t> </w:t>
            </w:r>
            <w:r>
              <w:rPr>
                <w:color w:val="231F20"/>
                <w:w w:val="95"/>
                <w:sz w:val="18"/>
              </w:rPr>
              <w:t>have </w:t>
            </w:r>
            <w:r>
              <w:rPr>
                <w:color w:val="231F20"/>
                <w:sz w:val="18"/>
              </w:rPr>
              <w:t>contributed</w:t>
            </w:r>
            <w:r>
              <w:rPr>
                <w:color w:val="231F20"/>
                <w:spacing w:val="-30"/>
                <w:sz w:val="18"/>
              </w:rPr>
              <w:t> </w:t>
            </w:r>
            <w:r>
              <w:rPr>
                <w:color w:val="231F20"/>
                <w:sz w:val="18"/>
              </w:rPr>
              <w:t>to</w:t>
            </w:r>
            <w:r>
              <w:rPr>
                <w:color w:val="231F20"/>
                <w:spacing w:val="-30"/>
                <w:sz w:val="18"/>
              </w:rPr>
              <w:t> </w:t>
            </w:r>
            <w:r>
              <w:rPr>
                <w:color w:val="231F20"/>
                <w:sz w:val="18"/>
              </w:rPr>
              <w:t>outbreak</w:t>
            </w:r>
            <w:r>
              <w:rPr>
                <w:color w:val="231F20"/>
                <w:spacing w:val="-30"/>
                <w:sz w:val="18"/>
              </w:rPr>
              <w:t> </w:t>
            </w:r>
            <w:r>
              <w:rPr>
                <w:color w:val="231F20"/>
                <w:sz w:val="18"/>
              </w:rPr>
              <w:t>and</w:t>
            </w:r>
            <w:r>
              <w:rPr>
                <w:color w:val="231F20"/>
                <w:spacing w:val="-30"/>
                <w:sz w:val="18"/>
              </w:rPr>
              <w:t> </w:t>
            </w:r>
            <w:r>
              <w:rPr>
                <w:color w:val="231F20"/>
                <w:sz w:val="18"/>
              </w:rPr>
              <w:t>their</w:t>
            </w:r>
            <w:r>
              <w:rPr>
                <w:color w:val="231F20"/>
                <w:spacing w:val="-30"/>
                <w:sz w:val="18"/>
              </w:rPr>
              <w:t> </w:t>
            </w:r>
            <w:r>
              <w:rPr>
                <w:color w:val="231F20"/>
                <w:sz w:val="18"/>
              </w:rPr>
              <w:t>environmental antecedents.</w:t>
            </w:r>
          </w:p>
        </w:tc>
        <w:tc>
          <w:tcPr>
            <w:tcW w:w="2430" w:type="dxa"/>
            <w:tcBorders>
              <w:bottom w:val="double" w:sz="3" w:space="0" w:color="1C3E94"/>
            </w:tcBorders>
            <w:shd w:val="clear" w:color="auto" w:fill="D4E0F3"/>
          </w:tcPr>
          <w:p>
            <w:pPr>
              <w:pStyle w:val="TableParagraph"/>
              <w:numPr>
                <w:ilvl w:val="0"/>
                <w:numId w:val="27"/>
              </w:numPr>
              <w:tabs>
                <w:tab w:pos="275" w:val="left" w:leader="none"/>
              </w:tabs>
              <w:spacing w:line="252" w:lineRule="auto" w:before="76" w:after="0"/>
              <w:ind w:left="274" w:right="436" w:hanging="171"/>
              <w:jc w:val="left"/>
              <w:rPr>
                <w:sz w:val="18"/>
              </w:rPr>
            </w:pPr>
            <w:r>
              <w:rPr>
                <w:color w:val="231F20"/>
                <w:w w:val="90"/>
                <w:sz w:val="18"/>
              </w:rPr>
              <w:t>Summarize information </w:t>
            </w:r>
            <w:r>
              <w:rPr>
                <w:color w:val="231F20"/>
                <w:sz w:val="18"/>
              </w:rPr>
              <w:t>about culture results </w:t>
            </w:r>
            <w:r>
              <w:rPr>
                <w:color w:val="231F20"/>
                <w:w w:val="95"/>
                <w:sz w:val="18"/>
              </w:rPr>
              <w:t>from</w:t>
            </w:r>
            <w:r>
              <w:rPr>
                <w:color w:val="231F20"/>
                <w:spacing w:val="-14"/>
                <w:w w:val="95"/>
                <w:sz w:val="18"/>
              </w:rPr>
              <w:t> </w:t>
            </w:r>
            <w:r>
              <w:rPr>
                <w:color w:val="231F20"/>
                <w:w w:val="95"/>
                <w:sz w:val="18"/>
              </w:rPr>
              <w:t>clinical,</w:t>
            </w:r>
            <w:r>
              <w:rPr>
                <w:color w:val="231F20"/>
                <w:spacing w:val="-14"/>
                <w:w w:val="95"/>
                <w:sz w:val="18"/>
              </w:rPr>
              <w:t> </w:t>
            </w:r>
            <w:r>
              <w:rPr>
                <w:color w:val="231F20"/>
                <w:w w:val="95"/>
                <w:sz w:val="18"/>
              </w:rPr>
              <w:t>food,</w:t>
            </w:r>
            <w:r>
              <w:rPr>
                <w:color w:val="231F20"/>
                <w:spacing w:val="-14"/>
                <w:w w:val="95"/>
                <w:sz w:val="18"/>
              </w:rPr>
              <w:t> </w:t>
            </w:r>
            <w:r>
              <w:rPr>
                <w:color w:val="231F20"/>
                <w:w w:val="95"/>
                <w:sz w:val="18"/>
              </w:rPr>
              <w:t>and </w:t>
            </w:r>
            <w:r>
              <w:rPr>
                <w:color w:val="231F20"/>
                <w:w w:val="90"/>
                <w:sz w:val="18"/>
              </w:rPr>
              <w:t>environmental</w:t>
            </w:r>
            <w:r>
              <w:rPr>
                <w:color w:val="231F20"/>
                <w:spacing w:val="-4"/>
                <w:w w:val="90"/>
                <w:sz w:val="18"/>
              </w:rPr>
              <w:t> </w:t>
            </w:r>
            <w:r>
              <w:rPr>
                <w:color w:val="231F20"/>
                <w:w w:val="90"/>
                <w:sz w:val="18"/>
              </w:rPr>
              <w:t>samples.</w:t>
            </w:r>
          </w:p>
        </w:tc>
      </w:tr>
      <w:tr>
        <w:trPr>
          <w:trHeight w:val="4060" w:hRule="exact"/>
        </w:trPr>
        <w:tc>
          <w:tcPr>
            <w:tcW w:w="1350" w:type="dxa"/>
            <w:tcBorders>
              <w:top w:val="double" w:sz="3" w:space="0" w:color="1C3E94"/>
            </w:tcBorders>
            <w:shd w:val="clear" w:color="auto" w:fill="DAEDDD"/>
          </w:tcPr>
          <w:p>
            <w:pPr>
              <w:pStyle w:val="TableParagraph"/>
              <w:spacing w:line="254" w:lineRule="auto" w:before="63"/>
              <w:ind w:left="102" w:right="362" w:firstLine="0"/>
              <w:rPr>
                <w:sz w:val="18"/>
              </w:rPr>
            </w:pPr>
            <w:r>
              <w:rPr>
                <w:color w:val="231F20"/>
                <w:w w:val="95"/>
                <w:sz w:val="18"/>
              </w:rPr>
              <w:t>Determine </w:t>
            </w:r>
            <w:r>
              <w:rPr>
                <w:color w:val="231F20"/>
                <w:sz w:val="18"/>
              </w:rPr>
              <w:t>potential </w:t>
            </w:r>
            <w:r>
              <w:rPr>
                <w:color w:val="231F20"/>
                <w:w w:val="95"/>
                <w:sz w:val="18"/>
              </w:rPr>
              <w:t>for ongoing</w:t>
            </w:r>
          </w:p>
          <w:p>
            <w:pPr>
              <w:pStyle w:val="TableParagraph"/>
              <w:spacing w:line="254" w:lineRule="auto"/>
              <w:ind w:left="102" w:right="106" w:firstLine="0"/>
              <w:rPr>
                <w:sz w:val="18"/>
              </w:rPr>
            </w:pPr>
            <w:r>
              <w:rPr>
                <w:color w:val="231F20"/>
                <w:w w:val="90"/>
                <w:sz w:val="18"/>
              </w:rPr>
              <w:t>transmission </w:t>
            </w:r>
            <w:r>
              <w:rPr>
                <w:color w:val="231F20"/>
                <w:w w:val="95"/>
                <w:sz w:val="18"/>
              </w:rPr>
              <w:t>and need for </w:t>
            </w:r>
            <w:r>
              <w:rPr>
                <w:color w:val="231F20"/>
                <w:sz w:val="18"/>
              </w:rPr>
              <w:t>abatement </w:t>
            </w:r>
            <w:r>
              <w:rPr>
                <w:color w:val="231F20"/>
                <w:w w:val="95"/>
                <w:sz w:val="18"/>
              </w:rPr>
              <w:t>procedures.</w:t>
            </w:r>
          </w:p>
        </w:tc>
        <w:tc>
          <w:tcPr>
            <w:tcW w:w="3510" w:type="dxa"/>
            <w:tcBorders>
              <w:top w:val="double" w:sz="3" w:space="0" w:color="1C3E94"/>
            </w:tcBorders>
            <w:shd w:val="clear" w:color="auto" w:fill="DAEDDD"/>
          </w:tcPr>
          <w:p>
            <w:pPr>
              <w:pStyle w:val="TableParagraph"/>
              <w:numPr>
                <w:ilvl w:val="0"/>
                <w:numId w:val="28"/>
              </w:numPr>
              <w:tabs>
                <w:tab w:pos="275" w:val="left" w:leader="none"/>
              </w:tabs>
              <w:spacing w:line="252" w:lineRule="auto" w:before="61" w:after="0"/>
              <w:ind w:left="274" w:right="154" w:hanging="171"/>
              <w:jc w:val="left"/>
              <w:rPr>
                <w:sz w:val="18"/>
              </w:rPr>
            </w:pPr>
            <w:r>
              <w:rPr>
                <w:color w:val="231F20"/>
                <w:sz w:val="18"/>
              </w:rPr>
              <w:t>On</w:t>
            </w:r>
            <w:r>
              <w:rPr>
                <w:color w:val="231F20"/>
                <w:spacing w:val="-33"/>
                <w:sz w:val="18"/>
              </w:rPr>
              <w:t> </w:t>
            </w:r>
            <w:r>
              <w:rPr>
                <w:color w:val="231F20"/>
                <w:sz w:val="18"/>
              </w:rPr>
              <w:t>the</w:t>
            </w:r>
            <w:r>
              <w:rPr>
                <w:color w:val="231F20"/>
                <w:spacing w:val="-33"/>
                <w:sz w:val="18"/>
              </w:rPr>
              <w:t> </w:t>
            </w:r>
            <w:r>
              <w:rPr>
                <w:color w:val="231F20"/>
                <w:sz w:val="18"/>
              </w:rPr>
              <w:t>basis</w:t>
            </w:r>
            <w:r>
              <w:rPr>
                <w:color w:val="231F20"/>
                <w:spacing w:val="-33"/>
                <w:sz w:val="18"/>
              </w:rPr>
              <w:t> </w:t>
            </w:r>
            <w:r>
              <w:rPr>
                <w:color w:val="231F20"/>
                <w:sz w:val="18"/>
              </w:rPr>
              <w:t>of</w:t>
            </w:r>
            <w:r>
              <w:rPr>
                <w:color w:val="231F20"/>
                <w:spacing w:val="-33"/>
                <w:sz w:val="18"/>
              </w:rPr>
              <w:t> </w:t>
            </w:r>
            <w:r>
              <w:rPr>
                <w:color w:val="231F20"/>
                <w:sz w:val="18"/>
              </w:rPr>
              <w:t>agent,</w:t>
            </w:r>
            <w:r>
              <w:rPr>
                <w:color w:val="231F20"/>
                <w:spacing w:val="-33"/>
                <w:sz w:val="18"/>
              </w:rPr>
              <w:t> </w:t>
            </w:r>
            <w:r>
              <w:rPr>
                <w:color w:val="231F20"/>
                <w:sz w:val="18"/>
              </w:rPr>
              <w:t>incubation</w:t>
            </w:r>
            <w:r>
              <w:rPr>
                <w:color w:val="231F20"/>
                <w:spacing w:val="-33"/>
                <w:sz w:val="18"/>
              </w:rPr>
              <w:t> </w:t>
            </w:r>
            <w:r>
              <w:rPr>
                <w:color w:val="231F20"/>
                <w:sz w:val="18"/>
              </w:rPr>
              <w:t>period, </w:t>
            </w:r>
            <w:r>
              <w:rPr>
                <w:color w:val="231F20"/>
                <w:w w:val="95"/>
                <w:sz w:val="18"/>
              </w:rPr>
              <w:t>and</w:t>
            </w:r>
            <w:r>
              <w:rPr>
                <w:color w:val="231F20"/>
                <w:spacing w:val="-29"/>
                <w:w w:val="95"/>
                <w:sz w:val="18"/>
              </w:rPr>
              <w:t> </w:t>
            </w:r>
            <w:r>
              <w:rPr>
                <w:color w:val="231F20"/>
                <w:w w:val="95"/>
                <w:sz w:val="18"/>
              </w:rPr>
              <w:t>likelihood</w:t>
            </w:r>
            <w:r>
              <w:rPr>
                <w:color w:val="231F20"/>
                <w:spacing w:val="-29"/>
                <w:w w:val="95"/>
                <w:sz w:val="18"/>
              </w:rPr>
              <w:t> </w:t>
            </w:r>
            <w:r>
              <w:rPr>
                <w:color w:val="231F20"/>
                <w:w w:val="95"/>
                <w:sz w:val="18"/>
              </w:rPr>
              <w:t>of</w:t>
            </w:r>
            <w:r>
              <w:rPr>
                <w:color w:val="231F20"/>
                <w:spacing w:val="-29"/>
                <w:w w:val="95"/>
                <w:sz w:val="18"/>
              </w:rPr>
              <w:t> </w:t>
            </w:r>
            <w:r>
              <w:rPr>
                <w:color w:val="231F20"/>
                <w:w w:val="95"/>
                <w:sz w:val="18"/>
              </w:rPr>
              <w:t>secondary</w:t>
            </w:r>
            <w:r>
              <w:rPr>
                <w:color w:val="231F20"/>
                <w:spacing w:val="-29"/>
                <w:w w:val="95"/>
                <w:sz w:val="18"/>
              </w:rPr>
              <w:t> </w:t>
            </w:r>
            <w:r>
              <w:rPr>
                <w:color w:val="231F20"/>
                <w:w w:val="95"/>
                <w:sz w:val="18"/>
              </w:rPr>
              <w:t>spread,</w:t>
            </w:r>
            <w:r>
              <w:rPr>
                <w:color w:val="231F20"/>
                <w:spacing w:val="-29"/>
                <w:w w:val="95"/>
                <w:sz w:val="18"/>
              </w:rPr>
              <w:t> </w:t>
            </w:r>
            <w:r>
              <w:rPr>
                <w:color w:val="231F20"/>
                <w:w w:val="95"/>
                <w:sz w:val="18"/>
              </w:rPr>
              <w:t>create</w:t>
            </w:r>
            <w:r>
              <w:rPr>
                <w:color w:val="231F20"/>
                <w:w w:val="90"/>
                <w:sz w:val="18"/>
              </w:rPr>
              <w:t> </w:t>
            </w:r>
            <w:r>
              <w:rPr>
                <w:color w:val="231F20"/>
                <w:w w:val="95"/>
                <w:sz w:val="18"/>
              </w:rPr>
              <w:t>epidemic</w:t>
            </w:r>
            <w:r>
              <w:rPr>
                <w:color w:val="231F20"/>
                <w:spacing w:val="-19"/>
                <w:w w:val="95"/>
                <w:sz w:val="18"/>
              </w:rPr>
              <w:t> </w:t>
            </w:r>
            <w:r>
              <w:rPr>
                <w:color w:val="231F20"/>
                <w:w w:val="95"/>
                <w:sz w:val="18"/>
              </w:rPr>
              <w:t>curve,</w:t>
            </w:r>
            <w:r>
              <w:rPr>
                <w:color w:val="231F20"/>
                <w:spacing w:val="-19"/>
                <w:w w:val="95"/>
                <w:sz w:val="18"/>
              </w:rPr>
              <w:t> </w:t>
            </w:r>
            <w:r>
              <w:rPr>
                <w:color w:val="231F20"/>
                <w:w w:val="95"/>
                <w:sz w:val="18"/>
              </w:rPr>
              <w:t>and</w:t>
            </w:r>
            <w:r>
              <w:rPr>
                <w:color w:val="231F20"/>
                <w:spacing w:val="-19"/>
                <w:w w:val="95"/>
                <w:sz w:val="18"/>
              </w:rPr>
              <w:t> </w:t>
            </w:r>
            <w:r>
              <w:rPr>
                <w:color w:val="231F20"/>
                <w:w w:val="95"/>
                <w:sz w:val="18"/>
              </w:rPr>
              <w:t>evaluate</w:t>
            </w:r>
            <w:r>
              <w:rPr>
                <w:color w:val="231F20"/>
                <w:spacing w:val="-19"/>
                <w:w w:val="95"/>
                <w:sz w:val="18"/>
              </w:rPr>
              <w:t> </w:t>
            </w:r>
            <w:r>
              <w:rPr>
                <w:color w:val="231F20"/>
                <w:w w:val="95"/>
                <w:sz w:val="18"/>
              </w:rPr>
              <w:t>the</w:t>
            </w:r>
            <w:r>
              <w:rPr>
                <w:color w:val="231F20"/>
                <w:spacing w:val="-19"/>
                <w:w w:val="95"/>
                <w:sz w:val="18"/>
              </w:rPr>
              <w:t> </w:t>
            </w:r>
            <w:r>
              <w:rPr>
                <w:color w:val="231F20"/>
                <w:w w:val="95"/>
                <w:sz w:val="18"/>
              </w:rPr>
              <w:t>course </w:t>
            </w:r>
            <w:r>
              <w:rPr>
                <w:color w:val="231F20"/>
                <w:sz w:val="18"/>
              </w:rPr>
              <w:t>of the epidemic to determine whether </w:t>
            </w:r>
            <w:r>
              <w:rPr>
                <w:color w:val="231F20"/>
                <w:w w:val="95"/>
                <w:sz w:val="18"/>
              </w:rPr>
              <w:t>additional</w:t>
            </w:r>
            <w:r>
              <w:rPr>
                <w:color w:val="231F20"/>
                <w:spacing w:val="-28"/>
                <w:w w:val="95"/>
                <w:sz w:val="18"/>
              </w:rPr>
              <w:t> </w:t>
            </w:r>
            <w:r>
              <w:rPr>
                <w:color w:val="231F20"/>
                <w:w w:val="95"/>
                <w:sz w:val="18"/>
              </w:rPr>
              <w:t>cases</w:t>
            </w:r>
            <w:r>
              <w:rPr>
                <w:color w:val="231F20"/>
                <w:spacing w:val="-28"/>
                <w:w w:val="95"/>
                <w:sz w:val="18"/>
              </w:rPr>
              <w:t> </w:t>
            </w:r>
            <w:r>
              <w:rPr>
                <w:color w:val="231F20"/>
                <w:w w:val="95"/>
                <w:sz w:val="18"/>
              </w:rPr>
              <w:t>may</w:t>
            </w:r>
            <w:r>
              <w:rPr>
                <w:color w:val="231F20"/>
                <w:spacing w:val="-28"/>
                <w:w w:val="95"/>
                <w:sz w:val="18"/>
              </w:rPr>
              <w:t> </w:t>
            </w:r>
            <w:r>
              <w:rPr>
                <w:color w:val="231F20"/>
                <w:w w:val="95"/>
                <w:sz w:val="18"/>
              </w:rPr>
              <w:t>still</w:t>
            </w:r>
            <w:r>
              <w:rPr>
                <w:color w:val="231F20"/>
                <w:spacing w:val="-28"/>
                <w:w w:val="95"/>
                <w:sz w:val="18"/>
              </w:rPr>
              <w:t> </w:t>
            </w:r>
            <w:r>
              <w:rPr>
                <w:color w:val="231F20"/>
                <w:w w:val="95"/>
                <w:sz w:val="18"/>
              </w:rPr>
              <w:t>be</w:t>
            </w:r>
            <w:r>
              <w:rPr>
                <w:color w:val="231F20"/>
                <w:spacing w:val="-28"/>
                <w:w w:val="95"/>
                <w:sz w:val="18"/>
              </w:rPr>
              <w:t> </w:t>
            </w:r>
            <w:r>
              <w:rPr>
                <w:color w:val="231F20"/>
                <w:w w:val="95"/>
                <w:sz w:val="18"/>
              </w:rPr>
              <w:t>occurring.</w:t>
            </w:r>
          </w:p>
          <w:p>
            <w:pPr>
              <w:pStyle w:val="TableParagraph"/>
              <w:numPr>
                <w:ilvl w:val="0"/>
                <w:numId w:val="28"/>
              </w:numPr>
              <w:tabs>
                <w:tab w:pos="275" w:val="left" w:leader="none"/>
              </w:tabs>
              <w:spacing w:line="249" w:lineRule="auto" w:before="0" w:after="0"/>
              <w:ind w:left="274" w:right="182" w:hanging="171"/>
              <w:jc w:val="both"/>
              <w:rPr>
                <w:sz w:val="18"/>
              </w:rPr>
            </w:pPr>
            <w:r>
              <w:rPr>
                <w:color w:val="231F20"/>
                <w:w w:val="95"/>
                <w:sz w:val="18"/>
              </w:rPr>
              <w:t>If</w:t>
            </w:r>
            <w:r>
              <w:rPr>
                <w:color w:val="231F20"/>
                <w:spacing w:val="-18"/>
                <w:w w:val="95"/>
                <w:sz w:val="18"/>
              </w:rPr>
              <w:t> </w:t>
            </w:r>
            <w:r>
              <w:rPr>
                <w:color w:val="231F20"/>
                <w:w w:val="95"/>
                <w:sz w:val="18"/>
              </w:rPr>
              <w:t>outbreak</w:t>
            </w:r>
            <w:r>
              <w:rPr>
                <w:color w:val="231F20"/>
                <w:spacing w:val="-18"/>
                <w:w w:val="95"/>
                <w:sz w:val="18"/>
              </w:rPr>
              <w:t> </w:t>
            </w:r>
            <w:r>
              <w:rPr>
                <w:color w:val="231F20"/>
                <w:w w:val="95"/>
                <w:sz w:val="18"/>
              </w:rPr>
              <w:t>appears</w:t>
            </w:r>
            <w:r>
              <w:rPr>
                <w:color w:val="231F20"/>
                <w:spacing w:val="-18"/>
                <w:w w:val="95"/>
                <w:sz w:val="18"/>
              </w:rPr>
              <w:t> </w:t>
            </w:r>
            <w:r>
              <w:rPr>
                <w:color w:val="231F20"/>
                <w:w w:val="95"/>
                <w:sz w:val="18"/>
              </w:rPr>
              <w:t>to</w:t>
            </w:r>
            <w:r>
              <w:rPr>
                <w:color w:val="231F20"/>
                <w:spacing w:val="-18"/>
                <w:w w:val="95"/>
                <w:sz w:val="18"/>
              </w:rPr>
              <w:t> </w:t>
            </w:r>
            <w:r>
              <w:rPr>
                <w:color w:val="231F20"/>
                <w:w w:val="95"/>
                <w:sz w:val="18"/>
              </w:rPr>
              <w:t>be</w:t>
            </w:r>
            <w:r>
              <w:rPr>
                <w:color w:val="231F20"/>
                <w:spacing w:val="-18"/>
                <w:w w:val="95"/>
                <w:sz w:val="18"/>
              </w:rPr>
              <w:t> </w:t>
            </w:r>
            <w:r>
              <w:rPr>
                <w:color w:val="231F20"/>
                <w:w w:val="95"/>
                <w:sz w:val="18"/>
              </w:rPr>
              <w:t>ongoing,</w:t>
            </w:r>
            <w:r>
              <w:rPr>
                <w:color w:val="231F20"/>
                <w:spacing w:val="-18"/>
                <w:w w:val="95"/>
                <w:sz w:val="18"/>
              </w:rPr>
              <w:t> </w:t>
            </w:r>
            <w:r>
              <w:rPr>
                <w:color w:val="231F20"/>
                <w:w w:val="95"/>
                <w:sz w:val="18"/>
              </w:rPr>
              <w:t>review </w:t>
            </w:r>
            <w:r>
              <w:rPr>
                <w:color w:val="231F20"/>
                <w:w w:val="90"/>
                <w:sz w:val="18"/>
              </w:rPr>
              <w:t>possible control measures in collaboration with environmental health</w:t>
            </w:r>
            <w:r>
              <w:rPr>
                <w:color w:val="231F20"/>
                <w:spacing w:val="10"/>
                <w:w w:val="90"/>
                <w:sz w:val="18"/>
              </w:rPr>
              <w:t> </w:t>
            </w:r>
            <w:r>
              <w:rPr>
                <w:color w:val="231F20"/>
                <w:w w:val="90"/>
                <w:sz w:val="18"/>
              </w:rPr>
              <w:t>specialists.</w:t>
            </w:r>
          </w:p>
        </w:tc>
        <w:tc>
          <w:tcPr>
            <w:tcW w:w="4230" w:type="dxa"/>
            <w:tcBorders>
              <w:top w:val="double" w:sz="3" w:space="0" w:color="1C3E94"/>
            </w:tcBorders>
            <w:shd w:val="clear" w:color="auto" w:fill="DAEDDD"/>
          </w:tcPr>
          <w:p>
            <w:pPr>
              <w:pStyle w:val="TableParagraph"/>
              <w:numPr>
                <w:ilvl w:val="0"/>
                <w:numId w:val="29"/>
              </w:numPr>
              <w:tabs>
                <w:tab w:pos="275" w:val="left" w:leader="none"/>
              </w:tabs>
              <w:spacing w:line="242" w:lineRule="auto" w:before="61" w:after="0"/>
              <w:ind w:left="274" w:right="571" w:hanging="171"/>
              <w:jc w:val="left"/>
              <w:rPr>
                <w:sz w:val="18"/>
              </w:rPr>
            </w:pPr>
            <w:r>
              <w:rPr>
                <w:color w:val="231F20"/>
                <w:w w:val="95"/>
                <w:sz w:val="18"/>
              </w:rPr>
              <w:t>Implement</w:t>
            </w:r>
            <w:r>
              <w:rPr>
                <w:color w:val="231F20"/>
                <w:spacing w:val="-27"/>
                <w:w w:val="95"/>
                <w:sz w:val="18"/>
              </w:rPr>
              <w:t> </w:t>
            </w:r>
            <w:r>
              <w:rPr>
                <w:color w:val="231F20"/>
                <w:w w:val="95"/>
                <w:sz w:val="18"/>
              </w:rPr>
              <w:t>control</w:t>
            </w:r>
            <w:r>
              <w:rPr>
                <w:color w:val="231F20"/>
                <w:spacing w:val="-27"/>
                <w:w w:val="95"/>
                <w:sz w:val="18"/>
              </w:rPr>
              <w:t> </w:t>
            </w:r>
            <w:r>
              <w:rPr>
                <w:color w:val="231F20"/>
                <w:w w:val="95"/>
                <w:sz w:val="18"/>
              </w:rPr>
              <w:t>measures</w:t>
            </w:r>
            <w:r>
              <w:rPr>
                <w:color w:val="231F20"/>
                <w:spacing w:val="-27"/>
                <w:w w:val="95"/>
                <w:sz w:val="18"/>
              </w:rPr>
              <w:t> </w:t>
            </w:r>
            <w:r>
              <w:rPr>
                <w:color w:val="231F20"/>
                <w:w w:val="95"/>
                <w:sz w:val="18"/>
              </w:rPr>
              <w:t>to</w:t>
            </w:r>
            <w:r>
              <w:rPr>
                <w:color w:val="231F20"/>
                <w:spacing w:val="-27"/>
                <w:w w:val="95"/>
                <w:sz w:val="18"/>
              </w:rPr>
              <w:t> </w:t>
            </w:r>
            <w:r>
              <w:rPr>
                <w:color w:val="231F20"/>
                <w:w w:val="95"/>
                <w:sz w:val="18"/>
              </w:rPr>
              <w:t>prevent</w:t>
            </w:r>
            <w:r>
              <w:rPr>
                <w:color w:val="231F20"/>
                <w:spacing w:val="-27"/>
                <w:w w:val="95"/>
                <w:sz w:val="18"/>
              </w:rPr>
              <w:t> </w:t>
            </w:r>
            <w:r>
              <w:rPr>
                <w:color w:val="231F20"/>
                <w:w w:val="95"/>
                <w:sz w:val="18"/>
              </w:rPr>
              <w:t>further</w:t>
            </w:r>
            <w:r>
              <w:rPr>
                <w:color w:val="231F20"/>
                <w:w w:val="92"/>
                <w:sz w:val="18"/>
              </w:rPr>
              <w:t> </w:t>
            </w:r>
            <w:r>
              <w:rPr>
                <w:color w:val="231F20"/>
                <w:sz w:val="18"/>
              </w:rPr>
              <w:t>exposures:</w:t>
            </w:r>
          </w:p>
          <w:p>
            <w:pPr>
              <w:pStyle w:val="TableParagraph"/>
              <w:numPr>
                <w:ilvl w:val="1"/>
                <w:numId w:val="29"/>
              </w:numPr>
              <w:tabs>
                <w:tab w:pos="454" w:val="left" w:leader="none"/>
              </w:tabs>
              <w:spacing w:line="254" w:lineRule="auto" w:before="40" w:after="0"/>
              <w:ind w:left="453" w:right="203" w:hanging="170"/>
              <w:jc w:val="left"/>
              <w:rPr>
                <w:sz w:val="18"/>
              </w:rPr>
            </w:pPr>
            <w:r>
              <w:rPr>
                <w:color w:val="231F20"/>
                <w:sz w:val="18"/>
              </w:rPr>
              <w:t>Verify</w:t>
            </w:r>
            <w:r>
              <w:rPr>
                <w:color w:val="231F20"/>
                <w:spacing w:val="-27"/>
                <w:sz w:val="18"/>
              </w:rPr>
              <w:t> </w:t>
            </w:r>
            <w:r>
              <w:rPr>
                <w:color w:val="231F20"/>
                <w:sz w:val="18"/>
              </w:rPr>
              <w:t>that</w:t>
            </w:r>
            <w:r>
              <w:rPr>
                <w:color w:val="231F20"/>
                <w:spacing w:val="-27"/>
                <w:sz w:val="18"/>
              </w:rPr>
              <w:t> </w:t>
            </w:r>
            <w:r>
              <w:rPr>
                <w:color w:val="231F20"/>
                <w:sz w:val="18"/>
              </w:rPr>
              <w:t>all</w:t>
            </w:r>
            <w:r>
              <w:rPr>
                <w:color w:val="231F20"/>
                <w:spacing w:val="-27"/>
                <w:sz w:val="18"/>
              </w:rPr>
              <w:t> </w:t>
            </w:r>
            <w:r>
              <w:rPr>
                <w:color w:val="231F20"/>
                <w:sz w:val="18"/>
              </w:rPr>
              <w:t>food</w:t>
            </w:r>
            <w:r>
              <w:rPr>
                <w:color w:val="231F20"/>
                <w:spacing w:val="-27"/>
                <w:sz w:val="18"/>
              </w:rPr>
              <w:t> </w:t>
            </w:r>
            <w:r>
              <w:rPr>
                <w:color w:val="231F20"/>
                <w:sz w:val="18"/>
              </w:rPr>
              <w:t>workers</w:t>
            </w:r>
            <w:r>
              <w:rPr>
                <w:color w:val="231F20"/>
                <w:spacing w:val="-27"/>
                <w:sz w:val="18"/>
              </w:rPr>
              <w:t> </w:t>
            </w:r>
            <w:r>
              <w:rPr>
                <w:color w:val="231F20"/>
                <w:sz w:val="18"/>
              </w:rPr>
              <w:t>who</w:t>
            </w:r>
            <w:r>
              <w:rPr>
                <w:color w:val="231F20"/>
                <w:spacing w:val="-27"/>
                <w:sz w:val="18"/>
              </w:rPr>
              <w:t> </w:t>
            </w:r>
            <w:r>
              <w:rPr>
                <w:color w:val="231F20"/>
                <w:sz w:val="18"/>
              </w:rPr>
              <w:t>pose</w:t>
            </w:r>
            <w:r>
              <w:rPr>
                <w:color w:val="231F20"/>
                <w:spacing w:val="-27"/>
                <w:sz w:val="18"/>
              </w:rPr>
              <w:t> </w:t>
            </w:r>
            <w:r>
              <w:rPr>
                <w:color w:val="231F20"/>
                <w:sz w:val="18"/>
              </w:rPr>
              <w:t>a</w:t>
            </w:r>
            <w:r>
              <w:rPr>
                <w:color w:val="231F20"/>
                <w:spacing w:val="-27"/>
                <w:sz w:val="18"/>
              </w:rPr>
              <w:t> </w:t>
            </w:r>
            <w:r>
              <w:rPr>
                <w:color w:val="231F20"/>
                <w:sz w:val="18"/>
              </w:rPr>
              <w:t>risk</w:t>
            </w:r>
            <w:r>
              <w:rPr>
                <w:color w:val="231F20"/>
                <w:spacing w:val="-27"/>
                <w:sz w:val="18"/>
              </w:rPr>
              <w:t> </w:t>
            </w:r>
            <w:r>
              <w:rPr>
                <w:color w:val="231F20"/>
                <w:sz w:val="18"/>
              </w:rPr>
              <w:t>for </w:t>
            </w:r>
            <w:r>
              <w:rPr>
                <w:color w:val="231F20"/>
                <w:w w:val="90"/>
                <w:sz w:val="18"/>
              </w:rPr>
              <w:t>transmission have been excluded or restricted,</w:t>
            </w:r>
            <w:r>
              <w:rPr>
                <w:color w:val="231F20"/>
                <w:spacing w:val="-6"/>
                <w:w w:val="90"/>
                <w:sz w:val="18"/>
              </w:rPr>
              <w:t> </w:t>
            </w:r>
            <w:r>
              <w:rPr>
                <w:color w:val="231F20"/>
                <w:w w:val="90"/>
                <w:sz w:val="18"/>
              </w:rPr>
              <w:t>as </w:t>
            </w:r>
            <w:r>
              <w:rPr>
                <w:color w:val="231F20"/>
                <w:sz w:val="18"/>
              </w:rPr>
              <w:t>needed;</w:t>
            </w:r>
          </w:p>
          <w:p>
            <w:pPr>
              <w:pStyle w:val="TableParagraph"/>
              <w:numPr>
                <w:ilvl w:val="1"/>
                <w:numId w:val="29"/>
              </w:numPr>
              <w:tabs>
                <w:tab w:pos="454" w:val="left" w:leader="none"/>
              </w:tabs>
              <w:spacing w:line="254" w:lineRule="auto" w:before="30" w:after="0"/>
              <w:ind w:left="453" w:right="351" w:hanging="170"/>
              <w:jc w:val="left"/>
              <w:rPr>
                <w:sz w:val="18"/>
              </w:rPr>
            </w:pPr>
            <w:r>
              <w:rPr>
                <w:color w:val="231F20"/>
                <w:w w:val="95"/>
                <w:sz w:val="18"/>
              </w:rPr>
              <w:t>Verify</w:t>
            </w:r>
            <w:r>
              <w:rPr>
                <w:color w:val="231F20"/>
                <w:spacing w:val="-27"/>
                <w:w w:val="95"/>
                <w:sz w:val="18"/>
              </w:rPr>
              <w:t> </w:t>
            </w:r>
            <w:r>
              <w:rPr>
                <w:color w:val="231F20"/>
                <w:w w:val="95"/>
                <w:sz w:val="18"/>
              </w:rPr>
              <w:t>that</w:t>
            </w:r>
            <w:r>
              <w:rPr>
                <w:color w:val="231F20"/>
                <w:spacing w:val="-27"/>
                <w:w w:val="95"/>
                <w:sz w:val="18"/>
              </w:rPr>
              <w:t> </w:t>
            </w:r>
            <w:r>
              <w:rPr>
                <w:color w:val="231F20"/>
                <w:w w:val="95"/>
                <w:sz w:val="18"/>
              </w:rPr>
              <w:t>potentially</w:t>
            </w:r>
            <w:r>
              <w:rPr>
                <w:color w:val="231F20"/>
                <w:spacing w:val="-27"/>
                <w:w w:val="95"/>
                <w:sz w:val="18"/>
              </w:rPr>
              <w:t> </w:t>
            </w:r>
            <w:r>
              <w:rPr>
                <w:color w:val="231F20"/>
                <w:w w:val="95"/>
                <w:sz w:val="18"/>
              </w:rPr>
              <w:t>contaminated</w:t>
            </w:r>
            <w:r>
              <w:rPr>
                <w:color w:val="231F20"/>
                <w:spacing w:val="-27"/>
                <w:w w:val="95"/>
                <w:sz w:val="18"/>
              </w:rPr>
              <w:t> </w:t>
            </w:r>
            <w:r>
              <w:rPr>
                <w:color w:val="231F20"/>
                <w:w w:val="95"/>
                <w:sz w:val="18"/>
              </w:rPr>
              <w:t>foods</w:t>
            </w:r>
            <w:r>
              <w:rPr>
                <w:color w:val="231F20"/>
                <w:spacing w:val="-27"/>
                <w:w w:val="95"/>
                <w:sz w:val="18"/>
              </w:rPr>
              <w:t> </w:t>
            </w:r>
            <w:r>
              <w:rPr>
                <w:color w:val="231F20"/>
                <w:w w:val="95"/>
                <w:sz w:val="18"/>
              </w:rPr>
              <w:t>have</w:t>
            </w:r>
            <w:r>
              <w:rPr>
                <w:color w:val="231F20"/>
                <w:w w:val="87"/>
                <w:sz w:val="18"/>
              </w:rPr>
              <w:t> </w:t>
            </w:r>
            <w:r>
              <w:rPr>
                <w:color w:val="231F20"/>
                <w:w w:val="95"/>
                <w:sz w:val="18"/>
              </w:rPr>
              <w:t>been</w:t>
            </w:r>
            <w:r>
              <w:rPr>
                <w:color w:val="231F20"/>
                <w:spacing w:val="-28"/>
                <w:w w:val="95"/>
                <w:sz w:val="18"/>
              </w:rPr>
              <w:t> </w:t>
            </w:r>
            <w:r>
              <w:rPr>
                <w:color w:val="231F20"/>
                <w:w w:val="95"/>
                <w:sz w:val="18"/>
              </w:rPr>
              <w:t>properly</w:t>
            </w:r>
            <w:r>
              <w:rPr>
                <w:color w:val="231F20"/>
                <w:spacing w:val="-28"/>
                <w:w w:val="95"/>
                <w:sz w:val="18"/>
              </w:rPr>
              <w:t> </w:t>
            </w:r>
            <w:r>
              <w:rPr>
                <w:color w:val="231F20"/>
                <w:w w:val="95"/>
                <w:sz w:val="18"/>
              </w:rPr>
              <w:t>disposed;</w:t>
            </w:r>
          </w:p>
          <w:p>
            <w:pPr>
              <w:pStyle w:val="TableParagraph"/>
              <w:numPr>
                <w:ilvl w:val="1"/>
                <w:numId w:val="29"/>
              </w:numPr>
              <w:tabs>
                <w:tab w:pos="454" w:val="left" w:leader="none"/>
              </w:tabs>
              <w:spacing w:line="254" w:lineRule="auto" w:before="30" w:after="0"/>
              <w:ind w:left="453" w:right="347" w:hanging="170"/>
              <w:jc w:val="left"/>
              <w:rPr>
                <w:sz w:val="18"/>
              </w:rPr>
            </w:pPr>
            <w:r>
              <w:rPr>
                <w:color w:val="231F20"/>
                <w:w w:val="95"/>
                <w:sz w:val="18"/>
              </w:rPr>
              <w:t>Verify</w:t>
            </w:r>
            <w:r>
              <w:rPr>
                <w:color w:val="231F20"/>
                <w:spacing w:val="-19"/>
                <w:w w:val="95"/>
                <w:sz w:val="18"/>
              </w:rPr>
              <w:t> </w:t>
            </w:r>
            <w:r>
              <w:rPr>
                <w:color w:val="231F20"/>
                <w:w w:val="95"/>
                <w:sz w:val="18"/>
              </w:rPr>
              <w:t>that</w:t>
            </w:r>
            <w:r>
              <w:rPr>
                <w:color w:val="231F20"/>
                <w:spacing w:val="-19"/>
                <w:w w:val="95"/>
                <w:sz w:val="18"/>
              </w:rPr>
              <w:t> </w:t>
            </w:r>
            <w:r>
              <w:rPr>
                <w:color w:val="231F20"/>
                <w:w w:val="95"/>
                <w:sz w:val="18"/>
              </w:rPr>
              <w:t>food</w:t>
            </w:r>
            <w:r>
              <w:rPr>
                <w:color w:val="231F20"/>
                <w:spacing w:val="-19"/>
                <w:w w:val="95"/>
                <w:sz w:val="18"/>
              </w:rPr>
              <w:t> </w:t>
            </w:r>
            <w:r>
              <w:rPr>
                <w:color w:val="231F20"/>
                <w:w w:val="95"/>
                <w:sz w:val="18"/>
              </w:rPr>
              <w:t>contact</w:t>
            </w:r>
            <w:r>
              <w:rPr>
                <w:color w:val="231F20"/>
                <w:spacing w:val="-19"/>
                <w:w w:val="95"/>
                <w:sz w:val="18"/>
              </w:rPr>
              <w:t> </w:t>
            </w:r>
            <w:r>
              <w:rPr>
                <w:color w:val="231F20"/>
                <w:w w:val="95"/>
                <w:sz w:val="18"/>
              </w:rPr>
              <w:t>surfaces</w:t>
            </w:r>
            <w:r>
              <w:rPr>
                <w:color w:val="231F20"/>
                <w:spacing w:val="-19"/>
                <w:w w:val="95"/>
                <w:sz w:val="18"/>
              </w:rPr>
              <w:t> </w:t>
            </w:r>
            <w:r>
              <w:rPr>
                <w:color w:val="231F20"/>
                <w:w w:val="95"/>
                <w:sz w:val="18"/>
              </w:rPr>
              <w:t>and</w:t>
            </w:r>
            <w:r>
              <w:rPr>
                <w:color w:val="231F20"/>
                <w:spacing w:val="-19"/>
                <w:w w:val="95"/>
                <w:sz w:val="18"/>
              </w:rPr>
              <w:t> </w:t>
            </w:r>
            <w:r>
              <w:rPr>
                <w:color w:val="231F20"/>
                <w:w w:val="95"/>
                <w:sz w:val="18"/>
              </w:rPr>
              <w:t>potential </w:t>
            </w:r>
            <w:r>
              <w:rPr>
                <w:color w:val="231F20"/>
                <w:w w:val="90"/>
                <w:sz w:val="18"/>
              </w:rPr>
              <w:t>environmental reservoirs have been adequately cleaned and</w:t>
            </w:r>
            <w:r>
              <w:rPr>
                <w:color w:val="231F20"/>
                <w:spacing w:val="-1"/>
                <w:w w:val="90"/>
                <w:sz w:val="18"/>
              </w:rPr>
              <w:t> </w:t>
            </w:r>
            <w:r>
              <w:rPr>
                <w:color w:val="231F20"/>
                <w:w w:val="90"/>
                <w:sz w:val="18"/>
              </w:rPr>
              <w:t>sanitized;</w:t>
            </w:r>
          </w:p>
          <w:p>
            <w:pPr>
              <w:pStyle w:val="TableParagraph"/>
              <w:numPr>
                <w:ilvl w:val="1"/>
                <w:numId w:val="29"/>
              </w:numPr>
              <w:tabs>
                <w:tab w:pos="454" w:val="left" w:leader="none"/>
              </w:tabs>
              <w:spacing w:line="240" w:lineRule="auto" w:before="30" w:after="0"/>
              <w:ind w:left="453" w:right="0" w:hanging="170"/>
              <w:jc w:val="left"/>
              <w:rPr>
                <w:sz w:val="18"/>
              </w:rPr>
            </w:pPr>
            <w:r>
              <w:rPr>
                <w:color w:val="231F20"/>
                <w:spacing w:val="-3"/>
                <w:w w:val="90"/>
                <w:sz w:val="18"/>
              </w:rPr>
              <w:t>Train </w:t>
            </w:r>
            <w:r>
              <w:rPr>
                <w:color w:val="231F20"/>
                <w:w w:val="90"/>
                <w:sz w:val="18"/>
              </w:rPr>
              <w:t>staff in safe food-preparation</w:t>
            </w:r>
            <w:r>
              <w:rPr>
                <w:color w:val="231F20"/>
                <w:spacing w:val="15"/>
                <w:w w:val="90"/>
                <w:sz w:val="18"/>
              </w:rPr>
              <w:t> </w:t>
            </w:r>
            <w:r>
              <w:rPr>
                <w:color w:val="231F20"/>
                <w:w w:val="90"/>
                <w:sz w:val="18"/>
              </w:rPr>
              <w:t>practices;</w:t>
            </w:r>
          </w:p>
          <w:p>
            <w:pPr>
              <w:pStyle w:val="TableParagraph"/>
              <w:numPr>
                <w:ilvl w:val="1"/>
                <w:numId w:val="29"/>
              </w:numPr>
              <w:tabs>
                <w:tab w:pos="454" w:val="left" w:leader="none"/>
              </w:tabs>
              <w:spacing w:line="254" w:lineRule="auto" w:before="43" w:after="0"/>
              <w:ind w:left="453" w:right="113" w:hanging="170"/>
              <w:jc w:val="left"/>
              <w:rPr>
                <w:sz w:val="18"/>
              </w:rPr>
            </w:pPr>
            <w:r>
              <w:rPr>
                <w:color w:val="231F20"/>
                <w:sz w:val="18"/>
              </w:rPr>
              <w:t>Modify food-production and food-preparation </w:t>
            </w:r>
            <w:r>
              <w:rPr>
                <w:color w:val="231F20"/>
                <w:w w:val="90"/>
                <w:sz w:val="18"/>
              </w:rPr>
              <w:t>processes</w:t>
            </w:r>
            <w:r>
              <w:rPr>
                <w:color w:val="231F20"/>
                <w:spacing w:val="-10"/>
                <w:w w:val="90"/>
                <w:sz w:val="18"/>
              </w:rPr>
              <w:t> </w:t>
            </w:r>
            <w:r>
              <w:rPr>
                <w:color w:val="231F20"/>
                <w:w w:val="90"/>
                <w:sz w:val="18"/>
              </w:rPr>
              <w:t>with</w:t>
            </w:r>
            <w:r>
              <w:rPr>
                <w:color w:val="231F20"/>
                <w:spacing w:val="-10"/>
                <w:w w:val="90"/>
                <w:sz w:val="18"/>
              </w:rPr>
              <w:t> </w:t>
            </w:r>
            <w:r>
              <w:rPr>
                <w:color w:val="231F20"/>
                <w:w w:val="90"/>
                <w:sz w:val="18"/>
              </w:rPr>
              <w:t>appropriate</w:t>
            </w:r>
            <w:r>
              <w:rPr>
                <w:color w:val="231F20"/>
                <w:spacing w:val="-10"/>
                <w:w w:val="90"/>
                <w:sz w:val="18"/>
              </w:rPr>
              <w:t> </w:t>
            </w:r>
            <w:r>
              <w:rPr>
                <w:color w:val="231F20"/>
                <w:w w:val="90"/>
                <w:sz w:val="18"/>
              </w:rPr>
              <w:t>preventive</w:t>
            </w:r>
            <w:r>
              <w:rPr>
                <w:color w:val="231F20"/>
                <w:spacing w:val="-10"/>
                <w:w w:val="90"/>
                <w:sz w:val="18"/>
              </w:rPr>
              <w:t> </w:t>
            </w:r>
            <w:r>
              <w:rPr>
                <w:color w:val="231F20"/>
                <w:w w:val="90"/>
                <w:sz w:val="18"/>
              </w:rPr>
              <w:t>controls;</w:t>
            </w:r>
            <w:r>
              <w:rPr>
                <w:color w:val="231F20"/>
                <w:spacing w:val="-10"/>
                <w:w w:val="90"/>
                <w:sz w:val="18"/>
              </w:rPr>
              <w:t> </w:t>
            </w:r>
            <w:r>
              <w:rPr>
                <w:color w:val="231F20"/>
                <w:w w:val="90"/>
                <w:sz w:val="18"/>
              </w:rPr>
              <w:t>and</w:t>
            </w:r>
          </w:p>
          <w:p>
            <w:pPr>
              <w:pStyle w:val="TableParagraph"/>
              <w:numPr>
                <w:ilvl w:val="1"/>
                <w:numId w:val="29"/>
              </w:numPr>
              <w:tabs>
                <w:tab w:pos="454" w:val="left" w:leader="none"/>
              </w:tabs>
              <w:spacing w:line="240" w:lineRule="auto" w:before="31" w:after="0"/>
              <w:ind w:left="453" w:right="0" w:hanging="170"/>
              <w:jc w:val="left"/>
              <w:rPr>
                <w:sz w:val="18"/>
              </w:rPr>
            </w:pPr>
            <w:r>
              <w:rPr>
                <w:color w:val="231F20"/>
                <w:w w:val="95"/>
                <w:sz w:val="18"/>
              </w:rPr>
              <w:t>Modify</w:t>
            </w:r>
            <w:r>
              <w:rPr>
                <w:color w:val="231F20"/>
                <w:spacing w:val="-24"/>
                <w:w w:val="95"/>
                <w:sz w:val="18"/>
              </w:rPr>
              <w:t> </w:t>
            </w:r>
            <w:r>
              <w:rPr>
                <w:color w:val="231F20"/>
                <w:w w:val="95"/>
                <w:sz w:val="18"/>
              </w:rPr>
              <w:t>menu.</w:t>
            </w:r>
          </w:p>
          <w:p>
            <w:pPr>
              <w:pStyle w:val="TableParagraph"/>
              <w:numPr>
                <w:ilvl w:val="0"/>
                <w:numId w:val="29"/>
              </w:numPr>
              <w:tabs>
                <w:tab w:pos="275" w:val="left" w:leader="none"/>
              </w:tabs>
              <w:spacing w:line="249" w:lineRule="auto" w:before="10" w:after="0"/>
              <w:ind w:left="274" w:right="294" w:hanging="171"/>
              <w:jc w:val="both"/>
              <w:rPr>
                <w:sz w:val="18"/>
              </w:rPr>
            </w:pPr>
            <w:r>
              <w:rPr>
                <w:color w:val="231F20"/>
                <w:w w:val="95"/>
                <w:sz w:val="18"/>
              </w:rPr>
              <w:t>If</w:t>
            </w:r>
            <w:r>
              <w:rPr>
                <w:color w:val="231F20"/>
                <w:spacing w:val="-27"/>
                <w:w w:val="95"/>
                <w:sz w:val="18"/>
              </w:rPr>
              <w:t> </w:t>
            </w:r>
            <w:r>
              <w:rPr>
                <w:color w:val="231F20"/>
                <w:w w:val="95"/>
                <w:sz w:val="18"/>
              </w:rPr>
              <w:t>any</w:t>
            </w:r>
            <w:r>
              <w:rPr>
                <w:color w:val="231F20"/>
                <w:spacing w:val="-27"/>
                <w:w w:val="95"/>
                <w:sz w:val="18"/>
              </w:rPr>
              <w:t> </w:t>
            </w:r>
            <w:r>
              <w:rPr>
                <w:color w:val="231F20"/>
                <w:w w:val="95"/>
                <w:sz w:val="18"/>
              </w:rPr>
              <w:t>of</w:t>
            </w:r>
            <w:r>
              <w:rPr>
                <w:color w:val="231F20"/>
                <w:spacing w:val="-27"/>
                <w:w w:val="95"/>
                <w:sz w:val="18"/>
              </w:rPr>
              <w:t> </w:t>
            </w:r>
            <w:r>
              <w:rPr>
                <w:color w:val="231F20"/>
                <w:w w:val="95"/>
                <w:sz w:val="18"/>
              </w:rPr>
              <w:t>these</w:t>
            </w:r>
            <w:r>
              <w:rPr>
                <w:color w:val="231F20"/>
                <w:spacing w:val="-27"/>
                <w:w w:val="95"/>
                <w:sz w:val="18"/>
              </w:rPr>
              <w:t> </w:t>
            </w:r>
            <w:r>
              <w:rPr>
                <w:color w:val="231F20"/>
                <w:w w:val="95"/>
                <w:sz w:val="18"/>
              </w:rPr>
              <w:t>measures</w:t>
            </w:r>
            <w:r>
              <w:rPr>
                <w:color w:val="231F20"/>
                <w:spacing w:val="-27"/>
                <w:w w:val="95"/>
                <w:sz w:val="18"/>
              </w:rPr>
              <w:t> </w:t>
            </w:r>
            <w:r>
              <w:rPr>
                <w:color w:val="231F20"/>
                <w:w w:val="95"/>
                <w:sz w:val="18"/>
              </w:rPr>
              <w:t>cannot</w:t>
            </w:r>
            <w:r>
              <w:rPr>
                <w:color w:val="231F20"/>
                <w:spacing w:val="-27"/>
                <w:w w:val="95"/>
                <w:sz w:val="18"/>
              </w:rPr>
              <w:t> </w:t>
            </w:r>
            <w:r>
              <w:rPr>
                <w:color w:val="231F20"/>
                <w:w w:val="95"/>
                <w:sz w:val="18"/>
              </w:rPr>
              <w:t>be</w:t>
            </w:r>
            <w:r>
              <w:rPr>
                <w:color w:val="231F20"/>
                <w:spacing w:val="-27"/>
                <w:w w:val="95"/>
                <w:sz w:val="18"/>
              </w:rPr>
              <w:t> </w:t>
            </w:r>
            <w:r>
              <w:rPr>
                <w:color w:val="231F20"/>
                <w:w w:val="95"/>
                <w:sz w:val="18"/>
              </w:rPr>
              <w:t>verified,</w:t>
            </w:r>
            <w:r>
              <w:rPr>
                <w:color w:val="231F20"/>
                <w:spacing w:val="-27"/>
                <w:w w:val="95"/>
                <w:sz w:val="18"/>
              </w:rPr>
              <w:t> </w:t>
            </w:r>
            <w:r>
              <w:rPr>
                <w:color w:val="231F20"/>
                <w:w w:val="95"/>
                <w:sz w:val="18"/>
              </w:rPr>
              <w:t>review</w:t>
            </w:r>
            <w:r>
              <w:rPr>
                <w:color w:val="231F20"/>
                <w:w w:val="89"/>
                <w:sz w:val="18"/>
              </w:rPr>
              <w:t> </w:t>
            </w:r>
            <w:r>
              <w:rPr>
                <w:color w:val="231F20"/>
                <w:w w:val="95"/>
                <w:sz w:val="18"/>
              </w:rPr>
              <w:t>additional</w:t>
            </w:r>
            <w:r>
              <w:rPr>
                <w:color w:val="231F20"/>
                <w:spacing w:val="-24"/>
                <w:w w:val="95"/>
                <w:sz w:val="18"/>
              </w:rPr>
              <w:t> </w:t>
            </w:r>
            <w:r>
              <w:rPr>
                <w:color w:val="231F20"/>
                <w:w w:val="95"/>
                <w:sz w:val="18"/>
              </w:rPr>
              <w:t>control</w:t>
            </w:r>
            <w:r>
              <w:rPr>
                <w:color w:val="231F20"/>
                <w:spacing w:val="-24"/>
                <w:w w:val="95"/>
                <w:sz w:val="18"/>
              </w:rPr>
              <w:t> </w:t>
            </w:r>
            <w:r>
              <w:rPr>
                <w:color w:val="231F20"/>
                <w:w w:val="95"/>
                <w:sz w:val="18"/>
              </w:rPr>
              <w:t>measures,</w:t>
            </w:r>
            <w:r>
              <w:rPr>
                <w:color w:val="231F20"/>
                <w:spacing w:val="-24"/>
                <w:w w:val="95"/>
                <w:sz w:val="18"/>
              </w:rPr>
              <w:t> </w:t>
            </w:r>
            <w:r>
              <w:rPr>
                <w:color w:val="231F20"/>
                <w:w w:val="95"/>
                <w:sz w:val="18"/>
              </w:rPr>
              <w:t>or</w:t>
            </w:r>
            <w:r>
              <w:rPr>
                <w:color w:val="231F20"/>
                <w:spacing w:val="-24"/>
                <w:w w:val="95"/>
                <w:sz w:val="18"/>
              </w:rPr>
              <w:t> </w:t>
            </w:r>
            <w:r>
              <w:rPr>
                <w:color w:val="231F20"/>
                <w:w w:val="95"/>
                <w:sz w:val="18"/>
              </w:rPr>
              <w:t>if</w:t>
            </w:r>
            <w:r>
              <w:rPr>
                <w:color w:val="231F20"/>
                <w:spacing w:val="-24"/>
                <w:w w:val="95"/>
                <w:sz w:val="18"/>
              </w:rPr>
              <w:t> </w:t>
            </w:r>
            <w:r>
              <w:rPr>
                <w:color w:val="231F20"/>
                <w:w w:val="95"/>
                <w:sz w:val="18"/>
              </w:rPr>
              <w:t>further</w:t>
            </w:r>
            <w:r>
              <w:rPr>
                <w:color w:val="231F20"/>
                <w:spacing w:val="-24"/>
                <w:w w:val="95"/>
                <w:sz w:val="18"/>
              </w:rPr>
              <w:t> </w:t>
            </w:r>
            <w:r>
              <w:rPr>
                <w:color w:val="231F20"/>
                <w:w w:val="95"/>
                <w:sz w:val="18"/>
              </w:rPr>
              <w:t>exposure appears</w:t>
            </w:r>
            <w:r>
              <w:rPr>
                <w:color w:val="231F20"/>
                <w:spacing w:val="-28"/>
                <w:w w:val="95"/>
                <w:sz w:val="18"/>
              </w:rPr>
              <w:t> </w:t>
            </w:r>
            <w:r>
              <w:rPr>
                <w:color w:val="231F20"/>
                <w:spacing w:val="-3"/>
                <w:w w:val="95"/>
                <w:sz w:val="18"/>
              </w:rPr>
              <w:t>likely,</w:t>
            </w:r>
            <w:r>
              <w:rPr>
                <w:color w:val="231F20"/>
                <w:spacing w:val="-28"/>
                <w:w w:val="95"/>
                <w:sz w:val="18"/>
              </w:rPr>
              <w:t> </w:t>
            </w:r>
            <w:r>
              <w:rPr>
                <w:color w:val="231F20"/>
                <w:w w:val="95"/>
                <w:sz w:val="18"/>
              </w:rPr>
              <w:t>alert</w:t>
            </w:r>
            <w:r>
              <w:rPr>
                <w:color w:val="231F20"/>
                <w:spacing w:val="-28"/>
                <w:w w:val="95"/>
                <w:sz w:val="18"/>
              </w:rPr>
              <w:t> </w:t>
            </w:r>
            <w:r>
              <w:rPr>
                <w:color w:val="231F20"/>
                <w:w w:val="95"/>
                <w:sz w:val="18"/>
              </w:rPr>
              <w:t>public</w:t>
            </w:r>
            <w:r>
              <w:rPr>
                <w:color w:val="231F20"/>
                <w:spacing w:val="-28"/>
                <w:w w:val="95"/>
                <w:sz w:val="18"/>
              </w:rPr>
              <w:t> </w:t>
            </w:r>
            <w:r>
              <w:rPr>
                <w:color w:val="231F20"/>
                <w:w w:val="95"/>
                <w:sz w:val="18"/>
              </w:rPr>
              <w:t>or</w:t>
            </w:r>
            <w:r>
              <w:rPr>
                <w:color w:val="231F20"/>
                <w:spacing w:val="-28"/>
                <w:w w:val="95"/>
                <w:sz w:val="18"/>
              </w:rPr>
              <w:t> </w:t>
            </w:r>
            <w:r>
              <w:rPr>
                <w:color w:val="231F20"/>
                <w:w w:val="95"/>
                <w:sz w:val="18"/>
              </w:rPr>
              <w:t>close</w:t>
            </w:r>
            <w:r>
              <w:rPr>
                <w:color w:val="231F20"/>
                <w:spacing w:val="-28"/>
                <w:w w:val="95"/>
                <w:sz w:val="18"/>
              </w:rPr>
              <w:t> </w:t>
            </w:r>
            <w:r>
              <w:rPr>
                <w:color w:val="231F20"/>
                <w:w w:val="95"/>
                <w:sz w:val="18"/>
              </w:rPr>
              <w:t>premises.</w:t>
            </w:r>
          </w:p>
        </w:tc>
        <w:tc>
          <w:tcPr>
            <w:tcW w:w="2430" w:type="dxa"/>
            <w:tcBorders>
              <w:top w:val="double" w:sz="3" w:space="0" w:color="1C3E94"/>
            </w:tcBorders>
            <w:shd w:val="clear" w:color="auto" w:fill="DAEDDD"/>
          </w:tcPr>
          <w:p>
            <w:pPr>
              <w:pStyle w:val="TableParagraph"/>
              <w:numPr>
                <w:ilvl w:val="0"/>
                <w:numId w:val="30"/>
              </w:numPr>
              <w:tabs>
                <w:tab w:pos="275" w:val="left" w:leader="none"/>
              </w:tabs>
              <w:spacing w:line="252" w:lineRule="auto" w:before="61" w:after="0"/>
              <w:ind w:left="274" w:right="184" w:hanging="171"/>
              <w:jc w:val="left"/>
              <w:rPr>
                <w:sz w:val="18"/>
              </w:rPr>
            </w:pPr>
            <w:r>
              <w:rPr>
                <w:color w:val="231F20"/>
                <w:w w:val="90"/>
                <w:sz w:val="18"/>
              </w:rPr>
              <w:t>Assess status of</w:t>
            </w:r>
            <w:r>
              <w:rPr>
                <w:color w:val="231F20"/>
                <w:spacing w:val="-13"/>
                <w:w w:val="90"/>
                <w:sz w:val="18"/>
              </w:rPr>
              <w:t> </w:t>
            </w:r>
            <w:r>
              <w:rPr>
                <w:color w:val="231F20"/>
                <w:w w:val="90"/>
                <w:sz w:val="18"/>
              </w:rPr>
              <w:t>completed </w:t>
            </w:r>
            <w:r>
              <w:rPr>
                <w:color w:val="231F20"/>
                <w:sz w:val="18"/>
              </w:rPr>
              <w:t>and pending cultures to </w:t>
            </w:r>
            <w:r>
              <w:rPr>
                <w:color w:val="231F20"/>
                <w:w w:val="95"/>
                <w:sz w:val="18"/>
              </w:rPr>
              <w:t>identify gaps that suggest </w:t>
            </w:r>
            <w:r>
              <w:rPr>
                <w:color w:val="231F20"/>
                <w:sz w:val="18"/>
              </w:rPr>
              <w:t>a potential for ongoing transmission.</w:t>
            </w:r>
          </w:p>
        </w:tc>
      </w:tr>
    </w:tbl>
    <w:p>
      <w:pPr>
        <w:pStyle w:val="ListParagraph"/>
        <w:numPr>
          <w:ilvl w:val="0"/>
          <w:numId w:val="31"/>
        </w:numPr>
        <w:tabs>
          <w:tab w:pos="581" w:val="left" w:leader="none"/>
        </w:tabs>
        <w:spacing w:line="180" w:lineRule="exact" w:before="108" w:after="0"/>
        <w:ind w:left="580" w:right="2166" w:hanging="100"/>
        <w:jc w:val="left"/>
        <w:rPr>
          <w:rFonts w:ascii="Arial"/>
          <w:sz w:val="16"/>
        </w:rPr>
      </w:pPr>
      <w:r>
        <w:rPr/>
        <w:pict>
          <v:line style="position:absolute;mso-position-horizontal-relative:page;mso-position-vertical-relative:paragraph;z-index:2416" from="17.5pt,-301.531891pt" to="17.5pt,130.468109pt" stroked="true" strokeweight="1pt" strokecolor="#00a94f">
            <v:stroke dashstyle="solid"/>
            <w10:wrap type="none"/>
          </v:line>
        </w:pict>
      </w:r>
      <w:r>
        <w:rPr/>
        <w:pict>
          <v:line style="position:absolute;mso-position-horizontal-relative:page;mso-position-vertical-relative:paragraph;z-index:2464" from="631.350098pt,-265.531891pt" to="631.350098pt,130.468109pt" stroked="true" strokeweight=".5pt" strokecolor="#00a94f">
            <v:stroke dashstyle="solid"/>
            <w10:wrap type="none"/>
          </v:line>
        </w:pict>
      </w:r>
      <w:r>
        <w:rPr/>
        <w:pict>
          <v:shape style="position:absolute;margin-left:686.014282pt;margin-top:-151.052094pt;width:12.9pt;height:283pt;mso-position-horizontal-relative:page;mso-position-vertical-relative:paragraph;z-index:2488"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87"/>
                      <w:sz w:val="18"/>
                    </w:rPr>
                    <w:t>201</w:t>
                  </w:r>
                  <w:r>
                    <w:rPr>
                      <w:rFonts w:ascii="Lucida Sans"/>
                      <w:color w:val="FFFFFF"/>
                      <w:w w:val="87"/>
                      <w:sz w:val="18"/>
                    </w:rPr>
                    <w:t>4</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3"/>
                      <w:sz w:val="18"/>
                    </w:rPr>
                    <w:t>Guideline</w:t>
                  </w:r>
                  <w:r>
                    <w:rPr>
                      <w:rFonts w:ascii="Lucida Sans"/>
                      <w:color w:val="FFFFFF"/>
                      <w:w w:val="93"/>
                      <w:sz w:val="18"/>
                    </w:rPr>
                    <w:t>s</w:t>
                  </w:r>
                  <w:r>
                    <w:rPr>
                      <w:rFonts w:ascii="Lucida Sans"/>
                      <w:color w:val="FFFFFF"/>
                      <w:spacing w:val="11"/>
                      <w:sz w:val="18"/>
                    </w:rPr>
                    <w:t> </w:t>
                  </w:r>
                  <w:r>
                    <w:rPr>
                      <w:rFonts w:ascii="Lucida Sans"/>
                      <w:color w:val="FFFFFF"/>
                      <w:spacing w:val="9"/>
                      <w:w w:val="93"/>
                      <w:sz w:val="18"/>
                    </w:rPr>
                    <w:t>fo</w:t>
                  </w:r>
                  <w:r>
                    <w:rPr>
                      <w:rFonts w:ascii="Lucida Sans"/>
                      <w:color w:val="FFFFFF"/>
                      <w:w w:val="93"/>
                      <w:sz w:val="18"/>
                    </w:rPr>
                    <w:t>r</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3"/>
                      <w:sz w:val="18"/>
                    </w:rPr>
                    <w:t>Diseas</w:t>
                  </w:r>
                  <w:r>
                    <w:rPr>
                      <w:rFonts w:ascii="Lucida Sans"/>
                      <w:color w:val="FFFFFF"/>
                      <w:w w:val="93"/>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pict>
          <v:shape style="position:absolute;margin-left:633.000122pt;margin-top:-266.531891pt;width:18.4pt;height:395.5pt;mso-position-horizontal-relative:page;mso-position-vertical-relative:paragraph;z-index:2536" type="#_x0000_t202" filled="false" stroked="false">
            <v:textbox inset="0,0,0,0" style="layout-flow:vertical">
              <w:txbxContent>
                <w:p>
                  <w:pPr>
                    <w:spacing w:before="9"/>
                    <w:ind w:left="20" w:right="0" w:firstLine="0"/>
                    <w:jc w:val="left"/>
                    <w:rPr>
                      <w:rFonts w:ascii="Lucida Sans"/>
                      <w:sz w:val="28"/>
                    </w:rPr>
                  </w:pPr>
                  <w:r>
                    <w:rPr>
                      <w:rFonts w:ascii="Lucida Sans"/>
                      <w:color w:val="00A94F"/>
                      <w:w w:val="87"/>
                      <w:sz w:val="28"/>
                    </w:rPr>
                    <w:t>5.2.</w:t>
                  </w:r>
                  <w:r>
                    <w:rPr>
                      <w:rFonts w:ascii="Lucida Sans"/>
                      <w:color w:val="00A94F"/>
                      <w:spacing w:val="-12"/>
                      <w:sz w:val="28"/>
                    </w:rPr>
                    <w:t> </w:t>
                  </w:r>
                  <w:r>
                    <w:rPr>
                      <w:rFonts w:ascii="Lucida Sans"/>
                      <w:color w:val="00A94F"/>
                      <w:w w:val="92"/>
                      <w:sz w:val="28"/>
                    </w:rPr>
                    <w:t>Complaint,</w:t>
                  </w:r>
                  <w:r>
                    <w:rPr>
                      <w:rFonts w:ascii="Lucida Sans"/>
                      <w:color w:val="00A94F"/>
                      <w:spacing w:val="-12"/>
                      <w:sz w:val="28"/>
                    </w:rPr>
                    <w:t> </w:t>
                  </w:r>
                  <w:r>
                    <w:rPr>
                      <w:rFonts w:ascii="Lucida Sans"/>
                      <w:color w:val="00A94F"/>
                      <w:w w:val="92"/>
                      <w:sz w:val="28"/>
                    </w:rPr>
                    <w:t>Cluste</w:t>
                  </w:r>
                  <w:r>
                    <w:rPr>
                      <w:rFonts w:ascii="Lucida Sans"/>
                      <w:color w:val="00A94F"/>
                      <w:spacing w:val="-26"/>
                      <w:w w:val="85"/>
                      <w:sz w:val="28"/>
                    </w:rPr>
                    <w:t>r</w:t>
                  </w:r>
                  <w:r>
                    <w:rPr>
                      <w:rFonts w:ascii="Lucida Sans"/>
                      <w:color w:val="00A94F"/>
                      <w:w w:val="86"/>
                      <w:sz w:val="28"/>
                    </w:rPr>
                    <w:t>,</w:t>
                  </w:r>
                  <w:r>
                    <w:rPr>
                      <w:rFonts w:ascii="Lucida Sans"/>
                      <w:color w:val="00A94F"/>
                      <w:spacing w:val="-12"/>
                      <w:sz w:val="28"/>
                    </w:rPr>
                    <w:t> </w:t>
                  </w:r>
                  <w:r>
                    <w:rPr>
                      <w:rFonts w:ascii="Lucida Sans"/>
                      <w:color w:val="00A94F"/>
                      <w:w w:val="92"/>
                      <w:sz w:val="28"/>
                    </w:rPr>
                    <w:t>and</w:t>
                  </w:r>
                  <w:r>
                    <w:rPr>
                      <w:rFonts w:ascii="Lucida Sans"/>
                      <w:color w:val="00A94F"/>
                      <w:spacing w:val="-12"/>
                      <w:sz w:val="28"/>
                    </w:rPr>
                    <w:t> </w:t>
                  </w:r>
                  <w:r>
                    <w:rPr>
                      <w:rFonts w:ascii="Lucida Sans"/>
                      <w:color w:val="00A94F"/>
                      <w:w w:val="95"/>
                      <w:sz w:val="28"/>
                    </w:rPr>
                    <w:t>Outb</w:t>
                  </w:r>
                  <w:r>
                    <w:rPr>
                      <w:rFonts w:ascii="Lucida Sans"/>
                      <w:color w:val="00A94F"/>
                      <w:spacing w:val="-5"/>
                      <w:w w:val="95"/>
                      <w:sz w:val="28"/>
                    </w:rPr>
                    <w:t>r</w:t>
                  </w:r>
                  <w:r>
                    <w:rPr>
                      <w:rFonts w:ascii="Lucida Sans"/>
                      <w:color w:val="00A94F"/>
                      <w:w w:val="92"/>
                      <w:sz w:val="28"/>
                    </w:rPr>
                    <w:t>eak</w:t>
                  </w:r>
                  <w:r>
                    <w:rPr>
                      <w:rFonts w:ascii="Lucida Sans"/>
                      <w:color w:val="00A94F"/>
                      <w:spacing w:val="-12"/>
                      <w:sz w:val="28"/>
                    </w:rPr>
                    <w:t> </w:t>
                  </w:r>
                  <w:r>
                    <w:rPr>
                      <w:rFonts w:ascii="Lucida Sans"/>
                      <w:color w:val="00A94F"/>
                      <w:w w:val="91"/>
                      <w:sz w:val="28"/>
                    </w:rPr>
                    <w:t>Investigation</w:t>
                  </w:r>
                  <w:r>
                    <w:rPr>
                      <w:rFonts w:ascii="Lucida Sans"/>
                      <w:color w:val="00A94F"/>
                      <w:spacing w:val="-12"/>
                      <w:sz w:val="28"/>
                    </w:rPr>
                    <w:t> </w:t>
                  </w:r>
                  <w:r>
                    <w:rPr>
                      <w:rFonts w:ascii="Lucida Sans"/>
                      <w:color w:val="00A94F"/>
                      <w:w w:val="97"/>
                      <w:sz w:val="28"/>
                    </w:rPr>
                    <w:t>P</w:t>
                  </w:r>
                  <w:r>
                    <w:rPr>
                      <w:rFonts w:ascii="Lucida Sans"/>
                      <w:color w:val="00A94F"/>
                      <w:spacing w:val="-5"/>
                      <w:w w:val="97"/>
                      <w:sz w:val="28"/>
                    </w:rPr>
                    <w:t>r</w:t>
                  </w:r>
                  <w:r>
                    <w:rPr>
                      <w:rFonts w:ascii="Lucida Sans"/>
                      <w:color w:val="00A94F"/>
                      <w:w w:val="93"/>
                      <w:sz w:val="28"/>
                    </w:rPr>
                    <w:t>ocedu</w:t>
                  </w:r>
                  <w:r>
                    <w:rPr>
                      <w:rFonts w:ascii="Lucida Sans"/>
                      <w:color w:val="00A94F"/>
                      <w:spacing w:val="-5"/>
                      <w:w w:val="93"/>
                      <w:sz w:val="28"/>
                    </w:rPr>
                    <w:t>r</w:t>
                  </w:r>
                  <w:r>
                    <w:rPr>
                      <w:rFonts w:ascii="Lucida Sans"/>
                      <w:color w:val="00A94F"/>
                      <w:w w:val="91"/>
                      <w:sz w:val="28"/>
                    </w:rPr>
                    <w:t>es</w:t>
                  </w:r>
                </w:p>
              </w:txbxContent>
            </v:textbox>
            <w10:wrap type="none"/>
          </v:shape>
        </w:pict>
      </w:r>
      <w:r>
        <w:rPr>
          <w:rFonts w:ascii="Arial"/>
          <w:color w:val="231F20"/>
          <w:w w:val="90"/>
          <w:sz w:val="16"/>
        </w:rPr>
        <w:t>These</w:t>
      </w:r>
      <w:r>
        <w:rPr>
          <w:rFonts w:ascii="Arial"/>
          <w:color w:val="231F20"/>
          <w:spacing w:val="-17"/>
          <w:w w:val="90"/>
          <w:sz w:val="16"/>
        </w:rPr>
        <w:t> </w:t>
      </w:r>
      <w:r>
        <w:rPr>
          <w:rFonts w:ascii="Arial"/>
          <w:color w:val="231F20"/>
          <w:w w:val="90"/>
          <w:sz w:val="16"/>
        </w:rPr>
        <w:t>are</w:t>
      </w:r>
      <w:r>
        <w:rPr>
          <w:rFonts w:ascii="Arial"/>
          <w:color w:val="231F20"/>
          <w:spacing w:val="-17"/>
          <w:w w:val="90"/>
          <w:sz w:val="16"/>
        </w:rPr>
        <w:t> </w:t>
      </w:r>
      <w:r>
        <w:rPr>
          <w:rFonts w:ascii="Arial"/>
          <w:color w:val="231F20"/>
          <w:w w:val="90"/>
          <w:sz w:val="16"/>
        </w:rPr>
        <w:t>general</w:t>
      </w:r>
      <w:r>
        <w:rPr>
          <w:rFonts w:ascii="Arial"/>
          <w:color w:val="231F20"/>
          <w:spacing w:val="-17"/>
          <w:w w:val="90"/>
          <w:sz w:val="16"/>
        </w:rPr>
        <w:t> </w:t>
      </w:r>
      <w:r>
        <w:rPr>
          <w:rFonts w:ascii="Arial"/>
          <w:color w:val="231F20"/>
          <w:w w:val="90"/>
          <w:sz w:val="16"/>
        </w:rPr>
        <w:t>categories</w:t>
      </w:r>
      <w:r>
        <w:rPr>
          <w:rFonts w:ascii="Arial"/>
          <w:color w:val="231F20"/>
          <w:spacing w:val="-17"/>
          <w:w w:val="90"/>
          <w:sz w:val="16"/>
        </w:rPr>
        <w:t> </w:t>
      </w:r>
      <w:r>
        <w:rPr>
          <w:rFonts w:ascii="Arial"/>
          <w:color w:val="231F20"/>
          <w:w w:val="90"/>
          <w:sz w:val="16"/>
        </w:rPr>
        <w:t>of</w:t>
      </w:r>
      <w:r>
        <w:rPr>
          <w:rFonts w:ascii="Arial"/>
          <w:color w:val="231F20"/>
          <w:spacing w:val="-17"/>
          <w:w w:val="90"/>
          <w:sz w:val="16"/>
        </w:rPr>
        <w:t> </w:t>
      </w:r>
      <w:r>
        <w:rPr>
          <w:rFonts w:ascii="Arial"/>
          <w:color w:val="231F20"/>
          <w:w w:val="90"/>
          <w:sz w:val="16"/>
        </w:rPr>
        <w:t>roles</w:t>
      </w:r>
      <w:r>
        <w:rPr>
          <w:rFonts w:ascii="Arial"/>
          <w:color w:val="231F20"/>
          <w:spacing w:val="-17"/>
          <w:w w:val="90"/>
          <w:sz w:val="16"/>
        </w:rPr>
        <w:t> </w:t>
      </w:r>
      <w:r>
        <w:rPr>
          <w:rFonts w:ascii="Arial"/>
          <w:color w:val="231F20"/>
          <w:w w:val="90"/>
          <w:sz w:val="16"/>
        </w:rPr>
        <w:t>to</w:t>
      </w:r>
      <w:r>
        <w:rPr>
          <w:rFonts w:ascii="Arial"/>
          <w:color w:val="231F20"/>
          <w:spacing w:val="-17"/>
          <w:w w:val="90"/>
          <w:sz w:val="16"/>
        </w:rPr>
        <w:t> </w:t>
      </w:r>
      <w:r>
        <w:rPr>
          <w:rFonts w:ascii="Arial"/>
          <w:color w:val="231F20"/>
          <w:w w:val="90"/>
          <w:sz w:val="16"/>
        </w:rPr>
        <w:t>demonstrate</w:t>
      </w:r>
      <w:r>
        <w:rPr>
          <w:rFonts w:ascii="Arial"/>
          <w:color w:val="231F20"/>
          <w:spacing w:val="-17"/>
          <w:w w:val="90"/>
          <w:sz w:val="16"/>
        </w:rPr>
        <w:t> </w:t>
      </w:r>
      <w:r>
        <w:rPr>
          <w:rFonts w:ascii="Arial"/>
          <w:color w:val="231F20"/>
          <w:w w:val="90"/>
          <w:sz w:val="16"/>
        </w:rPr>
        <w:t>typical</w:t>
      </w:r>
      <w:r>
        <w:rPr>
          <w:rFonts w:ascii="Arial"/>
          <w:color w:val="231F20"/>
          <w:spacing w:val="-17"/>
          <w:w w:val="90"/>
          <w:sz w:val="16"/>
        </w:rPr>
        <w:t> </w:t>
      </w:r>
      <w:r>
        <w:rPr>
          <w:rFonts w:ascii="Arial"/>
          <w:color w:val="231F20"/>
          <w:w w:val="90"/>
          <w:sz w:val="16"/>
        </w:rPr>
        <w:t>investigation</w:t>
      </w:r>
      <w:r>
        <w:rPr>
          <w:rFonts w:ascii="Arial"/>
          <w:color w:val="231F20"/>
          <w:spacing w:val="-17"/>
          <w:w w:val="90"/>
          <w:sz w:val="16"/>
        </w:rPr>
        <w:t> </w:t>
      </w:r>
      <w:r>
        <w:rPr>
          <w:rFonts w:ascii="Arial"/>
          <w:color w:val="231F20"/>
          <w:w w:val="90"/>
          <w:sz w:val="16"/>
        </w:rPr>
        <w:t>activities.</w:t>
      </w:r>
      <w:r>
        <w:rPr>
          <w:rFonts w:ascii="Arial"/>
          <w:color w:val="231F20"/>
          <w:spacing w:val="-17"/>
          <w:w w:val="90"/>
          <w:sz w:val="16"/>
        </w:rPr>
        <w:t> </w:t>
      </w:r>
      <w:r>
        <w:rPr>
          <w:rFonts w:ascii="Arial"/>
          <w:color w:val="231F20"/>
          <w:w w:val="90"/>
          <w:sz w:val="16"/>
        </w:rPr>
        <w:t>The</w:t>
      </w:r>
      <w:r>
        <w:rPr>
          <w:rFonts w:ascii="Arial"/>
          <w:color w:val="231F20"/>
          <w:spacing w:val="-17"/>
          <w:w w:val="90"/>
          <w:sz w:val="16"/>
        </w:rPr>
        <w:t> </w:t>
      </w:r>
      <w:r>
        <w:rPr>
          <w:rFonts w:ascii="Arial"/>
          <w:color w:val="231F20"/>
          <w:w w:val="90"/>
          <w:sz w:val="16"/>
        </w:rPr>
        <w:t>roles</w:t>
      </w:r>
      <w:r>
        <w:rPr>
          <w:rFonts w:ascii="Arial"/>
          <w:color w:val="231F20"/>
          <w:spacing w:val="-17"/>
          <w:w w:val="90"/>
          <w:sz w:val="16"/>
        </w:rPr>
        <w:t> </w:t>
      </w:r>
      <w:r>
        <w:rPr>
          <w:rFonts w:ascii="Arial"/>
          <w:color w:val="231F20"/>
          <w:w w:val="90"/>
          <w:sz w:val="16"/>
        </w:rPr>
        <w:t>can</w:t>
      </w:r>
      <w:r>
        <w:rPr>
          <w:rFonts w:ascii="Arial"/>
          <w:color w:val="231F20"/>
          <w:spacing w:val="-17"/>
          <w:w w:val="90"/>
          <w:sz w:val="16"/>
        </w:rPr>
        <w:t> </w:t>
      </w:r>
      <w:r>
        <w:rPr>
          <w:rFonts w:ascii="Arial"/>
          <w:color w:val="231F20"/>
          <w:w w:val="90"/>
          <w:sz w:val="16"/>
        </w:rPr>
        <w:t>overlap</w:t>
      </w:r>
      <w:r>
        <w:rPr>
          <w:rFonts w:ascii="Arial"/>
          <w:color w:val="231F20"/>
          <w:spacing w:val="-17"/>
          <w:w w:val="90"/>
          <w:sz w:val="16"/>
        </w:rPr>
        <w:t> </w:t>
      </w:r>
      <w:r>
        <w:rPr>
          <w:rFonts w:ascii="Arial"/>
          <w:color w:val="231F20"/>
          <w:w w:val="90"/>
          <w:sz w:val="16"/>
        </w:rPr>
        <w:t>considerably,</w:t>
      </w:r>
      <w:r>
        <w:rPr>
          <w:rFonts w:ascii="Arial"/>
          <w:color w:val="231F20"/>
          <w:spacing w:val="-17"/>
          <w:w w:val="90"/>
          <w:sz w:val="16"/>
        </w:rPr>
        <w:t> </w:t>
      </w:r>
      <w:r>
        <w:rPr>
          <w:rFonts w:ascii="Arial"/>
          <w:color w:val="231F20"/>
          <w:w w:val="90"/>
          <w:sz w:val="16"/>
        </w:rPr>
        <w:t>especially</w:t>
      </w:r>
      <w:r>
        <w:rPr>
          <w:rFonts w:ascii="Arial"/>
          <w:color w:val="231F20"/>
          <w:spacing w:val="-17"/>
          <w:w w:val="90"/>
          <w:sz w:val="16"/>
        </w:rPr>
        <w:t> </w:t>
      </w:r>
      <w:r>
        <w:rPr>
          <w:rFonts w:ascii="Arial"/>
          <w:color w:val="231F20"/>
          <w:w w:val="90"/>
          <w:sz w:val="16"/>
        </w:rPr>
        <w:t>in</w:t>
      </w:r>
      <w:r>
        <w:rPr>
          <w:rFonts w:ascii="Arial"/>
          <w:color w:val="231F20"/>
          <w:spacing w:val="-17"/>
          <w:w w:val="90"/>
          <w:sz w:val="16"/>
        </w:rPr>
        <w:t> </w:t>
      </w:r>
      <w:r>
        <w:rPr>
          <w:rFonts w:ascii="Arial"/>
          <w:color w:val="231F20"/>
          <w:w w:val="90"/>
          <w:sz w:val="16"/>
        </w:rPr>
        <w:t>local</w:t>
      </w:r>
      <w:r>
        <w:rPr>
          <w:rFonts w:ascii="Arial"/>
          <w:color w:val="231F20"/>
          <w:spacing w:val="-17"/>
          <w:w w:val="90"/>
          <w:sz w:val="16"/>
        </w:rPr>
        <w:t> </w:t>
      </w:r>
      <w:r>
        <w:rPr>
          <w:rFonts w:ascii="Arial"/>
          <w:color w:val="231F20"/>
          <w:w w:val="90"/>
          <w:sz w:val="16"/>
        </w:rPr>
        <w:t>health</w:t>
      </w:r>
      <w:r>
        <w:rPr>
          <w:rFonts w:ascii="Arial"/>
          <w:color w:val="231F20"/>
          <w:spacing w:val="-17"/>
          <w:w w:val="90"/>
          <w:sz w:val="16"/>
        </w:rPr>
        <w:t> </w:t>
      </w:r>
      <w:r>
        <w:rPr>
          <w:rFonts w:ascii="Arial"/>
          <w:color w:val="231F20"/>
          <w:w w:val="90"/>
          <w:sz w:val="16"/>
        </w:rPr>
        <w:t>departments.</w:t>
      </w:r>
      <w:r>
        <w:rPr>
          <w:rFonts w:ascii="Arial"/>
          <w:color w:val="231F20"/>
          <w:spacing w:val="-17"/>
          <w:w w:val="90"/>
          <w:sz w:val="16"/>
        </w:rPr>
        <w:t> </w:t>
      </w:r>
      <w:r>
        <w:rPr>
          <w:rFonts w:ascii="Arial"/>
          <w:color w:val="231F20"/>
          <w:w w:val="90"/>
          <w:sz w:val="16"/>
        </w:rPr>
        <w:t>The</w:t>
      </w:r>
      <w:r>
        <w:rPr>
          <w:rFonts w:ascii="Arial"/>
          <w:color w:val="231F20"/>
          <w:spacing w:val="-17"/>
          <w:w w:val="90"/>
          <w:sz w:val="16"/>
        </w:rPr>
        <w:t> </w:t>
      </w:r>
      <w:r>
        <w:rPr>
          <w:rFonts w:ascii="Arial"/>
          <w:color w:val="231F20"/>
          <w:w w:val="90"/>
          <w:sz w:val="16"/>
        </w:rPr>
        <w:t>persons</w:t>
      </w:r>
      <w:r>
        <w:rPr>
          <w:rFonts w:ascii="Arial"/>
          <w:color w:val="231F20"/>
          <w:spacing w:val="-17"/>
          <w:w w:val="90"/>
          <w:sz w:val="16"/>
        </w:rPr>
        <w:t> </w:t>
      </w:r>
      <w:r>
        <w:rPr>
          <w:rFonts w:ascii="Arial"/>
          <w:color w:val="231F20"/>
          <w:w w:val="90"/>
          <w:sz w:val="16"/>
        </w:rPr>
        <w:t>who</w:t>
      </w:r>
      <w:r>
        <w:rPr>
          <w:rFonts w:ascii="Arial"/>
          <w:color w:val="231F20"/>
          <w:spacing w:val="-17"/>
          <w:w w:val="90"/>
          <w:sz w:val="16"/>
        </w:rPr>
        <w:t> </w:t>
      </w:r>
      <w:r>
        <w:rPr>
          <w:rFonts w:ascii="Arial"/>
          <w:color w:val="231F20"/>
          <w:w w:val="90"/>
          <w:sz w:val="16"/>
        </w:rPr>
        <w:t>actually conduct</w:t>
      </w:r>
      <w:r>
        <w:rPr>
          <w:rFonts w:ascii="Arial"/>
          <w:color w:val="231F20"/>
          <w:spacing w:val="-14"/>
          <w:w w:val="90"/>
          <w:sz w:val="16"/>
        </w:rPr>
        <w:t> </w:t>
      </w:r>
      <w:r>
        <w:rPr>
          <w:rFonts w:ascii="Arial"/>
          <w:color w:val="231F20"/>
          <w:w w:val="90"/>
          <w:sz w:val="16"/>
        </w:rPr>
        <w:t>each</w:t>
      </w:r>
      <w:r>
        <w:rPr>
          <w:rFonts w:ascii="Arial"/>
          <w:color w:val="231F20"/>
          <w:spacing w:val="-14"/>
          <w:w w:val="90"/>
          <w:sz w:val="16"/>
        </w:rPr>
        <w:t> </w:t>
      </w:r>
      <w:r>
        <w:rPr>
          <w:rFonts w:ascii="Arial"/>
          <w:color w:val="231F20"/>
          <w:w w:val="90"/>
          <w:sz w:val="16"/>
        </w:rPr>
        <w:t>of</w:t>
      </w:r>
      <w:r>
        <w:rPr>
          <w:rFonts w:ascii="Arial"/>
          <w:color w:val="231F20"/>
          <w:spacing w:val="-14"/>
          <w:w w:val="90"/>
          <w:sz w:val="16"/>
        </w:rPr>
        <w:t> </w:t>
      </w:r>
      <w:r>
        <w:rPr>
          <w:rFonts w:ascii="Arial"/>
          <w:color w:val="231F20"/>
          <w:w w:val="90"/>
          <w:sz w:val="16"/>
        </w:rPr>
        <w:t>these</w:t>
      </w:r>
      <w:r>
        <w:rPr>
          <w:rFonts w:ascii="Arial"/>
          <w:color w:val="231F20"/>
          <w:spacing w:val="-14"/>
          <w:w w:val="90"/>
          <w:sz w:val="16"/>
        </w:rPr>
        <w:t> </w:t>
      </w:r>
      <w:r>
        <w:rPr>
          <w:rFonts w:ascii="Arial"/>
          <w:color w:val="231F20"/>
          <w:w w:val="90"/>
          <w:sz w:val="16"/>
        </w:rPr>
        <w:t>activities</w:t>
      </w:r>
      <w:r>
        <w:rPr>
          <w:rFonts w:ascii="Arial"/>
          <w:color w:val="231F20"/>
          <w:spacing w:val="-14"/>
          <w:w w:val="90"/>
          <w:sz w:val="16"/>
        </w:rPr>
        <w:t> </w:t>
      </w:r>
      <w:r>
        <w:rPr>
          <w:rFonts w:ascii="Arial"/>
          <w:color w:val="231F20"/>
          <w:w w:val="90"/>
          <w:sz w:val="16"/>
        </w:rPr>
        <w:t>will</w:t>
      </w:r>
      <w:r>
        <w:rPr>
          <w:rFonts w:ascii="Arial"/>
          <w:color w:val="231F20"/>
          <w:spacing w:val="-14"/>
          <w:w w:val="90"/>
          <w:sz w:val="16"/>
        </w:rPr>
        <w:t> </w:t>
      </w:r>
      <w:r>
        <w:rPr>
          <w:rFonts w:ascii="Arial"/>
          <w:color w:val="231F20"/>
          <w:w w:val="90"/>
          <w:sz w:val="16"/>
        </w:rPr>
        <w:t>vary</w:t>
      </w:r>
      <w:r>
        <w:rPr>
          <w:rFonts w:ascii="Arial"/>
          <w:color w:val="231F20"/>
          <w:spacing w:val="-14"/>
          <w:w w:val="90"/>
          <w:sz w:val="16"/>
        </w:rPr>
        <w:t> </w:t>
      </w:r>
      <w:r>
        <w:rPr>
          <w:rFonts w:ascii="Arial"/>
          <w:color w:val="231F20"/>
          <w:w w:val="90"/>
          <w:sz w:val="16"/>
        </w:rPr>
        <w:t>by</w:t>
      </w:r>
      <w:r>
        <w:rPr>
          <w:rFonts w:ascii="Arial"/>
          <w:color w:val="231F20"/>
          <w:spacing w:val="-14"/>
          <w:w w:val="90"/>
          <w:sz w:val="16"/>
        </w:rPr>
        <w:t> </w:t>
      </w:r>
      <w:r>
        <w:rPr>
          <w:rFonts w:ascii="Arial"/>
          <w:color w:val="231F20"/>
          <w:w w:val="90"/>
          <w:sz w:val="16"/>
        </w:rPr>
        <w:t>agency</w:t>
      </w:r>
      <w:r>
        <w:rPr>
          <w:rFonts w:ascii="Arial"/>
          <w:color w:val="231F20"/>
          <w:spacing w:val="-14"/>
          <w:w w:val="90"/>
          <w:sz w:val="16"/>
        </w:rPr>
        <w:t> </w:t>
      </w:r>
      <w:r>
        <w:rPr>
          <w:rFonts w:ascii="Arial"/>
          <w:color w:val="231F20"/>
          <w:w w:val="90"/>
          <w:sz w:val="16"/>
        </w:rPr>
        <w:t>and</w:t>
      </w:r>
      <w:r>
        <w:rPr>
          <w:rFonts w:ascii="Arial"/>
          <w:color w:val="231F20"/>
          <w:spacing w:val="-14"/>
          <w:w w:val="90"/>
          <w:sz w:val="16"/>
        </w:rPr>
        <w:t> </w:t>
      </w:r>
      <w:r>
        <w:rPr>
          <w:rFonts w:ascii="Arial"/>
          <w:color w:val="231F20"/>
          <w:w w:val="90"/>
          <w:sz w:val="16"/>
        </w:rPr>
        <w:t>investigation.</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1"/>
        <w:rPr>
          <w:rFonts w:ascii="Arial"/>
          <w:sz w:val="14"/>
        </w:rPr>
      </w:pPr>
      <w:r>
        <w:rPr/>
        <w:pict>
          <v:line style="position:absolute;mso-position-horizontal-relative:page;mso-position-vertical-relative:paragraph;z-index:2368;mso-wrap-distance-left:0;mso-wrap-distance-right:0" from="424.0008pt,10.560172pt" to="173.0448pt,10.560172pt" stroked="true" strokeweight="1pt" strokecolor="#0079c1">
            <v:stroke dashstyle="solid"/>
            <w10:wrap type="topAndBottom"/>
          </v:line>
        </w:pict>
      </w:r>
    </w:p>
    <w:p>
      <w:pPr>
        <w:spacing w:after="0"/>
        <w:rPr>
          <w:rFonts w:ascii="Arial"/>
          <w:sz w:val="14"/>
        </w:rPr>
        <w:sectPr>
          <w:headerReference w:type="default" r:id="rId21"/>
          <w:footerReference w:type="default" r:id="rId22"/>
          <w:pgSz w:w="14400" w:h="10080" w:orient="landscape"/>
          <w:pgMar w:header="0" w:footer="0" w:top="0" w:bottom="0" w:left="240" w:right="0"/>
        </w:sectPr>
      </w:pPr>
    </w:p>
    <w:p>
      <w:pPr>
        <w:pStyle w:val="BodyText"/>
        <w:spacing w:before="8"/>
        <w:rPr>
          <w:rFonts w:ascii="Arial"/>
          <w:sz w:val="24"/>
        </w:rPr>
      </w:pPr>
      <w:r>
        <w:rPr/>
        <w:pict>
          <v:group style="position:absolute;margin-left:661.400024pt;margin-top:-.5pt;width:59.6pt;height:505pt;mso-position-horizontal-relative:page;mso-position-vertical-relative:page;z-index:2632" coordorigin="13228,-10" coordsize="1192,10100">
            <v:shape style="position:absolute;left:13500;top:0;width:900;height:10080" type="#_x0000_t75" stroked="false">
              <v:imagedata r:id="rId20" o:title=""/>
            </v:shape>
            <v:shape style="position:absolute;left:13680;top:360;width:360;height:360" type="#_x0000_t75" stroked="false">
              <v:imagedata r:id="rId17" o:title=""/>
            </v:shape>
            <v:line style="position:absolute" from="13248,1100" to="14400,1100" stroked="true" strokeweight="2pt" strokecolor="#ffffff">
              <v:stroke dashstyle="solid"/>
            </v:line>
            <v:line style="position:absolute" from="13490,0" to="13490,10080" stroked="true" strokeweight="1pt" strokecolor="#1c3e94">
              <v:stroke dashstyle="solid"/>
            </v:line>
            <w10:wrap type="none"/>
          </v:group>
        </w:pict>
      </w:r>
    </w:p>
    <w:p>
      <w:pPr>
        <w:spacing w:before="156"/>
        <w:ind w:left="3211" w:right="0" w:firstLine="0"/>
        <w:jc w:val="left"/>
        <w:rPr>
          <w:rFonts w:ascii="Lucida Sans"/>
          <w:sz w:val="17"/>
        </w:rPr>
      </w:pPr>
      <w:r>
        <w:rPr/>
        <w:pict>
          <v:line style="position:absolute;mso-position-horizontal-relative:page;mso-position-vertical-relative:paragraph;z-index:2656" from="17.5pt,57.761578pt" to="17.5pt,489.761578pt" stroked="true" strokeweight="1pt" strokecolor="#00a94f">
            <v:stroke dashstyle="solid"/>
            <w10:wrap type="none"/>
          </v:line>
        </w:pict>
      </w:r>
      <w:r>
        <w:rPr/>
        <w:pict>
          <v:group style="position:absolute;margin-left:406pt;margin-top:-14.238421pt;width:18pt;height:45pt;mso-position-horizontal-relative:page;mso-position-vertical-relative:paragraph;z-index:2704" coordorigin="8120,-285" coordsize="360,900">
            <v:rect style="position:absolute;left:8120;top:-285;width:360;height:900" filled="true" fillcolor="#0079c1" stroked="false">
              <v:fill type="solid"/>
            </v:rect>
            <v:shape style="position:absolute;left:8120;top:-285;width:360;height:900" type="#_x0000_t202" filled="false" stroked="false">
              <v:textbox inset="0,0,0,0">
                <w:txbxContent>
                  <w:p>
                    <w:pPr>
                      <w:spacing w:line="240" w:lineRule="auto" w:before="10"/>
                      <w:rPr>
                        <w:rFonts w:ascii="Lucida Sans"/>
                        <w:sz w:val="31"/>
                      </w:rPr>
                    </w:pPr>
                  </w:p>
                  <w:p>
                    <w:pPr>
                      <w:spacing w:before="0"/>
                      <w:ind w:left="115" w:right="0" w:firstLine="0"/>
                      <w:jc w:val="left"/>
                      <w:rPr>
                        <w:rFonts w:ascii="Times New Roman"/>
                        <w:b/>
                        <w:sz w:val="24"/>
                      </w:rPr>
                    </w:pPr>
                    <w:r>
                      <w:rPr>
                        <w:rFonts w:ascii="Times New Roman"/>
                        <w:b/>
                        <w:color w:val="FFFFFF"/>
                        <w:w w:val="108"/>
                        <w:sz w:val="24"/>
                      </w:rPr>
                      <w:t>5</w:t>
                    </w:r>
                  </w:p>
                </w:txbxContent>
              </v:textbox>
              <w10:wrap type="none"/>
            </v:shape>
            <w10:wrap type="none"/>
          </v:group>
        </w:pict>
      </w:r>
      <w:r>
        <w:rPr/>
        <w:pict>
          <v:line style="position:absolute;mso-position-horizontal-relative:page;mso-position-vertical-relative:paragraph;z-index:2728" from="631.350098pt,57.761578pt" to="631.350098pt,453.761578pt" stroked="true" strokeweight=".5pt" strokecolor="#00a94f">
            <v:stroke dashstyle="solid"/>
            <w10:wrap type="none"/>
          </v:line>
        </w:pict>
      </w:r>
      <w:r>
        <w:rPr/>
        <w:pict>
          <v:shape style="position:absolute;margin-left:686.014282pt;margin-top:4.533679pt;width:12.9pt;height:14.95pt;mso-position-horizontal-relative:page;mso-position-vertical-relative:paragraph;z-index:2752" type="#_x0000_t202" filled="false" stroked="false">
            <v:textbox inset="0,0,0,0" style="layout-flow:vertical">
              <w:txbxContent>
                <w:p>
                  <w:pPr>
                    <w:spacing w:before="17"/>
                    <w:ind w:left="20" w:right="0" w:firstLine="0"/>
                    <w:jc w:val="left"/>
                    <w:rPr>
                      <w:rFonts w:ascii="Arial"/>
                      <w:sz w:val="18"/>
                    </w:rPr>
                  </w:pPr>
                  <w:r>
                    <w:rPr>
                      <w:rFonts w:ascii="Arial"/>
                      <w:color w:val="0079C1"/>
                      <w:spacing w:val="-5"/>
                      <w:w w:val="89"/>
                      <w:sz w:val="18"/>
                    </w:rPr>
                    <w:t>148</w:t>
                  </w:r>
                </w:p>
              </w:txbxContent>
            </v:textbox>
            <w10:wrap type="none"/>
          </v:shape>
        </w:pict>
      </w:r>
      <w:r>
        <w:rPr/>
        <w:pict>
          <v:shape style="position:absolute;margin-left:686.014282pt;margin-top:56.761578pt;width:12.9pt;height:275.150pt;mso-position-horizontal-relative:page;mso-position-vertical-relative:paragraph;z-index:2776"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102"/>
                      <w:sz w:val="18"/>
                    </w:rPr>
                    <w:t>CIFO</w:t>
                  </w:r>
                  <w:r>
                    <w:rPr>
                      <w:rFonts w:ascii="Lucida Sans"/>
                      <w:color w:val="FFFFFF"/>
                      <w:w w:val="102"/>
                      <w:sz w:val="18"/>
                    </w:rPr>
                    <w:t>R</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2"/>
                      <w:sz w:val="18"/>
                    </w:rPr>
                    <w:t>Counci</w:t>
                  </w:r>
                  <w:r>
                    <w:rPr>
                      <w:rFonts w:ascii="Lucida Sans"/>
                      <w:color w:val="FFFFFF"/>
                      <w:w w:val="92"/>
                      <w:sz w:val="18"/>
                    </w:rPr>
                    <w:t>l</w:t>
                  </w:r>
                  <w:r>
                    <w:rPr>
                      <w:rFonts w:ascii="Lucida Sans"/>
                      <w:color w:val="FFFFFF"/>
                      <w:spacing w:val="11"/>
                      <w:sz w:val="18"/>
                    </w:rPr>
                    <w:t> </w:t>
                  </w:r>
                  <w:r>
                    <w:rPr>
                      <w:rFonts w:ascii="Lucida Sans"/>
                      <w:color w:val="FFFFFF"/>
                      <w:spacing w:val="9"/>
                      <w:w w:val="97"/>
                      <w:sz w:val="18"/>
                    </w:rPr>
                    <w:t>t</w:t>
                  </w:r>
                  <w:r>
                    <w:rPr>
                      <w:rFonts w:ascii="Lucida Sans"/>
                      <w:color w:val="FFFFFF"/>
                      <w:w w:val="97"/>
                      <w:sz w:val="18"/>
                    </w:rPr>
                    <w:t>o</w:t>
                  </w:r>
                  <w:r>
                    <w:rPr>
                      <w:rFonts w:ascii="Lucida Sans"/>
                      <w:color w:val="FFFFFF"/>
                      <w:spacing w:val="11"/>
                      <w:sz w:val="18"/>
                    </w:rPr>
                    <w:t> </w:t>
                  </w:r>
                  <w:r>
                    <w:rPr>
                      <w:rFonts w:ascii="Lucida Sans"/>
                      <w:color w:val="FFFFFF"/>
                      <w:spacing w:val="9"/>
                      <w:w w:val="93"/>
                      <w:sz w:val="18"/>
                    </w:rPr>
                    <w:t>Imp</w:t>
                  </w:r>
                  <w:r>
                    <w:rPr>
                      <w:rFonts w:ascii="Lucida Sans"/>
                      <w:color w:val="FFFFFF"/>
                      <w:spacing w:val="5"/>
                      <w:w w:val="93"/>
                      <w:sz w:val="18"/>
                    </w:rPr>
                    <w:t>r</w:t>
                  </w:r>
                  <w:r>
                    <w:rPr>
                      <w:rFonts w:ascii="Lucida Sans"/>
                      <w:color w:val="FFFFFF"/>
                      <w:spacing w:val="9"/>
                      <w:w w:val="97"/>
                      <w:sz w:val="18"/>
                    </w:rPr>
                    <w:t>ov</w:t>
                  </w:r>
                  <w:r>
                    <w:rPr>
                      <w:rFonts w:ascii="Lucida Sans"/>
                      <w:color w:val="FFFFFF"/>
                      <w:w w:val="97"/>
                      <w:sz w:val="18"/>
                    </w:rPr>
                    <w:t>e</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pict>
          <v:shape style="position:absolute;margin-left:633.000122pt;margin-top:56.761578pt;width:18.4pt;height:395.5pt;mso-position-horizontal-relative:page;mso-position-vertical-relative:paragraph;z-index:2800" type="#_x0000_t202" filled="false" stroked="false">
            <v:textbox inset="0,0,0,0" style="layout-flow:vertical">
              <w:txbxContent>
                <w:p>
                  <w:pPr>
                    <w:spacing w:before="9"/>
                    <w:ind w:left="20" w:right="0" w:firstLine="0"/>
                    <w:jc w:val="left"/>
                    <w:rPr>
                      <w:rFonts w:ascii="Lucida Sans"/>
                      <w:sz w:val="28"/>
                    </w:rPr>
                  </w:pPr>
                  <w:r>
                    <w:rPr>
                      <w:rFonts w:ascii="Lucida Sans"/>
                      <w:color w:val="00A94F"/>
                      <w:w w:val="87"/>
                      <w:sz w:val="28"/>
                    </w:rPr>
                    <w:t>5.2.</w:t>
                  </w:r>
                  <w:r>
                    <w:rPr>
                      <w:rFonts w:ascii="Lucida Sans"/>
                      <w:color w:val="00A94F"/>
                      <w:spacing w:val="-12"/>
                      <w:sz w:val="28"/>
                    </w:rPr>
                    <w:t> </w:t>
                  </w:r>
                  <w:r>
                    <w:rPr>
                      <w:rFonts w:ascii="Lucida Sans"/>
                      <w:color w:val="00A94F"/>
                      <w:w w:val="92"/>
                      <w:sz w:val="28"/>
                    </w:rPr>
                    <w:t>Complaint,</w:t>
                  </w:r>
                  <w:r>
                    <w:rPr>
                      <w:rFonts w:ascii="Lucida Sans"/>
                      <w:color w:val="00A94F"/>
                      <w:spacing w:val="-12"/>
                      <w:sz w:val="28"/>
                    </w:rPr>
                    <w:t> </w:t>
                  </w:r>
                  <w:r>
                    <w:rPr>
                      <w:rFonts w:ascii="Lucida Sans"/>
                      <w:color w:val="00A94F"/>
                      <w:w w:val="92"/>
                      <w:sz w:val="28"/>
                    </w:rPr>
                    <w:t>Cluste</w:t>
                  </w:r>
                  <w:r>
                    <w:rPr>
                      <w:rFonts w:ascii="Lucida Sans"/>
                      <w:color w:val="00A94F"/>
                      <w:spacing w:val="-26"/>
                      <w:w w:val="85"/>
                      <w:sz w:val="28"/>
                    </w:rPr>
                    <w:t>r</w:t>
                  </w:r>
                  <w:r>
                    <w:rPr>
                      <w:rFonts w:ascii="Lucida Sans"/>
                      <w:color w:val="00A94F"/>
                      <w:w w:val="86"/>
                      <w:sz w:val="28"/>
                    </w:rPr>
                    <w:t>,</w:t>
                  </w:r>
                  <w:r>
                    <w:rPr>
                      <w:rFonts w:ascii="Lucida Sans"/>
                      <w:color w:val="00A94F"/>
                      <w:spacing w:val="-12"/>
                      <w:sz w:val="28"/>
                    </w:rPr>
                    <w:t> </w:t>
                  </w:r>
                  <w:r>
                    <w:rPr>
                      <w:rFonts w:ascii="Lucida Sans"/>
                      <w:color w:val="00A94F"/>
                      <w:w w:val="92"/>
                      <w:sz w:val="28"/>
                    </w:rPr>
                    <w:t>and</w:t>
                  </w:r>
                  <w:r>
                    <w:rPr>
                      <w:rFonts w:ascii="Lucida Sans"/>
                      <w:color w:val="00A94F"/>
                      <w:spacing w:val="-12"/>
                      <w:sz w:val="28"/>
                    </w:rPr>
                    <w:t> </w:t>
                  </w:r>
                  <w:r>
                    <w:rPr>
                      <w:rFonts w:ascii="Lucida Sans"/>
                      <w:color w:val="00A94F"/>
                      <w:w w:val="95"/>
                      <w:sz w:val="28"/>
                    </w:rPr>
                    <w:t>Outb</w:t>
                  </w:r>
                  <w:r>
                    <w:rPr>
                      <w:rFonts w:ascii="Lucida Sans"/>
                      <w:color w:val="00A94F"/>
                      <w:spacing w:val="-5"/>
                      <w:w w:val="95"/>
                      <w:sz w:val="28"/>
                    </w:rPr>
                    <w:t>r</w:t>
                  </w:r>
                  <w:r>
                    <w:rPr>
                      <w:rFonts w:ascii="Lucida Sans"/>
                      <w:color w:val="00A94F"/>
                      <w:w w:val="92"/>
                      <w:sz w:val="28"/>
                    </w:rPr>
                    <w:t>eak</w:t>
                  </w:r>
                  <w:r>
                    <w:rPr>
                      <w:rFonts w:ascii="Lucida Sans"/>
                      <w:color w:val="00A94F"/>
                      <w:spacing w:val="-12"/>
                      <w:sz w:val="28"/>
                    </w:rPr>
                    <w:t> </w:t>
                  </w:r>
                  <w:r>
                    <w:rPr>
                      <w:rFonts w:ascii="Lucida Sans"/>
                      <w:color w:val="00A94F"/>
                      <w:w w:val="91"/>
                      <w:sz w:val="28"/>
                    </w:rPr>
                    <w:t>Investigation</w:t>
                  </w:r>
                  <w:r>
                    <w:rPr>
                      <w:rFonts w:ascii="Lucida Sans"/>
                      <w:color w:val="00A94F"/>
                      <w:spacing w:val="-12"/>
                      <w:sz w:val="28"/>
                    </w:rPr>
                    <w:t> </w:t>
                  </w:r>
                  <w:r>
                    <w:rPr>
                      <w:rFonts w:ascii="Lucida Sans"/>
                      <w:color w:val="00A94F"/>
                      <w:w w:val="97"/>
                      <w:sz w:val="28"/>
                    </w:rPr>
                    <w:t>P</w:t>
                  </w:r>
                  <w:r>
                    <w:rPr>
                      <w:rFonts w:ascii="Lucida Sans"/>
                      <w:color w:val="00A94F"/>
                      <w:spacing w:val="-5"/>
                      <w:w w:val="97"/>
                      <w:sz w:val="28"/>
                    </w:rPr>
                    <w:t>r</w:t>
                  </w:r>
                  <w:r>
                    <w:rPr>
                      <w:rFonts w:ascii="Lucida Sans"/>
                      <w:color w:val="00A94F"/>
                      <w:w w:val="93"/>
                      <w:sz w:val="28"/>
                    </w:rPr>
                    <w:t>ocedu</w:t>
                  </w:r>
                  <w:r>
                    <w:rPr>
                      <w:rFonts w:ascii="Lucida Sans"/>
                      <w:color w:val="00A94F"/>
                      <w:spacing w:val="-5"/>
                      <w:w w:val="93"/>
                      <w:sz w:val="28"/>
                    </w:rPr>
                    <w:t>r</w:t>
                  </w:r>
                  <w:r>
                    <w:rPr>
                      <w:rFonts w:ascii="Lucida Sans"/>
                      <w:color w:val="00A94F"/>
                      <w:w w:val="91"/>
                      <w:sz w:val="28"/>
                    </w:rPr>
                    <w:t>es</w:t>
                  </w:r>
                </w:p>
              </w:txbxContent>
            </v:textbox>
            <w10:wrap type="none"/>
          </v:shape>
        </w:pict>
      </w:r>
      <w:r>
        <w:rPr>
          <w:rFonts w:ascii="Lucida Sans"/>
          <w:color w:val="0079C1"/>
          <w:w w:val="105"/>
          <w:sz w:val="17"/>
        </w:rPr>
        <w:t>INVESTIGATION OF CLUSTERS AND OUTBREAKS</w:t>
      </w:r>
      <w:r>
        <w:rPr>
          <w:rFonts w:ascii="Lucida Sans"/>
          <w:color w:val="0079C1"/>
          <w:sz w:val="17"/>
        </w:rPr>
        <w:t> </w:t>
      </w:r>
    </w:p>
    <w:p>
      <w:pPr>
        <w:pStyle w:val="BodyText"/>
        <w:rPr>
          <w:rFonts w:ascii="Lucida Sans"/>
        </w:rPr>
      </w:pPr>
    </w:p>
    <w:p>
      <w:pPr>
        <w:pStyle w:val="BodyText"/>
        <w:spacing w:before="10"/>
        <w:rPr>
          <w:rFonts w:ascii="Lucida Sans"/>
          <w:sz w:val="13"/>
        </w:rPr>
      </w:pPr>
      <w:r>
        <w:rPr/>
        <w:pict>
          <v:line style="position:absolute;mso-position-horizontal-relative:page;mso-position-vertical-relative:paragraph;z-index:2608;mso-wrap-distance-left:0;mso-wrap-distance-right:0" from="424.000807pt,10.633899pt" to="173.045807pt,10.633899pt" stroked="true" strokeweight="1pt" strokecolor="#0079c1">
            <v:stroke dashstyle="solid"/>
            <w10:wrap type="topAndBottom"/>
          </v:line>
        </w:pict>
      </w:r>
    </w:p>
    <w:p>
      <w:pPr>
        <w:pStyle w:val="BodyText"/>
        <w:spacing w:before="4"/>
        <w:rPr>
          <w:rFonts w:ascii="Lucida Sans"/>
          <w:sz w:val="26"/>
        </w:rPr>
      </w:pPr>
    </w:p>
    <w:tbl>
      <w:tblPr>
        <w:tblW w:w="0" w:type="auto"/>
        <w:jc w:val="left"/>
        <w:tblInd w:w="48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350"/>
        <w:gridCol w:w="4500"/>
        <w:gridCol w:w="3240"/>
        <w:gridCol w:w="2430"/>
      </w:tblGrid>
      <w:tr>
        <w:trPr>
          <w:trHeight w:val="540" w:hRule="exact"/>
        </w:trPr>
        <w:tc>
          <w:tcPr>
            <w:tcW w:w="11520" w:type="dxa"/>
            <w:gridSpan w:val="4"/>
            <w:shd w:val="clear" w:color="auto" w:fill="C4E3CA"/>
          </w:tcPr>
          <w:p>
            <w:pPr>
              <w:pStyle w:val="TableParagraph"/>
              <w:spacing w:before="146"/>
              <w:ind w:left="102" w:firstLine="0"/>
              <w:rPr>
                <w:rFonts w:ascii="Lucida Sans"/>
                <w:b/>
                <w:sz w:val="20"/>
              </w:rPr>
            </w:pPr>
            <w:r>
              <w:rPr>
                <w:rFonts w:ascii="Lucida Sans"/>
                <w:b/>
                <w:color w:val="E36F1E"/>
                <w:w w:val="85"/>
                <w:sz w:val="20"/>
              </w:rPr>
              <w:t>Table 5.2.  </w:t>
            </w:r>
            <w:r>
              <w:rPr>
                <w:rFonts w:ascii="Lucida Sans"/>
                <w:b/>
                <w:color w:val="1C3E94"/>
                <w:w w:val="85"/>
                <w:sz w:val="20"/>
              </w:rPr>
              <w:t>Investigation activities for outbreaks identified by pathogen-specific  surveillance</w:t>
            </w:r>
          </w:p>
        </w:tc>
      </w:tr>
      <w:tr>
        <w:trPr>
          <w:trHeight w:val="857" w:hRule="exact"/>
        </w:trPr>
        <w:tc>
          <w:tcPr>
            <w:tcW w:w="1350" w:type="dxa"/>
            <w:tcBorders>
              <w:right w:val="single" w:sz="4" w:space="0" w:color="FFFFFF"/>
            </w:tcBorders>
            <w:shd w:val="clear" w:color="auto" w:fill="00A94F"/>
          </w:tcPr>
          <w:p>
            <w:pPr>
              <w:pStyle w:val="TableParagraph"/>
              <w:spacing w:before="8"/>
              <w:ind w:left="0" w:firstLine="0"/>
              <w:rPr>
                <w:rFonts w:ascii="Lucida Sans"/>
                <w:sz w:val="30"/>
              </w:rPr>
            </w:pPr>
          </w:p>
          <w:p>
            <w:pPr>
              <w:pStyle w:val="TableParagraph"/>
              <w:spacing w:before="1"/>
              <w:ind w:left="219" w:firstLine="0"/>
              <w:rPr>
                <w:sz w:val="18"/>
              </w:rPr>
            </w:pPr>
            <w:r>
              <w:rPr>
                <w:color w:val="FFFFFF"/>
                <w:sz w:val="18"/>
              </w:rPr>
              <w:t>OBJECTIVE</w:t>
            </w:r>
          </w:p>
        </w:tc>
        <w:tc>
          <w:tcPr>
            <w:tcW w:w="4500" w:type="dxa"/>
            <w:tcBorders>
              <w:left w:val="single" w:sz="4" w:space="0" w:color="FFFFFF"/>
              <w:right w:val="single" w:sz="4" w:space="0" w:color="FFFFFF"/>
            </w:tcBorders>
            <w:shd w:val="clear" w:color="auto" w:fill="00A94F"/>
          </w:tcPr>
          <w:p>
            <w:pPr>
              <w:pStyle w:val="TableParagraph"/>
              <w:spacing w:before="8"/>
              <w:ind w:left="0" w:firstLine="0"/>
              <w:rPr>
                <w:rFonts w:ascii="Lucida Sans"/>
                <w:sz w:val="30"/>
              </w:rPr>
            </w:pPr>
          </w:p>
          <w:p>
            <w:pPr>
              <w:pStyle w:val="TableParagraph"/>
              <w:spacing w:before="1"/>
              <w:ind w:left="1534" w:right="1535" w:firstLine="0"/>
              <w:jc w:val="center"/>
              <w:rPr>
                <w:sz w:val="18"/>
              </w:rPr>
            </w:pPr>
            <w:r>
              <w:rPr>
                <w:color w:val="FFFFFF"/>
                <w:sz w:val="18"/>
              </w:rPr>
              <w:t>EPIDEMIOLOGY</w:t>
            </w:r>
          </w:p>
        </w:tc>
        <w:tc>
          <w:tcPr>
            <w:tcW w:w="3240" w:type="dxa"/>
            <w:tcBorders>
              <w:left w:val="single" w:sz="4" w:space="0" w:color="FFFFFF"/>
              <w:right w:val="single" w:sz="4" w:space="0" w:color="FFFFFF"/>
            </w:tcBorders>
            <w:shd w:val="clear" w:color="auto" w:fill="00A94F"/>
          </w:tcPr>
          <w:p>
            <w:pPr>
              <w:pStyle w:val="TableParagraph"/>
              <w:spacing w:before="8"/>
              <w:ind w:left="0" w:firstLine="0"/>
              <w:rPr>
                <w:rFonts w:ascii="Lucida Sans"/>
                <w:sz w:val="30"/>
              </w:rPr>
            </w:pPr>
          </w:p>
          <w:p>
            <w:pPr>
              <w:pStyle w:val="TableParagraph"/>
              <w:spacing w:before="1"/>
              <w:ind w:left="549" w:firstLine="0"/>
              <w:rPr>
                <w:sz w:val="18"/>
              </w:rPr>
            </w:pPr>
            <w:r>
              <w:rPr>
                <w:color w:val="FFFFFF"/>
                <w:w w:val="95"/>
                <w:sz w:val="18"/>
              </w:rPr>
              <w:t>ENVIRONMENTAL HEALTH</w:t>
            </w:r>
          </w:p>
        </w:tc>
        <w:tc>
          <w:tcPr>
            <w:tcW w:w="2430" w:type="dxa"/>
            <w:tcBorders>
              <w:left w:val="single" w:sz="4" w:space="0" w:color="FFFFFF"/>
            </w:tcBorders>
            <w:shd w:val="clear" w:color="auto" w:fill="00A94F"/>
          </w:tcPr>
          <w:p>
            <w:pPr>
              <w:pStyle w:val="TableParagraph"/>
              <w:spacing w:line="271" w:lineRule="auto" w:before="149"/>
              <w:ind w:left="112" w:right="110" w:hanging="5"/>
              <w:jc w:val="center"/>
              <w:rPr>
                <w:sz w:val="17"/>
              </w:rPr>
            </w:pPr>
            <w:r>
              <w:rPr>
                <w:color w:val="FFFFFF"/>
                <w:spacing w:val="-5"/>
                <w:sz w:val="17"/>
              </w:rPr>
              <w:t>PUBLIC </w:t>
            </w:r>
            <w:r>
              <w:rPr>
                <w:color w:val="FFFFFF"/>
                <w:spacing w:val="-7"/>
                <w:sz w:val="17"/>
              </w:rPr>
              <w:t>HEALTH </w:t>
            </w:r>
            <w:r>
              <w:rPr>
                <w:color w:val="FFFFFF"/>
                <w:spacing w:val="-5"/>
                <w:sz w:val="17"/>
              </w:rPr>
              <w:t>AND/OR </w:t>
            </w:r>
            <w:r>
              <w:rPr>
                <w:color w:val="FFFFFF"/>
                <w:spacing w:val="-4"/>
                <w:w w:val="95"/>
                <w:sz w:val="17"/>
              </w:rPr>
              <w:t>FOOD</w:t>
            </w:r>
            <w:r>
              <w:rPr>
                <w:color w:val="FFFFFF"/>
                <w:spacing w:val="-27"/>
                <w:w w:val="95"/>
                <w:sz w:val="17"/>
              </w:rPr>
              <w:t> </w:t>
            </w:r>
            <w:r>
              <w:rPr>
                <w:color w:val="FFFFFF"/>
                <w:spacing w:val="-5"/>
                <w:w w:val="95"/>
                <w:sz w:val="17"/>
              </w:rPr>
              <w:t>TESTING</w:t>
            </w:r>
            <w:r>
              <w:rPr>
                <w:color w:val="FFFFFF"/>
                <w:spacing w:val="-27"/>
                <w:w w:val="95"/>
                <w:sz w:val="17"/>
              </w:rPr>
              <w:t> </w:t>
            </w:r>
            <w:r>
              <w:rPr>
                <w:color w:val="FFFFFF"/>
                <w:spacing w:val="-7"/>
                <w:w w:val="95"/>
                <w:sz w:val="17"/>
              </w:rPr>
              <w:t>REGULATORY</w:t>
            </w:r>
            <w:r>
              <w:rPr>
                <w:color w:val="FFFFFF"/>
                <w:w w:val="87"/>
                <w:sz w:val="17"/>
              </w:rPr>
              <w:t> </w:t>
            </w:r>
            <w:r>
              <w:rPr>
                <w:color w:val="FFFFFF"/>
                <w:spacing w:val="-7"/>
                <w:sz w:val="17"/>
              </w:rPr>
              <w:t>LABORATORY</w:t>
            </w:r>
          </w:p>
        </w:tc>
      </w:tr>
      <w:tr>
        <w:trPr>
          <w:trHeight w:val="6527" w:hRule="exact"/>
        </w:trPr>
        <w:tc>
          <w:tcPr>
            <w:tcW w:w="1350" w:type="dxa"/>
            <w:shd w:val="clear" w:color="auto" w:fill="D4E0F3"/>
          </w:tcPr>
          <w:p>
            <w:pPr>
              <w:pStyle w:val="TableParagraph"/>
              <w:spacing w:line="254" w:lineRule="auto" w:before="78"/>
              <w:ind w:left="102" w:right="50" w:firstLine="0"/>
              <w:rPr>
                <w:sz w:val="18"/>
              </w:rPr>
            </w:pPr>
            <w:r>
              <w:rPr>
                <w:color w:val="231F20"/>
                <w:sz w:val="18"/>
              </w:rPr>
              <w:t>Identify mode </w:t>
            </w:r>
            <w:r>
              <w:rPr>
                <w:color w:val="231F20"/>
                <w:w w:val="95"/>
                <w:sz w:val="18"/>
              </w:rPr>
              <w:t>of transmission </w:t>
            </w:r>
            <w:r>
              <w:rPr>
                <w:color w:val="231F20"/>
                <w:w w:val="90"/>
                <w:sz w:val="18"/>
              </w:rPr>
              <w:t>and vehicle.</w:t>
            </w:r>
          </w:p>
        </w:tc>
        <w:tc>
          <w:tcPr>
            <w:tcW w:w="4500" w:type="dxa"/>
            <w:shd w:val="clear" w:color="auto" w:fill="D4E0F3"/>
          </w:tcPr>
          <w:p>
            <w:pPr>
              <w:pStyle w:val="TableParagraph"/>
              <w:numPr>
                <w:ilvl w:val="0"/>
                <w:numId w:val="32"/>
              </w:numPr>
              <w:tabs>
                <w:tab w:pos="275" w:val="left" w:leader="none"/>
              </w:tabs>
              <w:spacing w:line="252" w:lineRule="auto" w:before="76" w:after="0"/>
              <w:ind w:left="274" w:right="154" w:hanging="171"/>
              <w:jc w:val="left"/>
              <w:rPr>
                <w:sz w:val="18"/>
              </w:rPr>
            </w:pPr>
            <w:r>
              <w:rPr>
                <w:color w:val="231F20"/>
                <w:w w:val="95"/>
                <w:sz w:val="18"/>
              </w:rPr>
              <w:t>Interview</w:t>
            </w:r>
            <w:r>
              <w:rPr>
                <w:color w:val="231F20"/>
                <w:spacing w:val="-24"/>
                <w:w w:val="95"/>
                <w:sz w:val="18"/>
              </w:rPr>
              <w:t> </w:t>
            </w:r>
            <w:r>
              <w:rPr>
                <w:color w:val="231F20"/>
                <w:w w:val="95"/>
                <w:sz w:val="18"/>
              </w:rPr>
              <w:t>cases</w:t>
            </w:r>
            <w:r>
              <w:rPr>
                <w:color w:val="231F20"/>
                <w:spacing w:val="-24"/>
                <w:w w:val="95"/>
                <w:sz w:val="18"/>
              </w:rPr>
              <w:t> </w:t>
            </w:r>
            <w:r>
              <w:rPr>
                <w:color w:val="231F20"/>
                <w:w w:val="95"/>
                <w:sz w:val="18"/>
              </w:rPr>
              <w:t>as</w:t>
            </w:r>
            <w:r>
              <w:rPr>
                <w:color w:val="231F20"/>
                <w:spacing w:val="-24"/>
                <w:w w:val="95"/>
                <w:sz w:val="18"/>
              </w:rPr>
              <w:t> </w:t>
            </w:r>
            <w:r>
              <w:rPr>
                <w:color w:val="231F20"/>
                <w:w w:val="95"/>
                <w:sz w:val="18"/>
              </w:rPr>
              <w:t>soon</w:t>
            </w:r>
            <w:r>
              <w:rPr>
                <w:color w:val="231F20"/>
                <w:spacing w:val="-24"/>
                <w:w w:val="95"/>
                <w:sz w:val="18"/>
              </w:rPr>
              <w:t> </w:t>
            </w:r>
            <w:r>
              <w:rPr>
                <w:color w:val="231F20"/>
                <w:w w:val="95"/>
                <w:sz w:val="18"/>
              </w:rPr>
              <w:t>as</w:t>
            </w:r>
            <w:r>
              <w:rPr>
                <w:color w:val="231F20"/>
                <w:spacing w:val="-24"/>
                <w:w w:val="95"/>
                <w:sz w:val="18"/>
              </w:rPr>
              <w:t> </w:t>
            </w:r>
            <w:r>
              <w:rPr>
                <w:color w:val="231F20"/>
                <w:w w:val="95"/>
                <w:sz w:val="18"/>
              </w:rPr>
              <w:t>possible</w:t>
            </w:r>
            <w:r>
              <w:rPr>
                <w:color w:val="231F20"/>
                <w:spacing w:val="-24"/>
                <w:w w:val="95"/>
                <w:sz w:val="18"/>
              </w:rPr>
              <w:t> </w:t>
            </w:r>
            <w:r>
              <w:rPr>
                <w:color w:val="231F20"/>
                <w:w w:val="95"/>
                <w:sz w:val="18"/>
              </w:rPr>
              <w:t>with</w:t>
            </w:r>
            <w:r>
              <w:rPr>
                <w:color w:val="231F20"/>
                <w:spacing w:val="-24"/>
                <w:w w:val="95"/>
                <w:sz w:val="18"/>
              </w:rPr>
              <w:t> </w:t>
            </w:r>
            <w:r>
              <w:rPr>
                <w:color w:val="231F20"/>
                <w:w w:val="95"/>
                <w:sz w:val="18"/>
              </w:rPr>
              <w:t>standardized </w:t>
            </w:r>
            <w:r>
              <w:rPr>
                <w:color w:val="231F20"/>
                <w:sz w:val="18"/>
              </w:rPr>
              <w:t>detailed exposure history questionnaire to identify </w:t>
            </w:r>
            <w:r>
              <w:rPr>
                <w:color w:val="231F20"/>
                <w:w w:val="95"/>
                <w:sz w:val="18"/>
              </w:rPr>
              <w:t>possible</w:t>
            </w:r>
            <w:r>
              <w:rPr>
                <w:color w:val="231F20"/>
                <w:spacing w:val="-32"/>
                <w:w w:val="95"/>
                <w:sz w:val="18"/>
              </w:rPr>
              <w:t> </w:t>
            </w:r>
            <w:r>
              <w:rPr>
                <w:color w:val="231F20"/>
                <w:w w:val="95"/>
                <w:sz w:val="18"/>
              </w:rPr>
              <w:t>common</w:t>
            </w:r>
            <w:r>
              <w:rPr>
                <w:color w:val="231F20"/>
                <w:spacing w:val="-32"/>
                <w:w w:val="95"/>
                <w:sz w:val="18"/>
              </w:rPr>
              <w:t> </w:t>
            </w:r>
            <w:r>
              <w:rPr>
                <w:color w:val="231F20"/>
                <w:w w:val="95"/>
                <w:sz w:val="18"/>
              </w:rPr>
              <w:t>exposures</w:t>
            </w:r>
            <w:r>
              <w:rPr>
                <w:color w:val="231F20"/>
                <w:spacing w:val="-32"/>
                <w:w w:val="95"/>
                <w:sz w:val="18"/>
              </w:rPr>
              <w:t> </w:t>
            </w:r>
            <w:r>
              <w:rPr>
                <w:color w:val="231F20"/>
                <w:w w:val="95"/>
                <w:sz w:val="18"/>
              </w:rPr>
              <w:t>(described</w:t>
            </w:r>
            <w:r>
              <w:rPr>
                <w:color w:val="231F20"/>
                <w:spacing w:val="-32"/>
                <w:w w:val="95"/>
                <w:sz w:val="18"/>
              </w:rPr>
              <w:t> </w:t>
            </w:r>
            <w:r>
              <w:rPr>
                <w:color w:val="231F20"/>
                <w:w w:val="95"/>
                <w:sz w:val="18"/>
              </w:rPr>
              <w:t>in</w:t>
            </w:r>
            <w:r>
              <w:rPr>
                <w:color w:val="231F20"/>
                <w:spacing w:val="-32"/>
                <w:w w:val="95"/>
                <w:sz w:val="18"/>
              </w:rPr>
              <w:t> </w:t>
            </w:r>
            <w:r>
              <w:rPr>
                <w:color w:val="231F20"/>
                <w:w w:val="95"/>
                <w:sz w:val="18"/>
              </w:rPr>
              <w:t>detail</w:t>
            </w:r>
            <w:r>
              <w:rPr>
                <w:color w:val="231F20"/>
                <w:spacing w:val="-32"/>
                <w:w w:val="95"/>
                <w:sz w:val="18"/>
              </w:rPr>
              <w:t> </w:t>
            </w:r>
            <w:r>
              <w:rPr>
                <w:color w:val="231F20"/>
                <w:w w:val="95"/>
                <w:sz w:val="18"/>
              </w:rPr>
              <w:t>below).</w:t>
            </w:r>
            <w:r>
              <w:rPr>
                <w:color w:val="231F20"/>
                <w:w w:val="91"/>
                <w:sz w:val="18"/>
              </w:rPr>
              <w:t> </w:t>
            </w:r>
            <w:r>
              <w:rPr>
                <w:color w:val="231F20"/>
                <w:sz w:val="18"/>
              </w:rPr>
              <w:t>In</w:t>
            </w:r>
            <w:r>
              <w:rPr>
                <w:color w:val="231F20"/>
                <w:spacing w:val="-34"/>
                <w:sz w:val="18"/>
              </w:rPr>
              <w:t> </w:t>
            </w:r>
            <w:r>
              <w:rPr>
                <w:color w:val="231F20"/>
                <w:sz w:val="18"/>
              </w:rPr>
              <w:t>some</w:t>
            </w:r>
            <w:r>
              <w:rPr>
                <w:color w:val="231F20"/>
                <w:spacing w:val="-34"/>
                <w:sz w:val="18"/>
              </w:rPr>
              <w:t> </w:t>
            </w:r>
            <w:r>
              <w:rPr>
                <w:color w:val="231F20"/>
                <w:sz w:val="18"/>
              </w:rPr>
              <w:t>situations,</w:t>
            </w:r>
            <w:r>
              <w:rPr>
                <w:color w:val="231F20"/>
                <w:spacing w:val="-34"/>
                <w:sz w:val="18"/>
              </w:rPr>
              <w:t> </w:t>
            </w:r>
            <w:r>
              <w:rPr>
                <w:color w:val="231F20"/>
                <w:sz w:val="18"/>
              </w:rPr>
              <w:t>cases</w:t>
            </w:r>
            <w:r>
              <w:rPr>
                <w:color w:val="231F20"/>
                <w:spacing w:val="-34"/>
                <w:sz w:val="18"/>
              </w:rPr>
              <w:t> </w:t>
            </w:r>
            <w:r>
              <w:rPr>
                <w:color w:val="231F20"/>
                <w:sz w:val="18"/>
              </w:rPr>
              <w:t>are</w:t>
            </w:r>
            <w:r>
              <w:rPr>
                <w:color w:val="231F20"/>
                <w:spacing w:val="-34"/>
                <w:sz w:val="18"/>
              </w:rPr>
              <w:t> </w:t>
            </w:r>
            <w:r>
              <w:rPr>
                <w:color w:val="231F20"/>
                <w:sz w:val="18"/>
              </w:rPr>
              <w:t>interviewed</w:t>
            </w:r>
            <w:r>
              <w:rPr>
                <w:color w:val="231F20"/>
                <w:spacing w:val="-34"/>
                <w:sz w:val="18"/>
              </w:rPr>
              <w:t> </w:t>
            </w:r>
            <w:r>
              <w:rPr>
                <w:color w:val="231F20"/>
                <w:sz w:val="18"/>
              </w:rPr>
              <w:t>as</w:t>
            </w:r>
            <w:r>
              <w:rPr>
                <w:color w:val="231F20"/>
                <w:spacing w:val="-34"/>
                <w:sz w:val="18"/>
              </w:rPr>
              <w:t> </w:t>
            </w:r>
            <w:r>
              <w:rPr>
                <w:color w:val="231F20"/>
                <w:sz w:val="18"/>
              </w:rPr>
              <w:t>soon</w:t>
            </w:r>
            <w:r>
              <w:rPr>
                <w:color w:val="231F20"/>
                <w:spacing w:val="-34"/>
                <w:sz w:val="18"/>
              </w:rPr>
              <w:t> </w:t>
            </w:r>
            <w:r>
              <w:rPr>
                <w:color w:val="231F20"/>
                <w:sz w:val="18"/>
              </w:rPr>
              <w:t>as they</w:t>
            </w:r>
            <w:r>
              <w:rPr>
                <w:color w:val="231F20"/>
                <w:spacing w:val="-26"/>
                <w:sz w:val="18"/>
              </w:rPr>
              <w:t> </w:t>
            </w:r>
            <w:r>
              <w:rPr>
                <w:color w:val="231F20"/>
                <w:sz w:val="18"/>
              </w:rPr>
              <w:t>are</w:t>
            </w:r>
            <w:r>
              <w:rPr>
                <w:color w:val="231F20"/>
                <w:spacing w:val="-26"/>
                <w:sz w:val="18"/>
              </w:rPr>
              <w:t> </w:t>
            </w:r>
            <w:r>
              <w:rPr>
                <w:color w:val="231F20"/>
                <w:sz w:val="18"/>
              </w:rPr>
              <w:t>reported</w:t>
            </w:r>
            <w:r>
              <w:rPr>
                <w:color w:val="231F20"/>
                <w:spacing w:val="-26"/>
                <w:sz w:val="18"/>
              </w:rPr>
              <w:t> </w:t>
            </w:r>
            <w:r>
              <w:rPr>
                <w:color w:val="231F20"/>
                <w:sz w:val="18"/>
              </w:rPr>
              <w:t>and</w:t>
            </w:r>
            <w:r>
              <w:rPr>
                <w:color w:val="231F20"/>
                <w:spacing w:val="-26"/>
                <w:sz w:val="18"/>
              </w:rPr>
              <w:t> </w:t>
            </w:r>
            <w:r>
              <w:rPr>
                <w:color w:val="231F20"/>
                <w:sz w:val="18"/>
              </w:rPr>
              <w:t>before</w:t>
            </w:r>
            <w:r>
              <w:rPr>
                <w:color w:val="231F20"/>
                <w:spacing w:val="-26"/>
                <w:sz w:val="18"/>
              </w:rPr>
              <w:t> </w:t>
            </w:r>
            <w:r>
              <w:rPr>
                <w:color w:val="231F20"/>
                <w:sz w:val="18"/>
              </w:rPr>
              <w:t>an</w:t>
            </w:r>
            <w:r>
              <w:rPr>
                <w:color w:val="231F20"/>
                <w:spacing w:val="-26"/>
                <w:sz w:val="18"/>
              </w:rPr>
              <w:t> </w:t>
            </w:r>
            <w:r>
              <w:rPr>
                <w:color w:val="231F20"/>
                <w:sz w:val="18"/>
              </w:rPr>
              <w:t>outbreak</w:t>
            </w:r>
            <w:r>
              <w:rPr>
                <w:color w:val="231F20"/>
                <w:spacing w:val="-26"/>
                <w:sz w:val="18"/>
              </w:rPr>
              <w:t> </w:t>
            </w:r>
            <w:r>
              <w:rPr>
                <w:color w:val="231F20"/>
                <w:sz w:val="18"/>
              </w:rPr>
              <w:t>has</w:t>
            </w:r>
            <w:r>
              <w:rPr>
                <w:color w:val="231F20"/>
                <w:spacing w:val="-26"/>
                <w:sz w:val="18"/>
              </w:rPr>
              <w:t> </w:t>
            </w:r>
            <w:r>
              <w:rPr>
                <w:color w:val="231F20"/>
                <w:sz w:val="18"/>
              </w:rPr>
              <w:t>been recognized.</w:t>
            </w:r>
          </w:p>
          <w:p>
            <w:pPr>
              <w:pStyle w:val="TableParagraph"/>
              <w:numPr>
                <w:ilvl w:val="0"/>
                <w:numId w:val="32"/>
              </w:numPr>
              <w:tabs>
                <w:tab w:pos="275" w:val="left" w:leader="none"/>
              </w:tabs>
              <w:spacing w:line="242" w:lineRule="auto" w:before="0" w:after="0"/>
              <w:ind w:left="274" w:right="128" w:hanging="171"/>
              <w:jc w:val="left"/>
              <w:rPr>
                <w:sz w:val="18"/>
              </w:rPr>
            </w:pPr>
            <w:r>
              <w:rPr>
                <w:color w:val="231F20"/>
                <w:w w:val="95"/>
                <w:sz w:val="18"/>
              </w:rPr>
              <w:t>Establish</w:t>
            </w:r>
            <w:r>
              <w:rPr>
                <w:color w:val="231F20"/>
                <w:spacing w:val="-30"/>
                <w:w w:val="95"/>
                <w:sz w:val="18"/>
              </w:rPr>
              <w:t> </w:t>
            </w:r>
            <w:r>
              <w:rPr>
                <w:color w:val="231F20"/>
                <w:w w:val="95"/>
                <w:sz w:val="18"/>
              </w:rPr>
              <w:t>case</w:t>
            </w:r>
            <w:r>
              <w:rPr>
                <w:color w:val="231F20"/>
                <w:spacing w:val="-30"/>
                <w:w w:val="95"/>
                <w:sz w:val="18"/>
              </w:rPr>
              <w:t> </w:t>
            </w:r>
            <w:r>
              <w:rPr>
                <w:color w:val="231F20"/>
                <w:w w:val="95"/>
                <w:sz w:val="18"/>
              </w:rPr>
              <w:t>definition</w:t>
            </w:r>
            <w:r>
              <w:rPr>
                <w:color w:val="231F20"/>
                <w:spacing w:val="-30"/>
                <w:w w:val="95"/>
                <w:sz w:val="18"/>
              </w:rPr>
              <w:t> </w:t>
            </w:r>
            <w:r>
              <w:rPr>
                <w:color w:val="231F20"/>
                <w:w w:val="95"/>
                <w:sz w:val="18"/>
              </w:rPr>
              <w:t>on</w:t>
            </w:r>
            <w:r>
              <w:rPr>
                <w:color w:val="231F20"/>
                <w:spacing w:val="-30"/>
                <w:w w:val="95"/>
                <w:sz w:val="18"/>
              </w:rPr>
              <w:t> </w:t>
            </w:r>
            <w:r>
              <w:rPr>
                <w:color w:val="231F20"/>
                <w:w w:val="95"/>
                <w:sz w:val="18"/>
              </w:rPr>
              <w:t>the</w:t>
            </w:r>
            <w:r>
              <w:rPr>
                <w:color w:val="231F20"/>
                <w:spacing w:val="-30"/>
                <w:w w:val="95"/>
                <w:sz w:val="18"/>
              </w:rPr>
              <w:t> </w:t>
            </w:r>
            <w:r>
              <w:rPr>
                <w:color w:val="231F20"/>
                <w:w w:val="95"/>
                <w:sz w:val="18"/>
              </w:rPr>
              <w:t>basis</w:t>
            </w:r>
            <w:r>
              <w:rPr>
                <w:color w:val="231F20"/>
                <w:spacing w:val="-30"/>
                <w:w w:val="95"/>
                <w:sz w:val="18"/>
              </w:rPr>
              <w:t> </w:t>
            </w:r>
            <w:r>
              <w:rPr>
                <w:color w:val="231F20"/>
                <w:w w:val="95"/>
                <w:sz w:val="18"/>
              </w:rPr>
              <w:t>of</w:t>
            </w:r>
            <w:r>
              <w:rPr>
                <w:color w:val="231F20"/>
                <w:spacing w:val="-30"/>
                <w:w w:val="95"/>
                <w:sz w:val="18"/>
              </w:rPr>
              <w:t> </w:t>
            </w:r>
            <w:r>
              <w:rPr>
                <w:color w:val="231F20"/>
                <w:w w:val="95"/>
                <w:sz w:val="18"/>
              </w:rPr>
              <w:t>characteristics</w:t>
            </w:r>
            <w:r>
              <w:rPr>
                <w:color w:val="231F20"/>
                <w:spacing w:val="-30"/>
                <w:w w:val="95"/>
                <w:sz w:val="18"/>
              </w:rPr>
              <w:t> </w:t>
            </w:r>
            <w:r>
              <w:rPr>
                <w:color w:val="231F20"/>
                <w:w w:val="95"/>
                <w:sz w:val="18"/>
              </w:rPr>
              <w:t>of</w:t>
            </w:r>
            <w:r>
              <w:rPr>
                <w:color w:val="231F20"/>
                <w:w w:val="95"/>
                <w:sz w:val="18"/>
              </w:rPr>
              <w:t> </w:t>
            </w:r>
            <w:r>
              <w:rPr>
                <w:color w:val="231F20"/>
                <w:sz w:val="18"/>
              </w:rPr>
              <w:t>agent</w:t>
            </w:r>
            <w:r>
              <w:rPr>
                <w:color w:val="231F20"/>
                <w:spacing w:val="-35"/>
                <w:sz w:val="18"/>
              </w:rPr>
              <w:t> </w:t>
            </w:r>
            <w:r>
              <w:rPr>
                <w:color w:val="231F20"/>
                <w:sz w:val="18"/>
              </w:rPr>
              <w:t>that</w:t>
            </w:r>
            <w:r>
              <w:rPr>
                <w:color w:val="231F20"/>
                <w:spacing w:val="-35"/>
                <w:sz w:val="18"/>
              </w:rPr>
              <w:t> </w:t>
            </w:r>
            <w:r>
              <w:rPr>
                <w:color w:val="231F20"/>
                <w:sz w:val="18"/>
              </w:rPr>
              <w:t>led</w:t>
            </w:r>
            <w:r>
              <w:rPr>
                <w:color w:val="231F20"/>
                <w:spacing w:val="-35"/>
                <w:sz w:val="18"/>
              </w:rPr>
              <w:t> </w:t>
            </w:r>
            <w:r>
              <w:rPr>
                <w:color w:val="231F20"/>
                <w:sz w:val="18"/>
              </w:rPr>
              <w:t>to</w:t>
            </w:r>
            <w:r>
              <w:rPr>
                <w:color w:val="231F20"/>
                <w:spacing w:val="-35"/>
                <w:sz w:val="18"/>
              </w:rPr>
              <w:t> </w:t>
            </w:r>
            <w:r>
              <w:rPr>
                <w:color w:val="231F20"/>
                <w:sz w:val="18"/>
              </w:rPr>
              <w:t>detection</w:t>
            </w:r>
            <w:r>
              <w:rPr>
                <w:color w:val="231F20"/>
                <w:spacing w:val="-35"/>
                <w:sz w:val="18"/>
              </w:rPr>
              <w:t> </w:t>
            </w:r>
            <w:r>
              <w:rPr>
                <w:color w:val="231F20"/>
                <w:sz w:val="18"/>
              </w:rPr>
              <w:t>of</w:t>
            </w:r>
            <w:r>
              <w:rPr>
                <w:color w:val="231F20"/>
                <w:spacing w:val="-35"/>
                <w:sz w:val="18"/>
              </w:rPr>
              <w:t> </w:t>
            </w:r>
            <w:r>
              <w:rPr>
                <w:color w:val="231F20"/>
                <w:sz w:val="18"/>
              </w:rPr>
              <w:t>outbreak.</w:t>
            </w:r>
          </w:p>
          <w:p>
            <w:pPr>
              <w:pStyle w:val="TableParagraph"/>
              <w:numPr>
                <w:ilvl w:val="0"/>
                <w:numId w:val="32"/>
              </w:numPr>
              <w:tabs>
                <w:tab w:pos="275" w:val="left" w:leader="none"/>
              </w:tabs>
              <w:spacing w:line="252" w:lineRule="auto" w:before="8" w:after="0"/>
              <w:ind w:left="274" w:right="168" w:hanging="171"/>
              <w:jc w:val="left"/>
              <w:rPr>
                <w:sz w:val="18"/>
              </w:rPr>
            </w:pPr>
            <w:r>
              <w:rPr>
                <w:color w:val="231F20"/>
                <w:sz w:val="18"/>
              </w:rPr>
              <w:t>Characterize</w:t>
            </w:r>
            <w:r>
              <w:rPr>
                <w:color w:val="231F20"/>
                <w:spacing w:val="-31"/>
                <w:sz w:val="18"/>
              </w:rPr>
              <w:t> </w:t>
            </w:r>
            <w:r>
              <w:rPr>
                <w:color w:val="231F20"/>
                <w:sz w:val="18"/>
              </w:rPr>
              <w:t>cases</w:t>
            </w:r>
            <w:r>
              <w:rPr>
                <w:color w:val="231F20"/>
                <w:spacing w:val="-31"/>
                <w:sz w:val="18"/>
              </w:rPr>
              <w:t> </w:t>
            </w:r>
            <w:r>
              <w:rPr>
                <w:color w:val="231F20"/>
                <w:sz w:val="18"/>
              </w:rPr>
              <w:t>by</w:t>
            </w:r>
            <w:r>
              <w:rPr>
                <w:color w:val="231F20"/>
                <w:spacing w:val="-31"/>
                <w:sz w:val="18"/>
              </w:rPr>
              <w:t> </w:t>
            </w:r>
            <w:r>
              <w:rPr>
                <w:color w:val="231F20"/>
                <w:sz w:val="18"/>
              </w:rPr>
              <w:t>person,</w:t>
            </w:r>
            <w:r>
              <w:rPr>
                <w:color w:val="231F20"/>
                <w:spacing w:val="-31"/>
                <w:sz w:val="18"/>
              </w:rPr>
              <w:t> </w:t>
            </w:r>
            <w:r>
              <w:rPr>
                <w:color w:val="231F20"/>
                <w:sz w:val="18"/>
              </w:rPr>
              <w:t>place,</w:t>
            </w:r>
            <w:r>
              <w:rPr>
                <w:color w:val="231F20"/>
                <w:spacing w:val="-31"/>
                <w:sz w:val="18"/>
              </w:rPr>
              <w:t> </w:t>
            </w:r>
            <w:r>
              <w:rPr>
                <w:color w:val="231F20"/>
                <w:sz w:val="18"/>
              </w:rPr>
              <w:t>and</w:t>
            </w:r>
            <w:r>
              <w:rPr>
                <w:color w:val="231F20"/>
                <w:spacing w:val="-31"/>
                <w:sz w:val="18"/>
              </w:rPr>
              <w:t> </w:t>
            </w:r>
            <w:r>
              <w:rPr>
                <w:color w:val="231F20"/>
                <w:sz w:val="18"/>
              </w:rPr>
              <w:t>time,</w:t>
            </w:r>
            <w:r>
              <w:rPr>
                <w:color w:val="231F20"/>
                <w:spacing w:val="-31"/>
                <w:sz w:val="18"/>
              </w:rPr>
              <w:t> </w:t>
            </w:r>
            <w:r>
              <w:rPr>
                <w:color w:val="231F20"/>
                <w:sz w:val="18"/>
              </w:rPr>
              <w:t>and evaluate this descriptive epidemiology to identify </w:t>
            </w:r>
            <w:r>
              <w:rPr>
                <w:color w:val="231F20"/>
                <w:w w:val="95"/>
                <w:sz w:val="18"/>
              </w:rPr>
              <w:t>pattern</w:t>
            </w:r>
            <w:r>
              <w:rPr>
                <w:color w:val="231F20"/>
                <w:spacing w:val="-23"/>
                <w:w w:val="95"/>
                <w:sz w:val="18"/>
              </w:rPr>
              <w:t> </w:t>
            </w:r>
            <w:r>
              <w:rPr>
                <w:color w:val="231F20"/>
                <w:w w:val="95"/>
                <w:sz w:val="18"/>
              </w:rPr>
              <w:t>possibly</w:t>
            </w:r>
            <w:r>
              <w:rPr>
                <w:color w:val="231F20"/>
                <w:spacing w:val="-23"/>
                <w:w w:val="95"/>
                <w:sz w:val="18"/>
              </w:rPr>
              <w:t> </w:t>
            </w:r>
            <w:r>
              <w:rPr>
                <w:color w:val="231F20"/>
                <w:w w:val="95"/>
                <w:sz w:val="18"/>
              </w:rPr>
              <w:t>associated</w:t>
            </w:r>
            <w:r>
              <w:rPr>
                <w:color w:val="231F20"/>
                <w:spacing w:val="-23"/>
                <w:w w:val="95"/>
                <w:sz w:val="18"/>
              </w:rPr>
              <w:t> </w:t>
            </w:r>
            <w:r>
              <w:rPr>
                <w:color w:val="231F20"/>
                <w:w w:val="95"/>
                <w:sz w:val="18"/>
              </w:rPr>
              <w:t>with</w:t>
            </w:r>
            <w:r>
              <w:rPr>
                <w:color w:val="231F20"/>
                <w:spacing w:val="-23"/>
                <w:w w:val="95"/>
                <w:sz w:val="18"/>
              </w:rPr>
              <w:t> </w:t>
            </w:r>
            <w:r>
              <w:rPr>
                <w:color w:val="231F20"/>
                <w:w w:val="95"/>
                <w:sz w:val="18"/>
              </w:rPr>
              <w:t>particular</w:t>
            </w:r>
            <w:r>
              <w:rPr>
                <w:color w:val="231F20"/>
                <w:spacing w:val="-23"/>
                <w:w w:val="95"/>
                <w:sz w:val="18"/>
              </w:rPr>
              <w:t> </w:t>
            </w:r>
            <w:r>
              <w:rPr>
                <w:color w:val="231F20"/>
                <w:w w:val="95"/>
                <w:sz w:val="18"/>
              </w:rPr>
              <w:t>food</w:t>
            </w:r>
            <w:r>
              <w:rPr>
                <w:color w:val="231F20"/>
                <w:spacing w:val="-23"/>
                <w:w w:val="95"/>
                <w:sz w:val="18"/>
              </w:rPr>
              <w:t> </w:t>
            </w:r>
            <w:r>
              <w:rPr>
                <w:color w:val="231F20"/>
                <w:w w:val="95"/>
                <w:sz w:val="18"/>
              </w:rPr>
              <w:t>items</w:t>
            </w:r>
            <w:r>
              <w:rPr>
                <w:color w:val="231F20"/>
                <w:spacing w:val="-23"/>
                <w:w w:val="95"/>
                <w:sz w:val="18"/>
              </w:rPr>
              <w:t> </w:t>
            </w:r>
            <w:r>
              <w:rPr>
                <w:color w:val="231F20"/>
                <w:w w:val="95"/>
                <w:sz w:val="18"/>
              </w:rPr>
              <w:t>or </w:t>
            </w:r>
            <w:r>
              <w:rPr>
                <w:color w:val="231F20"/>
                <w:sz w:val="18"/>
              </w:rPr>
              <w:t>diets.</w:t>
            </w:r>
          </w:p>
          <w:p>
            <w:pPr>
              <w:pStyle w:val="TableParagraph"/>
              <w:numPr>
                <w:ilvl w:val="0"/>
                <w:numId w:val="32"/>
              </w:numPr>
              <w:tabs>
                <w:tab w:pos="275" w:val="left" w:leader="none"/>
              </w:tabs>
              <w:spacing w:line="252" w:lineRule="auto" w:before="0" w:after="0"/>
              <w:ind w:left="274" w:right="433" w:hanging="171"/>
              <w:jc w:val="left"/>
              <w:rPr>
                <w:sz w:val="18"/>
              </w:rPr>
            </w:pPr>
            <w:r>
              <w:rPr>
                <w:color w:val="231F20"/>
                <w:w w:val="95"/>
                <w:sz w:val="18"/>
              </w:rPr>
              <w:t>Compare detailed exposure history questionnaire </w:t>
            </w:r>
            <w:r>
              <w:rPr>
                <w:color w:val="231F20"/>
                <w:w w:val="90"/>
                <w:sz w:val="18"/>
              </w:rPr>
              <w:t>frequencies against known or estimated background </w:t>
            </w:r>
            <w:r>
              <w:rPr>
                <w:color w:val="231F20"/>
                <w:sz w:val="18"/>
              </w:rPr>
              <w:t>exposure</w:t>
            </w:r>
            <w:r>
              <w:rPr>
                <w:color w:val="231F20"/>
                <w:spacing w:val="-34"/>
                <w:sz w:val="18"/>
              </w:rPr>
              <w:t> </w:t>
            </w:r>
            <w:r>
              <w:rPr>
                <w:color w:val="231F20"/>
                <w:sz w:val="18"/>
              </w:rPr>
              <w:t>rates,</w:t>
            </w:r>
            <w:r>
              <w:rPr>
                <w:color w:val="231F20"/>
                <w:spacing w:val="-34"/>
                <w:sz w:val="18"/>
              </w:rPr>
              <w:t> </w:t>
            </w:r>
            <w:r>
              <w:rPr>
                <w:color w:val="231F20"/>
                <w:sz w:val="18"/>
              </w:rPr>
              <w:t>such</w:t>
            </w:r>
            <w:r>
              <w:rPr>
                <w:color w:val="231F20"/>
                <w:spacing w:val="-34"/>
                <w:sz w:val="18"/>
              </w:rPr>
              <w:t> </w:t>
            </w:r>
            <w:r>
              <w:rPr>
                <w:color w:val="231F20"/>
                <w:sz w:val="18"/>
              </w:rPr>
              <w:t>as</w:t>
            </w:r>
            <w:r>
              <w:rPr>
                <w:color w:val="231F20"/>
                <w:spacing w:val="-34"/>
                <w:sz w:val="18"/>
              </w:rPr>
              <w:t> </w:t>
            </w:r>
            <w:r>
              <w:rPr>
                <w:color w:val="231F20"/>
                <w:sz w:val="18"/>
              </w:rPr>
              <w:t>those</w:t>
            </w:r>
            <w:r>
              <w:rPr>
                <w:color w:val="231F20"/>
                <w:spacing w:val="-34"/>
                <w:sz w:val="18"/>
              </w:rPr>
              <w:t> </w:t>
            </w:r>
            <w:r>
              <w:rPr>
                <w:color w:val="231F20"/>
                <w:sz w:val="18"/>
              </w:rPr>
              <w:t>in</w:t>
            </w:r>
            <w:r>
              <w:rPr>
                <w:color w:val="231F20"/>
                <w:spacing w:val="-34"/>
                <w:sz w:val="18"/>
              </w:rPr>
              <w:t> </w:t>
            </w:r>
            <w:r>
              <w:rPr>
                <w:color w:val="231F20"/>
                <w:sz w:val="18"/>
              </w:rPr>
              <w:t>FoodNet</w:t>
            </w:r>
            <w:r>
              <w:rPr>
                <w:color w:val="231F20"/>
                <w:spacing w:val="-34"/>
                <w:sz w:val="18"/>
              </w:rPr>
              <w:t> </w:t>
            </w:r>
            <w:r>
              <w:rPr>
                <w:color w:val="231F20"/>
                <w:sz w:val="18"/>
              </w:rPr>
              <w:t>Atlas</w:t>
            </w:r>
            <w:r>
              <w:rPr>
                <w:color w:val="231F20"/>
                <w:spacing w:val="-34"/>
                <w:sz w:val="18"/>
              </w:rPr>
              <w:t> </w:t>
            </w:r>
            <w:r>
              <w:rPr>
                <w:color w:val="231F20"/>
                <w:sz w:val="18"/>
              </w:rPr>
              <w:t>of </w:t>
            </w:r>
            <w:r>
              <w:rPr>
                <w:color w:val="231F20"/>
                <w:w w:val="95"/>
                <w:sz w:val="18"/>
              </w:rPr>
              <w:t>Exposures,</w:t>
            </w:r>
            <w:r>
              <w:rPr>
                <w:color w:val="231F20"/>
                <w:spacing w:val="-25"/>
                <w:w w:val="95"/>
                <w:sz w:val="18"/>
              </w:rPr>
              <w:t> </w:t>
            </w:r>
            <w:r>
              <w:rPr>
                <w:color w:val="231F20"/>
                <w:w w:val="95"/>
                <w:sz w:val="18"/>
              </w:rPr>
              <w:t>to</w:t>
            </w:r>
            <w:r>
              <w:rPr>
                <w:color w:val="231F20"/>
                <w:spacing w:val="-25"/>
                <w:w w:val="95"/>
                <w:sz w:val="18"/>
              </w:rPr>
              <w:t> </w:t>
            </w:r>
            <w:r>
              <w:rPr>
                <w:color w:val="231F20"/>
                <w:w w:val="95"/>
                <w:sz w:val="18"/>
              </w:rPr>
              <w:t>identify</w:t>
            </w:r>
            <w:r>
              <w:rPr>
                <w:color w:val="231F20"/>
                <w:spacing w:val="-25"/>
                <w:w w:val="95"/>
                <w:sz w:val="18"/>
              </w:rPr>
              <w:t> </w:t>
            </w:r>
            <w:r>
              <w:rPr>
                <w:color w:val="231F20"/>
                <w:w w:val="95"/>
                <w:sz w:val="18"/>
              </w:rPr>
              <w:t>suspected</w:t>
            </w:r>
            <w:r>
              <w:rPr>
                <w:color w:val="231F20"/>
                <w:spacing w:val="-25"/>
                <w:w w:val="95"/>
                <w:sz w:val="18"/>
              </w:rPr>
              <w:t> </w:t>
            </w:r>
            <w:r>
              <w:rPr>
                <w:color w:val="231F20"/>
                <w:w w:val="95"/>
                <w:sz w:val="18"/>
              </w:rPr>
              <w:t>food</w:t>
            </w:r>
            <w:r>
              <w:rPr>
                <w:color w:val="231F20"/>
                <w:spacing w:val="-25"/>
                <w:w w:val="95"/>
                <w:sz w:val="18"/>
              </w:rPr>
              <w:t> </w:t>
            </w:r>
            <w:r>
              <w:rPr>
                <w:color w:val="231F20"/>
                <w:w w:val="95"/>
                <w:sz w:val="18"/>
              </w:rPr>
              <w:t>item.</w:t>
            </w:r>
          </w:p>
          <w:p>
            <w:pPr>
              <w:pStyle w:val="TableParagraph"/>
              <w:numPr>
                <w:ilvl w:val="0"/>
                <w:numId w:val="32"/>
              </w:numPr>
              <w:tabs>
                <w:tab w:pos="275" w:val="left" w:leader="none"/>
              </w:tabs>
              <w:spacing w:line="252" w:lineRule="auto" w:before="0" w:after="0"/>
              <w:ind w:left="274" w:right="208" w:hanging="171"/>
              <w:jc w:val="left"/>
              <w:rPr>
                <w:sz w:val="18"/>
              </w:rPr>
            </w:pPr>
            <w:r>
              <w:rPr>
                <w:color w:val="231F20"/>
                <w:w w:val="95"/>
                <w:sz w:val="18"/>
              </w:rPr>
              <w:t>Interview</w:t>
            </w:r>
            <w:r>
              <w:rPr>
                <w:color w:val="231F20"/>
                <w:spacing w:val="-22"/>
                <w:w w:val="95"/>
                <w:sz w:val="18"/>
              </w:rPr>
              <w:t> </w:t>
            </w:r>
            <w:r>
              <w:rPr>
                <w:color w:val="231F20"/>
                <w:w w:val="95"/>
                <w:sz w:val="18"/>
              </w:rPr>
              <w:t>non-ill</w:t>
            </w:r>
            <w:r>
              <w:rPr>
                <w:color w:val="231F20"/>
                <w:spacing w:val="-22"/>
                <w:w w:val="95"/>
                <w:sz w:val="18"/>
              </w:rPr>
              <w:t> </w:t>
            </w:r>
            <w:r>
              <w:rPr>
                <w:color w:val="231F20"/>
                <w:w w:val="95"/>
                <w:sz w:val="18"/>
              </w:rPr>
              <w:t>community</w:t>
            </w:r>
            <w:r>
              <w:rPr>
                <w:color w:val="231F20"/>
                <w:spacing w:val="-22"/>
                <w:w w:val="95"/>
                <w:sz w:val="18"/>
              </w:rPr>
              <w:t> </w:t>
            </w:r>
            <w:r>
              <w:rPr>
                <w:color w:val="231F20"/>
                <w:w w:val="95"/>
                <w:sz w:val="18"/>
              </w:rPr>
              <w:t>controls</w:t>
            </w:r>
            <w:r>
              <w:rPr>
                <w:color w:val="231F20"/>
                <w:spacing w:val="-22"/>
                <w:w w:val="95"/>
                <w:sz w:val="18"/>
              </w:rPr>
              <w:t> </w:t>
            </w:r>
            <w:r>
              <w:rPr>
                <w:color w:val="231F20"/>
                <w:w w:val="95"/>
                <w:sz w:val="18"/>
              </w:rPr>
              <w:t>or</w:t>
            </w:r>
            <w:r>
              <w:rPr>
                <w:color w:val="231F20"/>
                <w:spacing w:val="-22"/>
                <w:w w:val="95"/>
                <w:sz w:val="18"/>
              </w:rPr>
              <w:t> </w:t>
            </w:r>
            <w:r>
              <w:rPr>
                <w:color w:val="231F20"/>
                <w:w w:val="95"/>
                <w:sz w:val="18"/>
              </w:rPr>
              <w:t>non–outbreak- </w:t>
            </w:r>
            <w:r>
              <w:rPr>
                <w:color w:val="231F20"/>
                <w:sz w:val="18"/>
              </w:rPr>
              <w:t>associated ill persons to obtain detailed exposure </w:t>
            </w:r>
            <w:r>
              <w:rPr>
                <w:color w:val="231F20"/>
                <w:w w:val="95"/>
                <w:sz w:val="18"/>
              </w:rPr>
              <w:t>information</w:t>
            </w:r>
            <w:r>
              <w:rPr>
                <w:color w:val="231F20"/>
                <w:spacing w:val="-27"/>
                <w:w w:val="95"/>
                <w:sz w:val="18"/>
              </w:rPr>
              <w:t> </w:t>
            </w:r>
            <w:r>
              <w:rPr>
                <w:color w:val="231F20"/>
                <w:w w:val="95"/>
                <w:sz w:val="18"/>
              </w:rPr>
              <w:t>to</w:t>
            </w:r>
            <w:r>
              <w:rPr>
                <w:color w:val="231F20"/>
                <w:spacing w:val="-27"/>
                <w:w w:val="95"/>
                <w:sz w:val="18"/>
              </w:rPr>
              <w:t> </w:t>
            </w:r>
            <w:r>
              <w:rPr>
                <w:color w:val="231F20"/>
                <w:w w:val="95"/>
                <w:sz w:val="18"/>
              </w:rPr>
              <w:t>be</w:t>
            </w:r>
            <w:r>
              <w:rPr>
                <w:color w:val="231F20"/>
                <w:spacing w:val="-27"/>
                <w:w w:val="95"/>
                <w:sz w:val="18"/>
              </w:rPr>
              <w:t> </w:t>
            </w:r>
            <w:r>
              <w:rPr>
                <w:color w:val="231F20"/>
                <w:w w:val="95"/>
                <w:sz w:val="18"/>
              </w:rPr>
              <w:t>used</w:t>
            </w:r>
            <w:r>
              <w:rPr>
                <w:color w:val="231F20"/>
                <w:spacing w:val="-27"/>
                <w:w w:val="95"/>
                <w:sz w:val="18"/>
              </w:rPr>
              <w:t> </w:t>
            </w:r>
            <w:r>
              <w:rPr>
                <w:color w:val="231F20"/>
                <w:w w:val="95"/>
                <w:sz w:val="18"/>
              </w:rPr>
              <w:t>in</w:t>
            </w:r>
            <w:r>
              <w:rPr>
                <w:color w:val="231F20"/>
                <w:spacing w:val="-27"/>
                <w:w w:val="95"/>
                <w:sz w:val="18"/>
              </w:rPr>
              <w:t> </w:t>
            </w:r>
            <w:r>
              <w:rPr>
                <w:color w:val="231F20"/>
                <w:w w:val="95"/>
                <w:sz w:val="18"/>
              </w:rPr>
              <w:t>a</w:t>
            </w:r>
            <w:r>
              <w:rPr>
                <w:color w:val="231F20"/>
                <w:spacing w:val="-27"/>
                <w:w w:val="95"/>
                <w:sz w:val="18"/>
              </w:rPr>
              <w:t> </w:t>
            </w:r>
            <w:r>
              <w:rPr>
                <w:color w:val="231F20"/>
                <w:w w:val="95"/>
                <w:sz w:val="18"/>
              </w:rPr>
              <w:t>case-comparison</w:t>
            </w:r>
            <w:r>
              <w:rPr>
                <w:color w:val="231F20"/>
                <w:spacing w:val="-27"/>
                <w:w w:val="95"/>
                <w:sz w:val="18"/>
              </w:rPr>
              <w:t> </w:t>
            </w:r>
            <w:r>
              <w:rPr>
                <w:color w:val="231F20"/>
                <w:w w:val="95"/>
                <w:sz w:val="18"/>
              </w:rPr>
              <w:t>analysis</w:t>
            </w:r>
            <w:r>
              <w:rPr>
                <w:color w:val="231F20"/>
                <w:spacing w:val="-27"/>
                <w:w w:val="95"/>
                <w:sz w:val="18"/>
              </w:rPr>
              <w:t> </w:t>
            </w:r>
            <w:r>
              <w:rPr>
                <w:color w:val="231F20"/>
                <w:w w:val="95"/>
                <w:sz w:val="18"/>
              </w:rPr>
              <w:t>of</w:t>
            </w:r>
            <w:r>
              <w:rPr>
                <w:color w:val="231F20"/>
                <w:w w:val="95"/>
                <w:sz w:val="18"/>
              </w:rPr>
              <w:t> </w:t>
            </w:r>
            <w:r>
              <w:rPr>
                <w:color w:val="231F20"/>
                <w:sz w:val="18"/>
              </w:rPr>
              <w:t>exposures.</w:t>
            </w:r>
          </w:p>
          <w:p>
            <w:pPr>
              <w:pStyle w:val="TableParagraph"/>
              <w:numPr>
                <w:ilvl w:val="0"/>
                <w:numId w:val="32"/>
              </w:numPr>
              <w:tabs>
                <w:tab w:pos="275" w:val="left" w:leader="none"/>
              </w:tabs>
              <w:spacing w:line="249" w:lineRule="auto" w:before="0" w:after="0"/>
              <w:ind w:left="274" w:right="250" w:hanging="171"/>
              <w:jc w:val="left"/>
              <w:rPr>
                <w:sz w:val="18"/>
              </w:rPr>
            </w:pPr>
            <w:r>
              <w:rPr>
                <w:color w:val="231F20"/>
                <w:w w:val="95"/>
                <w:sz w:val="18"/>
              </w:rPr>
              <w:t>Obtain</w:t>
            </w:r>
            <w:r>
              <w:rPr>
                <w:color w:val="231F20"/>
                <w:spacing w:val="-14"/>
                <w:w w:val="95"/>
                <w:sz w:val="18"/>
              </w:rPr>
              <w:t> </w:t>
            </w:r>
            <w:r>
              <w:rPr>
                <w:color w:val="231F20"/>
                <w:w w:val="95"/>
                <w:sz w:val="18"/>
              </w:rPr>
              <w:t>shopper</w:t>
            </w:r>
            <w:r>
              <w:rPr>
                <w:color w:val="231F20"/>
                <w:spacing w:val="-14"/>
                <w:w w:val="95"/>
                <w:sz w:val="18"/>
              </w:rPr>
              <w:t> </w:t>
            </w:r>
            <w:r>
              <w:rPr>
                <w:color w:val="231F20"/>
                <w:w w:val="95"/>
                <w:sz w:val="18"/>
              </w:rPr>
              <w:t>card</w:t>
            </w:r>
            <w:r>
              <w:rPr>
                <w:color w:val="231F20"/>
                <w:spacing w:val="-14"/>
                <w:w w:val="95"/>
                <w:sz w:val="18"/>
              </w:rPr>
              <w:t> </w:t>
            </w:r>
            <w:r>
              <w:rPr>
                <w:color w:val="231F20"/>
                <w:w w:val="95"/>
                <w:sz w:val="18"/>
              </w:rPr>
              <w:t>information</w:t>
            </w:r>
            <w:r>
              <w:rPr>
                <w:color w:val="231F20"/>
                <w:spacing w:val="-14"/>
                <w:w w:val="95"/>
                <w:sz w:val="18"/>
              </w:rPr>
              <w:t> </w:t>
            </w:r>
            <w:r>
              <w:rPr>
                <w:color w:val="231F20"/>
                <w:w w:val="95"/>
                <w:sz w:val="18"/>
              </w:rPr>
              <w:t>to</w:t>
            </w:r>
            <w:r>
              <w:rPr>
                <w:color w:val="231F20"/>
                <w:spacing w:val="-14"/>
                <w:w w:val="95"/>
                <w:sz w:val="18"/>
              </w:rPr>
              <w:t> </w:t>
            </w:r>
            <w:r>
              <w:rPr>
                <w:color w:val="231F20"/>
                <w:w w:val="95"/>
                <w:sz w:val="18"/>
              </w:rPr>
              <w:t>identify</w:t>
            </w:r>
            <w:r>
              <w:rPr>
                <w:color w:val="231F20"/>
                <w:spacing w:val="-14"/>
                <w:w w:val="95"/>
                <w:sz w:val="18"/>
              </w:rPr>
              <w:t> </w:t>
            </w:r>
            <w:r>
              <w:rPr>
                <w:color w:val="231F20"/>
                <w:w w:val="95"/>
                <w:sz w:val="18"/>
              </w:rPr>
              <w:t>and</w:t>
            </w:r>
            <w:r>
              <w:rPr>
                <w:color w:val="231F20"/>
                <w:spacing w:val="-14"/>
                <w:w w:val="95"/>
                <w:sz w:val="18"/>
              </w:rPr>
              <w:t> </w:t>
            </w:r>
            <w:r>
              <w:rPr>
                <w:color w:val="231F20"/>
                <w:w w:val="95"/>
                <w:sz w:val="18"/>
              </w:rPr>
              <w:t>verify </w:t>
            </w:r>
            <w:r>
              <w:rPr>
                <w:color w:val="231F20"/>
                <w:w w:val="90"/>
                <w:sz w:val="18"/>
              </w:rPr>
              <w:t>grocery purchases and possibly determine background </w:t>
            </w:r>
            <w:r>
              <w:rPr>
                <w:color w:val="231F20"/>
                <w:w w:val="95"/>
                <w:sz w:val="18"/>
              </w:rPr>
              <w:t>rates</w:t>
            </w:r>
            <w:r>
              <w:rPr>
                <w:color w:val="231F20"/>
                <w:spacing w:val="-24"/>
                <w:w w:val="95"/>
                <w:sz w:val="18"/>
              </w:rPr>
              <w:t> </w:t>
            </w:r>
            <w:r>
              <w:rPr>
                <w:color w:val="231F20"/>
                <w:w w:val="95"/>
                <w:sz w:val="18"/>
              </w:rPr>
              <w:t>of</w:t>
            </w:r>
            <w:r>
              <w:rPr>
                <w:color w:val="231F20"/>
                <w:spacing w:val="-24"/>
                <w:w w:val="95"/>
                <w:sz w:val="18"/>
              </w:rPr>
              <w:t> </w:t>
            </w:r>
            <w:r>
              <w:rPr>
                <w:color w:val="231F20"/>
                <w:w w:val="95"/>
                <w:sz w:val="18"/>
              </w:rPr>
              <w:t>purchase</w:t>
            </w:r>
            <w:r>
              <w:rPr>
                <w:color w:val="231F20"/>
                <w:spacing w:val="-24"/>
                <w:w w:val="95"/>
                <w:sz w:val="18"/>
              </w:rPr>
              <w:t> </w:t>
            </w:r>
            <w:r>
              <w:rPr>
                <w:color w:val="231F20"/>
                <w:w w:val="95"/>
                <w:sz w:val="18"/>
              </w:rPr>
              <w:t>of</w:t>
            </w:r>
            <w:r>
              <w:rPr>
                <w:color w:val="231F20"/>
                <w:spacing w:val="-24"/>
                <w:w w:val="95"/>
                <w:sz w:val="18"/>
              </w:rPr>
              <w:t> </w:t>
            </w:r>
            <w:r>
              <w:rPr>
                <w:color w:val="231F20"/>
                <w:w w:val="95"/>
                <w:sz w:val="18"/>
              </w:rPr>
              <w:t>item.</w:t>
            </w:r>
          </w:p>
          <w:p>
            <w:pPr>
              <w:pStyle w:val="TableParagraph"/>
              <w:numPr>
                <w:ilvl w:val="0"/>
                <w:numId w:val="32"/>
              </w:numPr>
              <w:tabs>
                <w:tab w:pos="275" w:val="left" w:leader="none"/>
              </w:tabs>
              <w:spacing w:line="242" w:lineRule="auto" w:before="2" w:after="0"/>
              <w:ind w:left="274" w:right="256" w:hanging="171"/>
              <w:jc w:val="left"/>
              <w:rPr>
                <w:sz w:val="18"/>
              </w:rPr>
            </w:pPr>
            <w:r>
              <w:rPr>
                <w:color w:val="231F20"/>
                <w:w w:val="95"/>
                <w:sz w:val="18"/>
              </w:rPr>
              <w:t>Document</w:t>
            </w:r>
            <w:r>
              <w:rPr>
                <w:color w:val="231F20"/>
                <w:spacing w:val="-22"/>
                <w:w w:val="95"/>
                <w:sz w:val="18"/>
              </w:rPr>
              <w:t> </w:t>
            </w:r>
            <w:r>
              <w:rPr>
                <w:color w:val="231F20"/>
                <w:w w:val="95"/>
                <w:sz w:val="18"/>
              </w:rPr>
              <w:t>brand</w:t>
            </w:r>
            <w:r>
              <w:rPr>
                <w:color w:val="231F20"/>
                <w:spacing w:val="-22"/>
                <w:w w:val="95"/>
                <w:sz w:val="18"/>
              </w:rPr>
              <w:t> </w:t>
            </w:r>
            <w:r>
              <w:rPr>
                <w:color w:val="231F20"/>
                <w:w w:val="95"/>
                <w:sz w:val="18"/>
              </w:rPr>
              <w:t>names</w:t>
            </w:r>
            <w:r>
              <w:rPr>
                <w:color w:val="231F20"/>
                <w:spacing w:val="-22"/>
                <w:w w:val="95"/>
                <w:sz w:val="18"/>
              </w:rPr>
              <w:t> </w:t>
            </w:r>
            <w:r>
              <w:rPr>
                <w:color w:val="231F20"/>
                <w:w w:val="95"/>
                <w:sz w:val="18"/>
              </w:rPr>
              <w:t>and</w:t>
            </w:r>
            <w:r>
              <w:rPr>
                <w:color w:val="231F20"/>
                <w:spacing w:val="-22"/>
                <w:w w:val="95"/>
                <w:sz w:val="18"/>
              </w:rPr>
              <w:t> </w:t>
            </w:r>
            <w:r>
              <w:rPr>
                <w:color w:val="231F20"/>
                <w:w w:val="95"/>
                <w:sz w:val="18"/>
              </w:rPr>
              <w:t>product</w:t>
            </w:r>
            <w:r>
              <w:rPr>
                <w:color w:val="231F20"/>
                <w:spacing w:val="-22"/>
                <w:w w:val="95"/>
                <w:sz w:val="18"/>
              </w:rPr>
              <w:t> </w:t>
            </w:r>
            <w:r>
              <w:rPr>
                <w:color w:val="231F20"/>
                <w:w w:val="95"/>
                <w:sz w:val="18"/>
              </w:rPr>
              <w:t>code</w:t>
            </w:r>
            <w:r>
              <w:rPr>
                <w:color w:val="231F20"/>
                <w:spacing w:val="-22"/>
                <w:w w:val="95"/>
                <w:sz w:val="18"/>
              </w:rPr>
              <w:t> </w:t>
            </w:r>
            <w:r>
              <w:rPr>
                <w:color w:val="231F20"/>
                <w:w w:val="95"/>
                <w:sz w:val="18"/>
              </w:rPr>
              <w:t>information for</w:t>
            </w:r>
            <w:r>
              <w:rPr>
                <w:color w:val="231F20"/>
                <w:spacing w:val="-21"/>
                <w:w w:val="95"/>
                <w:sz w:val="18"/>
              </w:rPr>
              <w:t> </w:t>
            </w:r>
            <w:r>
              <w:rPr>
                <w:color w:val="231F20"/>
                <w:w w:val="95"/>
                <w:sz w:val="18"/>
              </w:rPr>
              <w:t>prepackaged</w:t>
            </w:r>
            <w:r>
              <w:rPr>
                <w:color w:val="231F20"/>
                <w:spacing w:val="-21"/>
                <w:w w:val="95"/>
                <w:sz w:val="18"/>
              </w:rPr>
              <w:t> </w:t>
            </w:r>
            <w:r>
              <w:rPr>
                <w:color w:val="231F20"/>
                <w:w w:val="95"/>
                <w:sz w:val="18"/>
              </w:rPr>
              <w:t>food</w:t>
            </w:r>
            <w:r>
              <w:rPr>
                <w:color w:val="231F20"/>
                <w:spacing w:val="-21"/>
                <w:w w:val="95"/>
                <w:sz w:val="18"/>
              </w:rPr>
              <w:t> </w:t>
            </w:r>
            <w:r>
              <w:rPr>
                <w:color w:val="231F20"/>
                <w:w w:val="95"/>
                <w:sz w:val="18"/>
              </w:rPr>
              <w:t>items.</w:t>
            </w:r>
          </w:p>
          <w:p>
            <w:pPr>
              <w:pStyle w:val="TableParagraph"/>
              <w:numPr>
                <w:ilvl w:val="0"/>
                <w:numId w:val="32"/>
              </w:numPr>
              <w:tabs>
                <w:tab w:pos="275" w:val="left" w:leader="none"/>
              </w:tabs>
              <w:spacing w:line="252" w:lineRule="auto" w:before="8" w:after="0"/>
              <w:ind w:left="274" w:right="118" w:hanging="171"/>
              <w:jc w:val="left"/>
              <w:rPr>
                <w:sz w:val="18"/>
              </w:rPr>
            </w:pPr>
            <w:r>
              <w:rPr>
                <w:color w:val="231F20"/>
                <w:sz w:val="18"/>
              </w:rPr>
              <w:t>Analyze exposure information comparing cases to </w:t>
            </w:r>
            <w:r>
              <w:rPr>
                <w:color w:val="231F20"/>
                <w:w w:val="95"/>
                <w:sz w:val="18"/>
              </w:rPr>
              <w:t>relevant</w:t>
            </w:r>
            <w:r>
              <w:rPr>
                <w:color w:val="231F20"/>
                <w:spacing w:val="-30"/>
                <w:w w:val="95"/>
                <w:sz w:val="18"/>
              </w:rPr>
              <w:t> </w:t>
            </w:r>
            <w:r>
              <w:rPr>
                <w:color w:val="231F20"/>
                <w:w w:val="95"/>
                <w:sz w:val="18"/>
              </w:rPr>
              <w:t>comparison</w:t>
            </w:r>
            <w:r>
              <w:rPr>
                <w:color w:val="231F20"/>
                <w:spacing w:val="-30"/>
                <w:w w:val="95"/>
                <w:sz w:val="18"/>
              </w:rPr>
              <w:t> </w:t>
            </w:r>
            <w:r>
              <w:rPr>
                <w:color w:val="231F20"/>
                <w:w w:val="95"/>
                <w:sz w:val="18"/>
              </w:rPr>
              <w:t>group</w:t>
            </w:r>
            <w:r>
              <w:rPr>
                <w:color w:val="231F20"/>
                <w:spacing w:val="-30"/>
                <w:w w:val="95"/>
                <w:sz w:val="18"/>
              </w:rPr>
              <w:t> </w:t>
            </w:r>
            <w:r>
              <w:rPr>
                <w:color w:val="231F20"/>
                <w:w w:val="95"/>
                <w:sz w:val="18"/>
              </w:rPr>
              <w:t>(e.g.,</w:t>
            </w:r>
            <w:r>
              <w:rPr>
                <w:color w:val="231F20"/>
                <w:spacing w:val="-30"/>
                <w:w w:val="95"/>
                <w:sz w:val="18"/>
              </w:rPr>
              <w:t> </w:t>
            </w:r>
            <w:r>
              <w:rPr>
                <w:color w:val="231F20"/>
                <w:w w:val="95"/>
                <w:sz w:val="18"/>
              </w:rPr>
              <w:t>non-ill</w:t>
            </w:r>
            <w:r>
              <w:rPr>
                <w:color w:val="231F20"/>
                <w:spacing w:val="-30"/>
                <w:w w:val="95"/>
                <w:sz w:val="18"/>
              </w:rPr>
              <w:t> </w:t>
            </w:r>
            <w:r>
              <w:rPr>
                <w:color w:val="231F20"/>
                <w:w w:val="95"/>
                <w:sz w:val="18"/>
              </w:rPr>
              <w:t>controls</w:t>
            </w:r>
            <w:r>
              <w:rPr>
                <w:color w:val="231F20"/>
                <w:spacing w:val="-30"/>
                <w:w w:val="95"/>
                <w:sz w:val="18"/>
              </w:rPr>
              <w:t> </w:t>
            </w:r>
            <w:r>
              <w:rPr>
                <w:color w:val="231F20"/>
                <w:w w:val="95"/>
                <w:sz w:val="18"/>
              </w:rPr>
              <w:t>or</w:t>
            </w:r>
            <w:r>
              <w:rPr>
                <w:color w:val="231F20"/>
                <w:spacing w:val="-30"/>
                <w:w w:val="95"/>
                <w:sz w:val="18"/>
              </w:rPr>
              <w:t> </w:t>
            </w:r>
            <w:r>
              <w:rPr>
                <w:color w:val="231F20"/>
                <w:w w:val="95"/>
                <w:sz w:val="18"/>
              </w:rPr>
              <w:t>cases</w:t>
            </w:r>
            <w:r>
              <w:rPr>
                <w:color w:val="231F20"/>
                <w:w w:val="82"/>
                <w:sz w:val="18"/>
              </w:rPr>
              <w:t> </w:t>
            </w:r>
            <w:r>
              <w:rPr>
                <w:color w:val="231F20"/>
                <w:sz w:val="18"/>
              </w:rPr>
              <w:t>not</w:t>
            </w:r>
            <w:r>
              <w:rPr>
                <w:color w:val="231F20"/>
                <w:spacing w:val="-33"/>
                <w:sz w:val="18"/>
              </w:rPr>
              <w:t> </w:t>
            </w:r>
            <w:r>
              <w:rPr>
                <w:color w:val="231F20"/>
                <w:sz w:val="18"/>
              </w:rPr>
              <w:t>associated</w:t>
            </w:r>
            <w:r>
              <w:rPr>
                <w:color w:val="231F20"/>
                <w:spacing w:val="-33"/>
                <w:sz w:val="18"/>
              </w:rPr>
              <w:t> </w:t>
            </w:r>
            <w:r>
              <w:rPr>
                <w:color w:val="231F20"/>
                <w:sz w:val="18"/>
              </w:rPr>
              <w:t>with</w:t>
            </w:r>
            <w:r>
              <w:rPr>
                <w:color w:val="231F20"/>
                <w:spacing w:val="-33"/>
                <w:sz w:val="18"/>
              </w:rPr>
              <w:t> </w:t>
            </w:r>
            <w:r>
              <w:rPr>
                <w:color w:val="231F20"/>
                <w:sz w:val="18"/>
              </w:rPr>
              <w:t>outbreak)</w:t>
            </w:r>
            <w:r>
              <w:rPr>
                <w:color w:val="231F20"/>
                <w:spacing w:val="-33"/>
                <w:sz w:val="18"/>
              </w:rPr>
              <w:t> </w:t>
            </w:r>
            <w:r>
              <w:rPr>
                <w:color w:val="231F20"/>
                <w:sz w:val="18"/>
              </w:rPr>
              <w:t>to</w:t>
            </w:r>
            <w:r>
              <w:rPr>
                <w:color w:val="231F20"/>
                <w:spacing w:val="-33"/>
                <w:sz w:val="18"/>
              </w:rPr>
              <w:t> </w:t>
            </w:r>
            <w:r>
              <w:rPr>
                <w:color w:val="231F20"/>
                <w:sz w:val="18"/>
              </w:rPr>
              <w:t>implicate</w:t>
            </w:r>
            <w:r>
              <w:rPr>
                <w:color w:val="231F20"/>
                <w:spacing w:val="-33"/>
                <w:sz w:val="18"/>
              </w:rPr>
              <w:t> </w:t>
            </w:r>
            <w:r>
              <w:rPr>
                <w:color w:val="231F20"/>
                <w:sz w:val="18"/>
              </w:rPr>
              <w:t>food</w:t>
            </w:r>
            <w:r>
              <w:rPr>
                <w:color w:val="231F20"/>
                <w:spacing w:val="-33"/>
                <w:sz w:val="18"/>
              </w:rPr>
              <w:t> </w:t>
            </w:r>
            <w:r>
              <w:rPr>
                <w:color w:val="231F20"/>
                <w:sz w:val="18"/>
              </w:rPr>
              <w:t>item</w:t>
            </w:r>
            <w:r>
              <w:rPr>
                <w:color w:val="231F20"/>
                <w:spacing w:val="-33"/>
                <w:sz w:val="18"/>
              </w:rPr>
              <w:t> </w:t>
            </w:r>
            <w:r>
              <w:rPr>
                <w:color w:val="231F20"/>
                <w:sz w:val="18"/>
              </w:rPr>
              <w:t>or </w:t>
            </w:r>
            <w:r>
              <w:rPr>
                <w:color w:val="231F20"/>
                <w:w w:val="90"/>
                <w:sz w:val="18"/>
              </w:rPr>
              <w:t>nonfood-exposure</w:t>
            </w:r>
            <w:r>
              <w:rPr>
                <w:color w:val="231F20"/>
                <w:spacing w:val="14"/>
                <w:w w:val="90"/>
                <w:sz w:val="18"/>
              </w:rPr>
              <w:t> </w:t>
            </w:r>
            <w:r>
              <w:rPr>
                <w:color w:val="231F20"/>
                <w:w w:val="90"/>
                <w:sz w:val="18"/>
              </w:rPr>
              <w:t>source.</w:t>
            </w:r>
          </w:p>
        </w:tc>
        <w:tc>
          <w:tcPr>
            <w:tcW w:w="3240" w:type="dxa"/>
            <w:shd w:val="clear" w:color="auto" w:fill="D4E0F3"/>
          </w:tcPr>
          <w:p>
            <w:pPr>
              <w:pStyle w:val="TableParagraph"/>
              <w:numPr>
                <w:ilvl w:val="0"/>
                <w:numId w:val="33"/>
              </w:numPr>
              <w:tabs>
                <w:tab w:pos="275" w:val="left" w:leader="none"/>
              </w:tabs>
              <w:spacing w:line="252" w:lineRule="auto" w:before="76" w:after="0"/>
              <w:ind w:left="274" w:right="172" w:hanging="171"/>
              <w:jc w:val="left"/>
              <w:rPr>
                <w:sz w:val="18"/>
              </w:rPr>
            </w:pPr>
            <w:r>
              <w:rPr>
                <w:color w:val="231F20"/>
                <w:w w:val="90"/>
                <w:sz w:val="18"/>
              </w:rPr>
              <w:t>Contact restaurants, grocery stores, or </w:t>
            </w:r>
            <w:r>
              <w:rPr>
                <w:color w:val="231F20"/>
                <w:sz w:val="18"/>
              </w:rPr>
              <w:t>other</w:t>
            </w:r>
            <w:r>
              <w:rPr>
                <w:color w:val="231F20"/>
                <w:spacing w:val="-31"/>
                <w:sz w:val="18"/>
              </w:rPr>
              <w:t> </w:t>
            </w:r>
            <w:r>
              <w:rPr>
                <w:color w:val="231F20"/>
                <w:sz w:val="18"/>
              </w:rPr>
              <w:t>locations</w:t>
            </w:r>
            <w:r>
              <w:rPr>
                <w:color w:val="231F20"/>
                <w:spacing w:val="-31"/>
                <w:sz w:val="18"/>
              </w:rPr>
              <w:t> </w:t>
            </w:r>
            <w:r>
              <w:rPr>
                <w:color w:val="231F20"/>
                <w:sz w:val="18"/>
              </w:rPr>
              <w:t>identified</w:t>
            </w:r>
            <w:r>
              <w:rPr>
                <w:color w:val="231F20"/>
                <w:spacing w:val="-31"/>
                <w:sz w:val="18"/>
              </w:rPr>
              <w:t> </w:t>
            </w:r>
            <w:r>
              <w:rPr>
                <w:color w:val="231F20"/>
                <w:sz w:val="18"/>
              </w:rPr>
              <w:t>by</w:t>
            </w:r>
            <w:r>
              <w:rPr>
                <w:color w:val="231F20"/>
                <w:spacing w:val="-31"/>
                <w:sz w:val="18"/>
              </w:rPr>
              <w:t> </w:t>
            </w:r>
            <w:r>
              <w:rPr>
                <w:color w:val="231F20"/>
                <w:sz w:val="18"/>
              </w:rPr>
              <w:t>multiple </w:t>
            </w:r>
            <w:r>
              <w:rPr>
                <w:color w:val="231F20"/>
                <w:w w:val="95"/>
                <w:sz w:val="18"/>
              </w:rPr>
              <w:t>cases</w:t>
            </w:r>
            <w:r>
              <w:rPr>
                <w:color w:val="231F20"/>
                <w:spacing w:val="-22"/>
                <w:w w:val="95"/>
                <w:sz w:val="18"/>
              </w:rPr>
              <w:t> </w:t>
            </w:r>
            <w:r>
              <w:rPr>
                <w:color w:val="231F20"/>
                <w:w w:val="95"/>
                <w:sz w:val="18"/>
              </w:rPr>
              <w:t>to</w:t>
            </w:r>
            <w:r>
              <w:rPr>
                <w:color w:val="231F20"/>
                <w:spacing w:val="-22"/>
                <w:w w:val="95"/>
                <w:sz w:val="18"/>
              </w:rPr>
              <w:t> </w:t>
            </w:r>
            <w:r>
              <w:rPr>
                <w:color w:val="231F20"/>
                <w:w w:val="95"/>
                <w:sz w:val="18"/>
              </w:rPr>
              <w:t>verify</w:t>
            </w:r>
            <w:r>
              <w:rPr>
                <w:color w:val="231F20"/>
                <w:spacing w:val="-22"/>
                <w:w w:val="95"/>
                <w:sz w:val="18"/>
              </w:rPr>
              <w:t> </w:t>
            </w:r>
            <w:r>
              <w:rPr>
                <w:color w:val="231F20"/>
                <w:w w:val="95"/>
                <w:sz w:val="18"/>
              </w:rPr>
              <w:t>menu</w:t>
            </w:r>
            <w:r>
              <w:rPr>
                <w:color w:val="231F20"/>
                <w:spacing w:val="-22"/>
                <w:w w:val="95"/>
                <w:sz w:val="18"/>
              </w:rPr>
              <w:t> </w:t>
            </w:r>
            <w:r>
              <w:rPr>
                <w:color w:val="231F20"/>
                <w:w w:val="95"/>
                <w:sz w:val="18"/>
              </w:rPr>
              <w:t>choices,</w:t>
            </w:r>
            <w:r>
              <w:rPr>
                <w:color w:val="231F20"/>
                <w:spacing w:val="-22"/>
                <w:w w:val="95"/>
                <w:sz w:val="18"/>
              </w:rPr>
              <w:t> </w:t>
            </w:r>
            <w:r>
              <w:rPr>
                <w:color w:val="231F20"/>
                <w:w w:val="95"/>
                <w:sz w:val="18"/>
              </w:rPr>
              <w:t>identify </w:t>
            </w:r>
            <w:r>
              <w:rPr>
                <w:color w:val="231F20"/>
                <w:sz w:val="18"/>
              </w:rPr>
              <w:t>ingredients,</w:t>
            </w:r>
            <w:r>
              <w:rPr>
                <w:color w:val="231F20"/>
                <w:spacing w:val="-35"/>
                <w:sz w:val="18"/>
              </w:rPr>
              <w:t> </w:t>
            </w:r>
            <w:r>
              <w:rPr>
                <w:color w:val="231F20"/>
                <w:sz w:val="18"/>
              </w:rPr>
              <w:t>and</w:t>
            </w:r>
            <w:r>
              <w:rPr>
                <w:color w:val="231F20"/>
                <w:spacing w:val="-35"/>
                <w:sz w:val="18"/>
              </w:rPr>
              <w:t> </w:t>
            </w:r>
            <w:r>
              <w:rPr>
                <w:color w:val="231F20"/>
                <w:sz w:val="18"/>
              </w:rPr>
              <w:t>identify</w:t>
            </w:r>
            <w:r>
              <w:rPr>
                <w:color w:val="231F20"/>
                <w:spacing w:val="-35"/>
                <w:sz w:val="18"/>
              </w:rPr>
              <w:t> </w:t>
            </w:r>
            <w:r>
              <w:rPr>
                <w:color w:val="231F20"/>
                <w:sz w:val="18"/>
              </w:rPr>
              <w:t>distributors </w:t>
            </w:r>
            <w:r>
              <w:rPr>
                <w:color w:val="231F20"/>
                <w:w w:val="95"/>
                <w:sz w:val="18"/>
              </w:rPr>
              <w:t>and/or</w:t>
            </w:r>
            <w:r>
              <w:rPr>
                <w:color w:val="231F20"/>
                <w:spacing w:val="-32"/>
                <w:w w:val="95"/>
                <w:sz w:val="18"/>
              </w:rPr>
              <w:t> </w:t>
            </w:r>
            <w:r>
              <w:rPr>
                <w:color w:val="231F20"/>
                <w:w w:val="95"/>
                <w:sz w:val="18"/>
              </w:rPr>
              <w:t>source(s)</w:t>
            </w:r>
            <w:r>
              <w:rPr>
                <w:color w:val="231F20"/>
                <w:spacing w:val="-32"/>
                <w:w w:val="95"/>
                <w:sz w:val="18"/>
              </w:rPr>
              <w:t> </w:t>
            </w:r>
            <w:r>
              <w:rPr>
                <w:color w:val="231F20"/>
                <w:w w:val="95"/>
                <w:sz w:val="18"/>
              </w:rPr>
              <w:t>for</w:t>
            </w:r>
            <w:r>
              <w:rPr>
                <w:color w:val="231F20"/>
                <w:spacing w:val="-32"/>
                <w:w w:val="95"/>
                <w:sz w:val="18"/>
              </w:rPr>
              <w:t> </w:t>
            </w:r>
            <w:r>
              <w:rPr>
                <w:color w:val="231F20"/>
                <w:w w:val="95"/>
                <w:sz w:val="18"/>
              </w:rPr>
              <w:t>ingredients</w:t>
            </w:r>
            <w:r>
              <w:rPr>
                <w:color w:val="231F20"/>
                <w:spacing w:val="-32"/>
                <w:w w:val="95"/>
                <w:sz w:val="18"/>
              </w:rPr>
              <w:t> </w:t>
            </w:r>
            <w:r>
              <w:rPr>
                <w:color w:val="231F20"/>
                <w:w w:val="95"/>
                <w:sz w:val="18"/>
              </w:rPr>
              <w:t>and/or</w:t>
            </w:r>
            <w:r>
              <w:rPr>
                <w:color w:val="231F20"/>
                <w:w w:val="94"/>
                <w:sz w:val="18"/>
              </w:rPr>
              <w:t> </w:t>
            </w:r>
            <w:r>
              <w:rPr>
                <w:color w:val="231F20"/>
                <w:w w:val="95"/>
                <w:sz w:val="18"/>
              </w:rPr>
              <w:t>food</w:t>
            </w:r>
            <w:r>
              <w:rPr>
                <w:color w:val="231F20"/>
                <w:spacing w:val="-16"/>
                <w:w w:val="95"/>
                <w:sz w:val="18"/>
              </w:rPr>
              <w:t> </w:t>
            </w:r>
            <w:r>
              <w:rPr>
                <w:color w:val="231F20"/>
                <w:w w:val="95"/>
                <w:sz w:val="18"/>
              </w:rPr>
              <w:t>items</w:t>
            </w:r>
            <w:r>
              <w:rPr>
                <w:color w:val="231F20"/>
                <w:spacing w:val="-16"/>
                <w:w w:val="95"/>
                <w:sz w:val="18"/>
              </w:rPr>
              <w:t> </w:t>
            </w:r>
            <w:r>
              <w:rPr>
                <w:color w:val="231F20"/>
                <w:w w:val="95"/>
                <w:sz w:val="18"/>
              </w:rPr>
              <w:t>of</w:t>
            </w:r>
            <w:r>
              <w:rPr>
                <w:color w:val="231F20"/>
                <w:spacing w:val="-16"/>
                <w:w w:val="95"/>
                <w:sz w:val="18"/>
              </w:rPr>
              <w:t> </w:t>
            </w:r>
            <w:r>
              <w:rPr>
                <w:color w:val="231F20"/>
                <w:w w:val="95"/>
                <w:sz w:val="18"/>
              </w:rPr>
              <w:t>interest.</w:t>
            </w:r>
          </w:p>
          <w:p>
            <w:pPr>
              <w:pStyle w:val="TableParagraph"/>
              <w:numPr>
                <w:ilvl w:val="0"/>
                <w:numId w:val="33"/>
              </w:numPr>
              <w:tabs>
                <w:tab w:pos="275" w:val="left" w:leader="none"/>
              </w:tabs>
              <w:spacing w:line="242" w:lineRule="auto" w:before="0" w:after="0"/>
              <w:ind w:left="274" w:right="473" w:hanging="171"/>
              <w:jc w:val="left"/>
              <w:rPr>
                <w:sz w:val="18"/>
              </w:rPr>
            </w:pPr>
            <w:r>
              <w:rPr>
                <w:color w:val="231F20"/>
                <w:sz w:val="18"/>
              </w:rPr>
              <w:t>Obtain samples of suspected </w:t>
            </w:r>
            <w:r>
              <w:rPr>
                <w:color w:val="231F20"/>
                <w:w w:val="95"/>
                <w:sz w:val="18"/>
              </w:rPr>
              <w:t>food</w:t>
            </w:r>
            <w:r>
              <w:rPr>
                <w:color w:val="231F20"/>
                <w:spacing w:val="-17"/>
                <w:w w:val="95"/>
                <w:sz w:val="18"/>
              </w:rPr>
              <w:t> </w:t>
            </w:r>
            <w:r>
              <w:rPr>
                <w:color w:val="231F20"/>
                <w:w w:val="95"/>
                <w:sz w:val="18"/>
              </w:rPr>
              <w:t>items.</w:t>
            </w:r>
            <w:r>
              <w:rPr>
                <w:color w:val="231F20"/>
                <w:spacing w:val="-17"/>
                <w:w w:val="95"/>
                <w:sz w:val="18"/>
              </w:rPr>
              <w:t> </w:t>
            </w:r>
            <w:r>
              <w:rPr>
                <w:color w:val="231F20"/>
                <w:w w:val="95"/>
                <w:sz w:val="18"/>
              </w:rPr>
              <w:t>Work</w:t>
            </w:r>
            <w:r>
              <w:rPr>
                <w:color w:val="231F20"/>
                <w:spacing w:val="-17"/>
                <w:w w:val="95"/>
                <w:sz w:val="18"/>
              </w:rPr>
              <w:t> </w:t>
            </w:r>
            <w:r>
              <w:rPr>
                <w:color w:val="231F20"/>
                <w:w w:val="95"/>
                <w:sz w:val="18"/>
              </w:rPr>
              <w:t>with</w:t>
            </w:r>
            <w:r>
              <w:rPr>
                <w:color w:val="231F20"/>
                <w:spacing w:val="-17"/>
                <w:w w:val="95"/>
                <w:sz w:val="18"/>
              </w:rPr>
              <w:t> </w:t>
            </w:r>
            <w:r>
              <w:rPr>
                <w:color w:val="231F20"/>
                <w:w w:val="95"/>
                <w:sz w:val="18"/>
              </w:rPr>
              <w:t>appropriate</w:t>
            </w:r>
          </w:p>
          <w:p>
            <w:pPr>
              <w:pStyle w:val="TableParagraph"/>
              <w:spacing w:line="254" w:lineRule="auto" w:before="10"/>
              <w:ind w:right="88" w:firstLine="0"/>
              <w:rPr>
                <w:sz w:val="18"/>
              </w:rPr>
            </w:pPr>
            <w:r>
              <w:rPr>
                <w:color w:val="231F20"/>
                <w:w w:val="95"/>
                <w:sz w:val="18"/>
              </w:rPr>
              <w:t>regulatory</w:t>
            </w:r>
            <w:r>
              <w:rPr>
                <w:color w:val="231F20"/>
                <w:spacing w:val="-18"/>
                <w:w w:val="95"/>
                <w:sz w:val="18"/>
              </w:rPr>
              <w:t> </w:t>
            </w:r>
            <w:r>
              <w:rPr>
                <w:color w:val="231F20"/>
                <w:w w:val="95"/>
                <w:sz w:val="18"/>
              </w:rPr>
              <w:t>authority</w:t>
            </w:r>
            <w:r>
              <w:rPr>
                <w:color w:val="231F20"/>
                <w:spacing w:val="-18"/>
                <w:w w:val="95"/>
                <w:sz w:val="18"/>
              </w:rPr>
              <w:t> </w:t>
            </w:r>
            <w:r>
              <w:rPr>
                <w:color w:val="231F20"/>
                <w:w w:val="95"/>
                <w:sz w:val="18"/>
              </w:rPr>
              <w:t>to</w:t>
            </w:r>
            <w:r>
              <w:rPr>
                <w:color w:val="231F20"/>
                <w:spacing w:val="-18"/>
                <w:w w:val="95"/>
                <w:sz w:val="18"/>
              </w:rPr>
              <w:t> </w:t>
            </w:r>
            <w:r>
              <w:rPr>
                <w:color w:val="231F20"/>
                <w:w w:val="95"/>
                <w:sz w:val="18"/>
              </w:rPr>
              <w:t>ensure</w:t>
            </w:r>
            <w:r>
              <w:rPr>
                <w:color w:val="231F20"/>
                <w:spacing w:val="-18"/>
                <w:w w:val="95"/>
                <w:sz w:val="18"/>
              </w:rPr>
              <w:t> </w:t>
            </w:r>
            <w:r>
              <w:rPr>
                <w:color w:val="231F20"/>
                <w:w w:val="95"/>
                <w:sz w:val="18"/>
              </w:rPr>
              <w:t>that</w:t>
            </w:r>
            <w:r>
              <w:rPr>
                <w:color w:val="231F20"/>
                <w:spacing w:val="-18"/>
                <w:w w:val="95"/>
                <w:sz w:val="18"/>
              </w:rPr>
              <w:t> </w:t>
            </w:r>
            <w:r>
              <w:rPr>
                <w:color w:val="231F20"/>
                <w:w w:val="95"/>
                <w:sz w:val="18"/>
              </w:rPr>
              <w:t>food samples</w:t>
            </w:r>
            <w:r>
              <w:rPr>
                <w:color w:val="231F20"/>
                <w:spacing w:val="-22"/>
                <w:w w:val="95"/>
                <w:sz w:val="18"/>
              </w:rPr>
              <w:t> </w:t>
            </w:r>
            <w:r>
              <w:rPr>
                <w:color w:val="231F20"/>
                <w:w w:val="95"/>
                <w:sz w:val="18"/>
              </w:rPr>
              <w:t>are</w:t>
            </w:r>
            <w:r>
              <w:rPr>
                <w:color w:val="231F20"/>
                <w:spacing w:val="-22"/>
                <w:w w:val="95"/>
                <w:sz w:val="18"/>
              </w:rPr>
              <w:t> </w:t>
            </w:r>
            <w:r>
              <w:rPr>
                <w:color w:val="231F20"/>
                <w:w w:val="95"/>
                <w:sz w:val="18"/>
              </w:rPr>
              <w:t>collected</w:t>
            </w:r>
            <w:r>
              <w:rPr>
                <w:color w:val="231F20"/>
                <w:spacing w:val="-22"/>
                <w:w w:val="95"/>
                <w:sz w:val="18"/>
              </w:rPr>
              <w:t> </w:t>
            </w:r>
            <w:r>
              <w:rPr>
                <w:color w:val="231F20"/>
                <w:w w:val="95"/>
                <w:sz w:val="18"/>
              </w:rPr>
              <w:t>and</w:t>
            </w:r>
            <w:r>
              <w:rPr>
                <w:color w:val="231F20"/>
                <w:spacing w:val="-22"/>
                <w:w w:val="95"/>
                <w:sz w:val="18"/>
              </w:rPr>
              <w:t> </w:t>
            </w:r>
            <w:r>
              <w:rPr>
                <w:color w:val="231F20"/>
                <w:w w:val="95"/>
                <w:sz w:val="18"/>
              </w:rPr>
              <w:t>maintained with</w:t>
            </w:r>
            <w:r>
              <w:rPr>
                <w:color w:val="231F20"/>
                <w:spacing w:val="-21"/>
                <w:w w:val="95"/>
                <w:sz w:val="18"/>
              </w:rPr>
              <w:t> </w:t>
            </w:r>
            <w:r>
              <w:rPr>
                <w:color w:val="231F20"/>
                <w:w w:val="95"/>
                <w:sz w:val="18"/>
              </w:rPr>
              <w:t>appropriate</w:t>
            </w:r>
            <w:r>
              <w:rPr>
                <w:color w:val="231F20"/>
                <w:spacing w:val="-21"/>
                <w:w w:val="95"/>
                <w:sz w:val="18"/>
              </w:rPr>
              <w:t> </w:t>
            </w:r>
            <w:r>
              <w:rPr>
                <w:color w:val="231F20"/>
                <w:w w:val="95"/>
                <w:sz w:val="18"/>
              </w:rPr>
              <w:t>chain</w:t>
            </w:r>
            <w:r>
              <w:rPr>
                <w:color w:val="231F20"/>
                <w:spacing w:val="-21"/>
                <w:w w:val="95"/>
                <w:sz w:val="18"/>
              </w:rPr>
              <w:t> </w:t>
            </w:r>
            <w:r>
              <w:rPr>
                <w:color w:val="231F20"/>
                <w:w w:val="95"/>
                <w:sz w:val="18"/>
              </w:rPr>
              <w:t>of</w:t>
            </w:r>
            <w:r>
              <w:rPr>
                <w:color w:val="231F20"/>
                <w:spacing w:val="-21"/>
                <w:w w:val="95"/>
                <w:sz w:val="18"/>
              </w:rPr>
              <w:t> </w:t>
            </w:r>
            <w:r>
              <w:rPr>
                <w:color w:val="231F20"/>
                <w:w w:val="95"/>
                <w:sz w:val="18"/>
              </w:rPr>
              <w:t>custody</w:t>
            </w:r>
          </w:p>
          <w:p>
            <w:pPr>
              <w:pStyle w:val="TableParagraph"/>
              <w:spacing w:line="254" w:lineRule="auto"/>
              <w:ind w:right="86" w:firstLine="0"/>
              <w:rPr>
                <w:sz w:val="18"/>
              </w:rPr>
            </w:pPr>
            <w:r>
              <w:rPr>
                <w:color w:val="231F20"/>
                <w:sz w:val="18"/>
              </w:rPr>
              <w:t>(for example, USDA-FSIS Directive </w:t>
            </w:r>
            <w:r>
              <w:rPr>
                <w:color w:val="231F20"/>
                <w:w w:val="95"/>
                <w:sz w:val="18"/>
              </w:rPr>
              <w:t>10,000.1).</w:t>
            </w:r>
            <w:r>
              <w:rPr>
                <w:color w:val="231F20"/>
                <w:spacing w:val="-20"/>
                <w:w w:val="95"/>
                <w:sz w:val="18"/>
              </w:rPr>
              <w:t> </w:t>
            </w:r>
            <w:r>
              <w:rPr>
                <w:color w:val="231F20"/>
                <w:w w:val="95"/>
                <w:sz w:val="18"/>
              </w:rPr>
              <w:t>This</w:t>
            </w:r>
            <w:r>
              <w:rPr>
                <w:color w:val="231F20"/>
                <w:spacing w:val="-20"/>
                <w:w w:val="95"/>
                <w:sz w:val="18"/>
              </w:rPr>
              <w:t> </w:t>
            </w:r>
            <w:r>
              <w:rPr>
                <w:color w:val="231F20"/>
                <w:w w:val="95"/>
                <w:sz w:val="18"/>
              </w:rPr>
              <w:t>will</w:t>
            </w:r>
            <w:r>
              <w:rPr>
                <w:color w:val="231F20"/>
                <w:spacing w:val="-20"/>
                <w:w w:val="95"/>
                <w:sz w:val="18"/>
              </w:rPr>
              <w:t> </w:t>
            </w:r>
            <w:r>
              <w:rPr>
                <w:color w:val="231F20"/>
                <w:w w:val="95"/>
                <w:sz w:val="18"/>
              </w:rPr>
              <w:t>help</w:t>
            </w:r>
            <w:r>
              <w:rPr>
                <w:color w:val="231F20"/>
                <w:spacing w:val="-20"/>
                <w:w w:val="95"/>
                <w:sz w:val="18"/>
              </w:rPr>
              <w:t> </w:t>
            </w:r>
            <w:r>
              <w:rPr>
                <w:color w:val="231F20"/>
                <w:w w:val="95"/>
                <w:sz w:val="18"/>
              </w:rPr>
              <w:t>the</w:t>
            </w:r>
            <w:r>
              <w:rPr>
                <w:color w:val="231F20"/>
                <w:spacing w:val="-20"/>
                <w:w w:val="95"/>
                <w:sz w:val="18"/>
              </w:rPr>
              <w:t> </w:t>
            </w:r>
            <w:r>
              <w:rPr>
                <w:color w:val="231F20"/>
                <w:w w:val="95"/>
                <w:sz w:val="18"/>
              </w:rPr>
              <w:t>regulatory authority</w:t>
            </w:r>
            <w:r>
              <w:rPr>
                <w:color w:val="231F20"/>
                <w:spacing w:val="-22"/>
                <w:w w:val="95"/>
                <w:sz w:val="18"/>
              </w:rPr>
              <w:t> </w:t>
            </w:r>
            <w:r>
              <w:rPr>
                <w:color w:val="231F20"/>
                <w:w w:val="95"/>
                <w:sz w:val="18"/>
              </w:rPr>
              <w:t>to</w:t>
            </w:r>
            <w:r>
              <w:rPr>
                <w:color w:val="231F20"/>
                <w:spacing w:val="-22"/>
                <w:w w:val="95"/>
                <w:sz w:val="18"/>
              </w:rPr>
              <w:t> </w:t>
            </w:r>
            <w:r>
              <w:rPr>
                <w:color w:val="231F20"/>
                <w:w w:val="95"/>
                <w:sz w:val="18"/>
              </w:rPr>
              <w:t>take</w:t>
            </w:r>
            <w:r>
              <w:rPr>
                <w:color w:val="231F20"/>
                <w:spacing w:val="-22"/>
                <w:w w:val="95"/>
                <w:sz w:val="18"/>
              </w:rPr>
              <w:t> </w:t>
            </w:r>
            <w:r>
              <w:rPr>
                <w:color w:val="231F20"/>
                <w:w w:val="95"/>
                <w:sz w:val="18"/>
              </w:rPr>
              <w:t>appropriate</w:t>
            </w:r>
            <w:r>
              <w:rPr>
                <w:color w:val="231F20"/>
                <w:spacing w:val="-22"/>
                <w:w w:val="95"/>
                <w:sz w:val="18"/>
              </w:rPr>
              <w:t> </w:t>
            </w:r>
            <w:r>
              <w:rPr>
                <w:color w:val="231F20"/>
                <w:w w:val="95"/>
                <w:sz w:val="18"/>
              </w:rPr>
              <w:t>regulatory </w:t>
            </w:r>
            <w:r>
              <w:rPr>
                <w:color w:val="231F20"/>
                <w:sz w:val="18"/>
              </w:rPr>
              <w:t>action.</w:t>
            </w:r>
          </w:p>
          <w:p>
            <w:pPr>
              <w:pStyle w:val="TableParagraph"/>
              <w:numPr>
                <w:ilvl w:val="0"/>
                <w:numId w:val="33"/>
              </w:numPr>
              <w:tabs>
                <w:tab w:pos="275" w:val="left" w:leader="none"/>
              </w:tabs>
              <w:spacing w:line="252" w:lineRule="auto" w:before="0" w:after="0"/>
              <w:ind w:left="274" w:right="185" w:hanging="171"/>
              <w:jc w:val="left"/>
              <w:rPr>
                <w:sz w:val="18"/>
              </w:rPr>
            </w:pPr>
            <w:r>
              <w:rPr>
                <w:color w:val="231F20"/>
                <w:w w:val="95"/>
                <w:sz w:val="18"/>
              </w:rPr>
              <w:t>Conduct</w:t>
            </w:r>
            <w:r>
              <w:rPr>
                <w:color w:val="231F20"/>
                <w:spacing w:val="-25"/>
                <w:w w:val="95"/>
                <w:sz w:val="18"/>
              </w:rPr>
              <w:t> </w:t>
            </w:r>
            <w:r>
              <w:rPr>
                <w:color w:val="231F20"/>
                <w:w w:val="95"/>
                <w:sz w:val="18"/>
              </w:rPr>
              <w:t>an</w:t>
            </w:r>
            <w:r>
              <w:rPr>
                <w:color w:val="231F20"/>
                <w:spacing w:val="-25"/>
                <w:w w:val="95"/>
                <w:sz w:val="18"/>
              </w:rPr>
              <w:t> </w:t>
            </w:r>
            <w:r>
              <w:rPr>
                <w:color w:val="231F20"/>
                <w:w w:val="95"/>
                <w:sz w:val="18"/>
              </w:rPr>
              <w:t>investigational</w:t>
            </w:r>
            <w:r>
              <w:rPr>
                <w:color w:val="231F20"/>
                <w:spacing w:val="-25"/>
                <w:w w:val="95"/>
                <w:sz w:val="18"/>
              </w:rPr>
              <w:t> </w:t>
            </w:r>
            <w:r>
              <w:rPr>
                <w:color w:val="231F20"/>
                <w:w w:val="95"/>
                <w:sz w:val="18"/>
              </w:rPr>
              <w:t>traceback </w:t>
            </w:r>
            <w:r>
              <w:rPr>
                <w:color w:val="231F20"/>
                <w:sz w:val="18"/>
              </w:rPr>
              <w:t>to determine whether a suspected </w:t>
            </w:r>
            <w:r>
              <w:rPr>
                <w:color w:val="231F20"/>
                <w:w w:val="95"/>
                <w:sz w:val="18"/>
              </w:rPr>
              <w:t>food</w:t>
            </w:r>
            <w:r>
              <w:rPr>
                <w:color w:val="231F20"/>
                <w:spacing w:val="-24"/>
                <w:w w:val="95"/>
                <w:sz w:val="18"/>
              </w:rPr>
              <w:t> </w:t>
            </w:r>
            <w:r>
              <w:rPr>
                <w:color w:val="231F20"/>
                <w:w w:val="95"/>
                <w:sz w:val="18"/>
              </w:rPr>
              <w:t>vehicle</w:t>
            </w:r>
            <w:r>
              <w:rPr>
                <w:color w:val="231F20"/>
                <w:spacing w:val="-24"/>
                <w:w w:val="95"/>
                <w:sz w:val="18"/>
              </w:rPr>
              <w:t> </w:t>
            </w:r>
            <w:r>
              <w:rPr>
                <w:color w:val="231F20"/>
                <w:w w:val="95"/>
                <w:sz w:val="18"/>
              </w:rPr>
              <w:t>from</w:t>
            </w:r>
            <w:r>
              <w:rPr>
                <w:color w:val="231F20"/>
                <w:spacing w:val="-24"/>
                <w:w w:val="95"/>
                <w:sz w:val="18"/>
              </w:rPr>
              <w:t> </w:t>
            </w:r>
            <w:r>
              <w:rPr>
                <w:color w:val="231F20"/>
                <w:w w:val="95"/>
                <w:sz w:val="18"/>
              </w:rPr>
              <w:t>multiple</w:t>
            </w:r>
            <w:r>
              <w:rPr>
                <w:color w:val="231F20"/>
                <w:spacing w:val="-24"/>
                <w:w w:val="95"/>
                <w:sz w:val="18"/>
              </w:rPr>
              <w:t> </w:t>
            </w:r>
            <w:r>
              <w:rPr>
                <w:color w:val="231F20"/>
                <w:w w:val="95"/>
                <w:sz w:val="18"/>
              </w:rPr>
              <w:t>cases</w:t>
            </w:r>
            <w:r>
              <w:rPr>
                <w:color w:val="231F20"/>
                <w:spacing w:val="-24"/>
                <w:w w:val="95"/>
                <w:sz w:val="18"/>
              </w:rPr>
              <w:t> </w:t>
            </w:r>
            <w:r>
              <w:rPr>
                <w:color w:val="231F20"/>
                <w:w w:val="95"/>
                <w:sz w:val="18"/>
              </w:rPr>
              <w:t>has</w:t>
            </w:r>
            <w:r>
              <w:rPr>
                <w:color w:val="231F20"/>
                <w:spacing w:val="-24"/>
                <w:w w:val="95"/>
                <w:sz w:val="18"/>
              </w:rPr>
              <w:t> </w:t>
            </w:r>
            <w:r>
              <w:rPr>
                <w:color w:val="231F20"/>
                <w:w w:val="95"/>
                <w:sz w:val="18"/>
              </w:rPr>
              <w:t>a distribution</w:t>
            </w:r>
            <w:r>
              <w:rPr>
                <w:color w:val="231F20"/>
                <w:spacing w:val="-10"/>
                <w:w w:val="95"/>
                <w:sz w:val="18"/>
              </w:rPr>
              <w:t> </w:t>
            </w:r>
            <w:r>
              <w:rPr>
                <w:color w:val="231F20"/>
                <w:w w:val="95"/>
                <w:sz w:val="18"/>
              </w:rPr>
              <w:t>or</w:t>
            </w:r>
            <w:r>
              <w:rPr>
                <w:color w:val="231F20"/>
                <w:spacing w:val="-10"/>
                <w:w w:val="95"/>
                <w:sz w:val="18"/>
              </w:rPr>
              <w:t> </w:t>
            </w:r>
            <w:r>
              <w:rPr>
                <w:color w:val="231F20"/>
                <w:w w:val="95"/>
                <w:sz w:val="18"/>
              </w:rPr>
              <w:t>other</w:t>
            </w:r>
            <w:r>
              <w:rPr>
                <w:color w:val="231F20"/>
                <w:spacing w:val="-10"/>
                <w:w w:val="95"/>
                <w:sz w:val="18"/>
              </w:rPr>
              <w:t> </w:t>
            </w:r>
            <w:r>
              <w:rPr>
                <w:color w:val="231F20"/>
                <w:w w:val="95"/>
                <w:sz w:val="18"/>
              </w:rPr>
              <w:t>point</w:t>
            </w:r>
            <w:r>
              <w:rPr>
                <w:color w:val="231F20"/>
                <w:spacing w:val="-10"/>
                <w:w w:val="95"/>
                <w:sz w:val="18"/>
              </w:rPr>
              <w:t> </w:t>
            </w:r>
            <w:r>
              <w:rPr>
                <w:color w:val="231F20"/>
                <w:w w:val="95"/>
                <w:sz w:val="18"/>
              </w:rPr>
              <w:t>in</w:t>
            </w:r>
            <w:r>
              <w:rPr>
                <w:color w:val="231F20"/>
                <w:spacing w:val="-10"/>
                <w:w w:val="95"/>
                <w:sz w:val="18"/>
              </w:rPr>
              <w:t> </w:t>
            </w:r>
            <w:r>
              <w:rPr>
                <w:color w:val="231F20"/>
                <w:w w:val="95"/>
                <w:sz w:val="18"/>
              </w:rPr>
              <w:t>common.</w:t>
            </w:r>
          </w:p>
          <w:p>
            <w:pPr>
              <w:pStyle w:val="TableParagraph"/>
              <w:numPr>
                <w:ilvl w:val="0"/>
                <w:numId w:val="33"/>
              </w:numPr>
              <w:tabs>
                <w:tab w:pos="275" w:val="left" w:leader="none"/>
              </w:tabs>
              <w:spacing w:line="249" w:lineRule="auto" w:before="2" w:after="0"/>
              <w:ind w:left="274" w:right="233" w:hanging="171"/>
              <w:jc w:val="left"/>
              <w:rPr>
                <w:sz w:val="18"/>
              </w:rPr>
            </w:pPr>
            <w:r>
              <w:rPr>
                <w:color w:val="231F20"/>
                <w:sz w:val="18"/>
              </w:rPr>
              <w:t>If</w:t>
            </w:r>
            <w:r>
              <w:rPr>
                <w:color w:val="231F20"/>
                <w:spacing w:val="-24"/>
                <w:sz w:val="18"/>
              </w:rPr>
              <w:t> </w:t>
            </w:r>
            <w:r>
              <w:rPr>
                <w:color w:val="231F20"/>
                <w:sz w:val="18"/>
              </w:rPr>
              <w:t>specific</w:t>
            </w:r>
            <w:r>
              <w:rPr>
                <w:color w:val="231F20"/>
                <w:spacing w:val="-24"/>
                <w:sz w:val="18"/>
              </w:rPr>
              <w:t> </w:t>
            </w:r>
            <w:r>
              <w:rPr>
                <w:color w:val="231F20"/>
                <w:sz w:val="18"/>
              </w:rPr>
              <w:t>food</w:t>
            </w:r>
            <w:r>
              <w:rPr>
                <w:color w:val="231F20"/>
                <w:spacing w:val="-24"/>
                <w:sz w:val="18"/>
              </w:rPr>
              <w:t> </w:t>
            </w:r>
            <w:r>
              <w:rPr>
                <w:color w:val="231F20"/>
                <w:sz w:val="18"/>
              </w:rPr>
              <w:t>item</w:t>
            </w:r>
            <w:r>
              <w:rPr>
                <w:color w:val="231F20"/>
                <w:spacing w:val="-24"/>
                <w:sz w:val="18"/>
              </w:rPr>
              <w:t> </w:t>
            </w:r>
            <w:r>
              <w:rPr>
                <w:color w:val="231F20"/>
                <w:sz w:val="18"/>
              </w:rPr>
              <w:t>or</w:t>
            </w:r>
            <w:r>
              <w:rPr>
                <w:color w:val="231F20"/>
                <w:spacing w:val="-24"/>
                <w:sz w:val="18"/>
              </w:rPr>
              <w:t> </w:t>
            </w:r>
            <w:r>
              <w:rPr>
                <w:color w:val="231F20"/>
                <w:sz w:val="18"/>
              </w:rPr>
              <w:t>ingredient</w:t>
            </w:r>
            <w:r>
              <w:rPr>
                <w:color w:val="231F20"/>
                <w:spacing w:val="-24"/>
                <w:sz w:val="18"/>
              </w:rPr>
              <w:t> </w:t>
            </w:r>
            <w:r>
              <w:rPr>
                <w:color w:val="231F20"/>
                <w:sz w:val="18"/>
              </w:rPr>
              <w:t>is </w:t>
            </w:r>
            <w:r>
              <w:rPr>
                <w:color w:val="231F20"/>
                <w:w w:val="95"/>
                <w:sz w:val="18"/>
              </w:rPr>
              <w:t>implicated,</w:t>
            </w:r>
            <w:r>
              <w:rPr>
                <w:color w:val="231F20"/>
                <w:spacing w:val="-25"/>
                <w:w w:val="95"/>
                <w:sz w:val="18"/>
              </w:rPr>
              <w:t> </w:t>
            </w:r>
            <w:r>
              <w:rPr>
                <w:color w:val="231F20"/>
                <w:w w:val="95"/>
                <w:sz w:val="18"/>
              </w:rPr>
              <w:t>conduct</w:t>
            </w:r>
            <w:r>
              <w:rPr>
                <w:color w:val="231F20"/>
                <w:spacing w:val="-25"/>
                <w:w w:val="95"/>
                <w:sz w:val="18"/>
              </w:rPr>
              <w:t> </w:t>
            </w:r>
            <w:r>
              <w:rPr>
                <w:color w:val="231F20"/>
                <w:w w:val="95"/>
                <w:sz w:val="18"/>
              </w:rPr>
              <w:t>formal</w:t>
            </w:r>
            <w:r>
              <w:rPr>
                <w:color w:val="231F20"/>
                <w:spacing w:val="-25"/>
                <w:w w:val="95"/>
                <w:sz w:val="18"/>
              </w:rPr>
              <w:t> </w:t>
            </w:r>
            <w:r>
              <w:rPr>
                <w:color w:val="231F20"/>
                <w:w w:val="95"/>
                <w:sz w:val="18"/>
              </w:rPr>
              <w:t>regulatory</w:t>
            </w:r>
            <w:r>
              <w:rPr>
                <w:color w:val="231F20"/>
                <w:w w:val="92"/>
                <w:sz w:val="18"/>
              </w:rPr>
              <w:t> </w:t>
            </w:r>
            <w:r>
              <w:rPr>
                <w:color w:val="231F20"/>
                <w:sz w:val="18"/>
              </w:rPr>
              <w:t>traceback.</w:t>
            </w:r>
          </w:p>
        </w:tc>
        <w:tc>
          <w:tcPr>
            <w:tcW w:w="2430" w:type="dxa"/>
            <w:shd w:val="clear" w:color="auto" w:fill="D4E0F3"/>
          </w:tcPr>
          <w:p>
            <w:pPr>
              <w:pStyle w:val="TableParagraph"/>
              <w:numPr>
                <w:ilvl w:val="0"/>
                <w:numId w:val="34"/>
              </w:numPr>
              <w:tabs>
                <w:tab w:pos="275" w:val="left" w:leader="none"/>
              </w:tabs>
              <w:spacing w:line="249" w:lineRule="auto" w:before="76" w:after="0"/>
              <w:ind w:left="274" w:right="163" w:hanging="171"/>
              <w:jc w:val="left"/>
              <w:rPr>
                <w:sz w:val="18"/>
              </w:rPr>
            </w:pPr>
            <w:r>
              <w:rPr>
                <w:color w:val="231F20"/>
                <w:sz w:val="18"/>
              </w:rPr>
              <w:t>Store collected food </w:t>
            </w:r>
            <w:r>
              <w:rPr>
                <w:color w:val="231F20"/>
                <w:w w:val="90"/>
                <w:sz w:val="18"/>
              </w:rPr>
              <w:t>samples, pending results of epidemiologic</w:t>
            </w:r>
            <w:r>
              <w:rPr>
                <w:color w:val="231F20"/>
                <w:spacing w:val="14"/>
                <w:w w:val="90"/>
                <w:sz w:val="18"/>
              </w:rPr>
              <w:t> </w:t>
            </w:r>
            <w:r>
              <w:rPr>
                <w:color w:val="231F20"/>
                <w:w w:val="90"/>
                <w:sz w:val="18"/>
              </w:rPr>
              <w:t>analyses.</w:t>
            </w:r>
          </w:p>
          <w:p>
            <w:pPr>
              <w:pStyle w:val="TableParagraph"/>
              <w:numPr>
                <w:ilvl w:val="0"/>
                <w:numId w:val="34"/>
              </w:numPr>
              <w:tabs>
                <w:tab w:pos="275" w:val="left" w:leader="none"/>
              </w:tabs>
              <w:spacing w:line="249" w:lineRule="auto" w:before="2" w:after="0"/>
              <w:ind w:left="274" w:right="428" w:hanging="171"/>
              <w:jc w:val="left"/>
              <w:rPr>
                <w:sz w:val="18"/>
              </w:rPr>
            </w:pPr>
            <w:r>
              <w:rPr>
                <w:color w:val="231F20"/>
                <w:w w:val="95"/>
                <w:sz w:val="18"/>
              </w:rPr>
              <w:t>Culture</w:t>
            </w:r>
            <w:r>
              <w:rPr>
                <w:color w:val="231F20"/>
                <w:spacing w:val="-17"/>
                <w:w w:val="95"/>
                <w:sz w:val="18"/>
              </w:rPr>
              <w:t> </w:t>
            </w:r>
            <w:r>
              <w:rPr>
                <w:color w:val="231F20"/>
                <w:w w:val="95"/>
                <w:sz w:val="18"/>
              </w:rPr>
              <w:t>implicated</w:t>
            </w:r>
            <w:r>
              <w:rPr>
                <w:color w:val="231F20"/>
                <w:spacing w:val="-17"/>
                <w:w w:val="95"/>
                <w:sz w:val="18"/>
              </w:rPr>
              <w:t> </w:t>
            </w:r>
            <w:r>
              <w:rPr>
                <w:color w:val="231F20"/>
                <w:w w:val="95"/>
                <w:sz w:val="18"/>
              </w:rPr>
              <w:t>food</w:t>
            </w:r>
            <w:r>
              <w:rPr>
                <w:color w:val="231F20"/>
                <w:w w:val="96"/>
                <w:sz w:val="18"/>
              </w:rPr>
              <w:t> </w:t>
            </w:r>
            <w:r>
              <w:rPr>
                <w:color w:val="231F20"/>
                <w:sz w:val="18"/>
              </w:rPr>
              <w:t>samples to confirm </w:t>
            </w:r>
            <w:r>
              <w:rPr>
                <w:color w:val="231F20"/>
                <w:w w:val="95"/>
                <w:sz w:val="18"/>
              </w:rPr>
              <w:t>presence</w:t>
            </w:r>
            <w:r>
              <w:rPr>
                <w:color w:val="231F20"/>
                <w:spacing w:val="-32"/>
                <w:w w:val="95"/>
                <w:sz w:val="18"/>
              </w:rPr>
              <w:t> </w:t>
            </w:r>
            <w:r>
              <w:rPr>
                <w:color w:val="231F20"/>
                <w:w w:val="95"/>
                <w:sz w:val="18"/>
              </w:rPr>
              <w:t>of</w:t>
            </w:r>
            <w:r>
              <w:rPr>
                <w:color w:val="231F20"/>
                <w:spacing w:val="-32"/>
                <w:w w:val="95"/>
                <w:sz w:val="18"/>
              </w:rPr>
              <w:t> </w:t>
            </w:r>
            <w:r>
              <w:rPr>
                <w:color w:val="231F20"/>
                <w:w w:val="95"/>
                <w:sz w:val="18"/>
              </w:rPr>
              <w:t>agent.</w:t>
            </w:r>
          </w:p>
          <w:p>
            <w:pPr>
              <w:pStyle w:val="TableParagraph"/>
              <w:numPr>
                <w:ilvl w:val="0"/>
                <w:numId w:val="34"/>
              </w:numPr>
              <w:tabs>
                <w:tab w:pos="275" w:val="left" w:leader="none"/>
              </w:tabs>
              <w:spacing w:line="252" w:lineRule="auto" w:before="2" w:after="0"/>
              <w:ind w:left="274" w:right="179" w:hanging="171"/>
              <w:jc w:val="left"/>
              <w:rPr>
                <w:sz w:val="18"/>
              </w:rPr>
            </w:pPr>
            <w:r>
              <w:rPr>
                <w:color w:val="231F20"/>
                <w:sz w:val="18"/>
              </w:rPr>
              <w:t>Conduct serotype/ </w:t>
            </w:r>
            <w:r>
              <w:rPr>
                <w:color w:val="231F20"/>
                <w:w w:val="95"/>
                <w:sz w:val="18"/>
              </w:rPr>
              <w:t>genotype</w:t>
            </w:r>
            <w:r>
              <w:rPr>
                <w:color w:val="231F20"/>
                <w:spacing w:val="-23"/>
                <w:w w:val="95"/>
                <w:sz w:val="18"/>
              </w:rPr>
              <w:t> </w:t>
            </w:r>
            <w:r>
              <w:rPr>
                <w:color w:val="231F20"/>
                <w:w w:val="95"/>
                <w:sz w:val="18"/>
              </w:rPr>
              <w:t>tests,</w:t>
            </w:r>
            <w:r>
              <w:rPr>
                <w:color w:val="231F20"/>
                <w:spacing w:val="-23"/>
                <w:w w:val="95"/>
                <w:sz w:val="18"/>
              </w:rPr>
              <w:t> </w:t>
            </w:r>
            <w:r>
              <w:rPr>
                <w:color w:val="231F20"/>
                <w:w w:val="95"/>
                <w:sz w:val="18"/>
              </w:rPr>
              <w:t>and</w:t>
            </w:r>
            <w:r>
              <w:rPr>
                <w:color w:val="231F20"/>
                <w:spacing w:val="-23"/>
                <w:w w:val="95"/>
                <w:sz w:val="18"/>
              </w:rPr>
              <w:t> </w:t>
            </w:r>
            <w:r>
              <w:rPr>
                <w:color w:val="231F20"/>
                <w:w w:val="95"/>
                <w:sz w:val="18"/>
              </w:rPr>
              <w:t>further</w:t>
            </w:r>
            <w:r>
              <w:rPr>
                <w:color w:val="231F20"/>
                <w:w w:val="92"/>
                <w:sz w:val="18"/>
              </w:rPr>
              <w:t> </w:t>
            </w:r>
            <w:r>
              <w:rPr>
                <w:color w:val="231F20"/>
                <w:w w:val="95"/>
                <w:sz w:val="18"/>
              </w:rPr>
              <w:t>characterize pathogen as </w:t>
            </w:r>
            <w:r>
              <w:rPr>
                <w:color w:val="231F20"/>
                <w:w w:val="90"/>
                <w:sz w:val="18"/>
              </w:rPr>
              <w:t>necessary for</w:t>
            </w:r>
            <w:r>
              <w:rPr>
                <w:color w:val="231F20"/>
                <w:spacing w:val="-8"/>
                <w:w w:val="90"/>
                <w:sz w:val="18"/>
              </w:rPr>
              <w:t> </w:t>
            </w:r>
            <w:r>
              <w:rPr>
                <w:color w:val="231F20"/>
                <w:w w:val="90"/>
                <w:sz w:val="18"/>
              </w:rPr>
              <w:t>investigation.</w:t>
            </w:r>
          </w:p>
          <w:p>
            <w:pPr>
              <w:pStyle w:val="TableParagraph"/>
              <w:numPr>
                <w:ilvl w:val="0"/>
                <w:numId w:val="34"/>
              </w:numPr>
              <w:tabs>
                <w:tab w:pos="275" w:val="left" w:leader="none"/>
              </w:tabs>
              <w:spacing w:line="252" w:lineRule="auto" w:before="0" w:after="0"/>
              <w:ind w:left="274" w:right="151" w:hanging="171"/>
              <w:jc w:val="left"/>
              <w:rPr>
                <w:sz w:val="18"/>
              </w:rPr>
            </w:pPr>
            <w:r>
              <w:rPr>
                <w:color w:val="231F20"/>
                <w:sz w:val="18"/>
              </w:rPr>
              <w:t>Conduct applied food- safety research to determine</w:t>
            </w:r>
            <w:r>
              <w:rPr>
                <w:color w:val="231F20"/>
                <w:spacing w:val="-27"/>
                <w:sz w:val="18"/>
              </w:rPr>
              <w:t> </w:t>
            </w:r>
            <w:r>
              <w:rPr>
                <w:color w:val="231F20"/>
                <w:sz w:val="18"/>
              </w:rPr>
              <w:t>ability</w:t>
            </w:r>
            <w:r>
              <w:rPr>
                <w:color w:val="231F20"/>
                <w:spacing w:val="-27"/>
                <w:sz w:val="18"/>
              </w:rPr>
              <w:t> </w:t>
            </w:r>
            <w:r>
              <w:rPr>
                <w:color w:val="231F20"/>
                <w:sz w:val="18"/>
              </w:rPr>
              <w:t>of</w:t>
            </w:r>
            <w:r>
              <w:rPr>
                <w:color w:val="231F20"/>
                <w:spacing w:val="-27"/>
                <w:sz w:val="18"/>
              </w:rPr>
              <w:t> </w:t>
            </w:r>
            <w:r>
              <w:rPr>
                <w:color w:val="231F20"/>
                <w:sz w:val="18"/>
              </w:rPr>
              <w:t>agent to survive or multiply in </w:t>
            </w:r>
            <w:r>
              <w:rPr>
                <w:color w:val="231F20"/>
                <w:w w:val="95"/>
                <w:sz w:val="18"/>
              </w:rPr>
              <w:t>implicated</w:t>
            </w:r>
            <w:r>
              <w:rPr>
                <w:color w:val="231F20"/>
                <w:spacing w:val="-21"/>
                <w:w w:val="95"/>
                <w:sz w:val="18"/>
              </w:rPr>
              <w:t> </w:t>
            </w:r>
            <w:r>
              <w:rPr>
                <w:color w:val="231F20"/>
                <w:w w:val="95"/>
                <w:sz w:val="18"/>
              </w:rPr>
              <w:t>vehicle</w:t>
            </w:r>
            <w:r>
              <w:rPr>
                <w:color w:val="231F20"/>
                <w:spacing w:val="-21"/>
                <w:w w:val="95"/>
                <w:sz w:val="18"/>
              </w:rPr>
              <w:t> </w:t>
            </w:r>
            <w:r>
              <w:rPr>
                <w:color w:val="231F20"/>
                <w:w w:val="95"/>
                <w:sz w:val="18"/>
              </w:rPr>
              <w:t>and</w:t>
            </w:r>
            <w:r>
              <w:rPr>
                <w:color w:val="231F20"/>
                <w:spacing w:val="-21"/>
                <w:w w:val="95"/>
                <w:sz w:val="18"/>
              </w:rPr>
              <w:t> </w:t>
            </w:r>
            <w:r>
              <w:rPr>
                <w:color w:val="231F20"/>
                <w:w w:val="95"/>
                <w:sz w:val="18"/>
              </w:rPr>
              <w:t>how vehicle</w:t>
            </w:r>
            <w:r>
              <w:rPr>
                <w:color w:val="231F20"/>
                <w:spacing w:val="-27"/>
                <w:w w:val="95"/>
                <w:sz w:val="18"/>
              </w:rPr>
              <w:t> </w:t>
            </w:r>
            <w:r>
              <w:rPr>
                <w:color w:val="231F20"/>
                <w:w w:val="95"/>
                <w:sz w:val="18"/>
              </w:rPr>
              <w:t>might</w:t>
            </w:r>
            <w:r>
              <w:rPr>
                <w:color w:val="231F20"/>
                <w:spacing w:val="-27"/>
                <w:w w:val="95"/>
                <w:sz w:val="18"/>
              </w:rPr>
              <w:t> </w:t>
            </w:r>
            <w:r>
              <w:rPr>
                <w:color w:val="231F20"/>
                <w:w w:val="95"/>
                <w:sz w:val="18"/>
              </w:rPr>
              <w:t>have</w:t>
            </w:r>
            <w:r>
              <w:rPr>
                <w:color w:val="231F20"/>
                <w:spacing w:val="-27"/>
                <w:w w:val="95"/>
                <w:sz w:val="18"/>
              </w:rPr>
              <w:t> </w:t>
            </w:r>
            <w:r>
              <w:rPr>
                <w:color w:val="231F20"/>
                <w:w w:val="95"/>
                <w:sz w:val="18"/>
              </w:rPr>
              <w:t>become</w:t>
            </w:r>
            <w:r>
              <w:rPr>
                <w:color w:val="231F20"/>
                <w:w w:val="92"/>
                <w:sz w:val="18"/>
              </w:rPr>
              <w:t> </w:t>
            </w:r>
            <w:r>
              <w:rPr>
                <w:color w:val="231F20"/>
                <w:sz w:val="18"/>
              </w:rPr>
              <w:t>contaminated.</w:t>
            </w:r>
          </w:p>
        </w:tc>
      </w:tr>
    </w:tbl>
    <w:p>
      <w:pPr>
        <w:spacing w:after="0" w:line="252" w:lineRule="auto"/>
        <w:jc w:val="left"/>
        <w:rPr>
          <w:sz w:val="18"/>
        </w:rPr>
        <w:sectPr>
          <w:headerReference w:type="even" r:id="rId23"/>
          <w:footerReference w:type="even" r:id="rId24"/>
          <w:pgSz w:w="14400" w:h="10080" w:orient="landscape"/>
          <w:pgMar w:header="0" w:footer="0" w:top="0" w:bottom="0" w:left="240" w:right="0"/>
        </w:sectPr>
      </w:pPr>
    </w:p>
    <w:p>
      <w:pPr>
        <w:pStyle w:val="BodyText"/>
        <w:rPr>
          <w:rFonts w:ascii="Times New Roman"/>
        </w:rPr>
      </w:pPr>
      <w:r>
        <w:rPr/>
        <w:pict>
          <v:group style="position:absolute;margin-left:670.400024pt;margin-top:-.5pt;width:50.6pt;height:505pt;mso-position-horizontal-relative:page;mso-position-vertical-relative:page;z-index:2848" coordorigin="13408,-10" coordsize="1012,10100">
            <v:shape style="position:absolute;left:13500;top:0;width:900;height:10080" type="#_x0000_t75" stroked="false">
              <v:imagedata r:id="rId16" o:title=""/>
            </v:shape>
            <v:shape style="position:absolute;left:13680;top:9360;width:360;height:360" type="#_x0000_t75" stroked="false">
              <v:imagedata r:id="rId17" o:title=""/>
            </v:shape>
            <v:line style="position:absolute" from="13428,9020" to="14400,9020" stroked="true" strokeweight="2pt" strokecolor="#ffffff">
              <v:stroke dashstyle="solid"/>
            </v:line>
            <v:line style="position:absolute" from="13490,0" to="13490,10080" stroked="true" strokeweight="1pt" strokecolor="#1c3e94">
              <v:stroke dashstyle="solid"/>
            </v:line>
            <w10:wrap type="none"/>
          </v:group>
        </w:pict>
      </w:r>
      <w:r>
        <w:rPr/>
        <w:pict>
          <v:line style="position:absolute;mso-position-horizontal-relative:page;mso-position-vertical-relative:page;z-index:2872" from="17.5pt,.0pt" to="17.5pt,432.0pt" stroked="true" strokeweight="1pt" strokecolor="#00a94f">
            <v:stroke dashstyle="solid"/>
            <w10:wrap type="none"/>
          </v:line>
        </w:pict>
      </w:r>
      <w:r>
        <w:rPr/>
        <w:pict>
          <v:rect style="position:absolute;margin-left:406.001007pt;margin-top:459pt;width:18.0pt;height:45.0pt;mso-position-horizontal-relative:page;mso-position-vertical-relative:page;z-index:2896" filled="true" fillcolor="#0079c1" stroked="false">
            <v:fill type="solid"/>
            <w10:wrap type="none"/>
          </v:rect>
        </w:pict>
      </w:r>
      <w:r>
        <w:rPr/>
        <w:pict>
          <v:line style="position:absolute;mso-position-horizontal-relative:page;mso-position-vertical-relative:page;z-index:2920" from="631.350098pt,36pt" to="631.350098pt,432pt" stroked="true" strokeweight=".5pt" strokecolor="#00a94f">
            <v:stroke dashstyle="solid"/>
            <w10:wrap type="none"/>
          </v:line>
        </w:pict>
      </w:r>
      <w:r>
        <w:rPr/>
        <w:pict>
          <v:shape style="position:absolute;margin-left:686.014282pt;margin-top:150.479797pt;width:12.9pt;height:283pt;mso-position-horizontal-relative:page;mso-position-vertical-relative:page;z-index:2944"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87"/>
                      <w:sz w:val="18"/>
                    </w:rPr>
                    <w:t>201</w:t>
                  </w:r>
                  <w:r>
                    <w:rPr>
                      <w:rFonts w:ascii="Lucida Sans"/>
                      <w:color w:val="FFFFFF"/>
                      <w:w w:val="87"/>
                      <w:sz w:val="18"/>
                    </w:rPr>
                    <w:t>4</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3"/>
                      <w:sz w:val="18"/>
                    </w:rPr>
                    <w:t>Guideline</w:t>
                  </w:r>
                  <w:r>
                    <w:rPr>
                      <w:rFonts w:ascii="Lucida Sans"/>
                      <w:color w:val="FFFFFF"/>
                      <w:w w:val="93"/>
                      <w:sz w:val="18"/>
                    </w:rPr>
                    <w:t>s</w:t>
                  </w:r>
                  <w:r>
                    <w:rPr>
                      <w:rFonts w:ascii="Lucida Sans"/>
                      <w:color w:val="FFFFFF"/>
                      <w:spacing w:val="11"/>
                      <w:sz w:val="18"/>
                    </w:rPr>
                    <w:t> </w:t>
                  </w:r>
                  <w:r>
                    <w:rPr>
                      <w:rFonts w:ascii="Lucida Sans"/>
                      <w:color w:val="FFFFFF"/>
                      <w:spacing w:val="9"/>
                      <w:w w:val="93"/>
                      <w:sz w:val="18"/>
                    </w:rPr>
                    <w:t>fo</w:t>
                  </w:r>
                  <w:r>
                    <w:rPr>
                      <w:rFonts w:ascii="Lucida Sans"/>
                      <w:color w:val="FFFFFF"/>
                      <w:w w:val="93"/>
                      <w:sz w:val="18"/>
                    </w:rPr>
                    <w:t>r</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3"/>
                      <w:sz w:val="18"/>
                    </w:rPr>
                    <w:t>Diseas</w:t>
                  </w:r>
                  <w:r>
                    <w:rPr>
                      <w:rFonts w:ascii="Lucida Sans"/>
                      <w:color w:val="FFFFFF"/>
                      <w:w w:val="93"/>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pict>
          <v:shape style="position:absolute;margin-left:686.014282pt;margin-top:469.123901pt;width:12.9pt;height:14.95pt;mso-position-horizontal-relative:page;mso-position-vertical-relative:page;z-index:2968" type="#_x0000_t202" filled="false" stroked="false">
            <v:textbox inset="0,0,0,0" style="layout-flow:vertical">
              <w:txbxContent>
                <w:p>
                  <w:pPr>
                    <w:spacing w:before="17"/>
                    <w:ind w:left="20" w:right="0" w:firstLine="0"/>
                    <w:jc w:val="left"/>
                    <w:rPr>
                      <w:rFonts w:ascii="Arial"/>
                      <w:sz w:val="18"/>
                    </w:rPr>
                  </w:pPr>
                  <w:r>
                    <w:rPr>
                      <w:rFonts w:ascii="Arial"/>
                      <w:color w:val="0079C1"/>
                      <w:spacing w:val="-5"/>
                      <w:w w:val="89"/>
                      <w:sz w:val="18"/>
                    </w:rPr>
                    <w:t>149</w:t>
                  </w:r>
                </w:p>
              </w:txbxContent>
            </v:textbox>
            <w10:wrap type="none"/>
          </v:shape>
        </w:pict>
      </w:r>
      <w:r>
        <w:rPr/>
        <w:pict>
          <v:shape style="position:absolute;margin-left:633.000122pt;margin-top:35pt;width:18.4pt;height:395.5pt;mso-position-horizontal-relative:page;mso-position-vertical-relative:page;z-index:2992" type="#_x0000_t202" filled="false" stroked="false">
            <v:textbox inset="0,0,0,0" style="layout-flow:vertical">
              <w:txbxContent>
                <w:p>
                  <w:pPr>
                    <w:spacing w:before="9"/>
                    <w:ind w:left="20" w:right="0" w:firstLine="0"/>
                    <w:jc w:val="left"/>
                    <w:rPr>
                      <w:rFonts w:ascii="Lucida Sans"/>
                      <w:sz w:val="28"/>
                    </w:rPr>
                  </w:pPr>
                  <w:r>
                    <w:rPr>
                      <w:rFonts w:ascii="Lucida Sans"/>
                      <w:color w:val="00A94F"/>
                      <w:w w:val="87"/>
                      <w:sz w:val="28"/>
                    </w:rPr>
                    <w:t>5.2.</w:t>
                  </w:r>
                  <w:r>
                    <w:rPr>
                      <w:rFonts w:ascii="Lucida Sans"/>
                      <w:color w:val="00A94F"/>
                      <w:spacing w:val="-12"/>
                      <w:sz w:val="28"/>
                    </w:rPr>
                    <w:t> </w:t>
                  </w:r>
                  <w:r>
                    <w:rPr>
                      <w:rFonts w:ascii="Lucida Sans"/>
                      <w:color w:val="00A94F"/>
                      <w:w w:val="92"/>
                      <w:sz w:val="28"/>
                    </w:rPr>
                    <w:t>Complaint,</w:t>
                  </w:r>
                  <w:r>
                    <w:rPr>
                      <w:rFonts w:ascii="Lucida Sans"/>
                      <w:color w:val="00A94F"/>
                      <w:spacing w:val="-12"/>
                      <w:sz w:val="28"/>
                    </w:rPr>
                    <w:t> </w:t>
                  </w:r>
                  <w:r>
                    <w:rPr>
                      <w:rFonts w:ascii="Lucida Sans"/>
                      <w:color w:val="00A94F"/>
                      <w:w w:val="92"/>
                      <w:sz w:val="28"/>
                    </w:rPr>
                    <w:t>Cluste</w:t>
                  </w:r>
                  <w:r>
                    <w:rPr>
                      <w:rFonts w:ascii="Lucida Sans"/>
                      <w:color w:val="00A94F"/>
                      <w:spacing w:val="-26"/>
                      <w:w w:val="85"/>
                      <w:sz w:val="28"/>
                    </w:rPr>
                    <w:t>r</w:t>
                  </w:r>
                  <w:r>
                    <w:rPr>
                      <w:rFonts w:ascii="Lucida Sans"/>
                      <w:color w:val="00A94F"/>
                      <w:w w:val="86"/>
                      <w:sz w:val="28"/>
                    </w:rPr>
                    <w:t>,</w:t>
                  </w:r>
                  <w:r>
                    <w:rPr>
                      <w:rFonts w:ascii="Lucida Sans"/>
                      <w:color w:val="00A94F"/>
                      <w:spacing w:val="-12"/>
                      <w:sz w:val="28"/>
                    </w:rPr>
                    <w:t> </w:t>
                  </w:r>
                  <w:r>
                    <w:rPr>
                      <w:rFonts w:ascii="Lucida Sans"/>
                      <w:color w:val="00A94F"/>
                      <w:w w:val="92"/>
                      <w:sz w:val="28"/>
                    </w:rPr>
                    <w:t>and</w:t>
                  </w:r>
                  <w:r>
                    <w:rPr>
                      <w:rFonts w:ascii="Lucida Sans"/>
                      <w:color w:val="00A94F"/>
                      <w:spacing w:val="-12"/>
                      <w:sz w:val="28"/>
                    </w:rPr>
                    <w:t> </w:t>
                  </w:r>
                  <w:r>
                    <w:rPr>
                      <w:rFonts w:ascii="Lucida Sans"/>
                      <w:color w:val="00A94F"/>
                      <w:w w:val="95"/>
                      <w:sz w:val="28"/>
                    </w:rPr>
                    <w:t>Outb</w:t>
                  </w:r>
                  <w:r>
                    <w:rPr>
                      <w:rFonts w:ascii="Lucida Sans"/>
                      <w:color w:val="00A94F"/>
                      <w:spacing w:val="-5"/>
                      <w:w w:val="95"/>
                      <w:sz w:val="28"/>
                    </w:rPr>
                    <w:t>r</w:t>
                  </w:r>
                  <w:r>
                    <w:rPr>
                      <w:rFonts w:ascii="Lucida Sans"/>
                      <w:color w:val="00A94F"/>
                      <w:w w:val="92"/>
                      <w:sz w:val="28"/>
                    </w:rPr>
                    <w:t>eak</w:t>
                  </w:r>
                  <w:r>
                    <w:rPr>
                      <w:rFonts w:ascii="Lucida Sans"/>
                      <w:color w:val="00A94F"/>
                      <w:spacing w:val="-12"/>
                      <w:sz w:val="28"/>
                    </w:rPr>
                    <w:t> </w:t>
                  </w:r>
                  <w:r>
                    <w:rPr>
                      <w:rFonts w:ascii="Lucida Sans"/>
                      <w:color w:val="00A94F"/>
                      <w:w w:val="91"/>
                      <w:sz w:val="28"/>
                    </w:rPr>
                    <w:t>Investigation</w:t>
                  </w:r>
                  <w:r>
                    <w:rPr>
                      <w:rFonts w:ascii="Lucida Sans"/>
                      <w:color w:val="00A94F"/>
                      <w:spacing w:val="-12"/>
                      <w:sz w:val="28"/>
                    </w:rPr>
                    <w:t> </w:t>
                  </w:r>
                  <w:r>
                    <w:rPr>
                      <w:rFonts w:ascii="Lucida Sans"/>
                      <w:color w:val="00A94F"/>
                      <w:w w:val="97"/>
                      <w:sz w:val="28"/>
                    </w:rPr>
                    <w:t>P</w:t>
                  </w:r>
                  <w:r>
                    <w:rPr>
                      <w:rFonts w:ascii="Lucida Sans"/>
                      <w:color w:val="00A94F"/>
                      <w:spacing w:val="-5"/>
                      <w:w w:val="97"/>
                      <w:sz w:val="28"/>
                    </w:rPr>
                    <w:t>r</w:t>
                  </w:r>
                  <w:r>
                    <w:rPr>
                      <w:rFonts w:ascii="Lucida Sans"/>
                      <w:color w:val="00A94F"/>
                      <w:w w:val="93"/>
                      <w:sz w:val="28"/>
                    </w:rPr>
                    <w:t>ocedu</w:t>
                  </w:r>
                  <w:r>
                    <w:rPr>
                      <w:rFonts w:ascii="Lucida Sans"/>
                      <w:color w:val="00A94F"/>
                      <w:spacing w:val="-5"/>
                      <w:w w:val="93"/>
                      <w:sz w:val="28"/>
                    </w:rPr>
                    <w:t>r</w:t>
                  </w:r>
                  <w:r>
                    <w:rPr>
                      <w:rFonts w:ascii="Lucida Sans"/>
                      <w:color w:val="00A94F"/>
                      <w:w w:val="91"/>
                      <w:sz w:val="28"/>
                    </w:rPr>
                    <w:t>es</w:t>
                  </w:r>
                </w:p>
              </w:txbxContent>
            </v:textbox>
            <w10:wrap type="none"/>
          </v:shape>
        </w:pict>
      </w:r>
      <w:r>
        <w:rPr/>
        <w:pict>
          <v:shape style="position:absolute;margin-left:411.75174pt;margin-top:470.757813pt;width:6.5pt;height:12pt;mso-position-horizontal-relative:page;mso-position-vertical-relative:page;z-index:3016;rotation:180" type="#_x0000_t136" fillcolor="#ffffff" stroked="f">
            <o:extrusion v:ext="view" autorotationcenter="t"/>
            <v:textpath style="font-family:&amp;quot;Times New Roman&amp;quot;;font-size:12pt;v-text-kern:t;mso-text-shadow:auto;font-weight:bold" string="5"/>
            <w10:wrap type="none"/>
          </v:shape>
        </w:pict>
      </w:r>
      <w:r>
        <w:rPr/>
        <w:pict>
          <v:shape style="position:absolute;margin-left:171.867798pt;margin-top:472.22229pt;width:229.15pt;height:8.5pt;mso-position-horizontal-relative:page;mso-position-vertical-relative:page;z-index:3040;rotation:180" type="#_x0000_t136" fillcolor="#0079c1" stroked="f">
            <o:extrusion v:ext="view" autorotationcenter="t"/>
            <v:textpath style="font-family:&amp;quot;Lucida Sans&amp;quot;;font-size:8pt;v-text-kern:t;mso-text-shadow:auto" string="INVESTIGATION OF CLUSTERS AND OUTBREAKS "/>
            <w10:wrap type="none"/>
          </v:shape>
        </w:pict>
      </w:r>
    </w:p>
    <w:p>
      <w:pPr>
        <w:pStyle w:val="BodyText"/>
        <w:rPr>
          <w:rFonts w:ascii="Times New Roman"/>
        </w:rPr>
      </w:pPr>
    </w:p>
    <w:p>
      <w:pPr>
        <w:pStyle w:val="BodyText"/>
        <w:spacing w:before="7"/>
        <w:rPr>
          <w:rFonts w:ascii="Times New Roman"/>
          <w:sz w:val="22"/>
        </w:rPr>
      </w:pPr>
    </w:p>
    <w:tbl>
      <w:tblPr>
        <w:tblW w:w="0" w:type="auto"/>
        <w:jc w:val="left"/>
        <w:tblInd w:w="48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350"/>
        <w:gridCol w:w="4500"/>
        <w:gridCol w:w="3240"/>
        <w:gridCol w:w="2430"/>
      </w:tblGrid>
      <w:tr>
        <w:trPr>
          <w:trHeight w:val="2507" w:hRule="exact"/>
        </w:trPr>
        <w:tc>
          <w:tcPr>
            <w:tcW w:w="1350" w:type="dxa"/>
            <w:shd w:val="clear" w:color="auto" w:fill="DAEDDD"/>
          </w:tcPr>
          <w:p>
            <w:pPr>
              <w:pStyle w:val="TableParagraph"/>
              <w:spacing w:line="254" w:lineRule="auto" w:before="78"/>
              <w:ind w:left="102" w:right="106" w:firstLine="0"/>
              <w:rPr>
                <w:sz w:val="18"/>
              </w:rPr>
            </w:pPr>
            <w:r>
              <w:rPr>
                <w:color w:val="231F20"/>
                <w:sz w:val="18"/>
              </w:rPr>
              <w:t>Identify </w:t>
            </w:r>
            <w:r>
              <w:rPr>
                <w:color w:val="231F20"/>
                <w:w w:val="95"/>
                <w:sz w:val="18"/>
              </w:rPr>
              <w:t>persons at risk and determine</w:t>
            </w:r>
            <w:r>
              <w:rPr>
                <w:color w:val="231F20"/>
                <w:w w:val="91"/>
                <w:sz w:val="18"/>
              </w:rPr>
              <w:t> </w:t>
            </w:r>
            <w:r>
              <w:rPr>
                <w:color w:val="231F20"/>
                <w:w w:val="90"/>
                <w:sz w:val="18"/>
              </w:rPr>
              <w:t>size and scope </w:t>
            </w:r>
            <w:r>
              <w:rPr>
                <w:color w:val="231F20"/>
                <w:w w:val="95"/>
                <w:sz w:val="18"/>
              </w:rPr>
              <w:t>of outbreak.</w:t>
            </w:r>
          </w:p>
        </w:tc>
        <w:tc>
          <w:tcPr>
            <w:tcW w:w="4500" w:type="dxa"/>
            <w:shd w:val="clear" w:color="auto" w:fill="DAEDDD"/>
          </w:tcPr>
          <w:p>
            <w:pPr>
              <w:pStyle w:val="TableParagraph"/>
              <w:numPr>
                <w:ilvl w:val="0"/>
                <w:numId w:val="35"/>
              </w:numPr>
              <w:tabs>
                <w:tab w:pos="275" w:val="left" w:leader="none"/>
              </w:tabs>
              <w:spacing w:line="244" w:lineRule="auto" w:before="76" w:after="0"/>
              <w:ind w:left="274" w:right="137" w:hanging="171"/>
              <w:jc w:val="left"/>
              <w:rPr>
                <w:sz w:val="18"/>
              </w:rPr>
            </w:pPr>
            <w:r>
              <w:rPr>
                <w:color w:val="231F20"/>
                <w:sz w:val="18"/>
              </w:rPr>
              <w:t>Alert health-care providers of possible outbreak to </w:t>
            </w:r>
            <w:r>
              <w:rPr>
                <w:color w:val="231F20"/>
                <w:w w:val="95"/>
                <w:sz w:val="18"/>
              </w:rPr>
              <w:t>identify additional persons seeking medical care, and review</w:t>
            </w:r>
            <w:r>
              <w:rPr>
                <w:color w:val="231F20"/>
                <w:spacing w:val="-29"/>
                <w:w w:val="95"/>
                <w:sz w:val="18"/>
              </w:rPr>
              <w:t> </w:t>
            </w:r>
            <w:r>
              <w:rPr>
                <w:color w:val="231F20"/>
                <w:w w:val="95"/>
                <w:sz w:val="18"/>
              </w:rPr>
              <w:t>laboratory</w:t>
            </w:r>
            <w:r>
              <w:rPr>
                <w:color w:val="231F20"/>
                <w:spacing w:val="-29"/>
                <w:w w:val="95"/>
                <w:sz w:val="18"/>
              </w:rPr>
              <w:t> </w:t>
            </w:r>
            <w:r>
              <w:rPr>
                <w:color w:val="231F20"/>
                <w:w w:val="95"/>
                <w:sz w:val="18"/>
              </w:rPr>
              <w:t>reports</w:t>
            </w:r>
            <w:r>
              <w:rPr>
                <w:color w:val="231F20"/>
                <w:spacing w:val="-29"/>
                <w:w w:val="95"/>
                <w:sz w:val="18"/>
              </w:rPr>
              <w:t> </w:t>
            </w:r>
            <w:r>
              <w:rPr>
                <w:color w:val="231F20"/>
                <w:w w:val="95"/>
                <w:sz w:val="18"/>
              </w:rPr>
              <w:t>and</w:t>
            </w:r>
            <w:r>
              <w:rPr>
                <w:color w:val="231F20"/>
                <w:spacing w:val="-29"/>
                <w:w w:val="95"/>
                <w:sz w:val="18"/>
              </w:rPr>
              <w:t> </w:t>
            </w:r>
            <w:r>
              <w:rPr>
                <w:color w:val="231F20"/>
                <w:w w:val="95"/>
                <w:sz w:val="18"/>
              </w:rPr>
              <w:t>medical</w:t>
            </w:r>
            <w:r>
              <w:rPr>
                <w:color w:val="231F20"/>
                <w:spacing w:val="-29"/>
                <w:w w:val="95"/>
                <w:sz w:val="18"/>
              </w:rPr>
              <w:t> </w:t>
            </w:r>
            <w:r>
              <w:rPr>
                <w:color w:val="231F20"/>
                <w:w w:val="95"/>
                <w:sz w:val="18"/>
              </w:rPr>
              <w:t>charts</w:t>
            </w:r>
            <w:r>
              <w:rPr>
                <w:color w:val="231F20"/>
                <w:spacing w:val="-29"/>
                <w:w w:val="95"/>
                <w:sz w:val="18"/>
              </w:rPr>
              <w:t> </w:t>
            </w:r>
            <w:r>
              <w:rPr>
                <w:color w:val="231F20"/>
                <w:w w:val="95"/>
                <w:sz w:val="18"/>
              </w:rPr>
              <w:t>at</w:t>
            </w:r>
            <w:r>
              <w:rPr>
                <w:color w:val="231F20"/>
                <w:spacing w:val="-29"/>
                <w:w w:val="95"/>
                <w:sz w:val="18"/>
              </w:rPr>
              <w:t> </w:t>
            </w:r>
            <w:r>
              <w:rPr>
                <w:color w:val="231F20"/>
                <w:w w:val="95"/>
                <w:sz w:val="18"/>
              </w:rPr>
              <w:t>hospitals</w:t>
            </w:r>
            <w:r>
              <w:rPr>
                <w:color w:val="231F20"/>
                <w:w w:val="89"/>
                <w:sz w:val="18"/>
              </w:rPr>
              <w:t> </w:t>
            </w:r>
            <w:r>
              <w:rPr>
                <w:color w:val="231F20"/>
                <w:w w:val="95"/>
                <w:sz w:val="18"/>
              </w:rPr>
              <w:t>or</w:t>
            </w:r>
            <w:r>
              <w:rPr>
                <w:color w:val="231F20"/>
                <w:spacing w:val="-32"/>
                <w:w w:val="95"/>
                <w:sz w:val="18"/>
              </w:rPr>
              <w:t> </w:t>
            </w:r>
            <w:r>
              <w:rPr>
                <w:color w:val="231F20"/>
                <w:w w:val="95"/>
                <w:sz w:val="18"/>
              </w:rPr>
              <w:t>physicians’</w:t>
            </w:r>
            <w:r>
              <w:rPr>
                <w:color w:val="231F20"/>
                <w:spacing w:val="-32"/>
                <w:w w:val="95"/>
                <w:sz w:val="18"/>
              </w:rPr>
              <w:t> </w:t>
            </w:r>
            <w:r>
              <w:rPr>
                <w:color w:val="231F20"/>
                <w:w w:val="95"/>
                <w:sz w:val="18"/>
              </w:rPr>
              <w:t>offices</w:t>
            </w:r>
            <w:r>
              <w:rPr>
                <w:color w:val="231F20"/>
                <w:spacing w:val="-32"/>
                <w:w w:val="95"/>
                <w:sz w:val="18"/>
              </w:rPr>
              <w:t> </w:t>
            </w:r>
            <w:r>
              <w:rPr>
                <w:color w:val="231F20"/>
                <w:w w:val="95"/>
                <w:sz w:val="18"/>
              </w:rPr>
              <w:t>to</w:t>
            </w:r>
            <w:r>
              <w:rPr>
                <w:color w:val="231F20"/>
                <w:spacing w:val="-32"/>
                <w:w w:val="95"/>
                <w:sz w:val="18"/>
              </w:rPr>
              <w:t> </w:t>
            </w:r>
            <w:r>
              <w:rPr>
                <w:color w:val="231F20"/>
                <w:w w:val="95"/>
                <w:sz w:val="18"/>
              </w:rPr>
              <w:t>identify</w:t>
            </w:r>
            <w:r>
              <w:rPr>
                <w:color w:val="231F20"/>
                <w:spacing w:val="-32"/>
                <w:w w:val="95"/>
                <w:sz w:val="18"/>
              </w:rPr>
              <w:t> </w:t>
            </w:r>
            <w:r>
              <w:rPr>
                <w:color w:val="231F20"/>
                <w:w w:val="95"/>
                <w:sz w:val="18"/>
              </w:rPr>
              <w:t>possible</w:t>
            </w:r>
            <w:r>
              <w:rPr>
                <w:color w:val="231F20"/>
                <w:spacing w:val="-32"/>
                <w:w w:val="95"/>
                <w:sz w:val="18"/>
              </w:rPr>
              <w:t> </w:t>
            </w:r>
            <w:r>
              <w:rPr>
                <w:color w:val="231F20"/>
                <w:w w:val="95"/>
                <w:sz w:val="18"/>
              </w:rPr>
              <w:t>cases.</w:t>
            </w:r>
          </w:p>
          <w:p>
            <w:pPr>
              <w:pStyle w:val="TableParagraph"/>
              <w:numPr>
                <w:ilvl w:val="0"/>
                <w:numId w:val="35"/>
              </w:numPr>
              <w:tabs>
                <w:tab w:pos="275" w:val="left" w:leader="none"/>
              </w:tabs>
              <w:spacing w:line="217" w:lineRule="exact" w:before="0" w:after="0"/>
              <w:ind w:left="274" w:right="0" w:hanging="171"/>
              <w:jc w:val="left"/>
              <w:rPr>
                <w:sz w:val="18"/>
              </w:rPr>
            </w:pPr>
            <w:r>
              <w:rPr>
                <w:color w:val="231F20"/>
                <w:w w:val="95"/>
                <w:sz w:val="18"/>
              </w:rPr>
              <w:t>Ask</w:t>
            </w:r>
            <w:r>
              <w:rPr>
                <w:color w:val="231F20"/>
                <w:spacing w:val="-23"/>
                <w:w w:val="95"/>
                <w:sz w:val="18"/>
              </w:rPr>
              <w:t> </w:t>
            </w:r>
            <w:r>
              <w:rPr>
                <w:color w:val="231F20"/>
                <w:w w:val="95"/>
                <w:sz w:val="18"/>
              </w:rPr>
              <w:t>cases</w:t>
            </w:r>
            <w:r>
              <w:rPr>
                <w:color w:val="231F20"/>
                <w:spacing w:val="-23"/>
                <w:w w:val="95"/>
                <w:sz w:val="18"/>
              </w:rPr>
              <w:t> </w:t>
            </w:r>
            <w:r>
              <w:rPr>
                <w:color w:val="231F20"/>
                <w:w w:val="95"/>
                <w:sz w:val="18"/>
              </w:rPr>
              <w:t>if</w:t>
            </w:r>
            <w:r>
              <w:rPr>
                <w:color w:val="231F20"/>
                <w:spacing w:val="-23"/>
                <w:w w:val="95"/>
                <w:sz w:val="18"/>
              </w:rPr>
              <w:t> </w:t>
            </w:r>
            <w:r>
              <w:rPr>
                <w:color w:val="231F20"/>
                <w:w w:val="95"/>
                <w:sz w:val="18"/>
              </w:rPr>
              <w:t>they</w:t>
            </w:r>
            <w:r>
              <w:rPr>
                <w:color w:val="231F20"/>
                <w:spacing w:val="-23"/>
                <w:w w:val="95"/>
                <w:sz w:val="18"/>
              </w:rPr>
              <w:t> </w:t>
            </w:r>
            <w:r>
              <w:rPr>
                <w:color w:val="231F20"/>
                <w:w w:val="95"/>
                <w:sz w:val="18"/>
              </w:rPr>
              <w:t>know</w:t>
            </w:r>
            <w:r>
              <w:rPr>
                <w:color w:val="231F20"/>
                <w:spacing w:val="-23"/>
                <w:w w:val="95"/>
                <w:sz w:val="18"/>
              </w:rPr>
              <w:t> </w:t>
            </w:r>
            <w:r>
              <w:rPr>
                <w:color w:val="231F20"/>
                <w:w w:val="95"/>
                <w:sz w:val="18"/>
              </w:rPr>
              <w:t>of</w:t>
            </w:r>
            <w:r>
              <w:rPr>
                <w:color w:val="231F20"/>
                <w:spacing w:val="-23"/>
                <w:w w:val="95"/>
                <w:sz w:val="18"/>
              </w:rPr>
              <w:t> </w:t>
            </w:r>
            <w:r>
              <w:rPr>
                <w:color w:val="231F20"/>
                <w:w w:val="95"/>
                <w:sz w:val="18"/>
              </w:rPr>
              <w:t>others</w:t>
            </w:r>
            <w:r>
              <w:rPr>
                <w:color w:val="231F20"/>
                <w:spacing w:val="-23"/>
                <w:w w:val="95"/>
                <w:sz w:val="18"/>
              </w:rPr>
              <w:t> </w:t>
            </w:r>
            <w:r>
              <w:rPr>
                <w:color w:val="231F20"/>
                <w:w w:val="95"/>
                <w:sz w:val="18"/>
              </w:rPr>
              <w:t>who</w:t>
            </w:r>
            <w:r>
              <w:rPr>
                <w:color w:val="231F20"/>
                <w:spacing w:val="-23"/>
                <w:w w:val="95"/>
                <w:sz w:val="18"/>
              </w:rPr>
              <w:t> </w:t>
            </w:r>
            <w:r>
              <w:rPr>
                <w:color w:val="231F20"/>
                <w:w w:val="95"/>
                <w:sz w:val="18"/>
              </w:rPr>
              <w:t>are</w:t>
            </w:r>
            <w:r>
              <w:rPr>
                <w:color w:val="231F20"/>
                <w:spacing w:val="-23"/>
                <w:w w:val="95"/>
                <w:sz w:val="18"/>
              </w:rPr>
              <w:t> </w:t>
            </w:r>
            <w:r>
              <w:rPr>
                <w:color w:val="231F20"/>
                <w:w w:val="95"/>
                <w:sz w:val="18"/>
              </w:rPr>
              <w:t>similarly</w:t>
            </w:r>
            <w:r>
              <w:rPr>
                <w:color w:val="231F20"/>
                <w:spacing w:val="-23"/>
                <w:w w:val="95"/>
                <w:sz w:val="18"/>
              </w:rPr>
              <w:t> </w:t>
            </w:r>
            <w:r>
              <w:rPr>
                <w:color w:val="231F20"/>
                <w:w w:val="95"/>
                <w:sz w:val="18"/>
              </w:rPr>
              <w:t>ill.</w:t>
            </w:r>
          </w:p>
          <w:p>
            <w:pPr>
              <w:pStyle w:val="TableParagraph"/>
              <w:numPr>
                <w:ilvl w:val="0"/>
                <w:numId w:val="35"/>
              </w:numPr>
              <w:tabs>
                <w:tab w:pos="275" w:val="left" w:leader="none"/>
              </w:tabs>
              <w:spacing w:line="244" w:lineRule="auto" w:before="0" w:after="0"/>
              <w:ind w:left="274" w:right="173" w:hanging="171"/>
              <w:jc w:val="left"/>
              <w:rPr>
                <w:sz w:val="18"/>
              </w:rPr>
            </w:pPr>
            <w:r>
              <w:rPr>
                <w:color w:val="231F20"/>
                <w:w w:val="95"/>
                <w:sz w:val="18"/>
              </w:rPr>
              <w:t>Depending</w:t>
            </w:r>
            <w:r>
              <w:rPr>
                <w:color w:val="231F20"/>
                <w:spacing w:val="-19"/>
                <w:w w:val="95"/>
                <w:sz w:val="18"/>
              </w:rPr>
              <w:t> </w:t>
            </w:r>
            <w:r>
              <w:rPr>
                <w:color w:val="231F20"/>
                <w:w w:val="95"/>
                <w:sz w:val="18"/>
              </w:rPr>
              <w:t>on</w:t>
            </w:r>
            <w:r>
              <w:rPr>
                <w:color w:val="231F20"/>
                <w:spacing w:val="-19"/>
                <w:w w:val="95"/>
                <w:sz w:val="18"/>
              </w:rPr>
              <w:t> </w:t>
            </w:r>
            <w:r>
              <w:rPr>
                <w:color w:val="231F20"/>
                <w:w w:val="95"/>
                <w:sz w:val="18"/>
              </w:rPr>
              <w:t>nature</w:t>
            </w:r>
            <w:r>
              <w:rPr>
                <w:color w:val="231F20"/>
                <w:spacing w:val="-19"/>
                <w:w w:val="95"/>
                <w:sz w:val="18"/>
              </w:rPr>
              <w:t> </w:t>
            </w:r>
            <w:r>
              <w:rPr>
                <w:color w:val="231F20"/>
                <w:w w:val="95"/>
                <w:sz w:val="18"/>
              </w:rPr>
              <w:t>of</w:t>
            </w:r>
            <w:r>
              <w:rPr>
                <w:color w:val="231F20"/>
                <w:spacing w:val="-19"/>
                <w:w w:val="95"/>
                <w:sz w:val="18"/>
              </w:rPr>
              <w:t> </w:t>
            </w:r>
            <w:r>
              <w:rPr>
                <w:color w:val="231F20"/>
                <w:w w:val="95"/>
                <w:sz w:val="18"/>
              </w:rPr>
              <w:t>outbreak,</w:t>
            </w:r>
            <w:r>
              <w:rPr>
                <w:color w:val="231F20"/>
                <w:spacing w:val="-19"/>
                <w:w w:val="95"/>
                <w:sz w:val="18"/>
              </w:rPr>
              <w:t> </w:t>
            </w:r>
            <w:r>
              <w:rPr>
                <w:color w:val="231F20"/>
                <w:w w:val="95"/>
                <w:sz w:val="18"/>
              </w:rPr>
              <w:t>take</w:t>
            </w:r>
            <w:r>
              <w:rPr>
                <w:color w:val="231F20"/>
                <w:spacing w:val="-19"/>
                <w:w w:val="95"/>
                <w:sz w:val="18"/>
              </w:rPr>
              <w:t> </w:t>
            </w:r>
            <w:r>
              <w:rPr>
                <w:color w:val="231F20"/>
                <w:w w:val="95"/>
                <w:sz w:val="18"/>
              </w:rPr>
              <w:t>additional</w:t>
            </w:r>
            <w:r>
              <w:rPr>
                <w:color w:val="231F20"/>
                <w:spacing w:val="-19"/>
                <w:w w:val="95"/>
                <w:sz w:val="18"/>
              </w:rPr>
              <w:t> </w:t>
            </w:r>
            <w:r>
              <w:rPr>
                <w:color w:val="231F20"/>
                <w:w w:val="95"/>
                <w:sz w:val="18"/>
              </w:rPr>
              <w:t>steps as</w:t>
            </w:r>
            <w:r>
              <w:rPr>
                <w:color w:val="231F20"/>
                <w:spacing w:val="-29"/>
                <w:w w:val="95"/>
                <w:sz w:val="18"/>
              </w:rPr>
              <w:t> </w:t>
            </w:r>
            <w:r>
              <w:rPr>
                <w:color w:val="231F20"/>
                <w:w w:val="95"/>
                <w:sz w:val="18"/>
              </w:rPr>
              <w:t>warranted.</w:t>
            </w:r>
            <w:r>
              <w:rPr>
                <w:color w:val="231F20"/>
                <w:spacing w:val="-29"/>
                <w:w w:val="95"/>
                <w:sz w:val="18"/>
              </w:rPr>
              <w:t> </w:t>
            </w:r>
            <w:r>
              <w:rPr>
                <w:color w:val="231F20"/>
                <w:w w:val="95"/>
                <w:sz w:val="18"/>
              </w:rPr>
              <w:t>Examples</w:t>
            </w:r>
            <w:r>
              <w:rPr>
                <w:color w:val="231F20"/>
                <w:spacing w:val="-29"/>
                <w:w w:val="95"/>
                <w:sz w:val="18"/>
              </w:rPr>
              <w:t> </w:t>
            </w:r>
            <w:r>
              <w:rPr>
                <w:color w:val="231F20"/>
                <w:w w:val="95"/>
                <w:sz w:val="18"/>
              </w:rPr>
              <w:t>include</w:t>
            </w:r>
            <w:r>
              <w:rPr>
                <w:color w:val="231F20"/>
                <w:spacing w:val="-29"/>
                <w:w w:val="95"/>
                <w:sz w:val="18"/>
              </w:rPr>
              <w:t> </w:t>
            </w:r>
            <w:r>
              <w:rPr>
                <w:color w:val="231F20"/>
                <w:w w:val="95"/>
                <w:sz w:val="18"/>
              </w:rPr>
              <w:t>reviewing</w:t>
            </w:r>
            <w:r>
              <w:rPr>
                <w:color w:val="231F20"/>
                <w:spacing w:val="-29"/>
                <w:w w:val="95"/>
                <w:sz w:val="18"/>
              </w:rPr>
              <w:t> </w:t>
            </w:r>
            <w:r>
              <w:rPr>
                <w:color w:val="231F20"/>
                <w:w w:val="95"/>
                <w:sz w:val="18"/>
              </w:rPr>
              <w:t>employee</w:t>
            </w:r>
            <w:r>
              <w:rPr>
                <w:color w:val="231F20"/>
                <w:spacing w:val="-29"/>
                <w:w w:val="95"/>
                <w:sz w:val="18"/>
              </w:rPr>
              <w:t> </w:t>
            </w:r>
            <w:r>
              <w:rPr>
                <w:color w:val="231F20"/>
                <w:w w:val="95"/>
                <w:sz w:val="18"/>
              </w:rPr>
              <w:t>or </w:t>
            </w:r>
            <w:r>
              <w:rPr>
                <w:color w:val="231F20"/>
                <w:w w:val="90"/>
                <w:sz w:val="18"/>
              </w:rPr>
              <w:t>school absences, reviewing death certificates, surveying </w:t>
            </w:r>
            <w:r>
              <w:rPr>
                <w:color w:val="231F20"/>
                <w:w w:val="95"/>
                <w:sz w:val="18"/>
              </w:rPr>
              <w:t>population</w:t>
            </w:r>
            <w:r>
              <w:rPr>
                <w:color w:val="231F20"/>
                <w:spacing w:val="-15"/>
                <w:w w:val="95"/>
                <w:sz w:val="18"/>
              </w:rPr>
              <w:t> </w:t>
            </w:r>
            <w:r>
              <w:rPr>
                <w:color w:val="231F20"/>
                <w:w w:val="95"/>
                <w:sz w:val="18"/>
              </w:rPr>
              <w:t>affected,</w:t>
            </w:r>
            <w:r>
              <w:rPr>
                <w:color w:val="231F20"/>
                <w:spacing w:val="-15"/>
                <w:w w:val="95"/>
                <w:sz w:val="18"/>
              </w:rPr>
              <w:t> </w:t>
            </w:r>
            <w:r>
              <w:rPr>
                <w:color w:val="231F20"/>
                <w:w w:val="95"/>
                <w:sz w:val="18"/>
              </w:rPr>
              <w:t>or</w:t>
            </w:r>
            <w:r>
              <w:rPr>
                <w:color w:val="231F20"/>
                <w:spacing w:val="-15"/>
                <w:w w:val="95"/>
                <w:sz w:val="18"/>
              </w:rPr>
              <w:t> </w:t>
            </w:r>
            <w:r>
              <w:rPr>
                <w:color w:val="231F20"/>
                <w:w w:val="95"/>
                <w:sz w:val="18"/>
              </w:rPr>
              <w:t>directly</w:t>
            </w:r>
            <w:r>
              <w:rPr>
                <w:color w:val="231F20"/>
                <w:spacing w:val="-15"/>
                <w:w w:val="95"/>
                <w:sz w:val="18"/>
              </w:rPr>
              <w:t> </w:t>
            </w:r>
            <w:r>
              <w:rPr>
                <w:color w:val="231F20"/>
                <w:w w:val="95"/>
                <w:sz w:val="18"/>
              </w:rPr>
              <w:t>asking</w:t>
            </w:r>
            <w:r>
              <w:rPr>
                <w:color w:val="231F20"/>
                <w:spacing w:val="-15"/>
                <w:w w:val="95"/>
                <w:sz w:val="18"/>
              </w:rPr>
              <w:t> </w:t>
            </w:r>
            <w:r>
              <w:rPr>
                <w:color w:val="231F20"/>
                <w:w w:val="95"/>
                <w:sz w:val="18"/>
              </w:rPr>
              <w:t>members</w:t>
            </w:r>
            <w:r>
              <w:rPr>
                <w:color w:val="231F20"/>
                <w:spacing w:val="-15"/>
                <w:w w:val="95"/>
                <w:sz w:val="18"/>
              </w:rPr>
              <w:t> </w:t>
            </w:r>
            <w:r>
              <w:rPr>
                <w:color w:val="231F20"/>
                <w:w w:val="95"/>
                <w:sz w:val="18"/>
              </w:rPr>
              <w:t>of</w:t>
            </w:r>
            <w:r>
              <w:rPr>
                <w:color w:val="231F20"/>
                <w:spacing w:val="-15"/>
                <w:w w:val="95"/>
                <w:sz w:val="18"/>
              </w:rPr>
              <w:t> </w:t>
            </w:r>
            <w:r>
              <w:rPr>
                <w:color w:val="231F20"/>
                <w:w w:val="95"/>
                <w:sz w:val="18"/>
              </w:rPr>
              <w:t>the public</w:t>
            </w:r>
            <w:r>
              <w:rPr>
                <w:color w:val="231F20"/>
                <w:spacing w:val="-13"/>
                <w:w w:val="95"/>
                <w:sz w:val="18"/>
              </w:rPr>
              <w:t> </w:t>
            </w:r>
            <w:r>
              <w:rPr>
                <w:color w:val="231F20"/>
                <w:w w:val="95"/>
                <w:sz w:val="18"/>
              </w:rPr>
              <w:t>to</w:t>
            </w:r>
            <w:r>
              <w:rPr>
                <w:color w:val="231F20"/>
                <w:spacing w:val="-13"/>
                <w:w w:val="95"/>
                <w:sz w:val="18"/>
              </w:rPr>
              <w:t> </w:t>
            </w:r>
            <w:r>
              <w:rPr>
                <w:color w:val="231F20"/>
                <w:w w:val="95"/>
                <w:sz w:val="18"/>
              </w:rPr>
              <w:t>contact</w:t>
            </w:r>
            <w:r>
              <w:rPr>
                <w:color w:val="231F20"/>
                <w:spacing w:val="-13"/>
                <w:w w:val="95"/>
                <w:sz w:val="18"/>
              </w:rPr>
              <w:t> </w:t>
            </w:r>
            <w:r>
              <w:rPr>
                <w:color w:val="231F20"/>
                <w:w w:val="95"/>
                <w:sz w:val="18"/>
              </w:rPr>
              <w:t>the</w:t>
            </w:r>
            <w:r>
              <w:rPr>
                <w:color w:val="231F20"/>
                <w:spacing w:val="-13"/>
                <w:w w:val="95"/>
                <w:sz w:val="18"/>
              </w:rPr>
              <w:t> </w:t>
            </w:r>
            <w:r>
              <w:rPr>
                <w:color w:val="231F20"/>
                <w:w w:val="95"/>
                <w:sz w:val="18"/>
              </w:rPr>
              <w:t>health</w:t>
            </w:r>
            <w:r>
              <w:rPr>
                <w:color w:val="231F20"/>
                <w:spacing w:val="-13"/>
                <w:w w:val="95"/>
                <w:sz w:val="18"/>
              </w:rPr>
              <w:t> </w:t>
            </w:r>
            <w:r>
              <w:rPr>
                <w:color w:val="231F20"/>
                <w:w w:val="95"/>
                <w:sz w:val="18"/>
              </w:rPr>
              <w:t>department</w:t>
            </w:r>
            <w:r>
              <w:rPr>
                <w:color w:val="231F20"/>
                <w:spacing w:val="-13"/>
                <w:w w:val="95"/>
                <w:sz w:val="18"/>
              </w:rPr>
              <w:t> </w:t>
            </w:r>
            <w:r>
              <w:rPr>
                <w:color w:val="231F20"/>
                <w:w w:val="95"/>
                <w:sz w:val="18"/>
              </w:rPr>
              <w:t>if</w:t>
            </w:r>
            <w:r>
              <w:rPr>
                <w:color w:val="231F20"/>
                <w:spacing w:val="-13"/>
                <w:w w:val="95"/>
                <w:sz w:val="18"/>
              </w:rPr>
              <w:t> </w:t>
            </w:r>
            <w:r>
              <w:rPr>
                <w:color w:val="231F20"/>
                <w:w w:val="95"/>
                <w:sz w:val="18"/>
              </w:rPr>
              <w:t>they</w:t>
            </w:r>
            <w:r>
              <w:rPr>
                <w:color w:val="231F20"/>
                <w:spacing w:val="-13"/>
                <w:w w:val="95"/>
                <w:sz w:val="18"/>
              </w:rPr>
              <w:t> </w:t>
            </w:r>
            <w:r>
              <w:rPr>
                <w:color w:val="231F20"/>
                <w:w w:val="95"/>
                <w:sz w:val="18"/>
              </w:rPr>
              <w:t>have</w:t>
            </w:r>
            <w:r>
              <w:rPr>
                <w:color w:val="231F20"/>
                <w:spacing w:val="-13"/>
                <w:w w:val="95"/>
                <w:sz w:val="18"/>
              </w:rPr>
              <w:t> </w:t>
            </w:r>
            <w:r>
              <w:rPr>
                <w:color w:val="231F20"/>
                <w:w w:val="95"/>
                <w:sz w:val="18"/>
              </w:rPr>
              <w:t>the </w:t>
            </w:r>
            <w:r>
              <w:rPr>
                <w:color w:val="231F20"/>
                <w:w w:val="90"/>
                <w:sz w:val="18"/>
              </w:rPr>
              <w:t>illness under</w:t>
            </w:r>
            <w:r>
              <w:rPr>
                <w:color w:val="231F20"/>
                <w:spacing w:val="13"/>
                <w:w w:val="90"/>
                <w:sz w:val="18"/>
              </w:rPr>
              <w:t> </w:t>
            </w:r>
            <w:r>
              <w:rPr>
                <w:color w:val="231F20"/>
                <w:w w:val="90"/>
                <w:sz w:val="18"/>
              </w:rPr>
              <w:t>investigation.</w:t>
            </w:r>
          </w:p>
        </w:tc>
        <w:tc>
          <w:tcPr>
            <w:tcW w:w="3240" w:type="dxa"/>
            <w:shd w:val="clear" w:color="auto" w:fill="DAEDDD"/>
          </w:tcPr>
          <w:p>
            <w:pPr>
              <w:pStyle w:val="TableParagraph"/>
              <w:numPr>
                <w:ilvl w:val="0"/>
                <w:numId w:val="36"/>
              </w:numPr>
              <w:tabs>
                <w:tab w:pos="275" w:val="left" w:leader="none"/>
              </w:tabs>
              <w:spacing w:line="242" w:lineRule="auto" w:before="76" w:after="0"/>
              <w:ind w:left="274" w:right="122" w:hanging="171"/>
              <w:jc w:val="left"/>
              <w:rPr>
                <w:sz w:val="18"/>
              </w:rPr>
            </w:pPr>
            <w:r>
              <w:rPr>
                <w:color w:val="231F20"/>
                <w:w w:val="95"/>
                <w:sz w:val="18"/>
              </w:rPr>
              <w:t>Review</w:t>
            </w:r>
            <w:r>
              <w:rPr>
                <w:color w:val="231F20"/>
                <w:spacing w:val="-31"/>
                <w:w w:val="95"/>
                <w:sz w:val="18"/>
              </w:rPr>
              <w:t> </w:t>
            </w:r>
            <w:r>
              <w:rPr>
                <w:color w:val="231F20"/>
                <w:w w:val="95"/>
                <w:sz w:val="18"/>
              </w:rPr>
              <w:t>foodborne</w:t>
            </w:r>
            <w:r>
              <w:rPr>
                <w:color w:val="231F20"/>
                <w:spacing w:val="-31"/>
                <w:w w:val="95"/>
                <w:sz w:val="18"/>
              </w:rPr>
              <w:t> </w:t>
            </w:r>
            <w:r>
              <w:rPr>
                <w:color w:val="231F20"/>
                <w:w w:val="95"/>
                <w:sz w:val="18"/>
              </w:rPr>
              <w:t>illness</w:t>
            </w:r>
            <w:r>
              <w:rPr>
                <w:color w:val="231F20"/>
                <w:spacing w:val="-31"/>
                <w:w w:val="95"/>
                <w:sz w:val="18"/>
              </w:rPr>
              <w:t> </w:t>
            </w:r>
            <w:r>
              <w:rPr>
                <w:color w:val="231F20"/>
                <w:w w:val="95"/>
                <w:sz w:val="18"/>
              </w:rPr>
              <w:t>complaints</w:t>
            </w:r>
            <w:r>
              <w:rPr>
                <w:color w:val="231F20"/>
                <w:spacing w:val="-31"/>
                <w:w w:val="95"/>
                <w:sz w:val="18"/>
              </w:rPr>
              <w:t> </w:t>
            </w:r>
            <w:r>
              <w:rPr>
                <w:color w:val="231F20"/>
                <w:w w:val="95"/>
                <w:sz w:val="18"/>
              </w:rPr>
              <w:t>to</w:t>
            </w:r>
            <w:r>
              <w:rPr>
                <w:color w:val="231F20"/>
                <w:w w:val="99"/>
                <w:sz w:val="18"/>
              </w:rPr>
              <w:t> </w:t>
            </w:r>
            <w:r>
              <w:rPr>
                <w:color w:val="231F20"/>
                <w:w w:val="95"/>
                <w:sz w:val="18"/>
              </w:rPr>
              <w:t>identify</w:t>
            </w:r>
            <w:r>
              <w:rPr>
                <w:color w:val="231F20"/>
                <w:spacing w:val="-20"/>
                <w:w w:val="95"/>
                <w:sz w:val="18"/>
              </w:rPr>
              <w:t> </w:t>
            </w:r>
            <w:r>
              <w:rPr>
                <w:color w:val="231F20"/>
                <w:w w:val="95"/>
                <w:sz w:val="18"/>
              </w:rPr>
              <w:t>undiagnosed</w:t>
            </w:r>
            <w:r>
              <w:rPr>
                <w:color w:val="231F20"/>
                <w:spacing w:val="-20"/>
                <w:w w:val="95"/>
                <w:sz w:val="18"/>
              </w:rPr>
              <w:t> </w:t>
            </w:r>
            <w:r>
              <w:rPr>
                <w:color w:val="231F20"/>
                <w:w w:val="95"/>
                <w:sz w:val="18"/>
              </w:rPr>
              <w:t>cases</w:t>
            </w:r>
            <w:r>
              <w:rPr>
                <w:color w:val="231F20"/>
                <w:spacing w:val="-20"/>
                <w:w w:val="95"/>
                <w:sz w:val="18"/>
              </w:rPr>
              <w:t> </w:t>
            </w:r>
            <w:r>
              <w:rPr>
                <w:color w:val="231F20"/>
                <w:w w:val="95"/>
                <w:sz w:val="18"/>
              </w:rPr>
              <w:t>that</w:t>
            </w:r>
            <w:r>
              <w:rPr>
                <w:color w:val="231F20"/>
                <w:spacing w:val="-20"/>
                <w:w w:val="95"/>
                <w:sz w:val="18"/>
              </w:rPr>
              <w:t> </w:t>
            </w:r>
            <w:r>
              <w:rPr>
                <w:color w:val="231F20"/>
                <w:w w:val="95"/>
                <w:sz w:val="18"/>
              </w:rPr>
              <w:t>could be</w:t>
            </w:r>
            <w:r>
              <w:rPr>
                <w:color w:val="231F20"/>
                <w:spacing w:val="-14"/>
                <w:w w:val="95"/>
                <w:sz w:val="18"/>
              </w:rPr>
              <w:t> </w:t>
            </w:r>
            <w:r>
              <w:rPr>
                <w:color w:val="231F20"/>
                <w:w w:val="95"/>
                <w:sz w:val="18"/>
              </w:rPr>
              <w:t>linked</w:t>
            </w:r>
            <w:r>
              <w:rPr>
                <w:color w:val="231F20"/>
                <w:spacing w:val="-14"/>
                <w:w w:val="95"/>
                <w:sz w:val="18"/>
              </w:rPr>
              <w:t> </w:t>
            </w:r>
            <w:r>
              <w:rPr>
                <w:color w:val="231F20"/>
                <w:w w:val="95"/>
                <w:sz w:val="18"/>
              </w:rPr>
              <w:t>to</w:t>
            </w:r>
            <w:r>
              <w:rPr>
                <w:color w:val="231F20"/>
                <w:spacing w:val="-14"/>
                <w:w w:val="95"/>
                <w:sz w:val="18"/>
              </w:rPr>
              <w:t> </w:t>
            </w:r>
            <w:r>
              <w:rPr>
                <w:color w:val="231F20"/>
                <w:w w:val="95"/>
                <w:sz w:val="18"/>
              </w:rPr>
              <w:t>outbreak.</w:t>
            </w:r>
          </w:p>
          <w:p>
            <w:pPr>
              <w:pStyle w:val="TableParagraph"/>
              <w:numPr>
                <w:ilvl w:val="0"/>
                <w:numId w:val="36"/>
              </w:numPr>
              <w:tabs>
                <w:tab w:pos="275" w:val="left" w:leader="none"/>
              </w:tabs>
              <w:spacing w:line="242" w:lineRule="auto" w:before="2" w:after="0"/>
              <w:ind w:left="274" w:right="395" w:hanging="171"/>
              <w:jc w:val="left"/>
              <w:rPr>
                <w:sz w:val="18"/>
              </w:rPr>
            </w:pPr>
            <w:r>
              <w:rPr>
                <w:color w:val="231F20"/>
                <w:w w:val="90"/>
                <w:sz w:val="18"/>
              </w:rPr>
              <w:t>Contact restaurants, grocery</w:t>
            </w:r>
            <w:r>
              <w:rPr>
                <w:color w:val="231F20"/>
                <w:spacing w:val="-17"/>
                <w:w w:val="90"/>
                <w:sz w:val="18"/>
              </w:rPr>
              <w:t> </w:t>
            </w:r>
            <w:r>
              <w:rPr>
                <w:color w:val="231F20"/>
                <w:w w:val="90"/>
                <w:sz w:val="18"/>
              </w:rPr>
              <w:t>stores, </w:t>
            </w:r>
            <w:r>
              <w:rPr>
                <w:color w:val="231F20"/>
                <w:sz w:val="18"/>
              </w:rPr>
              <w:t>or other points of final service </w:t>
            </w:r>
            <w:r>
              <w:rPr>
                <w:color w:val="231F20"/>
                <w:w w:val="95"/>
                <w:sz w:val="18"/>
              </w:rPr>
              <w:t>visited</w:t>
            </w:r>
            <w:r>
              <w:rPr>
                <w:color w:val="231F20"/>
                <w:spacing w:val="-18"/>
                <w:w w:val="95"/>
                <w:sz w:val="18"/>
              </w:rPr>
              <w:t> </w:t>
            </w:r>
            <w:r>
              <w:rPr>
                <w:color w:val="231F20"/>
                <w:w w:val="95"/>
                <w:sz w:val="18"/>
              </w:rPr>
              <w:t>by</w:t>
            </w:r>
            <w:r>
              <w:rPr>
                <w:color w:val="231F20"/>
                <w:spacing w:val="-18"/>
                <w:w w:val="95"/>
                <w:sz w:val="18"/>
              </w:rPr>
              <w:t> </w:t>
            </w:r>
            <w:r>
              <w:rPr>
                <w:color w:val="231F20"/>
                <w:w w:val="95"/>
                <w:sz w:val="18"/>
              </w:rPr>
              <w:t>multiple</w:t>
            </w:r>
            <w:r>
              <w:rPr>
                <w:color w:val="231F20"/>
                <w:spacing w:val="-18"/>
                <w:w w:val="95"/>
                <w:sz w:val="18"/>
              </w:rPr>
              <w:t> </w:t>
            </w:r>
            <w:r>
              <w:rPr>
                <w:color w:val="231F20"/>
                <w:w w:val="95"/>
                <w:sz w:val="18"/>
              </w:rPr>
              <w:t>cases</w:t>
            </w:r>
            <w:r>
              <w:rPr>
                <w:color w:val="231F20"/>
                <w:spacing w:val="-18"/>
                <w:w w:val="95"/>
                <w:sz w:val="18"/>
              </w:rPr>
              <w:t> </w:t>
            </w:r>
            <w:r>
              <w:rPr>
                <w:color w:val="231F20"/>
                <w:w w:val="95"/>
                <w:sz w:val="18"/>
              </w:rPr>
              <w:t>to</w:t>
            </w:r>
            <w:r>
              <w:rPr>
                <w:color w:val="231F20"/>
                <w:spacing w:val="-18"/>
                <w:w w:val="95"/>
                <w:sz w:val="18"/>
              </w:rPr>
              <w:t> </w:t>
            </w:r>
            <w:r>
              <w:rPr>
                <w:color w:val="231F20"/>
                <w:w w:val="95"/>
                <w:sz w:val="18"/>
              </w:rPr>
              <w:t>identify</w:t>
            </w:r>
          </w:p>
          <w:p>
            <w:pPr>
              <w:pStyle w:val="TableParagraph"/>
              <w:spacing w:line="247" w:lineRule="auto" w:before="4"/>
              <w:ind w:firstLine="0"/>
              <w:rPr>
                <w:sz w:val="18"/>
              </w:rPr>
            </w:pPr>
            <w:r>
              <w:rPr>
                <w:color w:val="231F20"/>
                <w:w w:val="90"/>
                <w:sz w:val="18"/>
              </w:rPr>
              <w:t>employee illnesses or foodborne illness complaints from patrons.</w:t>
            </w:r>
          </w:p>
        </w:tc>
        <w:tc>
          <w:tcPr>
            <w:tcW w:w="2430" w:type="dxa"/>
            <w:shd w:val="clear" w:color="auto" w:fill="DAEDDD"/>
          </w:tcPr>
          <w:p>
            <w:pPr>
              <w:pStyle w:val="TableParagraph"/>
              <w:numPr>
                <w:ilvl w:val="0"/>
                <w:numId w:val="37"/>
              </w:numPr>
              <w:tabs>
                <w:tab w:pos="275" w:val="left" w:leader="none"/>
              </w:tabs>
              <w:spacing w:line="242" w:lineRule="auto" w:before="76" w:after="0"/>
              <w:ind w:left="274" w:right="140" w:hanging="171"/>
              <w:jc w:val="left"/>
              <w:rPr>
                <w:sz w:val="18"/>
              </w:rPr>
            </w:pPr>
            <w:r>
              <w:rPr>
                <w:color w:val="231F20"/>
                <w:w w:val="90"/>
                <w:sz w:val="18"/>
              </w:rPr>
              <w:t>Contact clinical laboratories </w:t>
            </w:r>
            <w:r>
              <w:rPr>
                <w:color w:val="231F20"/>
                <w:sz w:val="18"/>
              </w:rPr>
              <w:t>to</w:t>
            </w:r>
            <w:r>
              <w:rPr>
                <w:color w:val="231F20"/>
                <w:spacing w:val="-26"/>
                <w:sz w:val="18"/>
              </w:rPr>
              <w:t> </w:t>
            </w:r>
            <w:r>
              <w:rPr>
                <w:color w:val="231F20"/>
                <w:sz w:val="18"/>
              </w:rPr>
              <w:t>identify</w:t>
            </w:r>
            <w:r>
              <w:rPr>
                <w:color w:val="231F20"/>
                <w:spacing w:val="-26"/>
                <w:sz w:val="18"/>
              </w:rPr>
              <w:t> </w:t>
            </w:r>
            <w:r>
              <w:rPr>
                <w:color w:val="231F20"/>
                <w:sz w:val="18"/>
              </w:rPr>
              <w:t>additional</w:t>
            </w:r>
            <w:r>
              <w:rPr>
                <w:color w:val="231F20"/>
                <w:spacing w:val="-26"/>
                <w:sz w:val="18"/>
              </w:rPr>
              <w:t> </w:t>
            </w:r>
            <w:r>
              <w:rPr>
                <w:color w:val="231F20"/>
                <w:sz w:val="18"/>
              </w:rPr>
              <w:t>stool </w:t>
            </w:r>
            <w:r>
              <w:rPr>
                <w:color w:val="231F20"/>
                <w:w w:val="90"/>
                <w:sz w:val="18"/>
              </w:rPr>
              <w:t>specimens being</w:t>
            </w:r>
            <w:r>
              <w:rPr>
                <w:color w:val="231F20"/>
                <w:spacing w:val="22"/>
                <w:w w:val="90"/>
                <w:sz w:val="18"/>
              </w:rPr>
              <w:t> </w:t>
            </w:r>
            <w:r>
              <w:rPr>
                <w:color w:val="231F20"/>
                <w:w w:val="90"/>
                <w:sz w:val="18"/>
              </w:rPr>
              <w:t>cultured.</w:t>
            </w:r>
          </w:p>
          <w:p>
            <w:pPr>
              <w:pStyle w:val="TableParagraph"/>
              <w:numPr>
                <w:ilvl w:val="0"/>
                <w:numId w:val="37"/>
              </w:numPr>
              <w:tabs>
                <w:tab w:pos="275" w:val="left" w:leader="none"/>
              </w:tabs>
              <w:spacing w:line="242" w:lineRule="auto" w:before="2" w:after="0"/>
              <w:ind w:left="274" w:right="550" w:hanging="171"/>
              <w:jc w:val="both"/>
              <w:rPr>
                <w:sz w:val="18"/>
              </w:rPr>
            </w:pPr>
            <w:r>
              <w:rPr>
                <w:color w:val="231F20"/>
                <w:w w:val="95"/>
                <w:sz w:val="18"/>
              </w:rPr>
              <w:t>Speed</w:t>
            </w:r>
            <w:r>
              <w:rPr>
                <w:color w:val="231F20"/>
                <w:spacing w:val="-24"/>
                <w:w w:val="95"/>
                <w:sz w:val="18"/>
              </w:rPr>
              <w:t> </w:t>
            </w:r>
            <w:r>
              <w:rPr>
                <w:color w:val="231F20"/>
                <w:w w:val="95"/>
                <w:sz w:val="18"/>
              </w:rPr>
              <w:t>up</w:t>
            </w:r>
            <w:r>
              <w:rPr>
                <w:color w:val="231F20"/>
                <w:spacing w:val="-24"/>
                <w:w w:val="95"/>
                <w:sz w:val="18"/>
              </w:rPr>
              <w:t> </w:t>
            </w:r>
            <w:r>
              <w:rPr>
                <w:color w:val="231F20"/>
                <w:w w:val="95"/>
                <w:sz w:val="18"/>
              </w:rPr>
              <w:t>referral</w:t>
            </w:r>
            <w:r>
              <w:rPr>
                <w:color w:val="231F20"/>
                <w:spacing w:val="-24"/>
                <w:w w:val="95"/>
                <w:sz w:val="18"/>
              </w:rPr>
              <w:t> </w:t>
            </w:r>
            <w:r>
              <w:rPr>
                <w:color w:val="231F20"/>
                <w:w w:val="95"/>
                <w:sz w:val="18"/>
              </w:rPr>
              <w:t>and subtyping</w:t>
            </w:r>
            <w:r>
              <w:rPr>
                <w:color w:val="231F20"/>
                <w:spacing w:val="-21"/>
                <w:w w:val="95"/>
                <w:sz w:val="18"/>
              </w:rPr>
              <w:t> </w:t>
            </w:r>
            <w:r>
              <w:rPr>
                <w:color w:val="231F20"/>
                <w:w w:val="95"/>
                <w:sz w:val="18"/>
              </w:rPr>
              <w:t>of</w:t>
            </w:r>
            <w:r>
              <w:rPr>
                <w:color w:val="231F20"/>
                <w:spacing w:val="-21"/>
                <w:w w:val="95"/>
                <w:sz w:val="18"/>
              </w:rPr>
              <w:t> </w:t>
            </w:r>
            <w:r>
              <w:rPr>
                <w:color w:val="231F20"/>
                <w:w w:val="95"/>
                <w:sz w:val="18"/>
              </w:rPr>
              <w:t>outbreak</w:t>
            </w:r>
            <w:r>
              <w:rPr>
                <w:color w:val="231F20"/>
                <w:w w:val="86"/>
                <w:sz w:val="18"/>
              </w:rPr>
              <w:t> </w:t>
            </w:r>
            <w:r>
              <w:rPr>
                <w:color w:val="231F20"/>
                <w:sz w:val="18"/>
              </w:rPr>
              <w:t>pathogen.</w:t>
            </w:r>
          </w:p>
        </w:tc>
      </w:tr>
      <w:tr>
        <w:trPr>
          <w:trHeight w:val="4861" w:hRule="exact"/>
        </w:trPr>
        <w:tc>
          <w:tcPr>
            <w:tcW w:w="1350" w:type="dxa"/>
            <w:shd w:val="clear" w:color="auto" w:fill="D4E0F3"/>
          </w:tcPr>
          <w:p>
            <w:pPr>
              <w:pStyle w:val="TableParagraph"/>
              <w:spacing w:line="254" w:lineRule="auto" w:before="78"/>
              <w:ind w:left="102" w:right="551" w:firstLine="0"/>
              <w:rPr>
                <w:sz w:val="18"/>
              </w:rPr>
            </w:pPr>
            <w:r>
              <w:rPr>
                <w:color w:val="231F20"/>
                <w:sz w:val="18"/>
              </w:rPr>
              <w:t>Identify </w:t>
            </w:r>
            <w:r>
              <w:rPr>
                <w:color w:val="231F20"/>
                <w:w w:val="90"/>
                <w:sz w:val="18"/>
              </w:rPr>
              <w:t>source of</w:t>
            </w:r>
          </w:p>
          <w:p>
            <w:pPr>
              <w:pStyle w:val="TableParagraph"/>
              <w:ind w:left="102" w:firstLine="0"/>
              <w:rPr>
                <w:sz w:val="18"/>
              </w:rPr>
            </w:pPr>
            <w:r>
              <w:rPr>
                <w:color w:val="231F20"/>
                <w:sz w:val="18"/>
              </w:rPr>
              <w:t>contamination.</w:t>
            </w:r>
          </w:p>
        </w:tc>
        <w:tc>
          <w:tcPr>
            <w:tcW w:w="4500" w:type="dxa"/>
            <w:shd w:val="clear" w:color="auto" w:fill="D4E0F3"/>
          </w:tcPr>
          <w:p>
            <w:pPr>
              <w:pStyle w:val="TableParagraph"/>
              <w:numPr>
                <w:ilvl w:val="0"/>
                <w:numId w:val="38"/>
              </w:numPr>
              <w:tabs>
                <w:tab w:pos="275" w:val="left" w:leader="none"/>
              </w:tabs>
              <w:spacing w:line="214" w:lineRule="exact" w:before="76" w:after="0"/>
              <w:ind w:left="274" w:right="128" w:hanging="171"/>
              <w:jc w:val="left"/>
              <w:rPr>
                <w:sz w:val="18"/>
              </w:rPr>
            </w:pPr>
            <w:r>
              <w:rPr>
                <w:color w:val="231F20"/>
                <w:w w:val="95"/>
                <w:sz w:val="18"/>
              </w:rPr>
              <w:t>Combine</w:t>
            </w:r>
            <w:r>
              <w:rPr>
                <w:color w:val="231F20"/>
                <w:spacing w:val="-33"/>
                <w:w w:val="95"/>
                <w:sz w:val="18"/>
              </w:rPr>
              <w:t> </w:t>
            </w:r>
            <w:r>
              <w:rPr>
                <w:color w:val="231F20"/>
                <w:w w:val="95"/>
                <w:sz w:val="18"/>
              </w:rPr>
              <w:t>descriptive</w:t>
            </w:r>
            <w:r>
              <w:rPr>
                <w:color w:val="231F20"/>
                <w:spacing w:val="-33"/>
                <w:w w:val="95"/>
                <w:sz w:val="18"/>
              </w:rPr>
              <w:t> </w:t>
            </w:r>
            <w:r>
              <w:rPr>
                <w:color w:val="231F20"/>
                <w:w w:val="95"/>
                <w:sz w:val="18"/>
              </w:rPr>
              <w:t>and</w:t>
            </w:r>
            <w:r>
              <w:rPr>
                <w:color w:val="231F20"/>
                <w:spacing w:val="-33"/>
                <w:w w:val="95"/>
                <w:sz w:val="18"/>
              </w:rPr>
              <w:t> </w:t>
            </w:r>
            <w:r>
              <w:rPr>
                <w:color w:val="231F20"/>
                <w:w w:val="95"/>
                <w:sz w:val="18"/>
              </w:rPr>
              <w:t>analytical</w:t>
            </w:r>
            <w:r>
              <w:rPr>
                <w:color w:val="231F20"/>
                <w:spacing w:val="-33"/>
                <w:w w:val="95"/>
                <w:sz w:val="18"/>
              </w:rPr>
              <w:t> </w:t>
            </w:r>
            <w:r>
              <w:rPr>
                <w:color w:val="231F20"/>
                <w:w w:val="95"/>
                <w:sz w:val="18"/>
              </w:rPr>
              <w:t>epidemiology</w:t>
            </w:r>
            <w:r>
              <w:rPr>
                <w:color w:val="231F20"/>
                <w:spacing w:val="-33"/>
                <w:w w:val="95"/>
                <w:sz w:val="18"/>
              </w:rPr>
              <w:t> </w:t>
            </w:r>
            <w:r>
              <w:rPr>
                <w:color w:val="231F20"/>
                <w:w w:val="95"/>
                <w:sz w:val="18"/>
              </w:rPr>
              <w:t>results</w:t>
            </w:r>
            <w:r>
              <w:rPr>
                <w:color w:val="231F20"/>
                <w:w w:val="87"/>
                <w:sz w:val="18"/>
              </w:rPr>
              <w:t> </w:t>
            </w:r>
            <w:r>
              <w:rPr>
                <w:color w:val="231F20"/>
                <w:w w:val="95"/>
                <w:sz w:val="18"/>
              </w:rPr>
              <w:t>to</w:t>
            </w:r>
            <w:r>
              <w:rPr>
                <w:color w:val="231F20"/>
                <w:spacing w:val="-12"/>
                <w:w w:val="95"/>
                <w:sz w:val="18"/>
              </w:rPr>
              <w:t> </w:t>
            </w:r>
            <w:r>
              <w:rPr>
                <w:color w:val="231F20"/>
                <w:w w:val="95"/>
                <w:sz w:val="18"/>
              </w:rPr>
              <w:t>develop</w:t>
            </w:r>
            <w:r>
              <w:rPr>
                <w:color w:val="231F20"/>
                <w:spacing w:val="-12"/>
                <w:w w:val="95"/>
                <w:sz w:val="18"/>
              </w:rPr>
              <w:t> </w:t>
            </w:r>
            <w:r>
              <w:rPr>
                <w:color w:val="231F20"/>
                <w:w w:val="95"/>
                <w:sz w:val="18"/>
              </w:rPr>
              <w:t>a</w:t>
            </w:r>
            <w:r>
              <w:rPr>
                <w:color w:val="231F20"/>
                <w:spacing w:val="-12"/>
                <w:w w:val="95"/>
                <w:sz w:val="18"/>
              </w:rPr>
              <w:t> </w:t>
            </w:r>
            <w:r>
              <w:rPr>
                <w:color w:val="231F20"/>
                <w:w w:val="95"/>
                <w:sz w:val="18"/>
              </w:rPr>
              <w:t>model</w:t>
            </w:r>
            <w:r>
              <w:rPr>
                <w:color w:val="231F20"/>
                <w:spacing w:val="-12"/>
                <w:w w:val="95"/>
                <w:sz w:val="18"/>
              </w:rPr>
              <w:t> </w:t>
            </w:r>
            <w:r>
              <w:rPr>
                <w:color w:val="231F20"/>
                <w:w w:val="95"/>
                <w:sz w:val="18"/>
              </w:rPr>
              <w:t>for</w:t>
            </w:r>
            <w:r>
              <w:rPr>
                <w:color w:val="231F20"/>
                <w:spacing w:val="-12"/>
                <w:w w:val="95"/>
                <w:sz w:val="18"/>
              </w:rPr>
              <w:t> </w:t>
            </w:r>
            <w:r>
              <w:rPr>
                <w:color w:val="231F20"/>
                <w:w w:val="95"/>
                <w:sz w:val="18"/>
              </w:rPr>
              <w:t>outbreak.</w:t>
            </w:r>
          </w:p>
        </w:tc>
        <w:tc>
          <w:tcPr>
            <w:tcW w:w="3240" w:type="dxa"/>
            <w:shd w:val="clear" w:color="auto" w:fill="D4E0F3"/>
          </w:tcPr>
          <w:p>
            <w:pPr>
              <w:pStyle w:val="TableParagraph"/>
              <w:numPr>
                <w:ilvl w:val="0"/>
                <w:numId w:val="39"/>
              </w:numPr>
              <w:tabs>
                <w:tab w:pos="275" w:val="left" w:leader="none"/>
              </w:tabs>
              <w:spacing w:line="242" w:lineRule="auto" w:before="76" w:after="0"/>
              <w:ind w:left="274" w:right="142" w:hanging="171"/>
              <w:jc w:val="left"/>
              <w:rPr>
                <w:sz w:val="18"/>
              </w:rPr>
            </w:pPr>
            <w:r>
              <w:rPr>
                <w:color w:val="231F20"/>
                <w:spacing w:val="-3"/>
                <w:sz w:val="18"/>
              </w:rPr>
              <w:t>Trace</w:t>
            </w:r>
            <w:r>
              <w:rPr>
                <w:color w:val="231F20"/>
                <w:spacing w:val="-30"/>
                <w:sz w:val="18"/>
              </w:rPr>
              <w:t> </w:t>
            </w:r>
            <w:r>
              <w:rPr>
                <w:color w:val="231F20"/>
                <w:sz w:val="18"/>
              </w:rPr>
              <w:t>source</w:t>
            </w:r>
            <w:r>
              <w:rPr>
                <w:color w:val="231F20"/>
                <w:spacing w:val="-30"/>
                <w:sz w:val="18"/>
              </w:rPr>
              <w:t> </w:t>
            </w:r>
            <w:r>
              <w:rPr>
                <w:color w:val="231F20"/>
                <w:sz w:val="18"/>
              </w:rPr>
              <w:t>of</w:t>
            </w:r>
            <w:r>
              <w:rPr>
                <w:color w:val="231F20"/>
                <w:spacing w:val="-30"/>
                <w:sz w:val="18"/>
              </w:rPr>
              <w:t> </w:t>
            </w:r>
            <w:r>
              <w:rPr>
                <w:color w:val="231F20"/>
                <w:sz w:val="18"/>
              </w:rPr>
              <w:t>implicated</w:t>
            </w:r>
            <w:r>
              <w:rPr>
                <w:color w:val="231F20"/>
                <w:spacing w:val="-30"/>
                <w:sz w:val="18"/>
              </w:rPr>
              <w:t> </w:t>
            </w:r>
            <w:r>
              <w:rPr>
                <w:color w:val="231F20"/>
                <w:sz w:val="18"/>
              </w:rPr>
              <w:t>food</w:t>
            </w:r>
            <w:r>
              <w:rPr>
                <w:color w:val="231F20"/>
                <w:spacing w:val="-30"/>
                <w:sz w:val="18"/>
              </w:rPr>
              <w:t> </w:t>
            </w:r>
            <w:r>
              <w:rPr>
                <w:color w:val="231F20"/>
                <w:sz w:val="18"/>
              </w:rPr>
              <w:t>item or</w:t>
            </w:r>
            <w:r>
              <w:rPr>
                <w:color w:val="231F20"/>
                <w:spacing w:val="-30"/>
                <w:sz w:val="18"/>
              </w:rPr>
              <w:t> </w:t>
            </w:r>
            <w:r>
              <w:rPr>
                <w:color w:val="231F20"/>
                <w:sz w:val="18"/>
              </w:rPr>
              <w:t>ingredients</w:t>
            </w:r>
            <w:r>
              <w:rPr>
                <w:color w:val="231F20"/>
                <w:spacing w:val="-30"/>
                <w:sz w:val="18"/>
              </w:rPr>
              <w:t> </w:t>
            </w:r>
            <w:r>
              <w:rPr>
                <w:color w:val="231F20"/>
                <w:sz w:val="18"/>
              </w:rPr>
              <w:t>through</w:t>
            </w:r>
            <w:r>
              <w:rPr>
                <w:color w:val="231F20"/>
                <w:spacing w:val="-30"/>
                <w:sz w:val="18"/>
              </w:rPr>
              <w:t> </w:t>
            </w:r>
            <w:r>
              <w:rPr>
                <w:color w:val="231F20"/>
                <w:sz w:val="18"/>
              </w:rPr>
              <w:t>distribution</w:t>
            </w:r>
            <w:r>
              <w:rPr>
                <w:color w:val="231F20"/>
                <w:spacing w:val="-30"/>
                <w:sz w:val="18"/>
              </w:rPr>
              <w:t> </w:t>
            </w:r>
            <w:r>
              <w:rPr>
                <w:color w:val="231F20"/>
                <w:sz w:val="18"/>
              </w:rPr>
              <w:t>to </w:t>
            </w:r>
            <w:r>
              <w:rPr>
                <w:color w:val="231F20"/>
                <w:w w:val="95"/>
                <w:sz w:val="18"/>
              </w:rPr>
              <w:t>point</w:t>
            </w:r>
            <w:r>
              <w:rPr>
                <w:color w:val="231F20"/>
                <w:spacing w:val="-24"/>
                <w:w w:val="95"/>
                <w:sz w:val="18"/>
              </w:rPr>
              <w:t> </w:t>
            </w:r>
            <w:r>
              <w:rPr>
                <w:color w:val="231F20"/>
                <w:w w:val="95"/>
                <w:sz w:val="18"/>
              </w:rPr>
              <w:t>where</w:t>
            </w:r>
            <w:r>
              <w:rPr>
                <w:color w:val="231F20"/>
                <w:spacing w:val="-24"/>
                <w:w w:val="95"/>
                <w:sz w:val="18"/>
              </w:rPr>
              <w:t> </w:t>
            </w:r>
            <w:r>
              <w:rPr>
                <w:color w:val="231F20"/>
                <w:w w:val="95"/>
                <w:sz w:val="18"/>
              </w:rPr>
              <w:t>a</w:t>
            </w:r>
            <w:r>
              <w:rPr>
                <w:color w:val="231F20"/>
                <w:spacing w:val="-24"/>
                <w:w w:val="95"/>
                <w:sz w:val="18"/>
              </w:rPr>
              <w:t> </w:t>
            </w:r>
            <w:r>
              <w:rPr>
                <w:color w:val="231F20"/>
                <w:w w:val="95"/>
                <w:sz w:val="18"/>
              </w:rPr>
              <w:t>contamination</w:t>
            </w:r>
            <w:r>
              <w:rPr>
                <w:color w:val="231F20"/>
                <w:spacing w:val="-24"/>
                <w:w w:val="95"/>
                <w:sz w:val="18"/>
              </w:rPr>
              <w:t> </w:t>
            </w:r>
            <w:r>
              <w:rPr>
                <w:color w:val="231F20"/>
                <w:w w:val="95"/>
                <w:sz w:val="18"/>
              </w:rPr>
              <w:t>event</w:t>
            </w:r>
            <w:r>
              <w:rPr>
                <w:color w:val="231F20"/>
                <w:spacing w:val="-24"/>
                <w:w w:val="95"/>
                <w:sz w:val="18"/>
              </w:rPr>
              <w:t> </w:t>
            </w:r>
            <w:r>
              <w:rPr>
                <w:color w:val="231F20"/>
                <w:w w:val="95"/>
                <w:sz w:val="18"/>
              </w:rPr>
              <w:t>can</w:t>
            </w:r>
          </w:p>
          <w:p>
            <w:pPr>
              <w:pStyle w:val="TableParagraph"/>
              <w:spacing w:line="247" w:lineRule="auto" w:before="5"/>
              <w:ind w:right="84" w:firstLine="0"/>
              <w:rPr>
                <w:sz w:val="18"/>
              </w:rPr>
            </w:pPr>
            <w:r>
              <w:rPr>
                <w:color w:val="231F20"/>
                <w:sz w:val="18"/>
              </w:rPr>
              <w:t>be</w:t>
            </w:r>
            <w:r>
              <w:rPr>
                <w:color w:val="231F20"/>
                <w:spacing w:val="-35"/>
                <w:sz w:val="18"/>
              </w:rPr>
              <w:t> </w:t>
            </w:r>
            <w:r>
              <w:rPr>
                <w:color w:val="231F20"/>
                <w:sz w:val="18"/>
              </w:rPr>
              <w:t>identified</w:t>
            </w:r>
            <w:r>
              <w:rPr>
                <w:color w:val="231F20"/>
                <w:spacing w:val="-35"/>
                <w:sz w:val="18"/>
              </w:rPr>
              <w:t> </w:t>
            </w:r>
            <w:r>
              <w:rPr>
                <w:color w:val="231F20"/>
                <w:sz w:val="18"/>
              </w:rPr>
              <w:t>or</w:t>
            </w:r>
            <w:r>
              <w:rPr>
                <w:color w:val="231F20"/>
                <w:spacing w:val="-35"/>
                <w:sz w:val="18"/>
              </w:rPr>
              <w:t> </w:t>
            </w:r>
            <w:r>
              <w:rPr>
                <w:color w:val="231F20"/>
                <w:sz w:val="18"/>
              </w:rPr>
              <w:t>to</w:t>
            </w:r>
            <w:r>
              <w:rPr>
                <w:color w:val="231F20"/>
                <w:spacing w:val="-35"/>
                <w:sz w:val="18"/>
              </w:rPr>
              <w:t> </w:t>
            </w:r>
            <w:r>
              <w:rPr>
                <w:color w:val="231F20"/>
                <w:sz w:val="18"/>
              </w:rPr>
              <w:t>source</w:t>
            </w:r>
            <w:r>
              <w:rPr>
                <w:color w:val="231F20"/>
                <w:spacing w:val="-35"/>
                <w:sz w:val="18"/>
              </w:rPr>
              <w:t> </w:t>
            </w:r>
            <w:r>
              <w:rPr>
                <w:color w:val="231F20"/>
                <w:sz w:val="18"/>
              </w:rPr>
              <w:t>of</w:t>
            </w:r>
            <w:r>
              <w:rPr>
                <w:color w:val="231F20"/>
                <w:spacing w:val="-35"/>
                <w:sz w:val="18"/>
              </w:rPr>
              <w:t> </w:t>
            </w:r>
            <w:r>
              <w:rPr>
                <w:color w:val="231F20"/>
                <w:sz w:val="18"/>
              </w:rPr>
              <w:t>production</w:t>
            </w:r>
            <w:r>
              <w:rPr>
                <w:color w:val="231F20"/>
                <w:w w:val="94"/>
                <w:sz w:val="18"/>
              </w:rPr>
              <w:t> </w:t>
            </w:r>
            <w:r>
              <w:rPr>
                <w:color w:val="231F20"/>
                <w:sz w:val="18"/>
              </w:rPr>
              <w:t>if no contamination events can be </w:t>
            </w:r>
            <w:r>
              <w:rPr>
                <w:color w:val="231F20"/>
                <w:w w:val="95"/>
                <w:sz w:val="18"/>
              </w:rPr>
              <w:t>identified during</w:t>
            </w:r>
            <w:r>
              <w:rPr>
                <w:color w:val="231F20"/>
                <w:spacing w:val="-16"/>
                <w:w w:val="95"/>
                <w:sz w:val="18"/>
              </w:rPr>
              <w:t> </w:t>
            </w:r>
            <w:r>
              <w:rPr>
                <w:color w:val="231F20"/>
                <w:w w:val="95"/>
                <w:sz w:val="18"/>
              </w:rPr>
              <w:t>distribution.</w:t>
            </w:r>
          </w:p>
          <w:p>
            <w:pPr>
              <w:pStyle w:val="TableParagraph"/>
              <w:numPr>
                <w:ilvl w:val="0"/>
                <w:numId w:val="39"/>
              </w:numPr>
              <w:tabs>
                <w:tab w:pos="275" w:val="left" w:leader="none"/>
              </w:tabs>
              <w:spacing w:line="242" w:lineRule="auto" w:before="0" w:after="0"/>
              <w:ind w:left="274" w:right="391" w:hanging="171"/>
              <w:jc w:val="left"/>
              <w:rPr>
                <w:sz w:val="18"/>
              </w:rPr>
            </w:pPr>
            <w:r>
              <w:rPr>
                <w:color w:val="231F20"/>
                <w:w w:val="90"/>
                <w:sz w:val="18"/>
              </w:rPr>
              <w:t>Conduct environmental</w:t>
            </w:r>
            <w:r>
              <w:rPr>
                <w:color w:val="231F20"/>
                <w:spacing w:val="-13"/>
                <w:w w:val="90"/>
                <w:sz w:val="18"/>
              </w:rPr>
              <w:t> </w:t>
            </w:r>
            <w:r>
              <w:rPr>
                <w:color w:val="231F20"/>
                <w:w w:val="90"/>
                <w:sz w:val="18"/>
              </w:rPr>
              <w:t>assessment </w:t>
            </w:r>
            <w:r>
              <w:rPr>
                <w:color w:val="231F20"/>
                <w:sz w:val="18"/>
              </w:rPr>
              <w:t>of</w:t>
            </w:r>
            <w:r>
              <w:rPr>
                <w:color w:val="231F20"/>
                <w:spacing w:val="-31"/>
                <w:sz w:val="18"/>
              </w:rPr>
              <w:t> </w:t>
            </w:r>
            <w:r>
              <w:rPr>
                <w:color w:val="231F20"/>
                <w:sz w:val="18"/>
              </w:rPr>
              <w:t>likely</w:t>
            </w:r>
            <w:r>
              <w:rPr>
                <w:color w:val="231F20"/>
                <w:spacing w:val="-31"/>
                <w:sz w:val="18"/>
              </w:rPr>
              <w:t> </w:t>
            </w:r>
            <w:r>
              <w:rPr>
                <w:color w:val="231F20"/>
                <w:sz w:val="18"/>
              </w:rPr>
              <w:t>source</w:t>
            </w:r>
            <w:r>
              <w:rPr>
                <w:color w:val="231F20"/>
                <w:spacing w:val="-31"/>
                <w:sz w:val="18"/>
              </w:rPr>
              <w:t> </w:t>
            </w:r>
            <w:r>
              <w:rPr>
                <w:color w:val="231F20"/>
                <w:sz w:val="18"/>
              </w:rPr>
              <w:t>of</w:t>
            </w:r>
            <w:r>
              <w:rPr>
                <w:color w:val="231F20"/>
                <w:spacing w:val="-31"/>
                <w:sz w:val="18"/>
              </w:rPr>
              <w:t> </w:t>
            </w:r>
            <w:r>
              <w:rPr>
                <w:color w:val="231F20"/>
                <w:sz w:val="18"/>
              </w:rPr>
              <w:t>contamination, including</w:t>
            </w:r>
          </w:p>
          <w:p>
            <w:pPr>
              <w:pStyle w:val="TableParagraph"/>
              <w:numPr>
                <w:ilvl w:val="1"/>
                <w:numId w:val="39"/>
              </w:numPr>
              <w:tabs>
                <w:tab w:pos="464" w:val="left" w:leader="none"/>
              </w:tabs>
              <w:spacing w:line="247" w:lineRule="auto" w:before="6" w:after="0"/>
              <w:ind w:left="463" w:right="140" w:hanging="180"/>
              <w:jc w:val="left"/>
              <w:rPr>
                <w:sz w:val="18"/>
              </w:rPr>
            </w:pPr>
            <w:r>
              <w:rPr>
                <w:color w:val="231F20"/>
                <w:w w:val="95"/>
                <w:sz w:val="18"/>
              </w:rPr>
              <w:t>Reconstruct</w:t>
            </w:r>
            <w:r>
              <w:rPr>
                <w:color w:val="231F20"/>
                <w:spacing w:val="-21"/>
                <w:w w:val="95"/>
                <w:sz w:val="18"/>
              </w:rPr>
              <w:t> </w:t>
            </w:r>
            <w:r>
              <w:rPr>
                <w:color w:val="231F20"/>
                <w:w w:val="95"/>
                <w:sz w:val="18"/>
              </w:rPr>
              <w:t>food</w:t>
            </w:r>
            <w:r>
              <w:rPr>
                <w:color w:val="231F20"/>
                <w:spacing w:val="-21"/>
                <w:w w:val="95"/>
                <w:sz w:val="18"/>
              </w:rPr>
              <w:t> </w:t>
            </w:r>
            <w:r>
              <w:rPr>
                <w:color w:val="231F20"/>
                <w:w w:val="95"/>
                <w:sz w:val="18"/>
              </w:rPr>
              <w:t>flow</w:t>
            </w:r>
            <w:r>
              <w:rPr>
                <w:color w:val="231F20"/>
                <w:spacing w:val="-21"/>
                <w:w w:val="95"/>
                <w:sz w:val="18"/>
              </w:rPr>
              <w:t> </w:t>
            </w:r>
            <w:r>
              <w:rPr>
                <w:color w:val="231F20"/>
                <w:w w:val="95"/>
                <w:sz w:val="18"/>
              </w:rPr>
              <w:t>for</w:t>
            </w:r>
            <w:r>
              <w:rPr>
                <w:color w:val="231F20"/>
                <w:spacing w:val="-21"/>
                <w:w w:val="95"/>
                <w:sz w:val="18"/>
              </w:rPr>
              <w:t> </w:t>
            </w:r>
            <w:r>
              <w:rPr>
                <w:color w:val="231F20"/>
                <w:w w:val="95"/>
                <w:sz w:val="18"/>
              </w:rPr>
              <w:t>implicated</w:t>
            </w:r>
            <w:r>
              <w:rPr>
                <w:color w:val="231F20"/>
                <w:w w:val="93"/>
                <w:sz w:val="18"/>
              </w:rPr>
              <w:t> </w:t>
            </w:r>
            <w:r>
              <w:rPr>
                <w:color w:val="231F20"/>
                <w:w w:val="95"/>
                <w:sz w:val="18"/>
              </w:rPr>
              <w:t>food</w:t>
            </w:r>
            <w:r>
              <w:rPr>
                <w:color w:val="231F20"/>
                <w:spacing w:val="-1"/>
                <w:w w:val="95"/>
                <w:sz w:val="18"/>
              </w:rPr>
              <w:t> </w:t>
            </w:r>
            <w:r>
              <w:rPr>
                <w:color w:val="231F20"/>
                <w:w w:val="95"/>
                <w:sz w:val="18"/>
              </w:rPr>
              <w:t>item.</w:t>
            </w:r>
          </w:p>
          <w:p>
            <w:pPr>
              <w:pStyle w:val="TableParagraph"/>
              <w:numPr>
                <w:ilvl w:val="1"/>
                <w:numId w:val="39"/>
              </w:numPr>
              <w:tabs>
                <w:tab w:pos="464" w:val="left" w:leader="none"/>
              </w:tabs>
              <w:spacing w:line="247" w:lineRule="auto" w:before="0" w:after="0"/>
              <w:ind w:left="463" w:right="100" w:hanging="180"/>
              <w:jc w:val="both"/>
              <w:rPr>
                <w:sz w:val="18"/>
              </w:rPr>
            </w:pPr>
            <w:r>
              <w:rPr>
                <w:color w:val="231F20"/>
                <w:w w:val="95"/>
                <w:sz w:val="18"/>
              </w:rPr>
              <w:t>Interview</w:t>
            </w:r>
            <w:r>
              <w:rPr>
                <w:color w:val="231F20"/>
                <w:spacing w:val="-18"/>
                <w:w w:val="95"/>
                <w:sz w:val="18"/>
              </w:rPr>
              <w:t> </w:t>
            </w:r>
            <w:r>
              <w:rPr>
                <w:color w:val="231F20"/>
                <w:w w:val="95"/>
                <w:sz w:val="18"/>
              </w:rPr>
              <w:t>food</w:t>
            </w:r>
            <w:r>
              <w:rPr>
                <w:color w:val="231F20"/>
                <w:spacing w:val="-18"/>
                <w:w w:val="95"/>
                <w:sz w:val="18"/>
              </w:rPr>
              <w:t> </w:t>
            </w:r>
            <w:r>
              <w:rPr>
                <w:color w:val="231F20"/>
                <w:w w:val="95"/>
                <w:sz w:val="18"/>
              </w:rPr>
              <w:t>workers</w:t>
            </w:r>
            <w:r>
              <w:rPr>
                <w:color w:val="231F20"/>
                <w:spacing w:val="-18"/>
                <w:w w:val="95"/>
                <w:sz w:val="18"/>
              </w:rPr>
              <w:t> </w:t>
            </w:r>
            <w:r>
              <w:rPr>
                <w:color w:val="231F20"/>
                <w:w w:val="95"/>
                <w:sz w:val="18"/>
              </w:rPr>
              <w:t>to</w:t>
            </w:r>
            <w:r>
              <w:rPr>
                <w:color w:val="231F20"/>
                <w:spacing w:val="-18"/>
                <w:w w:val="95"/>
                <w:sz w:val="18"/>
              </w:rPr>
              <w:t> </w:t>
            </w:r>
            <w:r>
              <w:rPr>
                <w:color w:val="231F20"/>
                <w:w w:val="95"/>
                <w:sz w:val="18"/>
              </w:rPr>
              <w:t>determine </w:t>
            </w:r>
            <w:r>
              <w:rPr>
                <w:color w:val="231F20"/>
                <w:w w:val="90"/>
                <w:sz w:val="18"/>
              </w:rPr>
              <w:t>food-preparation responsibilities and practices before</w:t>
            </w:r>
            <w:r>
              <w:rPr>
                <w:color w:val="231F20"/>
                <w:spacing w:val="7"/>
                <w:w w:val="90"/>
                <w:sz w:val="18"/>
              </w:rPr>
              <w:t> </w:t>
            </w:r>
            <w:r>
              <w:rPr>
                <w:color w:val="231F20"/>
                <w:w w:val="90"/>
                <w:sz w:val="18"/>
              </w:rPr>
              <w:t>exposure.</w:t>
            </w:r>
          </w:p>
          <w:p>
            <w:pPr>
              <w:pStyle w:val="TableParagraph"/>
              <w:numPr>
                <w:ilvl w:val="1"/>
                <w:numId w:val="39"/>
              </w:numPr>
              <w:tabs>
                <w:tab w:pos="464" w:val="left" w:leader="none"/>
              </w:tabs>
              <w:spacing w:line="247" w:lineRule="auto" w:before="0" w:after="0"/>
              <w:ind w:left="463" w:right="255" w:hanging="180"/>
              <w:jc w:val="left"/>
              <w:rPr>
                <w:sz w:val="18"/>
              </w:rPr>
            </w:pPr>
            <w:r>
              <w:rPr>
                <w:color w:val="231F20"/>
                <w:w w:val="95"/>
                <w:sz w:val="18"/>
              </w:rPr>
              <w:t>Obtain</w:t>
            </w:r>
            <w:r>
              <w:rPr>
                <w:color w:val="231F20"/>
                <w:spacing w:val="-17"/>
                <w:w w:val="95"/>
                <w:sz w:val="18"/>
              </w:rPr>
              <w:t> </w:t>
            </w:r>
            <w:r>
              <w:rPr>
                <w:color w:val="231F20"/>
                <w:w w:val="95"/>
                <w:sz w:val="18"/>
              </w:rPr>
              <w:t>samples</w:t>
            </w:r>
            <w:r>
              <w:rPr>
                <w:color w:val="231F20"/>
                <w:spacing w:val="-17"/>
                <w:w w:val="95"/>
                <w:sz w:val="18"/>
              </w:rPr>
              <w:t> </w:t>
            </w:r>
            <w:r>
              <w:rPr>
                <w:color w:val="231F20"/>
                <w:w w:val="95"/>
                <w:sz w:val="18"/>
              </w:rPr>
              <w:t>of</w:t>
            </w:r>
            <w:r>
              <w:rPr>
                <w:color w:val="231F20"/>
                <w:spacing w:val="-17"/>
                <w:w w:val="95"/>
                <w:sz w:val="18"/>
              </w:rPr>
              <w:t> </w:t>
            </w:r>
            <w:r>
              <w:rPr>
                <w:color w:val="231F20"/>
                <w:w w:val="95"/>
                <w:sz w:val="18"/>
              </w:rPr>
              <w:t>implicated</w:t>
            </w:r>
            <w:r>
              <w:rPr>
                <w:color w:val="231F20"/>
                <w:spacing w:val="-17"/>
                <w:w w:val="95"/>
                <w:sz w:val="18"/>
              </w:rPr>
              <w:t> </w:t>
            </w:r>
            <w:r>
              <w:rPr>
                <w:color w:val="231F20"/>
                <w:w w:val="95"/>
                <w:sz w:val="18"/>
              </w:rPr>
              <w:t>food</w:t>
            </w:r>
            <w:r>
              <w:rPr>
                <w:color w:val="231F20"/>
                <w:w w:val="96"/>
                <w:sz w:val="18"/>
              </w:rPr>
              <w:t> </w:t>
            </w:r>
            <w:r>
              <w:rPr>
                <w:color w:val="231F20"/>
                <w:w w:val="90"/>
                <w:sz w:val="18"/>
              </w:rPr>
              <w:t>or</w:t>
            </w:r>
            <w:r>
              <w:rPr>
                <w:color w:val="231F20"/>
                <w:spacing w:val="22"/>
                <w:w w:val="90"/>
                <w:sz w:val="18"/>
              </w:rPr>
              <w:t> </w:t>
            </w:r>
            <w:r>
              <w:rPr>
                <w:color w:val="231F20"/>
                <w:w w:val="90"/>
                <w:sz w:val="18"/>
              </w:rPr>
              <w:t>ingredients.</w:t>
            </w:r>
          </w:p>
          <w:p>
            <w:pPr>
              <w:pStyle w:val="TableParagraph"/>
              <w:numPr>
                <w:ilvl w:val="1"/>
                <w:numId w:val="39"/>
              </w:numPr>
              <w:tabs>
                <w:tab w:pos="464" w:val="left" w:leader="none"/>
              </w:tabs>
              <w:spacing w:line="247" w:lineRule="auto" w:before="0" w:after="0"/>
              <w:ind w:left="463" w:right="178" w:hanging="180"/>
              <w:jc w:val="left"/>
              <w:rPr>
                <w:sz w:val="18"/>
              </w:rPr>
            </w:pPr>
            <w:r>
              <w:rPr>
                <w:color w:val="231F20"/>
                <w:w w:val="90"/>
                <w:sz w:val="18"/>
              </w:rPr>
              <w:t>Obtain environmental samples from </w:t>
            </w:r>
            <w:r>
              <w:rPr>
                <w:color w:val="231F20"/>
                <w:sz w:val="18"/>
              </w:rPr>
              <w:t>food</w:t>
            </w:r>
            <w:r>
              <w:rPr>
                <w:color w:val="231F20"/>
                <w:spacing w:val="-32"/>
                <w:sz w:val="18"/>
              </w:rPr>
              <w:t> </w:t>
            </w:r>
            <w:r>
              <w:rPr>
                <w:color w:val="231F20"/>
                <w:sz w:val="18"/>
              </w:rPr>
              <w:t>contact</w:t>
            </w:r>
            <w:r>
              <w:rPr>
                <w:color w:val="231F20"/>
                <w:spacing w:val="-32"/>
                <w:sz w:val="18"/>
              </w:rPr>
              <w:t> </w:t>
            </w:r>
            <w:r>
              <w:rPr>
                <w:color w:val="231F20"/>
                <w:sz w:val="18"/>
              </w:rPr>
              <w:t>surfaces</w:t>
            </w:r>
            <w:r>
              <w:rPr>
                <w:color w:val="231F20"/>
                <w:spacing w:val="-32"/>
                <w:sz w:val="18"/>
              </w:rPr>
              <w:t> </w:t>
            </w:r>
            <w:r>
              <w:rPr>
                <w:color w:val="231F20"/>
                <w:sz w:val="18"/>
              </w:rPr>
              <w:t>or</w:t>
            </w:r>
            <w:r>
              <w:rPr>
                <w:color w:val="231F20"/>
                <w:spacing w:val="-32"/>
                <w:sz w:val="18"/>
              </w:rPr>
              <w:t> </w:t>
            </w:r>
            <w:r>
              <w:rPr>
                <w:color w:val="231F20"/>
                <w:sz w:val="18"/>
              </w:rPr>
              <w:t>potential </w:t>
            </w:r>
            <w:r>
              <w:rPr>
                <w:color w:val="231F20"/>
                <w:w w:val="90"/>
                <w:sz w:val="18"/>
              </w:rPr>
              <w:t>environmental</w:t>
            </w:r>
            <w:r>
              <w:rPr>
                <w:color w:val="231F20"/>
                <w:spacing w:val="-11"/>
                <w:w w:val="90"/>
                <w:sz w:val="18"/>
              </w:rPr>
              <w:t> </w:t>
            </w:r>
            <w:r>
              <w:rPr>
                <w:color w:val="231F20"/>
                <w:w w:val="90"/>
                <w:sz w:val="18"/>
              </w:rPr>
              <w:t>reservoirs.</w:t>
            </w:r>
          </w:p>
        </w:tc>
        <w:tc>
          <w:tcPr>
            <w:tcW w:w="2430" w:type="dxa"/>
            <w:shd w:val="clear" w:color="auto" w:fill="D4E0F3"/>
          </w:tcPr>
          <w:p>
            <w:pPr>
              <w:pStyle w:val="TableParagraph"/>
              <w:numPr>
                <w:ilvl w:val="0"/>
                <w:numId w:val="40"/>
              </w:numPr>
              <w:tabs>
                <w:tab w:pos="275" w:val="left" w:leader="none"/>
              </w:tabs>
              <w:spacing w:line="244" w:lineRule="auto" w:before="76" w:after="0"/>
              <w:ind w:left="274" w:right="118" w:hanging="171"/>
              <w:jc w:val="left"/>
              <w:rPr>
                <w:sz w:val="18"/>
              </w:rPr>
            </w:pPr>
            <w:r>
              <w:rPr>
                <w:color w:val="231F20"/>
                <w:sz w:val="18"/>
              </w:rPr>
              <w:t>Evaluate results of all outbreak-associated cultures to highlight possible relations among </w:t>
            </w:r>
            <w:r>
              <w:rPr>
                <w:color w:val="231F20"/>
                <w:w w:val="95"/>
                <w:sz w:val="18"/>
              </w:rPr>
              <w:t>isolates from clinical, food, </w:t>
            </w:r>
            <w:r>
              <w:rPr>
                <w:color w:val="231F20"/>
                <w:w w:val="90"/>
                <w:sz w:val="18"/>
              </w:rPr>
              <w:t>and environmental</w:t>
            </w:r>
            <w:r>
              <w:rPr>
                <w:color w:val="231F20"/>
                <w:spacing w:val="-1"/>
                <w:w w:val="90"/>
                <w:sz w:val="18"/>
              </w:rPr>
              <w:t> </w:t>
            </w:r>
            <w:r>
              <w:rPr>
                <w:color w:val="231F20"/>
                <w:w w:val="90"/>
                <w:sz w:val="18"/>
              </w:rPr>
              <w:t>samples.</w:t>
            </w:r>
          </w:p>
          <w:p>
            <w:pPr>
              <w:pStyle w:val="TableParagraph"/>
              <w:numPr>
                <w:ilvl w:val="0"/>
                <w:numId w:val="40"/>
              </w:numPr>
              <w:tabs>
                <w:tab w:pos="275" w:val="left" w:leader="none"/>
              </w:tabs>
              <w:spacing w:line="244" w:lineRule="auto" w:before="0" w:after="0"/>
              <w:ind w:left="274" w:right="349" w:hanging="171"/>
              <w:jc w:val="left"/>
              <w:rPr>
                <w:sz w:val="18"/>
              </w:rPr>
            </w:pPr>
            <w:r>
              <w:rPr>
                <w:color w:val="231F20"/>
                <w:sz w:val="18"/>
              </w:rPr>
              <w:t>Conduct applied food- safety research to </w:t>
            </w:r>
            <w:r>
              <w:rPr>
                <w:color w:val="231F20"/>
                <w:w w:val="90"/>
                <w:sz w:val="18"/>
              </w:rPr>
              <w:t>examine likely sources</w:t>
            </w:r>
            <w:r>
              <w:rPr>
                <w:color w:val="231F20"/>
                <w:spacing w:val="-16"/>
                <w:w w:val="90"/>
                <w:sz w:val="18"/>
              </w:rPr>
              <w:t> </w:t>
            </w:r>
            <w:r>
              <w:rPr>
                <w:color w:val="231F20"/>
                <w:w w:val="90"/>
                <w:sz w:val="18"/>
              </w:rPr>
              <w:t>of </w:t>
            </w:r>
            <w:r>
              <w:rPr>
                <w:color w:val="231F20"/>
                <w:sz w:val="18"/>
              </w:rPr>
              <w:t>contamination.</w:t>
            </w:r>
          </w:p>
          <w:p>
            <w:pPr>
              <w:pStyle w:val="TableParagraph"/>
              <w:numPr>
                <w:ilvl w:val="0"/>
                <w:numId w:val="40"/>
              </w:numPr>
              <w:tabs>
                <w:tab w:pos="275" w:val="left" w:leader="none"/>
              </w:tabs>
              <w:spacing w:line="214" w:lineRule="exact" w:before="0" w:after="0"/>
              <w:ind w:left="274" w:right="527" w:hanging="171"/>
              <w:jc w:val="left"/>
              <w:rPr>
                <w:sz w:val="18"/>
              </w:rPr>
            </w:pPr>
            <w:r>
              <w:rPr>
                <w:color w:val="231F20"/>
                <w:w w:val="95"/>
                <w:sz w:val="18"/>
              </w:rPr>
              <w:t>Work</w:t>
            </w:r>
            <w:r>
              <w:rPr>
                <w:color w:val="231F20"/>
                <w:spacing w:val="-23"/>
                <w:w w:val="95"/>
                <w:sz w:val="18"/>
              </w:rPr>
              <w:t> </w:t>
            </w:r>
            <w:r>
              <w:rPr>
                <w:color w:val="231F20"/>
                <w:w w:val="95"/>
                <w:sz w:val="18"/>
              </w:rPr>
              <w:t>with</w:t>
            </w:r>
            <w:r>
              <w:rPr>
                <w:color w:val="231F20"/>
                <w:spacing w:val="-23"/>
                <w:w w:val="95"/>
                <w:sz w:val="18"/>
              </w:rPr>
              <w:t> </w:t>
            </w:r>
            <w:r>
              <w:rPr>
                <w:color w:val="231F20"/>
                <w:w w:val="95"/>
                <w:sz w:val="18"/>
              </w:rPr>
              <w:t>appropriate</w:t>
            </w:r>
            <w:r>
              <w:rPr>
                <w:color w:val="231F20"/>
                <w:w w:val="93"/>
                <w:sz w:val="18"/>
              </w:rPr>
              <w:t> </w:t>
            </w:r>
            <w:r>
              <w:rPr>
                <w:color w:val="231F20"/>
                <w:w w:val="90"/>
                <w:sz w:val="18"/>
              </w:rPr>
              <w:t>regulatory</w:t>
            </w:r>
            <w:r>
              <w:rPr>
                <w:color w:val="231F20"/>
                <w:spacing w:val="31"/>
                <w:w w:val="90"/>
                <w:sz w:val="18"/>
              </w:rPr>
              <w:t> </w:t>
            </w:r>
            <w:r>
              <w:rPr>
                <w:color w:val="231F20"/>
                <w:w w:val="90"/>
                <w:sz w:val="18"/>
              </w:rPr>
              <w:t>authority</w:t>
            </w:r>
          </w:p>
          <w:p>
            <w:pPr>
              <w:pStyle w:val="TableParagraph"/>
              <w:spacing w:line="247" w:lineRule="auto" w:before="2"/>
              <w:ind w:right="396" w:firstLine="0"/>
              <w:rPr>
                <w:sz w:val="18"/>
              </w:rPr>
            </w:pPr>
            <w:r>
              <w:rPr>
                <w:color w:val="231F20"/>
                <w:sz w:val="18"/>
              </w:rPr>
              <w:t>to ensure that food </w:t>
            </w:r>
            <w:r>
              <w:rPr>
                <w:color w:val="231F20"/>
                <w:w w:val="95"/>
                <w:sz w:val="18"/>
              </w:rPr>
              <w:t>samples are collected </w:t>
            </w:r>
            <w:r>
              <w:rPr>
                <w:color w:val="231F20"/>
                <w:sz w:val="18"/>
              </w:rPr>
              <w:t>and maintained with appropriate chain of custody (for example, </w:t>
            </w:r>
            <w:r>
              <w:rPr>
                <w:color w:val="231F20"/>
                <w:w w:val="95"/>
                <w:sz w:val="18"/>
              </w:rPr>
              <w:t>USDA-FSIS Directive </w:t>
            </w:r>
            <w:r>
              <w:rPr>
                <w:color w:val="231F20"/>
                <w:w w:val="90"/>
                <w:sz w:val="18"/>
              </w:rPr>
              <w:t>10,000.1). This will help</w:t>
            </w:r>
          </w:p>
          <w:p>
            <w:pPr>
              <w:pStyle w:val="TableParagraph"/>
              <w:spacing w:line="247" w:lineRule="auto"/>
              <w:ind w:right="82" w:firstLine="0"/>
              <w:rPr>
                <w:sz w:val="18"/>
              </w:rPr>
            </w:pPr>
            <w:r>
              <w:rPr>
                <w:color w:val="231F20"/>
                <w:sz w:val="18"/>
              </w:rPr>
              <w:t>the regulatory authority to </w:t>
            </w:r>
            <w:r>
              <w:rPr>
                <w:color w:val="231F20"/>
                <w:w w:val="95"/>
                <w:sz w:val="18"/>
              </w:rPr>
              <w:t>take appropriate regulatory</w:t>
            </w:r>
            <w:r>
              <w:rPr>
                <w:color w:val="231F20"/>
                <w:w w:val="92"/>
                <w:sz w:val="18"/>
              </w:rPr>
              <w:t> </w:t>
            </w:r>
            <w:r>
              <w:rPr>
                <w:color w:val="231F20"/>
                <w:sz w:val="18"/>
              </w:rPr>
              <w:t>action.</w:t>
            </w:r>
          </w:p>
        </w:tc>
      </w:tr>
    </w:tbl>
    <w:p>
      <w:pPr>
        <w:pStyle w:val="BodyText"/>
        <w:rPr>
          <w:rFonts w:ascii="Times New Roman"/>
        </w:rPr>
      </w:pPr>
    </w:p>
    <w:p>
      <w:pPr>
        <w:pStyle w:val="BodyText"/>
        <w:rPr>
          <w:rFonts w:ascii="Times New Roman"/>
        </w:rPr>
      </w:pPr>
    </w:p>
    <w:p>
      <w:pPr>
        <w:pStyle w:val="BodyText"/>
        <w:rPr>
          <w:rFonts w:ascii="Times New Roman"/>
        </w:rPr>
      </w:pPr>
    </w:p>
    <w:p>
      <w:pPr>
        <w:pStyle w:val="BodyText"/>
        <w:spacing w:before="11"/>
        <w:rPr>
          <w:rFonts w:ascii="Times New Roman"/>
          <w:sz w:val="14"/>
        </w:rPr>
      </w:pPr>
      <w:r>
        <w:rPr/>
        <w:pict>
          <v:line style="position:absolute;mso-position-horizontal-relative:page;mso-position-vertical-relative:paragraph;z-index:2824;mso-wrap-distance-left:0;mso-wrap-distance-right:0" from="424.0008pt,11.05443pt" to="173.0448pt,11.05443pt" stroked="true" strokeweight="1pt" strokecolor="#0079c1">
            <v:stroke dashstyle="solid"/>
            <w10:wrap type="topAndBottom"/>
          </v:line>
        </w:pict>
      </w:r>
    </w:p>
    <w:p>
      <w:pPr>
        <w:spacing w:after="0"/>
        <w:rPr>
          <w:rFonts w:ascii="Times New Roman"/>
          <w:sz w:val="14"/>
        </w:rPr>
        <w:sectPr>
          <w:headerReference w:type="default" r:id="rId25"/>
          <w:footerReference w:type="default" r:id="rId26"/>
          <w:pgSz w:w="14400" w:h="10080" w:orient="landscape"/>
          <w:pgMar w:header="0" w:footer="0" w:top="0" w:bottom="0" w:left="240" w:right="0"/>
        </w:sectPr>
      </w:pPr>
    </w:p>
    <w:p>
      <w:pPr>
        <w:pStyle w:val="BodyText"/>
        <w:rPr>
          <w:rFonts w:ascii="Times New Roman"/>
        </w:rPr>
      </w:pPr>
      <w:r>
        <w:rPr/>
        <w:pict>
          <v:group style="position:absolute;margin-left:661.400024pt;margin-top:-.5pt;width:59.6pt;height:505pt;mso-position-horizontal-relative:page;mso-position-vertical-relative:page;z-index:3088" coordorigin="13228,-10" coordsize="1192,10100">
            <v:shape style="position:absolute;left:13500;top:0;width:900;height:10080" type="#_x0000_t75" stroked="false">
              <v:imagedata r:id="rId20" o:title=""/>
            </v:shape>
            <v:shape style="position:absolute;left:13680;top:360;width:360;height:360" type="#_x0000_t75" stroked="false">
              <v:imagedata r:id="rId17" o:title=""/>
            </v:shape>
            <v:line style="position:absolute" from="13248,1100" to="14400,1100" stroked="true" strokeweight="2pt" strokecolor="#ffffff">
              <v:stroke dashstyle="solid"/>
            </v:line>
            <v:line style="position:absolute" from="13490,0" to="13490,10080" stroked="true" strokeweight="1pt" strokecolor="#1c3e94">
              <v:stroke dashstyle="solid"/>
            </v:line>
            <w10:wrap type="none"/>
          </v:group>
        </w:pict>
      </w:r>
    </w:p>
    <w:p>
      <w:pPr>
        <w:pStyle w:val="BodyText"/>
        <w:spacing w:before="3"/>
        <w:rPr>
          <w:rFonts w:ascii="Times New Roman"/>
          <w:sz w:val="18"/>
        </w:rPr>
      </w:pPr>
    </w:p>
    <w:p>
      <w:pPr>
        <w:spacing w:before="1"/>
        <w:ind w:left="3211" w:right="0" w:firstLine="0"/>
        <w:jc w:val="left"/>
        <w:rPr>
          <w:rFonts w:ascii="Lucida Sans"/>
          <w:sz w:val="17"/>
        </w:rPr>
      </w:pPr>
      <w:r>
        <w:rPr/>
        <w:pict>
          <v:group style="position:absolute;margin-left:406pt;margin-top:-21.988422pt;width:18pt;height:45pt;mso-position-horizontal-relative:page;mso-position-vertical-relative:paragraph;z-index:3160" coordorigin="8120,-440" coordsize="360,900">
            <v:rect style="position:absolute;left:8120;top:-440;width:360;height:900" filled="true" fillcolor="#0079c1" stroked="false">
              <v:fill type="solid"/>
            </v:rect>
            <v:shape style="position:absolute;left:8120;top:-440;width:360;height:900" type="#_x0000_t202" filled="false" stroked="false">
              <v:textbox inset="0,0,0,0">
                <w:txbxContent>
                  <w:p>
                    <w:pPr>
                      <w:spacing w:line="240" w:lineRule="auto" w:before="7"/>
                      <w:rPr>
                        <w:rFonts w:ascii="Arial"/>
                        <w:sz w:val="32"/>
                      </w:rPr>
                    </w:pPr>
                  </w:p>
                  <w:p>
                    <w:pPr>
                      <w:spacing w:before="0"/>
                      <w:ind w:left="115" w:right="0" w:firstLine="0"/>
                      <w:jc w:val="left"/>
                      <w:rPr>
                        <w:rFonts w:ascii="Times New Roman"/>
                        <w:b/>
                        <w:sz w:val="24"/>
                      </w:rPr>
                    </w:pPr>
                    <w:r>
                      <w:rPr>
                        <w:rFonts w:ascii="Times New Roman"/>
                        <w:b/>
                        <w:color w:val="FFFFFF"/>
                        <w:w w:val="108"/>
                        <w:sz w:val="24"/>
                      </w:rPr>
                      <w:t>5</w:t>
                    </w:r>
                  </w:p>
                </w:txbxContent>
              </v:textbox>
              <w10:wrap type="none"/>
            </v:shape>
            <w10:wrap type="none"/>
          </v:group>
        </w:pict>
      </w:r>
      <w:r>
        <w:rPr/>
        <w:pict>
          <v:shape style="position:absolute;margin-left:686.014282pt;margin-top:-3.216322pt;width:12.9pt;height:14.95pt;mso-position-horizontal-relative:page;mso-position-vertical-relative:paragraph;z-index:3208" type="#_x0000_t202" filled="false" stroked="false">
            <v:textbox inset="0,0,0,0" style="layout-flow:vertical">
              <w:txbxContent>
                <w:p>
                  <w:pPr>
                    <w:spacing w:before="17"/>
                    <w:ind w:left="20" w:right="0" w:firstLine="0"/>
                    <w:jc w:val="left"/>
                    <w:rPr>
                      <w:rFonts w:ascii="Arial"/>
                      <w:sz w:val="18"/>
                    </w:rPr>
                  </w:pPr>
                  <w:r>
                    <w:rPr>
                      <w:rFonts w:ascii="Arial"/>
                      <w:color w:val="0079C1"/>
                      <w:spacing w:val="-5"/>
                      <w:w w:val="89"/>
                      <w:sz w:val="18"/>
                    </w:rPr>
                    <w:t>150</w:t>
                  </w:r>
                </w:p>
              </w:txbxContent>
            </v:textbox>
            <w10:wrap type="none"/>
          </v:shape>
        </w:pict>
      </w:r>
      <w:r>
        <w:rPr/>
        <w:pict>
          <v:shape style="position:absolute;margin-left:686.014282pt;margin-top:49.011578pt;width:12.9pt;height:275.150pt;mso-position-horizontal-relative:page;mso-position-vertical-relative:paragraph;z-index:3232"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102"/>
                      <w:sz w:val="18"/>
                    </w:rPr>
                    <w:t>CIFO</w:t>
                  </w:r>
                  <w:r>
                    <w:rPr>
                      <w:rFonts w:ascii="Lucida Sans"/>
                      <w:color w:val="FFFFFF"/>
                      <w:w w:val="102"/>
                      <w:sz w:val="18"/>
                    </w:rPr>
                    <w:t>R</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2"/>
                      <w:sz w:val="18"/>
                    </w:rPr>
                    <w:t>Counci</w:t>
                  </w:r>
                  <w:r>
                    <w:rPr>
                      <w:rFonts w:ascii="Lucida Sans"/>
                      <w:color w:val="FFFFFF"/>
                      <w:w w:val="92"/>
                      <w:sz w:val="18"/>
                    </w:rPr>
                    <w:t>l</w:t>
                  </w:r>
                  <w:r>
                    <w:rPr>
                      <w:rFonts w:ascii="Lucida Sans"/>
                      <w:color w:val="FFFFFF"/>
                      <w:spacing w:val="11"/>
                      <w:sz w:val="18"/>
                    </w:rPr>
                    <w:t> </w:t>
                  </w:r>
                  <w:r>
                    <w:rPr>
                      <w:rFonts w:ascii="Lucida Sans"/>
                      <w:color w:val="FFFFFF"/>
                      <w:spacing w:val="9"/>
                      <w:w w:val="97"/>
                      <w:sz w:val="18"/>
                    </w:rPr>
                    <w:t>t</w:t>
                  </w:r>
                  <w:r>
                    <w:rPr>
                      <w:rFonts w:ascii="Lucida Sans"/>
                      <w:color w:val="FFFFFF"/>
                      <w:w w:val="97"/>
                      <w:sz w:val="18"/>
                    </w:rPr>
                    <w:t>o</w:t>
                  </w:r>
                  <w:r>
                    <w:rPr>
                      <w:rFonts w:ascii="Lucida Sans"/>
                      <w:color w:val="FFFFFF"/>
                      <w:spacing w:val="11"/>
                      <w:sz w:val="18"/>
                    </w:rPr>
                    <w:t> </w:t>
                  </w:r>
                  <w:r>
                    <w:rPr>
                      <w:rFonts w:ascii="Lucida Sans"/>
                      <w:color w:val="FFFFFF"/>
                      <w:spacing w:val="9"/>
                      <w:w w:val="93"/>
                      <w:sz w:val="18"/>
                    </w:rPr>
                    <w:t>Imp</w:t>
                  </w:r>
                  <w:r>
                    <w:rPr>
                      <w:rFonts w:ascii="Lucida Sans"/>
                      <w:color w:val="FFFFFF"/>
                      <w:spacing w:val="5"/>
                      <w:w w:val="93"/>
                      <w:sz w:val="18"/>
                    </w:rPr>
                    <w:t>r</w:t>
                  </w:r>
                  <w:r>
                    <w:rPr>
                      <w:rFonts w:ascii="Lucida Sans"/>
                      <w:color w:val="FFFFFF"/>
                      <w:spacing w:val="9"/>
                      <w:w w:val="97"/>
                      <w:sz w:val="18"/>
                    </w:rPr>
                    <w:t>ov</w:t>
                  </w:r>
                  <w:r>
                    <w:rPr>
                      <w:rFonts w:ascii="Lucida Sans"/>
                      <w:color w:val="FFFFFF"/>
                      <w:w w:val="97"/>
                      <w:sz w:val="18"/>
                    </w:rPr>
                    <w:t>e</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rFonts w:ascii="Lucida Sans"/>
          <w:color w:val="0079C1"/>
          <w:w w:val="105"/>
          <w:sz w:val="17"/>
        </w:rPr>
        <w:t>INVESTIGATION OF CLUSTERS AND OUTBREAKS</w:t>
      </w:r>
      <w:r>
        <w:rPr>
          <w:rFonts w:ascii="Lucida Sans"/>
          <w:color w:val="0079C1"/>
          <w:sz w:val="17"/>
        </w:rPr>
        <w:t> </w:t>
      </w:r>
    </w:p>
    <w:p>
      <w:pPr>
        <w:pStyle w:val="BodyText"/>
        <w:rPr>
          <w:rFonts w:ascii="Lucida Sans"/>
        </w:rPr>
      </w:pPr>
    </w:p>
    <w:p>
      <w:pPr>
        <w:pStyle w:val="BodyText"/>
        <w:spacing w:before="11"/>
        <w:rPr>
          <w:rFonts w:ascii="Lucida Sans"/>
          <w:sz w:val="13"/>
        </w:rPr>
      </w:pPr>
      <w:r>
        <w:rPr/>
        <w:pict>
          <v:line style="position:absolute;mso-position-horizontal-relative:page;mso-position-vertical-relative:paragraph;z-index:3064;mso-wrap-distance-left:0;mso-wrap-distance-right:0" from="424.000807pt,10.683215pt" to="173.045807pt,10.683215pt" stroked="true" strokeweight="1pt" strokecolor="#0079c1">
            <v:stroke dashstyle="solid"/>
            <w10:wrap type="topAndBottom"/>
          </v:line>
        </w:pict>
      </w:r>
    </w:p>
    <w:p>
      <w:pPr>
        <w:pStyle w:val="BodyText"/>
        <w:spacing w:before="4"/>
        <w:rPr>
          <w:rFonts w:ascii="Lucida Sans"/>
          <w:sz w:val="26"/>
        </w:rPr>
      </w:pPr>
    </w:p>
    <w:tbl>
      <w:tblPr>
        <w:tblW w:w="0" w:type="auto"/>
        <w:jc w:val="left"/>
        <w:tblInd w:w="479"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350"/>
        <w:gridCol w:w="4500"/>
        <w:gridCol w:w="3240"/>
        <w:gridCol w:w="2430"/>
      </w:tblGrid>
      <w:tr>
        <w:trPr>
          <w:trHeight w:val="732" w:hRule="exact"/>
        </w:trPr>
        <w:tc>
          <w:tcPr>
            <w:tcW w:w="11520" w:type="dxa"/>
            <w:gridSpan w:val="4"/>
            <w:shd w:val="clear" w:color="auto" w:fill="C4E3CA"/>
          </w:tcPr>
          <w:p>
            <w:pPr>
              <w:pStyle w:val="TableParagraph"/>
              <w:spacing w:before="132"/>
              <w:ind w:left="103" w:firstLine="0"/>
              <w:rPr>
                <w:rFonts w:ascii="Lucida Sans"/>
                <w:b/>
                <w:sz w:val="20"/>
              </w:rPr>
            </w:pPr>
            <w:r>
              <w:rPr>
                <w:rFonts w:ascii="Lucida Sans"/>
                <w:b/>
                <w:color w:val="E36F1E"/>
                <w:w w:val="85"/>
                <w:sz w:val="20"/>
              </w:rPr>
              <w:t>Table 5.2.  </w:t>
            </w:r>
            <w:r>
              <w:rPr>
                <w:rFonts w:ascii="Lucida Sans"/>
                <w:b/>
                <w:color w:val="1C3E94"/>
                <w:w w:val="85"/>
                <w:sz w:val="20"/>
              </w:rPr>
              <w:t>Investigation activities for outbreaks identified by pathogen-specific  surveillance</w:t>
            </w:r>
          </w:p>
          <w:p>
            <w:pPr>
              <w:pStyle w:val="TableParagraph"/>
              <w:spacing w:before="9"/>
              <w:ind w:left="103" w:firstLine="0"/>
              <w:rPr>
                <w:rFonts w:ascii="Trebuchet MS"/>
                <w:i/>
                <w:sz w:val="18"/>
              </w:rPr>
            </w:pPr>
            <w:r>
              <w:rPr>
                <w:rFonts w:ascii="Trebuchet MS"/>
                <w:i/>
                <w:color w:val="E36F1E"/>
                <w:sz w:val="18"/>
              </w:rPr>
              <w:t>Continued</w:t>
            </w:r>
          </w:p>
        </w:tc>
      </w:tr>
      <w:tr>
        <w:trPr>
          <w:trHeight w:val="930" w:hRule="exact"/>
        </w:trPr>
        <w:tc>
          <w:tcPr>
            <w:tcW w:w="1350" w:type="dxa"/>
            <w:tcBorders>
              <w:right w:val="single" w:sz="4" w:space="0" w:color="FFFFFF"/>
            </w:tcBorders>
            <w:shd w:val="clear" w:color="auto" w:fill="00A94F"/>
          </w:tcPr>
          <w:p>
            <w:pPr>
              <w:pStyle w:val="TableParagraph"/>
              <w:spacing w:before="8"/>
              <w:ind w:left="0" w:firstLine="0"/>
              <w:rPr>
                <w:rFonts w:ascii="Lucida Sans"/>
                <w:sz w:val="30"/>
              </w:rPr>
            </w:pPr>
          </w:p>
          <w:p>
            <w:pPr>
              <w:pStyle w:val="TableParagraph"/>
              <w:spacing w:before="1"/>
              <w:ind w:left="219" w:firstLine="0"/>
              <w:rPr>
                <w:sz w:val="18"/>
              </w:rPr>
            </w:pPr>
            <w:r>
              <w:rPr>
                <w:color w:val="FFFFFF"/>
                <w:sz w:val="18"/>
              </w:rPr>
              <w:t>OBJECTIVE</w:t>
            </w:r>
          </w:p>
        </w:tc>
        <w:tc>
          <w:tcPr>
            <w:tcW w:w="4500" w:type="dxa"/>
            <w:tcBorders>
              <w:left w:val="single" w:sz="4" w:space="0" w:color="FFFFFF"/>
              <w:right w:val="single" w:sz="4" w:space="0" w:color="FFFFFF"/>
            </w:tcBorders>
            <w:shd w:val="clear" w:color="auto" w:fill="00A94F"/>
          </w:tcPr>
          <w:p>
            <w:pPr>
              <w:pStyle w:val="TableParagraph"/>
              <w:spacing w:before="8"/>
              <w:ind w:left="0" w:firstLine="0"/>
              <w:rPr>
                <w:rFonts w:ascii="Lucida Sans"/>
                <w:sz w:val="30"/>
              </w:rPr>
            </w:pPr>
          </w:p>
          <w:p>
            <w:pPr>
              <w:pStyle w:val="TableParagraph"/>
              <w:spacing w:before="1"/>
              <w:ind w:left="1534" w:right="1535" w:firstLine="0"/>
              <w:jc w:val="center"/>
              <w:rPr>
                <w:sz w:val="18"/>
              </w:rPr>
            </w:pPr>
            <w:r>
              <w:rPr>
                <w:color w:val="FFFFFF"/>
                <w:sz w:val="18"/>
              </w:rPr>
              <w:t>EPIDEMIOLOGY</w:t>
            </w:r>
          </w:p>
        </w:tc>
        <w:tc>
          <w:tcPr>
            <w:tcW w:w="3240" w:type="dxa"/>
            <w:tcBorders>
              <w:left w:val="single" w:sz="4" w:space="0" w:color="FFFFFF"/>
              <w:right w:val="single" w:sz="4" w:space="0" w:color="FFFFFF"/>
            </w:tcBorders>
            <w:shd w:val="clear" w:color="auto" w:fill="00A94F"/>
          </w:tcPr>
          <w:p>
            <w:pPr>
              <w:pStyle w:val="TableParagraph"/>
              <w:spacing w:before="8"/>
              <w:ind w:left="0" w:firstLine="0"/>
              <w:rPr>
                <w:rFonts w:ascii="Lucida Sans"/>
                <w:sz w:val="30"/>
              </w:rPr>
            </w:pPr>
          </w:p>
          <w:p>
            <w:pPr>
              <w:pStyle w:val="TableParagraph"/>
              <w:spacing w:before="1"/>
              <w:ind w:left="549" w:firstLine="0"/>
              <w:rPr>
                <w:sz w:val="18"/>
              </w:rPr>
            </w:pPr>
            <w:r>
              <w:rPr>
                <w:color w:val="FFFFFF"/>
                <w:w w:val="95"/>
                <w:sz w:val="18"/>
              </w:rPr>
              <w:t>ENVIRONMENTAL HEALTH</w:t>
            </w:r>
          </w:p>
        </w:tc>
        <w:tc>
          <w:tcPr>
            <w:tcW w:w="2430" w:type="dxa"/>
            <w:tcBorders>
              <w:left w:val="single" w:sz="4" w:space="0" w:color="FFFFFF"/>
            </w:tcBorders>
            <w:shd w:val="clear" w:color="auto" w:fill="00A94F"/>
          </w:tcPr>
          <w:p>
            <w:pPr>
              <w:pStyle w:val="TableParagraph"/>
              <w:spacing w:line="271" w:lineRule="auto" w:before="149"/>
              <w:ind w:left="112" w:right="110" w:hanging="5"/>
              <w:jc w:val="center"/>
              <w:rPr>
                <w:sz w:val="17"/>
              </w:rPr>
            </w:pPr>
            <w:r>
              <w:rPr>
                <w:color w:val="FFFFFF"/>
                <w:spacing w:val="-5"/>
                <w:sz w:val="17"/>
              </w:rPr>
              <w:t>PUBLIC </w:t>
            </w:r>
            <w:r>
              <w:rPr>
                <w:color w:val="FFFFFF"/>
                <w:spacing w:val="-7"/>
                <w:sz w:val="17"/>
              </w:rPr>
              <w:t>HEALTH </w:t>
            </w:r>
            <w:r>
              <w:rPr>
                <w:color w:val="FFFFFF"/>
                <w:spacing w:val="-5"/>
                <w:sz w:val="17"/>
              </w:rPr>
              <w:t>AND/OR </w:t>
            </w:r>
            <w:r>
              <w:rPr>
                <w:color w:val="FFFFFF"/>
                <w:spacing w:val="-4"/>
                <w:w w:val="95"/>
                <w:sz w:val="17"/>
              </w:rPr>
              <w:t>FOOD</w:t>
            </w:r>
            <w:r>
              <w:rPr>
                <w:color w:val="FFFFFF"/>
                <w:spacing w:val="-27"/>
                <w:w w:val="95"/>
                <w:sz w:val="17"/>
              </w:rPr>
              <w:t> </w:t>
            </w:r>
            <w:r>
              <w:rPr>
                <w:color w:val="FFFFFF"/>
                <w:spacing w:val="-5"/>
                <w:w w:val="95"/>
                <w:sz w:val="17"/>
              </w:rPr>
              <w:t>TESTING</w:t>
            </w:r>
            <w:r>
              <w:rPr>
                <w:color w:val="FFFFFF"/>
                <w:spacing w:val="-27"/>
                <w:w w:val="95"/>
                <w:sz w:val="17"/>
              </w:rPr>
              <w:t> </w:t>
            </w:r>
            <w:r>
              <w:rPr>
                <w:color w:val="FFFFFF"/>
                <w:spacing w:val="-7"/>
                <w:w w:val="95"/>
                <w:sz w:val="17"/>
              </w:rPr>
              <w:t>REGULATORY</w:t>
            </w:r>
            <w:r>
              <w:rPr>
                <w:color w:val="FFFFFF"/>
                <w:w w:val="87"/>
                <w:sz w:val="17"/>
              </w:rPr>
              <w:t> </w:t>
            </w:r>
            <w:r>
              <w:rPr>
                <w:color w:val="FFFFFF"/>
                <w:spacing w:val="-7"/>
                <w:sz w:val="17"/>
              </w:rPr>
              <w:t>LABORATORY</w:t>
            </w:r>
          </w:p>
        </w:tc>
      </w:tr>
      <w:tr>
        <w:trPr>
          <w:trHeight w:val="1684" w:hRule="exact"/>
        </w:trPr>
        <w:tc>
          <w:tcPr>
            <w:tcW w:w="1350" w:type="dxa"/>
            <w:shd w:val="clear" w:color="auto" w:fill="DAEDDD"/>
          </w:tcPr>
          <w:p>
            <w:pPr>
              <w:pStyle w:val="TableParagraph"/>
              <w:spacing w:line="254" w:lineRule="auto" w:before="74"/>
              <w:ind w:left="102" w:right="290" w:firstLine="0"/>
              <w:rPr>
                <w:sz w:val="18"/>
              </w:rPr>
            </w:pPr>
            <w:r>
              <w:rPr>
                <w:color w:val="231F20"/>
                <w:sz w:val="18"/>
              </w:rPr>
              <w:t>Identify </w:t>
            </w:r>
            <w:r>
              <w:rPr>
                <w:color w:val="231F20"/>
                <w:w w:val="95"/>
                <w:sz w:val="18"/>
              </w:rPr>
              <w:t>contributing </w:t>
            </w:r>
            <w:r>
              <w:rPr>
                <w:color w:val="231F20"/>
                <w:sz w:val="18"/>
              </w:rPr>
              <w:t>factors and </w:t>
            </w:r>
            <w:r>
              <w:rPr>
                <w:color w:val="231F20"/>
                <w:w w:val="90"/>
                <w:sz w:val="18"/>
              </w:rPr>
              <w:t>antecedents.</w:t>
            </w:r>
          </w:p>
        </w:tc>
        <w:tc>
          <w:tcPr>
            <w:tcW w:w="4500" w:type="dxa"/>
            <w:shd w:val="clear" w:color="auto" w:fill="DAEDDD"/>
          </w:tcPr>
          <w:p>
            <w:pPr>
              <w:pStyle w:val="TableParagraph"/>
              <w:numPr>
                <w:ilvl w:val="0"/>
                <w:numId w:val="41"/>
              </w:numPr>
              <w:tabs>
                <w:tab w:pos="275" w:val="left" w:leader="none"/>
              </w:tabs>
              <w:spacing w:line="242" w:lineRule="auto" w:before="72" w:after="0"/>
              <w:ind w:left="274" w:right="794" w:hanging="171"/>
              <w:jc w:val="left"/>
              <w:rPr>
                <w:sz w:val="18"/>
              </w:rPr>
            </w:pPr>
            <w:r>
              <w:rPr>
                <w:color w:val="231F20"/>
                <w:w w:val="95"/>
                <w:sz w:val="18"/>
              </w:rPr>
              <w:t>Summarize</w:t>
            </w:r>
            <w:r>
              <w:rPr>
                <w:color w:val="231F20"/>
                <w:spacing w:val="-24"/>
                <w:w w:val="95"/>
                <w:sz w:val="18"/>
              </w:rPr>
              <w:t> </w:t>
            </w:r>
            <w:r>
              <w:rPr>
                <w:color w:val="231F20"/>
                <w:w w:val="95"/>
                <w:sz w:val="18"/>
              </w:rPr>
              <w:t>information</w:t>
            </w:r>
            <w:r>
              <w:rPr>
                <w:color w:val="231F20"/>
                <w:spacing w:val="-24"/>
                <w:w w:val="95"/>
                <w:sz w:val="18"/>
              </w:rPr>
              <w:t> </w:t>
            </w:r>
            <w:r>
              <w:rPr>
                <w:color w:val="231F20"/>
                <w:w w:val="95"/>
                <w:sz w:val="18"/>
              </w:rPr>
              <w:t>to</w:t>
            </w:r>
            <w:r>
              <w:rPr>
                <w:color w:val="231F20"/>
                <w:spacing w:val="-24"/>
                <w:w w:val="95"/>
                <w:sz w:val="18"/>
              </w:rPr>
              <w:t> </w:t>
            </w:r>
            <w:r>
              <w:rPr>
                <w:color w:val="231F20"/>
                <w:w w:val="95"/>
                <w:sz w:val="18"/>
              </w:rPr>
              <w:t>identify</w:t>
            </w:r>
            <w:r>
              <w:rPr>
                <w:color w:val="231F20"/>
                <w:spacing w:val="-24"/>
                <w:w w:val="95"/>
                <w:sz w:val="18"/>
              </w:rPr>
              <w:t> </w:t>
            </w:r>
            <w:r>
              <w:rPr>
                <w:color w:val="231F20"/>
                <w:w w:val="95"/>
                <w:sz w:val="18"/>
              </w:rPr>
              <w:t>confirmed</w:t>
            </w:r>
            <w:r>
              <w:rPr>
                <w:color w:val="231F20"/>
                <w:spacing w:val="-24"/>
                <w:w w:val="95"/>
                <w:sz w:val="18"/>
              </w:rPr>
              <w:t> </w:t>
            </w:r>
            <w:r>
              <w:rPr>
                <w:color w:val="231F20"/>
                <w:w w:val="95"/>
                <w:sz w:val="18"/>
              </w:rPr>
              <w:t>or </w:t>
            </w:r>
            <w:r>
              <w:rPr>
                <w:color w:val="231F20"/>
                <w:w w:val="90"/>
                <w:sz w:val="18"/>
              </w:rPr>
              <w:t>suspected food</w:t>
            </w:r>
            <w:r>
              <w:rPr>
                <w:color w:val="231F20"/>
                <w:spacing w:val="23"/>
                <w:w w:val="90"/>
                <w:sz w:val="18"/>
              </w:rPr>
              <w:t> </w:t>
            </w:r>
            <w:r>
              <w:rPr>
                <w:color w:val="231F20"/>
                <w:w w:val="90"/>
                <w:sz w:val="18"/>
              </w:rPr>
              <w:t>vehicle.</w:t>
            </w:r>
          </w:p>
        </w:tc>
        <w:tc>
          <w:tcPr>
            <w:tcW w:w="3240" w:type="dxa"/>
            <w:shd w:val="clear" w:color="auto" w:fill="DAEDDD"/>
          </w:tcPr>
          <w:p>
            <w:pPr>
              <w:pStyle w:val="TableParagraph"/>
              <w:numPr>
                <w:ilvl w:val="0"/>
                <w:numId w:val="42"/>
              </w:numPr>
              <w:tabs>
                <w:tab w:pos="275" w:val="left" w:leader="none"/>
              </w:tabs>
              <w:spacing w:line="252" w:lineRule="auto" w:before="72" w:after="0"/>
              <w:ind w:left="274" w:right="285" w:hanging="171"/>
              <w:jc w:val="left"/>
              <w:rPr>
                <w:sz w:val="18"/>
              </w:rPr>
            </w:pPr>
            <w:r>
              <w:rPr>
                <w:color w:val="231F20"/>
                <w:sz w:val="18"/>
              </w:rPr>
              <w:t>Evaluate results of environmental </w:t>
            </w:r>
            <w:r>
              <w:rPr>
                <w:color w:val="231F20"/>
                <w:w w:val="95"/>
                <w:sz w:val="18"/>
              </w:rPr>
              <w:t>assessment, given identification of </w:t>
            </w:r>
            <w:r>
              <w:rPr>
                <w:color w:val="231F20"/>
                <w:sz w:val="18"/>
              </w:rPr>
              <w:t>agent</w:t>
            </w:r>
            <w:r>
              <w:rPr>
                <w:color w:val="231F20"/>
                <w:spacing w:val="-32"/>
                <w:sz w:val="18"/>
              </w:rPr>
              <w:t> </w:t>
            </w:r>
            <w:r>
              <w:rPr>
                <w:color w:val="231F20"/>
                <w:sz w:val="18"/>
              </w:rPr>
              <w:t>and</w:t>
            </w:r>
            <w:r>
              <w:rPr>
                <w:color w:val="231F20"/>
                <w:spacing w:val="-32"/>
                <w:sz w:val="18"/>
              </w:rPr>
              <w:t> </w:t>
            </w:r>
            <w:r>
              <w:rPr>
                <w:color w:val="231F20"/>
                <w:sz w:val="18"/>
              </w:rPr>
              <w:t>results</w:t>
            </w:r>
            <w:r>
              <w:rPr>
                <w:color w:val="231F20"/>
                <w:spacing w:val="-32"/>
                <w:sz w:val="18"/>
              </w:rPr>
              <w:t> </w:t>
            </w:r>
            <w:r>
              <w:rPr>
                <w:color w:val="231F20"/>
                <w:sz w:val="18"/>
              </w:rPr>
              <w:t>of</w:t>
            </w:r>
            <w:r>
              <w:rPr>
                <w:color w:val="231F20"/>
                <w:spacing w:val="-32"/>
                <w:sz w:val="18"/>
              </w:rPr>
              <w:t> </w:t>
            </w:r>
            <w:r>
              <w:rPr>
                <w:color w:val="231F20"/>
                <w:sz w:val="18"/>
              </w:rPr>
              <w:t>epidemiologic </w:t>
            </w:r>
            <w:r>
              <w:rPr>
                <w:color w:val="231F20"/>
                <w:w w:val="95"/>
                <w:sz w:val="18"/>
              </w:rPr>
              <w:t>investigation, to</w:t>
            </w:r>
            <w:r>
              <w:rPr>
                <w:color w:val="231F20"/>
                <w:spacing w:val="-27"/>
                <w:w w:val="95"/>
                <w:sz w:val="18"/>
              </w:rPr>
              <w:t> </w:t>
            </w:r>
            <w:r>
              <w:rPr>
                <w:color w:val="231F20"/>
                <w:w w:val="95"/>
                <w:sz w:val="18"/>
              </w:rPr>
              <w:t>identify</w:t>
            </w:r>
            <w:r>
              <w:rPr>
                <w:color w:val="231F20"/>
                <w:spacing w:val="-14"/>
                <w:w w:val="95"/>
                <w:sz w:val="18"/>
              </w:rPr>
              <w:t> </w:t>
            </w:r>
            <w:r>
              <w:rPr>
                <w:color w:val="231F20"/>
                <w:w w:val="95"/>
                <w:sz w:val="18"/>
              </w:rPr>
              <w:t>contributing</w:t>
            </w:r>
            <w:r>
              <w:rPr>
                <w:color w:val="231F20"/>
                <w:w w:val="94"/>
                <w:sz w:val="18"/>
              </w:rPr>
              <w:t> </w:t>
            </w:r>
            <w:r>
              <w:rPr>
                <w:color w:val="231F20"/>
                <w:w w:val="90"/>
                <w:sz w:val="18"/>
              </w:rPr>
              <w:t>factors and</w:t>
            </w:r>
            <w:r>
              <w:rPr>
                <w:color w:val="231F20"/>
                <w:spacing w:val="4"/>
                <w:w w:val="90"/>
                <w:sz w:val="18"/>
              </w:rPr>
              <w:t> </w:t>
            </w:r>
            <w:r>
              <w:rPr>
                <w:color w:val="231F20"/>
                <w:w w:val="90"/>
                <w:sz w:val="18"/>
              </w:rPr>
              <w:t>antecedents.</w:t>
            </w:r>
          </w:p>
        </w:tc>
        <w:tc>
          <w:tcPr>
            <w:tcW w:w="2430" w:type="dxa"/>
            <w:shd w:val="clear" w:color="auto" w:fill="DAEDDD"/>
          </w:tcPr>
          <w:p>
            <w:pPr>
              <w:pStyle w:val="TableParagraph"/>
              <w:numPr>
                <w:ilvl w:val="0"/>
                <w:numId w:val="43"/>
              </w:numPr>
              <w:tabs>
                <w:tab w:pos="275" w:val="left" w:leader="none"/>
              </w:tabs>
              <w:spacing w:line="252" w:lineRule="auto" w:before="72" w:after="0"/>
              <w:ind w:left="274" w:right="436" w:hanging="171"/>
              <w:jc w:val="left"/>
              <w:rPr>
                <w:sz w:val="18"/>
              </w:rPr>
            </w:pPr>
            <w:r>
              <w:rPr>
                <w:color w:val="231F20"/>
                <w:w w:val="90"/>
                <w:sz w:val="18"/>
              </w:rPr>
              <w:t>Summarize information </w:t>
            </w:r>
            <w:r>
              <w:rPr>
                <w:color w:val="231F20"/>
                <w:sz w:val="18"/>
              </w:rPr>
              <w:t>about culture results </w:t>
            </w:r>
            <w:r>
              <w:rPr>
                <w:color w:val="231F20"/>
                <w:w w:val="95"/>
                <w:sz w:val="18"/>
              </w:rPr>
              <w:t>from</w:t>
            </w:r>
            <w:r>
              <w:rPr>
                <w:color w:val="231F20"/>
                <w:spacing w:val="-14"/>
                <w:w w:val="95"/>
                <w:sz w:val="18"/>
              </w:rPr>
              <w:t> </w:t>
            </w:r>
            <w:r>
              <w:rPr>
                <w:color w:val="231F20"/>
                <w:w w:val="95"/>
                <w:sz w:val="18"/>
              </w:rPr>
              <w:t>clinical,</w:t>
            </w:r>
            <w:r>
              <w:rPr>
                <w:color w:val="231F20"/>
                <w:spacing w:val="-14"/>
                <w:w w:val="95"/>
                <w:sz w:val="18"/>
              </w:rPr>
              <w:t> </w:t>
            </w:r>
            <w:r>
              <w:rPr>
                <w:color w:val="231F20"/>
                <w:w w:val="95"/>
                <w:sz w:val="18"/>
              </w:rPr>
              <w:t>food,</w:t>
            </w:r>
            <w:r>
              <w:rPr>
                <w:color w:val="231F20"/>
                <w:spacing w:val="-14"/>
                <w:w w:val="95"/>
                <w:sz w:val="18"/>
              </w:rPr>
              <w:t> </w:t>
            </w:r>
            <w:r>
              <w:rPr>
                <w:color w:val="231F20"/>
                <w:w w:val="95"/>
                <w:sz w:val="18"/>
              </w:rPr>
              <w:t>and </w:t>
            </w:r>
            <w:r>
              <w:rPr>
                <w:color w:val="231F20"/>
                <w:w w:val="90"/>
                <w:sz w:val="18"/>
              </w:rPr>
              <w:t>environmental</w:t>
            </w:r>
            <w:r>
              <w:rPr>
                <w:color w:val="231F20"/>
                <w:spacing w:val="-4"/>
                <w:w w:val="90"/>
                <w:sz w:val="18"/>
              </w:rPr>
              <w:t> </w:t>
            </w:r>
            <w:r>
              <w:rPr>
                <w:color w:val="231F20"/>
                <w:w w:val="90"/>
                <w:sz w:val="18"/>
              </w:rPr>
              <w:t>samples.</w:t>
            </w:r>
          </w:p>
          <w:p>
            <w:pPr>
              <w:pStyle w:val="TableParagraph"/>
              <w:numPr>
                <w:ilvl w:val="0"/>
                <w:numId w:val="43"/>
              </w:numPr>
              <w:tabs>
                <w:tab w:pos="275" w:val="left" w:leader="none"/>
              </w:tabs>
              <w:spacing w:line="249" w:lineRule="auto" w:before="0" w:after="0"/>
              <w:ind w:left="274" w:right="557" w:hanging="171"/>
              <w:jc w:val="left"/>
              <w:rPr>
                <w:sz w:val="18"/>
              </w:rPr>
            </w:pPr>
            <w:r>
              <w:rPr>
                <w:color w:val="231F20"/>
                <w:w w:val="95"/>
                <w:sz w:val="18"/>
              </w:rPr>
              <w:t>Provide background </w:t>
            </w:r>
            <w:r>
              <w:rPr>
                <w:color w:val="231F20"/>
                <w:w w:val="90"/>
                <w:sz w:val="18"/>
              </w:rPr>
              <w:t>statistics on pathogen </w:t>
            </w:r>
            <w:r>
              <w:rPr>
                <w:color w:val="231F20"/>
                <w:sz w:val="18"/>
              </w:rPr>
              <w:t>prevalence.</w:t>
            </w:r>
          </w:p>
        </w:tc>
      </w:tr>
      <w:tr>
        <w:trPr>
          <w:trHeight w:val="3447" w:hRule="exact"/>
        </w:trPr>
        <w:tc>
          <w:tcPr>
            <w:tcW w:w="1350" w:type="dxa"/>
            <w:shd w:val="clear" w:color="auto" w:fill="D4E0F3"/>
          </w:tcPr>
          <w:p>
            <w:pPr>
              <w:pStyle w:val="TableParagraph"/>
              <w:spacing w:line="254" w:lineRule="auto" w:before="78"/>
              <w:ind w:left="102" w:right="362" w:firstLine="0"/>
              <w:rPr>
                <w:sz w:val="18"/>
              </w:rPr>
            </w:pPr>
            <w:r>
              <w:rPr>
                <w:color w:val="231F20"/>
                <w:w w:val="95"/>
                <w:sz w:val="18"/>
              </w:rPr>
              <w:t>Determine </w:t>
            </w:r>
            <w:r>
              <w:rPr>
                <w:color w:val="231F20"/>
                <w:sz w:val="18"/>
              </w:rPr>
              <w:t>potential </w:t>
            </w:r>
            <w:r>
              <w:rPr>
                <w:color w:val="231F20"/>
                <w:w w:val="95"/>
                <w:sz w:val="18"/>
              </w:rPr>
              <w:t>for ongoing</w:t>
            </w:r>
          </w:p>
          <w:p>
            <w:pPr>
              <w:pStyle w:val="TableParagraph"/>
              <w:spacing w:line="254" w:lineRule="auto"/>
              <w:ind w:left="102" w:right="63" w:firstLine="0"/>
              <w:rPr>
                <w:sz w:val="18"/>
              </w:rPr>
            </w:pPr>
            <w:r>
              <w:rPr>
                <w:color w:val="231F20"/>
                <w:w w:val="90"/>
                <w:sz w:val="18"/>
              </w:rPr>
              <w:t>transmission </w:t>
            </w:r>
            <w:r>
              <w:rPr>
                <w:color w:val="231F20"/>
                <w:w w:val="95"/>
                <w:sz w:val="18"/>
              </w:rPr>
              <w:t>and need for </w:t>
            </w:r>
            <w:r>
              <w:rPr>
                <w:color w:val="231F20"/>
                <w:sz w:val="18"/>
              </w:rPr>
              <w:t>abatement </w:t>
            </w:r>
            <w:r>
              <w:rPr>
                <w:color w:val="231F20"/>
                <w:w w:val="95"/>
                <w:sz w:val="18"/>
              </w:rPr>
              <w:t>procedures.</w:t>
            </w:r>
          </w:p>
        </w:tc>
        <w:tc>
          <w:tcPr>
            <w:tcW w:w="4500" w:type="dxa"/>
            <w:shd w:val="clear" w:color="auto" w:fill="D4E0F3"/>
          </w:tcPr>
          <w:p>
            <w:pPr>
              <w:pStyle w:val="TableParagraph"/>
              <w:numPr>
                <w:ilvl w:val="0"/>
                <w:numId w:val="44"/>
              </w:numPr>
              <w:tabs>
                <w:tab w:pos="275" w:val="left" w:leader="none"/>
              </w:tabs>
              <w:spacing w:line="242" w:lineRule="auto" w:before="76" w:after="0"/>
              <w:ind w:left="274" w:right="619" w:hanging="171"/>
              <w:jc w:val="left"/>
              <w:rPr>
                <w:sz w:val="18"/>
              </w:rPr>
            </w:pPr>
            <w:r>
              <w:rPr>
                <w:color w:val="231F20"/>
                <w:w w:val="95"/>
                <w:sz w:val="18"/>
              </w:rPr>
              <w:t>Create</w:t>
            </w:r>
            <w:r>
              <w:rPr>
                <w:color w:val="231F20"/>
                <w:spacing w:val="-24"/>
                <w:w w:val="95"/>
                <w:sz w:val="18"/>
              </w:rPr>
              <w:t> </w:t>
            </w:r>
            <w:r>
              <w:rPr>
                <w:color w:val="231F20"/>
                <w:w w:val="95"/>
                <w:sz w:val="18"/>
              </w:rPr>
              <w:t>and</w:t>
            </w:r>
            <w:r>
              <w:rPr>
                <w:color w:val="231F20"/>
                <w:spacing w:val="-24"/>
                <w:w w:val="95"/>
                <w:sz w:val="18"/>
              </w:rPr>
              <w:t> </w:t>
            </w:r>
            <w:r>
              <w:rPr>
                <w:color w:val="231F20"/>
                <w:w w:val="95"/>
                <w:sz w:val="18"/>
              </w:rPr>
              <w:t>evaluate</w:t>
            </w:r>
            <w:r>
              <w:rPr>
                <w:color w:val="231F20"/>
                <w:spacing w:val="-24"/>
                <w:w w:val="95"/>
                <w:sz w:val="18"/>
              </w:rPr>
              <w:t> </w:t>
            </w:r>
            <w:r>
              <w:rPr>
                <w:color w:val="231F20"/>
                <w:w w:val="95"/>
                <w:sz w:val="18"/>
              </w:rPr>
              <w:t>epidemic</w:t>
            </w:r>
            <w:r>
              <w:rPr>
                <w:color w:val="231F20"/>
                <w:spacing w:val="-24"/>
                <w:w w:val="95"/>
                <w:sz w:val="18"/>
              </w:rPr>
              <w:t> </w:t>
            </w:r>
            <w:r>
              <w:rPr>
                <w:color w:val="231F20"/>
                <w:w w:val="95"/>
                <w:sz w:val="18"/>
              </w:rPr>
              <w:t>curve</w:t>
            </w:r>
            <w:r>
              <w:rPr>
                <w:color w:val="231F20"/>
                <w:spacing w:val="-24"/>
                <w:w w:val="95"/>
                <w:sz w:val="18"/>
              </w:rPr>
              <w:t> </w:t>
            </w:r>
            <w:r>
              <w:rPr>
                <w:color w:val="231F20"/>
                <w:w w:val="95"/>
                <w:sz w:val="18"/>
              </w:rPr>
              <w:t>to</w:t>
            </w:r>
            <w:r>
              <w:rPr>
                <w:color w:val="231F20"/>
                <w:spacing w:val="-24"/>
                <w:w w:val="95"/>
                <w:sz w:val="18"/>
              </w:rPr>
              <w:t> </w:t>
            </w:r>
            <w:r>
              <w:rPr>
                <w:color w:val="231F20"/>
                <w:w w:val="95"/>
                <w:sz w:val="18"/>
              </w:rPr>
              <w:t>determine whether</w:t>
            </w:r>
            <w:r>
              <w:rPr>
                <w:color w:val="231F20"/>
                <w:spacing w:val="-24"/>
                <w:w w:val="95"/>
                <w:sz w:val="18"/>
              </w:rPr>
              <w:t> </w:t>
            </w:r>
            <w:r>
              <w:rPr>
                <w:color w:val="231F20"/>
                <w:w w:val="95"/>
                <w:sz w:val="18"/>
              </w:rPr>
              <w:t>additional</w:t>
            </w:r>
            <w:r>
              <w:rPr>
                <w:color w:val="231F20"/>
                <w:spacing w:val="-24"/>
                <w:w w:val="95"/>
                <w:sz w:val="18"/>
              </w:rPr>
              <w:t> </w:t>
            </w:r>
            <w:r>
              <w:rPr>
                <w:color w:val="231F20"/>
                <w:w w:val="95"/>
                <w:sz w:val="18"/>
              </w:rPr>
              <w:t>cases</w:t>
            </w:r>
            <w:r>
              <w:rPr>
                <w:color w:val="231F20"/>
                <w:spacing w:val="-24"/>
                <w:w w:val="95"/>
                <w:sz w:val="18"/>
              </w:rPr>
              <w:t> </w:t>
            </w:r>
            <w:r>
              <w:rPr>
                <w:color w:val="231F20"/>
                <w:w w:val="95"/>
                <w:sz w:val="18"/>
              </w:rPr>
              <w:t>might</w:t>
            </w:r>
            <w:r>
              <w:rPr>
                <w:color w:val="231F20"/>
                <w:spacing w:val="-24"/>
                <w:w w:val="95"/>
                <w:sz w:val="18"/>
              </w:rPr>
              <w:t> </w:t>
            </w:r>
            <w:r>
              <w:rPr>
                <w:color w:val="231F20"/>
                <w:w w:val="95"/>
                <w:sz w:val="18"/>
              </w:rPr>
              <w:t>still</w:t>
            </w:r>
            <w:r>
              <w:rPr>
                <w:color w:val="231F20"/>
                <w:spacing w:val="-24"/>
                <w:w w:val="95"/>
                <w:sz w:val="18"/>
              </w:rPr>
              <w:t> </w:t>
            </w:r>
            <w:r>
              <w:rPr>
                <w:color w:val="231F20"/>
                <w:w w:val="95"/>
                <w:sz w:val="18"/>
              </w:rPr>
              <w:t>be</w:t>
            </w:r>
            <w:r>
              <w:rPr>
                <w:color w:val="231F20"/>
                <w:spacing w:val="-24"/>
                <w:w w:val="95"/>
                <w:sz w:val="18"/>
              </w:rPr>
              <w:t> </w:t>
            </w:r>
            <w:r>
              <w:rPr>
                <w:color w:val="231F20"/>
                <w:w w:val="95"/>
                <w:sz w:val="18"/>
              </w:rPr>
              <w:t>occurring.</w:t>
            </w:r>
          </w:p>
          <w:p>
            <w:pPr>
              <w:pStyle w:val="TableParagraph"/>
              <w:numPr>
                <w:ilvl w:val="0"/>
                <w:numId w:val="44"/>
              </w:numPr>
              <w:tabs>
                <w:tab w:pos="275" w:val="left" w:leader="none"/>
              </w:tabs>
              <w:spacing w:line="249" w:lineRule="auto" w:before="8" w:after="0"/>
              <w:ind w:left="274" w:right="983" w:hanging="171"/>
              <w:jc w:val="both"/>
              <w:rPr>
                <w:sz w:val="18"/>
              </w:rPr>
            </w:pPr>
            <w:r>
              <w:rPr>
                <w:color w:val="231F20"/>
                <w:w w:val="95"/>
                <w:sz w:val="18"/>
              </w:rPr>
              <w:t>If</w:t>
            </w:r>
            <w:r>
              <w:rPr>
                <w:color w:val="231F20"/>
                <w:spacing w:val="-15"/>
                <w:w w:val="95"/>
                <w:sz w:val="18"/>
              </w:rPr>
              <w:t> </w:t>
            </w:r>
            <w:r>
              <w:rPr>
                <w:color w:val="231F20"/>
                <w:w w:val="95"/>
                <w:sz w:val="18"/>
              </w:rPr>
              <w:t>outbreak</w:t>
            </w:r>
            <w:r>
              <w:rPr>
                <w:color w:val="231F20"/>
                <w:spacing w:val="-15"/>
                <w:w w:val="95"/>
                <w:sz w:val="18"/>
              </w:rPr>
              <w:t> </w:t>
            </w:r>
            <w:r>
              <w:rPr>
                <w:color w:val="231F20"/>
                <w:w w:val="95"/>
                <w:sz w:val="18"/>
              </w:rPr>
              <w:t>appears</w:t>
            </w:r>
            <w:r>
              <w:rPr>
                <w:color w:val="231F20"/>
                <w:spacing w:val="-15"/>
                <w:w w:val="95"/>
                <w:sz w:val="18"/>
              </w:rPr>
              <w:t> </w:t>
            </w:r>
            <w:r>
              <w:rPr>
                <w:color w:val="231F20"/>
                <w:w w:val="95"/>
                <w:sz w:val="18"/>
              </w:rPr>
              <w:t>to</w:t>
            </w:r>
            <w:r>
              <w:rPr>
                <w:color w:val="231F20"/>
                <w:spacing w:val="-15"/>
                <w:w w:val="95"/>
                <w:sz w:val="18"/>
              </w:rPr>
              <w:t> </w:t>
            </w:r>
            <w:r>
              <w:rPr>
                <w:color w:val="231F20"/>
                <w:w w:val="95"/>
                <w:sz w:val="18"/>
              </w:rPr>
              <w:t>be</w:t>
            </w:r>
            <w:r>
              <w:rPr>
                <w:color w:val="231F20"/>
                <w:spacing w:val="-15"/>
                <w:w w:val="95"/>
                <w:sz w:val="18"/>
              </w:rPr>
              <w:t> </w:t>
            </w:r>
            <w:r>
              <w:rPr>
                <w:color w:val="231F20"/>
                <w:w w:val="95"/>
                <w:sz w:val="18"/>
              </w:rPr>
              <w:t>ongoing,</w:t>
            </w:r>
            <w:r>
              <w:rPr>
                <w:color w:val="231F20"/>
                <w:spacing w:val="-15"/>
                <w:w w:val="95"/>
                <w:sz w:val="18"/>
              </w:rPr>
              <w:t> </w:t>
            </w:r>
            <w:r>
              <w:rPr>
                <w:color w:val="231F20"/>
                <w:w w:val="95"/>
                <w:sz w:val="18"/>
              </w:rPr>
              <w:t>continue </w:t>
            </w:r>
            <w:r>
              <w:rPr>
                <w:color w:val="231F20"/>
                <w:w w:val="90"/>
                <w:sz w:val="18"/>
              </w:rPr>
              <w:t>surveillance, and review potential abatement </w:t>
            </w:r>
            <w:r>
              <w:rPr>
                <w:color w:val="231F20"/>
                <w:sz w:val="18"/>
              </w:rPr>
              <w:t>procedures.</w:t>
            </w:r>
          </w:p>
        </w:tc>
        <w:tc>
          <w:tcPr>
            <w:tcW w:w="3240" w:type="dxa"/>
            <w:shd w:val="clear" w:color="auto" w:fill="D4E0F3"/>
          </w:tcPr>
          <w:p>
            <w:pPr>
              <w:pStyle w:val="TableParagraph"/>
              <w:numPr>
                <w:ilvl w:val="0"/>
                <w:numId w:val="45"/>
              </w:numPr>
              <w:tabs>
                <w:tab w:pos="275" w:val="left" w:leader="none"/>
              </w:tabs>
              <w:spacing w:line="252" w:lineRule="auto" w:before="76" w:after="0"/>
              <w:ind w:left="274" w:right="328" w:hanging="171"/>
              <w:jc w:val="left"/>
              <w:rPr>
                <w:sz w:val="18"/>
              </w:rPr>
            </w:pPr>
            <w:r>
              <w:rPr>
                <w:color w:val="231F20"/>
                <w:sz w:val="18"/>
              </w:rPr>
              <w:t>Verify</w:t>
            </w:r>
            <w:r>
              <w:rPr>
                <w:color w:val="231F20"/>
                <w:spacing w:val="-34"/>
                <w:sz w:val="18"/>
              </w:rPr>
              <w:t> </w:t>
            </w:r>
            <w:r>
              <w:rPr>
                <w:color w:val="231F20"/>
                <w:sz w:val="18"/>
              </w:rPr>
              <w:t>that</w:t>
            </w:r>
            <w:r>
              <w:rPr>
                <w:color w:val="231F20"/>
                <w:spacing w:val="-34"/>
                <w:sz w:val="18"/>
              </w:rPr>
              <w:t> </w:t>
            </w:r>
            <w:r>
              <w:rPr>
                <w:color w:val="231F20"/>
                <w:sz w:val="18"/>
              </w:rPr>
              <w:t>food</w:t>
            </w:r>
            <w:r>
              <w:rPr>
                <w:color w:val="231F20"/>
                <w:spacing w:val="-34"/>
                <w:sz w:val="18"/>
              </w:rPr>
              <w:t> </w:t>
            </w:r>
            <w:r>
              <w:rPr>
                <w:color w:val="231F20"/>
                <w:sz w:val="18"/>
              </w:rPr>
              <w:t>workers</w:t>
            </w:r>
            <w:r>
              <w:rPr>
                <w:color w:val="231F20"/>
                <w:spacing w:val="-34"/>
                <w:sz w:val="18"/>
              </w:rPr>
              <w:t> </w:t>
            </w:r>
            <w:r>
              <w:rPr>
                <w:color w:val="231F20"/>
                <w:sz w:val="18"/>
              </w:rPr>
              <w:t>who</w:t>
            </w:r>
            <w:r>
              <w:rPr>
                <w:color w:val="231F20"/>
                <w:spacing w:val="-34"/>
                <w:sz w:val="18"/>
              </w:rPr>
              <w:t> </w:t>
            </w:r>
            <w:r>
              <w:rPr>
                <w:color w:val="231F20"/>
                <w:sz w:val="18"/>
              </w:rPr>
              <w:t>might </w:t>
            </w:r>
            <w:r>
              <w:rPr>
                <w:color w:val="231F20"/>
                <w:w w:val="95"/>
                <w:sz w:val="18"/>
              </w:rPr>
              <w:t>have</w:t>
            </w:r>
            <w:r>
              <w:rPr>
                <w:color w:val="231F20"/>
                <w:spacing w:val="-19"/>
                <w:w w:val="95"/>
                <w:sz w:val="18"/>
              </w:rPr>
              <w:t> </w:t>
            </w:r>
            <w:r>
              <w:rPr>
                <w:color w:val="231F20"/>
                <w:w w:val="95"/>
                <w:sz w:val="18"/>
              </w:rPr>
              <w:t>been</w:t>
            </w:r>
            <w:r>
              <w:rPr>
                <w:color w:val="231F20"/>
                <w:spacing w:val="-19"/>
                <w:w w:val="95"/>
                <w:sz w:val="18"/>
              </w:rPr>
              <w:t> </w:t>
            </w:r>
            <w:r>
              <w:rPr>
                <w:color w:val="231F20"/>
                <w:w w:val="95"/>
                <w:sz w:val="18"/>
              </w:rPr>
              <w:t>infected</w:t>
            </w:r>
            <w:r>
              <w:rPr>
                <w:color w:val="231F20"/>
                <w:spacing w:val="-19"/>
                <w:w w:val="95"/>
                <w:sz w:val="18"/>
              </w:rPr>
              <w:t> </w:t>
            </w:r>
            <w:r>
              <w:rPr>
                <w:color w:val="231F20"/>
                <w:w w:val="95"/>
                <w:sz w:val="18"/>
              </w:rPr>
              <w:t>during</w:t>
            </w:r>
            <w:r>
              <w:rPr>
                <w:color w:val="231F20"/>
                <w:spacing w:val="-19"/>
                <w:w w:val="95"/>
                <w:sz w:val="18"/>
              </w:rPr>
              <w:t> </w:t>
            </w:r>
            <w:r>
              <w:rPr>
                <w:color w:val="231F20"/>
                <w:w w:val="95"/>
                <w:sz w:val="18"/>
              </w:rPr>
              <w:t>outbreak and</w:t>
            </w:r>
            <w:r>
              <w:rPr>
                <w:color w:val="231F20"/>
                <w:spacing w:val="-26"/>
                <w:w w:val="95"/>
                <w:sz w:val="18"/>
              </w:rPr>
              <w:t> </w:t>
            </w:r>
            <w:r>
              <w:rPr>
                <w:color w:val="231F20"/>
                <w:w w:val="95"/>
                <w:sz w:val="18"/>
              </w:rPr>
              <w:t>who</w:t>
            </w:r>
            <w:r>
              <w:rPr>
                <w:color w:val="231F20"/>
                <w:spacing w:val="-26"/>
                <w:w w:val="95"/>
                <w:sz w:val="18"/>
              </w:rPr>
              <w:t> </w:t>
            </w:r>
            <w:r>
              <w:rPr>
                <w:color w:val="231F20"/>
                <w:w w:val="95"/>
                <w:sz w:val="18"/>
              </w:rPr>
              <w:t>pose</w:t>
            </w:r>
            <w:r>
              <w:rPr>
                <w:color w:val="231F20"/>
                <w:spacing w:val="-26"/>
                <w:w w:val="95"/>
                <w:sz w:val="18"/>
              </w:rPr>
              <w:t> </w:t>
            </w:r>
            <w:r>
              <w:rPr>
                <w:color w:val="231F20"/>
                <w:w w:val="95"/>
                <w:sz w:val="18"/>
              </w:rPr>
              <w:t>a</w:t>
            </w:r>
            <w:r>
              <w:rPr>
                <w:color w:val="231F20"/>
                <w:spacing w:val="-26"/>
                <w:w w:val="95"/>
                <w:sz w:val="18"/>
              </w:rPr>
              <w:t> </w:t>
            </w:r>
            <w:r>
              <w:rPr>
                <w:color w:val="231F20"/>
                <w:w w:val="95"/>
                <w:sz w:val="18"/>
              </w:rPr>
              <w:t>risk</w:t>
            </w:r>
            <w:r>
              <w:rPr>
                <w:color w:val="231F20"/>
                <w:spacing w:val="-26"/>
                <w:w w:val="95"/>
                <w:sz w:val="18"/>
              </w:rPr>
              <w:t> </w:t>
            </w:r>
            <w:r>
              <w:rPr>
                <w:color w:val="231F20"/>
                <w:w w:val="95"/>
                <w:sz w:val="18"/>
              </w:rPr>
              <w:t>for</w:t>
            </w:r>
            <w:r>
              <w:rPr>
                <w:color w:val="231F20"/>
                <w:spacing w:val="-26"/>
                <w:w w:val="95"/>
                <w:sz w:val="18"/>
              </w:rPr>
              <w:t> </w:t>
            </w:r>
            <w:r>
              <w:rPr>
                <w:color w:val="231F20"/>
                <w:w w:val="95"/>
                <w:sz w:val="18"/>
              </w:rPr>
              <w:t>transmission have</w:t>
            </w:r>
            <w:r>
              <w:rPr>
                <w:color w:val="231F20"/>
                <w:spacing w:val="-26"/>
                <w:w w:val="95"/>
                <w:sz w:val="18"/>
              </w:rPr>
              <w:t> </w:t>
            </w:r>
            <w:r>
              <w:rPr>
                <w:color w:val="231F20"/>
                <w:w w:val="95"/>
                <w:sz w:val="18"/>
              </w:rPr>
              <w:t>been</w:t>
            </w:r>
            <w:r>
              <w:rPr>
                <w:color w:val="231F20"/>
                <w:spacing w:val="-26"/>
                <w:w w:val="95"/>
                <w:sz w:val="18"/>
              </w:rPr>
              <w:t> </w:t>
            </w:r>
            <w:r>
              <w:rPr>
                <w:color w:val="231F20"/>
                <w:w w:val="95"/>
                <w:sz w:val="18"/>
              </w:rPr>
              <w:t>excluded</w:t>
            </w:r>
            <w:r>
              <w:rPr>
                <w:color w:val="231F20"/>
                <w:spacing w:val="-26"/>
                <w:w w:val="95"/>
                <w:sz w:val="18"/>
              </w:rPr>
              <w:t> </w:t>
            </w:r>
            <w:r>
              <w:rPr>
                <w:color w:val="231F20"/>
                <w:w w:val="95"/>
                <w:sz w:val="18"/>
              </w:rPr>
              <w:t>or</w:t>
            </w:r>
            <w:r>
              <w:rPr>
                <w:color w:val="231F20"/>
                <w:spacing w:val="-26"/>
                <w:w w:val="95"/>
                <w:sz w:val="18"/>
              </w:rPr>
              <w:t> </w:t>
            </w:r>
            <w:r>
              <w:rPr>
                <w:color w:val="231F20"/>
                <w:w w:val="95"/>
                <w:sz w:val="18"/>
              </w:rPr>
              <w:t>restricted,</w:t>
            </w:r>
            <w:r>
              <w:rPr>
                <w:color w:val="231F20"/>
                <w:spacing w:val="-26"/>
                <w:w w:val="95"/>
                <w:sz w:val="18"/>
              </w:rPr>
              <w:t> </w:t>
            </w:r>
            <w:r>
              <w:rPr>
                <w:color w:val="231F20"/>
                <w:w w:val="95"/>
                <w:sz w:val="18"/>
              </w:rPr>
              <w:t>as</w:t>
            </w:r>
            <w:r>
              <w:rPr>
                <w:color w:val="231F20"/>
                <w:w w:val="80"/>
                <w:sz w:val="18"/>
              </w:rPr>
              <w:t> </w:t>
            </w:r>
            <w:r>
              <w:rPr>
                <w:color w:val="231F20"/>
                <w:sz w:val="18"/>
              </w:rPr>
              <w:t>needed.</w:t>
            </w:r>
          </w:p>
          <w:p>
            <w:pPr>
              <w:pStyle w:val="TableParagraph"/>
              <w:numPr>
                <w:ilvl w:val="0"/>
                <w:numId w:val="45"/>
              </w:numPr>
              <w:tabs>
                <w:tab w:pos="275" w:val="left" w:leader="none"/>
              </w:tabs>
              <w:spacing w:line="249" w:lineRule="auto" w:before="0" w:after="0"/>
              <w:ind w:left="274" w:right="380" w:hanging="171"/>
              <w:jc w:val="left"/>
              <w:rPr>
                <w:sz w:val="18"/>
              </w:rPr>
            </w:pPr>
            <w:r>
              <w:rPr>
                <w:color w:val="231F20"/>
                <w:w w:val="95"/>
                <w:sz w:val="18"/>
              </w:rPr>
              <w:t>Verify</w:t>
            </w:r>
            <w:r>
              <w:rPr>
                <w:color w:val="231F20"/>
                <w:spacing w:val="-29"/>
                <w:w w:val="95"/>
                <w:sz w:val="18"/>
              </w:rPr>
              <w:t> </w:t>
            </w:r>
            <w:r>
              <w:rPr>
                <w:color w:val="231F20"/>
                <w:w w:val="95"/>
                <w:sz w:val="18"/>
              </w:rPr>
              <w:t>that</w:t>
            </w:r>
            <w:r>
              <w:rPr>
                <w:color w:val="231F20"/>
                <w:spacing w:val="-29"/>
                <w:w w:val="95"/>
                <w:sz w:val="18"/>
              </w:rPr>
              <w:t> </w:t>
            </w:r>
            <w:r>
              <w:rPr>
                <w:color w:val="231F20"/>
                <w:w w:val="95"/>
                <w:sz w:val="18"/>
              </w:rPr>
              <w:t>potentially</w:t>
            </w:r>
            <w:r>
              <w:rPr>
                <w:color w:val="231F20"/>
                <w:spacing w:val="-29"/>
                <w:w w:val="95"/>
                <w:sz w:val="18"/>
              </w:rPr>
              <w:t> </w:t>
            </w:r>
            <w:r>
              <w:rPr>
                <w:color w:val="231F20"/>
                <w:w w:val="95"/>
                <w:sz w:val="18"/>
              </w:rPr>
              <w:t>contaminated</w:t>
            </w:r>
            <w:r>
              <w:rPr>
                <w:color w:val="231F20"/>
                <w:w w:val="92"/>
                <w:sz w:val="18"/>
              </w:rPr>
              <w:t> </w:t>
            </w:r>
            <w:r>
              <w:rPr>
                <w:color w:val="231F20"/>
                <w:sz w:val="18"/>
              </w:rPr>
              <w:t>foods have been removed from distribution.</w:t>
            </w:r>
          </w:p>
          <w:p>
            <w:pPr>
              <w:pStyle w:val="TableParagraph"/>
              <w:numPr>
                <w:ilvl w:val="0"/>
                <w:numId w:val="45"/>
              </w:numPr>
              <w:tabs>
                <w:tab w:pos="275" w:val="left" w:leader="none"/>
              </w:tabs>
              <w:spacing w:line="242" w:lineRule="auto" w:before="2" w:after="0"/>
              <w:ind w:left="274" w:right="419" w:hanging="171"/>
              <w:jc w:val="left"/>
              <w:rPr>
                <w:sz w:val="18"/>
              </w:rPr>
            </w:pPr>
            <w:r>
              <w:rPr>
                <w:color w:val="231F20"/>
                <w:spacing w:val="-3"/>
                <w:w w:val="95"/>
                <w:sz w:val="18"/>
              </w:rPr>
              <w:t>Train</w:t>
            </w:r>
            <w:r>
              <w:rPr>
                <w:color w:val="231F20"/>
                <w:spacing w:val="-30"/>
                <w:w w:val="95"/>
                <w:sz w:val="18"/>
              </w:rPr>
              <w:t> </w:t>
            </w:r>
            <w:r>
              <w:rPr>
                <w:color w:val="231F20"/>
                <w:w w:val="95"/>
                <w:sz w:val="18"/>
              </w:rPr>
              <w:t>staff</w:t>
            </w:r>
            <w:r>
              <w:rPr>
                <w:color w:val="231F20"/>
                <w:spacing w:val="-30"/>
                <w:w w:val="95"/>
                <w:sz w:val="18"/>
              </w:rPr>
              <w:t> </w:t>
            </w:r>
            <w:r>
              <w:rPr>
                <w:color w:val="231F20"/>
                <w:w w:val="95"/>
                <w:sz w:val="18"/>
              </w:rPr>
              <w:t>on</w:t>
            </w:r>
            <w:r>
              <w:rPr>
                <w:color w:val="231F20"/>
                <w:spacing w:val="-30"/>
                <w:w w:val="95"/>
                <w:sz w:val="18"/>
              </w:rPr>
              <w:t> </w:t>
            </w:r>
            <w:r>
              <w:rPr>
                <w:color w:val="231F20"/>
                <w:w w:val="95"/>
                <w:sz w:val="18"/>
              </w:rPr>
              <w:t>safe</w:t>
            </w:r>
            <w:r>
              <w:rPr>
                <w:color w:val="231F20"/>
                <w:spacing w:val="-30"/>
                <w:w w:val="95"/>
                <w:sz w:val="18"/>
              </w:rPr>
              <w:t> </w:t>
            </w:r>
            <w:r>
              <w:rPr>
                <w:color w:val="231F20"/>
                <w:w w:val="95"/>
                <w:sz w:val="18"/>
              </w:rPr>
              <w:t>food-preparation</w:t>
            </w:r>
            <w:r>
              <w:rPr>
                <w:color w:val="231F20"/>
                <w:w w:val="91"/>
                <w:sz w:val="18"/>
              </w:rPr>
              <w:t> </w:t>
            </w:r>
            <w:r>
              <w:rPr>
                <w:color w:val="231F20"/>
                <w:sz w:val="18"/>
              </w:rPr>
              <w:t>practices.</w:t>
            </w:r>
          </w:p>
          <w:p>
            <w:pPr>
              <w:pStyle w:val="TableParagraph"/>
              <w:numPr>
                <w:ilvl w:val="0"/>
                <w:numId w:val="45"/>
              </w:numPr>
              <w:tabs>
                <w:tab w:pos="275" w:val="left" w:leader="none"/>
              </w:tabs>
              <w:spacing w:line="242" w:lineRule="auto" w:before="8" w:after="0"/>
              <w:ind w:left="274" w:right="742" w:hanging="171"/>
              <w:jc w:val="left"/>
              <w:rPr>
                <w:sz w:val="18"/>
              </w:rPr>
            </w:pPr>
            <w:r>
              <w:rPr>
                <w:color w:val="231F20"/>
                <w:sz w:val="18"/>
              </w:rPr>
              <w:t>Modify food-production and </w:t>
            </w:r>
            <w:r>
              <w:rPr>
                <w:color w:val="231F20"/>
                <w:w w:val="90"/>
                <w:sz w:val="18"/>
              </w:rPr>
              <w:t>food-preparation processes</w:t>
            </w:r>
            <w:r>
              <w:rPr>
                <w:color w:val="231F20"/>
                <w:spacing w:val="22"/>
                <w:w w:val="90"/>
                <w:sz w:val="18"/>
              </w:rPr>
              <w:t> </w:t>
            </w:r>
            <w:r>
              <w:rPr>
                <w:color w:val="231F20"/>
                <w:w w:val="90"/>
                <w:sz w:val="18"/>
              </w:rPr>
              <w:t>by</w:t>
            </w:r>
          </w:p>
          <w:p>
            <w:pPr>
              <w:pStyle w:val="TableParagraph"/>
              <w:spacing w:line="254" w:lineRule="auto" w:before="10"/>
              <w:ind w:right="169" w:firstLine="0"/>
              <w:rPr>
                <w:sz w:val="18"/>
              </w:rPr>
            </w:pPr>
            <w:r>
              <w:rPr>
                <w:color w:val="231F20"/>
                <w:w w:val="95"/>
                <w:sz w:val="18"/>
              </w:rPr>
              <w:t>implementing appropriate preventive</w:t>
            </w:r>
            <w:r>
              <w:rPr>
                <w:color w:val="231F20"/>
                <w:w w:val="90"/>
                <w:sz w:val="18"/>
              </w:rPr>
              <w:t> </w:t>
            </w:r>
            <w:r>
              <w:rPr>
                <w:color w:val="231F20"/>
                <w:sz w:val="18"/>
              </w:rPr>
              <w:t>controls.</w:t>
            </w:r>
          </w:p>
          <w:p>
            <w:pPr>
              <w:pStyle w:val="TableParagraph"/>
              <w:numPr>
                <w:ilvl w:val="0"/>
                <w:numId w:val="45"/>
              </w:numPr>
              <w:tabs>
                <w:tab w:pos="275" w:val="left" w:leader="none"/>
              </w:tabs>
              <w:spacing w:line="218" w:lineRule="exact" w:before="0" w:after="0"/>
              <w:ind w:left="274" w:right="0" w:hanging="171"/>
              <w:jc w:val="left"/>
              <w:rPr>
                <w:sz w:val="18"/>
              </w:rPr>
            </w:pPr>
            <w:r>
              <w:rPr>
                <w:color w:val="231F20"/>
                <w:w w:val="95"/>
                <w:sz w:val="18"/>
              </w:rPr>
              <w:t>Modify</w:t>
            </w:r>
            <w:r>
              <w:rPr>
                <w:color w:val="231F20"/>
                <w:spacing w:val="-24"/>
                <w:w w:val="95"/>
                <w:sz w:val="18"/>
              </w:rPr>
              <w:t> </w:t>
            </w:r>
            <w:r>
              <w:rPr>
                <w:color w:val="231F20"/>
                <w:w w:val="95"/>
                <w:sz w:val="18"/>
              </w:rPr>
              <w:t>menu.</w:t>
            </w:r>
          </w:p>
        </w:tc>
        <w:tc>
          <w:tcPr>
            <w:tcW w:w="2430" w:type="dxa"/>
            <w:shd w:val="clear" w:color="auto" w:fill="D4E0F3"/>
          </w:tcPr>
          <w:p>
            <w:pPr>
              <w:pStyle w:val="TableParagraph"/>
              <w:numPr>
                <w:ilvl w:val="0"/>
                <w:numId w:val="46"/>
              </w:numPr>
              <w:tabs>
                <w:tab w:pos="275" w:val="left" w:leader="none"/>
              </w:tabs>
              <w:spacing w:line="252" w:lineRule="auto" w:before="76" w:after="0"/>
              <w:ind w:left="274" w:right="184" w:hanging="171"/>
              <w:jc w:val="left"/>
              <w:rPr>
                <w:sz w:val="18"/>
              </w:rPr>
            </w:pPr>
            <w:r>
              <w:rPr>
                <w:color w:val="231F20"/>
                <w:w w:val="90"/>
                <w:sz w:val="18"/>
              </w:rPr>
              <w:t>Assess status of</w:t>
            </w:r>
            <w:r>
              <w:rPr>
                <w:color w:val="231F20"/>
                <w:spacing w:val="-13"/>
                <w:w w:val="90"/>
                <w:sz w:val="18"/>
              </w:rPr>
              <w:t> </w:t>
            </w:r>
            <w:r>
              <w:rPr>
                <w:color w:val="231F20"/>
                <w:w w:val="90"/>
                <w:sz w:val="18"/>
              </w:rPr>
              <w:t>completed </w:t>
            </w:r>
            <w:r>
              <w:rPr>
                <w:color w:val="231F20"/>
                <w:sz w:val="18"/>
              </w:rPr>
              <w:t>and pending cultures to identify gaps that may suggest a potential for </w:t>
            </w:r>
            <w:r>
              <w:rPr>
                <w:color w:val="231F20"/>
                <w:w w:val="90"/>
                <w:sz w:val="18"/>
              </w:rPr>
              <w:t>ongoing</w:t>
            </w:r>
            <w:r>
              <w:rPr>
                <w:color w:val="231F20"/>
                <w:spacing w:val="13"/>
                <w:w w:val="90"/>
                <w:sz w:val="18"/>
              </w:rPr>
              <w:t> </w:t>
            </w:r>
            <w:r>
              <w:rPr>
                <w:color w:val="231F20"/>
                <w:w w:val="90"/>
                <w:sz w:val="18"/>
              </w:rPr>
              <w:t>transmission.</w:t>
            </w:r>
          </w:p>
        </w:tc>
      </w:tr>
    </w:tbl>
    <w:p>
      <w:pPr>
        <w:pStyle w:val="ListParagraph"/>
        <w:numPr>
          <w:ilvl w:val="0"/>
          <w:numId w:val="31"/>
        </w:numPr>
        <w:tabs>
          <w:tab w:pos="581" w:val="left" w:leader="none"/>
        </w:tabs>
        <w:spacing w:line="180" w:lineRule="exact" w:before="110" w:after="0"/>
        <w:ind w:left="580" w:right="2524" w:hanging="100"/>
        <w:jc w:val="left"/>
        <w:rPr>
          <w:rFonts w:ascii="Arial"/>
          <w:sz w:val="16"/>
        </w:rPr>
      </w:pPr>
      <w:r>
        <w:rPr/>
        <w:pict>
          <v:line style="position:absolute;mso-position-horizontal-relative:page;mso-position-vertical-relative:paragraph;z-index:3112" from="17.5pt,-340.181702pt" to="17.5pt,91.818298pt" stroked="true" strokeweight="1pt" strokecolor="#00a94f">
            <v:stroke dashstyle="solid"/>
            <w10:wrap type="none"/>
          </v:line>
        </w:pict>
      </w:r>
      <w:r>
        <w:rPr/>
        <w:pict>
          <v:line style="position:absolute;mso-position-horizontal-relative:page;mso-position-vertical-relative:paragraph;z-index:3184" from="631.350098pt,-340.181702pt" to="631.350098pt,55.818298pt" stroked="true" strokeweight=".5pt" strokecolor="#00a94f">
            <v:stroke dashstyle="solid"/>
            <w10:wrap type="none"/>
          </v:line>
        </w:pict>
      </w:r>
      <w:r>
        <w:rPr/>
        <w:pict>
          <v:shape style="position:absolute;margin-left:633.000122pt;margin-top:-341.181702pt;width:18.4pt;height:395.5pt;mso-position-horizontal-relative:page;mso-position-vertical-relative:paragraph;z-index:3256" type="#_x0000_t202" filled="false" stroked="false">
            <v:textbox inset="0,0,0,0" style="layout-flow:vertical">
              <w:txbxContent>
                <w:p>
                  <w:pPr>
                    <w:spacing w:before="9"/>
                    <w:ind w:left="20" w:right="0" w:firstLine="0"/>
                    <w:jc w:val="left"/>
                    <w:rPr>
                      <w:rFonts w:ascii="Lucida Sans"/>
                      <w:sz w:val="28"/>
                    </w:rPr>
                  </w:pPr>
                  <w:r>
                    <w:rPr>
                      <w:rFonts w:ascii="Lucida Sans"/>
                      <w:color w:val="00A94F"/>
                      <w:w w:val="87"/>
                      <w:sz w:val="28"/>
                    </w:rPr>
                    <w:t>5.2.</w:t>
                  </w:r>
                  <w:r>
                    <w:rPr>
                      <w:rFonts w:ascii="Lucida Sans"/>
                      <w:color w:val="00A94F"/>
                      <w:spacing w:val="-12"/>
                      <w:sz w:val="28"/>
                    </w:rPr>
                    <w:t> </w:t>
                  </w:r>
                  <w:r>
                    <w:rPr>
                      <w:rFonts w:ascii="Lucida Sans"/>
                      <w:color w:val="00A94F"/>
                      <w:w w:val="92"/>
                      <w:sz w:val="28"/>
                    </w:rPr>
                    <w:t>Complaint,</w:t>
                  </w:r>
                  <w:r>
                    <w:rPr>
                      <w:rFonts w:ascii="Lucida Sans"/>
                      <w:color w:val="00A94F"/>
                      <w:spacing w:val="-12"/>
                      <w:sz w:val="28"/>
                    </w:rPr>
                    <w:t> </w:t>
                  </w:r>
                  <w:r>
                    <w:rPr>
                      <w:rFonts w:ascii="Lucida Sans"/>
                      <w:color w:val="00A94F"/>
                      <w:w w:val="92"/>
                      <w:sz w:val="28"/>
                    </w:rPr>
                    <w:t>Cluste</w:t>
                  </w:r>
                  <w:r>
                    <w:rPr>
                      <w:rFonts w:ascii="Lucida Sans"/>
                      <w:color w:val="00A94F"/>
                      <w:spacing w:val="-26"/>
                      <w:w w:val="85"/>
                      <w:sz w:val="28"/>
                    </w:rPr>
                    <w:t>r</w:t>
                  </w:r>
                  <w:r>
                    <w:rPr>
                      <w:rFonts w:ascii="Lucida Sans"/>
                      <w:color w:val="00A94F"/>
                      <w:w w:val="86"/>
                      <w:sz w:val="28"/>
                    </w:rPr>
                    <w:t>,</w:t>
                  </w:r>
                  <w:r>
                    <w:rPr>
                      <w:rFonts w:ascii="Lucida Sans"/>
                      <w:color w:val="00A94F"/>
                      <w:spacing w:val="-12"/>
                      <w:sz w:val="28"/>
                    </w:rPr>
                    <w:t> </w:t>
                  </w:r>
                  <w:r>
                    <w:rPr>
                      <w:rFonts w:ascii="Lucida Sans"/>
                      <w:color w:val="00A94F"/>
                      <w:w w:val="92"/>
                      <w:sz w:val="28"/>
                    </w:rPr>
                    <w:t>and</w:t>
                  </w:r>
                  <w:r>
                    <w:rPr>
                      <w:rFonts w:ascii="Lucida Sans"/>
                      <w:color w:val="00A94F"/>
                      <w:spacing w:val="-12"/>
                      <w:sz w:val="28"/>
                    </w:rPr>
                    <w:t> </w:t>
                  </w:r>
                  <w:r>
                    <w:rPr>
                      <w:rFonts w:ascii="Lucida Sans"/>
                      <w:color w:val="00A94F"/>
                      <w:w w:val="95"/>
                      <w:sz w:val="28"/>
                    </w:rPr>
                    <w:t>Outb</w:t>
                  </w:r>
                  <w:r>
                    <w:rPr>
                      <w:rFonts w:ascii="Lucida Sans"/>
                      <w:color w:val="00A94F"/>
                      <w:spacing w:val="-5"/>
                      <w:w w:val="95"/>
                      <w:sz w:val="28"/>
                    </w:rPr>
                    <w:t>r</w:t>
                  </w:r>
                  <w:r>
                    <w:rPr>
                      <w:rFonts w:ascii="Lucida Sans"/>
                      <w:color w:val="00A94F"/>
                      <w:w w:val="92"/>
                      <w:sz w:val="28"/>
                    </w:rPr>
                    <w:t>eak</w:t>
                  </w:r>
                  <w:r>
                    <w:rPr>
                      <w:rFonts w:ascii="Lucida Sans"/>
                      <w:color w:val="00A94F"/>
                      <w:spacing w:val="-12"/>
                      <w:sz w:val="28"/>
                    </w:rPr>
                    <w:t> </w:t>
                  </w:r>
                  <w:r>
                    <w:rPr>
                      <w:rFonts w:ascii="Lucida Sans"/>
                      <w:color w:val="00A94F"/>
                      <w:w w:val="91"/>
                      <w:sz w:val="28"/>
                    </w:rPr>
                    <w:t>Investigation</w:t>
                  </w:r>
                  <w:r>
                    <w:rPr>
                      <w:rFonts w:ascii="Lucida Sans"/>
                      <w:color w:val="00A94F"/>
                      <w:spacing w:val="-12"/>
                      <w:sz w:val="28"/>
                    </w:rPr>
                    <w:t> </w:t>
                  </w:r>
                  <w:r>
                    <w:rPr>
                      <w:rFonts w:ascii="Lucida Sans"/>
                      <w:color w:val="00A94F"/>
                      <w:w w:val="97"/>
                      <w:sz w:val="28"/>
                    </w:rPr>
                    <w:t>P</w:t>
                  </w:r>
                  <w:r>
                    <w:rPr>
                      <w:rFonts w:ascii="Lucida Sans"/>
                      <w:color w:val="00A94F"/>
                      <w:spacing w:val="-5"/>
                      <w:w w:val="97"/>
                      <w:sz w:val="28"/>
                    </w:rPr>
                    <w:t>r</w:t>
                  </w:r>
                  <w:r>
                    <w:rPr>
                      <w:rFonts w:ascii="Lucida Sans"/>
                      <w:color w:val="00A94F"/>
                      <w:w w:val="93"/>
                      <w:sz w:val="28"/>
                    </w:rPr>
                    <w:t>ocedu</w:t>
                  </w:r>
                  <w:r>
                    <w:rPr>
                      <w:rFonts w:ascii="Lucida Sans"/>
                      <w:color w:val="00A94F"/>
                      <w:spacing w:val="-5"/>
                      <w:w w:val="93"/>
                      <w:sz w:val="28"/>
                    </w:rPr>
                    <w:t>r</w:t>
                  </w:r>
                  <w:r>
                    <w:rPr>
                      <w:rFonts w:ascii="Lucida Sans"/>
                      <w:color w:val="00A94F"/>
                      <w:w w:val="91"/>
                      <w:sz w:val="28"/>
                    </w:rPr>
                    <w:t>es</w:t>
                  </w:r>
                </w:p>
              </w:txbxContent>
            </v:textbox>
            <w10:wrap type="none"/>
          </v:shape>
        </w:pict>
      </w:r>
      <w:r>
        <w:rPr>
          <w:rFonts w:ascii="Arial"/>
          <w:color w:val="231F20"/>
          <w:w w:val="90"/>
          <w:sz w:val="16"/>
        </w:rPr>
        <w:t>These</w:t>
      </w:r>
      <w:r>
        <w:rPr>
          <w:rFonts w:ascii="Arial"/>
          <w:color w:val="231F20"/>
          <w:spacing w:val="-16"/>
          <w:w w:val="90"/>
          <w:sz w:val="16"/>
        </w:rPr>
        <w:t> </w:t>
      </w:r>
      <w:r>
        <w:rPr>
          <w:rFonts w:ascii="Arial"/>
          <w:color w:val="231F20"/>
          <w:w w:val="90"/>
          <w:sz w:val="16"/>
        </w:rPr>
        <w:t>are</w:t>
      </w:r>
      <w:r>
        <w:rPr>
          <w:rFonts w:ascii="Arial"/>
          <w:color w:val="231F20"/>
          <w:spacing w:val="-16"/>
          <w:w w:val="90"/>
          <w:sz w:val="16"/>
        </w:rPr>
        <w:t> </w:t>
      </w:r>
      <w:r>
        <w:rPr>
          <w:rFonts w:ascii="Arial"/>
          <w:color w:val="231F20"/>
          <w:w w:val="90"/>
          <w:sz w:val="16"/>
        </w:rPr>
        <w:t>general</w:t>
      </w:r>
      <w:r>
        <w:rPr>
          <w:rFonts w:ascii="Arial"/>
          <w:color w:val="231F20"/>
          <w:spacing w:val="-16"/>
          <w:w w:val="90"/>
          <w:sz w:val="16"/>
        </w:rPr>
        <w:t> </w:t>
      </w:r>
      <w:r>
        <w:rPr>
          <w:rFonts w:ascii="Arial"/>
          <w:color w:val="231F20"/>
          <w:w w:val="90"/>
          <w:sz w:val="16"/>
        </w:rPr>
        <w:t>categories</w:t>
      </w:r>
      <w:r>
        <w:rPr>
          <w:rFonts w:ascii="Arial"/>
          <w:color w:val="231F20"/>
          <w:spacing w:val="-16"/>
          <w:w w:val="90"/>
          <w:sz w:val="16"/>
        </w:rPr>
        <w:t> </w:t>
      </w:r>
      <w:r>
        <w:rPr>
          <w:rFonts w:ascii="Arial"/>
          <w:color w:val="231F20"/>
          <w:w w:val="90"/>
          <w:sz w:val="16"/>
        </w:rPr>
        <w:t>of</w:t>
      </w:r>
      <w:r>
        <w:rPr>
          <w:rFonts w:ascii="Arial"/>
          <w:color w:val="231F20"/>
          <w:spacing w:val="-16"/>
          <w:w w:val="90"/>
          <w:sz w:val="16"/>
        </w:rPr>
        <w:t> </w:t>
      </w:r>
      <w:r>
        <w:rPr>
          <w:rFonts w:ascii="Arial"/>
          <w:color w:val="231F20"/>
          <w:w w:val="90"/>
          <w:sz w:val="16"/>
        </w:rPr>
        <w:t>roles</w:t>
      </w:r>
      <w:r>
        <w:rPr>
          <w:rFonts w:ascii="Arial"/>
          <w:color w:val="231F20"/>
          <w:spacing w:val="-16"/>
          <w:w w:val="90"/>
          <w:sz w:val="16"/>
        </w:rPr>
        <w:t> </w:t>
      </w:r>
      <w:r>
        <w:rPr>
          <w:rFonts w:ascii="Arial"/>
          <w:color w:val="231F20"/>
          <w:w w:val="90"/>
          <w:sz w:val="16"/>
        </w:rPr>
        <w:t>to</w:t>
      </w:r>
      <w:r>
        <w:rPr>
          <w:rFonts w:ascii="Arial"/>
          <w:color w:val="231F20"/>
          <w:spacing w:val="-16"/>
          <w:w w:val="90"/>
          <w:sz w:val="16"/>
        </w:rPr>
        <w:t> </w:t>
      </w:r>
      <w:r>
        <w:rPr>
          <w:rFonts w:ascii="Arial"/>
          <w:color w:val="231F20"/>
          <w:w w:val="90"/>
          <w:sz w:val="16"/>
        </w:rPr>
        <w:t>demonstrate</w:t>
      </w:r>
      <w:r>
        <w:rPr>
          <w:rFonts w:ascii="Arial"/>
          <w:color w:val="231F20"/>
          <w:spacing w:val="-16"/>
          <w:w w:val="90"/>
          <w:sz w:val="16"/>
        </w:rPr>
        <w:t> </w:t>
      </w:r>
      <w:r>
        <w:rPr>
          <w:rFonts w:ascii="Arial"/>
          <w:color w:val="231F20"/>
          <w:w w:val="90"/>
          <w:sz w:val="16"/>
        </w:rPr>
        <w:t>typical</w:t>
      </w:r>
      <w:r>
        <w:rPr>
          <w:rFonts w:ascii="Arial"/>
          <w:color w:val="231F20"/>
          <w:spacing w:val="-16"/>
          <w:w w:val="90"/>
          <w:sz w:val="16"/>
        </w:rPr>
        <w:t> </w:t>
      </w:r>
      <w:r>
        <w:rPr>
          <w:rFonts w:ascii="Arial"/>
          <w:color w:val="231F20"/>
          <w:w w:val="90"/>
          <w:sz w:val="16"/>
        </w:rPr>
        <w:t>investigation</w:t>
      </w:r>
      <w:r>
        <w:rPr>
          <w:rFonts w:ascii="Arial"/>
          <w:color w:val="231F20"/>
          <w:spacing w:val="-16"/>
          <w:w w:val="90"/>
          <w:sz w:val="16"/>
        </w:rPr>
        <w:t> </w:t>
      </w:r>
      <w:r>
        <w:rPr>
          <w:rFonts w:ascii="Arial"/>
          <w:color w:val="231F20"/>
          <w:w w:val="90"/>
          <w:sz w:val="16"/>
        </w:rPr>
        <w:t>activities.</w:t>
      </w:r>
      <w:r>
        <w:rPr>
          <w:rFonts w:ascii="Arial"/>
          <w:color w:val="231F20"/>
          <w:spacing w:val="-16"/>
          <w:w w:val="90"/>
          <w:sz w:val="16"/>
        </w:rPr>
        <w:t> </w:t>
      </w:r>
      <w:r>
        <w:rPr>
          <w:rFonts w:ascii="Arial"/>
          <w:color w:val="231F20"/>
          <w:w w:val="90"/>
          <w:sz w:val="16"/>
        </w:rPr>
        <w:t>The</w:t>
      </w:r>
      <w:r>
        <w:rPr>
          <w:rFonts w:ascii="Arial"/>
          <w:color w:val="231F20"/>
          <w:spacing w:val="-16"/>
          <w:w w:val="90"/>
          <w:sz w:val="16"/>
        </w:rPr>
        <w:t> </w:t>
      </w:r>
      <w:r>
        <w:rPr>
          <w:rFonts w:ascii="Arial"/>
          <w:color w:val="231F20"/>
          <w:w w:val="90"/>
          <w:sz w:val="16"/>
        </w:rPr>
        <w:t>roles</w:t>
      </w:r>
      <w:r>
        <w:rPr>
          <w:rFonts w:ascii="Arial"/>
          <w:color w:val="231F20"/>
          <w:spacing w:val="-16"/>
          <w:w w:val="90"/>
          <w:sz w:val="16"/>
        </w:rPr>
        <w:t> </w:t>
      </w:r>
      <w:r>
        <w:rPr>
          <w:rFonts w:ascii="Arial"/>
          <w:color w:val="231F20"/>
          <w:w w:val="90"/>
          <w:sz w:val="16"/>
        </w:rPr>
        <w:t>can</w:t>
      </w:r>
      <w:r>
        <w:rPr>
          <w:rFonts w:ascii="Arial"/>
          <w:color w:val="231F20"/>
          <w:spacing w:val="-16"/>
          <w:w w:val="90"/>
          <w:sz w:val="16"/>
        </w:rPr>
        <w:t> </w:t>
      </w:r>
      <w:r>
        <w:rPr>
          <w:rFonts w:ascii="Arial"/>
          <w:color w:val="231F20"/>
          <w:w w:val="90"/>
          <w:sz w:val="16"/>
        </w:rPr>
        <w:t>overlap</w:t>
      </w:r>
      <w:r>
        <w:rPr>
          <w:rFonts w:ascii="Arial"/>
          <w:color w:val="231F20"/>
          <w:spacing w:val="-16"/>
          <w:w w:val="90"/>
          <w:sz w:val="16"/>
        </w:rPr>
        <w:t> </w:t>
      </w:r>
      <w:r>
        <w:rPr>
          <w:rFonts w:ascii="Arial"/>
          <w:color w:val="231F20"/>
          <w:w w:val="90"/>
          <w:sz w:val="16"/>
        </w:rPr>
        <w:t>considerably,</w:t>
      </w:r>
      <w:r>
        <w:rPr>
          <w:rFonts w:ascii="Arial"/>
          <w:color w:val="231F20"/>
          <w:spacing w:val="-16"/>
          <w:w w:val="90"/>
          <w:sz w:val="16"/>
        </w:rPr>
        <w:t> </w:t>
      </w:r>
      <w:r>
        <w:rPr>
          <w:rFonts w:ascii="Arial"/>
          <w:color w:val="231F20"/>
          <w:w w:val="90"/>
          <w:sz w:val="16"/>
        </w:rPr>
        <w:t>especially</w:t>
      </w:r>
      <w:r>
        <w:rPr>
          <w:rFonts w:ascii="Arial"/>
          <w:color w:val="231F20"/>
          <w:spacing w:val="-16"/>
          <w:w w:val="90"/>
          <w:sz w:val="16"/>
        </w:rPr>
        <w:t> </w:t>
      </w:r>
      <w:r>
        <w:rPr>
          <w:rFonts w:ascii="Arial"/>
          <w:color w:val="231F20"/>
          <w:w w:val="90"/>
          <w:sz w:val="16"/>
        </w:rPr>
        <w:t>in</w:t>
      </w:r>
      <w:r>
        <w:rPr>
          <w:rFonts w:ascii="Arial"/>
          <w:color w:val="231F20"/>
          <w:spacing w:val="-16"/>
          <w:w w:val="90"/>
          <w:sz w:val="16"/>
        </w:rPr>
        <w:t> </w:t>
      </w:r>
      <w:r>
        <w:rPr>
          <w:rFonts w:ascii="Arial"/>
          <w:color w:val="231F20"/>
          <w:w w:val="90"/>
          <w:sz w:val="16"/>
        </w:rPr>
        <w:t>local</w:t>
      </w:r>
      <w:r>
        <w:rPr>
          <w:rFonts w:ascii="Arial"/>
          <w:color w:val="231F20"/>
          <w:spacing w:val="-16"/>
          <w:w w:val="90"/>
          <w:sz w:val="16"/>
        </w:rPr>
        <w:t> </w:t>
      </w:r>
      <w:r>
        <w:rPr>
          <w:rFonts w:ascii="Arial"/>
          <w:color w:val="231F20"/>
          <w:w w:val="90"/>
          <w:sz w:val="16"/>
        </w:rPr>
        <w:t>health</w:t>
      </w:r>
      <w:r>
        <w:rPr>
          <w:rFonts w:ascii="Arial"/>
          <w:color w:val="231F20"/>
          <w:spacing w:val="-16"/>
          <w:w w:val="90"/>
          <w:sz w:val="16"/>
        </w:rPr>
        <w:t> </w:t>
      </w:r>
      <w:r>
        <w:rPr>
          <w:rFonts w:ascii="Arial"/>
          <w:color w:val="231F20"/>
          <w:w w:val="90"/>
          <w:sz w:val="16"/>
        </w:rPr>
        <w:t>departments.</w:t>
      </w:r>
      <w:r>
        <w:rPr>
          <w:rFonts w:ascii="Arial"/>
          <w:color w:val="231F20"/>
          <w:spacing w:val="-16"/>
          <w:w w:val="90"/>
          <w:sz w:val="16"/>
        </w:rPr>
        <w:t> </w:t>
      </w:r>
      <w:r>
        <w:rPr>
          <w:rFonts w:ascii="Arial"/>
          <w:color w:val="231F20"/>
          <w:w w:val="90"/>
          <w:sz w:val="16"/>
        </w:rPr>
        <w:t>The</w:t>
      </w:r>
      <w:r>
        <w:rPr>
          <w:rFonts w:ascii="Arial"/>
          <w:color w:val="231F20"/>
          <w:spacing w:val="-16"/>
          <w:w w:val="90"/>
          <w:sz w:val="16"/>
        </w:rPr>
        <w:t> </w:t>
      </w:r>
      <w:r>
        <w:rPr>
          <w:rFonts w:ascii="Arial"/>
          <w:color w:val="231F20"/>
          <w:w w:val="90"/>
          <w:sz w:val="16"/>
        </w:rPr>
        <w:t>individuals</w:t>
      </w:r>
      <w:r>
        <w:rPr>
          <w:rFonts w:ascii="Arial"/>
          <w:color w:val="231F20"/>
          <w:spacing w:val="-16"/>
          <w:w w:val="90"/>
          <w:sz w:val="16"/>
        </w:rPr>
        <w:t> </w:t>
      </w:r>
      <w:r>
        <w:rPr>
          <w:rFonts w:ascii="Arial"/>
          <w:color w:val="231F20"/>
          <w:w w:val="90"/>
          <w:sz w:val="16"/>
        </w:rPr>
        <w:t>that actually</w:t>
      </w:r>
      <w:r>
        <w:rPr>
          <w:rFonts w:ascii="Arial"/>
          <w:color w:val="231F20"/>
          <w:spacing w:val="-15"/>
          <w:w w:val="90"/>
          <w:sz w:val="16"/>
        </w:rPr>
        <w:t> </w:t>
      </w:r>
      <w:r>
        <w:rPr>
          <w:rFonts w:ascii="Arial"/>
          <w:color w:val="231F20"/>
          <w:w w:val="90"/>
          <w:sz w:val="16"/>
        </w:rPr>
        <w:t>conduct</w:t>
      </w:r>
      <w:r>
        <w:rPr>
          <w:rFonts w:ascii="Arial"/>
          <w:color w:val="231F20"/>
          <w:spacing w:val="-15"/>
          <w:w w:val="90"/>
          <w:sz w:val="16"/>
        </w:rPr>
        <w:t> </w:t>
      </w:r>
      <w:r>
        <w:rPr>
          <w:rFonts w:ascii="Arial"/>
          <w:color w:val="231F20"/>
          <w:w w:val="90"/>
          <w:sz w:val="16"/>
        </w:rPr>
        <w:t>each</w:t>
      </w:r>
      <w:r>
        <w:rPr>
          <w:rFonts w:ascii="Arial"/>
          <w:color w:val="231F20"/>
          <w:spacing w:val="-15"/>
          <w:w w:val="90"/>
          <w:sz w:val="16"/>
        </w:rPr>
        <w:t> </w:t>
      </w:r>
      <w:r>
        <w:rPr>
          <w:rFonts w:ascii="Arial"/>
          <w:color w:val="231F20"/>
          <w:w w:val="90"/>
          <w:sz w:val="16"/>
        </w:rPr>
        <w:t>of</w:t>
      </w:r>
      <w:r>
        <w:rPr>
          <w:rFonts w:ascii="Arial"/>
          <w:color w:val="231F20"/>
          <w:spacing w:val="-15"/>
          <w:w w:val="90"/>
          <w:sz w:val="16"/>
        </w:rPr>
        <w:t> </w:t>
      </w:r>
      <w:r>
        <w:rPr>
          <w:rFonts w:ascii="Arial"/>
          <w:color w:val="231F20"/>
          <w:w w:val="90"/>
          <w:sz w:val="16"/>
        </w:rPr>
        <w:t>these</w:t>
      </w:r>
      <w:r>
        <w:rPr>
          <w:rFonts w:ascii="Arial"/>
          <w:color w:val="231F20"/>
          <w:spacing w:val="-15"/>
          <w:w w:val="90"/>
          <w:sz w:val="16"/>
        </w:rPr>
        <w:t> </w:t>
      </w:r>
      <w:r>
        <w:rPr>
          <w:rFonts w:ascii="Arial"/>
          <w:color w:val="231F20"/>
          <w:w w:val="90"/>
          <w:sz w:val="16"/>
        </w:rPr>
        <w:t>activities</w:t>
      </w:r>
      <w:r>
        <w:rPr>
          <w:rFonts w:ascii="Arial"/>
          <w:color w:val="231F20"/>
          <w:spacing w:val="-15"/>
          <w:w w:val="90"/>
          <w:sz w:val="16"/>
        </w:rPr>
        <w:t> </w:t>
      </w:r>
      <w:r>
        <w:rPr>
          <w:rFonts w:ascii="Arial"/>
          <w:color w:val="231F20"/>
          <w:w w:val="90"/>
          <w:sz w:val="16"/>
        </w:rPr>
        <w:t>will</w:t>
      </w:r>
      <w:r>
        <w:rPr>
          <w:rFonts w:ascii="Arial"/>
          <w:color w:val="231F20"/>
          <w:spacing w:val="-15"/>
          <w:w w:val="90"/>
          <w:sz w:val="16"/>
        </w:rPr>
        <w:t> </w:t>
      </w:r>
      <w:r>
        <w:rPr>
          <w:rFonts w:ascii="Arial"/>
          <w:color w:val="231F20"/>
          <w:w w:val="90"/>
          <w:sz w:val="16"/>
        </w:rPr>
        <w:t>vary</w:t>
      </w:r>
      <w:r>
        <w:rPr>
          <w:rFonts w:ascii="Arial"/>
          <w:color w:val="231F20"/>
          <w:spacing w:val="-15"/>
          <w:w w:val="90"/>
          <w:sz w:val="16"/>
        </w:rPr>
        <w:t> </w:t>
      </w:r>
      <w:r>
        <w:rPr>
          <w:rFonts w:ascii="Arial"/>
          <w:color w:val="231F20"/>
          <w:w w:val="90"/>
          <w:sz w:val="16"/>
        </w:rPr>
        <w:t>by</w:t>
      </w:r>
      <w:r>
        <w:rPr>
          <w:rFonts w:ascii="Arial"/>
          <w:color w:val="231F20"/>
          <w:spacing w:val="-15"/>
          <w:w w:val="90"/>
          <w:sz w:val="16"/>
        </w:rPr>
        <w:t> </w:t>
      </w:r>
      <w:r>
        <w:rPr>
          <w:rFonts w:ascii="Arial"/>
          <w:color w:val="231F20"/>
          <w:w w:val="90"/>
          <w:sz w:val="16"/>
        </w:rPr>
        <w:t>agency</w:t>
      </w:r>
      <w:r>
        <w:rPr>
          <w:rFonts w:ascii="Arial"/>
          <w:color w:val="231F20"/>
          <w:spacing w:val="-15"/>
          <w:w w:val="90"/>
          <w:sz w:val="16"/>
        </w:rPr>
        <w:t> </w:t>
      </w:r>
      <w:r>
        <w:rPr>
          <w:rFonts w:ascii="Arial"/>
          <w:color w:val="231F20"/>
          <w:w w:val="90"/>
          <w:sz w:val="16"/>
        </w:rPr>
        <w:t>and</w:t>
      </w:r>
      <w:r>
        <w:rPr>
          <w:rFonts w:ascii="Arial"/>
          <w:color w:val="231F20"/>
          <w:spacing w:val="-15"/>
          <w:w w:val="90"/>
          <w:sz w:val="16"/>
        </w:rPr>
        <w:t> </w:t>
      </w:r>
      <w:r>
        <w:rPr>
          <w:rFonts w:ascii="Arial"/>
          <w:color w:val="231F20"/>
          <w:w w:val="90"/>
          <w:sz w:val="16"/>
        </w:rPr>
        <w:t>investigation.</w:t>
      </w:r>
    </w:p>
    <w:p>
      <w:pPr>
        <w:spacing w:after="0" w:line="180" w:lineRule="exact"/>
        <w:jc w:val="left"/>
        <w:rPr>
          <w:rFonts w:ascii="Arial"/>
          <w:sz w:val="16"/>
        </w:rPr>
        <w:sectPr>
          <w:headerReference w:type="even" r:id="rId27"/>
          <w:footerReference w:type="even" r:id="rId28"/>
          <w:pgSz w:w="14400" w:h="10080" w:orient="landscape"/>
          <w:pgMar w:header="0" w:footer="0" w:top="0" w:bottom="0" w:left="240" w:right="0"/>
        </w:sectPr>
      </w:pPr>
    </w:p>
    <w:p>
      <w:pPr>
        <w:pStyle w:val="BodyText"/>
        <w:spacing w:before="2"/>
        <w:rPr>
          <w:rFonts w:ascii="Arial"/>
          <w:sz w:val="26"/>
        </w:rPr>
      </w:pPr>
    </w:p>
    <w:p>
      <w:pPr>
        <w:pStyle w:val="Heading1"/>
      </w:pPr>
      <w:r>
        <w:rPr/>
        <w:pict>
          <v:line style="position:absolute;mso-position-horizontal-relative:page;mso-position-vertical-relative:paragraph;z-index:3280;mso-wrap-distance-left:0;mso-wrap-distance-right:0" from="36pt,23.995163pt" to="432pt,23.995163pt" stroked="true" strokeweight=".5pt" strokecolor="#00a94f">
            <v:stroke dashstyle="solid"/>
            <w10:wrap type="topAndBottom"/>
          </v:line>
        </w:pict>
      </w:r>
      <w:r>
        <w:rPr>
          <w:color w:val="00A94F"/>
          <w:w w:val="95"/>
        </w:rPr>
        <w:t>5.2. Complaint, Cluster, and Outbreak Investigation Procedures</w:t>
      </w:r>
    </w:p>
    <w:p>
      <w:pPr>
        <w:pStyle w:val="BodyText"/>
        <w:rPr>
          <w:rFonts w:ascii="Lucida Sans"/>
        </w:rPr>
      </w:pPr>
    </w:p>
    <w:p>
      <w:pPr>
        <w:pStyle w:val="Heading2"/>
        <w:spacing w:before="246"/>
        <w:ind w:left="1449"/>
        <w:rPr>
          <w:b/>
        </w:rPr>
      </w:pPr>
      <w:r>
        <w:rPr/>
        <w:pict>
          <v:group style="position:absolute;margin-left:36pt;margin-top:5.852002pt;width:396pt;height:301.5pt;mso-position-horizontal-relative:page;mso-position-vertical-relative:paragraph;z-index:-42760" coordorigin="720,117" coordsize="7920,6030">
            <v:rect style="position:absolute;left:725;top:122;width:7910;height:6020" filled="true" fillcolor="#e5f3e7" stroked="false">
              <v:fill type="solid"/>
            </v:rect>
            <v:rect style="position:absolute;left:725;top:122;width:7910;height:6020" filled="false" stroked="true" strokeweight=".5pt" strokecolor="#00a94f">
              <v:stroke dashstyle="solid"/>
            </v:rect>
            <w10:wrap type="none"/>
          </v:group>
        </w:pict>
      </w:r>
      <w:r>
        <w:rPr>
          <w:b/>
          <w:color w:val="1C3E94"/>
          <w:w w:val="85"/>
        </w:rPr>
        <w:t>CIFOR Keys to Success:</w:t>
      </w:r>
    </w:p>
    <w:p>
      <w:pPr>
        <w:spacing w:before="37"/>
        <w:ind w:left="2511" w:right="0" w:firstLine="0"/>
        <w:jc w:val="left"/>
        <w:rPr>
          <w:rFonts w:ascii="Lucida Sans" w:hAnsi="Lucida Sans"/>
          <w:b/>
          <w:sz w:val="24"/>
        </w:rPr>
      </w:pPr>
      <w:r>
        <w:rPr>
          <w:rFonts w:ascii="Lucida Sans" w:hAnsi="Lucida Sans"/>
          <w:b/>
          <w:color w:val="1C3E94"/>
          <w:w w:val="80"/>
          <w:sz w:val="24"/>
        </w:rPr>
        <w:t>Focus  Area  7—Epidemiologic investigation</w:t>
      </w:r>
    </w:p>
    <w:p>
      <w:pPr>
        <w:pStyle w:val="BodyText"/>
        <w:spacing w:before="157"/>
        <w:ind w:left="1080"/>
        <w:rPr>
          <w:rFonts w:ascii="Lucida Sans"/>
        </w:rPr>
      </w:pPr>
      <w:r>
        <w:rPr>
          <w:rFonts w:ascii="Lucida Sans"/>
          <w:color w:val="1C3E94"/>
          <w:w w:val="85"/>
        </w:rPr>
        <w:t>Staff skills and expertise</w:t>
      </w:r>
    </w:p>
    <w:p>
      <w:pPr>
        <w:pStyle w:val="ListParagraph"/>
        <w:numPr>
          <w:ilvl w:val="1"/>
          <w:numId w:val="31"/>
        </w:numPr>
        <w:tabs>
          <w:tab w:pos="1252" w:val="left" w:leader="none"/>
        </w:tabs>
        <w:spacing w:line="249" w:lineRule="auto" w:before="6" w:after="0"/>
        <w:ind w:left="1251" w:right="1959" w:hanging="171"/>
        <w:jc w:val="both"/>
        <w:rPr>
          <w:rFonts w:ascii="Arial"/>
          <w:sz w:val="18"/>
        </w:rPr>
      </w:pPr>
      <w:r>
        <w:rPr>
          <w:rFonts w:ascii="Arial"/>
          <w:color w:val="231F20"/>
          <w:w w:val="95"/>
          <w:sz w:val="18"/>
        </w:rPr>
        <w:t>Staff</w:t>
      </w:r>
      <w:r>
        <w:rPr>
          <w:rFonts w:ascii="Arial"/>
          <w:color w:val="231F20"/>
          <w:spacing w:val="-26"/>
          <w:w w:val="95"/>
          <w:sz w:val="18"/>
        </w:rPr>
        <w:t> </w:t>
      </w:r>
      <w:r>
        <w:rPr>
          <w:rFonts w:ascii="Arial"/>
          <w:color w:val="231F20"/>
          <w:w w:val="95"/>
          <w:sz w:val="18"/>
        </w:rPr>
        <w:t>have</w:t>
      </w:r>
      <w:r>
        <w:rPr>
          <w:rFonts w:ascii="Arial"/>
          <w:color w:val="231F20"/>
          <w:spacing w:val="-26"/>
          <w:w w:val="95"/>
          <w:sz w:val="18"/>
        </w:rPr>
        <w:t> </w:t>
      </w:r>
      <w:r>
        <w:rPr>
          <w:rFonts w:ascii="Arial"/>
          <w:color w:val="231F20"/>
          <w:w w:val="95"/>
          <w:sz w:val="18"/>
        </w:rPr>
        <w:t>good</w:t>
      </w:r>
      <w:r>
        <w:rPr>
          <w:rFonts w:ascii="Arial"/>
          <w:color w:val="231F20"/>
          <w:spacing w:val="-26"/>
          <w:w w:val="95"/>
          <w:sz w:val="18"/>
        </w:rPr>
        <w:t> </w:t>
      </w:r>
      <w:r>
        <w:rPr>
          <w:rFonts w:ascii="Arial"/>
          <w:color w:val="231F20"/>
          <w:w w:val="95"/>
          <w:sz w:val="18"/>
        </w:rPr>
        <w:t>interviewing</w:t>
      </w:r>
      <w:r>
        <w:rPr>
          <w:rFonts w:ascii="Arial"/>
          <w:color w:val="231F20"/>
          <w:spacing w:val="-26"/>
          <w:w w:val="95"/>
          <w:sz w:val="18"/>
        </w:rPr>
        <w:t> </w:t>
      </w:r>
      <w:r>
        <w:rPr>
          <w:rFonts w:ascii="Arial"/>
          <w:color w:val="231F20"/>
          <w:w w:val="95"/>
          <w:sz w:val="18"/>
        </w:rPr>
        <w:t>skills</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can</w:t>
      </w:r>
      <w:r>
        <w:rPr>
          <w:rFonts w:ascii="Arial"/>
          <w:color w:val="231F20"/>
          <w:spacing w:val="-26"/>
          <w:w w:val="95"/>
          <w:sz w:val="18"/>
        </w:rPr>
        <w:t> </w:t>
      </w:r>
      <w:r>
        <w:rPr>
          <w:rFonts w:ascii="Arial"/>
          <w:color w:val="231F20"/>
          <w:w w:val="95"/>
          <w:sz w:val="18"/>
        </w:rPr>
        <w:t>collect</w:t>
      </w:r>
      <w:r>
        <w:rPr>
          <w:rFonts w:ascii="Arial"/>
          <w:color w:val="231F20"/>
          <w:spacing w:val="-26"/>
          <w:w w:val="95"/>
          <w:sz w:val="18"/>
        </w:rPr>
        <w:t> </w:t>
      </w:r>
      <w:r>
        <w:rPr>
          <w:rFonts w:ascii="Arial"/>
          <w:color w:val="231F20"/>
          <w:w w:val="95"/>
          <w:sz w:val="18"/>
        </w:rPr>
        <w:t>complete</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accurate</w:t>
      </w:r>
      <w:r>
        <w:rPr>
          <w:rFonts w:ascii="Arial"/>
          <w:color w:val="231F20"/>
          <w:spacing w:val="-26"/>
          <w:w w:val="95"/>
          <w:sz w:val="18"/>
        </w:rPr>
        <w:t> </w:t>
      </w:r>
      <w:r>
        <w:rPr>
          <w:rFonts w:ascii="Arial"/>
          <w:color w:val="231F20"/>
          <w:w w:val="95"/>
          <w:sz w:val="18"/>
        </w:rPr>
        <w:t>exposure</w:t>
      </w:r>
      <w:r>
        <w:rPr>
          <w:rFonts w:ascii="Arial"/>
          <w:color w:val="231F20"/>
          <w:spacing w:val="-26"/>
          <w:w w:val="95"/>
          <w:sz w:val="18"/>
        </w:rPr>
        <w:t> </w:t>
      </w:r>
      <w:r>
        <w:rPr>
          <w:rFonts w:ascii="Arial"/>
          <w:color w:val="231F20"/>
          <w:w w:val="95"/>
          <w:sz w:val="18"/>
        </w:rPr>
        <w:t>information from</w:t>
      </w:r>
      <w:r>
        <w:rPr>
          <w:rFonts w:ascii="Arial"/>
          <w:color w:val="231F20"/>
          <w:spacing w:val="-25"/>
          <w:w w:val="95"/>
          <w:sz w:val="18"/>
        </w:rPr>
        <w:t> </w:t>
      </w:r>
      <w:r>
        <w:rPr>
          <w:rFonts w:ascii="Arial"/>
          <w:color w:val="231F20"/>
          <w:w w:val="95"/>
          <w:sz w:val="18"/>
        </w:rPr>
        <w:t>cases</w:t>
      </w:r>
      <w:r>
        <w:rPr>
          <w:rFonts w:ascii="Arial"/>
          <w:color w:val="231F20"/>
          <w:spacing w:val="-25"/>
          <w:w w:val="95"/>
          <w:sz w:val="18"/>
        </w:rPr>
        <w:t> </w:t>
      </w:r>
      <w:r>
        <w:rPr>
          <w:rFonts w:ascii="Arial"/>
          <w:color w:val="231F20"/>
          <w:w w:val="95"/>
          <w:sz w:val="18"/>
        </w:rPr>
        <w:t>and</w:t>
      </w:r>
      <w:r>
        <w:rPr>
          <w:rFonts w:ascii="Arial"/>
          <w:color w:val="231F20"/>
          <w:spacing w:val="-25"/>
          <w:w w:val="95"/>
          <w:sz w:val="18"/>
        </w:rPr>
        <w:t> </w:t>
      </w:r>
      <w:r>
        <w:rPr>
          <w:rFonts w:ascii="Arial"/>
          <w:color w:val="231F20"/>
          <w:w w:val="95"/>
          <w:sz w:val="18"/>
        </w:rPr>
        <w:t>controls,</w:t>
      </w:r>
      <w:r>
        <w:rPr>
          <w:rFonts w:ascii="Arial"/>
          <w:color w:val="231F20"/>
          <w:spacing w:val="-25"/>
          <w:w w:val="95"/>
          <w:sz w:val="18"/>
        </w:rPr>
        <w:t> </w:t>
      </w:r>
      <w:r>
        <w:rPr>
          <w:rFonts w:ascii="Arial"/>
          <w:color w:val="231F20"/>
          <w:w w:val="95"/>
          <w:sz w:val="18"/>
        </w:rPr>
        <w:t>where</w:t>
      </w:r>
      <w:r>
        <w:rPr>
          <w:rFonts w:ascii="Arial"/>
          <w:color w:val="231F20"/>
          <w:spacing w:val="-25"/>
          <w:w w:val="95"/>
          <w:sz w:val="18"/>
        </w:rPr>
        <w:t> </w:t>
      </w:r>
      <w:r>
        <w:rPr>
          <w:rFonts w:ascii="Arial"/>
          <w:color w:val="231F20"/>
          <w:w w:val="95"/>
          <w:sz w:val="18"/>
        </w:rPr>
        <w:t>appropriate,</w:t>
      </w:r>
      <w:r>
        <w:rPr>
          <w:rFonts w:ascii="Arial"/>
          <w:color w:val="231F20"/>
          <w:spacing w:val="-25"/>
          <w:w w:val="95"/>
          <w:sz w:val="18"/>
        </w:rPr>
        <w:t> </w:t>
      </w:r>
      <w:r>
        <w:rPr>
          <w:rFonts w:ascii="Arial"/>
          <w:color w:val="231F20"/>
          <w:w w:val="95"/>
          <w:sz w:val="18"/>
        </w:rPr>
        <w:t>or</w:t>
      </w:r>
      <w:r>
        <w:rPr>
          <w:rFonts w:ascii="Arial"/>
          <w:color w:val="231F20"/>
          <w:spacing w:val="-25"/>
          <w:w w:val="95"/>
          <w:sz w:val="18"/>
        </w:rPr>
        <w:t> </w:t>
      </w:r>
      <w:r>
        <w:rPr>
          <w:rFonts w:ascii="Arial"/>
          <w:color w:val="231F20"/>
          <w:w w:val="95"/>
          <w:sz w:val="18"/>
        </w:rPr>
        <w:t>have</w:t>
      </w:r>
      <w:r>
        <w:rPr>
          <w:rFonts w:ascii="Arial"/>
          <w:color w:val="231F20"/>
          <w:spacing w:val="-25"/>
          <w:w w:val="95"/>
          <w:sz w:val="18"/>
        </w:rPr>
        <w:t> </w:t>
      </w:r>
      <w:r>
        <w:rPr>
          <w:rFonts w:ascii="Arial"/>
          <w:color w:val="231F20"/>
          <w:w w:val="95"/>
          <w:sz w:val="18"/>
        </w:rPr>
        <w:t>access</w:t>
      </w:r>
      <w:r>
        <w:rPr>
          <w:rFonts w:ascii="Arial"/>
          <w:color w:val="231F20"/>
          <w:spacing w:val="-25"/>
          <w:w w:val="95"/>
          <w:sz w:val="18"/>
        </w:rPr>
        <w:t> </w:t>
      </w:r>
      <w:r>
        <w:rPr>
          <w:rFonts w:ascii="Arial"/>
          <w:color w:val="231F20"/>
          <w:w w:val="95"/>
          <w:sz w:val="18"/>
        </w:rPr>
        <w:t>to</w:t>
      </w:r>
      <w:r>
        <w:rPr>
          <w:rFonts w:ascii="Arial"/>
          <w:color w:val="231F20"/>
          <w:spacing w:val="-25"/>
          <w:w w:val="95"/>
          <w:sz w:val="18"/>
        </w:rPr>
        <w:t> </w:t>
      </w:r>
      <w:r>
        <w:rPr>
          <w:rFonts w:ascii="Arial"/>
          <w:color w:val="231F20"/>
          <w:w w:val="95"/>
          <w:sz w:val="18"/>
        </w:rPr>
        <w:t>staff</w:t>
      </w:r>
      <w:r>
        <w:rPr>
          <w:rFonts w:ascii="Arial"/>
          <w:color w:val="231F20"/>
          <w:spacing w:val="-25"/>
          <w:w w:val="95"/>
          <w:sz w:val="18"/>
        </w:rPr>
        <w:t> </w:t>
      </w:r>
      <w:r>
        <w:rPr>
          <w:rFonts w:ascii="Arial"/>
          <w:color w:val="231F20"/>
          <w:w w:val="95"/>
          <w:sz w:val="18"/>
        </w:rPr>
        <w:t>in</w:t>
      </w:r>
      <w:r>
        <w:rPr>
          <w:rFonts w:ascii="Arial"/>
          <w:color w:val="231F20"/>
          <w:spacing w:val="-25"/>
          <w:w w:val="95"/>
          <w:sz w:val="18"/>
        </w:rPr>
        <w:t> </w:t>
      </w:r>
      <w:r>
        <w:rPr>
          <w:rFonts w:ascii="Arial"/>
          <w:color w:val="231F20"/>
          <w:w w:val="95"/>
          <w:sz w:val="18"/>
        </w:rPr>
        <w:t>other</w:t>
      </w:r>
      <w:r>
        <w:rPr>
          <w:rFonts w:ascii="Arial"/>
          <w:color w:val="231F20"/>
          <w:spacing w:val="-25"/>
          <w:w w:val="95"/>
          <w:sz w:val="18"/>
        </w:rPr>
        <w:t> </w:t>
      </w:r>
      <w:r>
        <w:rPr>
          <w:rFonts w:ascii="Arial"/>
          <w:color w:val="231F20"/>
          <w:w w:val="95"/>
          <w:sz w:val="18"/>
        </w:rPr>
        <w:t>agencies</w:t>
      </w:r>
      <w:r>
        <w:rPr>
          <w:rFonts w:ascii="Arial"/>
          <w:color w:val="231F20"/>
          <w:spacing w:val="-25"/>
          <w:w w:val="95"/>
          <w:sz w:val="18"/>
        </w:rPr>
        <w:t> </w:t>
      </w:r>
      <w:r>
        <w:rPr>
          <w:rFonts w:ascii="Arial"/>
          <w:color w:val="231F20"/>
          <w:w w:val="95"/>
          <w:sz w:val="18"/>
        </w:rPr>
        <w:t>who</w:t>
      </w:r>
      <w:r>
        <w:rPr>
          <w:rFonts w:ascii="Arial"/>
          <w:color w:val="231F20"/>
          <w:spacing w:val="-25"/>
          <w:w w:val="95"/>
          <w:sz w:val="18"/>
        </w:rPr>
        <w:t> </w:t>
      </w:r>
      <w:r>
        <w:rPr>
          <w:rFonts w:ascii="Arial"/>
          <w:color w:val="231F20"/>
          <w:w w:val="95"/>
          <w:sz w:val="18"/>
        </w:rPr>
        <w:t>have </w:t>
      </w:r>
      <w:r>
        <w:rPr>
          <w:rFonts w:ascii="Arial"/>
          <w:color w:val="231F20"/>
          <w:w w:val="90"/>
          <w:sz w:val="18"/>
        </w:rPr>
        <w:t>this</w:t>
      </w:r>
      <w:r>
        <w:rPr>
          <w:rFonts w:ascii="Arial"/>
          <w:color w:val="231F20"/>
          <w:spacing w:val="5"/>
          <w:w w:val="90"/>
          <w:sz w:val="18"/>
        </w:rPr>
        <w:t> </w:t>
      </w:r>
      <w:r>
        <w:rPr>
          <w:rFonts w:ascii="Arial"/>
          <w:color w:val="231F20"/>
          <w:w w:val="90"/>
          <w:sz w:val="18"/>
        </w:rPr>
        <w:t>expertise.</w:t>
      </w:r>
    </w:p>
    <w:p>
      <w:pPr>
        <w:pStyle w:val="ListParagraph"/>
        <w:numPr>
          <w:ilvl w:val="1"/>
          <w:numId w:val="31"/>
        </w:numPr>
        <w:tabs>
          <w:tab w:pos="1252" w:val="left" w:leader="none"/>
        </w:tabs>
        <w:spacing w:line="242" w:lineRule="auto" w:before="2" w:after="0"/>
        <w:ind w:left="1251" w:right="1914" w:hanging="171"/>
        <w:jc w:val="left"/>
        <w:rPr>
          <w:rFonts w:ascii="Arial"/>
          <w:sz w:val="18"/>
        </w:rPr>
      </w:pPr>
      <w:r>
        <w:rPr>
          <w:rFonts w:ascii="Arial"/>
          <w:color w:val="231F20"/>
          <w:w w:val="95"/>
          <w:sz w:val="18"/>
        </w:rPr>
        <w:t>Staff</w:t>
      </w:r>
      <w:r>
        <w:rPr>
          <w:rFonts w:ascii="Arial"/>
          <w:color w:val="231F20"/>
          <w:spacing w:val="-24"/>
          <w:w w:val="95"/>
          <w:sz w:val="18"/>
        </w:rPr>
        <w:t> </w:t>
      </w:r>
      <w:r>
        <w:rPr>
          <w:rFonts w:ascii="Arial"/>
          <w:color w:val="231F20"/>
          <w:w w:val="95"/>
          <w:sz w:val="18"/>
        </w:rPr>
        <w:t>have</w:t>
      </w:r>
      <w:r>
        <w:rPr>
          <w:rFonts w:ascii="Arial"/>
          <w:color w:val="231F20"/>
          <w:spacing w:val="-24"/>
          <w:w w:val="95"/>
          <w:sz w:val="18"/>
        </w:rPr>
        <w:t> </w:t>
      </w:r>
      <w:r>
        <w:rPr>
          <w:rFonts w:ascii="Arial"/>
          <w:color w:val="231F20"/>
          <w:w w:val="95"/>
          <w:sz w:val="18"/>
        </w:rPr>
        <w:t>expertise</w:t>
      </w:r>
      <w:r>
        <w:rPr>
          <w:rFonts w:ascii="Arial"/>
          <w:color w:val="231F20"/>
          <w:spacing w:val="-24"/>
          <w:w w:val="95"/>
          <w:sz w:val="18"/>
        </w:rPr>
        <w:t> </w:t>
      </w:r>
      <w:r>
        <w:rPr>
          <w:rFonts w:ascii="Arial"/>
          <w:color w:val="231F20"/>
          <w:w w:val="95"/>
          <w:sz w:val="18"/>
        </w:rPr>
        <w:t>in</w:t>
      </w:r>
      <w:r>
        <w:rPr>
          <w:rFonts w:ascii="Arial"/>
          <w:color w:val="231F20"/>
          <w:spacing w:val="-24"/>
          <w:w w:val="95"/>
          <w:sz w:val="18"/>
        </w:rPr>
        <w:t> </w:t>
      </w:r>
      <w:r>
        <w:rPr>
          <w:rFonts w:ascii="Arial"/>
          <w:color w:val="231F20"/>
          <w:w w:val="95"/>
          <w:sz w:val="18"/>
        </w:rPr>
        <w:t>epidemiologic</w:t>
      </w:r>
      <w:r>
        <w:rPr>
          <w:rFonts w:ascii="Arial"/>
          <w:color w:val="231F20"/>
          <w:spacing w:val="-24"/>
          <w:w w:val="95"/>
          <w:sz w:val="18"/>
        </w:rPr>
        <w:t> </w:t>
      </w:r>
      <w:r>
        <w:rPr>
          <w:rFonts w:ascii="Arial"/>
          <w:color w:val="231F20"/>
          <w:w w:val="95"/>
          <w:sz w:val="18"/>
        </w:rPr>
        <w:t>study</w:t>
      </w:r>
      <w:r>
        <w:rPr>
          <w:rFonts w:ascii="Arial"/>
          <w:color w:val="231F20"/>
          <w:spacing w:val="-24"/>
          <w:w w:val="95"/>
          <w:sz w:val="18"/>
        </w:rPr>
        <w:t> </w:t>
      </w:r>
      <w:r>
        <w:rPr>
          <w:rFonts w:ascii="Arial"/>
          <w:color w:val="231F20"/>
          <w:w w:val="95"/>
          <w:sz w:val="18"/>
        </w:rPr>
        <w:t>design</w:t>
      </w:r>
      <w:r>
        <w:rPr>
          <w:rFonts w:ascii="Arial"/>
          <w:color w:val="231F20"/>
          <w:spacing w:val="-24"/>
          <w:w w:val="95"/>
          <w:sz w:val="18"/>
        </w:rPr>
        <w:t> </w:t>
      </w:r>
      <w:r>
        <w:rPr>
          <w:rFonts w:ascii="Arial"/>
          <w:color w:val="231F20"/>
          <w:w w:val="95"/>
          <w:sz w:val="18"/>
        </w:rPr>
        <w:t>or</w:t>
      </w:r>
      <w:r>
        <w:rPr>
          <w:rFonts w:ascii="Arial"/>
          <w:color w:val="231F20"/>
          <w:spacing w:val="-24"/>
          <w:w w:val="95"/>
          <w:sz w:val="18"/>
        </w:rPr>
        <w:t> </w:t>
      </w:r>
      <w:r>
        <w:rPr>
          <w:rFonts w:ascii="Arial"/>
          <w:color w:val="231F20"/>
          <w:w w:val="95"/>
          <w:sz w:val="18"/>
        </w:rPr>
        <w:t>have</w:t>
      </w:r>
      <w:r>
        <w:rPr>
          <w:rFonts w:ascii="Arial"/>
          <w:color w:val="231F20"/>
          <w:spacing w:val="-24"/>
          <w:w w:val="95"/>
          <w:sz w:val="18"/>
        </w:rPr>
        <w:t> </w:t>
      </w:r>
      <w:r>
        <w:rPr>
          <w:rFonts w:ascii="Arial"/>
          <w:color w:val="231F20"/>
          <w:w w:val="95"/>
          <w:sz w:val="18"/>
        </w:rPr>
        <w:t>access</w:t>
      </w:r>
      <w:r>
        <w:rPr>
          <w:rFonts w:ascii="Arial"/>
          <w:color w:val="231F20"/>
          <w:spacing w:val="-24"/>
          <w:w w:val="95"/>
          <w:sz w:val="18"/>
        </w:rPr>
        <w:t> </w:t>
      </w:r>
      <w:r>
        <w:rPr>
          <w:rFonts w:ascii="Arial"/>
          <w:color w:val="231F20"/>
          <w:w w:val="95"/>
          <w:sz w:val="18"/>
        </w:rPr>
        <w:t>to</w:t>
      </w:r>
      <w:r>
        <w:rPr>
          <w:rFonts w:ascii="Arial"/>
          <w:color w:val="231F20"/>
          <w:spacing w:val="-24"/>
          <w:w w:val="95"/>
          <w:sz w:val="18"/>
        </w:rPr>
        <w:t> </w:t>
      </w:r>
      <w:r>
        <w:rPr>
          <w:rFonts w:ascii="Arial"/>
          <w:color w:val="231F20"/>
          <w:w w:val="95"/>
          <w:sz w:val="18"/>
        </w:rPr>
        <w:t>staff</w:t>
      </w:r>
      <w:r>
        <w:rPr>
          <w:rFonts w:ascii="Arial"/>
          <w:color w:val="231F20"/>
          <w:spacing w:val="-24"/>
          <w:w w:val="95"/>
          <w:sz w:val="18"/>
        </w:rPr>
        <w:t> </w:t>
      </w:r>
      <w:r>
        <w:rPr>
          <w:rFonts w:ascii="Arial"/>
          <w:color w:val="231F20"/>
          <w:w w:val="95"/>
          <w:sz w:val="18"/>
        </w:rPr>
        <w:t>in</w:t>
      </w:r>
      <w:r>
        <w:rPr>
          <w:rFonts w:ascii="Arial"/>
          <w:color w:val="231F20"/>
          <w:spacing w:val="-24"/>
          <w:w w:val="95"/>
          <w:sz w:val="18"/>
        </w:rPr>
        <w:t> </w:t>
      </w:r>
      <w:r>
        <w:rPr>
          <w:rFonts w:ascii="Arial"/>
          <w:color w:val="231F20"/>
          <w:w w:val="95"/>
          <w:sz w:val="18"/>
        </w:rPr>
        <w:t>other</w:t>
      </w:r>
      <w:r>
        <w:rPr>
          <w:rFonts w:ascii="Arial"/>
          <w:color w:val="231F20"/>
          <w:spacing w:val="-24"/>
          <w:w w:val="95"/>
          <w:sz w:val="18"/>
        </w:rPr>
        <w:t> </w:t>
      </w:r>
      <w:r>
        <w:rPr>
          <w:rFonts w:ascii="Arial"/>
          <w:color w:val="231F20"/>
          <w:w w:val="95"/>
          <w:sz w:val="18"/>
        </w:rPr>
        <w:t>agencies</w:t>
      </w:r>
      <w:r>
        <w:rPr>
          <w:rFonts w:ascii="Arial"/>
          <w:color w:val="231F20"/>
          <w:spacing w:val="-24"/>
          <w:w w:val="95"/>
          <w:sz w:val="18"/>
        </w:rPr>
        <w:t> </w:t>
      </w:r>
      <w:r>
        <w:rPr>
          <w:rFonts w:ascii="Arial"/>
          <w:color w:val="231F20"/>
          <w:w w:val="95"/>
          <w:sz w:val="18"/>
        </w:rPr>
        <w:t>who</w:t>
      </w:r>
      <w:r>
        <w:rPr>
          <w:rFonts w:ascii="Arial"/>
          <w:color w:val="231F20"/>
          <w:w w:val="91"/>
          <w:sz w:val="18"/>
        </w:rPr>
        <w:t> </w:t>
      </w:r>
      <w:r>
        <w:rPr>
          <w:rFonts w:ascii="Arial"/>
          <w:color w:val="231F20"/>
          <w:w w:val="90"/>
          <w:sz w:val="18"/>
        </w:rPr>
        <w:t>have this</w:t>
      </w:r>
      <w:r>
        <w:rPr>
          <w:rFonts w:ascii="Arial"/>
          <w:color w:val="231F20"/>
          <w:spacing w:val="-4"/>
          <w:w w:val="90"/>
          <w:sz w:val="18"/>
        </w:rPr>
        <w:t> </w:t>
      </w:r>
      <w:r>
        <w:rPr>
          <w:rFonts w:ascii="Arial"/>
          <w:color w:val="231F20"/>
          <w:w w:val="90"/>
          <w:sz w:val="18"/>
        </w:rPr>
        <w:t>expertise.</w:t>
      </w:r>
    </w:p>
    <w:p>
      <w:pPr>
        <w:pStyle w:val="BodyText"/>
        <w:spacing w:before="76"/>
        <w:ind w:left="1080"/>
        <w:rPr>
          <w:rFonts w:ascii="Lucida Sans"/>
        </w:rPr>
      </w:pPr>
      <w:r>
        <w:rPr>
          <w:rFonts w:ascii="Lucida Sans"/>
          <w:color w:val="1C3E94"/>
          <w:w w:val="95"/>
        </w:rPr>
        <w:t>Investigation</w:t>
      </w:r>
    </w:p>
    <w:p>
      <w:pPr>
        <w:pStyle w:val="ListParagraph"/>
        <w:numPr>
          <w:ilvl w:val="1"/>
          <w:numId w:val="31"/>
        </w:numPr>
        <w:tabs>
          <w:tab w:pos="1252" w:val="left" w:leader="none"/>
        </w:tabs>
        <w:spacing w:line="249" w:lineRule="auto" w:before="6" w:after="0"/>
        <w:ind w:left="1251" w:right="1811" w:hanging="171"/>
        <w:jc w:val="left"/>
        <w:rPr>
          <w:rFonts w:ascii="Arial"/>
          <w:sz w:val="18"/>
        </w:rPr>
      </w:pPr>
      <w:r>
        <w:rPr>
          <w:rFonts w:ascii="Arial"/>
          <w:color w:val="231F20"/>
          <w:w w:val="95"/>
          <w:sz w:val="18"/>
        </w:rPr>
        <w:t>Agency/jurisdiction</w:t>
      </w:r>
      <w:r>
        <w:rPr>
          <w:rFonts w:ascii="Arial"/>
          <w:color w:val="231F20"/>
          <w:spacing w:val="-15"/>
          <w:w w:val="95"/>
          <w:sz w:val="18"/>
        </w:rPr>
        <w:t> </w:t>
      </w:r>
      <w:r>
        <w:rPr>
          <w:rFonts w:ascii="Arial"/>
          <w:color w:val="231F20"/>
          <w:w w:val="95"/>
          <w:sz w:val="18"/>
        </w:rPr>
        <w:t>has</w:t>
      </w:r>
      <w:r>
        <w:rPr>
          <w:rFonts w:ascii="Arial"/>
          <w:color w:val="231F20"/>
          <w:spacing w:val="-15"/>
          <w:w w:val="95"/>
          <w:sz w:val="18"/>
        </w:rPr>
        <w:t> </w:t>
      </w:r>
      <w:r>
        <w:rPr>
          <w:rFonts w:ascii="Arial"/>
          <w:color w:val="231F20"/>
          <w:w w:val="95"/>
          <w:sz w:val="18"/>
        </w:rPr>
        <w:t>a</w:t>
      </w:r>
      <w:r>
        <w:rPr>
          <w:rFonts w:ascii="Arial"/>
          <w:color w:val="231F20"/>
          <w:spacing w:val="-15"/>
          <w:w w:val="95"/>
          <w:sz w:val="18"/>
        </w:rPr>
        <w:t> </w:t>
      </w:r>
      <w:r>
        <w:rPr>
          <w:rFonts w:ascii="Arial"/>
          <w:color w:val="231F20"/>
          <w:w w:val="95"/>
          <w:sz w:val="18"/>
        </w:rPr>
        <w:t>written</w:t>
      </w:r>
      <w:r>
        <w:rPr>
          <w:rFonts w:ascii="Arial"/>
          <w:color w:val="231F20"/>
          <w:spacing w:val="-15"/>
          <w:w w:val="95"/>
          <w:sz w:val="18"/>
        </w:rPr>
        <w:t> </w:t>
      </w:r>
      <w:r>
        <w:rPr>
          <w:rFonts w:ascii="Arial"/>
          <w:color w:val="231F20"/>
          <w:w w:val="95"/>
          <w:sz w:val="18"/>
        </w:rPr>
        <w:t>protocol</w:t>
      </w:r>
      <w:r>
        <w:rPr>
          <w:rFonts w:ascii="Arial"/>
          <w:color w:val="231F20"/>
          <w:spacing w:val="-15"/>
          <w:w w:val="95"/>
          <w:sz w:val="18"/>
        </w:rPr>
        <w:t> </w:t>
      </w:r>
      <w:r>
        <w:rPr>
          <w:rFonts w:ascii="Arial"/>
          <w:color w:val="231F20"/>
          <w:w w:val="95"/>
          <w:sz w:val="18"/>
        </w:rPr>
        <w:t>outlining</w:t>
      </w:r>
      <w:r>
        <w:rPr>
          <w:rFonts w:ascii="Arial"/>
          <w:color w:val="231F20"/>
          <w:spacing w:val="-15"/>
          <w:w w:val="95"/>
          <w:sz w:val="18"/>
        </w:rPr>
        <w:t> </w:t>
      </w:r>
      <w:r>
        <w:rPr>
          <w:rFonts w:ascii="Arial"/>
          <w:color w:val="231F20"/>
          <w:w w:val="95"/>
          <w:sz w:val="18"/>
        </w:rPr>
        <w:t>the</w:t>
      </w:r>
      <w:r>
        <w:rPr>
          <w:rFonts w:ascii="Arial"/>
          <w:color w:val="231F20"/>
          <w:spacing w:val="-15"/>
          <w:w w:val="95"/>
          <w:sz w:val="18"/>
        </w:rPr>
        <w:t> </w:t>
      </w:r>
      <w:r>
        <w:rPr>
          <w:rFonts w:ascii="Arial"/>
          <w:color w:val="231F20"/>
          <w:w w:val="95"/>
          <w:sz w:val="18"/>
        </w:rPr>
        <w:t>steps</w:t>
      </w:r>
      <w:r>
        <w:rPr>
          <w:rFonts w:ascii="Arial"/>
          <w:color w:val="231F20"/>
          <w:spacing w:val="-15"/>
          <w:w w:val="95"/>
          <w:sz w:val="18"/>
        </w:rPr>
        <w:t> </w:t>
      </w:r>
      <w:r>
        <w:rPr>
          <w:rFonts w:ascii="Arial"/>
          <w:color w:val="231F20"/>
          <w:w w:val="95"/>
          <w:sz w:val="18"/>
        </w:rPr>
        <w:t>in</w:t>
      </w:r>
      <w:r>
        <w:rPr>
          <w:rFonts w:ascii="Arial"/>
          <w:color w:val="231F20"/>
          <w:spacing w:val="-15"/>
          <w:w w:val="95"/>
          <w:sz w:val="18"/>
        </w:rPr>
        <w:t> </w:t>
      </w:r>
      <w:r>
        <w:rPr>
          <w:rFonts w:ascii="Arial"/>
          <w:color w:val="231F20"/>
          <w:w w:val="95"/>
          <w:sz w:val="18"/>
        </w:rPr>
        <w:t>the</w:t>
      </w:r>
      <w:r>
        <w:rPr>
          <w:rFonts w:ascii="Arial"/>
          <w:color w:val="231F20"/>
          <w:spacing w:val="-15"/>
          <w:w w:val="95"/>
          <w:sz w:val="18"/>
        </w:rPr>
        <w:t> </w:t>
      </w:r>
      <w:r>
        <w:rPr>
          <w:rFonts w:ascii="Arial"/>
          <w:color w:val="231F20"/>
          <w:w w:val="95"/>
          <w:sz w:val="18"/>
        </w:rPr>
        <w:t>epidemiologic</w:t>
      </w:r>
      <w:r>
        <w:rPr>
          <w:rFonts w:ascii="Arial"/>
          <w:color w:val="231F20"/>
          <w:spacing w:val="-15"/>
          <w:w w:val="95"/>
          <w:sz w:val="18"/>
        </w:rPr>
        <w:t> </w:t>
      </w:r>
      <w:r>
        <w:rPr>
          <w:rFonts w:ascii="Arial"/>
          <w:color w:val="231F20"/>
          <w:w w:val="95"/>
          <w:sz w:val="18"/>
        </w:rPr>
        <w:t>investigation of</w:t>
      </w:r>
      <w:r>
        <w:rPr>
          <w:rFonts w:ascii="Arial"/>
          <w:color w:val="231F20"/>
          <w:spacing w:val="-22"/>
          <w:w w:val="95"/>
          <w:sz w:val="18"/>
        </w:rPr>
        <w:t> </w:t>
      </w:r>
      <w:r>
        <w:rPr>
          <w:rFonts w:ascii="Arial"/>
          <w:color w:val="231F20"/>
          <w:w w:val="95"/>
          <w:sz w:val="18"/>
        </w:rPr>
        <w:t>a</w:t>
      </w:r>
      <w:r>
        <w:rPr>
          <w:rFonts w:ascii="Arial"/>
          <w:color w:val="231F20"/>
          <w:spacing w:val="-22"/>
          <w:w w:val="95"/>
          <w:sz w:val="18"/>
        </w:rPr>
        <w:t> </w:t>
      </w:r>
      <w:r>
        <w:rPr>
          <w:rFonts w:ascii="Arial"/>
          <w:color w:val="231F20"/>
          <w:w w:val="95"/>
          <w:sz w:val="18"/>
        </w:rPr>
        <w:t>foodborne</w:t>
      </w:r>
      <w:r>
        <w:rPr>
          <w:rFonts w:ascii="Arial"/>
          <w:color w:val="231F20"/>
          <w:spacing w:val="-22"/>
          <w:w w:val="95"/>
          <w:sz w:val="18"/>
        </w:rPr>
        <w:t> </w:t>
      </w:r>
      <w:r>
        <w:rPr>
          <w:rFonts w:ascii="Arial"/>
          <w:color w:val="231F20"/>
          <w:w w:val="95"/>
          <w:sz w:val="18"/>
        </w:rPr>
        <w:t>disease</w:t>
      </w:r>
      <w:r>
        <w:rPr>
          <w:rFonts w:ascii="Arial"/>
          <w:color w:val="231F20"/>
          <w:spacing w:val="-22"/>
          <w:w w:val="95"/>
          <w:sz w:val="18"/>
        </w:rPr>
        <w:t> </w:t>
      </w:r>
      <w:r>
        <w:rPr>
          <w:rFonts w:ascii="Arial"/>
          <w:color w:val="231F20"/>
          <w:w w:val="95"/>
          <w:sz w:val="18"/>
        </w:rPr>
        <w:t>outbreak.</w:t>
      </w:r>
      <w:r>
        <w:rPr>
          <w:rFonts w:ascii="Arial"/>
          <w:color w:val="231F20"/>
          <w:spacing w:val="-22"/>
          <w:w w:val="95"/>
          <w:sz w:val="18"/>
        </w:rPr>
        <w:t> </w:t>
      </w:r>
      <w:r>
        <w:rPr>
          <w:rFonts w:ascii="Arial"/>
          <w:color w:val="231F20"/>
          <w:w w:val="95"/>
          <w:sz w:val="18"/>
        </w:rPr>
        <w:t>Staff</w:t>
      </w:r>
      <w:r>
        <w:rPr>
          <w:rFonts w:ascii="Arial"/>
          <w:color w:val="231F20"/>
          <w:spacing w:val="-22"/>
          <w:w w:val="95"/>
          <w:sz w:val="18"/>
        </w:rPr>
        <w:t> </w:t>
      </w:r>
      <w:r>
        <w:rPr>
          <w:rFonts w:ascii="Arial"/>
          <w:color w:val="231F20"/>
          <w:w w:val="95"/>
          <w:sz w:val="18"/>
        </w:rPr>
        <w:t>have</w:t>
      </w:r>
      <w:r>
        <w:rPr>
          <w:rFonts w:ascii="Arial"/>
          <w:color w:val="231F20"/>
          <w:spacing w:val="-22"/>
          <w:w w:val="95"/>
          <w:sz w:val="18"/>
        </w:rPr>
        <w:t> </w:t>
      </w:r>
      <w:r>
        <w:rPr>
          <w:rFonts w:ascii="Arial"/>
          <w:color w:val="231F20"/>
          <w:w w:val="95"/>
          <w:sz w:val="18"/>
        </w:rPr>
        <w:t>easy</w:t>
      </w:r>
      <w:r>
        <w:rPr>
          <w:rFonts w:ascii="Arial"/>
          <w:color w:val="231F20"/>
          <w:spacing w:val="-22"/>
          <w:w w:val="95"/>
          <w:sz w:val="18"/>
        </w:rPr>
        <w:t> </w:t>
      </w:r>
      <w:r>
        <w:rPr>
          <w:rFonts w:ascii="Arial"/>
          <w:color w:val="231F20"/>
          <w:w w:val="95"/>
          <w:sz w:val="18"/>
        </w:rPr>
        <w:t>access</w:t>
      </w:r>
      <w:r>
        <w:rPr>
          <w:rFonts w:ascii="Arial"/>
          <w:color w:val="231F20"/>
          <w:spacing w:val="-22"/>
          <w:w w:val="95"/>
          <w:sz w:val="18"/>
        </w:rPr>
        <w:t> </w:t>
      </w:r>
      <w:r>
        <w:rPr>
          <w:rFonts w:ascii="Arial"/>
          <w:color w:val="231F20"/>
          <w:w w:val="95"/>
          <w:sz w:val="18"/>
        </w:rPr>
        <w:t>to</w:t>
      </w:r>
      <w:r>
        <w:rPr>
          <w:rFonts w:ascii="Arial"/>
          <w:color w:val="231F20"/>
          <w:spacing w:val="-22"/>
          <w:w w:val="95"/>
          <w:sz w:val="18"/>
        </w:rPr>
        <w:t> </w:t>
      </w:r>
      <w:r>
        <w:rPr>
          <w:rFonts w:ascii="Arial"/>
          <w:color w:val="231F20"/>
          <w:w w:val="95"/>
          <w:sz w:val="18"/>
        </w:rPr>
        <w:t>the</w:t>
      </w:r>
      <w:r>
        <w:rPr>
          <w:rFonts w:ascii="Arial"/>
          <w:color w:val="231F20"/>
          <w:spacing w:val="-22"/>
          <w:w w:val="95"/>
          <w:sz w:val="18"/>
        </w:rPr>
        <w:t> </w:t>
      </w:r>
      <w:r>
        <w:rPr>
          <w:rFonts w:ascii="Arial"/>
          <w:color w:val="231F20"/>
          <w:w w:val="95"/>
          <w:sz w:val="18"/>
        </w:rPr>
        <w:t>protocol</w:t>
      </w:r>
      <w:r>
        <w:rPr>
          <w:rFonts w:ascii="Arial"/>
          <w:color w:val="231F20"/>
          <w:spacing w:val="-22"/>
          <w:w w:val="95"/>
          <w:sz w:val="18"/>
        </w:rPr>
        <w:t> </w:t>
      </w:r>
      <w:r>
        <w:rPr>
          <w:rFonts w:ascii="Arial"/>
          <w:color w:val="231F20"/>
          <w:w w:val="95"/>
          <w:sz w:val="18"/>
        </w:rPr>
        <w:t>and</w:t>
      </w:r>
      <w:r>
        <w:rPr>
          <w:rFonts w:ascii="Arial"/>
          <w:color w:val="231F20"/>
          <w:spacing w:val="-22"/>
          <w:w w:val="95"/>
          <w:sz w:val="18"/>
        </w:rPr>
        <w:t> </w:t>
      </w:r>
      <w:r>
        <w:rPr>
          <w:rFonts w:ascii="Arial"/>
          <w:color w:val="231F20"/>
          <w:w w:val="95"/>
          <w:sz w:val="18"/>
        </w:rPr>
        <w:t>have</w:t>
      </w:r>
      <w:r>
        <w:rPr>
          <w:rFonts w:ascii="Arial"/>
          <w:color w:val="231F20"/>
          <w:spacing w:val="-22"/>
          <w:w w:val="95"/>
          <w:sz w:val="18"/>
        </w:rPr>
        <w:t> </w:t>
      </w:r>
      <w:r>
        <w:rPr>
          <w:rFonts w:ascii="Arial"/>
          <w:color w:val="231F20"/>
          <w:w w:val="95"/>
          <w:sz w:val="18"/>
        </w:rPr>
        <w:t>been</w:t>
      </w:r>
      <w:r>
        <w:rPr>
          <w:rFonts w:ascii="Arial"/>
          <w:color w:val="231F20"/>
          <w:spacing w:val="-22"/>
          <w:w w:val="95"/>
          <w:sz w:val="18"/>
        </w:rPr>
        <w:t> </w:t>
      </w:r>
      <w:r>
        <w:rPr>
          <w:rFonts w:ascii="Arial"/>
          <w:color w:val="231F20"/>
          <w:w w:val="95"/>
          <w:sz w:val="18"/>
        </w:rPr>
        <w:t>trained</w:t>
      </w:r>
      <w:r>
        <w:rPr>
          <w:rFonts w:ascii="Arial"/>
          <w:color w:val="231F20"/>
          <w:spacing w:val="-22"/>
          <w:w w:val="95"/>
          <w:sz w:val="18"/>
        </w:rPr>
        <w:t> </w:t>
      </w:r>
      <w:r>
        <w:rPr>
          <w:rFonts w:ascii="Arial"/>
          <w:color w:val="231F20"/>
          <w:w w:val="95"/>
          <w:sz w:val="18"/>
        </w:rPr>
        <w:t>in </w:t>
      </w:r>
      <w:r>
        <w:rPr>
          <w:rFonts w:ascii="Arial"/>
          <w:color w:val="231F20"/>
          <w:w w:val="90"/>
          <w:sz w:val="18"/>
        </w:rPr>
        <w:t>its</w:t>
      </w:r>
      <w:r>
        <w:rPr>
          <w:rFonts w:ascii="Arial"/>
          <w:color w:val="231F20"/>
          <w:spacing w:val="40"/>
          <w:w w:val="90"/>
          <w:sz w:val="18"/>
        </w:rPr>
        <w:t> </w:t>
      </w:r>
      <w:r>
        <w:rPr>
          <w:rFonts w:ascii="Arial"/>
          <w:color w:val="231F20"/>
          <w:w w:val="90"/>
          <w:sz w:val="18"/>
        </w:rPr>
        <w:t>implementation.</w:t>
      </w:r>
    </w:p>
    <w:p>
      <w:pPr>
        <w:pStyle w:val="ListParagraph"/>
        <w:numPr>
          <w:ilvl w:val="1"/>
          <w:numId w:val="31"/>
        </w:numPr>
        <w:tabs>
          <w:tab w:pos="1252" w:val="left" w:leader="none"/>
        </w:tabs>
        <w:spacing w:line="240" w:lineRule="auto" w:before="2" w:after="0"/>
        <w:ind w:left="1251" w:right="0" w:hanging="171"/>
        <w:jc w:val="left"/>
        <w:rPr>
          <w:rFonts w:ascii="Arial"/>
          <w:sz w:val="18"/>
        </w:rPr>
      </w:pPr>
      <w:r>
        <w:rPr>
          <w:rFonts w:ascii="Arial"/>
          <w:color w:val="231F20"/>
          <w:w w:val="95"/>
          <w:sz w:val="18"/>
        </w:rPr>
        <w:t>Staff</w:t>
      </w:r>
      <w:r>
        <w:rPr>
          <w:rFonts w:ascii="Arial"/>
          <w:color w:val="231F20"/>
          <w:spacing w:val="-30"/>
          <w:w w:val="95"/>
          <w:sz w:val="18"/>
        </w:rPr>
        <w:t> </w:t>
      </w:r>
      <w:r>
        <w:rPr>
          <w:rFonts w:ascii="Arial"/>
          <w:color w:val="231F20"/>
          <w:w w:val="95"/>
          <w:sz w:val="18"/>
        </w:rPr>
        <w:t>interview</w:t>
      </w:r>
      <w:r>
        <w:rPr>
          <w:rFonts w:ascii="Arial"/>
          <w:color w:val="231F20"/>
          <w:spacing w:val="-30"/>
          <w:w w:val="95"/>
          <w:sz w:val="18"/>
        </w:rPr>
        <w:t> </w:t>
      </w:r>
      <w:r>
        <w:rPr>
          <w:rFonts w:ascii="Arial"/>
          <w:color w:val="231F20"/>
          <w:w w:val="95"/>
          <w:sz w:val="18"/>
        </w:rPr>
        <w:t>cases</w:t>
      </w:r>
      <w:r>
        <w:rPr>
          <w:rFonts w:ascii="Arial"/>
          <w:color w:val="231F20"/>
          <w:spacing w:val="-30"/>
          <w:w w:val="95"/>
          <w:sz w:val="18"/>
        </w:rPr>
        <w:t> </w:t>
      </w:r>
      <w:r>
        <w:rPr>
          <w:rFonts w:ascii="Arial"/>
          <w:color w:val="231F20"/>
          <w:w w:val="95"/>
          <w:sz w:val="18"/>
        </w:rPr>
        <w:t>about</w:t>
      </w:r>
      <w:r>
        <w:rPr>
          <w:rFonts w:ascii="Arial"/>
          <w:color w:val="231F20"/>
          <w:spacing w:val="-30"/>
          <w:w w:val="95"/>
          <w:sz w:val="18"/>
        </w:rPr>
        <w:t> </w:t>
      </w:r>
      <w:r>
        <w:rPr>
          <w:rFonts w:ascii="Arial"/>
          <w:color w:val="231F20"/>
          <w:w w:val="95"/>
          <w:sz w:val="18"/>
        </w:rPr>
        <w:t>exposures</w:t>
      </w:r>
      <w:r>
        <w:rPr>
          <w:rFonts w:ascii="Arial"/>
          <w:color w:val="231F20"/>
          <w:spacing w:val="-30"/>
          <w:w w:val="95"/>
          <w:sz w:val="18"/>
        </w:rPr>
        <w:t> </w:t>
      </w:r>
      <w:r>
        <w:rPr>
          <w:rFonts w:ascii="Arial"/>
          <w:color w:val="231F20"/>
          <w:w w:val="95"/>
          <w:sz w:val="18"/>
        </w:rPr>
        <w:t>as</w:t>
      </w:r>
      <w:r>
        <w:rPr>
          <w:rFonts w:ascii="Arial"/>
          <w:color w:val="231F20"/>
          <w:spacing w:val="-30"/>
          <w:w w:val="95"/>
          <w:sz w:val="18"/>
        </w:rPr>
        <w:t> </w:t>
      </w:r>
      <w:r>
        <w:rPr>
          <w:rFonts w:ascii="Arial"/>
          <w:color w:val="231F20"/>
          <w:w w:val="95"/>
          <w:sz w:val="18"/>
        </w:rPr>
        <w:t>soon</w:t>
      </w:r>
      <w:r>
        <w:rPr>
          <w:rFonts w:ascii="Arial"/>
          <w:color w:val="231F20"/>
          <w:spacing w:val="-30"/>
          <w:w w:val="95"/>
          <w:sz w:val="18"/>
        </w:rPr>
        <w:t> </w:t>
      </w:r>
      <w:r>
        <w:rPr>
          <w:rFonts w:ascii="Arial"/>
          <w:color w:val="231F20"/>
          <w:w w:val="95"/>
          <w:sz w:val="18"/>
        </w:rPr>
        <w:t>as</w:t>
      </w:r>
      <w:r>
        <w:rPr>
          <w:rFonts w:ascii="Arial"/>
          <w:color w:val="231F20"/>
          <w:spacing w:val="-30"/>
          <w:w w:val="95"/>
          <w:sz w:val="18"/>
        </w:rPr>
        <w:t> </w:t>
      </w:r>
      <w:r>
        <w:rPr>
          <w:rFonts w:ascii="Arial"/>
          <w:color w:val="231F20"/>
          <w:w w:val="95"/>
          <w:sz w:val="18"/>
        </w:rPr>
        <w:t>possible</w:t>
      </w:r>
      <w:r>
        <w:rPr>
          <w:rFonts w:ascii="Arial"/>
          <w:color w:val="231F20"/>
          <w:spacing w:val="-30"/>
          <w:w w:val="95"/>
          <w:sz w:val="18"/>
        </w:rPr>
        <w:t> </w:t>
      </w:r>
      <w:r>
        <w:rPr>
          <w:rFonts w:ascii="Arial"/>
          <w:color w:val="231F20"/>
          <w:w w:val="95"/>
          <w:sz w:val="18"/>
        </w:rPr>
        <w:t>after</w:t>
      </w:r>
      <w:r>
        <w:rPr>
          <w:rFonts w:ascii="Arial"/>
          <w:color w:val="231F20"/>
          <w:spacing w:val="-30"/>
          <w:w w:val="95"/>
          <w:sz w:val="18"/>
        </w:rPr>
        <w:t> </w:t>
      </w:r>
      <w:r>
        <w:rPr>
          <w:rFonts w:ascii="Arial"/>
          <w:color w:val="231F20"/>
          <w:w w:val="95"/>
          <w:sz w:val="18"/>
        </w:rPr>
        <w:t>the</w:t>
      </w:r>
      <w:r>
        <w:rPr>
          <w:rFonts w:ascii="Arial"/>
          <w:color w:val="231F20"/>
          <w:spacing w:val="-30"/>
          <w:w w:val="95"/>
          <w:sz w:val="18"/>
        </w:rPr>
        <w:t> </w:t>
      </w:r>
      <w:r>
        <w:rPr>
          <w:rFonts w:ascii="Arial"/>
          <w:color w:val="231F20"/>
          <w:w w:val="95"/>
          <w:sz w:val="18"/>
        </w:rPr>
        <w:t>illness</w:t>
      </w:r>
      <w:r>
        <w:rPr>
          <w:rFonts w:ascii="Arial"/>
          <w:color w:val="231F20"/>
          <w:spacing w:val="-30"/>
          <w:w w:val="95"/>
          <w:sz w:val="18"/>
        </w:rPr>
        <w:t> </w:t>
      </w:r>
      <w:r>
        <w:rPr>
          <w:rFonts w:ascii="Arial"/>
          <w:color w:val="231F20"/>
          <w:w w:val="95"/>
          <w:sz w:val="18"/>
        </w:rPr>
        <w:t>is</w:t>
      </w:r>
      <w:r>
        <w:rPr>
          <w:rFonts w:ascii="Arial"/>
          <w:color w:val="231F20"/>
          <w:spacing w:val="-30"/>
          <w:w w:val="95"/>
          <w:sz w:val="18"/>
        </w:rPr>
        <w:t> </w:t>
      </w:r>
      <w:r>
        <w:rPr>
          <w:rFonts w:ascii="Arial"/>
          <w:color w:val="231F20"/>
          <w:w w:val="95"/>
          <w:sz w:val="18"/>
        </w:rPr>
        <w:t>reported.</w:t>
      </w:r>
    </w:p>
    <w:p>
      <w:pPr>
        <w:pStyle w:val="ListParagraph"/>
        <w:numPr>
          <w:ilvl w:val="1"/>
          <w:numId w:val="31"/>
        </w:numPr>
        <w:tabs>
          <w:tab w:pos="1252" w:val="left" w:leader="none"/>
        </w:tabs>
        <w:spacing w:line="242" w:lineRule="auto" w:before="0" w:after="0"/>
        <w:ind w:left="1251" w:right="1870" w:hanging="171"/>
        <w:jc w:val="left"/>
        <w:rPr>
          <w:rFonts w:ascii="Arial"/>
          <w:sz w:val="18"/>
        </w:rPr>
      </w:pPr>
      <w:r>
        <w:rPr/>
        <w:pict>
          <v:rect style="position:absolute;margin-left:459pt;margin-top:16.948433pt;width:45pt;height:18pt;mso-position-horizontal-relative:page;mso-position-vertical-relative:paragraph;z-index:3304" filled="true" fillcolor="#0079c1" stroked="false">
            <v:fill type="solid"/>
            <w10:wrap type="none"/>
          </v:rect>
        </w:pict>
      </w:r>
      <w:r>
        <w:rPr/>
        <w:pict>
          <v:line style="position:absolute;mso-position-horizontal-relative:page;mso-position-vertical-relative:paragraph;z-index:3328" from="450.5pt,16.948633pt" to="450.5pt,267.904633pt" stroked="true" strokeweight="1pt" strokecolor="#0079c1">
            <v:stroke dashstyle="solid"/>
            <w10:wrap type="none"/>
          </v:line>
        </w:pict>
      </w:r>
      <w:r>
        <w:rPr/>
        <w:pict>
          <v:shape style="position:absolute;margin-left:468.849609pt;margin-top:21.699633pt;width:15.85pt;height:8.5pt;mso-position-horizontal-relative:page;mso-position-vertical-relative:paragraph;z-index:3376"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5</w:t>
                  </w:r>
                </w:p>
              </w:txbxContent>
            </v:textbox>
            <w10:wrap type="none"/>
          </v:shape>
        </w:pict>
      </w:r>
      <w:r>
        <w:rPr>
          <w:rFonts w:ascii="Arial"/>
          <w:color w:val="231F20"/>
          <w:w w:val="95"/>
          <w:sz w:val="18"/>
        </w:rPr>
        <w:t>Staff</w:t>
      </w:r>
      <w:r>
        <w:rPr>
          <w:rFonts w:ascii="Arial"/>
          <w:color w:val="231F20"/>
          <w:spacing w:val="-31"/>
          <w:w w:val="95"/>
          <w:sz w:val="18"/>
        </w:rPr>
        <w:t> </w:t>
      </w:r>
      <w:r>
        <w:rPr>
          <w:rFonts w:ascii="Arial"/>
          <w:color w:val="231F20"/>
          <w:w w:val="95"/>
          <w:sz w:val="18"/>
        </w:rPr>
        <w:t>have</w:t>
      </w:r>
      <w:r>
        <w:rPr>
          <w:rFonts w:ascii="Arial"/>
          <w:color w:val="231F20"/>
          <w:spacing w:val="-31"/>
          <w:w w:val="95"/>
          <w:sz w:val="18"/>
        </w:rPr>
        <w:t> </w:t>
      </w:r>
      <w:r>
        <w:rPr>
          <w:rFonts w:ascii="Arial"/>
          <w:color w:val="231F20"/>
          <w:w w:val="95"/>
          <w:sz w:val="18"/>
        </w:rPr>
        <w:t>access</w:t>
      </w:r>
      <w:r>
        <w:rPr>
          <w:rFonts w:ascii="Arial"/>
          <w:color w:val="231F20"/>
          <w:spacing w:val="-31"/>
          <w:w w:val="95"/>
          <w:sz w:val="18"/>
        </w:rPr>
        <w:t> </w:t>
      </w:r>
      <w:r>
        <w:rPr>
          <w:rFonts w:ascii="Arial"/>
          <w:color w:val="231F20"/>
          <w:w w:val="95"/>
          <w:sz w:val="18"/>
        </w:rPr>
        <w:t>to</w:t>
      </w:r>
      <w:r>
        <w:rPr>
          <w:rFonts w:ascii="Arial"/>
          <w:color w:val="231F20"/>
          <w:spacing w:val="-31"/>
          <w:w w:val="95"/>
          <w:sz w:val="18"/>
        </w:rPr>
        <w:t> </w:t>
      </w:r>
      <w:r>
        <w:rPr>
          <w:rFonts w:ascii="Arial"/>
          <w:color w:val="231F20"/>
          <w:w w:val="95"/>
          <w:sz w:val="18"/>
        </w:rPr>
        <w:t>standard</w:t>
      </w:r>
      <w:r>
        <w:rPr>
          <w:rFonts w:ascii="Arial"/>
          <w:color w:val="231F20"/>
          <w:spacing w:val="-31"/>
          <w:w w:val="95"/>
          <w:sz w:val="18"/>
        </w:rPr>
        <w:t> </w:t>
      </w:r>
      <w:r>
        <w:rPr>
          <w:rFonts w:ascii="Arial"/>
          <w:color w:val="231F20"/>
          <w:w w:val="95"/>
          <w:sz w:val="18"/>
        </w:rPr>
        <w:t>epidemiologic</w:t>
      </w:r>
      <w:r>
        <w:rPr>
          <w:rFonts w:ascii="Arial"/>
          <w:color w:val="231F20"/>
          <w:spacing w:val="-31"/>
          <w:w w:val="95"/>
          <w:sz w:val="18"/>
        </w:rPr>
        <w:t> </w:t>
      </w:r>
      <w:r>
        <w:rPr>
          <w:rFonts w:ascii="Arial"/>
          <w:color w:val="231F20"/>
          <w:w w:val="95"/>
          <w:sz w:val="18"/>
        </w:rPr>
        <w:t>questionnaires</w:t>
      </w:r>
      <w:r>
        <w:rPr>
          <w:rFonts w:ascii="Arial"/>
          <w:color w:val="231F20"/>
          <w:spacing w:val="-31"/>
          <w:w w:val="95"/>
          <w:sz w:val="18"/>
        </w:rPr>
        <w:t> </w:t>
      </w:r>
      <w:r>
        <w:rPr>
          <w:rFonts w:ascii="Arial"/>
          <w:color w:val="231F20"/>
          <w:w w:val="95"/>
          <w:sz w:val="18"/>
        </w:rPr>
        <w:t>used</w:t>
      </w:r>
      <w:r>
        <w:rPr>
          <w:rFonts w:ascii="Arial"/>
          <w:color w:val="231F20"/>
          <w:spacing w:val="-31"/>
          <w:w w:val="95"/>
          <w:sz w:val="18"/>
        </w:rPr>
        <w:t> </w:t>
      </w:r>
      <w:r>
        <w:rPr>
          <w:rFonts w:ascii="Arial"/>
          <w:color w:val="231F20"/>
          <w:w w:val="95"/>
          <w:sz w:val="18"/>
        </w:rPr>
        <w:t>by</w:t>
      </w:r>
      <w:r>
        <w:rPr>
          <w:rFonts w:ascii="Arial"/>
          <w:color w:val="231F20"/>
          <w:spacing w:val="-31"/>
          <w:w w:val="95"/>
          <w:sz w:val="18"/>
        </w:rPr>
        <w:t> </w:t>
      </w:r>
      <w:r>
        <w:rPr>
          <w:rFonts w:ascii="Arial"/>
          <w:color w:val="231F20"/>
          <w:w w:val="95"/>
          <w:sz w:val="18"/>
        </w:rPr>
        <w:t>other</w:t>
      </w:r>
      <w:r>
        <w:rPr>
          <w:rFonts w:ascii="Arial"/>
          <w:color w:val="231F20"/>
          <w:spacing w:val="-31"/>
          <w:w w:val="95"/>
          <w:sz w:val="18"/>
        </w:rPr>
        <w:t> </w:t>
      </w:r>
      <w:r>
        <w:rPr>
          <w:rFonts w:ascii="Arial"/>
          <w:color w:val="231F20"/>
          <w:w w:val="95"/>
          <w:sz w:val="18"/>
        </w:rPr>
        <w:t>investigators</w:t>
      </w:r>
      <w:r>
        <w:rPr>
          <w:rFonts w:ascii="Arial"/>
          <w:color w:val="231F20"/>
          <w:spacing w:val="-31"/>
          <w:w w:val="95"/>
          <w:sz w:val="18"/>
        </w:rPr>
        <w:t> </w:t>
      </w:r>
      <w:r>
        <w:rPr>
          <w:rFonts w:ascii="Arial"/>
          <w:color w:val="231F20"/>
          <w:w w:val="95"/>
          <w:sz w:val="18"/>
        </w:rPr>
        <w:t>in</w:t>
      </w:r>
      <w:r>
        <w:rPr>
          <w:rFonts w:ascii="Arial"/>
          <w:color w:val="231F20"/>
          <w:spacing w:val="-31"/>
          <w:w w:val="95"/>
          <w:sz w:val="18"/>
        </w:rPr>
        <w:t> </w:t>
      </w:r>
      <w:r>
        <w:rPr>
          <w:rFonts w:ascii="Arial"/>
          <w:color w:val="231F20"/>
          <w:w w:val="95"/>
          <w:sz w:val="18"/>
        </w:rPr>
        <w:t>similar</w:t>
      </w:r>
      <w:r>
        <w:rPr>
          <w:rFonts w:ascii="Arial"/>
          <w:color w:val="231F20"/>
          <w:w w:val="88"/>
          <w:sz w:val="18"/>
        </w:rPr>
        <w:t> </w:t>
      </w:r>
      <w:r>
        <w:rPr>
          <w:rFonts w:ascii="Arial"/>
          <w:color w:val="231F20"/>
          <w:sz w:val="18"/>
        </w:rPr>
        <w:t>outbreaks.</w:t>
      </w:r>
    </w:p>
    <w:p>
      <w:pPr>
        <w:pStyle w:val="BodyText"/>
        <w:spacing w:before="76"/>
        <w:ind w:left="1080"/>
        <w:rPr>
          <w:rFonts w:ascii="Lucida Sans"/>
        </w:rPr>
      </w:pPr>
      <w:r>
        <w:rPr>
          <w:rFonts w:ascii="Lucida Sans"/>
          <w:color w:val="1C3E94"/>
          <w:w w:val="95"/>
        </w:rPr>
        <w:t>Communication</w:t>
      </w:r>
    </w:p>
    <w:p>
      <w:pPr>
        <w:pStyle w:val="ListParagraph"/>
        <w:numPr>
          <w:ilvl w:val="1"/>
          <w:numId w:val="31"/>
        </w:numPr>
        <w:tabs>
          <w:tab w:pos="1252" w:val="left" w:leader="none"/>
        </w:tabs>
        <w:spacing w:line="242" w:lineRule="auto" w:before="6" w:after="0"/>
        <w:ind w:left="1251" w:right="2100" w:hanging="171"/>
        <w:jc w:val="left"/>
        <w:rPr>
          <w:rFonts w:ascii="Arial"/>
          <w:sz w:val="18"/>
        </w:rPr>
      </w:pPr>
      <w:r>
        <w:rPr/>
        <w:pict>
          <v:shape style="position:absolute;margin-left:470.346802pt;margin-top:1.745432pt;width:12.3pt;height:231.15pt;mso-position-horizontal-relative:page;mso-position-vertical-relative:paragraph;z-index:3400" type="#_x0000_t202" filled="false" stroked="false">
            <v:textbox inset="0,0,0,0" style="layout-flow:vertical">
              <w:txbxContent>
                <w:p>
                  <w:pPr>
                    <w:spacing w:before="12"/>
                    <w:ind w:left="20" w:right="-1289" w:firstLine="0"/>
                    <w:jc w:val="left"/>
                    <w:rPr>
                      <w:rFonts w:ascii="Lucida Sans"/>
                      <w:sz w:val="17"/>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pacing w:val="-37"/>
                      <w:sz w:val="17"/>
                    </w:rPr>
                    <w:t> </w:t>
                  </w:r>
                </w:p>
              </w:txbxContent>
            </v:textbox>
            <w10:wrap type="none"/>
          </v:shape>
        </w:pict>
      </w:r>
      <w:r>
        <w:rPr>
          <w:rFonts w:ascii="Arial"/>
          <w:color w:val="231F20"/>
          <w:w w:val="95"/>
          <w:sz w:val="18"/>
        </w:rPr>
        <w:t>Staff</w:t>
      </w:r>
      <w:r>
        <w:rPr>
          <w:rFonts w:ascii="Arial"/>
          <w:color w:val="231F20"/>
          <w:spacing w:val="-26"/>
          <w:w w:val="95"/>
          <w:sz w:val="18"/>
        </w:rPr>
        <w:t> </w:t>
      </w:r>
      <w:r>
        <w:rPr>
          <w:rFonts w:ascii="Arial"/>
          <w:color w:val="231F20"/>
          <w:w w:val="95"/>
          <w:sz w:val="18"/>
        </w:rPr>
        <w:t>communicate</w:t>
      </w:r>
      <w:r>
        <w:rPr>
          <w:rFonts w:ascii="Arial"/>
          <w:color w:val="231F20"/>
          <w:spacing w:val="-26"/>
          <w:w w:val="95"/>
          <w:sz w:val="18"/>
        </w:rPr>
        <w:t> </w:t>
      </w:r>
      <w:r>
        <w:rPr>
          <w:rFonts w:ascii="Arial"/>
          <w:color w:val="231F20"/>
          <w:w w:val="95"/>
          <w:sz w:val="18"/>
        </w:rPr>
        <w:t>in</w:t>
      </w:r>
      <w:r>
        <w:rPr>
          <w:rFonts w:ascii="Arial"/>
          <w:color w:val="231F20"/>
          <w:spacing w:val="-26"/>
          <w:w w:val="95"/>
          <w:sz w:val="18"/>
        </w:rPr>
        <w:t> </w:t>
      </w:r>
      <w:r>
        <w:rPr>
          <w:rFonts w:ascii="Arial"/>
          <w:color w:val="231F20"/>
          <w:w w:val="95"/>
          <w:sz w:val="18"/>
        </w:rPr>
        <w:t>a</w:t>
      </w:r>
      <w:r>
        <w:rPr>
          <w:rFonts w:ascii="Arial"/>
          <w:color w:val="231F20"/>
          <w:spacing w:val="-26"/>
          <w:w w:val="95"/>
          <w:sz w:val="18"/>
        </w:rPr>
        <w:t> </w:t>
      </w:r>
      <w:r>
        <w:rPr>
          <w:rFonts w:ascii="Arial"/>
          <w:color w:val="231F20"/>
          <w:w w:val="95"/>
          <w:sz w:val="18"/>
        </w:rPr>
        <w:t>timely</w:t>
      </w:r>
      <w:r>
        <w:rPr>
          <w:rFonts w:ascii="Arial"/>
          <w:color w:val="231F20"/>
          <w:spacing w:val="-26"/>
          <w:w w:val="95"/>
          <w:sz w:val="18"/>
        </w:rPr>
        <w:t> </w:t>
      </w:r>
      <w:r>
        <w:rPr>
          <w:rFonts w:ascii="Arial"/>
          <w:color w:val="231F20"/>
          <w:w w:val="95"/>
          <w:sz w:val="18"/>
        </w:rPr>
        <w:t>fashion</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coordinate</w:t>
      </w:r>
      <w:r>
        <w:rPr>
          <w:rFonts w:ascii="Arial"/>
          <w:color w:val="231F20"/>
          <w:spacing w:val="-26"/>
          <w:w w:val="95"/>
          <w:sz w:val="18"/>
        </w:rPr>
        <w:t> </w:t>
      </w:r>
      <w:r>
        <w:rPr>
          <w:rFonts w:ascii="Arial"/>
          <w:color w:val="231F20"/>
          <w:w w:val="95"/>
          <w:sz w:val="18"/>
        </w:rPr>
        <w:t>activities</w:t>
      </w:r>
      <w:r>
        <w:rPr>
          <w:rFonts w:ascii="Arial"/>
          <w:color w:val="231F20"/>
          <w:spacing w:val="-26"/>
          <w:w w:val="95"/>
          <w:sz w:val="18"/>
        </w:rPr>
        <w:t> </w:t>
      </w:r>
      <w:r>
        <w:rPr>
          <w:rFonts w:ascii="Arial"/>
          <w:color w:val="231F20"/>
          <w:w w:val="95"/>
          <w:sz w:val="18"/>
        </w:rPr>
        <w:t>with</w:t>
      </w:r>
      <w:r>
        <w:rPr>
          <w:rFonts w:ascii="Arial"/>
          <w:color w:val="231F20"/>
          <w:spacing w:val="-26"/>
          <w:w w:val="95"/>
          <w:sz w:val="18"/>
        </w:rPr>
        <w:t> </w:t>
      </w:r>
      <w:r>
        <w:rPr>
          <w:rFonts w:ascii="Arial"/>
          <w:color w:val="231F20"/>
          <w:w w:val="95"/>
          <w:sz w:val="18"/>
        </w:rPr>
        <w:t>environmental</w:t>
      </w:r>
      <w:r>
        <w:rPr>
          <w:rFonts w:ascii="Arial"/>
          <w:color w:val="231F20"/>
          <w:spacing w:val="-26"/>
          <w:w w:val="95"/>
          <w:sz w:val="18"/>
        </w:rPr>
        <w:t> </w:t>
      </w:r>
      <w:r>
        <w:rPr>
          <w:rFonts w:ascii="Arial"/>
          <w:color w:val="231F20"/>
          <w:w w:val="95"/>
          <w:sz w:val="18"/>
        </w:rPr>
        <w:t>health</w:t>
      </w:r>
      <w:r>
        <w:rPr>
          <w:rFonts w:ascii="Arial"/>
          <w:color w:val="231F20"/>
          <w:spacing w:val="-26"/>
          <w:w w:val="95"/>
          <w:sz w:val="18"/>
        </w:rPr>
        <w:t> </w:t>
      </w:r>
      <w:r>
        <w:rPr>
          <w:rFonts w:ascii="Arial"/>
          <w:color w:val="231F20"/>
          <w:w w:val="95"/>
          <w:sz w:val="18"/>
        </w:rPr>
        <w:t>and</w:t>
      </w:r>
      <w:r>
        <w:rPr>
          <w:rFonts w:ascii="Arial"/>
          <w:color w:val="231F20"/>
          <w:w w:val="90"/>
          <w:sz w:val="18"/>
        </w:rPr>
        <w:t> </w:t>
      </w:r>
      <w:r>
        <w:rPr>
          <w:rFonts w:ascii="Arial"/>
          <w:color w:val="231F20"/>
          <w:w w:val="95"/>
          <w:sz w:val="18"/>
        </w:rPr>
        <w:t>laboratory</w:t>
      </w:r>
      <w:r>
        <w:rPr>
          <w:rFonts w:ascii="Arial"/>
          <w:color w:val="231F20"/>
          <w:spacing w:val="-25"/>
          <w:w w:val="95"/>
          <w:sz w:val="18"/>
        </w:rPr>
        <w:t> </w:t>
      </w:r>
      <w:r>
        <w:rPr>
          <w:rFonts w:ascii="Arial"/>
          <w:color w:val="231F20"/>
          <w:w w:val="95"/>
          <w:sz w:val="18"/>
        </w:rPr>
        <w:t>staff</w:t>
      </w:r>
      <w:r>
        <w:rPr>
          <w:rFonts w:ascii="Arial"/>
          <w:color w:val="231F20"/>
          <w:spacing w:val="-25"/>
          <w:w w:val="95"/>
          <w:sz w:val="18"/>
        </w:rPr>
        <w:t> </w:t>
      </w:r>
      <w:r>
        <w:rPr>
          <w:rFonts w:ascii="Arial"/>
          <w:color w:val="231F20"/>
          <w:w w:val="95"/>
          <w:sz w:val="18"/>
        </w:rPr>
        <w:t>during</w:t>
      </w:r>
      <w:r>
        <w:rPr>
          <w:rFonts w:ascii="Arial"/>
          <w:color w:val="231F20"/>
          <w:spacing w:val="-25"/>
          <w:w w:val="95"/>
          <w:sz w:val="18"/>
        </w:rPr>
        <w:t> </w:t>
      </w:r>
      <w:r>
        <w:rPr>
          <w:rFonts w:ascii="Arial"/>
          <w:color w:val="231F20"/>
          <w:w w:val="95"/>
          <w:sz w:val="18"/>
        </w:rPr>
        <w:t>the</w:t>
      </w:r>
      <w:r>
        <w:rPr>
          <w:rFonts w:ascii="Arial"/>
          <w:color w:val="231F20"/>
          <w:spacing w:val="-25"/>
          <w:w w:val="95"/>
          <w:sz w:val="18"/>
        </w:rPr>
        <w:t> </w:t>
      </w:r>
      <w:r>
        <w:rPr>
          <w:rFonts w:ascii="Arial"/>
          <w:color w:val="231F20"/>
          <w:w w:val="95"/>
          <w:sz w:val="18"/>
        </w:rPr>
        <w:t>investigation.</w:t>
      </w:r>
    </w:p>
    <w:p>
      <w:pPr>
        <w:pStyle w:val="BodyText"/>
        <w:spacing w:before="76"/>
        <w:ind w:left="1080"/>
        <w:rPr>
          <w:rFonts w:ascii="Lucida Sans"/>
        </w:rPr>
      </w:pPr>
      <w:r>
        <w:rPr>
          <w:rFonts w:ascii="Lucida Sans"/>
          <w:color w:val="1C3E94"/>
          <w:w w:val="85"/>
        </w:rPr>
        <w:t>Making changes</w:t>
      </w:r>
    </w:p>
    <w:p>
      <w:pPr>
        <w:pStyle w:val="ListParagraph"/>
        <w:numPr>
          <w:ilvl w:val="1"/>
          <w:numId w:val="31"/>
        </w:numPr>
        <w:tabs>
          <w:tab w:pos="1252" w:val="left" w:leader="none"/>
        </w:tabs>
        <w:spacing w:line="242" w:lineRule="auto" w:before="6" w:after="0"/>
        <w:ind w:left="1251" w:right="2167" w:hanging="171"/>
        <w:jc w:val="left"/>
        <w:rPr>
          <w:rFonts w:ascii="Arial"/>
          <w:sz w:val="18"/>
        </w:rPr>
      </w:pPr>
      <w:r>
        <w:rPr>
          <w:rFonts w:ascii="Arial"/>
          <w:color w:val="231F20"/>
          <w:w w:val="90"/>
          <w:sz w:val="18"/>
        </w:rPr>
        <w:t>Agency/jurisdiction debriefs investigators after each outbreak response and refines outbreak </w:t>
      </w:r>
      <w:r>
        <w:rPr>
          <w:rFonts w:ascii="Arial"/>
          <w:color w:val="231F20"/>
          <w:w w:val="95"/>
          <w:sz w:val="18"/>
        </w:rPr>
        <w:t>response</w:t>
      </w:r>
      <w:r>
        <w:rPr>
          <w:rFonts w:ascii="Arial"/>
          <w:color w:val="231F20"/>
          <w:spacing w:val="-31"/>
          <w:w w:val="95"/>
          <w:sz w:val="18"/>
        </w:rPr>
        <w:t> </w:t>
      </w:r>
      <w:r>
        <w:rPr>
          <w:rFonts w:ascii="Arial"/>
          <w:color w:val="231F20"/>
          <w:w w:val="95"/>
          <w:sz w:val="18"/>
        </w:rPr>
        <w:t>protocols</w:t>
      </w:r>
      <w:r>
        <w:rPr>
          <w:rFonts w:ascii="Arial"/>
          <w:color w:val="231F20"/>
          <w:spacing w:val="-31"/>
          <w:w w:val="95"/>
          <w:sz w:val="18"/>
        </w:rPr>
        <w:t> </w:t>
      </w:r>
      <w:r>
        <w:rPr>
          <w:rFonts w:ascii="Arial"/>
          <w:color w:val="231F20"/>
          <w:w w:val="95"/>
          <w:sz w:val="18"/>
        </w:rPr>
        <w:t>on</w:t>
      </w:r>
      <w:r>
        <w:rPr>
          <w:rFonts w:ascii="Arial"/>
          <w:color w:val="231F20"/>
          <w:spacing w:val="-31"/>
          <w:w w:val="95"/>
          <w:sz w:val="18"/>
        </w:rPr>
        <w:t> </w:t>
      </w:r>
      <w:r>
        <w:rPr>
          <w:rFonts w:ascii="Arial"/>
          <w:color w:val="231F20"/>
          <w:w w:val="95"/>
          <w:sz w:val="18"/>
        </w:rPr>
        <w:t>the</w:t>
      </w:r>
      <w:r>
        <w:rPr>
          <w:rFonts w:ascii="Arial"/>
          <w:color w:val="231F20"/>
          <w:spacing w:val="-31"/>
          <w:w w:val="95"/>
          <w:sz w:val="18"/>
        </w:rPr>
        <w:t> </w:t>
      </w:r>
      <w:r>
        <w:rPr>
          <w:rFonts w:ascii="Arial"/>
          <w:color w:val="231F20"/>
          <w:w w:val="95"/>
          <w:sz w:val="18"/>
        </w:rPr>
        <w:t>basis</w:t>
      </w:r>
      <w:r>
        <w:rPr>
          <w:rFonts w:ascii="Arial"/>
          <w:color w:val="231F20"/>
          <w:spacing w:val="-31"/>
          <w:w w:val="95"/>
          <w:sz w:val="18"/>
        </w:rPr>
        <w:t> </w:t>
      </w:r>
      <w:r>
        <w:rPr>
          <w:rFonts w:ascii="Arial"/>
          <w:color w:val="231F20"/>
          <w:w w:val="95"/>
          <w:sz w:val="18"/>
        </w:rPr>
        <w:t>of</w:t>
      </w:r>
      <w:r>
        <w:rPr>
          <w:rFonts w:ascii="Arial"/>
          <w:color w:val="231F20"/>
          <w:spacing w:val="-31"/>
          <w:w w:val="95"/>
          <w:sz w:val="18"/>
        </w:rPr>
        <w:t> </w:t>
      </w:r>
      <w:r>
        <w:rPr>
          <w:rFonts w:ascii="Arial"/>
          <w:color w:val="231F20"/>
          <w:w w:val="95"/>
          <w:sz w:val="18"/>
        </w:rPr>
        <w:t>lessons</w:t>
      </w:r>
      <w:r>
        <w:rPr>
          <w:rFonts w:ascii="Arial"/>
          <w:color w:val="231F20"/>
          <w:spacing w:val="-31"/>
          <w:w w:val="95"/>
          <w:sz w:val="18"/>
        </w:rPr>
        <w:t> </w:t>
      </w:r>
      <w:r>
        <w:rPr>
          <w:rFonts w:ascii="Arial"/>
          <w:color w:val="231F20"/>
          <w:w w:val="95"/>
          <w:sz w:val="18"/>
        </w:rPr>
        <w:t>learned.</w:t>
      </w:r>
    </w:p>
    <w:p>
      <w:pPr>
        <w:pStyle w:val="ListParagraph"/>
        <w:numPr>
          <w:ilvl w:val="1"/>
          <w:numId w:val="31"/>
        </w:numPr>
        <w:tabs>
          <w:tab w:pos="1252" w:val="left" w:leader="none"/>
        </w:tabs>
        <w:spacing w:line="242" w:lineRule="auto" w:before="8" w:after="0"/>
        <w:ind w:left="1251" w:right="2036" w:hanging="171"/>
        <w:jc w:val="left"/>
        <w:rPr>
          <w:rFonts w:ascii="Arial"/>
          <w:sz w:val="18"/>
        </w:rPr>
      </w:pPr>
      <w:r>
        <w:rPr>
          <w:rFonts w:ascii="Arial"/>
          <w:color w:val="231F20"/>
          <w:w w:val="95"/>
          <w:sz w:val="18"/>
        </w:rPr>
        <w:t>Agency/jurisdiction</w:t>
      </w:r>
      <w:r>
        <w:rPr>
          <w:rFonts w:ascii="Arial"/>
          <w:color w:val="231F20"/>
          <w:spacing w:val="-24"/>
          <w:w w:val="95"/>
          <w:sz w:val="18"/>
        </w:rPr>
        <w:t> </w:t>
      </w:r>
      <w:r>
        <w:rPr>
          <w:rFonts w:ascii="Arial"/>
          <w:color w:val="231F20"/>
          <w:w w:val="95"/>
          <w:sz w:val="18"/>
        </w:rPr>
        <w:t>has</w:t>
      </w:r>
      <w:r>
        <w:rPr>
          <w:rFonts w:ascii="Arial"/>
          <w:color w:val="231F20"/>
          <w:spacing w:val="-24"/>
          <w:w w:val="95"/>
          <w:sz w:val="18"/>
        </w:rPr>
        <w:t> </w:t>
      </w:r>
      <w:r>
        <w:rPr>
          <w:rFonts w:ascii="Arial"/>
          <w:color w:val="231F20"/>
          <w:w w:val="95"/>
          <w:sz w:val="18"/>
        </w:rPr>
        <w:t>performance</w:t>
      </w:r>
      <w:r>
        <w:rPr>
          <w:rFonts w:ascii="Arial"/>
          <w:color w:val="231F20"/>
          <w:spacing w:val="-24"/>
          <w:w w:val="95"/>
          <w:sz w:val="18"/>
        </w:rPr>
        <w:t> </w:t>
      </w:r>
      <w:r>
        <w:rPr>
          <w:rFonts w:ascii="Arial"/>
          <w:color w:val="231F20"/>
          <w:w w:val="95"/>
          <w:sz w:val="18"/>
        </w:rPr>
        <w:t>indicators</w:t>
      </w:r>
      <w:r>
        <w:rPr>
          <w:rFonts w:ascii="Arial"/>
          <w:color w:val="231F20"/>
          <w:spacing w:val="-24"/>
          <w:w w:val="95"/>
          <w:sz w:val="18"/>
        </w:rPr>
        <w:t> </w:t>
      </w:r>
      <w:r>
        <w:rPr>
          <w:rFonts w:ascii="Arial"/>
          <w:color w:val="231F20"/>
          <w:w w:val="95"/>
          <w:sz w:val="18"/>
        </w:rPr>
        <w:t>related</w:t>
      </w:r>
      <w:r>
        <w:rPr>
          <w:rFonts w:ascii="Arial"/>
          <w:color w:val="231F20"/>
          <w:spacing w:val="-24"/>
          <w:w w:val="95"/>
          <w:sz w:val="18"/>
        </w:rPr>
        <w:t> </w:t>
      </w:r>
      <w:r>
        <w:rPr>
          <w:rFonts w:ascii="Arial"/>
          <w:color w:val="231F20"/>
          <w:w w:val="95"/>
          <w:sz w:val="18"/>
        </w:rPr>
        <w:t>to</w:t>
      </w:r>
      <w:r>
        <w:rPr>
          <w:rFonts w:ascii="Arial"/>
          <w:color w:val="231F20"/>
          <w:spacing w:val="-24"/>
          <w:w w:val="95"/>
          <w:sz w:val="18"/>
        </w:rPr>
        <w:t> </w:t>
      </w:r>
      <w:r>
        <w:rPr>
          <w:rFonts w:ascii="Arial"/>
          <w:color w:val="231F20"/>
          <w:w w:val="95"/>
          <w:sz w:val="18"/>
        </w:rPr>
        <w:t>the</w:t>
      </w:r>
      <w:r>
        <w:rPr>
          <w:rFonts w:ascii="Arial"/>
          <w:color w:val="231F20"/>
          <w:spacing w:val="-24"/>
          <w:w w:val="95"/>
          <w:sz w:val="18"/>
        </w:rPr>
        <w:t> </w:t>
      </w:r>
      <w:r>
        <w:rPr>
          <w:rFonts w:ascii="Arial"/>
          <w:color w:val="231F20"/>
          <w:w w:val="95"/>
          <w:sz w:val="18"/>
        </w:rPr>
        <w:t>epidemiologic</w:t>
      </w:r>
      <w:r>
        <w:rPr>
          <w:rFonts w:ascii="Arial"/>
          <w:color w:val="231F20"/>
          <w:spacing w:val="-24"/>
          <w:w w:val="95"/>
          <w:sz w:val="18"/>
        </w:rPr>
        <w:t> </w:t>
      </w:r>
      <w:r>
        <w:rPr>
          <w:rFonts w:ascii="Arial"/>
          <w:color w:val="231F20"/>
          <w:w w:val="95"/>
          <w:sz w:val="18"/>
        </w:rPr>
        <w:t>investigation</w:t>
      </w:r>
      <w:r>
        <w:rPr>
          <w:rFonts w:ascii="Arial"/>
          <w:color w:val="231F20"/>
          <w:spacing w:val="-24"/>
          <w:w w:val="95"/>
          <w:sz w:val="18"/>
        </w:rPr>
        <w:t> </w:t>
      </w:r>
      <w:r>
        <w:rPr>
          <w:rFonts w:ascii="Arial"/>
          <w:color w:val="231F20"/>
          <w:w w:val="95"/>
          <w:sz w:val="18"/>
        </w:rPr>
        <w:t>and</w:t>
      </w:r>
      <w:r>
        <w:rPr>
          <w:rFonts w:ascii="Arial"/>
          <w:color w:val="231F20"/>
          <w:w w:val="90"/>
          <w:sz w:val="18"/>
        </w:rPr>
        <w:t> </w:t>
      </w:r>
      <w:r>
        <w:rPr>
          <w:rFonts w:ascii="Arial"/>
          <w:color w:val="231F20"/>
          <w:w w:val="95"/>
          <w:sz w:val="18"/>
        </w:rPr>
        <w:t>routinely</w:t>
      </w:r>
      <w:r>
        <w:rPr>
          <w:rFonts w:ascii="Arial"/>
          <w:color w:val="231F20"/>
          <w:spacing w:val="-33"/>
          <w:w w:val="95"/>
          <w:sz w:val="18"/>
        </w:rPr>
        <w:t> </w:t>
      </w:r>
      <w:r>
        <w:rPr>
          <w:rFonts w:ascii="Arial"/>
          <w:color w:val="231F20"/>
          <w:w w:val="95"/>
          <w:sz w:val="18"/>
        </w:rPr>
        <w:t>evaluates</w:t>
      </w:r>
      <w:r>
        <w:rPr>
          <w:rFonts w:ascii="Arial"/>
          <w:color w:val="231F20"/>
          <w:spacing w:val="-33"/>
          <w:w w:val="95"/>
          <w:sz w:val="18"/>
        </w:rPr>
        <w:t> </w:t>
      </w:r>
      <w:r>
        <w:rPr>
          <w:rFonts w:ascii="Arial"/>
          <w:color w:val="231F20"/>
          <w:w w:val="95"/>
          <w:sz w:val="18"/>
        </w:rPr>
        <w:t>its</w:t>
      </w:r>
      <w:r>
        <w:rPr>
          <w:rFonts w:ascii="Arial"/>
          <w:color w:val="231F20"/>
          <w:spacing w:val="-33"/>
          <w:w w:val="95"/>
          <w:sz w:val="18"/>
        </w:rPr>
        <w:t> </w:t>
      </w:r>
      <w:r>
        <w:rPr>
          <w:rFonts w:ascii="Arial"/>
          <w:color w:val="231F20"/>
          <w:w w:val="95"/>
          <w:sz w:val="18"/>
        </w:rPr>
        <w:t>performance</w:t>
      </w:r>
      <w:r>
        <w:rPr>
          <w:rFonts w:ascii="Arial"/>
          <w:color w:val="231F20"/>
          <w:spacing w:val="-33"/>
          <w:w w:val="95"/>
          <w:sz w:val="18"/>
        </w:rPr>
        <w:t> </w:t>
      </w:r>
      <w:r>
        <w:rPr>
          <w:rFonts w:ascii="Arial"/>
          <w:color w:val="231F20"/>
          <w:w w:val="95"/>
          <w:sz w:val="18"/>
        </w:rPr>
        <w:t>in</w:t>
      </w:r>
      <w:r>
        <w:rPr>
          <w:rFonts w:ascii="Arial"/>
          <w:color w:val="231F20"/>
          <w:spacing w:val="-33"/>
          <w:w w:val="95"/>
          <w:sz w:val="18"/>
        </w:rPr>
        <w:t> </w:t>
      </w:r>
      <w:r>
        <w:rPr>
          <w:rFonts w:ascii="Arial"/>
          <w:color w:val="231F20"/>
          <w:w w:val="95"/>
          <w:sz w:val="18"/>
        </w:rPr>
        <w:t>this</w:t>
      </w:r>
      <w:r>
        <w:rPr>
          <w:rFonts w:ascii="Arial"/>
          <w:color w:val="231F20"/>
          <w:spacing w:val="-33"/>
          <w:w w:val="95"/>
          <w:sz w:val="18"/>
        </w:rPr>
        <w:t> </w:t>
      </w:r>
      <w:r>
        <w:rPr>
          <w:rFonts w:ascii="Arial"/>
          <w:color w:val="231F20"/>
          <w:w w:val="95"/>
          <w:sz w:val="18"/>
        </w:rPr>
        <w:t>Focus</w:t>
      </w:r>
      <w:r>
        <w:rPr>
          <w:rFonts w:ascii="Arial"/>
          <w:color w:val="231F20"/>
          <w:spacing w:val="-33"/>
          <w:w w:val="95"/>
          <w:sz w:val="18"/>
        </w:rPr>
        <w:t> </w:t>
      </w:r>
      <w:r>
        <w:rPr>
          <w:rFonts w:ascii="Arial"/>
          <w:color w:val="231F20"/>
          <w:w w:val="95"/>
          <w:sz w:val="18"/>
        </w:rPr>
        <w:t>Area.</w:t>
      </w:r>
    </w:p>
    <w:p>
      <w:pPr>
        <w:spacing w:after="0" w:line="242" w:lineRule="auto"/>
        <w:jc w:val="left"/>
        <w:rPr>
          <w:rFonts w:ascii="Arial"/>
          <w:sz w:val="18"/>
        </w:rPr>
        <w:sectPr>
          <w:headerReference w:type="default" r:id="rId29"/>
          <w:headerReference w:type="even" r:id="rId30"/>
          <w:footerReference w:type="default" r:id="rId31"/>
          <w:footerReference w:type="even" r:id="rId32"/>
          <w:pgSz w:w="10080" w:h="14400"/>
          <w:pgMar w:header="0" w:footer="160" w:top="980" w:bottom="360" w:left="0" w:right="0"/>
          <w:pgNumType w:start="151"/>
        </w:sectPr>
      </w:pPr>
    </w:p>
    <w:p>
      <w:pPr>
        <w:pStyle w:val="BodyText"/>
        <w:spacing w:before="5"/>
        <w:rPr>
          <w:rFonts w:ascii="Arial"/>
          <w:sz w:val="10"/>
        </w:rPr>
      </w:pPr>
    </w:p>
    <w:p>
      <w:pPr>
        <w:pStyle w:val="Heading1"/>
        <w:spacing w:before="90"/>
        <w:ind w:left="1440"/>
      </w:pPr>
      <w:r>
        <w:rPr/>
        <w:pict>
          <v:line style="position:absolute;mso-position-horizontal-relative:page;mso-position-vertical-relative:paragraph;z-index:3424;mso-wrap-distance-left:0;mso-wrap-distance-right:0" from="72pt,24.045164pt" to="468pt,24.045164pt" stroked="true" strokeweight=".5pt" strokecolor="#00a94f">
            <v:stroke dashstyle="solid"/>
            <w10:wrap type="topAndBottom"/>
          </v:line>
        </w:pict>
      </w:r>
      <w:r>
        <w:rPr>
          <w:color w:val="00A94F"/>
          <w:w w:val="95"/>
        </w:rPr>
        <w:t>5.2. Complaint, Cluster, and Outbreak Investigation Procedures</w:t>
      </w:r>
    </w:p>
    <w:p>
      <w:pPr>
        <w:pStyle w:val="BodyText"/>
        <w:rPr>
          <w:rFonts w:ascii="Lucida Sans"/>
        </w:rPr>
      </w:pPr>
    </w:p>
    <w:p>
      <w:pPr>
        <w:pStyle w:val="Heading2"/>
        <w:spacing w:line="281" w:lineRule="exact" w:before="246"/>
        <w:rPr>
          <w:b/>
        </w:rPr>
      </w:pPr>
      <w:r>
        <w:rPr/>
        <w:pict>
          <v:group style="position:absolute;margin-left:72pt;margin-top:5.852002pt;width:396pt;height:315pt;mso-position-horizontal-relative:page;mso-position-vertical-relative:paragraph;z-index:-42592" coordorigin="1440,117" coordsize="7920,6300">
            <v:rect style="position:absolute;left:1445;top:122;width:7910;height:6290" filled="true" fillcolor="#e5f3e7" stroked="false">
              <v:fill type="solid"/>
            </v:rect>
            <v:rect style="position:absolute;left:1445;top:122;width:7910;height:6290" filled="false" stroked="true" strokeweight=".5pt" strokecolor="#00a94f">
              <v:stroke dashstyle="solid"/>
            </v:rect>
            <w10:wrap type="none"/>
          </v:group>
        </w:pict>
      </w:r>
      <w:r>
        <w:rPr>
          <w:b/>
          <w:color w:val="1C3E94"/>
          <w:w w:val="85"/>
        </w:rPr>
        <w:t>CIFOR Keys to Success:</w:t>
      </w:r>
    </w:p>
    <w:p>
      <w:pPr>
        <w:spacing w:line="281" w:lineRule="exact" w:before="0"/>
        <w:ind w:left="2886" w:right="2166" w:firstLine="0"/>
        <w:jc w:val="center"/>
        <w:rPr>
          <w:rFonts w:ascii="Lucida Sans" w:hAnsi="Lucida Sans"/>
          <w:b/>
          <w:sz w:val="24"/>
        </w:rPr>
      </w:pPr>
      <w:r>
        <w:rPr>
          <w:rFonts w:ascii="Lucida Sans" w:hAnsi="Lucida Sans"/>
          <w:b/>
          <w:color w:val="1C3E94"/>
          <w:w w:val="80"/>
          <w:sz w:val="24"/>
        </w:rPr>
        <w:t>Focus Area 8—Environmental health  investigation</w:t>
      </w:r>
    </w:p>
    <w:p>
      <w:pPr>
        <w:pStyle w:val="BodyText"/>
        <w:spacing w:before="63"/>
        <w:ind w:left="1800"/>
        <w:rPr>
          <w:rFonts w:ascii="Lucida Sans"/>
        </w:rPr>
      </w:pPr>
      <w:r>
        <w:rPr>
          <w:rFonts w:ascii="Lucida Sans"/>
          <w:color w:val="1C3E94"/>
          <w:w w:val="85"/>
        </w:rPr>
        <w:t>Staff skills and expertise</w:t>
      </w:r>
    </w:p>
    <w:p>
      <w:pPr>
        <w:pStyle w:val="ListParagraph"/>
        <w:numPr>
          <w:ilvl w:val="2"/>
          <w:numId w:val="31"/>
        </w:numPr>
        <w:tabs>
          <w:tab w:pos="1972" w:val="left" w:leader="none"/>
        </w:tabs>
        <w:spacing w:line="216" w:lineRule="exact" w:before="0" w:after="0"/>
        <w:ind w:left="1971" w:right="1387" w:hanging="171"/>
        <w:jc w:val="left"/>
        <w:rPr>
          <w:rFonts w:ascii="Arial"/>
          <w:sz w:val="18"/>
        </w:rPr>
      </w:pPr>
      <w:r>
        <w:rPr>
          <w:rFonts w:ascii="Arial"/>
          <w:color w:val="231F20"/>
          <w:w w:val="95"/>
          <w:sz w:val="18"/>
        </w:rPr>
        <w:t>Staff</w:t>
      </w:r>
      <w:r>
        <w:rPr>
          <w:rFonts w:ascii="Arial"/>
          <w:color w:val="231F20"/>
          <w:spacing w:val="-32"/>
          <w:w w:val="95"/>
          <w:sz w:val="18"/>
        </w:rPr>
        <w:t> </w:t>
      </w:r>
      <w:r>
        <w:rPr>
          <w:rFonts w:ascii="Arial"/>
          <w:color w:val="231F20"/>
          <w:w w:val="95"/>
          <w:sz w:val="18"/>
        </w:rPr>
        <w:t>have</w:t>
      </w:r>
      <w:r>
        <w:rPr>
          <w:rFonts w:ascii="Arial"/>
          <w:color w:val="231F20"/>
          <w:spacing w:val="-32"/>
          <w:w w:val="95"/>
          <w:sz w:val="18"/>
        </w:rPr>
        <w:t> </w:t>
      </w:r>
      <w:r>
        <w:rPr>
          <w:rFonts w:ascii="Arial"/>
          <w:color w:val="231F20"/>
          <w:w w:val="95"/>
          <w:sz w:val="18"/>
        </w:rPr>
        <w:t>expertise</w:t>
      </w:r>
      <w:r>
        <w:rPr>
          <w:rFonts w:ascii="Arial"/>
          <w:color w:val="231F20"/>
          <w:spacing w:val="-32"/>
          <w:w w:val="95"/>
          <w:sz w:val="18"/>
        </w:rPr>
        <w:t> </w:t>
      </w:r>
      <w:r>
        <w:rPr>
          <w:rFonts w:ascii="Arial"/>
          <w:color w:val="231F20"/>
          <w:w w:val="95"/>
          <w:sz w:val="18"/>
        </w:rPr>
        <w:t>in</w:t>
      </w:r>
      <w:r>
        <w:rPr>
          <w:rFonts w:ascii="Arial"/>
          <w:color w:val="231F20"/>
          <w:spacing w:val="-32"/>
          <w:w w:val="95"/>
          <w:sz w:val="18"/>
        </w:rPr>
        <w:t> </w:t>
      </w:r>
      <w:r>
        <w:rPr>
          <w:rFonts w:ascii="Arial"/>
          <w:color w:val="231F20"/>
          <w:w w:val="95"/>
          <w:sz w:val="18"/>
        </w:rPr>
        <w:t>food</w:t>
      </w:r>
      <w:r>
        <w:rPr>
          <w:rFonts w:ascii="Arial"/>
          <w:color w:val="231F20"/>
          <w:spacing w:val="-32"/>
          <w:w w:val="95"/>
          <w:sz w:val="18"/>
        </w:rPr>
        <w:t> </w:t>
      </w:r>
      <w:r>
        <w:rPr>
          <w:rFonts w:ascii="Arial"/>
          <w:color w:val="231F20"/>
          <w:w w:val="95"/>
          <w:sz w:val="18"/>
        </w:rPr>
        <w:t>production</w:t>
      </w:r>
      <w:r>
        <w:rPr>
          <w:rFonts w:ascii="Arial"/>
          <w:color w:val="231F20"/>
          <w:spacing w:val="-32"/>
          <w:w w:val="95"/>
          <w:sz w:val="18"/>
        </w:rPr>
        <w:t> </w:t>
      </w:r>
      <w:r>
        <w:rPr>
          <w:rFonts w:ascii="Arial"/>
          <w:color w:val="231F20"/>
          <w:w w:val="95"/>
          <w:sz w:val="18"/>
        </w:rPr>
        <w:t>processes,</w:t>
      </w:r>
      <w:r>
        <w:rPr>
          <w:rFonts w:ascii="Arial"/>
          <w:color w:val="231F20"/>
          <w:spacing w:val="-32"/>
          <w:w w:val="95"/>
          <w:sz w:val="18"/>
        </w:rPr>
        <w:t> </w:t>
      </w:r>
      <w:r>
        <w:rPr>
          <w:rFonts w:ascii="Arial"/>
          <w:color w:val="231F20"/>
          <w:w w:val="95"/>
          <w:sz w:val="18"/>
        </w:rPr>
        <w:t>Hazard</w:t>
      </w:r>
      <w:r>
        <w:rPr>
          <w:rFonts w:ascii="Arial"/>
          <w:color w:val="231F20"/>
          <w:spacing w:val="-32"/>
          <w:w w:val="95"/>
          <w:sz w:val="18"/>
        </w:rPr>
        <w:t> </w:t>
      </w:r>
      <w:r>
        <w:rPr>
          <w:rFonts w:ascii="Arial"/>
          <w:color w:val="231F20"/>
          <w:w w:val="95"/>
          <w:sz w:val="18"/>
        </w:rPr>
        <w:t>Analysis</w:t>
      </w:r>
      <w:r>
        <w:rPr>
          <w:rFonts w:ascii="Arial"/>
          <w:color w:val="231F20"/>
          <w:spacing w:val="-32"/>
          <w:w w:val="95"/>
          <w:sz w:val="18"/>
        </w:rPr>
        <w:t> </w:t>
      </w:r>
      <w:r>
        <w:rPr>
          <w:rFonts w:ascii="Arial"/>
          <w:color w:val="231F20"/>
          <w:w w:val="95"/>
          <w:sz w:val="18"/>
        </w:rPr>
        <w:t>and</w:t>
      </w:r>
      <w:r>
        <w:rPr>
          <w:rFonts w:ascii="Arial"/>
          <w:color w:val="231F20"/>
          <w:spacing w:val="-32"/>
          <w:w w:val="95"/>
          <w:sz w:val="18"/>
        </w:rPr>
        <w:t> </w:t>
      </w:r>
      <w:r>
        <w:rPr>
          <w:rFonts w:ascii="Arial"/>
          <w:color w:val="231F20"/>
          <w:w w:val="95"/>
          <w:sz w:val="18"/>
        </w:rPr>
        <w:t>Critical</w:t>
      </w:r>
      <w:r>
        <w:rPr>
          <w:rFonts w:ascii="Arial"/>
          <w:color w:val="231F20"/>
          <w:spacing w:val="-32"/>
          <w:w w:val="95"/>
          <w:sz w:val="18"/>
        </w:rPr>
        <w:t> </w:t>
      </w:r>
      <w:r>
        <w:rPr>
          <w:rFonts w:ascii="Arial"/>
          <w:color w:val="231F20"/>
          <w:w w:val="95"/>
          <w:sz w:val="18"/>
        </w:rPr>
        <w:t>Control</w:t>
      </w:r>
      <w:r>
        <w:rPr>
          <w:rFonts w:ascii="Arial"/>
          <w:color w:val="231F20"/>
          <w:spacing w:val="-32"/>
          <w:w w:val="95"/>
          <w:sz w:val="18"/>
        </w:rPr>
        <w:t> </w:t>
      </w:r>
      <w:r>
        <w:rPr>
          <w:rFonts w:ascii="Arial"/>
          <w:color w:val="231F20"/>
          <w:w w:val="95"/>
          <w:sz w:val="18"/>
        </w:rPr>
        <w:t>Points</w:t>
      </w:r>
      <w:r>
        <w:rPr>
          <w:rFonts w:ascii="Arial"/>
          <w:color w:val="231F20"/>
          <w:w w:val="88"/>
          <w:sz w:val="18"/>
        </w:rPr>
        <w:t> </w:t>
      </w:r>
      <w:r>
        <w:rPr>
          <w:rFonts w:ascii="Arial"/>
          <w:color w:val="231F20"/>
          <w:w w:val="90"/>
          <w:sz w:val="18"/>
        </w:rPr>
        <w:t>(HACCP),</w:t>
      </w:r>
      <w:r>
        <w:rPr>
          <w:rFonts w:ascii="Arial"/>
          <w:color w:val="231F20"/>
          <w:spacing w:val="-19"/>
          <w:w w:val="90"/>
          <w:sz w:val="18"/>
        </w:rPr>
        <w:t> </w:t>
      </w:r>
      <w:r>
        <w:rPr>
          <w:rFonts w:ascii="Arial"/>
          <w:color w:val="231F20"/>
          <w:w w:val="90"/>
          <w:sz w:val="18"/>
        </w:rPr>
        <w:t>and</w:t>
      </w:r>
      <w:r>
        <w:rPr>
          <w:rFonts w:ascii="Arial"/>
          <w:color w:val="231F20"/>
          <w:spacing w:val="-19"/>
          <w:w w:val="90"/>
          <w:sz w:val="18"/>
        </w:rPr>
        <w:t> </w:t>
      </w:r>
      <w:r>
        <w:rPr>
          <w:rFonts w:ascii="Arial"/>
          <w:color w:val="231F20"/>
          <w:w w:val="90"/>
          <w:sz w:val="18"/>
        </w:rPr>
        <w:t>environmental</w:t>
      </w:r>
      <w:r>
        <w:rPr>
          <w:rFonts w:ascii="Arial"/>
          <w:color w:val="231F20"/>
          <w:spacing w:val="-19"/>
          <w:w w:val="90"/>
          <w:sz w:val="18"/>
        </w:rPr>
        <w:t> </w:t>
      </w:r>
      <w:r>
        <w:rPr>
          <w:rFonts w:ascii="Arial"/>
          <w:color w:val="231F20"/>
          <w:w w:val="90"/>
          <w:sz w:val="18"/>
        </w:rPr>
        <w:t>health</w:t>
      </w:r>
      <w:r>
        <w:rPr>
          <w:rFonts w:ascii="Arial"/>
          <w:color w:val="231F20"/>
          <w:spacing w:val="-19"/>
          <w:w w:val="90"/>
          <w:sz w:val="18"/>
        </w:rPr>
        <w:t> </w:t>
      </w:r>
      <w:r>
        <w:rPr>
          <w:rFonts w:ascii="Arial"/>
          <w:color w:val="231F20"/>
          <w:w w:val="90"/>
          <w:sz w:val="18"/>
        </w:rPr>
        <w:t>assessments.</w:t>
      </w:r>
    </w:p>
    <w:p>
      <w:pPr>
        <w:pStyle w:val="ListParagraph"/>
        <w:numPr>
          <w:ilvl w:val="2"/>
          <w:numId w:val="31"/>
        </w:numPr>
        <w:tabs>
          <w:tab w:pos="1972" w:val="left" w:leader="none"/>
        </w:tabs>
        <w:spacing w:line="237" w:lineRule="auto" w:before="2" w:after="0"/>
        <w:ind w:left="1971" w:right="1132" w:hanging="171"/>
        <w:jc w:val="left"/>
        <w:rPr>
          <w:rFonts w:ascii="Arial"/>
          <w:sz w:val="18"/>
        </w:rPr>
      </w:pPr>
      <w:r>
        <w:rPr>
          <w:rFonts w:ascii="Arial"/>
          <w:color w:val="231F20"/>
          <w:w w:val="95"/>
          <w:sz w:val="18"/>
        </w:rPr>
        <w:t>Staff</w:t>
      </w:r>
      <w:r>
        <w:rPr>
          <w:rFonts w:ascii="Arial"/>
          <w:color w:val="231F20"/>
          <w:spacing w:val="-30"/>
          <w:w w:val="95"/>
          <w:sz w:val="18"/>
        </w:rPr>
        <w:t> </w:t>
      </w:r>
      <w:r>
        <w:rPr>
          <w:rFonts w:ascii="Arial"/>
          <w:color w:val="231F20"/>
          <w:w w:val="95"/>
          <w:sz w:val="18"/>
        </w:rPr>
        <w:t>have</w:t>
      </w:r>
      <w:r>
        <w:rPr>
          <w:rFonts w:ascii="Arial"/>
          <w:color w:val="231F20"/>
          <w:spacing w:val="-30"/>
          <w:w w:val="95"/>
          <w:sz w:val="18"/>
        </w:rPr>
        <w:t> </w:t>
      </w:r>
      <w:r>
        <w:rPr>
          <w:rFonts w:ascii="Arial"/>
          <w:color w:val="231F20"/>
          <w:w w:val="95"/>
          <w:sz w:val="18"/>
        </w:rPr>
        <w:t>expertise</w:t>
      </w:r>
      <w:r>
        <w:rPr>
          <w:rFonts w:ascii="Arial"/>
          <w:color w:val="231F20"/>
          <w:spacing w:val="-30"/>
          <w:w w:val="95"/>
          <w:sz w:val="18"/>
        </w:rPr>
        <w:t> </w:t>
      </w:r>
      <w:r>
        <w:rPr>
          <w:rFonts w:ascii="Arial"/>
          <w:color w:val="231F20"/>
          <w:w w:val="95"/>
          <w:sz w:val="18"/>
        </w:rPr>
        <w:t>in</w:t>
      </w:r>
      <w:r>
        <w:rPr>
          <w:rFonts w:ascii="Arial"/>
          <w:color w:val="231F20"/>
          <w:spacing w:val="-30"/>
          <w:w w:val="95"/>
          <w:sz w:val="18"/>
        </w:rPr>
        <w:t> </w:t>
      </w:r>
      <w:r>
        <w:rPr>
          <w:rFonts w:ascii="Arial"/>
          <w:color w:val="231F20"/>
          <w:w w:val="95"/>
          <w:sz w:val="18"/>
        </w:rPr>
        <w:t>trace-back</w:t>
      </w:r>
      <w:r>
        <w:rPr>
          <w:rFonts w:ascii="Arial"/>
          <w:color w:val="231F20"/>
          <w:spacing w:val="-30"/>
          <w:w w:val="95"/>
          <w:sz w:val="18"/>
        </w:rPr>
        <w:t> </w:t>
      </w:r>
      <w:r>
        <w:rPr>
          <w:rFonts w:ascii="Arial"/>
          <w:color w:val="231F20"/>
          <w:w w:val="95"/>
          <w:sz w:val="18"/>
        </w:rPr>
        <w:t>and</w:t>
      </w:r>
      <w:r>
        <w:rPr>
          <w:rFonts w:ascii="Arial"/>
          <w:color w:val="231F20"/>
          <w:spacing w:val="-30"/>
          <w:w w:val="95"/>
          <w:sz w:val="18"/>
        </w:rPr>
        <w:t> </w:t>
      </w:r>
      <w:r>
        <w:rPr>
          <w:rFonts w:ascii="Arial"/>
          <w:color w:val="231F20"/>
          <w:w w:val="95"/>
          <w:sz w:val="18"/>
        </w:rPr>
        <w:t>traceforward</w:t>
      </w:r>
      <w:r>
        <w:rPr>
          <w:rFonts w:ascii="Arial"/>
          <w:color w:val="231F20"/>
          <w:spacing w:val="-30"/>
          <w:w w:val="95"/>
          <w:sz w:val="18"/>
        </w:rPr>
        <w:t> </w:t>
      </w:r>
      <w:r>
        <w:rPr>
          <w:rFonts w:ascii="Arial"/>
          <w:color w:val="231F20"/>
          <w:w w:val="95"/>
          <w:sz w:val="18"/>
        </w:rPr>
        <w:t>investigations</w:t>
      </w:r>
      <w:r>
        <w:rPr>
          <w:rFonts w:ascii="Arial"/>
          <w:color w:val="231F20"/>
          <w:spacing w:val="-30"/>
          <w:w w:val="95"/>
          <w:sz w:val="18"/>
        </w:rPr>
        <w:t> </w:t>
      </w:r>
      <w:r>
        <w:rPr>
          <w:rFonts w:ascii="Arial"/>
          <w:color w:val="231F20"/>
          <w:w w:val="95"/>
          <w:sz w:val="18"/>
        </w:rPr>
        <w:t>(or</w:t>
      </w:r>
      <w:r>
        <w:rPr>
          <w:rFonts w:ascii="Arial"/>
          <w:color w:val="231F20"/>
          <w:spacing w:val="-30"/>
          <w:w w:val="95"/>
          <w:sz w:val="18"/>
        </w:rPr>
        <w:t> </w:t>
      </w:r>
      <w:r>
        <w:rPr>
          <w:rFonts w:ascii="Arial"/>
          <w:color w:val="231F20"/>
          <w:w w:val="95"/>
          <w:sz w:val="18"/>
        </w:rPr>
        <w:t>have</w:t>
      </w:r>
      <w:r>
        <w:rPr>
          <w:rFonts w:ascii="Arial"/>
          <w:color w:val="231F20"/>
          <w:spacing w:val="-30"/>
          <w:w w:val="95"/>
          <w:sz w:val="18"/>
        </w:rPr>
        <w:t> </w:t>
      </w:r>
      <w:r>
        <w:rPr>
          <w:rFonts w:ascii="Arial"/>
          <w:color w:val="231F20"/>
          <w:w w:val="95"/>
          <w:sz w:val="18"/>
        </w:rPr>
        <w:t>access</w:t>
      </w:r>
      <w:r>
        <w:rPr>
          <w:rFonts w:ascii="Arial"/>
          <w:color w:val="231F20"/>
          <w:spacing w:val="-30"/>
          <w:w w:val="95"/>
          <w:sz w:val="18"/>
        </w:rPr>
        <w:t> </w:t>
      </w:r>
      <w:r>
        <w:rPr>
          <w:rFonts w:ascii="Arial"/>
          <w:color w:val="231F20"/>
          <w:w w:val="95"/>
          <w:sz w:val="18"/>
        </w:rPr>
        <w:t>to</w:t>
      </w:r>
      <w:r>
        <w:rPr>
          <w:rFonts w:ascii="Arial"/>
          <w:color w:val="231F20"/>
          <w:spacing w:val="-30"/>
          <w:w w:val="95"/>
          <w:sz w:val="18"/>
        </w:rPr>
        <w:t> </w:t>
      </w:r>
      <w:r>
        <w:rPr>
          <w:rFonts w:ascii="Arial"/>
          <w:color w:val="231F20"/>
          <w:w w:val="95"/>
          <w:sz w:val="18"/>
        </w:rPr>
        <w:t>staff</w:t>
      </w:r>
      <w:r>
        <w:rPr>
          <w:rFonts w:ascii="Arial"/>
          <w:color w:val="231F20"/>
          <w:spacing w:val="-30"/>
          <w:w w:val="95"/>
          <w:sz w:val="18"/>
        </w:rPr>
        <w:t> </w:t>
      </w:r>
      <w:r>
        <w:rPr>
          <w:rFonts w:ascii="Arial"/>
          <w:color w:val="231F20"/>
          <w:w w:val="95"/>
          <w:sz w:val="18"/>
        </w:rPr>
        <w:t>in</w:t>
      </w:r>
      <w:r>
        <w:rPr>
          <w:rFonts w:ascii="Arial"/>
          <w:color w:val="231F20"/>
          <w:spacing w:val="-30"/>
          <w:w w:val="95"/>
          <w:sz w:val="18"/>
        </w:rPr>
        <w:t> </w:t>
      </w:r>
      <w:r>
        <w:rPr>
          <w:rFonts w:ascii="Arial"/>
          <w:color w:val="231F20"/>
          <w:w w:val="95"/>
          <w:sz w:val="18"/>
        </w:rPr>
        <w:t>other</w:t>
      </w:r>
      <w:r>
        <w:rPr>
          <w:rFonts w:ascii="Arial"/>
          <w:color w:val="231F20"/>
          <w:w w:val="93"/>
          <w:sz w:val="18"/>
        </w:rPr>
        <w:t> </w:t>
      </w:r>
      <w:r>
        <w:rPr>
          <w:rFonts w:ascii="Arial"/>
          <w:color w:val="231F20"/>
          <w:w w:val="90"/>
          <w:sz w:val="18"/>
        </w:rPr>
        <w:t>agencies who have this</w:t>
      </w:r>
      <w:r>
        <w:rPr>
          <w:rFonts w:ascii="Arial"/>
          <w:color w:val="231F20"/>
          <w:spacing w:val="-20"/>
          <w:w w:val="90"/>
          <w:sz w:val="18"/>
        </w:rPr>
        <w:t> </w:t>
      </w:r>
      <w:r>
        <w:rPr>
          <w:rFonts w:ascii="Arial"/>
          <w:color w:val="231F20"/>
          <w:w w:val="90"/>
          <w:sz w:val="18"/>
        </w:rPr>
        <w:t>expertise).</w:t>
      </w:r>
    </w:p>
    <w:p>
      <w:pPr>
        <w:pStyle w:val="ListParagraph"/>
        <w:numPr>
          <w:ilvl w:val="2"/>
          <w:numId w:val="31"/>
        </w:numPr>
        <w:tabs>
          <w:tab w:pos="1972" w:val="left" w:leader="none"/>
        </w:tabs>
        <w:spacing w:line="216" w:lineRule="exact" w:before="4" w:after="0"/>
        <w:ind w:left="1971" w:right="1193" w:hanging="171"/>
        <w:jc w:val="left"/>
        <w:rPr>
          <w:rFonts w:ascii="Arial"/>
          <w:sz w:val="18"/>
        </w:rPr>
      </w:pPr>
      <w:r>
        <w:rPr>
          <w:rFonts w:ascii="Arial"/>
          <w:color w:val="231F20"/>
          <w:w w:val="95"/>
          <w:sz w:val="18"/>
        </w:rPr>
        <w:t>Staff</w:t>
      </w:r>
      <w:r>
        <w:rPr>
          <w:rFonts w:ascii="Arial"/>
          <w:color w:val="231F20"/>
          <w:spacing w:val="-23"/>
          <w:w w:val="95"/>
          <w:sz w:val="18"/>
        </w:rPr>
        <w:t> </w:t>
      </w:r>
      <w:r>
        <w:rPr>
          <w:rFonts w:ascii="Arial"/>
          <w:color w:val="231F20"/>
          <w:w w:val="95"/>
          <w:sz w:val="18"/>
        </w:rPr>
        <w:t>have</w:t>
      </w:r>
      <w:r>
        <w:rPr>
          <w:rFonts w:ascii="Arial"/>
          <w:color w:val="231F20"/>
          <w:spacing w:val="-23"/>
          <w:w w:val="95"/>
          <w:sz w:val="18"/>
        </w:rPr>
        <w:t> </w:t>
      </w:r>
      <w:r>
        <w:rPr>
          <w:rFonts w:ascii="Arial"/>
          <w:color w:val="231F20"/>
          <w:w w:val="95"/>
          <w:sz w:val="18"/>
        </w:rPr>
        <w:t>good</w:t>
      </w:r>
      <w:r>
        <w:rPr>
          <w:rFonts w:ascii="Arial"/>
          <w:color w:val="231F20"/>
          <w:spacing w:val="-23"/>
          <w:w w:val="95"/>
          <w:sz w:val="18"/>
        </w:rPr>
        <w:t> </w:t>
      </w:r>
      <w:r>
        <w:rPr>
          <w:rFonts w:ascii="Arial"/>
          <w:color w:val="231F20"/>
          <w:w w:val="95"/>
          <w:sz w:val="18"/>
        </w:rPr>
        <w:t>interviewing</w:t>
      </w:r>
      <w:r>
        <w:rPr>
          <w:rFonts w:ascii="Arial"/>
          <w:color w:val="231F20"/>
          <w:spacing w:val="-23"/>
          <w:w w:val="95"/>
          <w:sz w:val="18"/>
        </w:rPr>
        <w:t> </w:t>
      </w:r>
      <w:r>
        <w:rPr>
          <w:rFonts w:ascii="Arial"/>
          <w:color w:val="231F20"/>
          <w:w w:val="95"/>
          <w:sz w:val="18"/>
        </w:rPr>
        <w:t>skills</w:t>
      </w:r>
      <w:r>
        <w:rPr>
          <w:rFonts w:ascii="Arial"/>
          <w:color w:val="231F20"/>
          <w:spacing w:val="-23"/>
          <w:w w:val="95"/>
          <w:sz w:val="18"/>
        </w:rPr>
        <w:t> </w:t>
      </w:r>
      <w:r>
        <w:rPr>
          <w:rFonts w:ascii="Arial"/>
          <w:color w:val="231F20"/>
          <w:w w:val="95"/>
          <w:sz w:val="18"/>
        </w:rPr>
        <w:t>to</w:t>
      </w:r>
      <w:r>
        <w:rPr>
          <w:rFonts w:ascii="Arial"/>
          <w:color w:val="231F20"/>
          <w:spacing w:val="-23"/>
          <w:w w:val="95"/>
          <w:sz w:val="18"/>
        </w:rPr>
        <w:t> </w:t>
      </w:r>
      <w:r>
        <w:rPr>
          <w:rFonts w:ascii="Arial"/>
          <w:color w:val="231F20"/>
          <w:w w:val="95"/>
          <w:sz w:val="18"/>
        </w:rPr>
        <w:t>solicit</w:t>
      </w:r>
      <w:r>
        <w:rPr>
          <w:rFonts w:ascii="Arial"/>
          <w:color w:val="231F20"/>
          <w:spacing w:val="-23"/>
          <w:w w:val="95"/>
          <w:sz w:val="18"/>
        </w:rPr>
        <w:t> </w:t>
      </w:r>
      <w:r>
        <w:rPr>
          <w:rFonts w:ascii="Arial"/>
          <w:color w:val="231F20"/>
          <w:w w:val="95"/>
          <w:sz w:val="18"/>
        </w:rPr>
        <w:t>information</w:t>
      </w:r>
      <w:r>
        <w:rPr>
          <w:rFonts w:ascii="Arial"/>
          <w:color w:val="231F20"/>
          <w:spacing w:val="-23"/>
          <w:w w:val="95"/>
          <w:sz w:val="18"/>
        </w:rPr>
        <w:t> </w:t>
      </w:r>
      <w:r>
        <w:rPr>
          <w:rFonts w:ascii="Arial"/>
          <w:color w:val="231F20"/>
          <w:w w:val="95"/>
          <w:sz w:val="18"/>
        </w:rPr>
        <w:t>from</w:t>
      </w:r>
      <w:r>
        <w:rPr>
          <w:rFonts w:ascii="Arial"/>
          <w:color w:val="231F20"/>
          <w:spacing w:val="-23"/>
          <w:w w:val="95"/>
          <w:sz w:val="18"/>
        </w:rPr>
        <w:t> </w:t>
      </w:r>
      <w:r>
        <w:rPr>
          <w:rFonts w:ascii="Arial"/>
          <w:color w:val="231F20"/>
          <w:w w:val="95"/>
          <w:sz w:val="18"/>
        </w:rPr>
        <w:t>facility</w:t>
      </w:r>
      <w:r>
        <w:rPr>
          <w:rFonts w:ascii="Arial"/>
          <w:color w:val="231F20"/>
          <w:spacing w:val="-23"/>
          <w:w w:val="95"/>
          <w:sz w:val="18"/>
        </w:rPr>
        <w:t> </w:t>
      </w:r>
      <w:r>
        <w:rPr>
          <w:rFonts w:ascii="Arial"/>
          <w:color w:val="231F20"/>
          <w:w w:val="95"/>
          <w:sz w:val="18"/>
        </w:rPr>
        <w:t>managers</w:t>
      </w:r>
      <w:r>
        <w:rPr>
          <w:rFonts w:ascii="Arial"/>
          <w:color w:val="231F20"/>
          <w:spacing w:val="-23"/>
          <w:w w:val="95"/>
          <w:sz w:val="18"/>
        </w:rPr>
        <w:t> </w:t>
      </w:r>
      <w:r>
        <w:rPr>
          <w:rFonts w:ascii="Arial"/>
          <w:color w:val="231F20"/>
          <w:w w:val="95"/>
          <w:sz w:val="18"/>
        </w:rPr>
        <w:t>and</w:t>
      </w:r>
      <w:r>
        <w:rPr>
          <w:rFonts w:ascii="Arial"/>
          <w:color w:val="231F20"/>
          <w:spacing w:val="-23"/>
          <w:w w:val="95"/>
          <w:sz w:val="18"/>
        </w:rPr>
        <w:t> </w:t>
      </w:r>
      <w:r>
        <w:rPr>
          <w:rFonts w:ascii="Arial"/>
          <w:color w:val="231F20"/>
          <w:w w:val="95"/>
          <w:sz w:val="18"/>
        </w:rPr>
        <w:t>food</w:t>
      </w:r>
      <w:r>
        <w:rPr>
          <w:rFonts w:ascii="Arial"/>
          <w:color w:val="231F20"/>
          <w:spacing w:val="-23"/>
          <w:w w:val="95"/>
          <w:sz w:val="18"/>
        </w:rPr>
        <w:t> </w:t>
      </w:r>
      <w:r>
        <w:rPr>
          <w:rFonts w:ascii="Arial"/>
          <w:color w:val="231F20"/>
          <w:w w:val="95"/>
          <w:sz w:val="18"/>
        </w:rPr>
        <w:t>workers or</w:t>
      </w:r>
      <w:r>
        <w:rPr>
          <w:rFonts w:ascii="Arial"/>
          <w:color w:val="231F20"/>
          <w:spacing w:val="-26"/>
          <w:w w:val="95"/>
          <w:sz w:val="18"/>
        </w:rPr>
        <w:t> </w:t>
      </w:r>
      <w:r>
        <w:rPr>
          <w:rFonts w:ascii="Arial"/>
          <w:color w:val="231F20"/>
          <w:w w:val="95"/>
          <w:sz w:val="18"/>
        </w:rPr>
        <w:t>have</w:t>
      </w:r>
      <w:r>
        <w:rPr>
          <w:rFonts w:ascii="Arial"/>
          <w:color w:val="231F20"/>
          <w:spacing w:val="-26"/>
          <w:w w:val="95"/>
          <w:sz w:val="18"/>
        </w:rPr>
        <w:t> </w:t>
      </w:r>
      <w:r>
        <w:rPr>
          <w:rFonts w:ascii="Arial"/>
          <w:color w:val="231F20"/>
          <w:w w:val="95"/>
          <w:sz w:val="18"/>
        </w:rPr>
        <w:t>access</w:t>
      </w:r>
      <w:r>
        <w:rPr>
          <w:rFonts w:ascii="Arial"/>
          <w:color w:val="231F20"/>
          <w:spacing w:val="-26"/>
          <w:w w:val="95"/>
          <w:sz w:val="18"/>
        </w:rPr>
        <w:t> </w:t>
      </w:r>
      <w:r>
        <w:rPr>
          <w:rFonts w:ascii="Arial"/>
          <w:color w:val="231F20"/>
          <w:w w:val="95"/>
          <w:sz w:val="18"/>
        </w:rPr>
        <w:t>to</w:t>
      </w:r>
      <w:r>
        <w:rPr>
          <w:rFonts w:ascii="Arial"/>
          <w:color w:val="231F20"/>
          <w:spacing w:val="-26"/>
          <w:w w:val="95"/>
          <w:sz w:val="18"/>
        </w:rPr>
        <w:t> </w:t>
      </w:r>
      <w:r>
        <w:rPr>
          <w:rFonts w:ascii="Arial"/>
          <w:color w:val="231F20"/>
          <w:w w:val="95"/>
          <w:sz w:val="18"/>
        </w:rPr>
        <w:t>staff</w:t>
      </w:r>
      <w:r>
        <w:rPr>
          <w:rFonts w:ascii="Arial"/>
          <w:color w:val="231F20"/>
          <w:spacing w:val="-26"/>
          <w:w w:val="95"/>
          <w:sz w:val="18"/>
        </w:rPr>
        <w:t> </w:t>
      </w:r>
      <w:r>
        <w:rPr>
          <w:rFonts w:ascii="Arial"/>
          <w:color w:val="231F20"/>
          <w:w w:val="95"/>
          <w:sz w:val="18"/>
        </w:rPr>
        <w:t>in</w:t>
      </w:r>
      <w:r>
        <w:rPr>
          <w:rFonts w:ascii="Arial"/>
          <w:color w:val="231F20"/>
          <w:spacing w:val="-26"/>
          <w:w w:val="95"/>
          <w:sz w:val="18"/>
        </w:rPr>
        <w:t> </w:t>
      </w:r>
      <w:r>
        <w:rPr>
          <w:rFonts w:ascii="Arial"/>
          <w:color w:val="231F20"/>
          <w:w w:val="95"/>
          <w:sz w:val="18"/>
        </w:rPr>
        <w:t>other</w:t>
      </w:r>
      <w:r>
        <w:rPr>
          <w:rFonts w:ascii="Arial"/>
          <w:color w:val="231F20"/>
          <w:spacing w:val="-26"/>
          <w:w w:val="95"/>
          <w:sz w:val="18"/>
        </w:rPr>
        <w:t> </w:t>
      </w:r>
      <w:r>
        <w:rPr>
          <w:rFonts w:ascii="Arial"/>
          <w:color w:val="231F20"/>
          <w:w w:val="95"/>
          <w:sz w:val="18"/>
        </w:rPr>
        <w:t>agencies</w:t>
      </w:r>
      <w:r>
        <w:rPr>
          <w:rFonts w:ascii="Arial"/>
          <w:color w:val="231F20"/>
          <w:spacing w:val="-26"/>
          <w:w w:val="95"/>
          <w:sz w:val="18"/>
        </w:rPr>
        <w:t> </w:t>
      </w:r>
      <w:r>
        <w:rPr>
          <w:rFonts w:ascii="Arial"/>
          <w:color w:val="231F20"/>
          <w:w w:val="95"/>
          <w:sz w:val="18"/>
        </w:rPr>
        <w:t>who</w:t>
      </w:r>
      <w:r>
        <w:rPr>
          <w:rFonts w:ascii="Arial"/>
          <w:color w:val="231F20"/>
          <w:spacing w:val="-26"/>
          <w:w w:val="95"/>
          <w:sz w:val="18"/>
        </w:rPr>
        <w:t> </w:t>
      </w:r>
      <w:r>
        <w:rPr>
          <w:rFonts w:ascii="Arial"/>
          <w:color w:val="231F20"/>
          <w:w w:val="95"/>
          <w:sz w:val="18"/>
        </w:rPr>
        <w:t>have</w:t>
      </w:r>
      <w:r>
        <w:rPr>
          <w:rFonts w:ascii="Arial"/>
          <w:color w:val="231F20"/>
          <w:spacing w:val="-26"/>
          <w:w w:val="95"/>
          <w:sz w:val="18"/>
        </w:rPr>
        <w:t> </w:t>
      </w:r>
      <w:r>
        <w:rPr>
          <w:rFonts w:ascii="Arial"/>
          <w:color w:val="231F20"/>
          <w:w w:val="95"/>
          <w:sz w:val="18"/>
        </w:rPr>
        <w:t>this</w:t>
      </w:r>
      <w:r>
        <w:rPr>
          <w:rFonts w:ascii="Arial"/>
          <w:color w:val="231F20"/>
          <w:spacing w:val="-26"/>
          <w:w w:val="95"/>
          <w:sz w:val="18"/>
        </w:rPr>
        <w:t> </w:t>
      </w:r>
      <w:r>
        <w:rPr>
          <w:rFonts w:ascii="Arial"/>
          <w:color w:val="231F20"/>
          <w:w w:val="95"/>
          <w:sz w:val="18"/>
        </w:rPr>
        <w:t>expertise.</w:t>
      </w:r>
    </w:p>
    <w:p>
      <w:pPr>
        <w:pStyle w:val="BodyText"/>
        <w:spacing w:before="50"/>
        <w:ind w:left="1800"/>
        <w:rPr>
          <w:rFonts w:ascii="Lucida Sans"/>
        </w:rPr>
      </w:pPr>
      <w:r>
        <w:rPr>
          <w:rFonts w:ascii="Lucida Sans"/>
          <w:color w:val="1C3E94"/>
          <w:w w:val="95"/>
        </w:rPr>
        <w:t>Investigation</w:t>
      </w:r>
    </w:p>
    <w:p>
      <w:pPr>
        <w:pStyle w:val="ListParagraph"/>
        <w:numPr>
          <w:ilvl w:val="2"/>
          <w:numId w:val="31"/>
        </w:numPr>
        <w:tabs>
          <w:tab w:pos="1972" w:val="left" w:leader="none"/>
        </w:tabs>
        <w:spacing w:line="242" w:lineRule="auto" w:before="1" w:after="0"/>
        <w:ind w:left="1971" w:right="1132" w:hanging="171"/>
        <w:jc w:val="left"/>
        <w:rPr>
          <w:rFonts w:ascii="Arial"/>
          <w:sz w:val="18"/>
        </w:rPr>
      </w:pPr>
      <w:r>
        <w:rPr>
          <w:rFonts w:ascii="Arial"/>
          <w:color w:val="231F20"/>
          <w:w w:val="95"/>
          <w:sz w:val="18"/>
        </w:rPr>
        <w:t>Agency/jurisdiction</w:t>
      </w:r>
      <w:r>
        <w:rPr>
          <w:rFonts w:ascii="Arial"/>
          <w:color w:val="231F20"/>
          <w:spacing w:val="-24"/>
          <w:w w:val="95"/>
          <w:sz w:val="18"/>
        </w:rPr>
        <w:t> </w:t>
      </w:r>
      <w:r>
        <w:rPr>
          <w:rFonts w:ascii="Arial"/>
          <w:color w:val="231F20"/>
          <w:w w:val="95"/>
          <w:sz w:val="18"/>
        </w:rPr>
        <w:t>has</w:t>
      </w:r>
      <w:r>
        <w:rPr>
          <w:rFonts w:ascii="Arial"/>
          <w:color w:val="231F20"/>
          <w:spacing w:val="-24"/>
          <w:w w:val="95"/>
          <w:sz w:val="18"/>
        </w:rPr>
        <w:t> </w:t>
      </w:r>
      <w:r>
        <w:rPr>
          <w:rFonts w:ascii="Arial"/>
          <w:color w:val="231F20"/>
          <w:w w:val="95"/>
          <w:sz w:val="18"/>
        </w:rPr>
        <w:t>a</w:t>
      </w:r>
      <w:r>
        <w:rPr>
          <w:rFonts w:ascii="Arial"/>
          <w:color w:val="231F20"/>
          <w:spacing w:val="-24"/>
          <w:w w:val="95"/>
          <w:sz w:val="18"/>
        </w:rPr>
        <w:t> </w:t>
      </w:r>
      <w:r>
        <w:rPr>
          <w:rFonts w:ascii="Arial"/>
          <w:color w:val="231F20"/>
          <w:w w:val="95"/>
          <w:sz w:val="18"/>
        </w:rPr>
        <w:t>written</w:t>
      </w:r>
      <w:r>
        <w:rPr>
          <w:rFonts w:ascii="Arial"/>
          <w:color w:val="231F20"/>
          <w:spacing w:val="-24"/>
          <w:w w:val="95"/>
          <w:sz w:val="18"/>
        </w:rPr>
        <w:t> </w:t>
      </w:r>
      <w:r>
        <w:rPr>
          <w:rFonts w:ascii="Arial"/>
          <w:color w:val="231F20"/>
          <w:w w:val="95"/>
          <w:sz w:val="18"/>
        </w:rPr>
        <w:t>protocol</w:t>
      </w:r>
      <w:r>
        <w:rPr>
          <w:rFonts w:ascii="Arial"/>
          <w:color w:val="231F20"/>
          <w:spacing w:val="-24"/>
          <w:w w:val="95"/>
          <w:sz w:val="18"/>
        </w:rPr>
        <w:t> </w:t>
      </w:r>
      <w:r>
        <w:rPr>
          <w:rFonts w:ascii="Arial"/>
          <w:color w:val="231F20"/>
          <w:w w:val="95"/>
          <w:sz w:val="18"/>
        </w:rPr>
        <w:t>outlining</w:t>
      </w:r>
      <w:r>
        <w:rPr>
          <w:rFonts w:ascii="Arial"/>
          <w:color w:val="231F20"/>
          <w:spacing w:val="-24"/>
          <w:w w:val="95"/>
          <w:sz w:val="18"/>
        </w:rPr>
        <w:t> </w:t>
      </w:r>
      <w:r>
        <w:rPr>
          <w:rFonts w:ascii="Arial"/>
          <w:color w:val="231F20"/>
          <w:w w:val="95"/>
          <w:sz w:val="18"/>
        </w:rPr>
        <w:t>the</w:t>
      </w:r>
      <w:r>
        <w:rPr>
          <w:rFonts w:ascii="Arial"/>
          <w:color w:val="231F20"/>
          <w:spacing w:val="-24"/>
          <w:w w:val="95"/>
          <w:sz w:val="18"/>
        </w:rPr>
        <w:t> </w:t>
      </w:r>
      <w:r>
        <w:rPr>
          <w:rFonts w:ascii="Arial"/>
          <w:color w:val="231F20"/>
          <w:w w:val="95"/>
          <w:sz w:val="18"/>
        </w:rPr>
        <w:t>steps</w:t>
      </w:r>
      <w:r>
        <w:rPr>
          <w:rFonts w:ascii="Arial"/>
          <w:color w:val="231F20"/>
          <w:spacing w:val="-24"/>
          <w:w w:val="95"/>
          <w:sz w:val="18"/>
        </w:rPr>
        <w:t> </w:t>
      </w:r>
      <w:r>
        <w:rPr>
          <w:rFonts w:ascii="Arial"/>
          <w:color w:val="231F20"/>
          <w:w w:val="95"/>
          <w:sz w:val="18"/>
        </w:rPr>
        <w:t>in</w:t>
      </w:r>
      <w:r>
        <w:rPr>
          <w:rFonts w:ascii="Arial"/>
          <w:color w:val="231F20"/>
          <w:spacing w:val="-24"/>
          <w:w w:val="95"/>
          <w:sz w:val="18"/>
        </w:rPr>
        <w:t> </w:t>
      </w:r>
      <w:r>
        <w:rPr>
          <w:rFonts w:ascii="Arial"/>
          <w:color w:val="231F20"/>
          <w:w w:val="95"/>
          <w:sz w:val="18"/>
        </w:rPr>
        <w:t>the</w:t>
      </w:r>
      <w:r>
        <w:rPr>
          <w:rFonts w:ascii="Arial"/>
          <w:color w:val="231F20"/>
          <w:spacing w:val="-24"/>
          <w:w w:val="95"/>
          <w:sz w:val="18"/>
        </w:rPr>
        <w:t> </w:t>
      </w:r>
      <w:r>
        <w:rPr>
          <w:rFonts w:ascii="Arial"/>
          <w:color w:val="231F20"/>
          <w:w w:val="95"/>
          <w:sz w:val="18"/>
        </w:rPr>
        <w:t>environmental</w:t>
      </w:r>
      <w:r>
        <w:rPr>
          <w:rFonts w:ascii="Arial"/>
          <w:color w:val="231F20"/>
          <w:spacing w:val="-24"/>
          <w:w w:val="95"/>
          <w:sz w:val="18"/>
        </w:rPr>
        <w:t> </w:t>
      </w:r>
      <w:r>
        <w:rPr>
          <w:rFonts w:ascii="Arial"/>
          <w:color w:val="231F20"/>
          <w:w w:val="95"/>
          <w:sz w:val="18"/>
        </w:rPr>
        <w:t>assessment</w:t>
      </w:r>
      <w:r>
        <w:rPr>
          <w:rFonts w:ascii="Arial"/>
          <w:color w:val="231F20"/>
          <w:spacing w:val="-24"/>
          <w:w w:val="95"/>
          <w:sz w:val="18"/>
        </w:rPr>
        <w:t> </w:t>
      </w:r>
      <w:r>
        <w:rPr>
          <w:rFonts w:ascii="Arial"/>
          <w:color w:val="231F20"/>
          <w:w w:val="95"/>
          <w:sz w:val="18"/>
        </w:rPr>
        <w:t>of</w:t>
      </w:r>
      <w:r>
        <w:rPr>
          <w:rFonts w:ascii="Arial"/>
          <w:color w:val="231F20"/>
          <w:w w:val="95"/>
          <w:sz w:val="18"/>
        </w:rPr>
        <w:t> </w:t>
      </w:r>
      <w:r>
        <w:rPr>
          <w:rFonts w:ascii="Arial"/>
          <w:color w:val="231F20"/>
          <w:w w:val="95"/>
          <w:sz w:val="18"/>
        </w:rPr>
        <w:t>a</w:t>
      </w:r>
      <w:r>
        <w:rPr>
          <w:rFonts w:ascii="Arial"/>
          <w:color w:val="231F20"/>
          <w:spacing w:val="-20"/>
          <w:w w:val="95"/>
          <w:sz w:val="18"/>
        </w:rPr>
        <w:t> </w:t>
      </w:r>
      <w:r>
        <w:rPr>
          <w:rFonts w:ascii="Arial"/>
          <w:color w:val="231F20"/>
          <w:w w:val="95"/>
          <w:sz w:val="18"/>
        </w:rPr>
        <w:t>foodborne</w:t>
      </w:r>
      <w:r>
        <w:rPr>
          <w:rFonts w:ascii="Arial"/>
          <w:color w:val="231F20"/>
          <w:spacing w:val="-20"/>
          <w:w w:val="95"/>
          <w:sz w:val="18"/>
        </w:rPr>
        <w:t> </w:t>
      </w:r>
      <w:r>
        <w:rPr>
          <w:rFonts w:ascii="Arial"/>
          <w:color w:val="231F20"/>
          <w:w w:val="95"/>
          <w:sz w:val="18"/>
        </w:rPr>
        <w:t>disease</w:t>
      </w:r>
      <w:r>
        <w:rPr>
          <w:rFonts w:ascii="Arial"/>
          <w:color w:val="231F20"/>
          <w:spacing w:val="-20"/>
          <w:w w:val="95"/>
          <w:sz w:val="18"/>
        </w:rPr>
        <w:t> </w:t>
      </w:r>
      <w:r>
        <w:rPr>
          <w:rFonts w:ascii="Arial"/>
          <w:color w:val="231F20"/>
          <w:w w:val="95"/>
          <w:sz w:val="18"/>
        </w:rPr>
        <w:t>outbreak.</w:t>
      </w:r>
      <w:r>
        <w:rPr>
          <w:rFonts w:ascii="Arial"/>
          <w:color w:val="231F20"/>
          <w:spacing w:val="-20"/>
          <w:w w:val="95"/>
          <w:sz w:val="18"/>
        </w:rPr>
        <w:t> </w:t>
      </w:r>
      <w:r>
        <w:rPr>
          <w:rFonts w:ascii="Arial"/>
          <w:color w:val="231F20"/>
          <w:w w:val="95"/>
          <w:sz w:val="18"/>
        </w:rPr>
        <w:t>Staff</w:t>
      </w:r>
      <w:r>
        <w:rPr>
          <w:rFonts w:ascii="Arial"/>
          <w:color w:val="231F20"/>
          <w:spacing w:val="-20"/>
          <w:w w:val="95"/>
          <w:sz w:val="18"/>
        </w:rPr>
        <w:t> </w:t>
      </w:r>
      <w:r>
        <w:rPr>
          <w:rFonts w:ascii="Arial"/>
          <w:color w:val="231F20"/>
          <w:w w:val="95"/>
          <w:sz w:val="18"/>
        </w:rPr>
        <w:t>have</w:t>
      </w:r>
      <w:r>
        <w:rPr>
          <w:rFonts w:ascii="Arial"/>
          <w:color w:val="231F20"/>
          <w:spacing w:val="-20"/>
          <w:w w:val="95"/>
          <w:sz w:val="18"/>
        </w:rPr>
        <w:t> </w:t>
      </w:r>
      <w:r>
        <w:rPr>
          <w:rFonts w:ascii="Arial"/>
          <w:color w:val="231F20"/>
          <w:w w:val="95"/>
          <w:sz w:val="18"/>
        </w:rPr>
        <w:t>easy</w:t>
      </w:r>
      <w:r>
        <w:rPr>
          <w:rFonts w:ascii="Arial"/>
          <w:color w:val="231F20"/>
          <w:spacing w:val="-20"/>
          <w:w w:val="95"/>
          <w:sz w:val="18"/>
        </w:rPr>
        <w:t> </w:t>
      </w:r>
      <w:r>
        <w:rPr>
          <w:rFonts w:ascii="Arial"/>
          <w:color w:val="231F20"/>
          <w:w w:val="95"/>
          <w:sz w:val="18"/>
        </w:rPr>
        <w:t>access</w:t>
      </w:r>
      <w:r>
        <w:rPr>
          <w:rFonts w:ascii="Arial"/>
          <w:color w:val="231F20"/>
          <w:spacing w:val="-20"/>
          <w:w w:val="95"/>
          <w:sz w:val="18"/>
        </w:rPr>
        <w:t> </w:t>
      </w:r>
      <w:r>
        <w:rPr>
          <w:rFonts w:ascii="Arial"/>
          <w:color w:val="231F20"/>
          <w:w w:val="95"/>
          <w:sz w:val="18"/>
        </w:rPr>
        <w:t>to</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protocol</w:t>
      </w:r>
      <w:r>
        <w:rPr>
          <w:rFonts w:ascii="Arial"/>
          <w:color w:val="231F20"/>
          <w:spacing w:val="-20"/>
          <w:w w:val="95"/>
          <w:sz w:val="18"/>
        </w:rPr>
        <w:t> </w:t>
      </w:r>
      <w:r>
        <w:rPr>
          <w:rFonts w:ascii="Arial"/>
          <w:color w:val="231F20"/>
          <w:w w:val="95"/>
          <w:sz w:val="18"/>
        </w:rPr>
        <w:t>and</w:t>
      </w:r>
      <w:r>
        <w:rPr>
          <w:rFonts w:ascii="Arial"/>
          <w:color w:val="231F20"/>
          <w:spacing w:val="-20"/>
          <w:w w:val="95"/>
          <w:sz w:val="18"/>
        </w:rPr>
        <w:t> </w:t>
      </w:r>
      <w:r>
        <w:rPr>
          <w:rFonts w:ascii="Arial"/>
          <w:color w:val="231F20"/>
          <w:w w:val="95"/>
          <w:sz w:val="18"/>
        </w:rPr>
        <w:t>have</w:t>
      </w:r>
      <w:r>
        <w:rPr>
          <w:rFonts w:ascii="Arial"/>
          <w:color w:val="231F20"/>
          <w:spacing w:val="-20"/>
          <w:w w:val="95"/>
          <w:sz w:val="18"/>
        </w:rPr>
        <w:t> </w:t>
      </w:r>
      <w:r>
        <w:rPr>
          <w:rFonts w:ascii="Arial"/>
          <w:color w:val="231F20"/>
          <w:w w:val="95"/>
          <w:sz w:val="18"/>
        </w:rPr>
        <w:t>been</w:t>
      </w:r>
      <w:r>
        <w:rPr>
          <w:rFonts w:ascii="Arial"/>
          <w:color w:val="231F20"/>
          <w:spacing w:val="-20"/>
          <w:w w:val="95"/>
          <w:sz w:val="18"/>
        </w:rPr>
        <w:t> </w:t>
      </w:r>
      <w:r>
        <w:rPr>
          <w:rFonts w:ascii="Arial"/>
          <w:color w:val="231F20"/>
          <w:w w:val="95"/>
          <w:sz w:val="18"/>
        </w:rPr>
        <w:t>trained</w:t>
      </w:r>
      <w:r>
        <w:rPr>
          <w:rFonts w:ascii="Arial"/>
          <w:color w:val="231F20"/>
          <w:spacing w:val="-20"/>
          <w:w w:val="95"/>
          <w:sz w:val="18"/>
        </w:rPr>
        <w:t> </w:t>
      </w:r>
      <w:r>
        <w:rPr>
          <w:rFonts w:ascii="Arial"/>
          <w:color w:val="231F20"/>
          <w:w w:val="95"/>
          <w:sz w:val="18"/>
        </w:rPr>
        <w:t>in </w:t>
      </w:r>
      <w:r>
        <w:rPr>
          <w:rFonts w:ascii="Arial"/>
          <w:color w:val="231F20"/>
          <w:w w:val="90"/>
          <w:sz w:val="18"/>
        </w:rPr>
        <w:t>its</w:t>
      </w:r>
      <w:r>
        <w:rPr>
          <w:rFonts w:ascii="Arial"/>
          <w:color w:val="231F20"/>
          <w:spacing w:val="40"/>
          <w:w w:val="90"/>
          <w:sz w:val="18"/>
        </w:rPr>
        <w:t> </w:t>
      </w:r>
      <w:r>
        <w:rPr>
          <w:rFonts w:ascii="Arial"/>
          <w:color w:val="231F20"/>
          <w:w w:val="90"/>
          <w:sz w:val="18"/>
        </w:rPr>
        <w:t>implementation.</w:t>
      </w:r>
    </w:p>
    <w:p>
      <w:pPr>
        <w:pStyle w:val="ListParagraph"/>
        <w:numPr>
          <w:ilvl w:val="2"/>
          <w:numId w:val="31"/>
        </w:numPr>
        <w:tabs>
          <w:tab w:pos="1972" w:val="left" w:leader="none"/>
        </w:tabs>
        <w:spacing w:line="242" w:lineRule="auto" w:before="3" w:after="0"/>
        <w:ind w:left="1971" w:right="1478" w:hanging="171"/>
        <w:jc w:val="left"/>
        <w:rPr>
          <w:rFonts w:ascii="Arial"/>
          <w:sz w:val="18"/>
        </w:rPr>
      </w:pPr>
      <w:r>
        <w:rPr/>
        <w:pict>
          <v:rect style="position:absolute;margin-left:0pt;margin-top:27.499426pt;width:45pt;height:18pt;mso-position-horizontal-relative:page;mso-position-vertical-relative:paragraph;z-index:3472" filled="true" fillcolor="#0079c1" stroked="false">
            <v:fill type="solid"/>
            <w10:wrap type="none"/>
          </v:rect>
        </w:pict>
      </w:r>
      <w:r>
        <w:rPr/>
        <w:pict>
          <v:line style="position:absolute;mso-position-horizontal-relative:page;mso-position-vertical-relative:paragraph;z-index:3496" from="54.5pt,27.498627pt" to="54.5pt,278.453627pt" stroked="true" strokeweight="1pt" strokecolor="#0079c1">
            <v:stroke dashstyle="solid"/>
            <w10:wrap type="none"/>
          </v:line>
        </w:pict>
      </w:r>
      <w:r>
        <w:rPr/>
        <w:pict>
          <v:shape style="position:absolute;margin-left:18.200388pt;margin-top:32.250378pt;width:15.85pt;height:247.7pt;mso-position-horizontal-relative:page;mso-position-vertical-relative:paragraph;z-index:3544" type="#_x0000_t202" filled="false" stroked="false">
            <v:textbox inset="0,0,0,0" style="layout-flow:vertical;mso-layout-flow-alt:bottom-to-top">
              <w:txbxContent>
                <w:p>
                  <w:pPr>
                    <w:spacing w:before="7"/>
                    <w:ind w:left="20" w:right="-1198" w:firstLine="0"/>
                    <w:jc w:val="left"/>
                    <w:rPr>
                      <w:rFonts w:ascii="Times New Roman"/>
                      <w:b/>
                      <w:sz w:val="24"/>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z w:val="17"/>
                    </w:rPr>
                    <w:t>  </w:t>
                  </w:r>
                  <w:r>
                    <w:rPr>
                      <w:rFonts w:ascii="Lucida Sans"/>
                      <w:color w:val="0079C1"/>
                      <w:spacing w:val="-2"/>
                      <w:sz w:val="17"/>
                    </w:rPr>
                    <w:t> </w:t>
                  </w:r>
                  <w:r>
                    <w:rPr>
                      <w:rFonts w:ascii="Times New Roman"/>
                      <w:b/>
                      <w:color w:val="FFFFFF"/>
                      <w:w w:val="108"/>
                      <w:position w:val="1"/>
                      <w:sz w:val="24"/>
                    </w:rPr>
                    <w:t>5</w:t>
                  </w:r>
                </w:p>
              </w:txbxContent>
            </v:textbox>
            <w10:wrap type="none"/>
          </v:shape>
        </w:pict>
      </w:r>
      <w:r>
        <w:rPr>
          <w:rFonts w:ascii="Arial"/>
          <w:color w:val="231F20"/>
          <w:w w:val="90"/>
          <w:sz w:val="18"/>
        </w:rPr>
        <w:t>Staff undertake environmental assessments at facilities or production sites implicated during </w:t>
      </w:r>
      <w:r>
        <w:rPr>
          <w:rFonts w:ascii="Arial"/>
          <w:color w:val="231F20"/>
          <w:w w:val="95"/>
          <w:sz w:val="18"/>
        </w:rPr>
        <w:t>a foodborne disease outbreak (not routine food-establishment inspections), and identify </w:t>
      </w:r>
      <w:r>
        <w:rPr>
          <w:rFonts w:ascii="Arial"/>
          <w:color w:val="231F20"/>
          <w:w w:val="90"/>
          <w:sz w:val="18"/>
        </w:rPr>
        <w:t>appropriate contributing factors and environmental </w:t>
      </w:r>
      <w:r>
        <w:rPr>
          <w:rFonts w:ascii="Arial"/>
          <w:color w:val="231F20"/>
          <w:spacing w:val="44"/>
          <w:w w:val="90"/>
          <w:sz w:val="18"/>
        </w:rPr>
        <w:t> </w:t>
      </w:r>
      <w:r>
        <w:rPr>
          <w:rFonts w:ascii="Arial"/>
          <w:color w:val="231F20"/>
          <w:w w:val="90"/>
          <w:sz w:val="18"/>
        </w:rPr>
        <w:t>antecedents.</w:t>
      </w:r>
    </w:p>
    <w:p>
      <w:pPr>
        <w:pStyle w:val="ListParagraph"/>
        <w:numPr>
          <w:ilvl w:val="2"/>
          <w:numId w:val="31"/>
        </w:numPr>
        <w:tabs>
          <w:tab w:pos="1972" w:val="left" w:leader="none"/>
        </w:tabs>
        <w:spacing w:line="216" w:lineRule="exact" w:before="2" w:after="0"/>
        <w:ind w:left="1971" w:right="1627" w:hanging="171"/>
        <w:jc w:val="left"/>
        <w:rPr>
          <w:rFonts w:ascii="Arial"/>
          <w:sz w:val="18"/>
        </w:rPr>
      </w:pPr>
      <w:r>
        <w:rPr>
          <w:rFonts w:ascii="Arial"/>
          <w:color w:val="231F20"/>
          <w:w w:val="95"/>
          <w:sz w:val="18"/>
        </w:rPr>
        <w:t>Staff</w:t>
      </w:r>
      <w:r>
        <w:rPr>
          <w:rFonts w:ascii="Arial"/>
          <w:color w:val="231F20"/>
          <w:spacing w:val="-31"/>
          <w:w w:val="95"/>
          <w:sz w:val="18"/>
        </w:rPr>
        <w:t> </w:t>
      </w:r>
      <w:r>
        <w:rPr>
          <w:rFonts w:ascii="Arial"/>
          <w:color w:val="231F20"/>
          <w:w w:val="95"/>
          <w:sz w:val="18"/>
        </w:rPr>
        <w:t>undertake</w:t>
      </w:r>
      <w:r>
        <w:rPr>
          <w:rFonts w:ascii="Arial"/>
          <w:color w:val="231F20"/>
          <w:spacing w:val="-31"/>
          <w:w w:val="95"/>
          <w:sz w:val="18"/>
        </w:rPr>
        <w:t> </w:t>
      </w:r>
      <w:r>
        <w:rPr>
          <w:rFonts w:ascii="Arial"/>
          <w:color w:val="231F20"/>
          <w:w w:val="95"/>
          <w:sz w:val="18"/>
        </w:rPr>
        <w:t>trace-back</w:t>
      </w:r>
      <w:r>
        <w:rPr>
          <w:rFonts w:ascii="Arial"/>
          <w:color w:val="231F20"/>
          <w:spacing w:val="-31"/>
          <w:w w:val="95"/>
          <w:sz w:val="18"/>
        </w:rPr>
        <w:t> </w:t>
      </w:r>
      <w:r>
        <w:rPr>
          <w:rFonts w:ascii="Arial"/>
          <w:color w:val="231F20"/>
          <w:w w:val="95"/>
          <w:sz w:val="18"/>
        </w:rPr>
        <w:t>and</w:t>
      </w:r>
      <w:r>
        <w:rPr>
          <w:rFonts w:ascii="Arial"/>
          <w:color w:val="231F20"/>
          <w:spacing w:val="-31"/>
          <w:w w:val="95"/>
          <w:sz w:val="18"/>
        </w:rPr>
        <w:t> </w:t>
      </w:r>
      <w:r>
        <w:rPr>
          <w:rFonts w:ascii="Arial"/>
          <w:color w:val="231F20"/>
          <w:w w:val="95"/>
          <w:sz w:val="18"/>
        </w:rPr>
        <w:t>traceforward</w:t>
      </w:r>
      <w:r>
        <w:rPr>
          <w:rFonts w:ascii="Arial"/>
          <w:color w:val="231F20"/>
          <w:spacing w:val="-31"/>
          <w:w w:val="95"/>
          <w:sz w:val="18"/>
        </w:rPr>
        <w:t> </w:t>
      </w:r>
      <w:r>
        <w:rPr>
          <w:rFonts w:ascii="Arial"/>
          <w:color w:val="231F20"/>
          <w:w w:val="95"/>
          <w:sz w:val="18"/>
        </w:rPr>
        <w:t>investigations</w:t>
      </w:r>
      <w:r>
        <w:rPr>
          <w:rFonts w:ascii="Arial"/>
          <w:color w:val="231F20"/>
          <w:spacing w:val="-31"/>
          <w:w w:val="95"/>
          <w:sz w:val="18"/>
        </w:rPr>
        <w:t> </w:t>
      </w:r>
      <w:r>
        <w:rPr>
          <w:rFonts w:ascii="Arial"/>
          <w:color w:val="231F20"/>
          <w:w w:val="95"/>
          <w:sz w:val="18"/>
        </w:rPr>
        <w:t>(or</w:t>
      </w:r>
      <w:r>
        <w:rPr>
          <w:rFonts w:ascii="Arial"/>
          <w:color w:val="231F20"/>
          <w:spacing w:val="-31"/>
          <w:w w:val="95"/>
          <w:sz w:val="18"/>
        </w:rPr>
        <w:t> </w:t>
      </w:r>
      <w:r>
        <w:rPr>
          <w:rFonts w:ascii="Arial"/>
          <w:color w:val="231F20"/>
          <w:w w:val="95"/>
          <w:sz w:val="18"/>
        </w:rPr>
        <w:t>have</w:t>
      </w:r>
      <w:r>
        <w:rPr>
          <w:rFonts w:ascii="Arial"/>
          <w:color w:val="231F20"/>
          <w:spacing w:val="-31"/>
          <w:w w:val="95"/>
          <w:sz w:val="18"/>
        </w:rPr>
        <w:t> </w:t>
      </w:r>
      <w:r>
        <w:rPr>
          <w:rFonts w:ascii="Arial"/>
          <w:color w:val="231F20"/>
          <w:w w:val="95"/>
          <w:sz w:val="18"/>
        </w:rPr>
        <w:t>access</w:t>
      </w:r>
      <w:r>
        <w:rPr>
          <w:rFonts w:ascii="Arial"/>
          <w:color w:val="231F20"/>
          <w:spacing w:val="-31"/>
          <w:w w:val="95"/>
          <w:sz w:val="18"/>
        </w:rPr>
        <w:t> </w:t>
      </w:r>
      <w:r>
        <w:rPr>
          <w:rFonts w:ascii="Arial"/>
          <w:color w:val="231F20"/>
          <w:w w:val="95"/>
          <w:sz w:val="18"/>
        </w:rPr>
        <w:t>to</w:t>
      </w:r>
      <w:r>
        <w:rPr>
          <w:rFonts w:ascii="Arial"/>
          <w:color w:val="231F20"/>
          <w:spacing w:val="-31"/>
          <w:w w:val="95"/>
          <w:sz w:val="18"/>
        </w:rPr>
        <w:t> </w:t>
      </w:r>
      <w:r>
        <w:rPr>
          <w:rFonts w:ascii="Arial"/>
          <w:color w:val="231F20"/>
          <w:w w:val="95"/>
          <w:sz w:val="18"/>
        </w:rPr>
        <w:t>staff</w:t>
      </w:r>
      <w:r>
        <w:rPr>
          <w:rFonts w:ascii="Arial"/>
          <w:color w:val="231F20"/>
          <w:spacing w:val="-31"/>
          <w:w w:val="95"/>
          <w:sz w:val="18"/>
        </w:rPr>
        <w:t> </w:t>
      </w:r>
      <w:r>
        <w:rPr>
          <w:rFonts w:ascii="Arial"/>
          <w:color w:val="231F20"/>
          <w:w w:val="95"/>
          <w:sz w:val="18"/>
        </w:rPr>
        <w:t>in</w:t>
      </w:r>
      <w:r>
        <w:rPr>
          <w:rFonts w:ascii="Arial"/>
          <w:color w:val="231F20"/>
          <w:spacing w:val="-31"/>
          <w:w w:val="95"/>
          <w:sz w:val="18"/>
        </w:rPr>
        <w:t> </w:t>
      </w:r>
      <w:r>
        <w:rPr>
          <w:rFonts w:ascii="Arial"/>
          <w:color w:val="231F20"/>
          <w:w w:val="95"/>
          <w:sz w:val="18"/>
        </w:rPr>
        <w:t>other</w:t>
      </w:r>
      <w:r>
        <w:rPr>
          <w:rFonts w:ascii="Arial"/>
          <w:color w:val="231F20"/>
          <w:w w:val="93"/>
          <w:sz w:val="18"/>
        </w:rPr>
        <w:t> </w:t>
      </w:r>
      <w:r>
        <w:rPr>
          <w:rFonts w:ascii="Arial"/>
          <w:color w:val="231F20"/>
          <w:w w:val="90"/>
          <w:sz w:val="18"/>
        </w:rPr>
        <w:t>agencies who undertake these</w:t>
      </w:r>
      <w:r>
        <w:rPr>
          <w:rFonts w:ascii="Arial"/>
          <w:color w:val="231F20"/>
          <w:spacing w:val="-2"/>
          <w:w w:val="90"/>
          <w:sz w:val="18"/>
        </w:rPr>
        <w:t> </w:t>
      </w:r>
      <w:r>
        <w:rPr>
          <w:rFonts w:ascii="Arial"/>
          <w:color w:val="231F20"/>
          <w:w w:val="90"/>
          <w:sz w:val="18"/>
        </w:rPr>
        <w:t>investigations).</w:t>
      </w:r>
    </w:p>
    <w:p>
      <w:pPr>
        <w:pStyle w:val="BodyText"/>
        <w:spacing w:before="50"/>
        <w:ind w:left="1800"/>
        <w:rPr>
          <w:rFonts w:ascii="Lucida Sans"/>
        </w:rPr>
      </w:pPr>
      <w:r>
        <w:rPr>
          <w:rFonts w:ascii="Lucida Sans"/>
          <w:color w:val="1C3E94"/>
          <w:w w:val="95"/>
        </w:rPr>
        <w:t>Communication</w:t>
      </w:r>
    </w:p>
    <w:p>
      <w:pPr>
        <w:pStyle w:val="ListParagraph"/>
        <w:numPr>
          <w:ilvl w:val="2"/>
          <w:numId w:val="31"/>
        </w:numPr>
        <w:tabs>
          <w:tab w:pos="1972" w:val="left" w:leader="none"/>
        </w:tabs>
        <w:spacing w:line="216" w:lineRule="exact" w:before="0" w:after="0"/>
        <w:ind w:left="1971" w:right="1117" w:hanging="171"/>
        <w:jc w:val="left"/>
        <w:rPr>
          <w:rFonts w:ascii="Arial"/>
          <w:sz w:val="18"/>
        </w:rPr>
      </w:pPr>
      <w:r>
        <w:rPr>
          <w:rFonts w:ascii="Arial"/>
          <w:color w:val="231F20"/>
          <w:w w:val="95"/>
          <w:sz w:val="18"/>
        </w:rPr>
        <w:t>Staff</w:t>
      </w:r>
      <w:r>
        <w:rPr>
          <w:rFonts w:ascii="Arial"/>
          <w:color w:val="231F20"/>
          <w:spacing w:val="-23"/>
          <w:w w:val="95"/>
          <w:sz w:val="18"/>
        </w:rPr>
        <w:t> </w:t>
      </w:r>
      <w:r>
        <w:rPr>
          <w:rFonts w:ascii="Arial"/>
          <w:color w:val="231F20"/>
          <w:w w:val="95"/>
          <w:sz w:val="18"/>
        </w:rPr>
        <w:t>communicate</w:t>
      </w:r>
      <w:r>
        <w:rPr>
          <w:rFonts w:ascii="Arial"/>
          <w:color w:val="231F20"/>
          <w:spacing w:val="-23"/>
          <w:w w:val="95"/>
          <w:sz w:val="18"/>
        </w:rPr>
        <w:t> </w:t>
      </w:r>
      <w:r>
        <w:rPr>
          <w:rFonts w:ascii="Arial"/>
          <w:color w:val="231F20"/>
          <w:w w:val="95"/>
          <w:sz w:val="18"/>
        </w:rPr>
        <w:t>in</w:t>
      </w:r>
      <w:r>
        <w:rPr>
          <w:rFonts w:ascii="Arial"/>
          <w:color w:val="231F20"/>
          <w:spacing w:val="-23"/>
          <w:w w:val="95"/>
          <w:sz w:val="18"/>
        </w:rPr>
        <w:t> </w:t>
      </w:r>
      <w:r>
        <w:rPr>
          <w:rFonts w:ascii="Arial"/>
          <w:color w:val="231F20"/>
          <w:w w:val="95"/>
          <w:sz w:val="18"/>
        </w:rPr>
        <w:t>a</w:t>
      </w:r>
      <w:r>
        <w:rPr>
          <w:rFonts w:ascii="Arial"/>
          <w:color w:val="231F20"/>
          <w:spacing w:val="-23"/>
          <w:w w:val="95"/>
          <w:sz w:val="18"/>
        </w:rPr>
        <w:t> </w:t>
      </w:r>
      <w:r>
        <w:rPr>
          <w:rFonts w:ascii="Arial"/>
          <w:color w:val="231F20"/>
          <w:w w:val="95"/>
          <w:sz w:val="18"/>
        </w:rPr>
        <w:t>timely</w:t>
      </w:r>
      <w:r>
        <w:rPr>
          <w:rFonts w:ascii="Arial"/>
          <w:color w:val="231F20"/>
          <w:spacing w:val="-23"/>
          <w:w w:val="95"/>
          <w:sz w:val="18"/>
        </w:rPr>
        <w:t> </w:t>
      </w:r>
      <w:r>
        <w:rPr>
          <w:rFonts w:ascii="Arial"/>
          <w:color w:val="231F20"/>
          <w:w w:val="95"/>
          <w:sz w:val="18"/>
        </w:rPr>
        <w:t>fashion</w:t>
      </w:r>
      <w:r>
        <w:rPr>
          <w:rFonts w:ascii="Arial"/>
          <w:color w:val="231F20"/>
          <w:spacing w:val="-23"/>
          <w:w w:val="95"/>
          <w:sz w:val="18"/>
        </w:rPr>
        <w:t> </w:t>
      </w:r>
      <w:r>
        <w:rPr>
          <w:rFonts w:ascii="Arial"/>
          <w:color w:val="231F20"/>
          <w:w w:val="95"/>
          <w:sz w:val="18"/>
        </w:rPr>
        <w:t>and</w:t>
      </w:r>
      <w:r>
        <w:rPr>
          <w:rFonts w:ascii="Arial"/>
          <w:color w:val="231F20"/>
          <w:spacing w:val="-23"/>
          <w:w w:val="95"/>
          <w:sz w:val="18"/>
        </w:rPr>
        <w:t> </w:t>
      </w:r>
      <w:r>
        <w:rPr>
          <w:rFonts w:ascii="Arial"/>
          <w:color w:val="231F20"/>
          <w:w w:val="95"/>
          <w:sz w:val="18"/>
        </w:rPr>
        <w:t>coordinate</w:t>
      </w:r>
      <w:r>
        <w:rPr>
          <w:rFonts w:ascii="Arial"/>
          <w:color w:val="231F20"/>
          <w:spacing w:val="-23"/>
          <w:w w:val="95"/>
          <w:sz w:val="18"/>
        </w:rPr>
        <w:t> </w:t>
      </w:r>
      <w:r>
        <w:rPr>
          <w:rFonts w:ascii="Arial"/>
          <w:color w:val="231F20"/>
          <w:w w:val="95"/>
          <w:sz w:val="18"/>
        </w:rPr>
        <w:t>activities</w:t>
      </w:r>
      <w:r>
        <w:rPr>
          <w:rFonts w:ascii="Arial"/>
          <w:color w:val="231F20"/>
          <w:spacing w:val="-23"/>
          <w:w w:val="95"/>
          <w:sz w:val="18"/>
        </w:rPr>
        <w:t> </w:t>
      </w:r>
      <w:r>
        <w:rPr>
          <w:rFonts w:ascii="Arial"/>
          <w:color w:val="231F20"/>
          <w:w w:val="95"/>
          <w:sz w:val="18"/>
        </w:rPr>
        <w:t>with</w:t>
      </w:r>
      <w:r>
        <w:rPr>
          <w:rFonts w:ascii="Arial"/>
          <w:color w:val="231F20"/>
          <w:spacing w:val="-23"/>
          <w:w w:val="95"/>
          <w:sz w:val="18"/>
        </w:rPr>
        <w:t> </w:t>
      </w:r>
      <w:r>
        <w:rPr>
          <w:rFonts w:ascii="Arial"/>
          <w:color w:val="231F20"/>
          <w:w w:val="95"/>
          <w:sz w:val="18"/>
        </w:rPr>
        <w:t>epidemiology</w:t>
      </w:r>
      <w:r>
        <w:rPr>
          <w:rFonts w:ascii="Arial"/>
          <w:color w:val="231F20"/>
          <w:spacing w:val="-23"/>
          <w:w w:val="95"/>
          <w:sz w:val="18"/>
        </w:rPr>
        <w:t> </w:t>
      </w:r>
      <w:r>
        <w:rPr>
          <w:rFonts w:ascii="Arial"/>
          <w:color w:val="231F20"/>
          <w:w w:val="95"/>
          <w:sz w:val="18"/>
        </w:rPr>
        <w:t>and</w:t>
      </w:r>
      <w:r>
        <w:rPr>
          <w:rFonts w:ascii="Arial"/>
          <w:color w:val="231F20"/>
          <w:spacing w:val="-23"/>
          <w:w w:val="95"/>
          <w:sz w:val="18"/>
        </w:rPr>
        <w:t> </w:t>
      </w:r>
      <w:r>
        <w:rPr>
          <w:rFonts w:ascii="Arial"/>
          <w:color w:val="231F20"/>
          <w:w w:val="95"/>
          <w:sz w:val="18"/>
        </w:rPr>
        <w:t>laboratory</w:t>
      </w:r>
      <w:r>
        <w:rPr>
          <w:rFonts w:ascii="Arial"/>
          <w:color w:val="231F20"/>
          <w:w w:val="92"/>
          <w:sz w:val="18"/>
        </w:rPr>
        <w:t> </w:t>
      </w:r>
      <w:r>
        <w:rPr>
          <w:rFonts w:ascii="Arial"/>
          <w:color w:val="231F20"/>
          <w:w w:val="95"/>
          <w:sz w:val="18"/>
        </w:rPr>
        <w:t>staff</w:t>
      </w:r>
      <w:r>
        <w:rPr>
          <w:rFonts w:ascii="Arial"/>
          <w:color w:val="231F20"/>
          <w:spacing w:val="-24"/>
          <w:w w:val="95"/>
          <w:sz w:val="18"/>
        </w:rPr>
        <w:t> </w:t>
      </w:r>
      <w:r>
        <w:rPr>
          <w:rFonts w:ascii="Arial"/>
          <w:color w:val="231F20"/>
          <w:w w:val="95"/>
          <w:sz w:val="18"/>
        </w:rPr>
        <w:t>during</w:t>
      </w:r>
      <w:r>
        <w:rPr>
          <w:rFonts w:ascii="Arial"/>
          <w:color w:val="231F20"/>
          <w:spacing w:val="-24"/>
          <w:w w:val="95"/>
          <w:sz w:val="18"/>
        </w:rPr>
        <w:t> </w:t>
      </w:r>
      <w:r>
        <w:rPr>
          <w:rFonts w:ascii="Arial"/>
          <w:color w:val="231F20"/>
          <w:w w:val="95"/>
          <w:sz w:val="18"/>
        </w:rPr>
        <w:t>the</w:t>
      </w:r>
      <w:r>
        <w:rPr>
          <w:rFonts w:ascii="Arial"/>
          <w:color w:val="231F20"/>
          <w:spacing w:val="-24"/>
          <w:w w:val="95"/>
          <w:sz w:val="18"/>
        </w:rPr>
        <w:t> </w:t>
      </w:r>
      <w:r>
        <w:rPr>
          <w:rFonts w:ascii="Arial"/>
          <w:color w:val="231F20"/>
          <w:w w:val="95"/>
          <w:sz w:val="18"/>
        </w:rPr>
        <w:t>investigation.</w:t>
      </w:r>
    </w:p>
    <w:p>
      <w:pPr>
        <w:pStyle w:val="BodyText"/>
        <w:spacing w:before="51"/>
        <w:ind w:left="1800"/>
        <w:rPr>
          <w:rFonts w:ascii="Lucida Sans"/>
        </w:rPr>
      </w:pPr>
      <w:r>
        <w:rPr>
          <w:rFonts w:ascii="Lucida Sans"/>
          <w:color w:val="1C3E94"/>
          <w:w w:val="85"/>
        </w:rPr>
        <w:t>Making changes</w:t>
      </w:r>
    </w:p>
    <w:p>
      <w:pPr>
        <w:pStyle w:val="ListParagraph"/>
        <w:numPr>
          <w:ilvl w:val="2"/>
          <w:numId w:val="31"/>
        </w:numPr>
        <w:tabs>
          <w:tab w:pos="1972" w:val="left" w:leader="none"/>
        </w:tabs>
        <w:spacing w:line="216" w:lineRule="exact" w:before="0" w:after="0"/>
        <w:ind w:left="1971" w:right="1447" w:hanging="171"/>
        <w:jc w:val="left"/>
        <w:rPr>
          <w:rFonts w:ascii="Arial"/>
          <w:sz w:val="18"/>
        </w:rPr>
      </w:pPr>
      <w:r>
        <w:rPr>
          <w:rFonts w:ascii="Arial"/>
          <w:color w:val="231F20"/>
          <w:w w:val="90"/>
          <w:sz w:val="18"/>
        </w:rPr>
        <w:t>Agency/jurisdiction debriefs investigators after each outbreak response and refines outbreak </w:t>
      </w:r>
      <w:r>
        <w:rPr>
          <w:rFonts w:ascii="Arial"/>
          <w:color w:val="231F20"/>
          <w:w w:val="95"/>
          <w:sz w:val="18"/>
        </w:rPr>
        <w:t>response</w:t>
      </w:r>
      <w:r>
        <w:rPr>
          <w:rFonts w:ascii="Arial"/>
          <w:color w:val="231F20"/>
          <w:spacing w:val="-31"/>
          <w:w w:val="95"/>
          <w:sz w:val="18"/>
        </w:rPr>
        <w:t> </w:t>
      </w:r>
      <w:r>
        <w:rPr>
          <w:rFonts w:ascii="Arial"/>
          <w:color w:val="231F20"/>
          <w:w w:val="95"/>
          <w:sz w:val="18"/>
        </w:rPr>
        <w:t>protocols</w:t>
      </w:r>
      <w:r>
        <w:rPr>
          <w:rFonts w:ascii="Arial"/>
          <w:color w:val="231F20"/>
          <w:spacing w:val="-31"/>
          <w:w w:val="95"/>
          <w:sz w:val="18"/>
        </w:rPr>
        <w:t> </w:t>
      </w:r>
      <w:r>
        <w:rPr>
          <w:rFonts w:ascii="Arial"/>
          <w:color w:val="231F20"/>
          <w:w w:val="95"/>
          <w:sz w:val="18"/>
        </w:rPr>
        <w:t>on</w:t>
      </w:r>
      <w:r>
        <w:rPr>
          <w:rFonts w:ascii="Arial"/>
          <w:color w:val="231F20"/>
          <w:spacing w:val="-31"/>
          <w:w w:val="95"/>
          <w:sz w:val="18"/>
        </w:rPr>
        <w:t> </w:t>
      </w:r>
      <w:r>
        <w:rPr>
          <w:rFonts w:ascii="Arial"/>
          <w:color w:val="231F20"/>
          <w:w w:val="95"/>
          <w:sz w:val="18"/>
        </w:rPr>
        <w:t>the</w:t>
      </w:r>
      <w:r>
        <w:rPr>
          <w:rFonts w:ascii="Arial"/>
          <w:color w:val="231F20"/>
          <w:spacing w:val="-31"/>
          <w:w w:val="95"/>
          <w:sz w:val="18"/>
        </w:rPr>
        <w:t> </w:t>
      </w:r>
      <w:r>
        <w:rPr>
          <w:rFonts w:ascii="Arial"/>
          <w:color w:val="231F20"/>
          <w:w w:val="95"/>
          <w:sz w:val="18"/>
        </w:rPr>
        <w:t>basis</w:t>
      </w:r>
      <w:r>
        <w:rPr>
          <w:rFonts w:ascii="Arial"/>
          <w:color w:val="231F20"/>
          <w:spacing w:val="-31"/>
          <w:w w:val="95"/>
          <w:sz w:val="18"/>
        </w:rPr>
        <w:t> </w:t>
      </w:r>
      <w:r>
        <w:rPr>
          <w:rFonts w:ascii="Arial"/>
          <w:color w:val="231F20"/>
          <w:w w:val="95"/>
          <w:sz w:val="18"/>
        </w:rPr>
        <w:t>of</w:t>
      </w:r>
      <w:r>
        <w:rPr>
          <w:rFonts w:ascii="Arial"/>
          <w:color w:val="231F20"/>
          <w:spacing w:val="-31"/>
          <w:w w:val="95"/>
          <w:sz w:val="18"/>
        </w:rPr>
        <w:t> </w:t>
      </w:r>
      <w:r>
        <w:rPr>
          <w:rFonts w:ascii="Arial"/>
          <w:color w:val="231F20"/>
          <w:w w:val="95"/>
          <w:sz w:val="18"/>
        </w:rPr>
        <w:t>lessons</w:t>
      </w:r>
      <w:r>
        <w:rPr>
          <w:rFonts w:ascii="Arial"/>
          <w:color w:val="231F20"/>
          <w:spacing w:val="-31"/>
          <w:w w:val="95"/>
          <w:sz w:val="18"/>
        </w:rPr>
        <w:t> </w:t>
      </w:r>
      <w:r>
        <w:rPr>
          <w:rFonts w:ascii="Arial"/>
          <w:color w:val="231F20"/>
          <w:w w:val="95"/>
          <w:sz w:val="18"/>
        </w:rPr>
        <w:t>learned.</w:t>
      </w:r>
    </w:p>
    <w:p>
      <w:pPr>
        <w:pStyle w:val="ListParagraph"/>
        <w:numPr>
          <w:ilvl w:val="2"/>
          <w:numId w:val="31"/>
        </w:numPr>
        <w:tabs>
          <w:tab w:pos="1972" w:val="left" w:leader="none"/>
        </w:tabs>
        <w:spacing w:line="237" w:lineRule="auto" w:before="2" w:after="0"/>
        <w:ind w:left="1971" w:right="1426" w:hanging="171"/>
        <w:jc w:val="left"/>
        <w:rPr>
          <w:rFonts w:ascii="Arial"/>
          <w:sz w:val="18"/>
        </w:rPr>
      </w:pPr>
      <w:r>
        <w:rPr>
          <w:rFonts w:ascii="Arial"/>
          <w:color w:val="231F20"/>
          <w:w w:val="90"/>
          <w:sz w:val="18"/>
        </w:rPr>
        <w:t>Agency/jurisdiction has performance indicators related to the environmental assessment and </w:t>
      </w:r>
      <w:r>
        <w:rPr>
          <w:rFonts w:ascii="Arial"/>
          <w:color w:val="231F20"/>
          <w:w w:val="95"/>
          <w:sz w:val="18"/>
        </w:rPr>
        <w:t>routinely</w:t>
      </w:r>
      <w:r>
        <w:rPr>
          <w:rFonts w:ascii="Arial"/>
          <w:color w:val="231F20"/>
          <w:spacing w:val="-33"/>
          <w:w w:val="95"/>
          <w:sz w:val="18"/>
        </w:rPr>
        <w:t> </w:t>
      </w:r>
      <w:r>
        <w:rPr>
          <w:rFonts w:ascii="Arial"/>
          <w:color w:val="231F20"/>
          <w:w w:val="95"/>
          <w:sz w:val="18"/>
        </w:rPr>
        <w:t>evaluates</w:t>
      </w:r>
      <w:r>
        <w:rPr>
          <w:rFonts w:ascii="Arial"/>
          <w:color w:val="231F20"/>
          <w:spacing w:val="-33"/>
          <w:w w:val="95"/>
          <w:sz w:val="18"/>
        </w:rPr>
        <w:t> </w:t>
      </w:r>
      <w:r>
        <w:rPr>
          <w:rFonts w:ascii="Arial"/>
          <w:color w:val="231F20"/>
          <w:w w:val="95"/>
          <w:sz w:val="18"/>
        </w:rPr>
        <w:t>its</w:t>
      </w:r>
      <w:r>
        <w:rPr>
          <w:rFonts w:ascii="Arial"/>
          <w:color w:val="231F20"/>
          <w:spacing w:val="-33"/>
          <w:w w:val="95"/>
          <w:sz w:val="18"/>
        </w:rPr>
        <w:t> </w:t>
      </w:r>
      <w:r>
        <w:rPr>
          <w:rFonts w:ascii="Arial"/>
          <w:color w:val="231F20"/>
          <w:w w:val="95"/>
          <w:sz w:val="18"/>
        </w:rPr>
        <w:t>performance</w:t>
      </w:r>
      <w:r>
        <w:rPr>
          <w:rFonts w:ascii="Arial"/>
          <w:color w:val="231F20"/>
          <w:spacing w:val="-33"/>
          <w:w w:val="95"/>
          <w:sz w:val="18"/>
        </w:rPr>
        <w:t> </w:t>
      </w:r>
      <w:r>
        <w:rPr>
          <w:rFonts w:ascii="Arial"/>
          <w:color w:val="231F20"/>
          <w:w w:val="95"/>
          <w:sz w:val="18"/>
        </w:rPr>
        <w:t>in</w:t>
      </w:r>
      <w:r>
        <w:rPr>
          <w:rFonts w:ascii="Arial"/>
          <w:color w:val="231F20"/>
          <w:spacing w:val="-33"/>
          <w:w w:val="95"/>
          <w:sz w:val="18"/>
        </w:rPr>
        <w:t> </w:t>
      </w:r>
      <w:r>
        <w:rPr>
          <w:rFonts w:ascii="Arial"/>
          <w:color w:val="231F20"/>
          <w:w w:val="95"/>
          <w:sz w:val="18"/>
        </w:rPr>
        <w:t>this</w:t>
      </w:r>
      <w:r>
        <w:rPr>
          <w:rFonts w:ascii="Arial"/>
          <w:color w:val="231F20"/>
          <w:spacing w:val="-33"/>
          <w:w w:val="95"/>
          <w:sz w:val="18"/>
        </w:rPr>
        <w:t> </w:t>
      </w:r>
      <w:r>
        <w:rPr>
          <w:rFonts w:ascii="Arial"/>
          <w:color w:val="231F20"/>
          <w:w w:val="95"/>
          <w:sz w:val="18"/>
        </w:rPr>
        <w:t>Focus</w:t>
      </w:r>
      <w:r>
        <w:rPr>
          <w:rFonts w:ascii="Arial"/>
          <w:color w:val="231F20"/>
          <w:spacing w:val="-33"/>
          <w:w w:val="95"/>
          <w:sz w:val="18"/>
        </w:rPr>
        <w:t> </w:t>
      </w:r>
      <w:r>
        <w:rPr>
          <w:rFonts w:ascii="Arial"/>
          <w:color w:val="231F20"/>
          <w:w w:val="95"/>
          <w:sz w:val="18"/>
        </w:rPr>
        <w:t>Area.</w:t>
      </w:r>
    </w:p>
    <w:p>
      <w:pPr>
        <w:pStyle w:val="BodyText"/>
        <w:spacing w:before="7"/>
        <w:rPr>
          <w:rFonts w:ascii="Arial"/>
          <w:sz w:val="25"/>
        </w:rPr>
      </w:pPr>
      <w:r>
        <w:rPr/>
        <w:pict>
          <v:shape style="position:absolute;margin-left:72.25pt;margin-top:16.945686pt;width:395.5pt;height:251.5pt;mso-position-horizontal-relative:page;mso-position-vertical-relative:paragraph;z-index:3448;mso-wrap-distance-left:0;mso-wrap-distance-right:0" type="#_x0000_t202" filled="true" fillcolor="#e5f3e7" stroked="true" strokeweight=".5pt" strokecolor="#00a94f">
            <v:textbox inset="0,0,0,0">
              <w:txbxContent>
                <w:p>
                  <w:pPr>
                    <w:spacing w:line="281" w:lineRule="exact" w:before="133"/>
                    <w:ind w:left="1929" w:right="1929" w:firstLine="0"/>
                    <w:jc w:val="center"/>
                    <w:rPr>
                      <w:rFonts w:ascii="Lucida Sans"/>
                      <w:b/>
                      <w:sz w:val="24"/>
                    </w:rPr>
                  </w:pPr>
                  <w:r>
                    <w:rPr>
                      <w:rFonts w:ascii="Lucida Sans"/>
                      <w:b/>
                      <w:color w:val="1C3E94"/>
                      <w:w w:val="85"/>
                      <w:sz w:val="24"/>
                    </w:rPr>
                    <w:t>CIFOR Keys to Success:</w:t>
                  </w:r>
                </w:p>
                <w:p>
                  <w:pPr>
                    <w:spacing w:line="281" w:lineRule="exact" w:before="0"/>
                    <w:ind w:left="1929" w:right="1929" w:firstLine="0"/>
                    <w:jc w:val="center"/>
                    <w:rPr>
                      <w:rFonts w:ascii="Lucida Sans" w:hAnsi="Lucida Sans"/>
                      <w:b/>
                      <w:sz w:val="24"/>
                    </w:rPr>
                  </w:pPr>
                  <w:r>
                    <w:rPr>
                      <w:rFonts w:ascii="Lucida Sans" w:hAnsi="Lucida Sans"/>
                      <w:b/>
                      <w:color w:val="1C3E94"/>
                      <w:w w:val="80"/>
                      <w:sz w:val="24"/>
                    </w:rPr>
                    <w:t>Focus  Area  9—Laboratory investigation</w:t>
                  </w:r>
                </w:p>
                <w:p>
                  <w:pPr>
                    <w:pStyle w:val="BodyText"/>
                    <w:spacing w:before="62"/>
                    <w:ind w:left="350"/>
                    <w:rPr>
                      <w:rFonts w:ascii="Lucida Sans"/>
                    </w:rPr>
                  </w:pPr>
                  <w:r>
                    <w:rPr>
                      <w:rFonts w:ascii="Lucida Sans"/>
                      <w:color w:val="1C3E94"/>
                      <w:w w:val="85"/>
                    </w:rPr>
                    <w:t>Staff skills and expertise</w:t>
                  </w:r>
                </w:p>
                <w:p>
                  <w:pPr>
                    <w:pStyle w:val="ListParagraph"/>
                    <w:numPr>
                      <w:ilvl w:val="0"/>
                      <w:numId w:val="47"/>
                    </w:numPr>
                    <w:tabs>
                      <w:tab w:pos="522" w:val="left" w:leader="none"/>
                    </w:tabs>
                    <w:spacing w:line="216" w:lineRule="exact" w:before="0" w:after="0"/>
                    <w:ind w:left="521" w:right="1116" w:hanging="171"/>
                    <w:jc w:val="left"/>
                    <w:rPr>
                      <w:rFonts w:ascii="Arial"/>
                      <w:sz w:val="18"/>
                    </w:rPr>
                  </w:pPr>
                  <w:r>
                    <w:rPr>
                      <w:rFonts w:ascii="Arial"/>
                      <w:color w:val="231F20"/>
                      <w:w w:val="95"/>
                      <w:sz w:val="18"/>
                    </w:rPr>
                    <w:t>Staff</w:t>
                  </w:r>
                  <w:r>
                    <w:rPr>
                      <w:rFonts w:ascii="Arial"/>
                      <w:color w:val="231F20"/>
                      <w:spacing w:val="-30"/>
                      <w:w w:val="95"/>
                      <w:sz w:val="18"/>
                    </w:rPr>
                    <w:t> </w:t>
                  </w:r>
                  <w:r>
                    <w:rPr>
                      <w:rFonts w:ascii="Arial"/>
                      <w:color w:val="231F20"/>
                      <w:w w:val="95"/>
                      <w:sz w:val="18"/>
                    </w:rPr>
                    <w:t>have</w:t>
                  </w:r>
                  <w:r>
                    <w:rPr>
                      <w:rFonts w:ascii="Arial"/>
                      <w:color w:val="231F20"/>
                      <w:spacing w:val="-30"/>
                      <w:w w:val="95"/>
                      <w:sz w:val="18"/>
                    </w:rPr>
                    <w:t> </w:t>
                  </w:r>
                  <w:r>
                    <w:rPr>
                      <w:rFonts w:ascii="Arial"/>
                      <w:color w:val="231F20"/>
                      <w:w w:val="95"/>
                      <w:sz w:val="18"/>
                    </w:rPr>
                    <w:t>expertise</w:t>
                  </w:r>
                  <w:r>
                    <w:rPr>
                      <w:rFonts w:ascii="Arial"/>
                      <w:color w:val="231F20"/>
                      <w:spacing w:val="-30"/>
                      <w:w w:val="95"/>
                      <w:sz w:val="18"/>
                    </w:rPr>
                    <w:t> </w:t>
                  </w:r>
                  <w:r>
                    <w:rPr>
                      <w:rFonts w:ascii="Arial"/>
                      <w:color w:val="231F20"/>
                      <w:w w:val="95"/>
                      <w:sz w:val="18"/>
                    </w:rPr>
                    <w:t>in</w:t>
                  </w:r>
                  <w:r>
                    <w:rPr>
                      <w:rFonts w:ascii="Arial"/>
                      <w:color w:val="231F20"/>
                      <w:spacing w:val="-30"/>
                      <w:w w:val="95"/>
                      <w:sz w:val="18"/>
                    </w:rPr>
                    <w:t> </w:t>
                  </w:r>
                  <w:r>
                    <w:rPr>
                      <w:rFonts w:ascii="Arial"/>
                      <w:color w:val="231F20"/>
                      <w:w w:val="95"/>
                      <w:sz w:val="18"/>
                    </w:rPr>
                    <w:t>appropriate</w:t>
                  </w:r>
                  <w:r>
                    <w:rPr>
                      <w:rFonts w:ascii="Arial"/>
                      <w:color w:val="231F20"/>
                      <w:spacing w:val="-30"/>
                      <w:w w:val="95"/>
                      <w:sz w:val="18"/>
                    </w:rPr>
                    <w:t> </w:t>
                  </w:r>
                  <w:r>
                    <w:rPr>
                      <w:rFonts w:ascii="Arial"/>
                      <w:color w:val="231F20"/>
                      <w:w w:val="95"/>
                      <w:sz w:val="18"/>
                    </w:rPr>
                    <w:t>laboratory</w:t>
                  </w:r>
                  <w:r>
                    <w:rPr>
                      <w:rFonts w:ascii="Arial"/>
                      <w:color w:val="231F20"/>
                      <w:spacing w:val="-30"/>
                      <w:w w:val="95"/>
                      <w:sz w:val="18"/>
                    </w:rPr>
                    <w:t> </w:t>
                  </w:r>
                  <w:r>
                    <w:rPr>
                      <w:rFonts w:ascii="Arial"/>
                      <w:color w:val="231F20"/>
                      <w:w w:val="95"/>
                      <w:sz w:val="18"/>
                    </w:rPr>
                    <w:t>testing</w:t>
                  </w:r>
                  <w:r>
                    <w:rPr>
                      <w:rFonts w:ascii="Arial"/>
                      <w:color w:val="231F20"/>
                      <w:spacing w:val="-30"/>
                      <w:w w:val="95"/>
                      <w:sz w:val="18"/>
                    </w:rPr>
                    <w:t> </w:t>
                  </w:r>
                  <w:r>
                    <w:rPr>
                      <w:rFonts w:ascii="Arial"/>
                      <w:color w:val="231F20"/>
                      <w:w w:val="95"/>
                      <w:sz w:val="18"/>
                    </w:rPr>
                    <w:t>methods</w:t>
                  </w:r>
                  <w:r>
                    <w:rPr>
                      <w:rFonts w:ascii="Arial"/>
                      <w:color w:val="231F20"/>
                      <w:spacing w:val="-30"/>
                      <w:w w:val="95"/>
                      <w:sz w:val="18"/>
                    </w:rPr>
                    <w:t> </w:t>
                  </w:r>
                  <w:r>
                    <w:rPr>
                      <w:rFonts w:ascii="Arial"/>
                      <w:color w:val="231F20"/>
                      <w:w w:val="95"/>
                      <w:sz w:val="18"/>
                    </w:rPr>
                    <w:t>and</w:t>
                  </w:r>
                  <w:r>
                    <w:rPr>
                      <w:rFonts w:ascii="Arial"/>
                      <w:color w:val="231F20"/>
                      <w:spacing w:val="-30"/>
                      <w:w w:val="95"/>
                      <w:sz w:val="18"/>
                    </w:rPr>
                    <w:t> </w:t>
                  </w:r>
                  <w:r>
                    <w:rPr>
                      <w:rFonts w:ascii="Arial"/>
                      <w:color w:val="231F20"/>
                      <w:w w:val="95"/>
                      <w:sz w:val="18"/>
                    </w:rPr>
                    <w:t>access</w:t>
                  </w:r>
                  <w:r>
                    <w:rPr>
                      <w:rFonts w:ascii="Arial"/>
                      <w:color w:val="231F20"/>
                      <w:spacing w:val="-30"/>
                      <w:w w:val="95"/>
                      <w:sz w:val="18"/>
                    </w:rPr>
                    <w:t> </w:t>
                  </w:r>
                  <w:r>
                    <w:rPr>
                      <w:rFonts w:ascii="Arial"/>
                      <w:color w:val="231F20"/>
                      <w:w w:val="95"/>
                      <w:sz w:val="18"/>
                    </w:rPr>
                    <w:t>to</w:t>
                  </w:r>
                  <w:r>
                    <w:rPr>
                      <w:rFonts w:ascii="Arial"/>
                      <w:color w:val="231F20"/>
                      <w:spacing w:val="-30"/>
                      <w:w w:val="95"/>
                      <w:sz w:val="18"/>
                    </w:rPr>
                    <w:t> </w:t>
                  </w:r>
                  <w:r>
                    <w:rPr>
                      <w:rFonts w:ascii="Arial"/>
                      <w:color w:val="231F20"/>
                      <w:w w:val="95"/>
                      <w:sz w:val="18"/>
                    </w:rPr>
                    <w:t>necessary equipment</w:t>
                  </w:r>
                  <w:r>
                    <w:rPr>
                      <w:rFonts w:ascii="Arial"/>
                      <w:color w:val="231F20"/>
                      <w:spacing w:val="-18"/>
                      <w:w w:val="95"/>
                      <w:sz w:val="18"/>
                    </w:rPr>
                    <w:t> </w:t>
                  </w:r>
                  <w:r>
                    <w:rPr>
                      <w:rFonts w:ascii="Arial"/>
                      <w:color w:val="231F20"/>
                      <w:w w:val="95"/>
                      <w:sz w:val="18"/>
                    </w:rPr>
                    <w:t>and</w:t>
                  </w:r>
                  <w:r>
                    <w:rPr>
                      <w:rFonts w:ascii="Arial"/>
                      <w:color w:val="231F20"/>
                      <w:spacing w:val="-18"/>
                      <w:w w:val="95"/>
                      <w:sz w:val="18"/>
                    </w:rPr>
                    <w:t> </w:t>
                  </w:r>
                  <w:r>
                    <w:rPr>
                      <w:rFonts w:ascii="Arial"/>
                      <w:color w:val="231F20"/>
                      <w:w w:val="95"/>
                      <w:sz w:val="18"/>
                    </w:rPr>
                    <w:t>reagents</w:t>
                  </w:r>
                  <w:r>
                    <w:rPr>
                      <w:rFonts w:ascii="Arial"/>
                      <w:color w:val="231F20"/>
                      <w:spacing w:val="-18"/>
                      <w:w w:val="95"/>
                      <w:sz w:val="18"/>
                    </w:rPr>
                    <w:t> </w:t>
                  </w:r>
                  <w:r>
                    <w:rPr>
                      <w:rFonts w:ascii="Arial"/>
                      <w:color w:val="231F20"/>
                      <w:w w:val="95"/>
                      <w:sz w:val="18"/>
                    </w:rPr>
                    <w:t>to</w:t>
                  </w:r>
                  <w:r>
                    <w:rPr>
                      <w:rFonts w:ascii="Arial"/>
                      <w:color w:val="231F20"/>
                      <w:spacing w:val="-18"/>
                      <w:w w:val="95"/>
                      <w:sz w:val="18"/>
                    </w:rPr>
                    <w:t> </w:t>
                  </w:r>
                  <w:r>
                    <w:rPr>
                      <w:rFonts w:ascii="Arial"/>
                      <w:color w:val="231F20"/>
                      <w:w w:val="95"/>
                      <w:sz w:val="18"/>
                    </w:rPr>
                    <w:t>perform</w:t>
                  </w:r>
                  <w:r>
                    <w:rPr>
                      <w:rFonts w:ascii="Arial"/>
                      <w:color w:val="231F20"/>
                      <w:spacing w:val="-18"/>
                      <w:w w:val="95"/>
                      <w:sz w:val="18"/>
                    </w:rPr>
                    <w:t> </w:t>
                  </w:r>
                  <w:r>
                    <w:rPr>
                      <w:rFonts w:ascii="Arial"/>
                      <w:color w:val="231F20"/>
                      <w:w w:val="95"/>
                      <w:sz w:val="18"/>
                    </w:rPr>
                    <w:t>testing.</w:t>
                  </w:r>
                </w:p>
                <w:p>
                  <w:pPr>
                    <w:pStyle w:val="BodyText"/>
                    <w:spacing w:before="51"/>
                    <w:ind w:left="350"/>
                    <w:rPr>
                      <w:rFonts w:ascii="Lucida Sans"/>
                    </w:rPr>
                  </w:pPr>
                  <w:r>
                    <w:rPr>
                      <w:rFonts w:ascii="Lucida Sans"/>
                      <w:color w:val="1C3E94"/>
                      <w:w w:val="85"/>
                    </w:rPr>
                    <w:t>Specimen collection and testing</w:t>
                  </w:r>
                </w:p>
                <w:p>
                  <w:pPr>
                    <w:pStyle w:val="ListParagraph"/>
                    <w:numPr>
                      <w:ilvl w:val="0"/>
                      <w:numId w:val="47"/>
                    </w:numPr>
                    <w:tabs>
                      <w:tab w:pos="522" w:val="left" w:leader="none"/>
                    </w:tabs>
                    <w:spacing w:line="216" w:lineRule="exact" w:before="0" w:after="0"/>
                    <w:ind w:left="521" w:right="804" w:hanging="171"/>
                    <w:jc w:val="left"/>
                    <w:rPr>
                      <w:rFonts w:ascii="Arial"/>
                      <w:sz w:val="18"/>
                    </w:rPr>
                  </w:pPr>
                  <w:r>
                    <w:rPr>
                      <w:rFonts w:ascii="Arial"/>
                      <w:color w:val="231F20"/>
                      <w:w w:val="95"/>
                      <w:sz w:val="18"/>
                    </w:rPr>
                    <w:t>Epidemiology</w:t>
                  </w:r>
                  <w:r>
                    <w:rPr>
                      <w:rFonts w:ascii="Arial"/>
                      <w:color w:val="231F20"/>
                      <w:spacing w:val="-28"/>
                      <w:w w:val="95"/>
                      <w:sz w:val="18"/>
                    </w:rPr>
                    <w:t> </w:t>
                  </w:r>
                  <w:r>
                    <w:rPr>
                      <w:rFonts w:ascii="Arial"/>
                      <w:color w:val="231F20"/>
                      <w:w w:val="95"/>
                      <w:sz w:val="18"/>
                    </w:rPr>
                    <w:t>and</w:t>
                  </w:r>
                  <w:r>
                    <w:rPr>
                      <w:rFonts w:ascii="Arial"/>
                      <w:color w:val="231F20"/>
                      <w:spacing w:val="-28"/>
                      <w:w w:val="95"/>
                      <w:sz w:val="18"/>
                    </w:rPr>
                    <w:t> </w:t>
                  </w:r>
                  <w:r>
                    <w:rPr>
                      <w:rFonts w:ascii="Arial"/>
                      <w:color w:val="231F20"/>
                      <w:w w:val="95"/>
                      <w:sz w:val="18"/>
                    </w:rPr>
                    <w:t>environmental</w:t>
                  </w:r>
                  <w:r>
                    <w:rPr>
                      <w:rFonts w:ascii="Arial"/>
                      <w:color w:val="231F20"/>
                      <w:spacing w:val="-28"/>
                      <w:w w:val="95"/>
                      <w:sz w:val="18"/>
                    </w:rPr>
                    <w:t> </w:t>
                  </w:r>
                  <w:r>
                    <w:rPr>
                      <w:rFonts w:ascii="Arial"/>
                      <w:color w:val="231F20"/>
                      <w:w w:val="95"/>
                      <w:sz w:val="18"/>
                    </w:rPr>
                    <w:t>health</w:t>
                  </w:r>
                  <w:r>
                    <w:rPr>
                      <w:rFonts w:ascii="Arial"/>
                      <w:color w:val="231F20"/>
                      <w:spacing w:val="-28"/>
                      <w:w w:val="95"/>
                      <w:sz w:val="18"/>
                    </w:rPr>
                    <w:t> </w:t>
                  </w:r>
                  <w:r>
                    <w:rPr>
                      <w:rFonts w:ascii="Arial"/>
                      <w:color w:val="231F20"/>
                      <w:w w:val="95"/>
                      <w:sz w:val="18"/>
                    </w:rPr>
                    <w:t>staff</w:t>
                  </w:r>
                  <w:r>
                    <w:rPr>
                      <w:rFonts w:ascii="Arial"/>
                      <w:color w:val="231F20"/>
                      <w:spacing w:val="-28"/>
                      <w:w w:val="95"/>
                      <w:sz w:val="18"/>
                    </w:rPr>
                    <w:t> </w:t>
                  </w:r>
                  <w:r>
                    <w:rPr>
                      <w:rFonts w:ascii="Arial"/>
                      <w:color w:val="231F20"/>
                      <w:w w:val="95"/>
                      <w:sz w:val="18"/>
                    </w:rPr>
                    <w:t>collect</w:t>
                  </w:r>
                  <w:r>
                    <w:rPr>
                      <w:rFonts w:ascii="Arial"/>
                      <w:color w:val="231F20"/>
                      <w:spacing w:val="-28"/>
                      <w:w w:val="95"/>
                      <w:sz w:val="18"/>
                    </w:rPr>
                    <w:t> </w:t>
                  </w:r>
                  <w:r>
                    <w:rPr>
                      <w:rFonts w:ascii="Arial"/>
                      <w:color w:val="231F20"/>
                      <w:w w:val="95"/>
                      <w:sz w:val="18"/>
                    </w:rPr>
                    <w:t>appropriate</w:t>
                  </w:r>
                  <w:r>
                    <w:rPr>
                      <w:rFonts w:ascii="Arial"/>
                      <w:color w:val="231F20"/>
                      <w:spacing w:val="-28"/>
                      <w:w w:val="95"/>
                      <w:sz w:val="18"/>
                    </w:rPr>
                    <w:t> </w:t>
                  </w:r>
                  <w:r>
                    <w:rPr>
                      <w:rFonts w:ascii="Arial"/>
                      <w:color w:val="231F20"/>
                      <w:w w:val="95"/>
                      <w:sz w:val="18"/>
                    </w:rPr>
                    <w:t>clinical</w:t>
                  </w:r>
                  <w:r>
                    <w:rPr>
                      <w:rFonts w:ascii="Arial"/>
                      <w:color w:val="231F20"/>
                      <w:spacing w:val="-28"/>
                      <w:w w:val="95"/>
                      <w:sz w:val="18"/>
                    </w:rPr>
                    <w:t> </w:t>
                  </w:r>
                  <w:r>
                    <w:rPr>
                      <w:rFonts w:ascii="Arial"/>
                      <w:color w:val="231F20"/>
                      <w:w w:val="95"/>
                      <w:sz w:val="18"/>
                    </w:rPr>
                    <w:t>and</w:t>
                  </w:r>
                  <w:r>
                    <w:rPr>
                      <w:rFonts w:ascii="Arial"/>
                      <w:color w:val="231F20"/>
                      <w:spacing w:val="-28"/>
                      <w:w w:val="95"/>
                      <w:sz w:val="18"/>
                    </w:rPr>
                    <w:t> </w:t>
                  </w:r>
                  <w:r>
                    <w:rPr>
                      <w:rFonts w:ascii="Arial"/>
                      <w:color w:val="231F20"/>
                      <w:w w:val="95"/>
                      <w:sz w:val="18"/>
                    </w:rPr>
                    <w:t>environmental specimens</w:t>
                  </w:r>
                  <w:r>
                    <w:rPr>
                      <w:rFonts w:ascii="Arial"/>
                      <w:color w:val="231F20"/>
                      <w:spacing w:val="-30"/>
                      <w:w w:val="95"/>
                      <w:sz w:val="18"/>
                    </w:rPr>
                    <w:t> </w:t>
                  </w:r>
                  <w:r>
                    <w:rPr>
                      <w:rFonts w:ascii="Arial"/>
                      <w:color w:val="231F20"/>
                      <w:w w:val="95"/>
                      <w:sz w:val="18"/>
                    </w:rPr>
                    <w:t>and</w:t>
                  </w:r>
                  <w:r>
                    <w:rPr>
                      <w:rFonts w:ascii="Arial"/>
                      <w:color w:val="231F20"/>
                      <w:spacing w:val="-30"/>
                      <w:w w:val="95"/>
                      <w:sz w:val="18"/>
                    </w:rPr>
                    <w:t> </w:t>
                  </w:r>
                  <w:r>
                    <w:rPr>
                      <w:rFonts w:ascii="Arial"/>
                      <w:color w:val="231F20"/>
                      <w:w w:val="95"/>
                      <w:sz w:val="18"/>
                    </w:rPr>
                    <w:t>store</w:t>
                  </w:r>
                  <w:r>
                    <w:rPr>
                      <w:rFonts w:ascii="Arial"/>
                      <w:color w:val="231F20"/>
                      <w:spacing w:val="-30"/>
                      <w:w w:val="95"/>
                      <w:sz w:val="18"/>
                    </w:rPr>
                    <w:t> </w:t>
                  </w:r>
                  <w:r>
                    <w:rPr>
                      <w:rFonts w:ascii="Arial"/>
                      <w:color w:val="231F20"/>
                      <w:w w:val="95"/>
                      <w:sz w:val="18"/>
                    </w:rPr>
                    <w:t>and</w:t>
                  </w:r>
                  <w:r>
                    <w:rPr>
                      <w:rFonts w:ascii="Arial"/>
                      <w:color w:val="231F20"/>
                      <w:spacing w:val="-30"/>
                      <w:w w:val="95"/>
                      <w:sz w:val="18"/>
                    </w:rPr>
                    <w:t> </w:t>
                  </w:r>
                  <w:r>
                    <w:rPr>
                      <w:rFonts w:ascii="Arial"/>
                      <w:color w:val="231F20"/>
                      <w:w w:val="95"/>
                      <w:sz w:val="18"/>
                    </w:rPr>
                    <w:t>transport</w:t>
                  </w:r>
                  <w:r>
                    <w:rPr>
                      <w:rFonts w:ascii="Arial"/>
                      <w:color w:val="231F20"/>
                      <w:spacing w:val="-30"/>
                      <w:w w:val="95"/>
                      <w:sz w:val="18"/>
                    </w:rPr>
                    <w:t> </w:t>
                  </w:r>
                  <w:r>
                    <w:rPr>
                      <w:rFonts w:ascii="Arial"/>
                      <w:color w:val="231F20"/>
                      <w:w w:val="95"/>
                      <w:sz w:val="18"/>
                    </w:rPr>
                    <w:t>them</w:t>
                  </w:r>
                  <w:r>
                    <w:rPr>
                      <w:rFonts w:ascii="Arial"/>
                      <w:color w:val="231F20"/>
                      <w:spacing w:val="-30"/>
                      <w:w w:val="95"/>
                      <w:sz w:val="18"/>
                    </w:rPr>
                    <w:t> </w:t>
                  </w:r>
                  <w:r>
                    <w:rPr>
                      <w:rFonts w:ascii="Arial"/>
                      <w:color w:val="231F20"/>
                      <w:w w:val="95"/>
                      <w:sz w:val="18"/>
                    </w:rPr>
                    <w:t>properly.</w:t>
                  </w:r>
                </w:p>
                <w:p>
                  <w:pPr>
                    <w:pStyle w:val="ListParagraph"/>
                    <w:numPr>
                      <w:ilvl w:val="0"/>
                      <w:numId w:val="47"/>
                    </w:numPr>
                    <w:tabs>
                      <w:tab w:pos="522" w:val="left" w:leader="none"/>
                    </w:tabs>
                    <w:spacing w:line="217" w:lineRule="exact" w:before="0" w:after="0"/>
                    <w:ind w:left="521" w:right="0" w:hanging="171"/>
                    <w:jc w:val="left"/>
                    <w:rPr>
                      <w:rFonts w:ascii="Arial"/>
                      <w:sz w:val="18"/>
                    </w:rPr>
                  </w:pPr>
                  <w:r>
                    <w:rPr>
                      <w:rFonts w:ascii="Arial"/>
                      <w:color w:val="231F20"/>
                      <w:w w:val="95"/>
                      <w:sz w:val="18"/>
                    </w:rPr>
                    <w:t>Staff</w:t>
                  </w:r>
                  <w:r>
                    <w:rPr>
                      <w:rFonts w:ascii="Arial"/>
                      <w:color w:val="231F20"/>
                      <w:spacing w:val="-26"/>
                      <w:w w:val="95"/>
                      <w:sz w:val="18"/>
                    </w:rPr>
                    <w:t> </w:t>
                  </w:r>
                  <w:r>
                    <w:rPr>
                      <w:rFonts w:ascii="Arial"/>
                      <w:color w:val="231F20"/>
                      <w:w w:val="95"/>
                      <w:sz w:val="18"/>
                    </w:rPr>
                    <w:t>link</w:t>
                  </w:r>
                  <w:r>
                    <w:rPr>
                      <w:rFonts w:ascii="Arial"/>
                      <w:color w:val="231F20"/>
                      <w:spacing w:val="-26"/>
                      <w:w w:val="95"/>
                      <w:sz w:val="18"/>
                    </w:rPr>
                    <w:t> </w:t>
                  </w:r>
                  <w:r>
                    <w:rPr>
                      <w:rFonts w:ascii="Arial"/>
                      <w:color w:val="231F20"/>
                      <w:w w:val="95"/>
                      <w:sz w:val="18"/>
                    </w:rPr>
                    <w:t>patient</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specimen</w:t>
                  </w:r>
                  <w:r>
                    <w:rPr>
                      <w:rFonts w:ascii="Arial"/>
                      <w:color w:val="231F20"/>
                      <w:spacing w:val="-26"/>
                      <w:w w:val="95"/>
                      <w:sz w:val="18"/>
                    </w:rPr>
                    <w:t> </w:t>
                  </w:r>
                  <w:r>
                    <w:rPr>
                      <w:rFonts w:ascii="Arial"/>
                      <w:color w:val="231F20"/>
                      <w:w w:val="95"/>
                      <w:sz w:val="18"/>
                    </w:rPr>
                    <w:t>information.</w:t>
                  </w:r>
                </w:p>
                <w:p>
                  <w:pPr>
                    <w:pStyle w:val="ListParagraph"/>
                    <w:numPr>
                      <w:ilvl w:val="0"/>
                      <w:numId w:val="47"/>
                    </w:numPr>
                    <w:tabs>
                      <w:tab w:pos="522" w:val="left" w:leader="none"/>
                    </w:tabs>
                    <w:spacing w:line="215" w:lineRule="exact" w:before="0" w:after="0"/>
                    <w:ind w:left="521" w:right="0" w:hanging="171"/>
                    <w:jc w:val="left"/>
                    <w:rPr>
                      <w:rFonts w:ascii="Arial"/>
                      <w:sz w:val="18"/>
                    </w:rPr>
                  </w:pPr>
                  <w:r>
                    <w:rPr>
                      <w:rFonts w:ascii="Arial"/>
                      <w:color w:val="231F20"/>
                      <w:w w:val="95"/>
                      <w:sz w:val="18"/>
                    </w:rPr>
                    <w:t>Staff</w:t>
                  </w:r>
                  <w:r>
                    <w:rPr>
                      <w:rFonts w:ascii="Arial"/>
                      <w:color w:val="231F20"/>
                      <w:spacing w:val="-32"/>
                      <w:w w:val="95"/>
                      <w:sz w:val="18"/>
                    </w:rPr>
                    <w:t> </w:t>
                  </w:r>
                  <w:r>
                    <w:rPr>
                      <w:rFonts w:ascii="Arial"/>
                      <w:color w:val="231F20"/>
                      <w:w w:val="95"/>
                      <w:sz w:val="18"/>
                    </w:rPr>
                    <w:t>characterize</w:t>
                  </w:r>
                  <w:r>
                    <w:rPr>
                      <w:rFonts w:ascii="Arial"/>
                      <w:color w:val="231F20"/>
                      <w:spacing w:val="-32"/>
                      <w:w w:val="95"/>
                      <w:sz w:val="18"/>
                    </w:rPr>
                    <w:t> </w:t>
                  </w:r>
                  <w:r>
                    <w:rPr>
                      <w:rFonts w:ascii="Arial"/>
                      <w:color w:val="231F20"/>
                      <w:w w:val="95"/>
                      <w:sz w:val="18"/>
                    </w:rPr>
                    <w:t>isolates</w:t>
                  </w:r>
                  <w:r>
                    <w:rPr>
                      <w:rFonts w:ascii="Arial"/>
                      <w:color w:val="231F20"/>
                      <w:spacing w:val="-32"/>
                      <w:w w:val="95"/>
                      <w:sz w:val="18"/>
                    </w:rPr>
                    <w:t> </w:t>
                  </w:r>
                  <w:r>
                    <w:rPr>
                      <w:rFonts w:ascii="Arial"/>
                      <w:color w:val="231F20"/>
                      <w:w w:val="95"/>
                      <w:sz w:val="18"/>
                    </w:rPr>
                    <w:t>(e.g.,</w:t>
                  </w:r>
                  <w:r>
                    <w:rPr>
                      <w:rFonts w:ascii="Arial"/>
                      <w:color w:val="231F20"/>
                      <w:spacing w:val="-32"/>
                      <w:w w:val="95"/>
                      <w:sz w:val="18"/>
                    </w:rPr>
                    <w:t> </w:t>
                  </w:r>
                  <w:r>
                    <w:rPr>
                      <w:rFonts w:ascii="Arial"/>
                      <w:color w:val="231F20"/>
                      <w:w w:val="95"/>
                      <w:sz w:val="18"/>
                    </w:rPr>
                    <w:t>by</w:t>
                  </w:r>
                  <w:r>
                    <w:rPr>
                      <w:rFonts w:ascii="Arial"/>
                      <w:color w:val="231F20"/>
                      <w:spacing w:val="-32"/>
                      <w:w w:val="95"/>
                      <w:sz w:val="18"/>
                    </w:rPr>
                    <w:t> </w:t>
                  </w:r>
                  <w:r>
                    <w:rPr>
                      <w:rFonts w:ascii="Arial"/>
                      <w:color w:val="231F20"/>
                      <w:w w:val="95"/>
                      <w:sz w:val="18"/>
                    </w:rPr>
                    <w:t>subtyping)</w:t>
                  </w:r>
                  <w:r>
                    <w:rPr>
                      <w:rFonts w:ascii="Arial"/>
                      <w:color w:val="231F20"/>
                      <w:spacing w:val="-32"/>
                      <w:w w:val="95"/>
                      <w:sz w:val="18"/>
                    </w:rPr>
                    <w:t> </w:t>
                  </w:r>
                  <w:r>
                    <w:rPr>
                      <w:rFonts w:ascii="Arial"/>
                      <w:color w:val="231F20"/>
                      <w:w w:val="95"/>
                      <w:sz w:val="18"/>
                    </w:rPr>
                    <w:t>in</w:t>
                  </w:r>
                  <w:r>
                    <w:rPr>
                      <w:rFonts w:ascii="Arial"/>
                      <w:color w:val="231F20"/>
                      <w:spacing w:val="-32"/>
                      <w:w w:val="95"/>
                      <w:sz w:val="18"/>
                    </w:rPr>
                    <w:t> </w:t>
                  </w:r>
                  <w:r>
                    <w:rPr>
                      <w:rFonts w:ascii="Arial"/>
                      <w:color w:val="231F20"/>
                      <w:w w:val="95"/>
                      <w:sz w:val="18"/>
                    </w:rPr>
                    <w:t>a</w:t>
                  </w:r>
                  <w:r>
                    <w:rPr>
                      <w:rFonts w:ascii="Arial"/>
                      <w:color w:val="231F20"/>
                      <w:spacing w:val="-32"/>
                      <w:w w:val="95"/>
                      <w:sz w:val="18"/>
                    </w:rPr>
                    <w:t> </w:t>
                  </w:r>
                  <w:r>
                    <w:rPr>
                      <w:rFonts w:ascii="Arial"/>
                      <w:color w:val="231F20"/>
                      <w:w w:val="95"/>
                      <w:sz w:val="18"/>
                    </w:rPr>
                    <w:t>timely</w:t>
                  </w:r>
                  <w:r>
                    <w:rPr>
                      <w:rFonts w:ascii="Arial"/>
                      <w:color w:val="231F20"/>
                      <w:spacing w:val="-32"/>
                      <w:w w:val="95"/>
                      <w:sz w:val="18"/>
                    </w:rPr>
                    <w:t> </w:t>
                  </w:r>
                  <w:r>
                    <w:rPr>
                      <w:rFonts w:ascii="Arial"/>
                      <w:color w:val="231F20"/>
                      <w:w w:val="95"/>
                      <w:sz w:val="18"/>
                    </w:rPr>
                    <w:t>fashion.</w:t>
                  </w:r>
                </w:p>
                <w:p>
                  <w:pPr>
                    <w:pStyle w:val="ListParagraph"/>
                    <w:numPr>
                      <w:ilvl w:val="0"/>
                      <w:numId w:val="47"/>
                    </w:numPr>
                    <w:tabs>
                      <w:tab w:pos="522" w:val="left" w:leader="none"/>
                    </w:tabs>
                    <w:spacing w:line="217" w:lineRule="exact" w:before="0" w:after="0"/>
                    <w:ind w:left="521" w:right="0" w:hanging="171"/>
                    <w:jc w:val="left"/>
                    <w:rPr>
                      <w:rFonts w:ascii="Arial"/>
                      <w:sz w:val="18"/>
                    </w:rPr>
                  </w:pPr>
                  <w:r>
                    <w:rPr>
                      <w:rFonts w:ascii="Arial"/>
                      <w:color w:val="231F20"/>
                      <w:w w:val="90"/>
                      <w:sz w:val="18"/>
                    </w:rPr>
                    <w:t>Staff use standardized (currently approved) methods to subtype</w:t>
                  </w:r>
                  <w:r>
                    <w:rPr>
                      <w:rFonts w:ascii="Arial"/>
                      <w:color w:val="231F20"/>
                      <w:spacing w:val="5"/>
                      <w:w w:val="90"/>
                      <w:sz w:val="18"/>
                    </w:rPr>
                    <w:t> </w:t>
                  </w:r>
                  <w:r>
                    <w:rPr>
                      <w:rFonts w:ascii="Arial"/>
                      <w:color w:val="231F20"/>
                      <w:w w:val="90"/>
                      <w:sz w:val="18"/>
                    </w:rPr>
                    <w:t>isolates.</w:t>
                  </w:r>
                </w:p>
                <w:p>
                  <w:pPr>
                    <w:pStyle w:val="BodyText"/>
                    <w:spacing w:before="44"/>
                    <w:ind w:left="350"/>
                    <w:rPr>
                      <w:rFonts w:ascii="Lucida Sans"/>
                    </w:rPr>
                  </w:pPr>
                  <w:r>
                    <w:rPr>
                      <w:rFonts w:ascii="Lucida Sans"/>
                      <w:color w:val="1C3E94"/>
                      <w:w w:val="95"/>
                    </w:rPr>
                    <w:t>Communication</w:t>
                  </w:r>
                </w:p>
                <w:p>
                  <w:pPr>
                    <w:pStyle w:val="ListParagraph"/>
                    <w:numPr>
                      <w:ilvl w:val="0"/>
                      <w:numId w:val="47"/>
                    </w:numPr>
                    <w:tabs>
                      <w:tab w:pos="522" w:val="left" w:leader="none"/>
                    </w:tabs>
                    <w:spacing w:line="216" w:lineRule="exact" w:before="0" w:after="0"/>
                    <w:ind w:left="521" w:right="1170" w:hanging="171"/>
                    <w:jc w:val="left"/>
                    <w:rPr>
                      <w:rFonts w:ascii="Arial"/>
                      <w:sz w:val="18"/>
                    </w:rPr>
                  </w:pPr>
                  <w:r>
                    <w:rPr>
                      <w:rFonts w:ascii="Arial"/>
                      <w:color w:val="231F20"/>
                      <w:w w:val="95"/>
                      <w:sz w:val="18"/>
                    </w:rPr>
                    <w:t>Staff</w:t>
                  </w:r>
                  <w:r>
                    <w:rPr>
                      <w:rFonts w:ascii="Arial"/>
                      <w:color w:val="231F20"/>
                      <w:spacing w:val="-22"/>
                      <w:w w:val="95"/>
                      <w:sz w:val="18"/>
                    </w:rPr>
                    <w:t> </w:t>
                  </w:r>
                  <w:r>
                    <w:rPr>
                      <w:rFonts w:ascii="Arial"/>
                      <w:color w:val="231F20"/>
                      <w:w w:val="95"/>
                      <w:sz w:val="18"/>
                    </w:rPr>
                    <w:t>communicate</w:t>
                  </w:r>
                  <w:r>
                    <w:rPr>
                      <w:rFonts w:ascii="Arial"/>
                      <w:color w:val="231F20"/>
                      <w:spacing w:val="-22"/>
                      <w:w w:val="95"/>
                      <w:sz w:val="18"/>
                    </w:rPr>
                    <w:t> </w:t>
                  </w:r>
                  <w:r>
                    <w:rPr>
                      <w:rFonts w:ascii="Arial"/>
                      <w:color w:val="231F20"/>
                      <w:w w:val="95"/>
                      <w:sz w:val="18"/>
                    </w:rPr>
                    <w:t>in</w:t>
                  </w:r>
                  <w:r>
                    <w:rPr>
                      <w:rFonts w:ascii="Arial"/>
                      <w:color w:val="231F20"/>
                      <w:spacing w:val="-22"/>
                      <w:w w:val="95"/>
                      <w:sz w:val="18"/>
                    </w:rPr>
                    <w:t> </w:t>
                  </w:r>
                  <w:r>
                    <w:rPr>
                      <w:rFonts w:ascii="Arial"/>
                      <w:color w:val="231F20"/>
                      <w:w w:val="95"/>
                      <w:sz w:val="18"/>
                    </w:rPr>
                    <w:t>a</w:t>
                  </w:r>
                  <w:r>
                    <w:rPr>
                      <w:rFonts w:ascii="Arial"/>
                      <w:color w:val="231F20"/>
                      <w:spacing w:val="-22"/>
                      <w:w w:val="95"/>
                      <w:sz w:val="18"/>
                    </w:rPr>
                    <w:t> </w:t>
                  </w:r>
                  <w:r>
                    <w:rPr>
                      <w:rFonts w:ascii="Arial"/>
                      <w:color w:val="231F20"/>
                      <w:w w:val="95"/>
                      <w:sz w:val="18"/>
                    </w:rPr>
                    <w:t>timely</w:t>
                  </w:r>
                  <w:r>
                    <w:rPr>
                      <w:rFonts w:ascii="Arial"/>
                      <w:color w:val="231F20"/>
                      <w:spacing w:val="-22"/>
                      <w:w w:val="95"/>
                      <w:sz w:val="18"/>
                    </w:rPr>
                    <w:t> </w:t>
                  </w:r>
                  <w:r>
                    <w:rPr>
                      <w:rFonts w:ascii="Arial"/>
                      <w:color w:val="231F20"/>
                      <w:w w:val="95"/>
                      <w:sz w:val="18"/>
                    </w:rPr>
                    <w:t>fashion</w:t>
                  </w:r>
                  <w:r>
                    <w:rPr>
                      <w:rFonts w:ascii="Arial"/>
                      <w:color w:val="231F20"/>
                      <w:spacing w:val="-22"/>
                      <w:w w:val="95"/>
                      <w:sz w:val="18"/>
                    </w:rPr>
                    <w:t> </w:t>
                  </w:r>
                  <w:r>
                    <w:rPr>
                      <w:rFonts w:ascii="Arial"/>
                      <w:color w:val="231F20"/>
                      <w:w w:val="95"/>
                      <w:sz w:val="18"/>
                    </w:rPr>
                    <w:t>and</w:t>
                  </w:r>
                  <w:r>
                    <w:rPr>
                      <w:rFonts w:ascii="Arial"/>
                      <w:color w:val="231F20"/>
                      <w:spacing w:val="-22"/>
                      <w:w w:val="95"/>
                      <w:sz w:val="18"/>
                    </w:rPr>
                    <w:t> </w:t>
                  </w:r>
                  <w:r>
                    <w:rPr>
                      <w:rFonts w:ascii="Arial"/>
                      <w:color w:val="231F20"/>
                      <w:w w:val="95"/>
                      <w:sz w:val="18"/>
                    </w:rPr>
                    <w:t>coordinate</w:t>
                  </w:r>
                  <w:r>
                    <w:rPr>
                      <w:rFonts w:ascii="Arial"/>
                      <w:color w:val="231F20"/>
                      <w:spacing w:val="-22"/>
                      <w:w w:val="95"/>
                      <w:sz w:val="18"/>
                    </w:rPr>
                    <w:t> </w:t>
                  </w:r>
                  <w:r>
                    <w:rPr>
                      <w:rFonts w:ascii="Arial"/>
                      <w:color w:val="231F20"/>
                      <w:w w:val="95"/>
                      <w:sz w:val="18"/>
                    </w:rPr>
                    <w:t>activities</w:t>
                  </w:r>
                  <w:r>
                    <w:rPr>
                      <w:rFonts w:ascii="Arial"/>
                      <w:color w:val="231F20"/>
                      <w:spacing w:val="-22"/>
                      <w:w w:val="95"/>
                      <w:sz w:val="18"/>
                    </w:rPr>
                    <w:t> </w:t>
                  </w:r>
                  <w:r>
                    <w:rPr>
                      <w:rFonts w:ascii="Arial"/>
                      <w:color w:val="231F20"/>
                      <w:w w:val="95"/>
                      <w:sz w:val="18"/>
                    </w:rPr>
                    <w:t>with</w:t>
                  </w:r>
                  <w:r>
                    <w:rPr>
                      <w:rFonts w:ascii="Arial"/>
                      <w:color w:val="231F20"/>
                      <w:spacing w:val="-22"/>
                      <w:w w:val="95"/>
                      <w:sz w:val="18"/>
                    </w:rPr>
                    <w:t> </w:t>
                  </w:r>
                  <w:r>
                    <w:rPr>
                      <w:rFonts w:ascii="Arial"/>
                      <w:color w:val="231F20"/>
                      <w:w w:val="95"/>
                      <w:sz w:val="18"/>
                    </w:rPr>
                    <w:t>epidemiology</w:t>
                  </w:r>
                  <w:r>
                    <w:rPr>
                      <w:rFonts w:ascii="Arial"/>
                      <w:color w:val="231F20"/>
                      <w:spacing w:val="-22"/>
                      <w:w w:val="95"/>
                      <w:sz w:val="18"/>
                    </w:rPr>
                    <w:t> </w:t>
                  </w:r>
                  <w:r>
                    <w:rPr>
                      <w:rFonts w:ascii="Arial"/>
                      <w:color w:val="231F20"/>
                      <w:w w:val="95"/>
                      <w:sz w:val="18"/>
                    </w:rPr>
                    <w:t>and environmental</w:t>
                  </w:r>
                  <w:r>
                    <w:rPr>
                      <w:rFonts w:ascii="Arial"/>
                      <w:color w:val="231F20"/>
                      <w:spacing w:val="-29"/>
                      <w:w w:val="95"/>
                      <w:sz w:val="18"/>
                    </w:rPr>
                    <w:t> </w:t>
                  </w:r>
                  <w:r>
                    <w:rPr>
                      <w:rFonts w:ascii="Arial"/>
                      <w:color w:val="231F20"/>
                      <w:w w:val="95"/>
                      <w:sz w:val="18"/>
                    </w:rPr>
                    <w:t>health</w:t>
                  </w:r>
                  <w:r>
                    <w:rPr>
                      <w:rFonts w:ascii="Arial"/>
                      <w:color w:val="231F20"/>
                      <w:spacing w:val="-29"/>
                      <w:w w:val="95"/>
                      <w:sz w:val="18"/>
                    </w:rPr>
                    <w:t> </w:t>
                  </w:r>
                  <w:r>
                    <w:rPr>
                      <w:rFonts w:ascii="Arial"/>
                      <w:color w:val="231F20"/>
                      <w:w w:val="95"/>
                      <w:sz w:val="18"/>
                    </w:rPr>
                    <w:t>staff</w:t>
                  </w:r>
                  <w:r>
                    <w:rPr>
                      <w:rFonts w:ascii="Arial"/>
                      <w:color w:val="231F20"/>
                      <w:spacing w:val="-29"/>
                      <w:w w:val="95"/>
                      <w:sz w:val="18"/>
                    </w:rPr>
                    <w:t> </w:t>
                  </w:r>
                  <w:r>
                    <w:rPr>
                      <w:rFonts w:ascii="Arial"/>
                      <w:color w:val="231F20"/>
                      <w:w w:val="95"/>
                      <w:sz w:val="18"/>
                    </w:rPr>
                    <w:t>during</w:t>
                  </w:r>
                  <w:r>
                    <w:rPr>
                      <w:rFonts w:ascii="Arial"/>
                      <w:color w:val="231F20"/>
                      <w:spacing w:val="-29"/>
                      <w:w w:val="95"/>
                      <w:sz w:val="18"/>
                    </w:rPr>
                    <w:t> </w:t>
                  </w:r>
                  <w:r>
                    <w:rPr>
                      <w:rFonts w:ascii="Arial"/>
                      <w:color w:val="231F20"/>
                      <w:w w:val="95"/>
                      <w:sz w:val="18"/>
                    </w:rPr>
                    <w:t>the</w:t>
                  </w:r>
                  <w:r>
                    <w:rPr>
                      <w:rFonts w:ascii="Arial"/>
                      <w:color w:val="231F20"/>
                      <w:spacing w:val="-29"/>
                      <w:w w:val="95"/>
                      <w:sz w:val="18"/>
                    </w:rPr>
                    <w:t> </w:t>
                  </w:r>
                  <w:r>
                    <w:rPr>
                      <w:rFonts w:ascii="Arial"/>
                      <w:color w:val="231F20"/>
                      <w:w w:val="95"/>
                      <w:sz w:val="18"/>
                    </w:rPr>
                    <w:t>investigation.</w:t>
                  </w:r>
                </w:p>
                <w:p>
                  <w:pPr>
                    <w:pStyle w:val="ListParagraph"/>
                    <w:numPr>
                      <w:ilvl w:val="0"/>
                      <w:numId w:val="47"/>
                    </w:numPr>
                    <w:tabs>
                      <w:tab w:pos="522" w:val="left" w:leader="none"/>
                    </w:tabs>
                    <w:spacing w:line="240" w:lineRule="auto" w:before="1" w:after="0"/>
                    <w:ind w:left="521" w:right="0" w:hanging="171"/>
                    <w:jc w:val="left"/>
                    <w:rPr>
                      <w:rFonts w:ascii="Arial"/>
                      <w:sz w:val="18"/>
                    </w:rPr>
                  </w:pPr>
                  <w:r>
                    <w:rPr>
                      <w:rFonts w:ascii="Arial"/>
                      <w:color w:val="231F20"/>
                      <w:w w:val="95"/>
                      <w:sz w:val="18"/>
                    </w:rPr>
                    <w:t>Staff</w:t>
                  </w:r>
                  <w:r>
                    <w:rPr>
                      <w:rFonts w:ascii="Arial"/>
                      <w:color w:val="231F20"/>
                      <w:spacing w:val="-23"/>
                      <w:w w:val="95"/>
                      <w:sz w:val="18"/>
                    </w:rPr>
                    <w:t> </w:t>
                  </w:r>
                  <w:r>
                    <w:rPr>
                      <w:rFonts w:ascii="Arial"/>
                      <w:color w:val="231F20"/>
                      <w:w w:val="95"/>
                      <w:sz w:val="18"/>
                    </w:rPr>
                    <w:t>report</w:t>
                  </w:r>
                  <w:r>
                    <w:rPr>
                      <w:rFonts w:ascii="Arial"/>
                      <w:color w:val="231F20"/>
                      <w:spacing w:val="-23"/>
                      <w:w w:val="95"/>
                      <w:sz w:val="18"/>
                    </w:rPr>
                    <w:t> </w:t>
                  </w:r>
                  <w:r>
                    <w:rPr>
                      <w:rFonts w:ascii="Arial"/>
                      <w:color w:val="231F20"/>
                      <w:w w:val="95"/>
                      <w:sz w:val="18"/>
                    </w:rPr>
                    <w:t>subtyping</w:t>
                  </w:r>
                  <w:r>
                    <w:rPr>
                      <w:rFonts w:ascii="Arial"/>
                      <w:color w:val="231F20"/>
                      <w:spacing w:val="-23"/>
                      <w:w w:val="95"/>
                      <w:sz w:val="18"/>
                    </w:rPr>
                    <w:t> </w:t>
                  </w:r>
                  <w:r>
                    <w:rPr>
                      <w:rFonts w:ascii="Arial"/>
                      <w:color w:val="231F20"/>
                      <w:w w:val="95"/>
                      <w:sz w:val="18"/>
                    </w:rPr>
                    <w:t>information</w:t>
                  </w:r>
                  <w:r>
                    <w:rPr>
                      <w:rFonts w:ascii="Arial"/>
                      <w:color w:val="231F20"/>
                      <w:spacing w:val="-23"/>
                      <w:w w:val="95"/>
                      <w:sz w:val="18"/>
                    </w:rPr>
                    <w:t> </w:t>
                  </w:r>
                  <w:r>
                    <w:rPr>
                      <w:rFonts w:ascii="Arial"/>
                      <w:color w:val="231F20"/>
                      <w:w w:val="95"/>
                      <w:sz w:val="18"/>
                    </w:rPr>
                    <w:t>to</w:t>
                  </w:r>
                  <w:r>
                    <w:rPr>
                      <w:rFonts w:ascii="Arial"/>
                      <w:color w:val="231F20"/>
                      <w:spacing w:val="-23"/>
                      <w:w w:val="95"/>
                      <w:sz w:val="18"/>
                    </w:rPr>
                    <w:t> </w:t>
                  </w:r>
                  <w:r>
                    <w:rPr>
                      <w:rFonts w:ascii="Arial"/>
                      <w:color w:val="231F20"/>
                      <w:w w:val="95"/>
                      <w:sz w:val="18"/>
                    </w:rPr>
                    <w:t>appropriate</w:t>
                  </w:r>
                  <w:r>
                    <w:rPr>
                      <w:rFonts w:ascii="Arial"/>
                      <w:color w:val="231F20"/>
                      <w:spacing w:val="-23"/>
                      <w:w w:val="95"/>
                      <w:sz w:val="18"/>
                    </w:rPr>
                    <w:t> </w:t>
                  </w:r>
                  <w:r>
                    <w:rPr>
                      <w:rFonts w:ascii="Arial"/>
                      <w:color w:val="231F20"/>
                      <w:w w:val="95"/>
                      <w:sz w:val="18"/>
                    </w:rPr>
                    <w:t>national</w:t>
                  </w:r>
                  <w:r>
                    <w:rPr>
                      <w:rFonts w:ascii="Arial"/>
                      <w:color w:val="231F20"/>
                      <w:spacing w:val="-23"/>
                      <w:w w:val="95"/>
                      <w:sz w:val="18"/>
                    </w:rPr>
                    <w:t> </w:t>
                  </w:r>
                  <w:r>
                    <w:rPr>
                      <w:rFonts w:ascii="Arial"/>
                      <w:color w:val="231F20"/>
                      <w:w w:val="95"/>
                      <w:sz w:val="18"/>
                    </w:rPr>
                    <w:t>databases</w:t>
                  </w:r>
                  <w:r>
                    <w:rPr>
                      <w:rFonts w:ascii="Arial"/>
                      <w:color w:val="231F20"/>
                      <w:spacing w:val="-23"/>
                      <w:w w:val="95"/>
                      <w:sz w:val="18"/>
                    </w:rPr>
                    <w:t> </w:t>
                  </w:r>
                  <w:r>
                    <w:rPr>
                      <w:rFonts w:ascii="Arial"/>
                      <w:color w:val="231F20"/>
                      <w:w w:val="95"/>
                      <w:sz w:val="18"/>
                    </w:rPr>
                    <w:t>in</w:t>
                  </w:r>
                  <w:r>
                    <w:rPr>
                      <w:rFonts w:ascii="Arial"/>
                      <w:color w:val="231F20"/>
                      <w:spacing w:val="-23"/>
                      <w:w w:val="95"/>
                      <w:sz w:val="18"/>
                    </w:rPr>
                    <w:t> </w:t>
                  </w:r>
                  <w:r>
                    <w:rPr>
                      <w:rFonts w:ascii="Arial"/>
                      <w:color w:val="231F20"/>
                      <w:w w:val="95"/>
                      <w:sz w:val="18"/>
                    </w:rPr>
                    <w:t>a</w:t>
                  </w:r>
                  <w:r>
                    <w:rPr>
                      <w:rFonts w:ascii="Arial"/>
                      <w:color w:val="231F20"/>
                      <w:spacing w:val="-23"/>
                      <w:w w:val="95"/>
                      <w:sz w:val="18"/>
                    </w:rPr>
                    <w:t> </w:t>
                  </w:r>
                  <w:r>
                    <w:rPr>
                      <w:rFonts w:ascii="Arial"/>
                      <w:color w:val="231F20"/>
                      <w:w w:val="95"/>
                      <w:sz w:val="18"/>
                    </w:rPr>
                    <w:t>timely</w:t>
                  </w:r>
                  <w:r>
                    <w:rPr>
                      <w:rFonts w:ascii="Arial"/>
                      <w:color w:val="231F20"/>
                      <w:spacing w:val="-23"/>
                      <w:w w:val="95"/>
                      <w:sz w:val="18"/>
                    </w:rPr>
                    <w:t> </w:t>
                  </w:r>
                  <w:r>
                    <w:rPr>
                      <w:rFonts w:ascii="Arial"/>
                      <w:color w:val="231F20"/>
                      <w:w w:val="95"/>
                      <w:sz w:val="18"/>
                    </w:rPr>
                    <w:t>fashion.</w:t>
                  </w:r>
                </w:p>
                <w:p>
                  <w:pPr>
                    <w:pStyle w:val="BodyText"/>
                    <w:spacing w:before="45"/>
                    <w:ind w:left="350"/>
                    <w:rPr>
                      <w:rFonts w:ascii="Lucida Sans"/>
                    </w:rPr>
                  </w:pPr>
                  <w:r>
                    <w:rPr>
                      <w:rFonts w:ascii="Lucida Sans"/>
                      <w:color w:val="1C3E94"/>
                      <w:w w:val="85"/>
                    </w:rPr>
                    <w:t>Making changes</w:t>
                  </w:r>
                </w:p>
                <w:p>
                  <w:pPr>
                    <w:pStyle w:val="ListParagraph"/>
                    <w:numPr>
                      <w:ilvl w:val="0"/>
                      <w:numId w:val="47"/>
                    </w:numPr>
                    <w:tabs>
                      <w:tab w:pos="522" w:val="left" w:leader="none"/>
                    </w:tabs>
                    <w:spacing w:line="216" w:lineRule="exact" w:before="0" w:after="0"/>
                    <w:ind w:left="521" w:right="717" w:hanging="171"/>
                    <w:jc w:val="left"/>
                    <w:rPr>
                      <w:rFonts w:ascii="Arial"/>
                      <w:sz w:val="18"/>
                    </w:rPr>
                  </w:pPr>
                  <w:r>
                    <w:rPr>
                      <w:rFonts w:ascii="Arial"/>
                      <w:color w:val="231F20"/>
                      <w:w w:val="90"/>
                      <w:sz w:val="18"/>
                    </w:rPr>
                    <w:t>Agency/jurisdiction debriefs investigators after each outbreak response and refines outbreak </w:t>
                  </w:r>
                  <w:r>
                    <w:rPr>
                      <w:rFonts w:ascii="Arial"/>
                      <w:color w:val="231F20"/>
                      <w:w w:val="95"/>
                      <w:sz w:val="18"/>
                    </w:rPr>
                    <w:t>response</w:t>
                  </w:r>
                  <w:r>
                    <w:rPr>
                      <w:rFonts w:ascii="Arial"/>
                      <w:color w:val="231F20"/>
                      <w:spacing w:val="-31"/>
                      <w:w w:val="95"/>
                      <w:sz w:val="18"/>
                    </w:rPr>
                    <w:t> </w:t>
                  </w:r>
                  <w:r>
                    <w:rPr>
                      <w:rFonts w:ascii="Arial"/>
                      <w:color w:val="231F20"/>
                      <w:w w:val="95"/>
                      <w:sz w:val="18"/>
                    </w:rPr>
                    <w:t>protocols</w:t>
                  </w:r>
                  <w:r>
                    <w:rPr>
                      <w:rFonts w:ascii="Arial"/>
                      <w:color w:val="231F20"/>
                      <w:spacing w:val="-31"/>
                      <w:w w:val="95"/>
                      <w:sz w:val="18"/>
                    </w:rPr>
                    <w:t> </w:t>
                  </w:r>
                  <w:r>
                    <w:rPr>
                      <w:rFonts w:ascii="Arial"/>
                      <w:color w:val="231F20"/>
                      <w:w w:val="95"/>
                      <w:sz w:val="18"/>
                    </w:rPr>
                    <w:t>on</w:t>
                  </w:r>
                  <w:r>
                    <w:rPr>
                      <w:rFonts w:ascii="Arial"/>
                      <w:color w:val="231F20"/>
                      <w:spacing w:val="-31"/>
                      <w:w w:val="95"/>
                      <w:sz w:val="18"/>
                    </w:rPr>
                    <w:t> </w:t>
                  </w:r>
                  <w:r>
                    <w:rPr>
                      <w:rFonts w:ascii="Arial"/>
                      <w:color w:val="231F20"/>
                      <w:w w:val="95"/>
                      <w:sz w:val="18"/>
                    </w:rPr>
                    <w:t>the</w:t>
                  </w:r>
                  <w:r>
                    <w:rPr>
                      <w:rFonts w:ascii="Arial"/>
                      <w:color w:val="231F20"/>
                      <w:spacing w:val="-31"/>
                      <w:w w:val="95"/>
                      <w:sz w:val="18"/>
                    </w:rPr>
                    <w:t> </w:t>
                  </w:r>
                  <w:r>
                    <w:rPr>
                      <w:rFonts w:ascii="Arial"/>
                      <w:color w:val="231F20"/>
                      <w:w w:val="95"/>
                      <w:sz w:val="18"/>
                    </w:rPr>
                    <w:t>basis</w:t>
                  </w:r>
                  <w:r>
                    <w:rPr>
                      <w:rFonts w:ascii="Arial"/>
                      <w:color w:val="231F20"/>
                      <w:spacing w:val="-31"/>
                      <w:w w:val="95"/>
                      <w:sz w:val="18"/>
                    </w:rPr>
                    <w:t> </w:t>
                  </w:r>
                  <w:r>
                    <w:rPr>
                      <w:rFonts w:ascii="Arial"/>
                      <w:color w:val="231F20"/>
                      <w:w w:val="95"/>
                      <w:sz w:val="18"/>
                    </w:rPr>
                    <w:t>of</w:t>
                  </w:r>
                  <w:r>
                    <w:rPr>
                      <w:rFonts w:ascii="Arial"/>
                      <w:color w:val="231F20"/>
                      <w:spacing w:val="-31"/>
                      <w:w w:val="95"/>
                      <w:sz w:val="18"/>
                    </w:rPr>
                    <w:t> </w:t>
                  </w:r>
                  <w:r>
                    <w:rPr>
                      <w:rFonts w:ascii="Arial"/>
                      <w:color w:val="231F20"/>
                      <w:w w:val="95"/>
                      <w:sz w:val="18"/>
                    </w:rPr>
                    <w:t>lessons</w:t>
                  </w:r>
                  <w:r>
                    <w:rPr>
                      <w:rFonts w:ascii="Arial"/>
                      <w:color w:val="231F20"/>
                      <w:spacing w:val="-31"/>
                      <w:w w:val="95"/>
                      <w:sz w:val="18"/>
                    </w:rPr>
                    <w:t> </w:t>
                  </w:r>
                  <w:r>
                    <w:rPr>
                      <w:rFonts w:ascii="Arial"/>
                      <w:color w:val="231F20"/>
                      <w:w w:val="95"/>
                      <w:sz w:val="18"/>
                    </w:rPr>
                    <w:t>learned.</w:t>
                  </w:r>
                </w:p>
                <w:p>
                  <w:pPr>
                    <w:pStyle w:val="ListParagraph"/>
                    <w:numPr>
                      <w:ilvl w:val="0"/>
                      <w:numId w:val="47"/>
                    </w:numPr>
                    <w:tabs>
                      <w:tab w:pos="522" w:val="left" w:leader="none"/>
                    </w:tabs>
                    <w:spacing w:line="216" w:lineRule="exact" w:before="0" w:after="0"/>
                    <w:ind w:left="521" w:right="889" w:hanging="171"/>
                    <w:jc w:val="left"/>
                    <w:rPr>
                      <w:rFonts w:ascii="Arial"/>
                      <w:sz w:val="18"/>
                    </w:rPr>
                  </w:pPr>
                  <w:r>
                    <w:rPr>
                      <w:rFonts w:ascii="Arial"/>
                      <w:color w:val="231F20"/>
                      <w:w w:val="95"/>
                      <w:sz w:val="18"/>
                    </w:rPr>
                    <w:t>Agency/jurisdiction</w:t>
                  </w:r>
                  <w:r>
                    <w:rPr>
                      <w:rFonts w:ascii="Arial"/>
                      <w:color w:val="231F20"/>
                      <w:spacing w:val="-26"/>
                      <w:w w:val="95"/>
                      <w:sz w:val="18"/>
                    </w:rPr>
                    <w:t> </w:t>
                  </w:r>
                  <w:r>
                    <w:rPr>
                      <w:rFonts w:ascii="Arial"/>
                      <w:color w:val="231F20"/>
                      <w:w w:val="95"/>
                      <w:sz w:val="18"/>
                    </w:rPr>
                    <w:t>has</w:t>
                  </w:r>
                  <w:r>
                    <w:rPr>
                      <w:rFonts w:ascii="Arial"/>
                      <w:color w:val="231F20"/>
                      <w:spacing w:val="-26"/>
                      <w:w w:val="95"/>
                      <w:sz w:val="18"/>
                    </w:rPr>
                    <w:t> </w:t>
                  </w:r>
                  <w:r>
                    <w:rPr>
                      <w:rFonts w:ascii="Arial"/>
                      <w:color w:val="231F20"/>
                      <w:w w:val="95"/>
                      <w:sz w:val="18"/>
                    </w:rPr>
                    <w:t>performance</w:t>
                  </w:r>
                  <w:r>
                    <w:rPr>
                      <w:rFonts w:ascii="Arial"/>
                      <w:color w:val="231F20"/>
                      <w:spacing w:val="-26"/>
                      <w:w w:val="95"/>
                      <w:sz w:val="18"/>
                    </w:rPr>
                    <w:t> </w:t>
                  </w:r>
                  <w:r>
                    <w:rPr>
                      <w:rFonts w:ascii="Arial"/>
                      <w:color w:val="231F20"/>
                      <w:w w:val="95"/>
                      <w:sz w:val="18"/>
                    </w:rPr>
                    <w:t>indicators</w:t>
                  </w:r>
                  <w:r>
                    <w:rPr>
                      <w:rFonts w:ascii="Arial"/>
                      <w:color w:val="231F20"/>
                      <w:spacing w:val="-26"/>
                      <w:w w:val="95"/>
                      <w:sz w:val="18"/>
                    </w:rPr>
                    <w:t> </w:t>
                  </w:r>
                  <w:r>
                    <w:rPr>
                      <w:rFonts w:ascii="Arial"/>
                      <w:color w:val="231F20"/>
                      <w:w w:val="95"/>
                      <w:sz w:val="18"/>
                    </w:rPr>
                    <w:t>related</w:t>
                  </w:r>
                  <w:r>
                    <w:rPr>
                      <w:rFonts w:ascii="Arial"/>
                      <w:color w:val="231F20"/>
                      <w:spacing w:val="-26"/>
                      <w:w w:val="95"/>
                      <w:sz w:val="18"/>
                    </w:rPr>
                    <w:t> </w:t>
                  </w:r>
                  <w:r>
                    <w:rPr>
                      <w:rFonts w:ascii="Arial"/>
                      <w:color w:val="231F20"/>
                      <w:w w:val="95"/>
                      <w:sz w:val="18"/>
                    </w:rPr>
                    <w:t>to</w:t>
                  </w:r>
                  <w:r>
                    <w:rPr>
                      <w:rFonts w:ascii="Arial"/>
                      <w:color w:val="231F20"/>
                      <w:spacing w:val="-26"/>
                      <w:w w:val="95"/>
                      <w:sz w:val="18"/>
                    </w:rPr>
                    <w:t> </w:t>
                  </w:r>
                  <w:r>
                    <w:rPr>
                      <w:rFonts w:ascii="Arial"/>
                      <w:color w:val="231F20"/>
                      <w:w w:val="95"/>
                      <w:sz w:val="18"/>
                    </w:rPr>
                    <w:t>the</w:t>
                  </w:r>
                  <w:r>
                    <w:rPr>
                      <w:rFonts w:ascii="Arial"/>
                      <w:color w:val="231F20"/>
                      <w:spacing w:val="-26"/>
                      <w:w w:val="95"/>
                      <w:sz w:val="18"/>
                    </w:rPr>
                    <w:t> </w:t>
                  </w:r>
                  <w:r>
                    <w:rPr>
                      <w:rFonts w:ascii="Arial"/>
                      <w:color w:val="231F20"/>
                      <w:w w:val="95"/>
                      <w:sz w:val="18"/>
                    </w:rPr>
                    <w:t>laboratory</w:t>
                  </w:r>
                  <w:r>
                    <w:rPr>
                      <w:rFonts w:ascii="Arial"/>
                      <w:color w:val="231F20"/>
                      <w:spacing w:val="-26"/>
                      <w:w w:val="95"/>
                      <w:sz w:val="18"/>
                    </w:rPr>
                    <w:t> </w:t>
                  </w:r>
                  <w:r>
                    <w:rPr>
                      <w:rFonts w:ascii="Arial"/>
                      <w:color w:val="231F20"/>
                      <w:w w:val="95"/>
                      <w:sz w:val="18"/>
                    </w:rPr>
                    <w:t>investigation</w:t>
                  </w:r>
                  <w:r>
                    <w:rPr>
                      <w:rFonts w:ascii="Arial"/>
                      <w:color w:val="231F20"/>
                      <w:spacing w:val="-26"/>
                      <w:w w:val="95"/>
                      <w:sz w:val="18"/>
                    </w:rPr>
                    <w:t> </w:t>
                  </w:r>
                  <w:r>
                    <w:rPr>
                      <w:rFonts w:ascii="Arial"/>
                      <w:color w:val="231F20"/>
                      <w:w w:val="95"/>
                      <w:sz w:val="18"/>
                    </w:rPr>
                    <w:t>and routinely</w:t>
                  </w:r>
                  <w:r>
                    <w:rPr>
                      <w:rFonts w:ascii="Arial"/>
                      <w:color w:val="231F20"/>
                      <w:spacing w:val="-33"/>
                      <w:w w:val="95"/>
                      <w:sz w:val="18"/>
                    </w:rPr>
                    <w:t> </w:t>
                  </w:r>
                  <w:r>
                    <w:rPr>
                      <w:rFonts w:ascii="Arial"/>
                      <w:color w:val="231F20"/>
                      <w:w w:val="95"/>
                      <w:sz w:val="18"/>
                    </w:rPr>
                    <w:t>evaluates</w:t>
                  </w:r>
                  <w:r>
                    <w:rPr>
                      <w:rFonts w:ascii="Arial"/>
                      <w:color w:val="231F20"/>
                      <w:spacing w:val="-33"/>
                      <w:w w:val="95"/>
                      <w:sz w:val="18"/>
                    </w:rPr>
                    <w:t> </w:t>
                  </w:r>
                  <w:r>
                    <w:rPr>
                      <w:rFonts w:ascii="Arial"/>
                      <w:color w:val="231F20"/>
                      <w:w w:val="95"/>
                      <w:sz w:val="18"/>
                    </w:rPr>
                    <w:t>its</w:t>
                  </w:r>
                  <w:r>
                    <w:rPr>
                      <w:rFonts w:ascii="Arial"/>
                      <w:color w:val="231F20"/>
                      <w:spacing w:val="-33"/>
                      <w:w w:val="95"/>
                      <w:sz w:val="18"/>
                    </w:rPr>
                    <w:t> </w:t>
                  </w:r>
                  <w:r>
                    <w:rPr>
                      <w:rFonts w:ascii="Arial"/>
                      <w:color w:val="231F20"/>
                      <w:w w:val="95"/>
                      <w:sz w:val="18"/>
                    </w:rPr>
                    <w:t>performance</w:t>
                  </w:r>
                  <w:r>
                    <w:rPr>
                      <w:rFonts w:ascii="Arial"/>
                      <w:color w:val="231F20"/>
                      <w:spacing w:val="-33"/>
                      <w:w w:val="95"/>
                      <w:sz w:val="18"/>
                    </w:rPr>
                    <w:t> </w:t>
                  </w:r>
                  <w:r>
                    <w:rPr>
                      <w:rFonts w:ascii="Arial"/>
                      <w:color w:val="231F20"/>
                      <w:w w:val="95"/>
                      <w:sz w:val="18"/>
                    </w:rPr>
                    <w:t>in</w:t>
                  </w:r>
                  <w:r>
                    <w:rPr>
                      <w:rFonts w:ascii="Arial"/>
                      <w:color w:val="231F20"/>
                      <w:spacing w:val="-33"/>
                      <w:w w:val="95"/>
                      <w:sz w:val="18"/>
                    </w:rPr>
                    <w:t> </w:t>
                  </w:r>
                  <w:r>
                    <w:rPr>
                      <w:rFonts w:ascii="Arial"/>
                      <w:color w:val="231F20"/>
                      <w:w w:val="95"/>
                      <w:sz w:val="18"/>
                    </w:rPr>
                    <w:t>this</w:t>
                  </w:r>
                  <w:r>
                    <w:rPr>
                      <w:rFonts w:ascii="Arial"/>
                      <w:color w:val="231F20"/>
                      <w:spacing w:val="-33"/>
                      <w:w w:val="95"/>
                      <w:sz w:val="18"/>
                    </w:rPr>
                    <w:t> </w:t>
                  </w:r>
                  <w:r>
                    <w:rPr>
                      <w:rFonts w:ascii="Arial"/>
                      <w:color w:val="231F20"/>
                      <w:w w:val="95"/>
                      <w:sz w:val="18"/>
                    </w:rPr>
                    <w:t>Focus</w:t>
                  </w:r>
                  <w:r>
                    <w:rPr>
                      <w:rFonts w:ascii="Arial"/>
                      <w:color w:val="231F20"/>
                      <w:spacing w:val="-33"/>
                      <w:w w:val="95"/>
                      <w:sz w:val="18"/>
                    </w:rPr>
                    <w:t> </w:t>
                  </w:r>
                  <w:r>
                    <w:rPr>
                      <w:rFonts w:ascii="Arial"/>
                      <w:color w:val="231F20"/>
                      <w:w w:val="95"/>
                      <w:sz w:val="18"/>
                    </w:rPr>
                    <w:t>Area.</w:t>
                  </w:r>
                </w:p>
              </w:txbxContent>
            </v:textbox>
            <v:fill type="solid"/>
            <v:stroke dashstyle="solid"/>
            <w10:wrap type="topAndBottom"/>
          </v:shape>
        </w:pict>
      </w:r>
    </w:p>
    <w:p>
      <w:pPr>
        <w:spacing w:after="0"/>
        <w:rPr>
          <w:rFonts w:ascii="Arial"/>
          <w:sz w:val="25"/>
        </w:rPr>
        <w:sectPr>
          <w:pgSz w:w="10080" w:h="14400"/>
          <w:pgMar w:header="0" w:footer="160" w:top="1160" w:bottom="360" w:left="0" w:right="0"/>
        </w:sectPr>
      </w:pPr>
    </w:p>
    <w:p>
      <w:pPr>
        <w:pStyle w:val="BodyText"/>
        <w:spacing w:before="2"/>
        <w:rPr>
          <w:rFonts w:ascii="Arial"/>
          <w:sz w:val="26"/>
        </w:rPr>
      </w:pPr>
    </w:p>
    <w:p>
      <w:pPr>
        <w:pStyle w:val="Heading1"/>
      </w:pPr>
      <w:r>
        <w:rPr/>
        <w:pict>
          <v:line style="position:absolute;mso-position-horizontal-relative:page;mso-position-vertical-relative:paragraph;z-index:3568;mso-wrap-distance-left:0;mso-wrap-distance-right:0" from="36pt,23.995163pt" to="432pt,23.995163pt" stroked="true" strokeweight=".5pt" strokecolor="#00a94f">
            <v:stroke dashstyle="solid"/>
            <w10:wrap type="topAndBottom"/>
          </v:line>
        </w:pict>
      </w:r>
      <w:r>
        <w:rPr>
          <w:color w:val="00A94F"/>
          <w:w w:val="95"/>
        </w:rPr>
        <w:t>5.2. Complaint, Cluster, and Outbreak Investigation Procedures</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ListParagraph"/>
        <w:numPr>
          <w:ilvl w:val="3"/>
          <w:numId w:val="48"/>
        </w:numPr>
        <w:tabs>
          <w:tab w:pos="1362" w:val="left" w:leader="none"/>
        </w:tabs>
        <w:spacing w:line="266" w:lineRule="auto" w:before="107" w:after="0"/>
        <w:ind w:left="720" w:right="341" w:firstLine="0"/>
        <w:jc w:val="left"/>
        <w:rPr>
          <w:sz w:val="20"/>
        </w:rPr>
      </w:pPr>
      <w:r>
        <w:rPr>
          <w:i/>
          <w:color w:val="E36F1E"/>
          <w:sz w:val="20"/>
        </w:rPr>
        <w:t>Cluster investigations—model practices </w:t>
      </w:r>
      <w:r>
        <w:rPr>
          <w:color w:val="231F20"/>
          <w:sz w:val="20"/>
        </w:rPr>
        <w:t>This section lists model practices for cluster investigations. Actual practices used</w:t>
      </w:r>
      <w:r>
        <w:rPr>
          <w:color w:val="231F20"/>
          <w:spacing w:val="45"/>
          <w:sz w:val="20"/>
        </w:rPr>
        <w:t> </w:t>
      </w:r>
      <w:r>
        <w:rPr>
          <w:color w:val="231F20"/>
          <w:sz w:val="20"/>
        </w:rPr>
        <w:t>in</w:t>
      </w:r>
    </w:p>
    <w:p>
      <w:pPr>
        <w:pStyle w:val="BodyText"/>
        <w:spacing w:line="266" w:lineRule="auto"/>
        <w:ind w:left="720" w:right="336"/>
      </w:pPr>
      <w:r>
        <w:rPr>
          <w:color w:val="231F20"/>
        </w:rPr>
        <w:t>a particular situation will depend on the circumstances specific to the outbreak (e.g., the pathogen and number and distribution of cases), staff expertise, structure of the investigating agency,  and agency  resources.</w:t>
      </w:r>
    </w:p>
    <w:p>
      <w:pPr>
        <w:pStyle w:val="BodyText"/>
        <w:spacing w:line="266" w:lineRule="auto"/>
        <w:ind w:left="720" w:right="-12"/>
      </w:pPr>
      <w:r>
        <w:rPr>
          <w:color w:val="231F20"/>
          <w:w w:val="105"/>
        </w:rPr>
        <w:t>Although a systematic evaluation under different</w:t>
      </w:r>
      <w:r>
        <w:rPr>
          <w:color w:val="231F20"/>
          <w:spacing w:val="-28"/>
          <w:w w:val="105"/>
        </w:rPr>
        <w:t> </w:t>
      </w:r>
      <w:r>
        <w:rPr>
          <w:color w:val="231F20"/>
          <w:w w:val="105"/>
        </w:rPr>
        <w:t>circumstances</w:t>
      </w:r>
      <w:r>
        <w:rPr>
          <w:color w:val="231F20"/>
          <w:spacing w:val="-28"/>
          <w:w w:val="105"/>
        </w:rPr>
        <w:t> </w:t>
      </w:r>
      <w:r>
        <w:rPr>
          <w:color w:val="231F20"/>
          <w:w w:val="105"/>
        </w:rPr>
        <w:t>has</w:t>
      </w:r>
      <w:r>
        <w:rPr>
          <w:color w:val="231F20"/>
          <w:spacing w:val="-28"/>
          <w:w w:val="105"/>
        </w:rPr>
        <w:t> </w:t>
      </w:r>
      <w:r>
        <w:rPr>
          <w:color w:val="231F20"/>
          <w:w w:val="105"/>
        </w:rPr>
        <w:t>not</w:t>
      </w:r>
      <w:r>
        <w:rPr>
          <w:color w:val="231F20"/>
          <w:spacing w:val="-28"/>
          <w:w w:val="105"/>
        </w:rPr>
        <w:t> </w:t>
      </w:r>
      <w:r>
        <w:rPr>
          <w:color w:val="231F20"/>
          <w:w w:val="105"/>
        </w:rPr>
        <w:t>been</w:t>
      </w:r>
      <w:r>
        <w:rPr>
          <w:color w:val="231F20"/>
          <w:spacing w:val="-28"/>
          <w:w w:val="105"/>
        </w:rPr>
        <w:t> </w:t>
      </w:r>
      <w:r>
        <w:rPr>
          <w:color w:val="231F20"/>
          <w:w w:val="105"/>
        </w:rPr>
        <w:t>performed on</w:t>
      </w:r>
      <w:r>
        <w:rPr>
          <w:color w:val="231F20"/>
          <w:spacing w:val="-24"/>
          <w:w w:val="105"/>
        </w:rPr>
        <w:t> </w:t>
      </w:r>
      <w:r>
        <w:rPr>
          <w:color w:val="231F20"/>
          <w:w w:val="105"/>
        </w:rPr>
        <w:t>these</w:t>
      </w:r>
      <w:r>
        <w:rPr>
          <w:color w:val="231F20"/>
          <w:spacing w:val="-24"/>
          <w:w w:val="105"/>
        </w:rPr>
        <w:t> </w:t>
      </w:r>
      <w:r>
        <w:rPr>
          <w:color w:val="231F20"/>
          <w:w w:val="105"/>
        </w:rPr>
        <w:t>practices,</w:t>
      </w:r>
      <w:r>
        <w:rPr>
          <w:color w:val="231F20"/>
          <w:spacing w:val="-24"/>
          <w:w w:val="105"/>
        </w:rPr>
        <w:t> </w:t>
      </w:r>
      <w:r>
        <w:rPr>
          <w:color w:val="231F20"/>
          <w:w w:val="105"/>
        </w:rPr>
        <w:t>experiences</w:t>
      </w:r>
      <w:r>
        <w:rPr>
          <w:color w:val="231F20"/>
          <w:spacing w:val="-24"/>
          <w:w w:val="105"/>
        </w:rPr>
        <w:t> </w:t>
      </w:r>
      <w:r>
        <w:rPr>
          <w:color w:val="231F20"/>
          <w:w w:val="105"/>
        </w:rPr>
        <w:t>from</w:t>
      </w:r>
      <w:r>
        <w:rPr>
          <w:color w:val="231F20"/>
          <w:spacing w:val="-24"/>
          <w:w w:val="105"/>
        </w:rPr>
        <w:t> </w:t>
      </w:r>
      <w:r>
        <w:rPr>
          <w:color w:val="231F20"/>
          <w:w w:val="105"/>
        </w:rPr>
        <w:t>successful investigations</w:t>
      </w:r>
      <w:r>
        <w:rPr>
          <w:color w:val="231F20"/>
          <w:spacing w:val="-29"/>
          <w:w w:val="105"/>
        </w:rPr>
        <w:t> </w:t>
      </w:r>
      <w:r>
        <w:rPr>
          <w:color w:val="231F20"/>
          <w:w w:val="105"/>
        </w:rPr>
        <w:t>support</w:t>
      </w:r>
      <w:r>
        <w:rPr>
          <w:color w:val="231F20"/>
          <w:spacing w:val="-29"/>
          <w:w w:val="105"/>
        </w:rPr>
        <w:t> </w:t>
      </w:r>
      <w:r>
        <w:rPr>
          <w:color w:val="231F20"/>
          <w:w w:val="105"/>
        </w:rPr>
        <w:t>their</w:t>
      </w:r>
      <w:r>
        <w:rPr>
          <w:color w:val="231F20"/>
          <w:spacing w:val="-29"/>
          <w:w w:val="105"/>
        </w:rPr>
        <w:t> </w:t>
      </w:r>
      <w:r>
        <w:rPr>
          <w:color w:val="231F20"/>
          <w:w w:val="105"/>
        </w:rPr>
        <w:t>value.</w:t>
      </w:r>
      <w:r>
        <w:rPr>
          <w:color w:val="231F20"/>
          <w:spacing w:val="-29"/>
          <w:w w:val="105"/>
        </w:rPr>
        <w:t> </w:t>
      </w:r>
      <w:r>
        <w:rPr>
          <w:color w:val="231F20"/>
          <w:w w:val="105"/>
        </w:rPr>
        <w:t>Investigators are encouraged to use these practices as appropriate</w:t>
      </w:r>
      <w:r>
        <w:rPr>
          <w:color w:val="231F20"/>
          <w:spacing w:val="-24"/>
          <w:w w:val="105"/>
        </w:rPr>
        <w:t> </w:t>
      </w:r>
      <w:r>
        <w:rPr>
          <w:color w:val="231F20"/>
          <w:w w:val="105"/>
        </w:rPr>
        <w:t>to</w:t>
      </w:r>
      <w:r>
        <w:rPr>
          <w:color w:val="231F20"/>
          <w:spacing w:val="-24"/>
          <w:w w:val="105"/>
        </w:rPr>
        <w:t> </w:t>
      </w:r>
      <w:r>
        <w:rPr>
          <w:color w:val="231F20"/>
          <w:w w:val="105"/>
        </w:rPr>
        <w:t>the</w:t>
      </w:r>
      <w:r>
        <w:rPr>
          <w:color w:val="231F20"/>
          <w:spacing w:val="-24"/>
          <w:w w:val="105"/>
        </w:rPr>
        <w:t> </w:t>
      </w:r>
      <w:r>
        <w:rPr>
          <w:color w:val="231F20"/>
          <w:w w:val="105"/>
        </w:rPr>
        <w:t>specific</w:t>
      </w:r>
      <w:r>
        <w:rPr>
          <w:color w:val="231F20"/>
          <w:spacing w:val="-24"/>
          <w:w w:val="105"/>
        </w:rPr>
        <w:t> </w:t>
      </w:r>
      <w:r>
        <w:rPr>
          <w:color w:val="231F20"/>
          <w:w w:val="105"/>
        </w:rPr>
        <w:t>outbreak.</w:t>
      </w:r>
    </w:p>
    <w:p>
      <w:pPr>
        <w:pStyle w:val="ListParagraph"/>
        <w:numPr>
          <w:ilvl w:val="4"/>
          <w:numId w:val="48"/>
        </w:numPr>
        <w:tabs>
          <w:tab w:pos="1510" w:val="left" w:leader="none"/>
        </w:tabs>
        <w:spacing w:line="266" w:lineRule="auto" w:before="179" w:after="0"/>
        <w:ind w:left="720" w:right="247" w:firstLine="0"/>
        <w:jc w:val="left"/>
        <w:rPr>
          <w:i/>
          <w:sz w:val="20"/>
        </w:rPr>
      </w:pPr>
      <w:r>
        <w:rPr>
          <w:i/>
          <w:color w:val="0079C1"/>
          <w:w w:val="105"/>
          <w:sz w:val="20"/>
        </w:rPr>
        <w:t>Use</w:t>
      </w:r>
      <w:r>
        <w:rPr>
          <w:i/>
          <w:color w:val="0079C1"/>
          <w:spacing w:val="-12"/>
          <w:w w:val="105"/>
          <w:sz w:val="20"/>
        </w:rPr>
        <w:t> </w:t>
      </w:r>
      <w:r>
        <w:rPr>
          <w:i/>
          <w:color w:val="0079C1"/>
          <w:w w:val="105"/>
          <w:sz w:val="20"/>
        </w:rPr>
        <w:t>interview</w:t>
      </w:r>
      <w:r>
        <w:rPr>
          <w:i/>
          <w:color w:val="0079C1"/>
          <w:spacing w:val="-12"/>
          <w:w w:val="105"/>
          <w:sz w:val="20"/>
        </w:rPr>
        <w:t> </w:t>
      </w:r>
      <w:r>
        <w:rPr>
          <w:i/>
          <w:color w:val="0079C1"/>
          <w:w w:val="105"/>
          <w:sz w:val="20"/>
        </w:rPr>
        <w:t>techniques</w:t>
      </w:r>
      <w:r>
        <w:rPr>
          <w:i/>
          <w:color w:val="0079C1"/>
          <w:spacing w:val="-13"/>
          <w:w w:val="105"/>
          <w:sz w:val="20"/>
        </w:rPr>
        <w:t> </w:t>
      </w:r>
      <w:r>
        <w:rPr>
          <w:i/>
          <w:color w:val="0079C1"/>
          <w:w w:val="105"/>
          <w:sz w:val="20"/>
        </w:rPr>
        <w:t>to</w:t>
      </w:r>
      <w:r>
        <w:rPr>
          <w:i/>
          <w:color w:val="0079C1"/>
          <w:spacing w:val="-12"/>
          <w:w w:val="105"/>
          <w:sz w:val="20"/>
        </w:rPr>
        <w:t> </w:t>
      </w:r>
      <w:r>
        <w:rPr>
          <w:i/>
          <w:color w:val="0079C1"/>
          <w:w w:val="105"/>
          <w:sz w:val="20"/>
        </w:rPr>
        <w:t>improve</w:t>
      </w:r>
      <w:r>
        <w:rPr>
          <w:i/>
          <w:color w:val="0079C1"/>
          <w:spacing w:val="-13"/>
          <w:w w:val="105"/>
          <w:sz w:val="20"/>
        </w:rPr>
        <w:t> </w:t>
      </w:r>
      <w:r>
        <w:rPr>
          <w:i/>
          <w:color w:val="0079C1"/>
          <w:w w:val="105"/>
          <w:sz w:val="20"/>
        </w:rPr>
        <w:t>food </w:t>
      </w:r>
      <w:r>
        <w:rPr>
          <w:i/>
          <w:color w:val="0079C1"/>
          <w:w w:val="105"/>
          <w:sz w:val="20"/>
        </w:rPr>
        <w:t>recall</w:t>
      </w:r>
    </w:p>
    <w:p>
      <w:pPr>
        <w:pStyle w:val="BodyText"/>
        <w:spacing w:line="266" w:lineRule="auto"/>
        <w:ind w:left="720" w:right="219"/>
        <w:jc w:val="both"/>
      </w:pPr>
      <w:r>
        <w:rPr>
          <w:color w:val="231F20"/>
          <w:w w:val="105"/>
        </w:rPr>
        <w:t>In</w:t>
      </w:r>
      <w:r>
        <w:rPr>
          <w:color w:val="231F20"/>
          <w:spacing w:val="-9"/>
          <w:w w:val="105"/>
        </w:rPr>
        <w:t> </w:t>
      </w:r>
      <w:r>
        <w:rPr>
          <w:color w:val="231F20"/>
          <w:w w:val="105"/>
        </w:rPr>
        <w:t>general,</w:t>
      </w:r>
      <w:r>
        <w:rPr>
          <w:color w:val="231F20"/>
          <w:spacing w:val="-9"/>
          <w:w w:val="105"/>
        </w:rPr>
        <w:t> </w:t>
      </w:r>
      <w:r>
        <w:rPr>
          <w:color w:val="231F20"/>
          <w:w w:val="105"/>
        </w:rPr>
        <w:t>to</w:t>
      </w:r>
      <w:r>
        <w:rPr>
          <w:color w:val="231F20"/>
          <w:spacing w:val="-9"/>
          <w:w w:val="105"/>
        </w:rPr>
        <w:t> </w:t>
      </w:r>
      <w:r>
        <w:rPr>
          <w:color w:val="231F20"/>
          <w:w w:val="105"/>
        </w:rPr>
        <w:t>help</w:t>
      </w:r>
      <w:r>
        <w:rPr>
          <w:color w:val="231F20"/>
          <w:spacing w:val="-9"/>
          <w:w w:val="105"/>
        </w:rPr>
        <w:t> </w:t>
      </w:r>
      <w:r>
        <w:rPr>
          <w:color w:val="231F20"/>
          <w:spacing w:val="-3"/>
          <w:w w:val="105"/>
        </w:rPr>
        <w:t>improve</w:t>
      </w:r>
      <w:r>
        <w:rPr>
          <w:color w:val="231F20"/>
          <w:spacing w:val="-9"/>
          <w:w w:val="105"/>
        </w:rPr>
        <w:t> </w:t>
      </w:r>
      <w:r>
        <w:rPr>
          <w:color w:val="231F20"/>
          <w:w w:val="105"/>
        </w:rPr>
        <w:t>food</w:t>
      </w:r>
      <w:r>
        <w:rPr>
          <w:color w:val="231F20"/>
          <w:spacing w:val="-9"/>
          <w:w w:val="105"/>
        </w:rPr>
        <w:t> </w:t>
      </w:r>
      <w:r>
        <w:rPr>
          <w:color w:val="231F20"/>
          <w:w w:val="105"/>
        </w:rPr>
        <w:t>recall</w:t>
      </w:r>
      <w:r>
        <w:rPr>
          <w:color w:val="231F20"/>
          <w:spacing w:val="-9"/>
          <w:w w:val="105"/>
        </w:rPr>
        <w:t> </w:t>
      </w:r>
      <w:r>
        <w:rPr>
          <w:color w:val="231F20"/>
          <w:w w:val="105"/>
        </w:rPr>
        <w:t>when collecting</w:t>
      </w:r>
      <w:r>
        <w:rPr>
          <w:color w:val="231F20"/>
          <w:spacing w:val="-16"/>
          <w:w w:val="105"/>
        </w:rPr>
        <w:t> </w:t>
      </w:r>
      <w:r>
        <w:rPr>
          <w:color w:val="231F20"/>
          <w:w w:val="105"/>
        </w:rPr>
        <w:t>exposure</w:t>
      </w:r>
      <w:r>
        <w:rPr>
          <w:color w:val="231F20"/>
          <w:spacing w:val="-16"/>
          <w:w w:val="105"/>
        </w:rPr>
        <w:t> </w:t>
      </w:r>
      <w:r>
        <w:rPr>
          <w:color w:val="231F20"/>
          <w:w w:val="105"/>
        </w:rPr>
        <w:t>information</w:t>
      </w:r>
      <w:r>
        <w:rPr>
          <w:color w:val="231F20"/>
          <w:spacing w:val="-16"/>
          <w:w w:val="105"/>
        </w:rPr>
        <w:t> </w:t>
      </w:r>
      <w:r>
        <w:rPr>
          <w:color w:val="231F20"/>
          <w:w w:val="105"/>
        </w:rPr>
        <w:t>for</w:t>
      </w:r>
      <w:r>
        <w:rPr>
          <w:color w:val="231F20"/>
          <w:spacing w:val="-16"/>
          <w:w w:val="105"/>
        </w:rPr>
        <w:t> </w:t>
      </w:r>
      <w:r>
        <w:rPr>
          <w:color w:val="231F20"/>
          <w:w w:val="105"/>
        </w:rPr>
        <w:t>a</w:t>
      </w:r>
      <w:r>
        <w:rPr>
          <w:color w:val="231F20"/>
          <w:spacing w:val="-16"/>
          <w:w w:val="105"/>
        </w:rPr>
        <w:t> </w:t>
      </w:r>
      <w:r>
        <w:rPr>
          <w:color w:val="231F20"/>
          <w:w w:val="105"/>
        </w:rPr>
        <w:t>cluster investigation:</w:t>
      </w:r>
    </w:p>
    <w:p>
      <w:pPr>
        <w:pStyle w:val="ListParagraph"/>
        <w:numPr>
          <w:ilvl w:val="0"/>
          <w:numId w:val="49"/>
        </w:numPr>
        <w:tabs>
          <w:tab w:pos="891" w:val="left" w:leader="none"/>
        </w:tabs>
        <w:spacing w:line="266" w:lineRule="auto" w:before="180" w:after="0"/>
        <w:ind w:left="890" w:right="417" w:hanging="170"/>
        <w:jc w:val="left"/>
        <w:rPr>
          <w:sz w:val="20"/>
        </w:rPr>
      </w:pPr>
      <w:r>
        <w:rPr>
          <w:color w:val="231F20"/>
          <w:w w:val="105"/>
          <w:sz w:val="20"/>
        </w:rPr>
        <w:t>Use trained interviewers who </w:t>
      </w:r>
      <w:r>
        <w:rPr>
          <w:color w:val="231F20"/>
          <w:spacing w:val="-3"/>
          <w:w w:val="105"/>
          <w:sz w:val="20"/>
        </w:rPr>
        <w:t>have </w:t>
      </w:r>
      <w:r>
        <w:rPr>
          <w:color w:val="231F20"/>
          <w:w w:val="105"/>
          <w:sz w:val="20"/>
        </w:rPr>
        <w:t>demonstrated</w:t>
      </w:r>
      <w:r>
        <w:rPr>
          <w:color w:val="231F20"/>
          <w:spacing w:val="-21"/>
          <w:w w:val="105"/>
          <w:sz w:val="20"/>
        </w:rPr>
        <w:t> </w:t>
      </w:r>
      <w:r>
        <w:rPr>
          <w:color w:val="231F20"/>
          <w:w w:val="105"/>
          <w:sz w:val="20"/>
        </w:rPr>
        <w:t>proficiency</w:t>
      </w:r>
      <w:r>
        <w:rPr>
          <w:color w:val="231F20"/>
          <w:spacing w:val="-21"/>
          <w:w w:val="105"/>
          <w:sz w:val="20"/>
        </w:rPr>
        <w:t> </w:t>
      </w:r>
      <w:r>
        <w:rPr>
          <w:color w:val="231F20"/>
          <w:w w:val="105"/>
          <w:sz w:val="20"/>
        </w:rPr>
        <w:t>in</w:t>
      </w:r>
      <w:r>
        <w:rPr>
          <w:color w:val="231F20"/>
          <w:spacing w:val="-21"/>
          <w:w w:val="105"/>
          <w:sz w:val="20"/>
        </w:rPr>
        <w:t> </w:t>
      </w:r>
      <w:r>
        <w:rPr>
          <w:color w:val="231F20"/>
          <w:w w:val="105"/>
          <w:sz w:val="20"/>
        </w:rPr>
        <w:t>conducting </w:t>
      </w:r>
      <w:r>
        <w:rPr>
          <w:color w:val="231F20"/>
          <w:sz w:val="20"/>
        </w:rPr>
        <w:t>exposure</w:t>
      </w:r>
      <w:r>
        <w:rPr>
          <w:color w:val="231F20"/>
          <w:spacing w:val="37"/>
          <w:sz w:val="20"/>
        </w:rPr>
        <w:t> </w:t>
      </w:r>
      <w:r>
        <w:rPr>
          <w:color w:val="231F20"/>
          <w:sz w:val="20"/>
        </w:rPr>
        <w:t>interviews.</w:t>
      </w:r>
    </w:p>
    <w:p>
      <w:pPr>
        <w:pStyle w:val="ListParagraph"/>
        <w:numPr>
          <w:ilvl w:val="0"/>
          <w:numId w:val="49"/>
        </w:numPr>
        <w:tabs>
          <w:tab w:pos="891" w:val="left" w:leader="none"/>
        </w:tabs>
        <w:spacing w:line="266" w:lineRule="auto" w:before="89" w:after="0"/>
        <w:ind w:left="890" w:right="250" w:hanging="170"/>
        <w:jc w:val="left"/>
        <w:rPr>
          <w:sz w:val="20"/>
        </w:rPr>
      </w:pPr>
      <w:r>
        <w:rPr>
          <w:color w:val="231F20"/>
          <w:sz w:val="20"/>
        </w:rPr>
        <w:t>Question subjects as soon as possible after illness is</w:t>
      </w:r>
      <w:r>
        <w:rPr>
          <w:color w:val="231F20"/>
          <w:spacing w:val="33"/>
          <w:sz w:val="20"/>
        </w:rPr>
        <w:t> </w:t>
      </w:r>
      <w:r>
        <w:rPr>
          <w:color w:val="231F20"/>
          <w:sz w:val="20"/>
        </w:rPr>
        <w:t>reported.</w:t>
      </w:r>
    </w:p>
    <w:p>
      <w:pPr>
        <w:pStyle w:val="ListParagraph"/>
        <w:numPr>
          <w:ilvl w:val="0"/>
          <w:numId w:val="49"/>
        </w:numPr>
        <w:tabs>
          <w:tab w:pos="891" w:val="left" w:leader="none"/>
        </w:tabs>
        <w:spacing w:line="266" w:lineRule="auto" w:before="89" w:after="0"/>
        <w:ind w:left="890" w:right="170" w:hanging="170"/>
        <w:jc w:val="left"/>
        <w:rPr>
          <w:sz w:val="20"/>
        </w:rPr>
      </w:pPr>
      <w:r>
        <w:rPr>
          <w:color w:val="231F20"/>
          <w:w w:val="105"/>
          <w:sz w:val="20"/>
        </w:rPr>
        <w:t>Do</w:t>
      </w:r>
      <w:r>
        <w:rPr>
          <w:color w:val="231F20"/>
          <w:spacing w:val="-15"/>
          <w:w w:val="105"/>
          <w:sz w:val="20"/>
        </w:rPr>
        <w:t> </w:t>
      </w:r>
      <w:r>
        <w:rPr>
          <w:color w:val="231F20"/>
          <w:w w:val="105"/>
          <w:sz w:val="20"/>
        </w:rPr>
        <w:t>not</w:t>
      </w:r>
      <w:r>
        <w:rPr>
          <w:color w:val="231F20"/>
          <w:spacing w:val="-15"/>
          <w:w w:val="105"/>
          <w:sz w:val="20"/>
        </w:rPr>
        <w:t> </w:t>
      </w:r>
      <w:r>
        <w:rPr>
          <w:color w:val="231F20"/>
          <w:w w:val="105"/>
          <w:sz w:val="20"/>
        </w:rPr>
        <w:t>share</w:t>
      </w:r>
      <w:r>
        <w:rPr>
          <w:color w:val="231F20"/>
          <w:spacing w:val="-15"/>
          <w:w w:val="105"/>
          <w:sz w:val="20"/>
        </w:rPr>
        <w:t> </w:t>
      </w:r>
      <w:r>
        <w:rPr>
          <w:color w:val="231F20"/>
          <w:w w:val="105"/>
          <w:sz w:val="20"/>
        </w:rPr>
        <w:t>information</w:t>
      </w:r>
      <w:r>
        <w:rPr>
          <w:color w:val="231F20"/>
          <w:spacing w:val="-15"/>
          <w:w w:val="105"/>
          <w:sz w:val="20"/>
        </w:rPr>
        <w:t> </w:t>
      </w:r>
      <w:r>
        <w:rPr>
          <w:color w:val="231F20"/>
          <w:w w:val="105"/>
          <w:sz w:val="20"/>
        </w:rPr>
        <w:t>about</w:t>
      </w:r>
      <w:r>
        <w:rPr>
          <w:color w:val="231F20"/>
          <w:spacing w:val="-15"/>
          <w:w w:val="105"/>
          <w:sz w:val="20"/>
        </w:rPr>
        <w:t> </w:t>
      </w:r>
      <w:r>
        <w:rPr>
          <w:color w:val="231F20"/>
          <w:w w:val="105"/>
          <w:sz w:val="20"/>
        </w:rPr>
        <w:t>suspected food items or working hypotheses with interviewees. </w:t>
      </w:r>
      <w:r>
        <w:rPr>
          <w:color w:val="231F20"/>
          <w:spacing w:val="-4"/>
          <w:w w:val="105"/>
          <w:sz w:val="20"/>
        </w:rPr>
        <w:t>However, </w:t>
      </w:r>
      <w:r>
        <w:rPr>
          <w:color w:val="231F20"/>
          <w:w w:val="105"/>
          <w:sz w:val="20"/>
        </w:rPr>
        <w:t>do ask specifically about</w:t>
      </w:r>
      <w:r>
        <w:rPr>
          <w:color w:val="231F20"/>
          <w:spacing w:val="-16"/>
          <w:w w:val="105"/>
          <w:sz w:val="20"/>
        </w:rPr>
        <w:t> </w:t>
      </w:r>
      <w:r>
        <w:rPr>
          <w:color w:val="231F20"/>
          <w:w w:val="105"/>
          <w:sz w:val="20"/>
        </w:rPr>
        <w:t>suspected</w:t>
      </w:r>
      <w:r>
        <w:rPr>
          <w:color w:val="231F20"/>
          <w:spacing w:val="-16"/>
          <w:w w:val="105"/>
          <w:sz w:val="20"/>
        </w:rPr>
        <w:t> </w:t>
      </w:r>
      <w:r>
        <w:rPr>
          <w:color w:val="231F20"/>
          <w:w w:val="105"/>
          <w:sz w:val="20"/>
        </w:rPr>
        <w:t>item(s),</w:t>
      </w:r>
      <w:r>
        <w:rPr>
          <w:color w:val="231F20"/>
          <w:spacing w:val="-16"/>
          <w:w w:val="105"/>
          <w:sz w:val="20"/>
        </w:rPr>
        <w:t> </w:t>
      </w:r>
      <w:r>
        <w:rPr>
          <w:color w:val="231F20"/>
          <w:w w:val="105"/>
          <w:sz w:val="20"/>
        </w:rPr>
        <w:t>as</w:t>
      </w:r>
      <w:r>
        <w:rPr>
          <w:color w:val="231F20"/>
          <w:spacing w:val="-16"/>
          <w:w w:val="105"/>
          <w:sz w:val="20"/>
        </w:rPr>
        <w:t> </w:t>
      </w:r>
      <w:r>
        <w:rPr>
          <w:color w:val="231F20"/>
          <w:w w:val="105"/>
          <w:sz w:val="20"/>
        </w:rPr>
        <w:t>described</w:t>
      </w:r>
      <w:r>
        <w:rPr>
          <w:color w:val="231F20"/>
          <w:spacing w:val="-16"/>
          <w:w w:val="105"/>
          <w:sz w:val="20"/>
        </w:rPr>
        <w:t> </w:t>
      </w:r>
      <w:r>
        <w:rPr>
          <w:color w:val="231F20"/>
          <w:w w:val="105"/>
          <w:sz w:val="20"/>
        </w:rPr>
        <w:t>in</w:t>
      </w:r>
      <w:r>
        <w:rPr>
          <w:color w:val="231F20"/>
          <w:spacing w:val="-16"/>
          <w:w w:val="105"/>
          <w:sz w:val="20"/>
        </w:rPr>
        <w:t> </w:t>
      </w:r>
      <w:r>
        <w:rPr>
          <w:color w:val="231F20"/>
          <w:w w:val="105"/>
          <w:sz w:val="20"/>
        </w:rPr>
        <w:t>the dynamic</w:t>
      </w:r>
      <w:r>
        <w:rPr>
          <w:color w:val="231F20"/>
          <w:spacing w:val="-15"/>
          <w:w w:val="105"/>
          <w:sz w:val="20"/>
        </w:rPr>
        <w:t> </w:t>
      </w:r>
      <w:r>
        <w:rPr>
          <w:color w:val="231F20"/>
          <w:w w:val="105"/>
          <w:sz w:val="20"/>
        </w:rPr>
        <w:t>cluster</w:t>
      </w:r>
      <w:r>
        <w:rPr>
          <w:color w:val="231F20"/>
          <w:spacing w:val="-15"/>
          <w:w w:val="105"/>
          <w:sz w:val="20"/>
        </w:rPr>
        <w:t> </w:t>
      </w:r>
      <w:r>
        <w:rPr>
          <w:color w:val="231F20"/>
          <w:w w:val="105"/>
          <w:sz w:val="20"/>
        </w:rPr>
        <w:t>investigation</w:t>
      </w:r>
      <w:r>
        <w:rPr>
          <w:color w:val="231F20"/>
          <w:spacing w:val="-15"/>
          <w:w w:val="105"/>
          <w:sz w:val="20"/>
        </w:rPr>
        <w:t> </w:t>
      </w:r>
      <w:r>
        <w:rPr>
          <w:color w:val="231F20"/>
          <w:w w:val="105"/>
          <w:sz w:val="20"/>
        </w:rPr>
        <w:t>model.</w:t>
      </w:r>
    </w:p>
    <w:p>
      <w:pPr>
        <w:pStyle w:val="ListParagraph"/>
        <w:numPr>
          <w:ilvl w:val="0"/>
          <w:numId w:val="49"/>
        </w:numPr>
        <w:tabs>
          <w:tab w:pos="891" w:val="left" w:leader="none"/>
        </w:tabs>
        <w:spacing w:line="266" w:lineRule="auto" w:before="89" w:after="0"/>
        <w:ind w:left="890" w:right="297" w:hanging="170"/>
        <w:jc w:val="left"/>
        <w:rPr>
          <w:sz w:val="20"/>
        </w:rPr>
      </w:pPr>
      <w:r>
        <w:rPr>
          <w:color w:val="231F20"/>
          <w:w w:val="105"/>
          <w:sz w:val="20"/>
        </w:rPr>
        <w:t>Encourage interviewees to remember information </w:t>
      </w:r>
      <w:r>
        <w:rPr>
          <w:color w:val="231F20"/>
          <w:spacing w:val="-3"/>
          <w:w w:val="105"/>
          <w:sz w:val="20"/>
        </w:rPr>
        <w:t>by </w:t>
      </w:r>
      <w:r>
        <w:rPr>
          <w:color w:val="231F20"/>
          <w:w w:val="105"/>
          <w:sz w:val="20"/>
        </w:rPr>
        <w:t>asking them to elaborate on where they ate, with whom they ate, and</w:t>
      </w:r>
      <w:r>
        <w:rPr>
          <w:color w:val="231F20"/>
          <w:spacing w:val="-15"/>
          <w:w w:val="105"/>
          <w:sz w:val="20"/>
        </w:rPr>
        <w:t> </w:t>
      </w:r>
      <w:r>
        <w:rPr>
          <w:color w:val="231F20"/>
          <w:w w:val="105"/>
          <w:sz w:val="20"/>
        </w:rPr>
        <w:t>events</w:t>
      </w:r>
      <w:r>
        <w:rPr>
          <w:color w:val="231F20"/>
          <w:spacing w:val="-15"/>
          <w:w w:val="105"/>
          <w:sz w:val="20"/>
        </w:rPr>
        <w:t> </w:t>
      </w:r>
      <w:r>
        <w:rPr>
          <w:color w:val="231F20"/>
          <w:w w:val="105"/>
          <w:sz w:val="20"/>
        </w:rPr>
        <w:t>associated</w:t>
      </w:r>
      <w:r>
        <w:rPr>
          <w:color w:val="231F20"/>
          <w:spacing w:val="-15"/>
          <w:w w:val="105"/>
          <w:sz w:val="20"/>
        </w:rPr>
        <w:t> </w:t>
      </w:r>
      <w:r>
        <w:rPr>
          <w:color w:val="231F20"/>
          <w:w w:val="105"/>
          <w:sz w:val="20"/>
        </w:rPr>
        <w:t>with</w:t>
      </w:r>
      <w:r>
        <w:rPr>
          <w:color w:val="231F20"/>
          <w:spacing w:val="-15"/>
          <w:w w:val="105"/>
          <w:sz w:val="20"/>
        </w:rPr>
        <w:t> </w:t>
      </w:r>
      <w:r>
        <w:rPr>
          <w:color w:val="231F20"/>
          <w:w w:val="105"/>
          <w:sz w:val="20"/>
        </w:rPr>
        <w:t>the</w:t>
      </w:r>
      <w:r>
        <w:rPr>
          <w:color w:val="231F20"/>
          <w:spacing w:val="-15"/>
          <w:w w:val="105"/>
          <w:sz w:val="20"/>
        </w:rPr>
        <w:t> </w:t>
      </w:r>
      <w:r>
        <w:rPr>
          <w:color w:val="231F20"/>
          <w:w w:val="105"/>
          <w:sz w:val="20"/>
        </w:rPr>
        <w:t>meals.</w:t>
      </w:r>
      <w:r>
        <w:rPr>
          <w:color w:val="231F20"/>
          <w:spacing w:val="-15"/>
          <w:w w:val="105"/>
          <w:sz w:val="20"/>
        </w:rPr>
        <w:t> </w:t>
      </w:r>
      <w:r>
        <w:rPr>
          <w:color w:val="231F20"/>
          <w:w w:val="105"/>
          <w:sz w:val="20"/>
        </w:rPr>
        <w:t>Ask interviewees to look at a calendar from the appropriate time periods to jog their </w:t>
      </w:r>
      <w:r>
        <w:rPr>
          <w:color w:val="231F20"/>
          <w:spacing w:val="-4"/>
          <w:w w:val="105"/>
          <w:sz w:val="20"/>
        </w:rPr>
        <w:t>memory.</w:t>
      </w:r>
    </w:p>
    <w:p>
      <w:pPr>
        <w:pStyle w:val="ListParagraph"/>
        <w:numPr>
          <w:ilvl w:val="0"/>
          <w:numId w:val="49"/>
        </w:numPr>
        <w:tabs>
          <w:tab w:pos="891" w:val="left" w:leader="none"/>
        </w:tabs>
        <w:spacing w:line="266" w:lineRule="auto" w:before="89" w:after="0"/>
        <w:ind w:left="890" w:right="326" w:hanging="170"/>
        <w:jc w:val="left"/>
        <w:rPr>
          <w:sz w:val="20"/>
        </w:rPr>
      </w:pPr>
      <w:r>
        <w:rPr>
          <w:color w:val="231F20"/>
          <w:w w:val="105"/>
          <w:sz w:val="20"/>
        </w:rPr>
        <w:t>Use</w:t>
      </w:r>
      <w:r>
        <w:rPr>
          <w:color w:val="231F20"/>
          <w:spacing w:val="-12"/>
          <w:w w:val="105"/>
          <w:sz w:val="20"/>
        </w:rPr>
        <w:t> </w:t>
      </w:r>
      <w:r>
        <w:rPr>
          <w:color w:val="231F20"/>
          <w:w w:val="105"/>
          <w:sz w:val="20"/>
        </w:rPr>
        <w:t>a</w:t>
      </w:r>
      <w:r>
        <w:rPr>
          <w:color w:val="231F20"/>
          <w:spacing w:val="-12"/>
          <w:w w:val="105"/>
          <w:sz w:val="20"/>
        </w:rPr>
        <w:t> </w:t>
      </w:r>
      <w:r>
        <w:rPr>
          <w:color w:val="231F20"/>
          <w:w w:val="105"/>
          <w:sz w:val="20"/>
        </w:rPr>
        <w:t>structured</w:t>
      </w:r>
      <w:r>
        <w:rPr>
          <w:color w:val="231F20"/>
          <w:spacing w:val="-12"/>
          <w:w w:val="105"/>
          <w:sz w:val="20"/>
        </w:rPr>
        <w:t> </w:t>
      </w:r>
      <w:r>
        <w:rPr>
          <w:color w:val="231F20"/>
          <w:w w:val="105"/>
          <w:sz w:val="20"/>
        </w:rPr>
        <w:t>list</w:t>
      </w:r>
      <w:r>
        <w:rPr>
          <w:color w:val="231F20"/>
          <w:spacing w:val="-12"/>
          <w:w w:val="105"/>
          <w:sz w:val="20"/>
        </w:rPr>
        <w:t> </w:t>
      </w:r>
      <w:r>
        <w:rPr>
          <w:color w:val="231F20"/>
          <w:w w:val="105"/>
          <w:sz w:val="20"/>
        </w:rPr>
        <w:t>of</w:t>
      </w:r>
      <w:r>
        <w:rPr>
          <w:color w:val="231F20"/>
          <w:spacing w:val="11"/>
          <w:w w:val="105"/>
          <w:sz w:val="20"/>
        </w:rPr>
        <w:t> </w:t>
      </w:r>
      <w:r>
        <w:rPr>
          <w:color w:val="231F20"/>
          <w:w w:val="105"/>
          <w:sz w:val="20"/>
        </w:rPr>
        <w:t>venues,</w:t>
      </w:r>
      <w:r>
        <w:rPr>
          <w:color w:val="231F20"/>
          <w:spacing w:val="-12"/>
          <w:w w:val="105"/>
          <w:sz w:val="20"/>
        </w:rPr>
        <w:t> </w:t>
      </w:r>
      <w:r>
        <w:rPr>
          <w:color w:val="231F20"/>
          <w:w w:val="105"/>
          <w:sz w:val="20"/>
        </w:rPr>
        <w:t>including restaurants,</w:t>
      </w:r>
      <w:r>
        <w:rPr>
          <w:color w:val="231F20"/>
          <w:spacing w:val="-19"/>
          <w:w w:val="105"/>
          <w:sz w:val="20"/>
        </w:rPr>
        <w:t> </w:t>
      </w:r>
      <w:r>
        <w:rPr>
          <w:color w:val="231F20"/>
          <w:w w:val="105"/>
          <w:sz w:val="20"/>
        </w:rPr>
        <w:t>grocery</w:t>
      </w:r>
      <w:r>
        <w:rPr>
          <w:color w:val="231F20"/>
          <w:spacing w:val="-19"/>
          <w:w w:val="105"/>
          <w:sz w:val="20"/>
        </w:rPr>
        <w:t> </w:t>
      </w:r>
      <w:r>
        <w:rPr>
          <w:color w:val="231F20"/>
          <w:w w:val="105"/>
          <w:sz w:val="20"/>
        </w:rPr>
        <w:t>stores,</w:t>
      </w:r>
      <w:r>
        <w:rPr>
          <w:color w:val="231F20"/>
          <w:spacing w:val="-19"/>
          <w:w w:val="105"/>
          <w:sz w:val="20"/>
        </w:rPr>
        <w:t> </w:t>
      </w:r>
      <w:r>
        <w:rPr>
          <w:color w:val="231F20"/>
          <w:w w:val="105"/>
          <w:sz w:val="20"/>
        </w:rPr>
        <w:t>food</w:t>
      </w:r>
      <w:r>
        <w:rPr>
          <w:color w:val="231F20"/>
          <w:spacing w:val="-19"/>
          <w:w w:val="105"/>
          <w:sz w:val="20"/>
        </w:rPr>
        <w:t> </w:t>
      </w:r>
      <w:r>
        <w:rPr>
          <w:color w:val="231F20"/>
          <w:w w:val="105"/>
          <w:sz w:val="20"/>
        </w:rPr>
        <w:t>pantries, farmers’ markets, social events, business meetings,</w:t>
      </w:r>
      <w:r>
        <w:rPr>
          <w:color w:val="231F20"/>
          <w:spacing w:val="-10"/>
          <w:w w:val="105"/>
          <w:sz w:val="20"/>
        </w:rPr>
        <w:t> </w:t>
      </w:r>
      <w:r>
        <w:rPr>
          <w:color w:val="231F20"/>
          <w:w w:val="105"/>
          <w:sz w:val="20"/>
        </w:rPr>
        <w:t>and</w:t>
      </w:r>
      <w:r>
        <w:rPr>
          <w:color w:val="231F20"/>
          <w:spacing w:val="-10"/>
          <w:w w:val="105"/>
          <w:sz w:val="20"/>
        </w:rPr>
        <w:t> </w:t>
      </w:r>
      <w:r>
        <w:rPr>
          <w:color w:val="231F20"/>
          <w:w w:val="105"/>
          <w:sz w:val="20"/>
        </w:rPr>
        <w:t>other</w:t>
      </w:r>
      <w:r>
        <w:rPr>
          <w:color w:val="231F20"/>
          <w:spacing w:val="-10"/>
          <w:w w:val="105"/>
          <w:sz w:val="20"/>
        </w:rPr>
        <w:t> </w:t>
      </w:r>
      <w:r>
        <w:rPr>
          <w:color w:val="231F20"/>
          <w:w w:val="105"/>
          <w:sz w:val="20"/>
        </w:rPr>
        <w:t>places</w:t>
      </w:r>
      <w:r>
        <w:rPr>
          <w:color w:val="231F20"/>
          <w:spacing w:val="-10"/>
          <w:w w:val="105"/>
          <w:sz w:val="20"/>
        </w:rPr>
        <w:t> </w:t>
      </w:r>
      <w:r>
        <w:rPr>
          <w:color w:val="231F20"/>
          <w:w w:val="105"/>
          <w:sz w:val="20"/>
        </w:rPr>
        <w:t>where</w:t>
      </w:r>
      <w:r>
        <w:rPr>
          <w:color w:val="231F20"/>
          <w:spacing w:val="-10"/>
          <w:w w:val="105"/>
          <w:sz w:val="20"/>
        </w:rPr>
        <w:t> </w:t>
      </w:r>
      <w:r>
        <w:rPr>
          <w:color w:val="231F20"/>
          <w:w w:val="105"/>
          <w:sz w:val="20"/>
        </w:rPr>
        <w:t>people might</w:t>
      </w:r>
      <w:r>
        <w:rPr>
          <w:color w:val="231F20"/>
          <w:spacing w:val="-11"/>
          <w:w w:val="105"/>
          <w:sz w:val="20"/>
        </w:rPr>
        <w:t> </w:t>
      </w:r>
      <w:r>
        <w:rPr>
          <w:color w:val="231F20"/>
          <w:w w:val="105"/>
          <w:sz w:val="20"/>
        </w:rPr>
        <w:t>buy</w:t>
      </w:r>
      <w:r>
        <w:rPr>
          <w:color w:val="231F20"/>
          <w:spacing w:val="-11"/>
          <w:w w:val="105"/>
          <w:sz w:val="20"/>
        </w:rPr>
        <w:t> </w:t>
      </w:r>
      <w:r>
        <w:rPr>
          <w:color w:val="231F20"/>
          <w:w w:val="105"/>
          <w:sz w:val="20"/>
        </w:rPr>
        <w:t>or</w:t>
      </w:r>
      <w:r>
        <w:rPr>
          <w:color w:val="231F20"/>
          <w:spacing w:val="-11"/>
          <w:w w:val="105"/>
          <w:sz w:val="20"/>
        </w:rPr>
        <w:t> </w:t>
      </w:r>
      <w:r>
        <w:rPr>
          <w:color w:val="231F20"/>
          <w:w w:val="105"/>
          <w:sz w:val="20"/>
        </w:rPr>
        <w:t>eat</w:t>
      </w:r>
      <w:r>
        <w:rPr>
          <w:color w:val="231F20"/>
          <w:spacing w:val="-11"/>
          <w:w w:val="105"/>
          <w:sz w:val="20"/>
        </w:rPr>
        <w:t> </w:t>
      </w:r>
      <w:r>
        <w:rPr>
          <w:color w:val="231F20"/>
          <w:w w:val="105"/>
          <w:sz w:val="20"/>
        </w:rPr>
        <w:t>food.</w:t>
      </w:r>
    </w:p>
    <w:p>
      <w:pPr>
        <w:pStyle w:val="ListParagraph"/>
        <w:numPr>
          <w:ilvl w:val="0"/>
          <w:numId w:val="49"/>
        </w:numPr>
        <w:tabs>
          <w:tab w:pos="891" w:val="left" w:leader="none"/>
        </w:tabs>
        <w:spacing w:line="266" w:lineRule="auto" w:before="89" w:after="0"/>
        <w:ind w:left="890" w:right="390" w:hanging="170"/>
        <w:jc w:val="left"/>
        <w:rPr>
          <w:sz w:val="20"/>
        </w:rPr>
      </w:pPr>
      <w:r>
        <w:rPr>
          <w:color w:val="231F20"/>
          <w:w w:val="105"/>
          <w:sz w:val="20"/>
        </w:rPr>
        <w:t>Enlist</w:t>
      </w:r>
      <w:r>
        <w:rPr>
          <w:color w:val="231F20"/>
          <w:spacing w:val="-17"/>
          <w:w w:val="105"/>
          <w:sz w:val="20"/>
        </w:rPr>
        <w:t> </w:t>
      </w:r>
      <w:r>
        <w:rPr>
          <w:color w:val="231F20"/>
          <w:w w:val="105"/>
          <w:sz w:val="20"/>
        </w:rPr>
        <w:t>the</w:t>
      </w:r>
      <w:r>
        <w:rPr>
          <w:color w:val="231F20"/>
          <w:spacing w:val="-17"/>
          <w:w w:val="105"/>
          <w:sz w:val="20"/>
        </w:rPr>
        <w:t> </w:t>
      </w:r>
      <w:r>
        <w:rPr>
          <w:color w:val="231F20"/>
          <w:w w:val="105"/>
          <w:sz w:val="20"/>
        </w:rPr>
        <w:t>help</w:t>
      </w:r>
      <w:r>
        <w:rPr>
          <w:color w:val="231F20"/>
          <w:spacing w:val="-17"/>
          <w:w w:val="105"/>
          <w:sz w:val="20"/>
        </w:rPr>
        <w:t> </w:t>
      </w:r>
      <w:r>
        <w:rPr>
          <w:color w:val="231F20"/>
          <w:w w:val="105"/>
          <w:sz w:val="20"/>
        </w:rPr>
        <w:t>of</w:t>
      </w:r>
      <w:r>
        <w:rPr>
          <w:color w:val="231F20"/>
          <w:spacing w:val="4"/>
          <w:w w:val="105"/>
          <w:sz w:val="20"/>
        </w:rPr>
        <w:t> </w:t>
      </w:r>
      <w:r>
        <w:rPr>
          <w:color w:val="231F20"/>
          <w:w w:val="105"/>
          <w:sz w:val="20"/>
        </w:rPr>
        <w:t>persons</w:t>
      </w:r>
      <w:r>
        <w:rPr>
          <w:color w:val="231F20"/>
          <w:spacing w:val="-17"/>
          <w:w w:val="105"/>
          <w:sz w:val="20"/>
        </w:rPr>
        <w:t> </w:t>
      </w:r>
      <w:r>
        <w:rPr>
          <w:color w:val="231F20"/>
          <w:w w:val="105"/>
          <w:sz w:val="20"/>
        </w:rPr>
        <w:t>who</w:t>
      </w:r>
      <w:r>
        <w:rPr>
          <w:color w:val="231F20"/>
          <w:spacing w:val="-17"/>
          <w:w w:val="105"/>
          <w:sz w:val="20"/>
        </w:rPr>
        <w:t> </w:t>
      </w:r>
      <w:r>
        <w:rPr>
          <w:color w:val="231F20"/>
          <w:w w:val="105"/>
          <w:sz w:val="20"/>
        </w:rPr>
        <w:t>prepared meals during the period of</w:t>
      </w:r>
      <w:r>
        <w:rPr>
          <w:color w:val="231F20"/>
          <w:spacing w:val="-24"/>
          <w:w w:val="105"/>
          <w:sz w:val="20"/>
        </w:rPr>
        <w:t> </w:t>
      </w:r>
      <w:r>
        <w:rPr>
          <w:color w:val="231F20"/>
          <w:w w:val="105"/>
          <w:sz w:val="20"/>
        </w:rPr>
        <w:t>interest.</w:t>
      </w:r>
    </w:p>
    <w:p>
      <w:pPr>
        <w:pStyle w:val="ListParagraph"/>
        <w:numPr>
          <w:ilvl w:val="0"/>
          <w:numId w:val="50"/>
        </w:numPr>
        <w:tabs>
          <w:tab w:pos="502" w:val="left" w:leader="none"/>
        </w:tabs>
        <w:spacing w:line="266" w:lineRule="auto" w:before="108" w:after="0"/>
        <w:ind w:left="501" w:right="1528" w:hanging="171"/>
        <w:jc w:val="left"/>
        <w:rPr>
          <w:sz w:val="20"/>
        </w:rPr>
      </w:pPr>
      <w:r>
        <w:rPr>
          <w:color w:val="231F20"/>
          <w:w w:val="97"/>
          <w:sz w:val="20"/>
        </w:rPr>
        <w:br w:type="column"/>
      </w:r>
      <w:r>
        <w:rPr>
          <w:color w:val="231F20"/>
          <w:w w:val="105"/>
          <w:sz w:val="20"/>
        </w:rPr>
        <w:t>Ask whether the interviewee keeps cash register or credit card receipts that might indicate</w:t>
      </w:r>
      <w:r>
        <w:rPr>
          <w:color w:val="231F20"/>
          <w:spacing w:val="-6"/>
          <w:w w:val="105"/>
          <w:sz w:val="20"/>
        </w:rPr>
        <w:t> </w:t>
      </w:r>
      <w:r>
        <w:rPr>
          <w:color w:val="231F20"/>
          <w:w w:val="105"/>
          <w:sz w:val="20"/>
        </w:rPr>
        <w:t>when,</w:t>
      </w:r>
      <w:r>
        <w:rPr>
          <w:color w:val="231F20"/>
          <w:spacing w:val="-6"/>
          <w:w w:val="105"/>
          <w:sz w:val="20"/>
        </w:rPr>
        <w:t> </w:t>
      </w:r>
      <w:r>
        <w:rPr>
          <w:color w:val="231F20"/>
          <w:w w:val="105"/>
          <w:sz w:val="20"/>
        </w:rPr>
        <w:t>where,</w:t>
      </w:r>
      <w:r>
        <w:rPr>
          <w:color w:val="231F20"/>
          <w:spacing w:val="-6"/>
          <w:w w:val="105"/>
          <w:sz w:val="20"/>
        </w:rPr>
        <w:t> </w:t>
      </w:r>
      <w:r>
        <w:rPr>
          <w:color w:val="231F20"/>
          <w:w w:val="105"/>
          <w:sz w:val="20"/>
        </w:rPr>
        <w:t>or</w:t>
      </w:r>
      <w:r>
        <w:rPr>
          <w:color w:val="231F20"/>
          <w:spacing w:val="-6"/>
          <w:w w:val="105"/>
          <w:sz w:val="20"/>
        </w:rPr>
        <w:t> </w:t>
      </w:r>
      <w:r>
        <w:rPr>
          <w:color w:val="231F20"/>
          <w:w w:val="105"/>
          <w:sz w:val="20"/>
        </w:rPr>
        <w:t>what</w:t>
      </w:r>
      <w:r>
        <w:rPr>
          <w:color w:val="231F20"/>
          <w:spacing w:val="-6"/>
          <w:w w:val="105"/>
          <w:sz w:val="20"/>
        </w:rPr>
        <w:t> </w:t>
      </w:r>
      <w:r>
        <w:rPr>
          <w:color w:val="231F20"/>
          <w:w w:val="105"/>
          <w:sz w:val="20"/>
        </w:rPr>
        <w:t>he</w:t>
      </w:r>
      <w:r>
        <w:rPr>
          <w:color w:val="231F20"/>
          <w:spacing w:val="-6"/>
          <w:w w:val="105"/>
          <w:sz w:val="20"/>
        </w:rPr>
        <w:t> </w:t>
      </w:r>
      <w:r>
        <w:rPr>
          <w:color w:val="231F20"/>
          <w:w w:val="105"/>
          <w:sz w:val="20"/>
        </w:rPr>
        <w:t>or</w:t>
      </w:r>
      <w:r>
        <w:rPr>
          <w:color w:val="231F20"/>
          <w:spacing w:val="-6"/>
          <w:w w:val="105"/>
          <w:sz w:val="20"/>
        </w:rPr>
        <w:t> </w:t>
      </w:r>
      <w:r>
        <w:rPr>
          <w:color w:val="231F20"/>
          <w:w w:val="105"/>
          <w:sz w:val="20"/>
        </w:rPr>
        <w:t>she</w:t>
      </w:r>
      <w:r>
        <w:rPr>
          <w:color w:val="231F20"/>
          <w:spacing w:val="-6"/>
          <w:w w:val="105"/>
          <w:sz w:val="20"/>
        </w:rPr>
        <w:t> </w:t>
      </w:r>
      <w:r>
        <w:rPr>
          <w:color w:val="231F20"/>
          <w:spacing w:val="-3"/>
          <w:w w:val="105"/>
          <w:sz w:val="20"/>
        </w:rPr>
        <w:t>ate.</w:t>
      </w:r>
    </w:p>
    <w:p>
      <w:pPr>
        <w:pStyle w:val="ListParagraph"/>
        <w:numPr>
          <w:ilvl w:val="0"/>
          <w:numId w:val="50"/>
        </w:numPr>
        <w:tabs>
          <w:tab w:pos="502" w:val="left" w:leader="none"/>
        </w:tabs>
        <w:spacing w:line="266" w:lineRule="auto" w:before="90" w:after="0"/>
        <w:ind w:left="501" w:right="1594" w:hanging="171"/>
        <w:jc w:val="left"/>
        <w:rPr>
          <w:sz w:val="20"/>
        </w:rPr>
      </w:pPr>
      <w:r>
        <w:rPr>
          <w:color w:val="231F20"/>
          <w:sz w:val="20"/>
        </w:rPr>
        <w:t>If the subject uses a grocery store shopper card, ask permission to obtain purchase records for a specified time period. Some grocery chains readily cooperate with these requests.</w:t>
      </w:r>
    </w:p>
    <w:p>
      <w:pPr>
        <w:pStyle w:val="ListParagraph"/>
        <w:numPr>
          <w:ilvl w:val="4"/>
          <w:numId w:val="48"/>
        </w:numPr>
        <w:tabs>
          <w:tab w:pos="1121" w:val="left" w:leader="none"/>
        </w:tabs>
        <w:spacing w:line="266" w:lineRule="auto" w:before="180" w:after="0"/>
        <w:ind w:left="330" w:right="1547" w:firstLine="0"/>
        <w:jc w:val="left"/>
        <w:rPr>
          <w:i/>
          <w:sz w:val="20"/>
        </w:rPr>
      </w:pPr>
      <w:r>
        <w:rPr>
          <w:i/>
          <w:color w:val="0079C1"/>
          <w:w w:val="105"/>
          <w:sz w:val="20"/>
        </w:rPr>
        <w:t>Use</w:t>
      </w:r>
      <w:r>
        <w:rPr>
          <w:i/>
          <w:color w:val="0079C1"/>
          <w:spacing w:val="-13"/>
          <w:w w:val="105"/>
          <w:sz w:val="20"/>
        </w:rPr>
        <w:t> </w:t>
      </w:r>
      <w:r>
        <w:rPr>
          <w:i/>
          <w:color w:val="0079C1"/>
          <w:w w:val="105"/>
          <w:sz w:val="20"/>
        </w:rPr>
        <w:t>a</w:t>
      </w:r>
      <w:r>
        <w:rPr>
          <w:i/>
          <w:color w:val="0079C1"/>
          <w:spacing w:val="-13"/>
          <w:w w:val="105"/>
          <w:sz w:val="20"/>
        </w:rPr>
        <w:t> </w:t>
      </w:r>
      <w:r>
        <w:rPr>
          <w:i/>
          <w:color w:val="0079C1"/>
          <w:w w:val="105"/>
          <w:sz w:val="20"/>
        </w:rPr>
        <w:t>dynamic</w:t>
      </w:r>
      <w:r>
        <w:rPr>
          <w:i/>
          <w:color w:val="0079C1"/>
          <w:spacing w:val="-14"/>
          <w:w w:val="105"/>
          <w:sz w:val="20"/>
        </w:rPr>
        <w:t> </w:t>
      </w:r>
      <w:r>
        <w:rPr>
          <w:i/>
          <w:color w:val="0079C1"/>
          <w:w w:val="105"/>
          <w:sz w:val="20"/>
        </w:rPr>
        <w:t>cluster</w:t>
      </w:r>
      <w:r>
        <w:rPr>
          <w:i/>
          <w:color w:val="0079C1"/>
          <w:spacing w:val="-14"/>
          <w:w w:val="105"/>
          <w:sz w:val="20"/>
        </w:rPr>
        <w:t> </w:t>
      </w:r>
      <w:r>
        <w:rPr>
          <w:i/>
          <w:color w:val="0079C1"/>
          <w:w w:val="105"/>
          <w:sz w:val="20"/>
        </w:rPr>
        <w:t>investigation</w:t>
      </w:r>
      <w:r>
        <w:rPr>
          <w:i/>
          <w:color w:val="0079C1"/>
          <w:spacing w:val="-12"/>
          <w:w w:val="105"/>
          <w:sz w:val="20"/>
        </w:rPr>
        <w:t> </w:t>
      </w:r>
      <w:r>
        <w:rPr>
          <w:i/>
          <w:color w:val="0079C1"/>
          <w:w w:val="105"/>
          <w:sz w:val="20"/>
        </w:rPr>
        <w:t>process </w:t>
      </w:r>
      <w:r>
        <w:rPr>
          <w:i/>
          <w:color w:val="0079C1"/>
          <w:w w:val="105"/>
          <w:sz w:val="20"/>
        </w:rPr>
        <w:t>to</w:t>
      </w:r>
      <w:r>
        <w:rPr>
          <w:i/>
          <w:color w:val="0079C1"/>
          <w:spacing w:val="-21"/>
          <w:w w:val="105"/>
          <w:sz w:val="20"/>
        </w:rPr>
        <w:t> </w:t>
      </w:r>
      <w:r>
        <w:rPr>
          <w:i/>
          <w:color w:val="0079C1"/>
          <w:w w:val="105"/>
          <w:sz w:val="20"/>
        </w:rPr>
        <w:t>generate</w:t>
      </w:r>
      <w:r>
        <w:rPr>
          <w:i/>
          <w:color w:val="0079C1"/>
          <w:spacing w:val="-22"/>
          <w:w w:val="105"/>
          <w:sz w:val="20"/>
        </w:rPr>
        <w:t> </w:t>
      </w:r>
      <w:r>
        <w:rPr>
          <w:i/>
          <w:color w:val="0079C1"/>
          <w:w w:val="105"/>
          <w:sz w:val="20"/>
        </w:rPr>
        <w:t>hypotheses</w:t>
      </w:r>
    </w:p>
    <w:p>
      <w:pPr>
        <w:pStyle w:val="Heading3"/>
        <w:spacing w:line="216" w:lineRule="exact"/>
      </w:pPr>
      <w:r>
        <w:rPr>
          <w:color w:val="231F20"/>
        </w:rPr>
        <w:t>In the dynamic cluster investigation model,</w:t>
      </w:r>
    </w:p>
    <w:p>
      <w:pPr>
        <w:pStyle w:val="BodyText"/>
        <w:spacing w:line="254" w:lineRule="auto" w:before="18"/>
        <w:ind w:left="330" w:right="1917"/>
        <w:rPr>
          <w:rFonts w:ascii="Bookman Old Style"/>
          <w:b/>
        </w:rPr>
      </w:pPr>
      <w:r>
        <w:rPr>
          <w:rFonts w:ascii="Bookman Old Style"/>
          <w:b/>
          <w:color w:val="231F20"/>
          <w:w w:val="80"/>
        </w:rPr>
        <w:t>initial</w:t>
      </w:r>
      <w:r>
        <w:rPr>
          <w:rFonts w:ascii="Bookman Old Style"/>
          <w:b/>
          <w:color w:val="231F20"/>
          <w:spacing w:val="-23"/>
          <w:w w:val="80"/>
        </w:rPr>
        <w:t> </w:t>
      </w:r>
      <w:r>
        <w:rPr>
          <w:rFonts w:ascii="Bookman Old Style"/>
          <w:b/>
          <w:color w:val="231F20"/>
          <w:w w:val="80"/>
        </w:rPr>
        <w:t>cases</w:t>
      </w:r>
      <w:r>
        <w:rPr>
          <w:rFonts w:ascii="Bookman Old Style"/>
          <w:b/>
          <w:color w:val="231F20"/>
          <w:spacing w:val="-22"/>
          <w:w w:val="80"/>
        </w:rPr>
        <w:t> </w:t>
      </w:r>
      <w:r>
        <w:rPr>
          <w:rFonts w:ascii="Bookman Old Style"/>
          <w:b/>
          <w:color w:val="231F20"/>
          <w:w w:val="80"/>
        </w:rPr>
        <w:t>within</w:t>
      </w:r>
      <w:r>
        <w:rPr>
          <w:rFonts w:ascii="Bookman Old Style"/>
          <w:b/>
          <w:color w:val="231F20"/>
          <w:spacing w:val="-22"/>
          <w:w w:val="80"/>
        </w:rPr>
        <w:t> </w:t>
      </w:r>
      <w:r>
        <w:rPr>
          <w:rFonts w:ascii="Bookman Old Style"/>
          <w:b/>
          <w:color w:val="231F20"/>
          <w:w w:val="80"/>
        </w:rPr>
        <w:t>a</w:t>
      </w:r>
      <w:r>
        <w:rPr>
          <w:rFonts w:ascii="Bookman Old Style"/>
          <w:b/>
          <w:color w:val="231F20"/>
          <w:spacing w:val="-23"/>
          <w:w w:val="80"/>
        </w:rPr>
        <w:t> </w:t>
      </w:r>
      <w:r>
        <w:rPr>
          <w:rFonts w:ascii="Bookman Old Style"/>
          <w:b/>
          <w:color w:val="231F20"/>
          <w:w w:val="80"/>
        </w:rPr>
        <w:t>recognized</w:t>
      </w:r>
      <w:r>
        <w:rPr>
          <w:rFonts w:ascii="Bookman Old Style"/>
          <w:b/>
          <w:color w:val="231F20"/>
          <w:spacing w:val="-22"/>
          <w:w w:val="80"/>
        </w:rPr>
        <w:t> </w:t>
      </w:r>
      <w:r>
        <w:rPr>
          <w:rFonts w:ascii="Bookman Old Style"/>
          <w:b/>
          <w:color w:val="231F20"/>
          <w:w w:val="80"/>
        </w:rPr>
        <w:t>cluster are</w:t>
      </w:r>
      <w:r>
        <w:rPr>
          <w:rFonts w:ascii="Bookman Old Style"/>
          <w:b/>
          <w:color w:val="231F20"/>
          <w:spacing w:val="-20"/>
          <w:w w:val="80"/>
        </w:rPr>
        <w:t> </w:t>
      </w:r>
      <w:r>
        <w:rPr>
          <w:rFonts w:ascii="Bookman Old Style"/>
          <w:b/>
          <w:color w:val="231F20"/>
          <w:w w:val="80"/>
        </w:rPr>
        <w:t>interviewed</w:t>
      </w:r>
      <w:r>
        <w:rPr>
          <w:rFonts w:ascii="Bookman Old Style"/>
          <w:b/>
          <w:color w:val="231F20"/>
          <w:spacing w:val="-20"/>
          <w:w w:val="80"/>
        </w:rPr>
        <w:t> </w:t>
      </w:r>
      <w:r>
        <w:rPr>
          <w:rFonts w:ascii="Bookman Old Style"/>
          <w:b/>
          <w:color w:val="231F20"/>
          <w:w w:val="80"/>
        </w:rPr>
        <w:t>with</w:t>
      </w:r>
      <w:r>
        <w:rPr>
          <w:rFonts w:ascii="Bookman Old Style"/>
          <w:b/>
          <w:color w:val="231F20"/>
          <w:spacing w:val="-20"/>
          <w:w w:val="80"/>
        </w:rPr>
        <w:t> </w:t>
      </w:r>
      <w:r>
        <w:rPr>
          <w:rFonts w:ascii="Bookman Old Style"/>
          <w:b/>
          <w:color w:val="231F20"/>
          <w:w w:val="80"/>
        </w:rPr>
        <w:t>a</w:t>
      </w:r>
      <w:r>
        <w:rPr>
          <w:rFonts w:ascii="Bookman Old Style"/>
          <w:b/>
          <w:color w:val="231F20"/>
          <w:spacing w:val="-20"/>
          <w:w w:val="80"/>
        </w:rPr>
        <w:t> </w:t>
      </w:r>
      <w:r>
        <w:rPr>
          <w:rFonts w:ascii="Bookman Old Style"/>
          <w:b/>
          <w:color w:val="231F20"/>
          <w:w w:val="80"/>
        </w:rPr>
        <w:t>detailed</w:t>
      </w:r>
      <w:r>
        <w:rPr>
          <w:rFonts w:ascii="Bookman Old Style"/>
          <w:b/>
          <w:color w:val="231F20"/>
          <w:spacing w:val="-20"/>
          <w:w w:val="80"/>
        </w:rPr>
        <w:t> </w:t>
      </w:r>
      <w:r>
        <w:rPr>
          <w:rFonts w:ascii="Bookman Old Style"/>
          <w:b/>
          <w:color w:val="231F20"/>
          <w:w w:val="80"/>
        </w:rPr>
        <w:t>exposure</w:t>
      </w:r>
    </w:p>
    <w:p>
      <w:pPr>
        <w:pStyle w:val="BodyText"/>
        <w:spacing w:line="259" w:lineRule="auto" w:before="1"/>
        <w:ind w:left="330" w:right="1444"/>
      </w:pPr>
      <w:r>
        <w:rPr/>
        <w:pict>
          <v:rect style="position:absolute;margin-left:459pt;margin-top:14.7589pt;width:45pt;height:18pt;mso-position-horizontal-relative:page;mso-position-vertical-relative:paragraph;z-index:3592" filled="true" fillcolor="#0079c1" stroked="false">
            <v:fill type="solid"/>
            <w10:wrap type="none"/>
          </v:rect>
        </w:pict>
      </w:r>
      <w:r>
        <w:rPr/>
        <w:pict>
          <v:line style="position:absolute;mso-position-horizontal-relative:page;mso-position-vertical-relative:paragraph;z-index:3616" from="450.5pt,14.7591pt" to="450.5pt,265.7151pt" stroked="true" strokeweight="1pt" strokecolor="#0079c1">
            <v:stroke dashstyle="solid"/>
            <w10:wrap type="none"/>
          </v:line>
        </w:pict>
      </w:r>
      <w:r>
        <w:rPr/>
        <w:pict>
          <v:shape style="position:absolute;margin-left:468.849609pt;margin-top:19.510099pt;width:15.85pt;height:8.5pt;mso-position-horizontal-relative:page;mso-position-vertical-relative:paragraph;z-index:364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5</w:t>
                  </w:r>
                </w:p>
              </w:txbxContent>
            </v:textbox>
            <w10:wrap type="none"/>
          </v:shape>
        </w:pict>
      </w:r>
      <w:r>
        <w:rPr/>
        <w:pict>
          <v:shape style="position:absolute;margin-left:470.346802pt;margin-top:36.755901pt;width:12.3pt;height:231.15pt;mso-position-horizontal-relative:page;mso-position-vertical-relative:paragraph;z-index:3664" type="#_x0000_t202" filled="false" stroked="false">
            <v:textbox inset="0,0,0,0" style="layout-flow:vertical">
              <w:txbxContent>
                <w:p>
                  <w:pPr>
                    <w:spacing w:before="12"/>
                    <w:ind w:left="20" w:right="-1289" w:firstLine="0"/>
                    <w:jc w:val="left"/>
                    <w:rPr>
                      <w:rFonts w:ascii="Lucida Sans"/>
                      <w:sz w:val="17"/>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pacing w:val="-37"/>
                      <w:sz w:val="17"/>
                    </w:rPr>
                    <w:t> </w:t>
                  </w:r>
                </w:p>
              </w:txbxContent>
            </v:textbox>
            <w10:wrap type="none"/>
          </v:shape>
        </w:pict>
      </w:r>
      <w:r>
        <w:rPr>
          <w:rFonts w:ascii="Bookman Old Style"/>
          <w:b/>
          <w:color w:val="231F20"/>
          <w:w w:val="85"/>
        </w:rPr>
        <w:t>history</w:t>
      </w:r>
      <w:r>
        <w:rPr>
          <w:rFonts w:ascii="Bookman Old Style"/>
          <w:b/>
          <w:color w:val="231F20"/>
          <w:spacing w:val="-43"/>
          <w:w w:val="85"/>
        </w:rPr>
        <w:t> </w:t>
      </w:r>
      <w:r>
        <w:rPr>
          <w:rFonts w:ascii="Bookman Old Style"/>
          <w:b/>
          <w:color w:val="231F20"/>
          <w:w w:val="85"/>
        </w:rPr>
        <w:t>questionnaire.</w:t>
      </w:r>
      <w:r>
        <w:rPr>
          <w:rFonts w:ascii="Bookman Old Style"/>
          <w:b/>
          <w:color w:val="231F20"/>
          <w:spacing w:val="-43"/>
          <w:w w:val="85"/>
        </w:rPr>
        <w:t> </w:t>
      </w:r>
      <w:r>
        <w:rPr>
          <w:rFonts w:ascii="Bookman Old Style"/>
          <w:b/>
          <w:color w:val="231F20"/>
          <w:w w:val="85"/>
        </w:rPr>
        <w:t>As</w:t>
      </w:r>
      <w:r>
        <w:rPr>
          <w:rFonts w:ascii="Bookman Old Style"/>
          <w:b/>
          <w:color w:val="231F20"/>
          <w:spacing w:val="-43"/>
          <w:w w:val="85"/>
        </w:rPr>
        <w:t> </w:t>
      </w:r>
      <w:r>
        <w:rPr>
          <w:rFonts w:ascii="Bookman Old Style"/>
          <w:b/>
          <w:color w:val="231F20"/>
          <w:w w:val="85"/>
        </w:rPr>
        <w:t>new</w:t>
      </w:r>
      <w:r>
        <w:rPr>
          <w:rFonts w:ascii="Bookman Old Style"/>
          <w:b/>
          <w:color w:val="231F20"/>
          <w:spacing w:val="-43"/>
          <w:w w:val="85"/>
        </w:rPr>
        <w:t> </w:t>
      </w:r>
      <w:r>
        <w:rPr>
          <w:rFonts w:ascii="Bookman Old Style"/>
          <w:b/>
          <w:color w:val="231F20"/>
          <w:w w:val="85"/>
        </w:rPr>
        <w:t>exposures</w:t>
      </w:r>
      <w:r>
        <w:rPr>
          <w:rFonts w:ascii="Bookman Old Style"/>
          <w:b/>
          <w:color w:val="231F20"/>
          <w:spacing w:val="-43"/>
          <w:w w:val="85"/>
        </w:rPr>
        <w:t> </w:t>
      </w:r>
      <w:r>
        <w:rPr>
          <w:rFonts w:ascii="Bookman Old Style"/>
          <w:b/>
          <w:color w:val="231F20"/>
          <w:w w:val="85"/>
        </w:rPr>
        <w:t>are </w:t>
      </w:r>
      <w:r>
        <w:rPr>
          <w:rFonts w:ascii="Bookman Old Style"/>
          <w:b/>
          <w:color w:val="231F20"/>
          <w:w w:val="80"/>
        </w:rPr>
        <w:t>suggested during interviews, the initial cases are</w:t>
      </w:r>
      <w:r>
        <w:rPr>
          <w:rFonts w:ascii="Bookman Old Style"/>
          <w:b/>
          <w:color w:val="231F20"/>
          <w:spacing w:val="-27"/>
          <w:w w:val="80"/>
        </w:rPr>
        <w:t> </w:t>
      </w:r>
      <w:r>
        <w:rPr>
          <w:rFonts w:ascii="Bookman Old Style"/>
          <w:b/>
          <w:color w:val="231F20"/>
          <w:w w:val="80"/>
        </w:rPr>
        <w:t>systematically</w:t>
      </w:r>
      <w:r>
        <w:rPr>
          <w:rFonts w:ascii="Bookman Old Style"/>
          <w:b/>
          <w:color w:val="231F20"/>
          <w:spacing w:val="-28"/>
          <w:w w:val="80"/>
        </w:rPr>
        <w:t> </w:t>
      </w:r>
      <w:r>
        <w:rPr>
          <w:rFonts w:ascii="Bookman Old Style"/>
          <w:b/>
          <w:color w:val="231F20"/>
          <w:w w:val="80"/>
        </w:rPr>
        <w:t>re-interviewed</w:t>
      </w:r>
      <w:r>
        <w:rPr>
          <w:rFonts w:ascii="Bookman Old Style"/>
          <w:b/>
          <w:color w:val="231F20"/>
          <w:spacing w:val="-27"/>
          <w:w w:val="80"/>
        </w:rPr>
        <w:t> </w:t>
      </w:r>
      <w:r>
        <w:rPr>
          <w:rFonts w:ascii="Bookman Old Style"/>
          <w:b/>
          <w:color w:val="231F20"/>
          <w:w w:val="80"/>
        </w:rPr>
        <w:t>to</w:t>
      </w:r>
      <w:r>
        <w:rPr>
          <w:rFonts w:ascii="Bookman Old Style"/>
          <w:b/>
          <w:color w:val="231F20"/>
          <w:spacing w:val="-28"/>
          <w:w w:val="80"/>
        </w:rPr>
        <w:t> </w:t>
      </w:r>
      <w:r>
        <w:rPr>
          <w:rFonts w:ascii="Bookman Old Style"/>
          <w:b/>
          <w:color w:val="231F20"/>
          <w:w w:val="80"/>
        </w:rPr>
        <w:t>uniformly </w:t>
      </w:r>
      <w:r>
        <w:rPr>
          <w:rFonts w:ascii="Bookman Old Style"/>
          <w:b/>
          <w:color w:val="231F20"/>
          <w:w w:val="85"/>
        </w:rPr>
        <w:t>assess</w:t>
      </w:r>
      <w:r>
        <w:rPr>
          <w:rFonts w:ascii="Bookman Old Style"/>
          <w:b/>
          <w:color w:val="231F20"/>
          <w:spacing w:val="-36"/>
          <w:w w:val="85"/>
        </w:rPr>
        <w:t> </w:t>
      </w:r>
      <w:r>
        <w:rPr>
          <w:rFonts w:ascii="Bookman Old Style"/>
          <w:b/>
          <w:color w:val="231F20"/>
          <w:w w:val="85"/>
        </w:rPr>
        <w:t>their</w:t>
      </w:r>
      <w:r>
        <w:rPr>
          <w:rFonts w:ascii="Bookman Old Style"/>
          <w:b/>
          <w:color w:val="231F20"/>
          <w:spacing w:val="-36"/>
          <w:w w:val="85"/>
        </w:rPr>
        <w:t> </w:t>
      </w:r>
      <w:r>
        <w:rPr>
          <w:rFonts w:ascii="Bookman Old Style"/>
          <w:b/>
          <w:color w:val="231F20"/>
          <w:w w:val="85"/>
        </w:rPr>
        <w:t>exposure</w:t>
      </w:r>
      <w:r>
        <w:rPr>
          <w:rFonts w:ascii="Bookman Old Style"/>
          <w:b/>
          <w:color w:val="231F20"/>
          <w:spacing w:val="-36"/>
          <w:w w:val="85"/>
        </w:rPr>
        <w:t> </w:t>
      </w:r>
      <w:r>
        <w:rPr>
          <w:rFonts w:ascii="Bookman Old Style"/>
          <w:b/>
          <w:color w:val="231F20"/>
          <w:w w:val="85"/>
        </w:rPr>
        <w:t>to</w:t>
      </w:r>
      <w:r>
        <w:rPr>
          <w:rFonts w:ascii="Bookman Old Style"/>
          <w:b/>
          <w:color w:val="231F20"/>
          <w:spacing w:val="-36"/>
          <w:w w:val="85"/>
        </w:rPr>
        <w:t> </w:t>
      </w:r>
      <w:r>
        <w:rPr>
          <w:rFonts w:ascii="Bookman Old Style"/>
          <w:b/>
          <w:color w:val="231F20"/>
          <w:w w:val="85"/>
        </w:rPr>
        <w:t>the</w:t>
      </w:r>
      <w:r>
        <w:rPr>
          <w:rFonts w:ascii="Bookman Old Style"/>
          <w:b/>
          <w:color w:val="231F20"/>
          <w:spacing w:val="-36"/>
          <w:w w:val="85"/>
        </w:rPr>
        <w:t> </w:t>
      </w:r>
      <w:r>
        <w:rPr>
          <w:rFonts w:ascii="Bookman Old Style"/>
          <w:b/>
          <w:color w:val="231F20"/>
          <w:w w:val="85"/>
        </w:rPr>
        <w:t>new</w:t>
      </w:r>
      <w:r>
        <w:rPr>
          <w:rFonts w:ascii="Bookman Old Style"/>
          <w:b/>
          <w:color w:val="231F20"/>
          <w:spacing w:val="-36"/>
          <w:w w:val="85"/>
        </w:rPr>
        <w:t> </w:t>
      </w:r>
      <w:r>
        <w:rPr>
          <w:rFonts w:ascii="Bookman Old Style"/>
          <w:b/>
          <w:color w:val="231F20"/>
          <w:w w:val="85"/>
        </w:rPr>
        <w:t>exposures suggested by subsequent interviews. </w:t>
      </w:r>
      <w:r>
        <w:rPr>
          <w:color w:val="231F20"/>
          <w:w w:val="85"/>
        </w:rPr>
        <w:t>Newly </w:t>
      </w:r>
      <w:r>
        <w:rPr>
          <w:color w:val="231F20"/>
        </w:rPr>
        <w:t>reported cases also will be asked specifically about these exposures. See Figure 5.1 for a visual representation of this</w:t>
      </w:r>
      <w:r>
        <w:rPr>
          <w:color w:val="231F20"/>
          <w:spacing w:val="-22"/>
        </w:rPr>
        <w:t> </w:t>
      </w:r>
      <w:r>
        <w:rPr>
          <w:color w:val="231F20"/>
        </w:rPr>
        <w:t>process.</w:t>
      </w:r>
    </w:p>
    <w:p>
      <w:pPr>
        <w:pStyle w:val="BodyText"/>
        <w:spacing w:line="266" w:lineRule="auto" w:before="186"/>
        <w:ind w:left="330" w:right="1508"/>
      </w:pPr>
      <w:r>
        <w:rPr>
          <w:color w:val="231F20"/>
          <w:spacing w:val="-4"/>
        </w:rPr>
        <w:t>Ideally, </w:t>
      </w:r>
      <w:r>
        <w:rPr>
          <w:color w:val="231F20"/>
        </w:rPr>
        <w:t>interviews of the first five to ten cases will produce a relatively short list of suspicious exposures—suspicious because they involve commodities that are not commonly eaten or involve specific brands of a commonly eaten food item. Because these exposures might not </w:t>
      </w:r>
      <w:r>
        <w:rPr>
          <w:color w:val="231F20"/>
          <w:spacing w:val="-3"/>
        </w:rPr>
        <w:t>have </w:t>
      </w:r>
      <w:r>
        <w:rPr>
          <w:color w:val="231F20"/>
        </w:rPr>
        <w:t>been uniformly assessed on the original questionnaire, specific questions about the newly suspected exposures should be added to the questionnaire for future use. Re-interviews of initial cases, combined with interviews of new cases in the </w:t>
      </w:r>
      <w:r>
        <w:rPr>
          <w:color w:val="231F20"/>
          <w:spacing w:val="-3"/>
        </w:rPr>
        <w:t>cluster, </w:t>
      </w:r>
      <w:r>
        <w:rPr>
          <w:color w:val="231F20"/>
        </w:rPr>
        <w:t>can result in rapid definition of a unique exposure shared among multiple  cases.  Occasionally,  this  evidence  is so specific and so obviously unlikely to </w:t>
      </w:r>
      <w:r>
        <w:rPr>
          <w:color w:val="231F20"/>
          <w:spacing w:val="-3"/>
        </w:rPr>
        <w:t>have </w:t>
      </w:r>
      <w:r>
        <w:rPr>
          <w:color w:val="231F20"/>
        </w:rPr>
        <w:t>occurred </w:t>
      </w:r>
      <w:r>
        <w:rPr>
          <w:color w:val="231F20"/>
          <w:spacing w:val="-3"/>
        </w:rPr>
        <w:t>by  </w:t>
      </w:r>
      <w:r>
        <w:rPr>
          <w:color w:val="231F20"/>
        </w:rPr>
        <w:t>chance alone that it can  </w:t>
      </w:r>
      <w:r>
        <w:rPr>
          <w:color w:val="231F20"/>
          <w:spacing w:val="3"/>
        </w:rPr>
        <w:t> </w:t>
      </w:r>
      <w:r>
        <w:rPr>
          <w:color w:val="231F20"/>
        </w:rPr>
        <w:t>lead</w:t>
      </w:r>
    </w:p>
    <w:p>
      <w:pPr>
        <w:pStyle w:val="BodyText"/>
        <w:spacing w:line="266" w:lineRule="auto"/>
        <w:ind w:left="330" w:right="1684"/>
      </w:pPr>
      <w:r>
        <w:rPr>
          <w:color w:val="231F20"/>
          <w:w w:val="105"/>
        </w:rPr>
        <w:t>to direct public health intervention. More </w:t>
      </w:r>
      <w:r>
        <w:rPr>
          <w:color w:val="231F20"/>
          <w:spacing w:val="-3"/>
          <w:w w:val="105"/>
        </w:rPr>
        <w:t>frequently, </w:t>
      </w:r>
      <w:r>
        <w:rPr>
          <w:color w:val="231F20"/>
          <w:w w:val="105"/>
        </w:rPr>
        <w:t>the various hypotheses will need to be tested with a case–control </w:t>
      </w:r>
      <w:r>
        <w:rPr>
          <w:color w:val="231F20"/>
          <w:spacing w:val="-5"/>
          <w:w w:val="105"/>
        </w:rPr>
        <w:t>study, </w:t>
      </w:r>
      <w:r>
        <w:rPr>
          <w:color w:val="231F20"/>
          <w:w w:val="105"/>
        </w:rPr>
        <w:t>food testing, or investigational tracebacks in the ensuing investigation.</w:t>
      </w:r>
    </w:p>
    <w:p>
      <w:pPr>
        <w:pStyle w:val="BodyText"/>
        <w:spacing w:line="266" w:lineRule="auto" w:before="180"/>
        <w:ind w:left="330" w:right="1508"/>
      </w:pPr>
      <w:r>
        <w:rPr>
          <w:color w:val="231F20"/>
          <w:w w:val="105"/>
        </w:rPr>
        <w:t>As the number of cases and jurisdictions increases, strict application of this approach</w:t>
      </w:r>
    </w:p>
    <w:p>
      <w:pPr>
        <w:spacing w:after="0" w:line="266" w:lineRule="auto"/>
        <w:sectPr>
          <w:type w:val="continuous"/>
          <w:pgSz w:w="10080" w:h="14400"/>
          <w:pgMar w:top="0" w:bottom="360" w:left="0" w:right="0"/>
          <w:cols w:num="2" w:equalWidth="0">
            <w:col w:w="4490" w:space="40"/>
            <w:col w:w="5550"/>
          </w:cols>
        </w:sectPr>
      </w:pPr>
    </w:p>
    <w:p>
      <w:pPr>
        <w:pStyle w:val="BodyText"/>
        <w:spacing w:before="8"/>
        <w:rPr>
          <w:sz w:val="10"/>
        </w:rPr>
      </w:pPr>
    </w:p>
    <w:p>
      <w:pPr>
        <w:pStyle w:val="Heading1"/>
        <w:ind w:left="1440"/>
      </w:pPr>
      <w:r>
        <w:rPr/>
        <w:pict>
          <v:line style="position:absolute;mso-position-horizontal-relative:page;mso-position-vertical-relative:paragraph;z-index:3688;mso-wrap-distance-left:0;mso-wrap-distance-right:0" from="72pt,23.995163pt" to="468pt,23.995163pt" stroked="true" strokeweight=".5pt" strokecolor="#00a94f">
            <v:stroke dashstyle="solid"/>
            <w10:wrap type="topAndBottom"/>
          </v:line>
        </w:pict>
      </w:r>
      <w:r>
        <w:rPr>
          <w:color w:val="00A94F"/>
          <w:w w:val="95"/>
        </w:rPr>
        <w:t>5.2. Complaint, Cluster, and Outbreak Investigation Procedures</w:t>
      </w:r>
    </w:p>
    <w:p>
      <w:pPr>
        <w:pStyle w:val="BodyText"/>
        <w:rPr>
          <w:rFonts w:ascii="Lucida Sans"/>
        </w:rPr>
      </w:pPr>
    </w:p>
    <w:p>
      <w:pPr>
        <w:pStyle w:val="BodyText"/>
        <w:spacing w:before="5"/>
        <w:rPr>
          <w:rFonts w:ascii="Lucida Sans"/>
          <w:sz w:val="19"/>
        </w:rPr>
      </w:pPr>
    </w:p>
    <w:p>
      <w:pPr>
        <w:pStyle w:val="BodyText"/>
        <w:ind w:left="1525"/>
        <w:rPr>
          <w:rFonts w:ascii="Lucida Sans"/>
          <w:b/>
        </w:rPr>
      </w:pPr>
      <w:r>
        <w:rPr/>
        <w:pict>
          <v:shape style="position:absolute;margin-left:324.832001pt;margin-top:60.644573pt;width:67.25pt;height:23.1pt;mso-position-horizontal-relative:page;mso-position-vertical-relative:paragraph;z-index:-42328" type="#_x0000_t202" filled="false" stroked="false">
            <v:textbox inset="0,0,0,0">
              <w:txbxContent>
                <w:p>
                  <w:pPr>
                    <w:pStyle w:val="BodyText"/>
                    <w:spacing w:before="5"/>
                    <w:rPr>
                      <w:sz w:val="19"/>
                    </w:rPr>
                  </w:pPr>
                </w:p>
                <w:p>
                  <w:pPr>
                    <w:spacing w:before="1"/>
                    <w:ind w:left="498" w:right="0" w:firstLine="0"/>
                    <w:jc w:val="left"/>
                    <w:rPr>
                      <w:rFonts w:ascii="Arial"/>
                      <w:sz w:val="21"/>
                    </w:rPr>
                  </w:pPr>
                  <w:r>
                    <w:rPr>
                      <w:rFonts w:ascii="Arial"/>
                      <w:color w:val="020303"/>
                      <w:sz w:val="21"/>
                    </w:rPr>
                    <w:t>Novel</w:t>
                  </w:r>
                </w:p>
              </w:txbxContent>
            </v:textbox>
            <w10:wrap type="none"/>
          </v:shape>
        </w:pict>
      </w:r>
      <w:r>
        <w:rPr/>
        <w:pict>
          <v:shape style="position:absolute;margin-left:324.832001pt;margin-top:60.644573pt;width:67.25pt;height:23.1pt;mso-position-horizontal-relative:page;mso-position-vertical-relative:paragraph;z-index:-42256" type="#_x0000_t202" filled="false" stroked="false">
            <v:textbox inset="0,0,0,0">
              <w:txbxContent>
                <w:p>
                  <w:pPr>
                    <w:pStyle w:val="BodyText"/>
                    <w:spacing w:before="5"/>
                    <w:rPr>
                      <w:sz w:val="19"/>
                    </w:rPr>
                  </w:pPr>
                </w:p>
                <w:p>
                  <w:pPr>
                    <w:spacing w:before="1"/>
                    <w:ind w:left="498" w:right="0" w:firstLine="0"/>
                    <w:jc w:val="left"/>
                    <w:rPr>
                      <w:rFonts w:ascii="Arial"/>
                      <w:sz w:val="21"/>
                    </w:rPr>
                  </w:pPr>
                  <w:r>
                    <w:rPr>
                      <w:rFonts w:ascii="Arial"/>
                      <w:color w:val="020303"/>
                      <w:sz w:val="21"/>
                    </w:rPr>
                    <w:t>Novel</w:t>
                  </w:r>
                </w:p>
              </w:txbxContent>
            </v:textbox>
            <w10:wrap type="none"/>
          </v:shape>
        </w:pict>
      </w:r>
      <w:r>
        <w:rPr/>
        <w:pict>
          <v:group style="position:absolute;margin-left:71.75pt;margin-top:-5.573425pt;width:397pt;height:329pt;mso-position-horizontal-relative:page;mso-position-vertical-relative:paragraph;z-index:-42184" coordorigin="1435,-111" coordsize="7940,6580">
            <v:rect style="position:absolute;left:1445;top:-106;width:7920;height:450" filled="true" fillcolor="#bad0ec" stroked="false">
              <v:fill type="solid"/>
            </v:rect>
            <v:rect style="position:absolute;left:1445;top:344;width:7920;height:6120" filled="true" fillcolor="#d4e0f3" stroked="false">
              <v:fill type="solid"/>
            </v:rect>
            <v:line style="position:absolute" from="1440,-106" to="9370,-106" stroked="true" strokeweight=".5pt" strokecolor="#1c3e94">
              <v:stroke dashstyle="solid"/>
            </v:line>
            <v:line style="position:absolute" from="1445,339" to="1445,-101" stroked="true" strokeweight=".5pt" strokecolor="#1c3e94">
              <v:stroke dashstyle="solid"/>
            </v:line>
            <v:line style="position:absolute" from="9365,339" to="9365,-101" stroked="true" strokeweight=".5pt" strokecolor="#1c3e94">
              <v:stroke dashstyle="solid"/>
            </v:line>
            <v:line style="position:absolute" from="1440,344" to="9370,344" stroked="true" strokeweight=".5pt" strokecolor="#1c3e94">
              <v:stroke dashstyle="solid"/>
            </v:line>
            <v:line style="position:absolute" from="1445,6459" to="1445,349" stroked="true" strokeweight=".5pt" strokecolor="#1c3e94">
              <v:stroke dashstyle="solid"/>
            </v:line>
            <v:line style="position:absolute" from="9365,6459" to="9365,349" stroked="true" strokeweight=".5pt" strokecolor="#1c3e94">
              <v:stroke dashstyle="solid"/>
            </v:line>
            <v:line style="position:absolute" from="1440,6464" to="9370,6464" stroked="true" strokeweight=".5pt" strokecolor="#1c3e94">
              <v:stroke dashstyle="solid"/>
            </v:line>
            <v:shape style="position:absolute;left:3517;top:2625;width:625;height:885" coordorigin="3517,2625" coordsize="625,885" path="m4022,2776l3636,2776,3664,2778,3664,3468,3671,3486,3687,3499,3708,3506,3734,3509,3758,3506,3781,3500,3796,3487,3805,3468,3805,3054,3828,3050,3829,3049,3994,3049,3994,2778,4022,2776xm3994,3049l3829,3049,3831,3050,3852,3054,3852,3466,3854,3468,3860,3486,3877,3499,3898,3506,3924,3509,3948,3506,3970,3500,3985,3487,3993,3468,3994,3462,3994,3049xm3828,3050l3805,3054,3805,3466,3807,3055,3828,3050xm3989,2625l3669,2625,3664,2626,3636,2628,3609,2635,3586,2645,3563,2657,3547,2672,3533,2687,3522,2705,3517,2724,3519,3023,3525,3037,3538,3048,3557,3054,3577,3057,3598,3055,3617,3049,3629,3040,3637,3026,3636,2776,4140,2776,4139,2724,4129,2688,4117,2673,4102,2659,4084,2646,4063,2637,4037,2631,3989,2625xm4140,2776l4022,2776,4021,3026,4027,3039,4041,3049,4059,3055,4069,3057,4080,3057,4102,3055,4120,3049,4134,3039,4142,3023,4140,2776xe" filled="true" fillcolor="#8acc9c" stroked="false">
              <v:path arrowok="t"/>
              <v:fill type="solid"/>
            </v:shape>
            <v:shape style="position:absolute;left:-381;top:11247;width:625;height:885" coordorigin="-381,11247" coordsize="625,885" path="m3898,3506l3877,3499,3860,3486,3854,3468,3852,3466,3852,3054,3831,3050,3829,3049,3828,3050,3805,3054,3805,3466,3805,3468,3796,3487,3781,3500,3758,3506,3734,3509,3708,3506,3687,3499,3671,3486,3664,3468,3664,3462,3664,2778,3636,2776,3637,3026,3629,3040,3617,3049,3598,3055,3577,3057,3557,3054,3538,3048,3525,3037,3519,3023,3517,2724,3522,2705,3533,2687,3547,2672,3563,2657,3586,2645,3609,2635,3636,2628,3664,2626,3669,2625,3849,2625,3989,2625,4009,2627,4037,2631,4063,2637,4084,2646,4102,2659,4117,2673,4129,2688,4139,2724,4142,3023,4134,3039,4120,3049,4102,3055,4080,3057,4075,3057,4069,3057,4059,3055,4041,3049,4027,3039,4021,3026,4022,2776,3994,2778,3994,3462,3993,3468,3985,3487,3970,3500,3948,3506,3924,3509,3898,3506xm3805,3054l3828,3050,3807,3055,3805,3466,3805,3054xe" filled="false" stroked="true" strokeweight=".96pt" strokecolor="#1c3e94">
              <v:path arrowok="t"/>
              <v:stroke dashstyle="solid"/>
            </v:shape>
            <v:shape style="position:absolute;left:3699;top:2434;width:268;height:180" type="#_x0000_t75" stroked="false">
              <v:imagedata r:id="rId33" o:title=""/>
            </v:shape>
            <v:shape style="position:absolute;left:4708;top:2434;width:269;height:178" type="#_x0000_t75" stroked="false">
              <v:imagedata r:id="rId34" o:title=""/>
            </v:shape>
            <v:shape style="position:absolute;left:4468;top:2628;width:748;height:882" coordorigin="4468,2628" coordsize="748,882" path="m4823,3180l4718,3180,4719,3480,4724,3494,4737,3503,4753,3508,4771,3510,4790,3509,4807,3504,4820,3495,4826,3481,4823,3180xm4967,3180l4862,3180,4862,3481,4867,3494,4878,3504,4895,3509,4914,3510,4932,3509,4950,3504,4961,3494,4967,3480,4967,3180xm4989,2757l4695,2757,4713,2758,4538,3180,4823,3180,4823,3178,5145,3178,4971,2758,4989,2757xm4823,3178l4823,3180,4823,3180,4823,3178xm5145,3178l4823,3178,4823,3180,5146,3180,5145,3178xm4947,2628l4737,2628,4692,2637,4660,2650,4632,2676,4595,2721,4594,2725,4469,2999,4469,3001,4468,3009,4468,3017,4474,3029,4484,3035,4492,3036,4498,3037,4514,3035,4528,3030,4540,3021,4549,3009,4550,3009,4692,2757,5103,2757,5088,2725,5088,2721,5051,2677,5023,2651,5009,2644,4992,2637,4947,2628xm5216,3009l5136,3009,5142,3020,5155,3029,5169,3035,5184,3037,5197,3035,5208,3029,5216,3018,5216,3009xm4550,3009l4549,3009,4548,3012,4550,3009xm5103,2757l4992,2757,5136,3012,5136,3009,5216,3009,5216,2999,5103,2757xe" filled="true" fillcolor="#8acc9c" stroked="false">
              <v:path arrowok="t"/>
              <v:fill type="solid"/>
            </v:shape>
            <v:shape style="position:absolute;left:4468;top:2628;width:748;height:882" coordorigin="4468,2628" coordsize="748,882" path="m4895,3509l4878,3504,4867,3494,4862,3481,4862,3180,4844,3180,4823,3180,4823,3178,4823,3180,4826,3481,4820,3495,4807,3504,4790,3509,4771,3510,4753,3508,4737,3503,4724,3494,4719,3480,4718,3180,4538,3180,4713,2758,4695,2757,4692,2757,4548,3012,4549,3009,4540,3021,4528,3030,4514,3035,4498,3037,4492,3036,4484,3035,4474,3029,4468,3017,4468,3013,4468,3009,4469,3001,4469,2999,4594,2725,4632,2676,4692,2637,4737,2628,4841,2628,4844,2628,4947,2628,4992,2637,5009,2644,5023,2651,5051,2677,5088,2721,5088,2725,5216,2999,5216,3001,5216,3006,5216,3011,5216,3018,5208,3029,5197,3035,5184,3037,5169,3035,5155,3029,5142,3020,5136,3009,5136,3012,4992,2757,4989,2757,4971,2758,5146,3180,4967,3180,4967,3480,4961,3494,4950,3504,4932,3509,4914,3510,4895,3509xe" filled="false" stroked="true" strokeweight=".96pt" strokecolor="#1c3e94">
              <v:path arrowok="t"/>
              <v:stroke dashstyle="solid"/>
            </v:shape>
            <v:shape style="position:absolute;left:3708;top:3528;width:191;height:191" type="#_x0000_t75" stroked="false">
              <v:imagedata r:id="rId35" o:title=""/>
            </v:shape>
            <v:shape style="position:absolute;left:1926;top:763;width:1344;height:1786" type="#_x0000_t75" stroked="false">
              <v:imagedata r:id="rId36" o:title=""/>
            </v:shape>
            <v:rect style="position:absolute;left:1919;top:757;width:1353;height:1795" filled="false" stroked="true" strokeweight=".382pt" strokecolor="#020303">
              <v:stroke dashstyle="solid"/>
            </v:rect>
            <v:shape style="position:absolute;left:5545;top:2625;width:624;height:885" coordorigin="5545,2625" coordsize="624,885" path="m6048,2776l5663,2776,5690,2778,5690,3462,5691,3468,5697,3486,5714,3499,5736,3506,5761,3509,5785,3506,5807,3500,5824,3487,5831,3468,5833,3466,5833,3054,5854,3050,5855,3049,6020,3049,6020,2778,6048,2776xm6020,3049l5855,3049,5857,3050,5880,3054,5880,3468,5887,3486,5904,3499,5926,3506,5950,3509,5974,3506,5996,3500,6012,3487,6020,3468,6020,3049xm5880,3055l5833,3055,5833,3466,5880,3466,5880,3055xm6015,2625l5696,2625,5691,2626,5663,2628,5636,2635,5612,2645,5590,2657,5573,2672,5559,2687,5550,2705,5545,2724,5546,3023,5551,3037,5565,3048,5584,3054,5604,3057,5625,3055,5644,3049,5657,3040,5663,3026,5663,2776,6167,2776,6166,2724,6156,2688,6145,2673,6129,2659,6112,2646,6090,2637,6064,2631,6036,2627,6015,2625xm6086,3055l6020,3055,6020,3057,6096,3057,6086,3055xm6167,2776l6048,2776,6047,3026,6053,3039,6067,3049,6086,3055,6096,3057,6108,3057,6128,3055,6147,3049,6161,3039,6168,3023,6167,2776xm5854,3050l5833,3054,5833,3055,5854,3050xe" filled="true" fillcolor="#8acc9c" stroked="false">
              <v:path arrowok="t"/>
              <v:fill type="solid"/>
            </v:shape>
            <v:shape style="position:absolute;left:-381;top:11247;width:624;height:885" coordorigin="-381,11247" coordsize="624,885" path="m5926,3506l5904,3499,5887,3486,5880,3468,5880,3466,5880,3054,5857,3050,5855,3049,5854,3050,5833,3054,5833,3055,5833,3466,5831,3468,5824,3487,5807,3500,5785,3506,5761,3509,5736,3506,5714,3499,5697,3486,5691,3468,5690,3462,5690,2778,5663,2776,5663,3026,5657,3040,5644,3049,5625,3055,5604,3057,5584,3054,5565,3048,5551,3037,5546,3023,5545,2724,5550,2705,5559,2687,5573,2672,5590,2657,5612,2645,5636,2635,5663,2628,5691,2626,5696,2625,5876,2625,6015,2625,6036,2627,6064,2631,6090,2637,6112,2646,6129,2659,6145,2673,6156,2688,6166,2724,6168,3023,6161,3039,6147,3049,6128,3055,6108,3057,6101,3057,6096,3057,6086,3055,6067,3049,6053,3039,6047,3026,6048,2776,6020,2778,6020,3462,6020,3468,6012,3487,5996,3500,5974,3506,5950,3509,5926,3506xm5833,3466l5833,3055,5833,3466xm5833,3054l5854,3050,5833,3055,5833,3054xe" filled="false" stroked="true" strokeweight=".96pt" strokecolor="#1c3e94">
              <v:path arrowok="t"/>
              <v:stroke dashstyle="solid"/>
            </v:shape>
            <v:shape style="position:absolute;left:5726;top:2434;width:268;height:180" type="#_x0000_t75" stroked="false">
              <v:imagedata r:id="rId37" o:title=""/>
            </v:shape>
            <v:shape style="position:absolute;left:8407;top:2497;width:272;height:181" type="#_x0000_t75" stroked="false">
              <v:imagedata r:id="rId38" o:title=""/>
            </v:shape>
            <v:shape style="position:absolute;left:8168;top:2692;width:750;height:884" coordorigin="8168,2692" coordsize="750,884" path="m8668,3244l8562,3244,8562,3545,8567,3557,8579,3568,8596,3573,8614,3575,8633,3573,8650,3568,8661,3557,8668,3543,8668,3244xm8524,3244l8419,3244,8421,3543,8426,3557,8437,3566,8454,3571,8472,3574,8491,3573,8507,3568,8520,3559,8526,3545,8524,3244xm8689,2821l8395,2821,8413,2822,8240,3244,8524,3244,8524,3243,8846,3243,8672,2822,8689,2821xm8846,3243l8524,3243,8524,3244,8846,3244,8846,3243xm8647,2692l8437,2692,8437,2693,8393,2701,8361,2714,8333,2739,8296,2785,8294,2789,8171,3063,8170,3066,8168,3073,8168,3077,8170,3082,8175,3092,8186,3099,8192,3100,8200,3101,8214,3099,8229,3094,8241,3085,8250,3073,8250,3073,8393,2821,8805,2821,8790,2789,8789,2785,8753,2741,8724,2715,8710,2707,8692,2701,8647,2693,8647,2692xm8918,3073l8836,3073,8844,3083,8855,3092,8869,3099,8884,3101,8898,3100,8910,3094,8916,3082,8918,3074,8918,3073xm8250,3073l8250,3073,8249,3076,8250,3073xm8805,2821l8692,2821,8836,3076,8836,3073,8918,3073,8918,3069,8916,3066,8916,3063,8805,2821xe" filled="true" fillcolor="#8acc9c" stroked="false">
              <v:path arrowok="t"/>
              <v:fill type="solid"/>
            </v:shape>
            <v:shape style="position:absolute;left:8168;top:2692;width:750;height:884" coordorigin="8168,2692" coordsize="750,884" path="m8596,3573l8579,3568,8567,3557,8562,3545,8562,3244,8545,3244,8524,3244,8524,3243,8524,3244,8526,3545,8472,3574,8454,3571,8437,3566,8426,3557,8421,3543,8419,3244,8240,3244,8413,2822,8395,2821,8393,2821,8249,3076,8250,3073,8241,3085,8229,3094,8214,3099,8200,3101,8192,3100,8186,3099,8175,3092,8170,3082,8168,3077,8168,3074,8170,3066,8171,3063,8294,2789,8333,2739,8393,2701,8437,2693,8437,2692,8542,2692,8544,2692,8647,2692,8647,2693,8710,2707,8789,2785,8790,2789,8916,3063,8916,3066,8918,3069,8918,3074,8916,3082,8910,3094,8898,3100,8884,3101,8869,3099,8855,3092,8844,3083,8836,3073,8836,3076,8692,2821,8689,2821,8672,2822,8846,3244,8668,3244,8668,3543,8661,3557,8650,3568,8633,3573,8614,3575,8596,3573xe" filled="false" stroked="true" strokeweight=".96pt" strokecolor="#1c3e94">
              <v:path arrowok="t"/>
              <v:stroke dashstyle="solid"/>
            </v:shape>
            <v:shape style="position:absolute;left:5747;top:3528;width:191;height:191" type="#_x0000_t75" stroked="false">
              <v:imagedata r:id="rId39" o:title=""/>
            </v:shape>
            <v:shape style="position:absolute;left:6497;top:767;width:1344;height:1782" type="#_x0000_t75" stroked="false">
              <v:imagedata r:id="rId40" o:title=""/>
            </v:shape>
            <v:rect style="position:absolute;left:6491;top:757;width:1353;height:1795" filled="false" stroked="true" strokeweight=".382pt" strokecolor="#1c3e94">
              <v:stroke dashstyle="solid"/>
            </v:rect>
            <v:rect style="position:absolute;left:6703;top:1381;width:1129;height:1104" filled="false" stroked="true" strokeweight=".382pt" strokecolor="#020303">
              <v:stroke dashstyle="solid"/>
            </v:rect>
            <v:shape style="position:absolute;left:6763;top:1441;width:199;height:199" type="#_x0000_t75" stroked="false">
              <v:imagedata r:id="rId41" o:title=""/>
            </v:shape>
            <v:shape style="position:absolute;left:2582;top:555;width:6042;height:4002" coordorigin="2582,555" coordsize="6042,4002" path="m5940,2275l5876,2275,5876,587,5876,555,4858,555,3850,555,2582,555,2582,762,2582,762,2614,762,2614,762,2614,587,3818,587,3818,2275,3754,2275,3833,2435,3914,2275,3850,2275,3850,587,4826,587,4826,2275,4762,2275,4762,2275,4842,2435,4842,2435,4914,2291,4921,2275,4921,2275,4858,2275,4858,587,4858,587,5844,587,5844,2275,5780,2275,5861,2435,5940,2275m7263,2485l7232,2485,7232,4525,4863,4525,4863,3661,4926,3661,4847,3501,4767,3661,4831,3661,4831,4556,7263,4556,7263,4525,7263,2485m8623,2339l8559,2339,8559,587,8559,555,7153,555,7153,762,7185,762,7185,587,8528,587,8528,2339,8464,2339,8543,2499,8623,2339e" filled="true" fillcolor="#1c3e94" stroked="false">
              <v:path arrowok="t"/>
              <v:fill type="solid"/>
            </v:shape>
            <v:shape style="position:absolute;left:1926;top:763;width:1344;height:1786" type="#_x0000_t75" stroked="false">
              <v:imagedata r:id="rId36" o:title=""/>
            </v:shape>
            <v:shape style="position:absolute;left:6497;top:1213;width:1344;height:1337" type="#_x0000_t75" stroked="false">
              <v:imagedata r:id="rId42" o:title=""/>
            </v:shape>
            <v:rect style="position:absolute;left:6703;top:1381;width:1129;height:1104" filled="false" stroked="true" strokeweight=".382pt" strokecolor="#020303">
              <v:stroke dashstyle="solid"/>
            </v:rect>
            <v:shape style="position:absolute;left:6763;top:1441;width:199;height:199" type="#_x0000_t75" stroked="false">
              <v:imagedata r:id="rId41" o:title=""/>
            </v:shape>
            <v:shape style="position:absolute;left:4708;top:2434;width:269;height:178" type="#_x0000_t75" stroked="false">
              <v:imagedata r:id="rId43" o:title=""/>
            </v:shape>
            <v:shape style="position:absolute;left:1916;top:753;width:1361;height:1803" type="#_x0000_t75" stroked="false">
              <v:imagedata r:id="rId44" o:title=""/>
            </v:shape>
            <v:shape style="position:absolute;left:6497;top:1213;width:1344;height:1337" type="#_x0000_t75" stroked="false">
              <v:imagedata r:id="rId42" o:title=""/>
            </v:shape>
            <v:rect style="position:absolute;left:6703;top:1381;width:1129;height:1104" filled="true" fillcolor="#ffffff" stroked="false">
              <v:fill type="solid"/>
            </v:rect>
            <v:rect style="position:absolute;left:6703;top:1381;width:1129;height:1104" filled="false" stroked="true" strokeweight=".382pt" strokecolor="#1c3e94">
              <v:stroke dashstyle="solid"/>
            </v:rect>
            <v:shape style="position:absolute;left:6763;top:1441;width:199;height:199" type="#_x0000_t75" stroked="false">
              <v:imagedata r:id="rId45" o:title=""/>
            </v:shape>
            <w10:wrap type="none"/>
          </v:group>
        </w:pict>
      </w:r>
      <w:r>
        <w:rPr>
          <w:rFonts w:ascii="Lucida Sans"/>
          <w:b/>
          <w:color w:val="E36F1E"/>
          <w:w w:val="90"/>
        </w:rPr>
        <w:t>Figure 5.1. </w:t>
      </w:r>
      <w:r>
        <w:rPr>
          <w:rFonts w:ascii="Lucida Sans"/>
          <w:b/>
          <w:color w:val="1C3E94"/>
          <w:w w:val="90"/>
        </w:rPr>
        <w:t>Dynamic cluster investigation.</w:t>
      </w:r>
    </w:p>
    <w:p>
      <w:pPr>
        <w:pStyle w:val="BodyText"/>
        <w:rPr>
          <w:rFonts w:ascii="Lucida Sans"/>
          <w:b/>
        </w:rPr>
      </w:pPr>
    </w:p>
    <w:p>
      <w:pPr>
        <w:pStyle w:val="BodyText"/>
        <w:rPr>
          <w:rFonts w:ascii="Lucida Sans"/>
          <w:b/>
        </w:rPr>
      </w:pPr>
    </w:p>
    <w:p>
      <w:pPr>
        <w:pStyle w:val="BodyText"/>
        <w:rPr>
          <w:rFonts w:ascii="Lucida Sans"/>
          <w:b/>
        </w:rPr>
      </w:pPr>
    </w:p>
    <w:p>
      <w:pPr>
        <w:pStyle w:val="BodyText"/>
        <w:rPr>
          <w:rFonts w:ascii="Lucida Sans"/>
          <w:b/>
        </w:rPr>
      </w:pPr>
    </w:p>
    <w:p>
      <w:pPr>
        <w:pStyle w:val="BodyText"/>
        <w:spacing w:before="2"/>
        <w:rPr>
          <w:rFonts w:ascii="Lucida Sans"/>
          <w:b/>
          <w:sz w:val="15"/>
        </w:rPr>
      </w:pPr>
      <w:r>
        <w:rPr/>
        <w:pict>
          <v:shape style="position:absolute;margin-left:335.140991pt;margin-top:10.154151pt;width:56.5pt;height:55.2pt;mso-position-horizontal-relative:page;mso-position-vertical-relative:paragraph;z-index:3712;mso-wrap-distance-left:0;mso-wrap-distance-right:0" type="#_x0000_t202" filled="false" stroked="false">
            <v:textbox inset="0,0,0,0">
              <w:txbxContent>
                <w:p>
                  <w:pPr>
                    <w:spacing w:line="379" w:lineRule="auto" w:before="51"/>
                    <w:ind w:left="115" w:right="114" w:hanging="1"/>
                    <w:jc w:val="center"/>
                    <w:rPr>
                      <w:rFonts w:ascii="Arial"/>
                      <w:sz w:val="21"/>
                    </w:rPr>
                  </w:pPr>
                  <w:r>
                    <w:rPr>
                      <w:rFonts w:ascii="Arial"/>
                      <w:color w:val="020303"/>
                      <w:sz w:val="21"/>
                    </w:rPr>
                    <w:t>Novel Exposure</w:t>
                  </w:r>
                </w:p>
                <w:p>
                  <w:pPr>
                    <w:spacing w:before="4"/>
                    <w:ind w:left="252" w:right="253" w:firstLine="0"/>
                    <w:jc w:val="center"/>
                    <w:rPr>
                      <w:rFonts w:ascii="Arial"/>
                      <w:sz w:val="21"/>
                    </w:rPr>
                  </w:pPr>
                  <w:r>
                    <w:rPr>
                      <w:rFonts w:ascii="Arial"/>
                      <w:color w:val="020303"/>
                      <w:sz w:val="21"/>
                    </w:rPr>
                    <w:t>added</w:t>
                  </w:r>
                </w:p>
              </w:txbxContent>
            </v:textbox>
            <w10:wrap type="topAndBottom"/>
          </v:shape>
        </w:pict>
      </w:r>
    </w:p>
    <w:p>
      <w:pPr>
        <w:spacing w:line="189" w:lineRule="exact" w:before="117"/>
        <w:ind w:left="2226" w:right="0" w:firstLine="0"/>
        <w:jc w:val="left"/>
        <w:rPr>
          <w:rFonts w:ascii="Arial" w:hAnsi="Arial"/>
          <w:sz w:val="17"/>
        </w:rPr>
      </w:pPr>
      <w:r>
        <w:rPr>
          <w:rFonts w:ascii="Arial" w:hAnsi="Arial"/>
          <w:color w:val="231F20"/>
          <w:sz w:val="17"/>
        </w:rPr>
        <w:t>“trawling”</w:t>
      </w:r>
    </w:p>
    <w:p>
      <w:pPr>
        <w:tabs>
          <w:tab w:pos="3760" w:val="left" w:leader="none"/>
          <w:tab w:pos="4787" w:val="left" w:leader="none"/>
          <w:tab w:pos="5785" w:val="left" w:leader="none"/>
          <w:tab w:pos="8583" w:val="right" w:leader="none"/>
        </w:tabs>
        <w:spacing w:line="283" w:lineRule="exact" w:before="0"/>
        <w:ind w:left="2158" w:right="0" w:firstLine="0"/>
        <w:jc w:val="left"/>
        <w:rPr>
          <w:rFonts w:ascii="Tahoma"/>
          <w:sz w:val="19"/>
        </w:rPr>
      </w:pPr>
      <w:r>
        <w:rPr/>
        <w:pict>
          <v:shape style="position:absolute;margin-left:324.832001pt;margin-top:-35.088367pt;width:67.25pt;height:22.3pt;mso-position-horizontal-relative:page;mso-position-vertical-relative:paragraph;z-index:-42376" type="#_x0000_t202" filled="false" stroked="false">
            <v:textbox inset="0,0,0,0">
              <w:txbxContent>
                <w:p>
                  <w:pPr>
                    <w:spacing w:before="93"/>
                    <w:ind w:left="474" w:right="0" w:firstLine="0"/>
                    <w:jc w:val="left"/>
                    <w:rPr>
                      <w:rFonts w:ascii="Arial"/>
                      <w:sz w:val="21"/>
                    </w:rPr>
                  </w:pPr>
                  <w:r>
                    <w:rPr>
                      <w:rFonts w:ascii="Arial"/>
                      <w:color w:val="020303"/>
                      <w:sz w:val="21"/>
                    </w:rPr>
                    <w:t>added</w:t>
                  </w:r>
                </w:p>
              </w:txbxContent>
            </v:textbox>
            <w10:wrap type="none"/>
          </v:shape>
        </w:pict>
      </w:r>
      <w:r>
        <w:rPr/>
        <w:pict>
          <v:shape style="position:absolute;margin-left:324.832001pt;margin-top:-57.367367pt;width:67.25pt;height:22.3pt;mso-position-horizontal-relative:page;mso-position-vertical-relative:paragraph;z-index:-42352" type="#_x0000_t202" filled="false" stroked="false">
            <v:textbox inset="0,0,0,0">
              <w:txbxContent>
                <w:p>
                  <w:pPr>
                    <w:spacing w:before="156"/>
                    <w:ind w:left="321" w:right="0" w:firstLine="0"/>
                    <w:jc w:val="left"/>
                    <w:rPr>
                      <w:rFonts w:ascii="Arial"/>
                      <w:sz w:val="21"/>
                    </w:rPr>
                  </w:pPr>
                  <w:r>
                    <w:rPr>
                      <w:rFonts w:ascii="Arial"/>
                      <w:color w:val="020303"/>
                      <w:sz w:val="21"/>
                    </w:rPr>
                    <w:t>Exposure</w:t>
                  </w:r>
                </w:p>
              </w:txbxContent>
            </v:textbox>
            <w10:wrap type="none"/>
          </v:shape>
        </w:pict>
      </w:r>
      <w:r>
        <w:rPr/>
        <w:pict>
          <v:shape style="position:absolute;margin-left:324.832001pt;margin-top:-35.088367pt;width:67.25pt;height:22.3pt;mso-position-horizontal-relative:page;mso-position-vertical-relative:paragraph;z-index:-42304" type="#_x0000_t202" filled="false" stroked="false">
            <v:textbox inset="0,0,0,0">
              <w:txbxContent>
                <w:p>
                  <w:pPr>
                    <w:spacing w:before="93"/>
                    <w:ind w:left="474" w:right="0" w:firstLine="0"/>
                    <w:jc w:val="left"/>
                    <w:rPr>
                      <w:rFonts w:ascii="Arial"/>
                      <w:sz w:val="21"/>
                    </w:rPr>
                  </w:pPr>
                  <w:r>
                    <w:rPr>
                      <w:rFonts w:ascii="Arial"/>
                      <w:color w:val="020303"/>
                      <w:sz w:val="21"/>
                    </w:rPr>
                    <w:t>added</w:t>
                  </w:r>
                </w:p>
              </w:txbxContent>
            </v:textbox>
            <w10:wrap type="none"/>
          </v:shape>
        </w:pict>
      </w:r>
      <w:r>
        <w:rPr/>
        <w:pict>
          <v:shape style="position:absolute;margin-left:324.832001pt;margin-top:-57.367367pt;width:67.25pt;height:22.3pt;mso-position-horizontal-relative:page;mso-position-vertical-relative:paragraph;z-index:-42280" type="#_x0000_t202" filled="false" stroked="false">
            <v:textbox inset="0,0,0,0">
              <w:txbxContent>
                <w:p>
                  <w:pPr>
                    <w:spacing w:before="156"/>
                    <w:ind w:left="321" w:right="0" w:firstLine="0"/>
                    <w:jc w:val="left"/>
                    <w:rPr>
                      <w:rFonts w:ascii="Arial"/>
                      <w:sz w:val="21"/>
                    </w:rPr>
                  </w:pPr>
                  <w:r>
                    <w:rPr>
                      <w:rFonts w:ascii="Arial"/>
                      <w:color w:val="020303"/>
                      <w:sz w:val="21"/>
                    </w:rPr>
                    <w:t>Exposure</w:t>
                  </w:r>
                </w:p>
              </w:txbxContent>
            </v:textbox>
            <w10:wrap type="none"/>
          </v:shape>
        </w:pict>
      </w:r>
      <w:r>
        <w:rPr>
          <w:rFonts w:ascii="Arial"/>
          <w:color w:val="231F20"/>
          <w:w w:val="95"/>
          <w:position w:val="1"/>
          <w:sz w:val="17"/>
        </w:rPr>
        <w:t>questionaire</w:t>
        <w:tab/>
      </w:r>
      <w:r>
        <w:rPr>
          <w:rFonts w:ascii="Tahoma"/>
          <w:color w:val="1C3E94"/>
          <w:sz w:val="19"/>
        </w:rPr>
        <w:t>1</w:t>
        <w:tab/>
        <w:t>2</w:t>
        <w:tab/>
        <w:t>3</w:t>
      </w:r>
      <w:r>
        <w:rPr>
          <w:rFonts w:ascii="Times New Roman"/>
          <w:color w:val="1C3E94"/>
          <w:position w:val="-5"/>
          <w:sz w:val="19"/>
        </w:rPr>
        <w:tab/>
      </w:r>
      <w:r>
        <w:rPr>
          <w:rFonts w:ascii="Tahoma"/>
          <w:color w:val="1C3E94"/>
          <w:position w:val="-5"/>
          <w:sz w:val="19"/>
        </w:rPr>
        <w:t>4</w:t>
      </w:r>
    </w:p>
    <w:p>
      <w:pPr>
        <w:spacing w:after="0" w:line="283" w:lineRule="exact"/>
        <w:jc w:val="left"/>
        <w:rPr>
          <w:rFonts w:ascii="Tahoma"/>
          <w:sz w:val="19"/>
        </w:rPr>
        <w:sectPr>
          <w:pgSz w:w="10080" w:h="14400"/>
          <w:pgMar w:header="0" w:footer="160" w:top="1160" w:bottom="360" w:left="0" w:right="0"/>
        </w:sectPr>
      </w:pPr>
    </w:p>
    <w:p>
      <w:pPr>
        <w:spacing w:line="254" w:lineRule="auto" w:before="697"/>
        <w:ind w:left="3280" w:right="0" w:firstLine="0"/>
        <w:jc w:val="center"/>
        <w:rPr>
          <w:rFonts w:ascii="Arial"/>
          <w:sz w:val="17"/>
        </w:rPr>
      </w:pPr>
      <w:r>
        <w:rPr/>
        <w:pict>
          <v:rect style="position:absolute;margin-left:0pt;margin-top:28.028528pt;width:45pt;height:18pt;mso-position-horizontal-relative:page;mso-position-vertical-relative:paragraph;z-index:3880" filled="true" fillcolor="#0079c1" stroked="false">
            <v:fill type="solid"/>
            <w10:wrap type="none"/>
          </v:rect>
        </w:pict>
      </w:r>
      <w:r>
        <w:rPr/>
        <w:pict>
          <v:line style="position:absolute;mso-position-horizontal-relative:page;mso-position-vertical-relative:paragraph;z-index:3904" from="54.5pt,28.027727pt" to="54.5pt,278.982727pt" stroked="true" strokeweight="1pt" strokecolor="#0079c1">
            <v:stroke dashstyle="solid"/>
            <w10:wrap type="none"/>
          </v:line>
        </w:pict>
      </w:r>
      <w:r>
        <w:rPr/>
        <w:pict>
          <v:shape style="position:absolute;margin-left:18.200388pt;margin-top:32.77948pt;width:15.85pt;height:247.7pt;mso-position-horizontal-relative:page;mso-position-vertical-relative:paragraph;z-index:3952" type="#_x0000_t202" filled="false" stroked="false">
            <v:textbox inset="0,0,0,0" style="layout-flow:vertical;mso-layout-flow-alt:bottom-to-top">
              <w:txbxContent>
                <w:p>
                  <w:pPr>
                    <w:spacing w:before="7"/>
                    <w:ind w:left="20" w:right="-1198" w:firstLine="0"/>
                    <w:jc w:val="left"/>
                    <w:rPr>
                      <w:rFonts w:ascii="Times New Roman"/>
                      <w:b/>
                      <w:sz w:val="24"/>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z w:val="17"/>
                    </w:rPr>
                    <w:t>  </w:t>
                  </w:r>
                  <w:r>
                    <w:rPr>
                      <w:rFonts w:ascii="Lucida Sans"/>
                      <w:color w:val="0079C1"/>
                      <w:spacing w:val="-2"/>
                      <w:sz w:val="17"/>
                    </w:rPr>
                    <w:t> </w:t>
                  </w:r>
                  <w:r>
                    <w:rPr>
                      <w:rFonts w:ascii="Times New Roman"/>
                      <w:b/>
                      <w:color w:val="FFFFFF"/>
                      <w:w w:val="108"/>
                      <w:position w:val="1"/>
                      <w:sz w:val="24"/>
                    </w:rPr>
                    <w:t>5</w:t>
                  </w:r>
                </w:p>
              </w:txbxContent>
            </v:textbox>
            <w10:wrap type="none"/>
          </v:shape>
        </w:pict>
      </w:r>
      <w:r>
        <w:rPr>
          <w:rFonts w:ascii="Arial"/>
          <w:color w:val="231F20"/>
          <w:w w:val="85"/>
          <w:sz w:val="17"/>
        </w:rPr>
        <w:t>Novel exposure</w:t>
      </w:r>
      <w:r>
        <w:rPr>
          <w:rFonts w:ascii="Arial"/>
          <w:color w:val="231F20"/>
          <w:w w:val="84"/>
          <w:sz w:val="17"/>
        </w:rPr>
        <w:t> </w:t>
      </w:r>
      <w:r>
        <w:rPr>
          <w:rFonts w:ascii="Arial"/>
          <w:color w:val="231F20"/>
          <w:sz w:val="17"/>
        </w:rPr>
        <w:t>or specific information identified</w:t>
      </w:r>
    </w:p>
    <w:p>
      <w:pPr>
        <w:spacing w:line="254" w:lineRule="auto" w:before="704"/>
        <w:ind w:left="1121" w:right="3815" w:hanging="3"/>
        <w:jc w:val="center"/>
        <w:rPr>
          <w:rFonts w:ascii="Arial"/>
          <w:sz w:val="17"/>
        </w:rPr>
      </w:pPr>
      <w:r>
        <w:rPr/>
        <w:br w:type="column"/>
      </w:r>
      <w:r>
        <w:rPr>
          <w:rFonts w:ascii="Arial"/>
          <w:color w:val="231F20"/>
          <w:w w:val="95"/>
          <w:sz w:val="17"/>
        </w:rPr>
        <w:t>Same </w:t>
      </w:r>
      <w:r>
        <w:rPr>
          <w:rFonts w:ascii="Arial"/>
          <w:color w:val="231F20"/>
          <w:w w:val="85"/>
          <w:sz w:val="17"/>
        </w:rPr>
        <w:t>exposure as </w:t>
      </w:r>
      <w:r>
        <w:rPr>
          <w:rFonts w:ascii="Arial"/>
          <w:color w:val="231F20"/>
          <w:w w:val="90"/>
          <w:sz w:val="17"/>
        </w:rPr>
        <w:t>case 1</w:t>
      </w:r>
    </w:p>
    <w:p>
      <w:pPr>
        <w:spacing w:after="0" w:line="254" w:lineRule="auto"/>
        <w:jc w:val="center"/>
        <w:rPr>
          <w:rFonts w:ascii="Arial"/>
          <w:sz w:val="17"/>
        </w:rPr>
        <w:sectPr>
          <w:type w:val="continuous"/>
          <w:pgSz w:w="10080" w:h="14400"/>
          <w:pgMar w:top="0" w:bottom="360" w:left="0" w:right="0"/>
          <w:cols w:num="2" w:equalWidth="0">
            <w:col w:w="4298" w:space="40"/>
            <w:col w:w="5742"/>
          </w:cols>
        </w:sectPr>
      </w:pPr>
    </w:p>
    <w:p>
      <w:pPr>
        <w:spacing w:line="254" w:lineRule="auto" w:before="144"/>
        <w:ind w:left="1620" w:right="1073" w:firstLine="0"/>
        <w:jc w:val="left"/>
        <w:rPr>
          <w:rFonts w:ascii="Arial" w:hAnsi="Arial"/>
          <w:sz w:val="18"/>
        </w:rPr>
      </w:pPr>
      <w:r>
        <w:rPr>
          <w:rFonts w:ascii="Arial" w:hAnsi="Arial"/>
          <w:color w:val="231F20"/>
          <w:w w:val="95"/>
          <w:sz w:val="18"/>
        </w:rPr>
        <w:t>In</w:t>
      </w:r>
      <w:r>
        <w:rPr>
          <w:rFonts w:ascii="Arial" w:hAnsi="Arial"/>
          <w:color w:val="231F20"/>
          <w:spacing w:val="-31"/>
          <w:w w:val="95"/>
          <w:sz w:val="18"/>
        </w:rPr>
        <w:t> </w:t>
      </w:r>
      <w:r>
        <w:rPr>
          <w:rFonts w:ascii="Arial" w:hAnsi="Arial"/>
          <w:color w:val="231F20"/>
          <w:w w:val="95"/>
          <w:sz w:val="18"/>
        </w:rPr>
        <w:t>this</w:t>
      </w:r>
      <w:r>
        <w:rPr>
          <w:rFonts w:ascii="Arial" w:hAnsi="Arial"/>
          <w:color w:val="231F20"/>
          <w:spacing w:val="-31"/>
          <w:w w:val="95"/>
          <w:sz w:val="18"/>
        </w:rPr>
        <w:t> </w:t>
      </w:r>
      <w:r>
        <w:rPr>
          <w:rFonts w:ascii="Arial" w:hAnsi="Arial"/>
          <w:color w:val="231F20"/>
          <w:w w:val="95"/>
          <w:sz w:val="18"/>
        </w:rPr>
        <w:t>model,</w:t>
      </w:r>
      <w:r>
        <w:rPr>
          <w:rFonts w:ascii="Arial" w:hAnsi="Arial"/>
          <w:color w:val="231F20"/>
          <w:spacing w:val="-31"/>
          <w:w w:val="95"/>
          <w:sz w:val="18"/>
        </w:rPr>
        <w:t> </w:t>
      </w:r>
      <w:r>
        <w:rPr>
          <w:rFonts w:ascii="Arial" w:hAnsi="Arial"/>
          <w:color w:val="231F20"/>
          <w:w w:val="95"/>
          <w:sz w:val="18"/>
        </w:rPr>
        <w:t>cases</w:t>
      </w:r>
      <w:r>
        <w:rPr>
          <w:rFonts w:ascii="Arial" w:hAnsi="Arial"/>
          <w:color w:val="231F20"/>
          <w:spacing w:val="-31"/>
          <w:w w:val="95"/>
          <w:sz w:val="18"/>
        </w:rPr>
        <w:t> </w:t>
      </w:r>
      <w:r>
        <w:rPr>
          <w:rFonts w:ascii="Arial" w:hAnsi="Arial"/>
          <w:color w:val="231F20"/>
          <w:w w:val="95"/>
          <w:sz w:val="18"/>
        </w:rPr>
        <w:t>are</w:t>
      </w:r>
      <w:r>
        <w:rPr>
          <w:rFonts w:ascii="Arial" w:hAnsi="Arial"/>
          <w:color w:val="231F20"/>
          <w:spacing w:val="-31"/>
          <w:w w:val="95"/>
          <w:sz w:val="18"/>
        </w:rPr>
        <w:t> </w:t>
      </w:r>
      <w:r>
        <w:rPr>
          <w:rFonts w:ascii="Arial" w:hAnsi="Arial"/>
          <w:color w:val="231F20"/>
          <w:w w:val="95"/>
          <w:sz w:val="18"/>
        </w:rPr>
        <w:t>interviewed</w:t>
      </w:r>
      <w:r>
        <w:rPr>
          <w:rFonts w:ascii="Arial" w:hAnsi="Arial"/>
          <w:color w:val="231F20"/>
          <w:spacing w:val="-31"/>
          <w:w w:val="95"/>
          <w:sz w:val="18"/>
        </w:rPr>
        <w:t> </w:t>
      </w:r>
      <w:r>
        <w:rPr>
          <w:rFonts w:ascii="Arial" w:hAnsi="Arial"/>
          <w:color w:val="231F20"/>
          <w:w w:val="95"/>
          <w:sz w:val="18"/>
        </w:rPr>
        <w:t>with</w:t>
      </w:r>
      <w:r>
        <w:rPr>
          <w:rFonts w:ascii="Arial" w:hAnsi="Arial"/>
          <w:color w:val="231F20"/>
          <w:spacing w:val="-31"/>
          <w:w w:val="95"/>
          <w:sz w:val="18"/>
        </w:rPr>
        <w:t> </w:t>
      </w:r>
      <w:r>
        <w:rPr>
          <w:rFonts w:ascii="Arial" w:hAnsi="Arial"/>
          <w:color w:val="231F20"/>
          <w:w w:val="95"/>
          <w:sz w:val="18"/>
        </w:rPr>
        <w:t>a</w:t>
      </w:r>
      <w:r>
        <w:rPr>
          <w:rFonts w:ascii="Arial" w:hAnsi="Arial"/>
          <w:color w:val="231F20"/>
          <w:spacing w:val="-31"/>
          <w:w w:val="95"/>
          <w:sz w:val="18"/>
        </w:rPr>
        <w:t> </w:t>
      </w:r>
      <w:r>
        <w:rPr>
          <w:rFonts w:ascii="Arial" w:hAnsi="Arial"/>
          <w:color w:val="231F20"/>
          <w:w w:val="95"/>
          <w:sz w:val="18"/>
        </w:rPr>
        <w:t>detailed</w:t>
      </w:r>
      <w:r>
        <w:rPr>
          <w:rFonts w:ascii="Arial" w:hAnsi="Arial"/>
          <w:color w:val="231F20"/>
          <w:spacing w:val="-31"/>
          <w:w w:val="95"/>
          <w:sz w:val="18"/>
        </w:rPr>
        <w:t> </w:t>
      </w:r>
      <w:r>
        <w:rPr>
          <w:rFonts w:ascii="Arial" w:hAnsi="Arial"/>
          <w:color w:val="231F20"/>
          <w:w w:val="95"/>
          <w:sz w:val="18"/>
        </w:rPr>
        <w:t>exposure</w:t>
      </w:r>
      <w:r>
        <w:rPr>
          <w:rFonts w:ascii="Arial" w:hAnsi="Arial"/>
          <w:color w:val="231F20"/>
          <w:spacing w:val="-31"/>
          <w:w w:val="95"/>
          <w:sz w:val="18"/>
        </w:rPr>
        <w:t> </w:t>
      </w:r>
      <w:r>
        <w:rPr>
          <w:rFonts w:ascii="Arial" w:hAnsi="Arial"/>
          <w:color w:val="231F20"/>
          <w:w w:val="95"/>
          <w:sz w:val="18"/>
        </w:rPr>
        <w:t>history</w:t>
      </w:r>
      <w:r>
        <w:rPr>
          <w:rFonts w:ascii="Arial" w:hAnsi="Arial"/>
          <w:color w:val="231F20"/>
          <w:spacing w:val="-31"/>
          <w:w w:val="95"/>
          <w:sz w:val="18"/>
        </w:rPr>
        <w:t> </w:t>
      </w:r>
      <w:r>
        <w:rPr>
          <w:rFonts w:ascii="Arial" w:hAnsi="Arial"/>
          <w:color w:val="231F20"/>
          <w:w w:val="95"/>
          <w:sz w:val="18"/>
        </w:rPr>
        <w:t>questionnaire.</w:t>
      </w:r>
      <w:r>
        <w:rPr>
          <w:rFonts w:ascii="Arial" w:hAnsi="Arial"/>
          <w:color w:val="231F20"/>
          <w:spacing w:val="-31"/>
          <w:w w:val="95"/>
          <w:sz w:val="18"/>
        </w:rPr>
        <w:t> </w:t>
      </w:r>
      <w:r>
        <w:rPr>
          <w:rFonts w:ascii="Arial" w:hAnsi="Arial"/>
          <w:color w:val="231F20"/>
          <w:w w:val="95"/>
          <w:sz w:val="18"/>
        </w:rPr>
        <w:t>Specific</w:t>
      </w:r>
      <w:r>
        <w:rPr>
          <w:rFonts w:ascii="Arial" w:hAnsi="Arial"/>
          <w:color w:val="231F20"/>
          <w:spacing w:val="-31"/>
          <w:w w:val="95"/>
          <w:sz w:val="18"/>
        </w:rPr>
        <w:t> </w:t>
      </w:r>
      <w:r>
        <w:rPr>
          <w:rFonts w:ascii="Arial" w:hAnsi="Arial"/>
          <w:color w:val="231F20"/>
          <w:w w:val="95"/>
          <w:sz w:val="18"/>
        </w:rPr>
        <w:t>exposures</w:t>
      </w:r>
      <w:r>
        <w:rPr>
          <w:rFonts w:ascii="Arial" w:hAnsi="Arial"/>
          <w:color w:val="231F20"/>
          <w:w w:val="83"/>
          <w:sz w:val="18"/>
        </w:rPr>
        <w:t> </w:t>
      </w:r>
      <w:r>
        <w:rPr>
          <w:rFonts w:ascii="Arial" w:hAnsi="Arial"/>
          <w:color w:val="231F20"/>
          <w:w w:val="95"/>
          <w:sz w:val="18"/>
        </w:rPr>
        <w:t>shared by multiple cases might surface that are suspicious because they involve commodities not </w:t>
      </w:r>
      <w:r>
        <w:rPr>
          <w:rFonts w:ascii="Arial" w:hAnsi="Arial"/>
          <w:color w:val="231F20"/>
          <w:sz w:val="18"/>
        </w:rPr>
        <w:t>commonly</w:t>
      </w:r>
      <w:r>
        <w:rPr>
          <w:rFonts w:ascii="Arial" w:hAnsi="Arial"/>
          <w:color w:val="231F20"/>
          <w:spacing w:val="-32"/>
          <w:sz w:val="18"/>
        </w:rPr>
        <w:t> </w:t>
      </w:r>
      <w:r>
        <w:rPr>
          <w:rFonts w:ascii="Arial" w:hAnsi="Arial"/>
          <w:color w:val="231F20"/>
          <w:sz w:val="18"/>
        </w:rPr>
        <w:t>eaten</w:t>
      </w:r>
      <w:r>
        <w:rPr>
          <w:rFonts w:ascii="Arial" w:hAnsi="Arial"/>
          <w:color w:val="231F20"/>
          <w:spacing w:val="-32"/>
          <w:sz w:val="18"/>
        </w:rPr>
        <w:t> </w:t>
      </w:r>
      <w:r>
        <w:rPr>
          <w:rFonts w:ascii="Arial" w:hAnsi="Arial"/>
          <w:color w:val="231F20"/>
          <w:sz w:val="18"/>
        </w:rPr>
        <w:t>or</w:t>
      </w:r>
      <w:r>
        <w:rPr>
          <w:rFonts w:ascii="Arial" w:hAnsi="Arial"/>
          <w:color w:val="231F20"/>
          <w:spacing w:val="-32"/>
          <w:sz w:val="18"/>
        </w:rPr>
        <w:t> </w:t>
      </w:r>
      <w:r>
        <w:rPr>
          <w:rFonts w:ascii="Arial" w:hAnsi="Arial"/>
          <w:color w:val="231F20"/>
          <w:sz w:val="18"/>
        </w:rPr>
        <w:t>involve</w:t>
      </w:r>
      <w:r>
        <w:rPr>
          <w:rFonts w:ascii="Arial" w:hAnsi="Arial"/>
          <w:color w:val="231F20"/>
          <w:spacing w:val="-32"/>
          <w:sz w:val="18"/>
        </w:rPr>
        <w:t> </w:t>
      </w:r>
      <w:r>
        <w:rPr>
          <w:rFonts w:ascii="Arial" w:hAnsi="Arial"/>
          <w:color w:val="231F20"/>
          <w:sz w:val="18"/>
        </w:rPr>
        <w:t>specific</w:t>
      </w:r>
      <w:r>
        <w:rPr>
          <w:rFonts w:ascii="Arial" w:hAnsi="Arial"/>
          <w:color w:val="231F20"/>
          <w:spacing w:val="-32"/>
          <w:sz w:val="18"/>
        </w:rPr>
        <w:t> </w:t>
      </w:r>
      <w:r>
        <w:rPr>
          <w:rFonts w:ascii="Arial" w:hAnsi="Arial"/>
          <w:color w:val="231F20"/>
          <w:sz w:val="18"/>
        </w:rPr>
        <w:t>brands</w:t>
      </w:r>
      <w:r>
        <w:rPr>
          <w:rFonts w:ascii="Arial" w:hAnsi="Arial"/>
          <w:color w:val="231F20"/>
          <w:spacing w:val="-32"/>
          <w:sz w:val="18"/>
        </w:rPr>
        <w:t> </w:t>
      </w:r>
      <w:r>
        <w:rPr>
          <w:rFonts w:ascii="Arial" w:hAnsi="Arial"/>
          <w:color w:val="231F20"/>
          <w:sz w:val="18"/>
        </w:rPr>
        <w:t>of</w:t>
      </w:r>
      <w:r>
        <w:rPr>
          <w:rFonts w:ascii="Arial" w:hAnsi="Arial"/>
          <w:color w:val="231F20"/>
          <w:spacing w:val="-32"/>
          <w:sz w:val="18"/>
        </w:rPr>
        <w:t> </w:t>
      </w:r>
      <w:r>
        <w:rPr>
          <w:rFonts w:ascii="Arial" w:hAnsi="Arial"/>
          <w:color w:val="231F20"/>
          <w:sz w:val="18"/>
        </w:rPr>
        <w:t>a</w:t>
      </w:r>
      <w:r>
        <w:rPr>
          <w:rFonts w:ascii="Arial" w:hAnsi="Arial"/>
          <w:color w:val="231F20"/>
          <w:spacing w:val="-32"/>
          <w:sz w:val="18"/>
        </w:rPr>
        <w:t> </w:t>
      </w:r>
      <w:r>
        <w:rPr>
          <w:rFonts w:ascii="Arial" w:hAnsi="Arial"/>
          <w:color w:val="231F20"/>
          <w:sz w:val="18"/>
        </w:rPr>
        <w:t>commonly</w:t>
      </w:r>
      <w:r>
        <w:rPr>
          <w:rFonts w:ascii="Arial" w:hAnsi="Arial"/>
          <w:color w:val="231F20"/>
          <w:spacing w:val="-32"/>
          <w:sz w:val="18"/>
        </w:rPr>
        <w:t> </w:t>
      </w:r>
      <w:r>
        <w:rPr>
          <w:rFonts w:ascii="Arial" w:hAnsi="Arial"/>
          <w:color w:val="231F20"/>
          <w:sz w:val="18"/>
        </w:rPr>
        <w:t>eaten</w:t>
      </w:r>
      <w:r>
        <w:rPr>
          <w:rFonts w:ascii="Arial" w:hAnsi="Arial"/>
          <w:color w:val="231F20"/>
          <w:spacing w:val="-32"/>
          <w:sz w:val="18"/>
        </w:rPr>
        <w:t> </w:t>
      </w:r>
      <w:r>
        <w:rPr>
          <w:rFonts w:ascii="Arial" w:hAnsi="Arial"/>
          <w:color w:val="231F20"/>
          <w:sz w:val="18"/>
        </w:rPr>
        <w:t>food</w:t>
      </w:r>
      <w:r>
        <w:rPr>
          <w:rFonts w:ascii="Arial" w:hAnsi="Arial"/>
          <w:color w:val="231F20"/>
          <w:spacing w:val="-32"/>
          <w:sz w:val="18"/>
        </w:rPr>
        <w:t> </w:t>
      </w:r>
      <w:r>
        <w:rPr>
          <w:rFonts w:ascii="Arial" w:hAnsi="Arial"/>
          <w:color w:val="231F20"/>
          <w:sz w:val="18"/>
        </w:rPr>
        <w:t>item.</w:t>
      </w:r>
      <w:r>
        <w:rPr>
          <w:rFonts w:ascii="Arial" w:hAnsi="Arial"/>
          <w:color w:val="231F20"/>
          <w:spacing w:val="-32"/>
          <w:sz w:val="18"/>
        </w:rPr>
        <w:t> </w:t>
      </w:r>
      <w:r>
        <w:rPr>
          <w:rFonts w:ascii="Arial" w:hAnsi="Arial"/>
          <w:color w:val="231F20"/>
          <w:sz w:val="18"/>
        </w:rPr>
        <w:t>Because</w:t>
      </w:r>
      <w:r>
        <w:rPr>
          <w:rFonts w:ascii="Arial" w:hAnsi="Arial"/>
          <w:color w:val="231F20"/>
          <w:spacing w:val="-32"/>
          <w:sz w:val="18"/>
        </w:rPr>
        <w:t> </w:t>
      </w:r>
      <w:r>
        <w:rPr>
          <w:rFonts w:ascii="Arial" w:hAnsi="Arial"/>
          <w:color w:val="231F20"/>
          <w:sz w:val="18"/>
        </w:rPr>
        <w:t>the</w:t>
      </w:r>
      <w:r>
        <w:rPr>
          <w:rFonts w:ascii="Arial" w:hAnsi="Arial"/>
          <w:color w:val="231F20"/>
          <w:spacing w:val="-32"/>
          <w:sz w:val="18"/>
        </w:rPr>
        <w:t> </w:t>
      </w:r>
      <w:r>
        <w:rPr>
          <w:rFonts w:ascii="Arial" w:hAnsi="Arial"/>
          <w:color w:val="231F20"/>
          <w:sz w:val="18"/>
        </w:rPr>
        <w:t>original </w:t>
      </w:r>
      <w:r>
        <w:rPr>
          <w:rFonts w:ascii="Arial" w:hAnsi="Arial"/>
          <w:color w:val="231F20"/>
          <w:w w:val="95"/>
          <w:sz w:val="18"/>
        </w:rPr>
        <w:t>questionnaire</w:t>
      </w:r>
      <w:r>
        <w:rPr>
          <w:rFonts w:ascii="Arial" w:hAnsi="Arial"/>
          <w:color w:val="231F20"/>
          <w:spacing w:val="-18"/>
          <w:w w:val="95"/>
          <w:sz w:val="18"/>
        </w:rPr>
        <w:t> </w:t>
      </w:r>
      <w:r>
        <w:rPr>
          <w:rFonts w:ascii="Arial" w:hAnsi="Arial"/>
          <w:color w:val="231F20"/>
          <w:w w:val="95"/>
          <w:sz w:val="18"/>
        </w:rPr>
        <w:t>might</w:t>
      </w:r>
      <w:r>
        <w:rPr>
          <w:rFonts w:ascii="Arial" w:hAnsi="Arial"/>
          <w:color w:val="231F20"/>
          <w:spacing w:val="-18"/>
          <w:w w:val="95"/>
          <w:sz w:val="18"/>
        </w:rPr>
        <w:t> </w:t>
      </w:r>
      <w:r>
        <w:rPr>
          <w:rFonts w:ascii="Arial" w:hAnsi="Arial"/>
          <w:color w:val="231F20"/>
          <w:w w:val="95"/>
          <w:sz w:val="18"/>
        </w:rPr>
        <w:t>not</w:t>
      </w:r>
      <w:r>
        <w:rPr>
          <w:rFonts w:ascii="Arial" w:hAnsi="Arial"/>
          <w:color w:val="231F20"/>
          <w:spacing w:val="-18"/>
          <w:w w:val="95"/>
          <w:sz w:val="18"/>
        </w:rPr>
        <w:t> </w:t>
      </w:r>
      <w:r>
        <w:rPr>
          <w:rFonts w:ascii="Arial" w:hAnsi="Arial"/>
          <w:color w:val="231F20"/>
          <w:w w:val="95"/>
          <w:sz w:val="18"/>
        </w:rPr>
        <w:t>have</w:t>
      </w:r>
      <w:r>
        <w:rPr>
          <w:rFonts w:ascii="Arial" w:hAnsi="Arial"/>
          <w:color w:val="231F20"/>
          <w:spacing w:val="-18"/>
          <w:w w:val="95"/>
          <w:sz w:val="18"/>
        </w:rPr>
        <w:t> </w:t>
      </w:r>
      <w:r>
        <w:rPr>
          <w:rFonts w:ascii="Arial" w:hAnsi="Arial"/>
          <w:color w:val="231F20"/>
          <w:w w:val="95"/>
          <w:sz w:val="18"/>
        </w:rPr>
        <w:t>captured</w:t>
      </w:r>
      <w:r>
        <w:rPr>
          <w:rFonts w:ascii="Arial" w:hAnsi="Arial"/>
          <w:color w:val="231F20"/>
          <w:spacing w:val="-18"/>
          <w:w w:val="95"/>
          <w:sz w:val="18"/>
        </w:rPr>
        <w:t> </w:t>
      </w:r>
      <w:r>
        <w:rPr>
          <w:rFonts w:ascii="Arial" w:hAnsi="Arial"/>
          <w:color w:val="231F20"/>
          <w:w w:val="95"/>
          <w:sz w:val="18"/>
        </w:rPr>
        <w:t>these</w:t>
      </w:r>
      <w:r>
        <w:rPr>
          <w:rFonts w:ascii="Arial" w:hAnsi="Arial"/>
          <w:color w:val="231F20"/>
          <w:spacing w:val="-18"/>
          <w:w w:val="95"/>
          <w:sz w:val="18"/>
        </w:rPr>
        <w:t> </w:t>
      </w:r>
      <w:r>
        <w:rPr>
          <w:rFonts w:ascii="Arial" w:hAnsi="Arial"/>
          <w:color w:val="231F20"/>
          <w:w w:val="95"/>
          <w:sz w:val="18"/>
        </w:rPr>
        <w:t>exposures,</w:t>
      </w:r>
      <w:r>
        <w:rPr>
          <w:rFonts w:ascii="Arial" w:hAnsi="Arial"/>
          <w:color w:val="231F20"/>
          <w:spacing w:val="-18"/>
          <w:w w:val="95"/>
          <w:sz w:val="18"/>
        </w:rPr>
        <w:t> </w:t>
      </w:r>
      <w:r>
        <w:rPr>
          <w:rFonts w:ascii="Arial" w:hAnsi="Arial"/>
          <w:color w:val="231F20"/>
          <w:w w:val="95"/>
          <w:sz w:val="18"/>
        </w:rPr>
        <w:t>specific</w:t>
      </w:r>
      <w:r>
        <w:rPr>
          <w:rFonts w:ascii="Arial" w:hAnsi="Arial"/>
          <w:color w:val="231F20"/>
          <w:spacing w:val="-18"/>
          <w:w w:val="95"/>
          <w:sz w:val="18"/>
        </w:rPr>
        <w:t> </w:t>
      </w:r>
      <w:r>
        <w:rPr>
          <w:rFonts w:ascii="Arial" w:hAnsi="Arial"/>
          <w:color w:val="231F20"/>
          <w:w w:val="95"/>
          <w:sz w:val="18"/>
        </w:rPr>
        <w:t>questions</w:t>
      </w:r>
      <w:r>
        <w:rPr>
          <w:rFonts w:ascii="Arial" w:hAnsi="Arial"/>
          <w:color w:val="231F20"/>
          <w:spacing w:val="-18"/>
          <w:w w:val="95"/>
          <w:sz w:val="18"/>
        </w:rPr>
        <w:t> </w:t>
      </w:r>
      <w:r>
        <w:rPr>
          <w:rFonts w:ascii="Arial" w:hAnsi="Arial"/>
          <w:color w:val="231F20"/>
          <w:w w:val="95"/>
          <w:sz w:val="18"/>
        </w:rPr>
        <w:t>should</w:t>
      </w:r>
      <w:r>
        <w:rPr>
          <w:rFonts w:ascii="Arial" w:hAnsi="Arial"/>
          <w:color w:val="231F20"/>
          <w:spacing w:val="-18"/>
          <w:w w:val="95"/>
          <w:sz w:val="18"/>
        </w:rPr>
        <w:t> </w:t>
      </w:r>
      <w:r>
        <w:rPr>
          <w:rFonts w:ascii="Arial" w:hAnsi="Arial"/>
          <w:color w:val="231F20"/>
          <w:w w:val="95"/>
          <w:sz w:val="18"/>
        </w:rPr>
        <w:t>be</w:t>
      </w:r>
      <w:r>
        <w:rPr>
          <w:rFonts w:ascii="Arial" w:hAnsi="Arial"/>
          <w:color w:val="231F20"/>
          <w:spacing w:val="-18"/>
          <w:w w:val="95"/>
          <w:sz w:val="18"/>
        </w:rPr>
        <w:t> </w:t>
      </w:r>
      <w:r>
        <w:rPr>
          <w:rFonts w:ascii="Arial" w:hAnsi="Arial"/>
          <w:color w:val="231F20"/>
          <w:w w:val="95"/>
          <w:sz w:val="18"/>
        </w:rPr>
        <w:t>added</w:t>
      </w:r>
      <w:r>
        <w:rPr>
          <w:rFonts w:ascii="Arial" w:hAnsi="Arial"/>
          <w:color w:val="231F20"/>
          <w:spacing w:val="-18"/>
          <w:w w:val="95"/>
          <w:sz w:val="18"/>
        </w:rPr>
        <w:t> </w:t>
      </w:r>
      <w:r>
        <w:rPr>
          <w:rFonts w:ascii="Arial" w:hAnsi="Arial"/>
          <w:color w:val="231F20"/>
          <w:w w:val="95"/>
          <w:sz w:val="18"/>
        </w:rPr>
        <w:t>to</w:t>
      </w:r>
      <w:r>
        <w:rPr>
          <w:rFonts w:ascii="Arial" w:hAnsi="Arial"/>
          <w:color w:val="231F20"/>
          <w:spacing w:val="-18"/>
          <w:w w:val="95"/>
          <w:sz w:val="18"/>
        </w:rPr>
        <w:t> </w:t>
      </w:r>
      <w:r>
        <w:rPr>
          <w:rFonts w:ascii="Arial" w:hAnsi="Arial"/>
          <w:color w:val="231F20"/>
          <w:w w:val="95"/>
          <w:sz w:val="18"/>
        </w:rPr>
        <w:t>the questionnaire</w:t>
      </w:r>
      <w:r>
        <w:rPr>
          <w:rFonts w:ascii="Arial" w:hAnsi="Arial"/>
          <w:color w:val="231F20"/>
          <w:spacing w:val="-30"/>
          <w:w w:val="95"/>
          <w:sz w:val="18"/>
        </w:rPr>
        <w:t> </w:t>
      </w:r>
      <w:r>
        <w:rPr>
          <w:rFonts w:ascii="Arial" w:hAnsi="Arial"/>
          <w:color w:val="231F20"/>
          <w:w w:val="95"/>
          <w:sz w:val="18"/>
        </w:rPr>
        <w:t>for</w:t>
      </w:r>
      <w:r>
        <w:rPr>
          <w:rFonts w:ascii="Arial" w:hAnsi="Arial"/>
          <w:color w:val="231F20"/>
          <w:spacing w:val="-30"/>
          <w:w w:val="95"/>
          <w:sz w:val="18"/>
        </w:rPr>
        <w:t> </w:t>
      </w:r>
      <w:r>
        <w:rPr>
          <w:rFonts w:ascii="Arial" w:hAnsi="Arial"/>
          <w:color w:val="231F20"/>
          <w:w w:val="95"/>
          <w:sz w:val="18"/>
        </w:rPr>
        <w:t>future</w:t>
      </w:r>
      <w:r>
        <w:rPr>
          <w:rFonts w:ascii="Arial" w:hAnsi="Arial"/>
          <w:color w:val="231F20"/>
          <w:spacing w:val="-30"/>
          <w:w w:val="95"/>
          <w:sz w:val="18"/>
        </w:rPr>
        <w:t> </w:t>
      </w:r>
      <w:r>
        <w:rPr>
          <w:rFonts w:ascii="Arial" w:hAnsi="Arial"/>
          <w:color w:val="231F20"/>
          <w:w w:val="95"/>
          <w:sz w:val="18"/>
        </w:rPr>
        <w:t>use</w:t>
      </w:r>
      <w:r>
        <w:rPr>
          <w:rFonts w:ascii="Arial" w:hAnsi="Arial"/>
          <w:color w:val="231F20"/>
          <w:spacing w:val="-30"/>
          <w:w w:val="95"/>
          <w:sz w:val="18"/>
        </w:rPr>
        <w:t> </w:t>
      </w:r>
      <w:r>
        <w:rPr>
          <w:rFonts w:ascii="Arial" w:hAnsi="Arial"/>
          <w:color w:val="231F20"/>
          <w:w w:val="95"/>
          <w:sz w:val="18"/>
        </w:rPr>
        <w:t>and</w:t>
      </w:r>
      <w:r>
        <w:rPr>
          <w:rFonts w:ascii="Arial" w:hAnsi="Arial"/>
          <w:color w:val="231F20"/>
          <w:spacing w:val="-30"/>
          <w:w w:val="95"/>
          <w:sz w:val="18"/>
        </w:rPr>
        <w:t> </w:t>
      </w:r>
      <w:r>
        <w:rPr>
          <w:rFonts w:ascii="Arial" w:hAnsi="Arial"/>
          <w:color w:val="231F20"/>
          <w:w w:val="95"/>
          <w:sz w:val="18"/>
        </w:rPr>
        <w:t>to</w:t>
      </w:r>
      <w:r>
        <w:rPr>
          <w:rFonts w:ascii="Arial" w:hAnsi="Arial"/>
          <w:color w:val="231F20"/>
          <w:spacing w:val="-30"/>
          <w:w w:val="95"/>
          <w:sz w:val="18"/>
        </w:rPr>
        <w:t> </w:t>
      </w:r>
      <w:r>
        <w:rPr>
          <w:rFonts w:ascii="Arial" w:hAnsi="Arial"/>
          <w:color w:val="231F20"/>
          <w:w w:val="95"/>
          <w:sz w:val="18"/>
        </w:rPr>
        <w:t>systematically</w:t>
      </w:r>
      <w:r>
        <w:rPr>
          <w:rFonts w:ascii="Arial" w:hAnsi="Arial"/>
          <w:color w:val="231F20"/>
          <w:spacing w:val="-30"/>
          <w:w w:val="95"/>
          <w:sz w:val="18"/>
        </w:rPr>
        <w:t> </w:t>
      </w:r>
      <w:r>
        <w:rPr>
          <w:rFonts w:ascii="Arial" w:hAnsi="Arial"/>
          <w:color w:val="231F20"/>
          <w:w w:val="95"/>
          <w:sz w:val="18"/>
        </w:rPr>
        <w:t>re-interview</w:t>
      </w:r>
      <w:r>
        <w:rPr>
          <w:rFonts w:ascii="Arial" w:hAnsi="Arial"/>
          <w:color w:val="231F20"/>
          <w:spacing w:val="-30"/>
          <w:w w:val="95"/>
          <w:sz w:val="18"/>
        </w:rPr>
        <w:t> </w:t>
      </w:r>
      <w:r>
        <w:rPr>
          <w:rFonts w:ascii="Arial" w:hAnsi="Arial"/>
          <w:color w:val="231F20"/>
          <w:w w:val="95"/>
          <w:sz w:val="18"/>
        </w:rPr>
        <w:t>cases</w:t>
      </w:r>
      <w:r>
        <w:rPr>
          <w:rFonts w:ascii="Arial" w:hAnsi="Arial"/>
          <w:color w:val="231F20"/>
          <w:spacing w:val="-30"/>
          <w:w w:val="95"/>
          <w:sz w:val="18"/>
        </w:rPr>
        <w:t> </w:t>
      </w:r>
      <w:r>
        <w:rPr>
          <w:rFonts w:ascii="Arial" w:hAnsi="Arial"/>
          <w:color w:val="231F20"/>
          <w:w w:val="95"/>
          <w:sz w:val="18"/>
        </w:rPr>
        <w:t>to</w:t>
      </w:r>
      <w:r>
        <w:rPr>
          <w:rFonts w:ascii="Arial" w:hAnsi="Arial"/>
          <w:color w:val="231F20"/>
          <w:spacing w:val="-30"/>
          <w:w w:val="95"/>
          <w:sz w:val="18"/>
        </w:rPr>
        <w:t> </w:t>
      </w:r>
      <w:r>
        <w:rPr>
          <w:rFonts w:ascii="Arial" w:hAnsi="Arial"/>
          <w:color w:val="231F20"/>
          <w:w w:val="95"/>
          <w:sz w:val="18"/>
        </w:rPr>
        <w:t>assess</w:t>
      </w:r>
      <w:r>
        <w:rPr>
          <w:rFonts w:ascii="Arial" w:hAnsi="Arial"/>
          <w:color w:val="231F20"/>
          <w:spacing w:val="-30"/>
          <w:w w:val="95"/>
          <w:sz w:val="18"/>
        </w:rPr>
        <w:t> </w:t>
      </w:r>
      <w:r>
        <w:rPr>
          <w:rFonts w:ascii="Arial" w:hAnsi="Arial"/>
          <w:color w:val="231F20"/>
          <w:w w:val="95"/>
          <w:sz w:val="18"/>
        </w:rPr>
        <w:t>the</w:t>
      </w:r>
      <w:r>
        <w:rPr>
          <w:rFonts w:ascii="Arial" w:hAnsi="Arial"/>
          <w:color w:val="231F20"/>
          <w:spacing w:val="-30"/>
          <w:w w:val="95"/>
          <w:sz w:val="18"/>
        </w:rPr>
        <w:t> </w:t>
      </w:r>
      <w:r>
        <w:rPr>
          <w:rFonts w:ascii="Arial" w:hAnsi="Arial"/>
          <w:color w:val="231F20"/>
          <w:w w:val="95"/>
          <w:sz w:val="18"/>
        </w:rPr>
        <w:t>suspicious</w:t>
      </w:r>
      <w:r>
        <w:rPr>
          <w:rFonts w:ascii="Arial" w:hAnsi="Arial"/>
          <w:color w:val="231F20"/>
          <w:spacing w:val="-30"/>
          <w:w w:val="95"/>
          <w:sz w:val="18"/>
        </w:rPr>
        <w:t> </w:t>
      </w:r>
      <w:r>
        <w:rPr>
          <w:rFonts w:ascii="Arial" w:hAnsi="Arial"/>
          <w:color w:val="231F20"/>
          <w:w w:val="95"/>
          <w:sz w:val="18"/>
        </w:rPr>
        <w:t>sources </w:t>
      </w:r>
      <w:r>
        <w:rPr>
          <w:rFonts w:ascii="Arial" w:hAnsi="Arial"/>
          <w:color w:val="231F20"/>
          <w:sz w:val="18"/>
        </w:rPr>
        <w:t>discovered</w:t>
      </w:r>
      <w:r>
        <w:rPr>
          <w:rFonts w:ascii="Arial" w:hAnsi="Arial"/>
          <w:color w:val="231F20"/>
          <w:spacing w:val="-29"/>
          <w:sz w:val="18"/>
        </w:rPr>
        <w:t> </w:t>
      </w:r>
      <w:r>
        <w:rPr>
          <w:rFonts w:ascii="Arial" w:hAnsi="Arial"/>
          <w:color w:val="231F20"/>
          <w:sz w:val="18"/>
        </w:rPr>
        <w:t>during</w:t>
      </w:r>
      <w:r>
        <w:rPr>
          <w:rFonts w:ascii="Arial" w:hAnsi="Arial"/>
          <w:color w:val="231F20"/>
          <w:spacing w:val="-29"/>
          <w:sz w:val="18"/>
        </w:rPr>
        <w:t> </w:t>
      </w:r>
      <w:r>
        <w:rPr>
          <w:rFonts w:ascii="Arial" w:hAnsi="Arial"/>
          <w:color w:val="231F20"/>
          <w:sz w:val="18"/>
        </w:rPr>
        <w:t>the</w:t>
      </w:r>
      <w:r>
        <w:rPr>
          <w:rFonts w:ascii="Arial" w:hAnsi="Arial"/>
          <w:color w:val="231F20"/>
          <w:spacing w:val="-29"/>
          <w:sz w:val="18"/>
        </w:rPr>
        <w:t> </w:t>
      </w:r>
      <w:r>
        <w:rPr>
          <w:rFonts w:ascii="Arial" w:hAnsi="Arial"/>
          <w:color w:val="231F20"/>
          <w:sz w:val="18"/>
        </w:rPr>
        <w:t>investigation</w:t>
      </w:r>
      <w:r>
        <w:rPr>
          <w:rFonts w:ascii="Arial" w:hAnsi="Arial"/>
          <w:color w:val="231F20"/>
          <w:spacing w:val="-29"/>
          <w:sz w:val="18"/>
        </w:rPr>
        <w:t> </w:t>
      </w:r>
      <w:r>
        <w:rPr>
          <w:rFonts w:ascii="Arial" w:hAnsi="Arial"/>
          <w:color w:val="231F20"/>
          <w:sz w:val="18"/>
        </w:rPr>
        <w:t>process.</w:t>
      </w:r>
      <w:r>
        <w:rPr>
          <w:rFonts w:ascii="Arial" w:hAnsi="Arial"/>
          <w:color w:val="231F20"/>
          <w:spacing w:val="-29"/>
          <w:sz w:val="18"/>
        </w:rPr>
        <w:t> </w:t>
      </w:r>
      <w:r>
        <w:rPr>
          <w:rFonts w:ascii="Arial" w:hAnsi="Arial"/>
          <w:color w:val="231F20"/>
          <w:sz w:val="18"/>
        </w:rPr>
        <w:t>“Novel</w:t>
      </w:r>
      <w:r>
        <w:rPr>
          <w:rFonts w:ascii="Arial" w:hAnsi="Arial"/>
          <w:color w:val="231F20"/>
          <w:spacing w:val="-29"/>
          <w:sz w:val="18"/>
        </w:rPr>
        <w:t> </w:t>
      </w:r>
      <w:r>
        <w:rPr>
          <w:rFonts w:ascii="Arial" w:hAnsi="Arial"/>
          <w:color w:val="231F20"/>
          <w:sz w:val="18"/>
        </w:rPr>
        <w:t>exposure”</w:t>
      </w:r>
      <w:r>
        <w:rPr>
          <w:rFonts w:ascii="Arial" w:hAnsi="Arial"/>
          <w:color w:val="231F20"/>
          <w:spacing w:val="-29"/>
          <w:sz w:val="18"/>
        </w:rPr>
        <w:t> </w:t>
      </w:r>
      <w:r>
        <w:rPr>
          <w:rFonts w:ascii="Arial" w:hAnsi="Arial"/>
          <w:color w:val="231F20"/>
          <w:sz w:val="18"/>
        </w:rPr>
        <w:t>refers</w:t>
      </w:r>
      <w:r>
        <w:rPr>
          <w:rFonts w:ascii="Arial" w:hAnsi="Arial"/>
          <w:color w:val="231F20"/>
          <w:spacing w:val="-29"/>
          <w:sz w:val="18"/>
        </w:rPr>
        <w:t> </w:t>
      </w:r>
      <w:r>
        <w:rPr>
          <w:rFonts w:ascii="Arial" w:hAnsi="Arial"/>
          <w:color w:val="231F20"/>
          <w:sz w:val="18"/>
        </w:rPr>
        <w:t>to</w:t>
      </w:r>
      <w:r>
        <w:rPr>
          <w:rFonts w:ascii="Arial" w:hAnsi="Arial"/>
          <w:color w:val="231F20"/>
          <w:spacing w:val="-29"/>
          <w:sz w:val="18"/>
        </w:rPr>
        <w:t> </w:t>
      </w:r>
      <w:r>
        <w:rPr>
          <w:rFonts w:ascii="Arial" w:hAnsi="Arial"/>
          <w:color w:val="231F20"/>
          <w:sz w:val="18"/>
        </w:rPr>
        <w:t>exposure</w:t>
      </w:r>
      <w:r>
        <w:rPr>
          <w:rFonts w:ascii="Arial" w:hAnsi="Arial"/>
          <w:color w:val="231F20"/>
          <w:spacing w:val="-29"/>
          <w:sz w:val="18"/>
        </w:rPr>
        <w:t> </w:t>
      </w:r>
      <w:r>
        <w:rPr>
          <w:rFonts w:ascii="Arial" w:hAnsi="Arial"/>
          <w:color w:val="231F20"/>
          <w:sz w:val="18"/>
        </w:rPr>
        <w:t>that</w:t>
      </w:r>
      <w:r>
        <w:rPr>
          <w:rFonts w:ascii="Arial" w:hAnsi="Arial"/>
          <w:color w:val="231F20"/>
          <w:spacing w:val="-29"/>
          <w:sz w:val="18"/>
        </w:rPr>
        <w:t> </w:t>
      </w:r>
      <w:r>
        <w:rPr>
          <w:rFonts w:ascii="Arial" w:hAnsi="Arial"/>
          <w:color w:val="231F20"/>
          <w:sz w:val="18"/>
        </w:rPr>
        <w:t>was</w:t>
      </w:r>
      <w:r>
        <w:rPr>
          <w:rFonts w:ascii="Arial" w:hAnsi="Arial"/>
          <w:color w:val="231F20"/>
          <w:spacing w:val="-29"/>
          <w:sz w:val="18"/>
        </w:rPr>
        <w:t> </w:t>
      </w:r>
      <w:r>
        <w:rPr>
          <w:rFonts w:ascii="Arial" w:hAnsi="Arial"/>
          <w:color w:val="231F20"/>
          <w:sz w:val="18"/>
        </w:rPr>
        <w:t>not </w:t>
      </w:r>
      <w:r>
        <w:rPr>
          <w:rFonts w:ascii="Arial" w:hAnsi="Arial"/>
          <w:color w:val="231F20"/>
          <w:w w:val="95"/>
          <w:sz w:val="18"/>
        </w:rPr>
        <w:t>specifically</w:t>
      </w:r>
      <w:r>
        <w:rPr>
          <w:rFonts w:ascii="Arial" w:hAnsi="Arial"/>
          <w:color w:val="231F20"/>
          <w:spacing w:val="-27"/>
          <w:w w:val="95"/>
          <w:sz w:val="18"/>
        </w:rPr>
        <w:t> </w:t>
      </w:r>
      <w:r>
        <w:rPr>
          <w:rFonts w:ascii="Arial" w:hAnsi="Arial"/>
          <w:color w:val="231F20"/>
          <w:w w:val="95"/>
          <w:sz w:val="18"/>
        </w:rPr>
        <w:t>listed</w:t>
      </w:r>
      <w:r>
        <w:rPr>
          <w:rFonts w:ascii="Arial" w:hAnsi="Arial"/>
          <w:color w:val="231F20"/>
          <w:spacing w:val="-27"/>
          <w:w w:val="95"/>
          <w:sz w:val="18"/>
        </w:rPr>
        <w:t> </w:t>
      </w:r>
      <w:r>
        <w:rPr>
          <w:rFonts w:ascii="Arial" w:hAnsi="Arial"/>
          <w:color w:val="231F20"/>
          <w:w w:val="95"/>
          <w:sz w:val="18"/>
        </w:rPr>
        <w:t>on</w:t>
      </w:r>
      <w:r>
        <w:rPr>
          <w:rFonts w:ascii="Arial" w:hAnsi="Arial"/>
          <w:color w:val="231F20"/>
          <w:spacing w:val="-27"/>
          <w:w w:val="95"/>
          <w:sz w:val="18"/>
        </w:rPr>
        <w:t> </w:t>
      </w:r>
      <w:r>
        <w:rPr>
          <w:rFonts w:ascii="Arial" w:hAnsi="Arial"/>
          <w:color w:val="231F20"/>
          <w:w w:val="95"/>
          <w:sz w:val="18"/>
        </w:rPr>
        <w:t>the</w:t>
      </w:r>
      <w:r>
        <w:rPr>
          <w:rFonts w:ascii="Arial" w:hAnsi="Arial"/>
          <w:color w:val="231F20"/>
          <w:spacing w:val="-27"/>
          <w:w w:val="95"/>
          <w:sz w:val="18"/>
        </w:rPr>
        <w:t> </w:t>
      </w:r>
      <w:r>
        <w:rPr>
          <w:rFonts w:ascii="Arial" w:hAnsi="Arial"/>
          <w:color w:val="231F20"/>
          <w:w w:val="95"/>
          <w:sz w:val="18"/>
        </w:rPr>
        <w:t>original</w:t>
      </w:r>
      <w:r>
        <w:rPr>
          <w:rFonts w:ascii="Arial" w:hAnsi="Arial"/>
          <w:color w:val="231F20"/>
          <w:spacing w:val="-27"/>
          <w:w w:val="95"/>
          <w:sz w:val="18"/>
        </w:rPr>
        <w:t> </w:t>
      </w:r>
      <w:r>
        <w:rPr>
          <w:rFonts w:ascii="Arial" w:hAnsi="Arial"/>
          <w:color w:val="231F20"/>
          <w:w w:val="95"/>
          <w:sz w:val="18"/>
        </w:rPr>
        <w:t>detailed</w:t>
      </w:r>
      <w:r>
        <w:rPr>
          <w:rFonts w:ascii="Arial" w:hAnsi="Arial"/>
          <w:color w:val="231F20"/>
          <w:spacing w:val="-27"/>
          <w:w w:val="95"/>
          <w:sz w:val="18"/>
        </w:rPr>
        <w:t> </w:t>
      </w:r>
      <w:r>
        <w:rPr>
          <w:rFonts w:ascii="Arial" w:hAnsi="Arial"/>
          <w:color w:val="231F20"/>
          <w:w w:val="95"/>
          <w:sz w:val="18"/>
        </w:rPr>
        <w:t>exposure</w:t>
      </w:r>
      <w:r>
        <w:rPr>
          <w:rFonts w:ascii="Arial" w:hAnsi="Arial"/>
          <w:color w:val="231F20"/>
          <w:spacing w:val="-27"/>
          <w:w w:val="95"/>
          <w:sz w:val="18"/>
        </w:rPr>
        <w:t> </w:t>
      </w:r>
      <w:r>
        <w:rPr>
          <w:rFonts w:ascii="Arial" w:hAnsi="Arial"/>
          <w:color w:val="231F20"/>
          <w:w w:val="95"/>
          <w:sz w:val="18"/>
        </w:rPr>
        <w:t>history</w:t>
      </w:r>
      <w:r>
        <w:rPr>
          <w:rFonts w:ascii="Arial" w:hAnsi="Arial"/>
          <w:color w:val="231F20"/>
          <w:spacing w:val="-27"/>
          <w:w w:val="95"/>
          <w:sz w:val="18"/>
        </w:rPr>
        <w:t> </w:t>
      </w:r>
      <w:r>
        <w:rPr>
          <w:rFonts w:ascii="Arial" w:hAnsi="Arial"/>
          <w:color w:val="231F20"/>
          <w:w w:val="95"/>
          <w:sz w:val="18"/>
        </w:rPr>
        <w:t>questionnaire.</w:t>
      </w:r>
    </w:p>
    <w:p>
      <w:pPr>
        <w:spacing w:after="0" w:line="254" w:lineRule="auto"/>
        <w:jc w:val="left"/>
        <w:rPr>
          <w:rFonts w:ascii="Arial" w:hAnsi="Arial"/>
          <w:sz w:val="18"/>
        </w:rPr>
        <w:sectPr>
          <w:type w:val="continuous"/>
          <w:pgSz w:w="10080" w:h="14400"/>
          <w:pgMar w:top="0" w:bottom="360" w:left="0" w:right="0"/>
        </w:sectPr>
      </w:pPr>
    </w:p>
    <w:p>
      <w:pPr>
        <w:pStyle w:val="BodyText"/>
        <w:spacing w:before="6"/>
        <w:rPr>
          <w:rFonts w:ascii="Arial"/>
          <w:sz w:val="31"/>
        </w:rPr>
      </w:pPr>
    </w:p>
    <w:p>
      <w:pPr>
        <w:pStyle w:val="BodyText"/>
        <w:spacing w:line="266" w:lineRule="auto" w:before="1"/>
        <w:ind w:left="1440" w:right="-19"/>
      </w:pPr>
      <w:r>
        <w:rPr>
          <w:color w:val="231F20"/>
          <w:w w:val="105"/>
        </w:rPr>
        <w:t>may</w:t>
      </w:r>
      <w:r>
        <w:rPr>
          <w:color w:val="231F20"/>
          <w:spacing w:val="-12"/>
          <w:w w:val="105"/>
        </w:rPr>
        <w:t> </w:t>
      </w:r>
      <w:r>
        <w:rPr>
          <w:color w:val="231F20"/>
          <w:w w:val="105"/>
        </w:rPr>
        <w:t>become</w:t>
      </w:r>
      <w:r>
        <w:rPr>
          <w:color w:val="231F20"/>
          <w:spacing w:val="-12"/>
          <w:w w:val="105"/>
        </w:rPr>
        <w:t> </w:t>
      </w:r>
      <w:r>
        <w:rPr>
          <w:color w:val="231F20"/>
          <w:w w:val="105"/>
        </w:rPr>
        <w:t>infeasible.</w:t>
      </w:r>
      <w:r>
        <w:rPr>
          <w:color w:val="231F20"/>
          <w:spacing w:val="-12"/>
          <w:w w:val="105"/>
        </w:rPr>
        <w:t> </w:t>
      </w:r>
      <w:r>
        <w:rPr>
          <w:color w:val="231F20"/>
          <w:w w:val="105"/>
        </w:rPr>
        <w:t>In</w:t>
      </w:r>
      <w:r>
        <w:rPr>
          <w:color w:val="231F20"/>
          <w:spacing w:val="-12"/>
          <w:w w:val="105"/>
        </w:rPr>
        <w:t> </w:t>
      </w:r>
      <w:r>
        <w:rPr>
          <w:color w:val="231F20"/>
          <w:w w:val="105"/>
        </w:rPr>
        <w:t>addition,</w:t>
      </w:r>
      <w:r>
        <w:rPr>
          <w:color w:val="231F20"/>
          <w:spacing w:val="-12"/>
          <w:w w:val="105"/>
        </w:rPr>
        <w:t> </w:t>
      </w:r>
      <w:r>
        <w:rPr>
          <w:color w:val="231F20"/>
          <w:w w:val="105"/>
        </w:rPr>
        <w:t>some</w:t>
      </w:r>
      <w:r>
        <w:rPr>
          <w:color w:val="231F20"/>
          <w:spacing w:val="-12"/>
          <w:w w:val="105"/>
        </w:rPr>
        <w:t> </w:t>
      </w:r>
      <w:r>
        <w:rPr>
          <w:color w:val="231F20"/>
          <w:w w:val="105"/>
        </w:rPr>
        <w:t>cases</w:t>
      </w:r>
      <w:r>
        <w:rPr>
          <w:color w:val="231F20"/>
          <w:w w:val="101"/>
        </w:rPr>
        <w:t> </w:t>
      </w:r>
      <w:r>
        <w:rPr>
          <w:color w:val="231F20"/>
          <w:w w:val="105"/>
        </w:rPr>
        <w:t>might not be amenable to multiple interviews. In any event, clear and timely</w:t>
      </w:r>
      <w:r>
        <w:rPr>
          <w:color w:val="231F20"/>
          <w:spacing w:val="-35"/>
          <w:w w:val="105"/>
        </w:rPr>
        <w:t> </w:t>
      </w:r>
      <w:r>
        <w:rPr>
          <w:color w:val="231F20"/>
          <w:w w:val="105"/>
        </w:rPr>
        <w:t>communications with other investigators are critical to adequately evaluate suspicious new exposures reported</w:t>
      </w:r>
      <w:r>
        <w:rPr>
          <w:color w:val="231F20"/>
          <w:spacing w:val="-32"/>
          <w:w w:val="105"/>
        </w:rPr>
        <w:t> </w:t>
      </w:r>
      <w:r>
        <w:rPr>
          <w:color w:val="231F20"/>
          <w:w w:val="105"/>
        </w:rPr>
        <w:t>elsewhere.</w:t>
      </w:r>
    </w:p>
    <w:p>
      <w:pPr>
        <w:spacing w:line="266" w:lineRule="auto" w:before="180"/>
        <w:ind w:left="1440" w:right="114" w:firstLine="0"/>
        <w:jc w:val="left"/>
        <w:rPr>
          <w:i/>
          <w:sz w:val="20"/>
        </w:rPr>
      </w:pPr>
      <w:r>
        <w:rPr>
          <w:i/>
          <w:color w:val="00A94F"/>
          <w:w w:val="105"/>
          <w:sz w:val="20"/>
        </w:rPr>
        <w:t>5.2.4.1.2.1. Dynamic cluster investigation with </w:t>
      </w:r>
      <w:r>
        <w:rPr>
          <w:i/>
          <w:color w:val="00A94F"/>
          <w:w w:val="105"/>
          <w:sz w:val="20"/>
        </w:rPr>
        <w:t>routine interview of cases</w:t>
      </w:r>
    </w:p>
    <w:p>
      <w:pPr>
        <w:pStyle w:val="BodyText"/>
        <w:spacing w:line="266" w:lineRule="auto"/>
        <w:ind w:left="1440" w:right="114"/>
      </w:pPr>
      <w:r>
        <w:rPr>
          <w:color w:val="231F20"/>
          <w:spacing w:val="-7"/>
          <w:w w:val="105"/>
        </w:rPr>
        <w:t>For </w:t>
      </w:r>
      <w:r>
        <w:rPr>
          <w:color w:val="231F20"/>
          <w:w w:val="105"/>
        </w:rPr>
        <w:t>agencies with resources sufficient to routinely interview cases with a detailed exposure history questionnaire as illness is reported, dynamic cluster investigation can be</w:t>
      </w:r>
      <w:r>
        <w:rPr>
          <w:color w:val="231F20"/>
          <w:spacing w:val="-14"/>
          <w:w w:val="105"/>
        </w:rPr>
        <w:t> </w:t>
      </w:r>
      <w:r>
        <w:rPr>
          <w:color w:val="231F20"/>
          <w:w w:val="105"/>
        </w:rPr>
        <w:t>initiated</w:t>
      </w:r>
      <w:r>
        <w:rPr>
          <w:color w:val="231F20"/>
          <w:spacing w:val="-14"/>
          <w:w w:val="105"/>
        </w:rPr>
        <w:t> </w:t>
      </w:r>
      <w:r>
        <w:rPr>
          <w:color w:val="231F20"/>
          <w:w w:val="105"/>
        </w:rPr>
        <w:t>with</w:t>
      </w:r>
      <w:r>
        <w:rPr>
          <w:color w:val="231F20"/>
          <w:spacing w:val="-14"/>
          <w:w w:val="105"/>
        </w:rPr>
        <w:t> </w:t>
      </w:r>
      <w:r>
        <w:rPr>
          <w:color w:val="231F20"/>
          <w:w w:val="105"/>
        </w:rPr>
        <w:t>recognition</w:t>
      </w:r>
      <w:r>
        <w:rPr>
          <w:color w:val="231F20"/>
          <w:spacing w:val="-14"/>
          <w:w w:val="105"/>
        </w:rPr>
        <w:t> </w:t>
      </w:r>
      <w:r>
        <w:rPr>
          <w:color w:val="231F20"/>
          <w:w w:val="105"/>
        </w:rPr>
        <w:t>of</w:t>
      </w:r>
      <w:r>
        <w:rPr>
          <w:color w:val="231F20"/>
          <w:spacing w:val="8"/>
          <w:w w:val="105"/>
        </w:rPr>
        <w:t> </w:t>
      </w:r>
      <w:r>
        <w:rPr>
          <w:color w:val="231F20"/>
          <w:w w:val="105"/>
        </w:rPr>
        <w:t>the</w:t>
      </w:r>
      <w:r>
        <w:rPr>
          <w:color w:val="231F20"/>
          <w:spacing w:val="-14"/>
          <w:w w:val="105"/>
        </w:rPr>
        <w:t> </w:t>
      </w:r>
      <w:r>
        <w:rPr>
          <w:color w:val="231F20"/>
          <w:w w:val="105"/>
        </w:rPr>
        <w:t>first</w:t>
      </w:r>
      <w:r>
        <w:rPr>
          <w:color w:val="231F20"/>
          <w:spacing w:val="-14"/>
          <w:w w:val="105"/>
        </w:rPr>
        <w:t> </w:t>
      </w:r>
      <w:r>
        <w:rPr>
          <w:color w:val="231F20"/>
          <w:w w:val="105"/>
        </w:rPr>
        <w:t>cases. This increases the sensitivity and speed of outbreak identification and resolution in several</w:t>
      </w:r>
      <w:r>
        <w:rPr>
          <w:color w:val="231F20"/>
          <w:spacing w:val="-19"/>
          <w:w w:val="105"/>
        </w:rPr>
        <w:t> </w:t>
      </w:r>
      <w:r>
        <w:rPr>
          <w:color w:val="231F20"/>
          <w:w w:val="105"/>
        </w:rPr>
        <w:t>ways.</w:t>
      </w:r>
    </w:p>
    <w:p>
      <w:pPr>
        <w:pStyle w:val="ListParagraph"/>
        <w:numPr>
          <w:ilvl w:val="5"/>
          <w:numId w:val="48"/>
        </w:numPr>
        <w:tabs>
          <w:tab w:pos="1631" w:val="left" w:leader="none"/>
        </w:tabs>
        <w:spacing w:line="240" w:lineRule="auto" w:before="88" w:after="0"/>
        <w:ind w:left="1630" w:right="0" w:hanging="190"/>
        <w:jc w:val="left"/>
        <w:rPr>
          <w:rFonts w:ascii="Lucida Sans"/>
          <w:sz w:val="18"/>
        </w:rPr>
      </w:pPr>
      <w:r>
        <w:rPr>
          <w:rFonts w:ascii="Lucida Sans"/>
          <w:color w:val="00A94F"/>
          <w:w w:val="90"/>
          <w:sz w:val="18"/>
        </w:rPr>
        <w:t>Faster</w:t>
      </w:r>
      <w:r>
        <w:rPr>
          <w:rFonts w:ascii="Lucida Sans"/>
          <w:color w:val="00A94F"/>
          <w:spacing w:val="35"/>
          <w:w w:val="90"/>
          <w:sz w:val="18"/>
        </w:rPr>
        <w:t> </w:t>
      </w:r>
      <w:r>
        <w:rPr>
          <w:rFonts w:ascii="Lucida Sans"/>
          <w:color w:val="00A94F"/>
          <w:w w:val="90"/>
          <w:sz w:val="18"/>
        </w:rPr>
        <w:t>interviews:</w:t>
      </w:r>
    </w:p>
    <w:p>
      <w:pPr>
        <w:pStyle w:val="BodyText"/>
        <w:spacing w:before="39"/>
        <w:ind w:left="1630"/>
      </w:pPr>
      <w:r>
        <w:rPr>
          <w:color w:val="231F20"/>
          <w:w w:val="105"/>
        </w:rPr>
        <w:t>This process increases recall and the</w:t>
      </w:r>
    </w:p>
    <w:p>
      <w:pPr>
        <w:pStyle w:val="BodyText"/>
        <w:spacing w:before="3"/>
        <w:rPr>
          <w:sz w:val="32"/>
        </w:rPr>
      </w:pPr>
      <w:r>
        <w:rPr/>
        <w:br w:type="column"/>
      </w:r>
      <w:r>
        <w:rPr>
          <w:sz w:val="32"/>
        </w:rPr>
      </w:r>
    </w:p>
    <w:p>
      <w:pPr>
        <w:pStyle w:val="BodyText"/>
        <w:spacing w:line="266" w:lineRule="auto"/>
        <w:ind w:left="522" w:right="1101"/>
      </w:pPr>
      <w:r>
        <w:rPr>
          <w:color w:val="231F20"/>
          <w:w w:val="105"/>
        </w:rPr>
        <w:t>likelihood of meaningful intervention because more interviews are conducted sooner after the onset of illness.</w:t>
      </w:r>
    </w:p>
    <w:p>
      <w:pPr>
        <w:pStyle w:val="ListParagraph"/>
        <w:numPr>
          <w:ilvl w:val="0"/>
          <w:numId w:val="51"/>
        </w:numPr>
        <w:tabs>
          <w:tab w:pos="523" w:val="left" w:leader="none"/>
        </w:tabs>
        <w:spacing w:line="240" w:lineRule="auto" w:before="88" w:after="0"/>
        <w:ind w:left="522" w:right="0" w:hanging="190"/>
        <w:jc w:val="left"/>
        <w:rPr>
          <w:rFonts w:ascii="Lucida Sans"/>
          <w:sz w:val="18"/>
        </w:rPr>
      </w:pPr>
      <w:r>
        <w:rPr>
          <w:rFonts w:ascii="Lucida Sans"/>
          <w:color w:val="00A94F"/>
          <w:w w:val="90"/>
          <w:sz w:val="18"/>
        </w:rPr>
        <w:t>Increased</w:t>
      </w:r>
      <w:r>
        <w:rPr>
          <w:rFonts w:ascii="Lucida Sans"/>
          <w:color w:val="00A94F"/>
          <w:spacing w:val="23"/>
          <w:w w:val="90"/>
          <w:sz w:val="18"/>
        </w:rPr>
        <w:t> </w:t>
      </w:r>
      <w:r>
        <w:rPr>
          <w:rFonts w:ascii="Lucida Sans"/>
          <w:color w:val="00A94F"/>
          <w:w w:val="90"/>
          <w:sz w:val="18"/>
        </w:rPr>
        <w:t>recall:</w:t>
      </w:r>
    </w:p>
    <w:p>
      <w:pPr>
        <w:pStyle w:val="BodyText"/>
        <w:spacing w:line="266" w:lineRule="auto" w:before="39"/>
        <w:ind w:left="522" w:right="717"/>
      </w:pPr>
      <w:r>
        <w:rPr>
          <w:color w:val="231F20"/>
        </w:rPr>
        <w:t>Recall is also amplified by what is essentially a group dynamic. People are less likely to recall exposures when asked in general about their exposure history and more likely to remember when questioned about specific exposures</w:t>
      </w:r>
    </w:p>
    <w:p>
      <w:pPr>
        <w:pStyle w:val="BodyText"/>
        <w:spacing w:line="266" w:lineRule="auto"/>
        <w:ind w:left="522" w:right="832"/>
      </w:pPr>
      <w:r>
        <w:rPr>
          <w:color w:val="231F20"/>
        </w:rPr>
        <w:t>that other persons have identified. For example, in the 2007 multistate outbreak of </w:t>
      </w:r>
      <w:r>
        <w:rPr>
          <w:i/>
          <w:color w:val="231F20"/>
        </w:rPr>
        <w:t>Salmonella </w:t>
      </w:r>
      <w:r>
        <w:rPr>
          <w:color w:val="231F20"/>
        </w:rPr>
        <w:t>Wandsworth infections associated with a vegetable powder–coated snack, cases were less likely to report its consumption when asked to list all foods eaten during the period of interest but were highly likely to remember when asked specifically whether they had eaten the particular snack. This</w:t>
      </w:r>
    </w:p>
    <w:p>
      <w:pPr>
        <w:spacing w:after="0" w:line="266" w:lineRule="auto"/>
        <w:sectPr>
          <w:type w:val="continuous"/>
          <w:pgSz w:w="10080" w:h="14400"/>
          <w:pgMar w:top="0" w:bottom="360" w:left="0" w:right="0"/>
          <w:cols w:num="2" w:equalWidth="0">
            <w:col w:w="5208" w:space="40"/>
            <w:col w:w="4832"/>
          </w:cols>
        </w:sectPr>
      </w:pPr>
    </w:p>
    <w:p>
      <w:pPr>
        <w:pStyle w:val="BodyText"/>
        <w:spacing w:before="8"/>
        <w:rPr>
          <w:sz w:val="26"/>
        </w:rPr>
      </w:pPr>
    </w:p>
    <w:p>
      <w:pPr>
        <w:pStyle w:val="Heading1"/>
      </w:pPr>
      <w:r>
        <w:rPr/>
        <w:pict>
          <v:line style="position:absolute;mso-position-horizontal-relative:page;mso-position-vertical-relative:paragraph;z-index:3976;mso-wrap-distance-left:0;mso-wrap-distance-right:0" from="36pt,23.995163pt" to="432pt,23.995163pt" stroked="true" strokeweight=".5pt" strokecolor="#00a94f">
            <v:stroke dashstyle="solid"/>
            <w10:wrap type="topAndBottom"/>
          </v:line>
        </w:pict>
      </w:r>
      <w:r>
        <w:rPr>
          <w:color w:val="00A94F"/>
          <w:w w:val="95"/>
        </w:rPr>
        <w:t>5.2. Complaint, Cluster, and Outbreak Investigation Procedures</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910" w:right="275"/>
        <w:jc w:val="both"/>
      </w:pPr>
      <w:r>
        <w:rPr>
          <w:color w:val="231F20"/>
        </w:rPr>
        <w:t>same principle underlies an advantage of questionnaires with longer lists of</w:t>
      </w:r>
      <w:r>
        <w:rPr>
          <w:color w:val="231F20"/>
          <w:spacing w:val="-27"/>
        </w:rPr>
        <w:t> </w:t>
      </w:r>
      <w:r>
        <w:rPr>
          <w:color w:val="231F20"/>
        </w:rPr>
        <w:t>specific exposure</w:t>
      </w:r>
      <w:r>
        <w:rPr>
          <w:color w:val="231F20"/>
          <w:spacing w:val="-22"/>
        </w:rPr>
        <w:t> </w:t>
      </w:r>
      <w:r>
        <w:rPr>
          <w:color w:val="231F20"/>
        </w:rPr>
        <w:t>questions.</w:t>
      </w:r>
    </w:p>
    <w:p>
      <w:pPr>
        <w:pStyle w:val="ListParagraph"/>
        <w:numPr>
          <w:ilvl w:val="1"/>
          <w:numId w:val="51"/>
        </w:numPr>
        <w:tabs>
          <w:tab w:pos="911" w:val="left" w:leader="none"/>
        </w:tabs>
        <w:spacing w:line="283" w:lineRule="auto" w:before="88" w:after="0"/>
        <w:ind w:left="910" w:right="194" w:hanging="190"/>
        <w:jc w:val="left"/>
        <w:rPr>
          <w:rFonts w:ascii="Lucida Sans" w:hAnsi="Lucida Sans"/>
          <w:sz w:val="18"/>
        </w:rPr>
      </w:pPr>
      <w:r>
        <w:rPr>
          <w:rFonts w:ascii="Lucida Sans" w:hAnsi="Lucida Sans"/>
          <w:color w:val="00A94F"/>
          <w:w w:val="95"/>
          <w:sz w:val="18"/>
        </w:rPr>
        <w:t>Potential</w:t>
      </w:r>
      <w:r>
        <w:rPr>
          <w:rFonts w:ascii="Lucida Sans" w:hAnsi="Lucida Sans"/>
          <w:color w:val="00A94F"/>
          <w:spacing w:val="-18"/>
          <w:w w:val="95"/>
          <w:sz w:val="18"/>
        </w:rPr>
        <w:t> </w:t>
      </w:r>
      <w:r>
        <w:rPr>
          <w:rFonts w:ascii="Lucida Sans" w:hAnsi="Lucida Sans"/>
          <w:color w:val="00A94F"/>
          <w:w w:val="95"/>
          <w:sz w:val="18"/>
        </w:rPr>
        <w:t>to</w:t>
      </w:r>
      <w:r>
        <w:rPr>
          <w:rFonts w:ascii="Lucida Sans" w:hAnsi="Lucida Sans"/>
          <w:color w:val="00A94F"/>
          <w:spacing w:val="-18"/>
          <w:w w:val="95"/>
          <w:sz w:val="18"/>
        </w:rPr>
        <w:t> </w:t>
      </w:r>
      <w:r>
        <w:rPr>
          <w:rFonts w:ascii="Lucida Sans" w:hAnsi="Lucida Sans"/>
          <w:color w:val="00A94F"/>
          <w:w w:val="95"/>
          <w:sz w:val="18"/>
        </w:rPr>
        <w:t>conduct</w:t>
      </w:r>
      <w:r>
        <w:rPr>
          <w:rFonts w:ascii="Lucida Sans" w:hAnsi="Lucida Sans"/>
          <w:color w:val="00A94F"/>
          <w:spacing w:val="-18"/>
          <w:w w:val="95"/>
          <w:sz w:val="18"/>
        </w:rPr>
        <w:t> </w:t>
      </w:r>
      <w:r>
        <w:rPr>
          <w:rFonts w:ascii="Lucida Sans" w:hAnsi="Lucida Sans"/>
          <w:color w:val="00A94F"/>
          <w:w w:val="95"/>
          <w:sz w:val="18"/>
        </w:rPr>
        <w:t>case–case</w:t>
      </w:r>
      <w:r>
        <w:rPr>
          <w:rFonts w:ascii="Lucida Sans" w:hAnsi="Lucida Sans"/>
          <w:color w:val="00A94F"/>
          <w:spacing w:val="-18"/>
          <w:w w:val="95"/>
          <w:sz w:val="18"/>
        </w:rPr>
        <w:t> </w:t>
      </w:r>
      <w:r>
        <w:rPr>
          <w:rFonts w:ascii="Lucida Sans" w:hAnsi="Lucida Sans"/>
          <w:color w:val="00A94F"/>
          <w:w w:val="95"/>
          <w:sz w:val="18"/>
        </w:rPr>
        <w:t>analytical </w:t>
      </w:r>
      <w:r>
        <w:rPr>
          <w:rFonts w:ascii="Lucida Sans" w:hAnsi="Lucida Sans"/>
          <w:color w:val="00A94F"/>
          <w:sz w:val="18"/>
        </w:rPr>
        <w:t>studies:</w:t>
      </w:r>
    </w:p>
    <w:p>
      <w:pPr>
        <w:pStyle w:val="BodyText"/>
        <w:spacing w:line="261" w:lineRule="auto" w:before="2"/>
        <w:ind w:left="910" w:right="111"/>
      </w:pPr>
      <w:r>
        <w:rPr>
          <w:color w:val="231F20"/>
        </w:rPr>
        <w:t>In jurisdictions that routinely conduct interviews using detailed exposure history questionnaires, case-to-case comparison studies offer an efficient tool to evaluate exposures as part of cluster investigations. </w:t>
      </w:r>
      <w:r>
        <w:rPr>
          <w:rFonts w:ascii="Bookman Old Style" w:hAnsi="Bookman Old Style"/>
          <w:b/>
          <w:color w:val="231F20"/>
          <w:w w:val="85"/>
        </w:rPr>
        <w:t>Cases</w:t>
      </w:r>
      <w:r>
        <w:rPr>
          <w:rFonts w:ascii="Bookman Old Style" w:hAnsi="Bookman Old Style"/>
          <w:b/>
          <w:color w:val="231F20"/>
          <w:spacing w:val="-27"/>
          <w:w w:val="85"/>
        </w:rPr>
        <w:t> </w:t>
      </w:r>
      <w:r>
        <w:rPr>
          <w:rFonts w:ascii="Bookman Old Style" w:hAnsi="Bookman Old Style"/>
          <w:b/>
          <w:color w:val="231F20"/>
          <w:w w:val="85"/>
        </w:rPr>
        <w:t>with</w:t>
      </w:r>
      <w:r>
        <w:rPr>
          <w:rFonts w:ascii="Bookman Old Style" w:hAnsi="Bookman Old Style"/>
          <w:b/>
          <w:color w:val="231F20"/>
          <w:spacing w:val="-27"/>
          <w:w w:val="85"/>
        </w:rPr>
        <w:t> </w:t>
      </w:r>
      <w:r>
        <w:rPr>
          <w:rFonts w:ascii="Bookman Old Style" w:hAnsi="Bookman Old Style"/>
          <w:b/>
          <w:color w:val="231F20"/>
          <w:w w:val="85"/>
        </w:rPr>
        <w:t>microbial</w:t>
      </w:r>
      <w:r>
        <w:rPr>
          <w:rFonts w:ascii="Bookman Old Style" w:hAnsi="Bookman Old Style"/>
          <w:b/>
          <w:color w:val="231F20"/>
          <w:spacing w:val="-27"/>
          <w:w w:val="85"/>
        </w:rPr>
        <w:t> </w:t>
      </w:r>
      <w:r>
        <w:rPr>
          <w:rFonts w:ascii="Bookman Old Style" w:hAnsi="Bookman Old Style"/>
          <w:b/>
          <w:color w:val="231F20"/>
          <w:w w:val="85"/>
        </w:rPr>
        <w:t>agents</w:t>
      </w:r>
      <w:r>
        <w:rPr>
          <w:rFonts w:ascii="Bookman Old Style" w:hAnsi="Bookman Old Style"/>
          <w:b/>
          <w:color w:val="231F20"/>
          <w:spacing w:val="-27"/>
          <w:w w:val="85"/>
        </w:rPr>
        <w:t> </w:t>
      </w:r>
      <w:r>
        <w:rPr>
          <w:rFonts w:ascii="Bookman Old Style" w:hAnsi="Bookman Old Style"/>
          <w:b/>
          <w:color w:val="231F20"/>
          <w:w w:val="85"/>
        </w:rPr>
        <w:t>other</w:t>
      </w:r>
      <w:r>
        <w:rPr>
          <w:rFonts w:ascii="Bookman Old Style" w:hAnsi="Bookman Old Style"/>
          <w:b/>
          <w:color w:val="231F20"/>
          <w:spacing w:val="-27"/>
          <w:w w:val="85"/>
        </w:rPr>
        <w:t> </w:t>
      </w:r>
      <w:r>
        <w:rPr>
          <w:rFonts w:ascii="Bookman Old Style" w:hAnsi="Bookman Old Style"/>
          <w:b/>
          <w:color w:val="231F20"/>
          <w:w w:val="85"/>
        </w:rPr>
        <w:t>than </w:t>
      </w:r>
      <w:r>
        <w:rPr>
          <w:rFonts w:ascii="Times New Roman" w:hAnsi="Times New Roman"/>
          <w:b/>
          <w:color w:val="231F20"/>
        </w:rPr>
        <w:t>the agent under investigation or of a </w:t>
      </w:r>
      <w:r>
        <w:rPr>
          <w:rFonts w:ascii="Bookman Old Style" w:hAnsi="Bookman Old Style"/>
          <w:b/>
          <w:color w:val="231F20"/>
          <w:w w:val="85"/>
        </w:rPr>
        <w:t>different</w:t>
      </w:r>
      <w:r>
        <w:rPr>
          <w:rFonts w:ascii="Bookman Old Style" w:hAnsi="Bookman Old Style"/>
          <w:b/>
          <w:color w:val="231F20"/>
          <w:spacing w:val="-37"/>
          <w:w w:val="85"/>
        </w:rPr>
        <w:t> </w:t>
      </w:r>
      <w:r>
        <w:rPr>
          <w:rFonts w:ascii="Bookman Old Style" w:hAnsi="Bookman Old Style"/>
          <w:b/>
          <w:color w:val="231F20"/>
          <w:w w:val="85"/>
        </w:rPr>
        <w:t>subtype,</w:t>
      </w:r>
      <w:r>
        <w:rPr>
          <w:rFonts w:ascii="Bookman Old Style" w:hAnsi="Bookman Old Style"/>
          <w:b/>
          <w:color w:val="231F20"/>
          <w:spacing w:val="-37"/>
          <w:w w:val="85"/>
        </w:rPr>
        <w:t> </w:t>
      </w:r>
      <w:r>
        <w:rPr>
          <w:rFonts w:ascii="Bookman Old Style" w:hAnsi="Bookman Old Style"/>
          <w:b/>
          <w:color w:val="231F20"/>
          <w:w w:val="85"/>
        </w:rPr>
        <w:t>ideally</w:t>
      </w:r>
      <w:r>
        <w:rPr>
          <w:rFonts w:ascii="Bookman Old Style" w:hAnsi="Bookman Old Style"/>
          <w:b/>
          <w:color w:val="231F20"/>
          <w:spacing w:val="-37"/>
          <w:w w:val="85"/>
        </w:rPr>
        <w:t> </w:t>
      </w:r>
      <w:r>
        <w:rPr>
          <w:rFonts w:ascii="Bookman Old Style" w:hAnsi="Bookman Old Style"/>
          <w:b/>
          <w:color w:val="231F20"/>
          <w:w w:val="85"/>
        </w:rPr>
        <w:t>from</w:t>
      </w:r>
      <w:r>
        <w:rPr>
          <w:rFonts w:ascii="Bookman Old Style" w:hAnsi="Bookman Old Style"/>
          <w:b/>
          <w:color w:val="231F20"/>
          <w:spacing w:val="-37"/>
          <w:w w:val="85"/>
        </w:rPr>
        <w:t> </w:t>
      </w:r>
      <w:r>
        <w:rPr>
          <w:rFonts w:ascii="Bookman Old Style" w:hAnsi="Bookman Old Style"/>
          <w:b/>
          <w:color w:val="231F20"/>
          <w:w w:val="85"/>
        </w:rPr>
        <w:t>the</w:t>
      </w:r>
      <w:r>
        <w:rPr>
          <w:rFonts w:ascii="Bookman Old Style" w:hAnsi="Bookman Old Style"/>
          <w:b/>
          <w:color w:val="231F20"/>
          <w:spacing w:val="-37"/>
          <w:w w:val="85"/>
        </w:rPr>
        <w:t> </w:t>
      </w:r>
      <w:r>
        <w:rPr>
          <w:rFonts w:ascii="Bookman Old Style" w:hAnsi="Bookman Old Style"/>
          <w:b/>
          <w:color w:val="231F20"/>
          <w:w w:val="85"/>
        </w:rPr>
        <w:t>same </w:t>
      </w:r>
      <w:r>
        <w:rPr>
          <w:rFonts w:ascii="Times New Roman" w:hAnsi="Times New Roman"/>
          <w:b/>
          <w:color w:val="231F20"/>
        </w:rPr>
        <w:t>time period, are used as “controls” to </w:t>
      </w:r>
      <w:r>
        <w:rPr>
          <w:rFonts w:ascii="Bookman Old Style" w:hAnsi="Bookman Old Style"/>
          <w:b/>
          <w:color w:val="231F20"/>
          <w:w w:val="90"/>
        </w:rPr>
        <w:t>identify risk factor differences. </w:t>
      </w:r>
      <w:r>
        <w:rPr>
          <w:color w:val="231F20"/>
          <w:w w:val="90"/>
        </w:rPr>
        <w:t>This </w:t>
      </w:r>
      <w:r>
        <w:rPr>
          <w:color w:val="231F20"/>
        </w:rPr>
        <w:t>requires that the persons in the cluster   and persons used for comparison </w:t>
      </w:r>
      <w:r>
        <w:rPr>
          <w:color w:val="231F20"/>
          <w:spacing w:val="-3"/>
        </w:rPr>
        <w:t>have </w:t>
      </w:r>
      <w:r>
        <w:rPr>
          <w:color w:val="231F20"/>
        </w:rPr>
        <w:t>been interviewed using the same </w:t>
      </w:r>
      <w:r>
        <w:rPr>
          <w:color w:val="231F20"/>
          <w:spacing w:val="46"/>
        </w:rPr>
        <w:t> </w:t>
      </w:r>
      <w:r>
        <w:rPr>
          <w:color w:val="231F20"/>
        </w:rPr>
        <w:t>form.</w:t>
      </w:r>
    </w:p>
    <w:p>
      <w:pPr>
        <w:pStyle w:val="BodyText"/>
        <w:spacing w:line="266" w:lineRule="auto" w:before="4"/>
        <w:ind w:left="910" w:right="223"/>
        <w:jc w:val="both"/>
      </w:pPr>
      <w:r>
        <w:rPr>
          <w:color w:val="231F20"/>
        </w:rPr>
        <w:t>However, because some microbial agents have common food vehicles, case-to-case comparisons might cause investigators to overlook the source of  an outbreak.</w:t>
      </w:r>
    </w:p>
    <w:p>
      <w:pPr>
        <w:spacing w:line="266" w:lineRule="auto" w:before="179"/>
        <w:ind w:left="720" w:right="0" w:firstLine="0"/>
        <w:jc w:val="left"/>
        <w:rPr>
          <w:i/>
          <w:sz w:val="20"/>
        </w:rPr>
      </w:pPr>
      <w:r>
        <w:rPr>
          <w:i/>
          <w:color w:val="00A94F"/>
          <w:w w:val="105"/>
          <w:sz w:val="20"/>
        </w:rPr>
        <w:t>5.2.4.1.2.2. Dynamic cluster investigation without </w:t>
      </w:r>
      <w:r>
        <w:rPr>
          <w:i/>
          <w:color w:val="00A94F"/>
          <w:w w:val="105"/>
          <w:sz w:val="20"/>
        </w:rPr>
        <w:t>routine interview of cases</w:t>
      </w:r>
    </w:p>
    <w:p>
      <w:pPr>
        <w:pStyle w:val="BodyText"/>
        <w:spacing w:line="266" w:lineRule="auto"/>
        <w:ind w:left="720"/>
      </w:pPr>
      <w:r>
        <w:rPr>
          <w:color w:val="231F20"/>
          <w:w w:val="105"/>
        </w:rPr>
        <w:t>Because most public health agencies do not </w:t>
      </w:r>
      <w:r>
        <w:rPr>
          <w:color w:val="231F20"/>
          <w:spacing w:val="-3"/>
          <w:w w:val="105"/>
        </w:rPr>
        <w:t>have </w:t>
      </w:r>
      <w:r>
        <w:rPr>
          <w:color w:val="231F20"/>
          <w:w w:val="105"/>
        </w:rPr>
        <w:t>sufficient resources to conduct detailed exposure history interviews for every case, a two-step interviewing process might be the best</w:t>
      </w:r>
      <w:r>
        <w:rPr>
          <w:color w:val="231F20"/>
          <w:spacing w:val="-10"/>
          <w:w w:val="105"/>
        </w:rPr>
        <w:t> </w:t>
      </w:r>
      <w:r>
        <w:rPr>
          <w:color w:val="231F20"/>
          <w:w w:val="105"/>
        </w:rPr>
        <w:t>alternative</w:t>
      </w:r>
      <w:r>
        <w:rPr>
          <w:color w:val="231F20"/>
          <w:spacing w:val="-10"/>
          <w:w w:val="105"/>
        </w:rPr>
        <w:t> </w:t>
      </w:r>
      <w:r>
        <w:rPr>
          <w:color w:val="231F20"/>
          <w:w w:val="105"/>
        </w:rPr>
        <w:t>approach.</w:t>
      </w:r>
      <w:r>
        <w:rPr>
          <w:color w:val="231F20"/>
          <w:spacing w:val="-10"/>
          <w:w w:val="105"/>
        </w:rPr>
        <w:t> </w:t>
      </w:r>
      <w:r>
        <w:rPr>
          <w:color w:val="231F20"/>
          <w:w w:val="105"/>
        </w:rPr>
        <w:t>All</w:t>
      </w:r>
      <w:r>
        <w:rPr>
          <w:color w:val="231F20"/>
          <w:spacing w:val="-10"/>
          <w:w w:val="105"/>
        </w:rPr>
        <w:t> </w:t>
      </w:r>
      <w:r>
        <w:rPr>
          <w:color w:val="231F20"/>
          <w:w w:val="105"/>
        </w:rPr>
        <w:t>cases</w:t>
      </w:r>
      <w:r>
        <w:rPr>
          <w:color w:val="231F20"/>
          <w:spacing w:val="-10"/>
          <w:w w:val="105"/>
        </w:rPr>
        <w:t> </w:t>
      </w:r>
      <w:r>
        <w:rPr>
          <w:color w:val="231F20"/>
          <w:w w:val="105"/>
        </w:rPr>
        <w:t>should</w:t>
      </w:r>
      <w:r>
        <w:rPr>
          <w:color w:val="231F20"/>
          <w:spacing w:val="-10"/>
          <w:w w:val="105"/>
        </w:rPr>
        <w:t> </w:t>
      </w:r>
      <w:r>
        <w:rPr>
          <w:color w:val="231F20"/>
          <w:w w:val="105"/>
        </w:rPr>
        <w:t>be interviewed with a standardized</w:t>
      </w:r>
      <w:r>
        <w:rPr>
          <w:color w:val="231F20"/>
          <w:spacing w:val="-30"/>
          <w:w w:val="105"/>
        </w:rPr>
        <w:t> </w:t>
      </w:r>
      <w:r>
        <w:rPr>
          <w:color w:val="231F20"/>
          <w:w w:val="105"/>
        </w:rPr>
        <w:t>questionnaire to</w:t>
      </w:r>
      <w:r>
        <w:rPr>
          <w:color w:val="231F20"/>
          <w:spacing w:val="-13"/>
          <w:w w:val="105"/>
        </w:rPr>
        <w:t> </w:t>
      </w:r>
      <w:r>
        <w:rPr>
          <w:color w:val="231F20"/>
          <w:w w:val="105"/>
        </w:rPr>
        <w:t>collect</w:t>
      </w:r>
      <w:r>
        <w:rPr>
          <w:color w:val="231F20"/>
          <w:spacing w:val="-13"/>
          <w:w w:val="105"/>
        </w:rPr>
        <w:t> </w:t>
      </w:r>
      <w:r>
        <w:rPr>
          <w:color w:val="231F20"/>
          <w:w w:val="105"/>
        </w:rPr>
        <w:t>exposure</w:t>
      </w:r>
      <w:r>
        <w:rPr>
          <w:color w:val="231F20"/>
          <w:spacing w:val="-13"/>
          <w:w w:val="105"/>
        </w:rPr>
        <w:t> </w:t>
      </w:r>
      <w:r>
        <w:rPr>
          <w:color w:val="231F20"/>
          <w:w w:val="105"/>
        </w:rPr>
        <w:t>information</w:t>
      </w:r>
      <w:r>
        <w:rPr>
          <w:color w:val="231F20"/>
          <w:spacing w:val="-13"/>
          <w:w w:val="105"/>
        </w:rPr>
        <w:t> </w:t>
      </w:r>
      <w:r>
        <w:rPr>
          <w:color w:val="231F20"/>
          <w:w w:val="105"/>
        </w:rPr>
        <w:t>about</w:t>
      </w:r>
      <w:r>
        <w:rPr>
          <w:color w:val="231F20"/>
          <w:spacing w:val="-13"/>
          <w:w w:val="105"/>
        </w:rPr>
        <w:t> </w:t>
      </w:r>
      <w:r>
        <w:rPr>
          <w:color w:val="231F20"/>
          <w:w w:val="105"/>
        </w:rPr>
        <w:t>limited high-risk exposures specific to the pathogen. When, on the basis of the novelty of the subtype pattern, geographic</w:t>
      </w:r>
      <w:r>
        <w:rPr>
          <w:color w:val="231F20"/>
          <w:spacing w:val="-30"/>
          <w:w w:val="105"/>
        </w:rPr>
        <w:t> </w:t>
      </w:r>
      <w:r>
        <w:rPr>
          <w:color w:val="231F20"/>
          <w:w w:val="105"/>
        </w:rPr>
        <w:t>distribution</w:t>
      </w:r>
    </w:p>
    <w:p>
      <w:pPr>
        <w:pStyle w:val="BodyText"/>
        <w:spacing w:line="266" w:lineRule="auto"/>
        <w:ind w:left="720" w:right="-9"/>
      </w:pPr>
      <w:r>
        <w:rPr>
          <w:color w:val="231F20"/>
          <w:w w:val="105"/>
        </w:rPr>
        <w:t>of cases, or ongoing accumulation of new cases, the cluster appears to be an outbreak associated with a commercially distributed food</w:t>
      </w:r>
      <w:r>
        <w:rPr>
          <w:color w:val="231F20"/>
          <w:spacing w:val="-13"/>
          <w:w w:val="105"/>
        </w:rPr>
        <w:t> </w:t>
      </w:r>
      <w:r>
        <w:rPr>
          <w:color w:val="231F20"/>
          <w:w w:val="105"/>
        </w:rPr>
        <w:t>product,</w:t>
      </w:r>
      <w:r>
        <w:rPr>
          <w:color w:val="231F20"/>
          <w:spacing w:val="-13"/>
          <w:w w:val="105"/>
        </w:rPr>
        <w:t> </w:t>
      </w:r>
      <w:r>
        <w:rPr>
          <w:color w:val="231F20"/>
          <w:w w:val="105"/>
        </w:rPr>
        <w:t>all</w:t>
      </w:r>
      <w:r>
        <w:rPr>
          <w:color w:val="231F20"/>
          <w:spacing w:val="-13"/>
          <w:w w:val="105"/>
        </w:rPr>
        <w:t> </w:t>
      </w:r>
      <w:r>
        <w:rPr>
          <w:color w:val="231F20"/>
          <w:w w:val="105"/>
        </w:rPr>
        <w:t>cases</w:t>
      </w:r>
      <w:r>
        <w:rPr>
          <w:color w:val="231F20"/>
          <w:spacing w:val="-13"/>
          <w:w w:val="105"/>
        </w:rPr>
        <w:t> </w:t>
      </w:r>
      <w:r>
        <w:rPr>
          <w:color w:val="231F20"/>
          <w:w w:val="105"/>
        </w:rPr>
        <w:t>in</w:t>
      </w:r>
      <w:r>
        <w:rPr>
          <w:color w:val="231F20"/>
          <w:spacing w:val="-13"/>
          <w:w w:val="105"/>
        </w:rPr>
        <w:t> </w:t>
      </w:r>
      <w:r>
        <w:rPr>
          <w:color w:val="231F20"/>
          <w:w w:val="105"/>
        </w:rPr>
        <w:t>the</w:t>
      </w:r>
      <w:r>
        <w:rPr>
          <w:color w:val="231F20"/>
          <w:spacing w:val="-13"/>
          <w:w w:val="105"/>
        </w:rPr>
        <w:t> </w:t>
      </w:r>
      <w:r>
        <w:rPr>
          <w:color w:val="231F20"/>
          <w:w w:val="105"/>
        </w:rPr>
        <w:t>cluster</w:t>
      </w:r>
      <w:r>
        <w:rPr>
          <w:color w:val="231F20"/>
          <w:spacing w:val="-13"/>
          <w:w w:val="105"/>
        </w:rPr>
        <w:t> </w:t>
      </w:r>
      <w:r>
        <w:rPr>
          <w:color w:val="231F20"/>
          <w:w w:val="105"/>
        </w:rPr>
        <w:t>should</w:t>
      </w:r>
      <w:r>
        <w:rPr>
          <w:color w:val="231F20"/>
          <w:spacing w:val="-13"/>
          <w:w w:val="105"/>
        </w:rPr>
        <w:t> </w:t>
      </w:r>
      <w:r>
        <w:rPr>
          <w:color w:val="231F20"/>
          <w:w w:val="105"/>
        </w:rPr>
        <w:t>be interviewed using a detailed exposure history questionnaire as part of a dynamic cluster investigation,</w:t>
      </w:r>
      <w:r>
        <w:rPr>
          <w:color w:val="231F20"/>
          <w:spacing w:val="-16"/>
          <w:w w:val="105"/>
        </w:rPr>
        <w:t> </w:t>
      </w:r>
      <w:r>
        <w:rPr>
          <w:color w:val="231F20"/>
          <w:w w:val="105"/>
        </w:rPr>
        <w:t>as</w:t>
      </w:r>
      <w:r>
        <w:rPr>
          <w:color w:val="231F20"/>
          <w:spacing w:val="-16"/>
          <w:w w:val="105"/>
        </w:rPr>
        <w:t> </w:t>
      </w:r>
      <w:r>
        <w:rPr>
          <w:color w:val="231F20"/>
          <w:w w:val="105"/>
        </w:rPr>
        <w:t>described</w:t>
      </w:r>
      <w:r>
        <w:rPr>
          <w:color w:val="231F20"/>
          <w:spacing w:val="-16"/>
          <w:w w:val="105"/>
        </w:rPr>
        <w:t> </w:t>
      </w:r>
      <w:r>
        <w:rPr>
          <w:color w:val="231F20"/>
          <w:spacing w:val="-3"/>
          <w:w w:val="105"/>
        </w:rPr>
        <w:t>above.</w:t>
      </w:r>
    </w:p>
    <w:p>
      <w:pPr>
        <w:spacing w:line="266" w:lineRule="auto" w:before="179"/>
        <w:ind w:left="720" w:right="0" w:firstLine="0"/>
        <w:jc w:val="left"/>
        <w:rPr>
          <w:i/>
          <w:sz w:val="20"/>
        </w:rPr>
      </w:pPr>
      <w:r>
        <w:rPr>
          <w:i/>
          <w:color w:val="0079C1"/>
          <w:w w:val="105"/>
          <w:sz w:val="20"/>
        </w:rPr>
        <w:t>5.2.4.1.3. Interpretation of results of hypothesis- </w:t>
      </w:r>
      <w:r>
        <w:rPr>
          <w:i/>
          <w:color w:val="0079C1"/>
          <w:w w:val="105"/>
          <w:sz w:val="20"/>
        </w:rPr>
        <w:t>generating interviews</w:t>
      </w:r>
    </w:p>
    <w:p>
      <w:pPr>
        <w:pStyle w:val="BodyText"/>
        <w:ind w:left="720"/>
      </w:pPr>
      <w:r>
        <w:rPr>
          <w:color w:val="231F20"/>
          <w:w w:val="105"/>
        </w:rPr>
        <w:t>As noted above, detailed exposure history</w:t>
      </w:r>
    </w:p>
    <w:p>
      <w:pPr>
        <w:pStyle w:val="BodyText"/>
        <w:spacing w:line="266" w:lineRule="auto" w:before="108"/>
        <w:ind w:left="417" w:right="1558"/>
      </w:pPr>
      <w:r>
        <w:rPr/>
        <w:br w:type="column"/>
      </w:r>
      <w:r>
        <w:rPr>
          <w:color w:val="231F20"/>
          <w:w w:val="105"/>
        </w:rPr>
        <w:t>questionnaires are frequently used in interviews to shorten the list of exposures evaluated in a hypothesis-testing </w:t>
      </w:r>
      <w:r>
        <w:rPr>
          <w:color w:val="231F20"/>
          <w:spacing w:val="-5"/>
          <w:w w:val="105"/>
        </w:rPr>
        <w:t>study. </w:t>
      </w:r>
      <w:r>
        <w:rPr>
          <w:color w:val="231F20"/>
          <w:w w:val="105"/>
        </w:rPr>
        <w:t>Good judgment is required in the interpretation of hypothesis-generating interviews. This has followed a general approach outlined </w:t>
      </w:r>
      <w:r>
        <w:rPr>
          <w:color w:val="231F20"/>
          <w:spacing w:val="-5"/>
          <w:w w:val="105"/>
        </w:rPr>
        <w:t>below, </w:t>
      </w:r>
      <w:r>
        <w:rPr>
          <w:color w:val="231F20"/>
          <w:w w:val="105"/>
        </w:rPr>
        <w:t>assuming that a sufficient number of cases </w:t>
      </w:r>
      <w:r>
        <w:rPr>
          <w:color w:val="231F20"/>
          <w:spacing w:val="-3"/>
          <w:w w:val="105"/>
        </w:rPr>
        <w:t>have </w:t>
      </w:r>
      <w:r>
        <w:rPr>
          <w:color w:val="231F20"/>
          <w:w w:val="105"/>
        </w:rPr>
        <w:t>been interviewed </w:t>
      </w:r>
      <w:r>
        <w:rPr>
          <w:color w:val="231F20"/>
          <w:spacing w:val="-4"/>
          <w:w w:val="105"/>
        </w:rPr>
        <w:t>(e.g., </w:t>
      </w:r>
      <w:r>
        <w:rPr>
          <w:color w:val="231F20"/>
          <w:w w:val="105"/>
        </w:rPr>
        <w:t>at least eight):</w:t>
      </w:r>
    </w:p>
    <w:p>
      <w:pPr>
        <w:pStyle w:val="ListParagraph"/>
        <w:numPr>
          <w:ilvl w:val="0"/>
          <w:numId w:val="52"/>
        </w:numPr>
        <w:tabs>
          <w:tab w:pos="589" w:val="left" w:leader="none"/>
        </w:tabs>
        <w:spacing w:line="266" w:lineRule="auto" w:before="180" w:after="0"/>
        <w:ind w:left="588" w:right="1491" w:hanging="171"/>
        <w:jc w:val="left"/>
        <w:rPr>
          <w:sz w:val="20"/>
        </w:rPr>
      </w:pPr>
      <w:r>
        <w:rPr>
          <w:color w:val="231F20"/>
          <w:w w:val="105"/>
          <w:sz w:val="20"/>
        </w:rPr>
        <w:t>If none of the persons interviewed report a specific</w:t>
      </w:r>
      <w:r>
        <w:rPr>
          <w:color w:val="231F20"/>
          <w:spacing w:val="-21"/>
          <w:w w:val="105"/>
          <w:sz w:val="20"/>
        </w:rPr>
        <w:t> </w:t>
      </w:r>
      <w:r>
        <w:rPr>
          <w:color w:val="231F20"/>
          <w:w w:val="105"/>
          <w:sz w:val="20"/>
        </w:rPr>
        <w:t>exposure,</w:t>
      </w:r>
      <w:r>
        <w:rPr>
          <w:color w:val="231F20"/>
          <w:spacing w:val="-21"/>
          <w:w w:val="105"/>
          <w:sz w:val="20"/>
        </w:rPr>
        <w:t> </w:t>
      </w:r>
      <w:r>
        <w:rPr>
          <w:color w:val="231F20"/>
          <w:w w:val="105"/>
          <w:sz w:val="20"/>
        </w:rPr>
        <w:t>the</w:t>
      </w:r>
      <w:r>
        <w:rPr>
          <w:color w:val="231F20"/>
          <w:spacing w:val="-21"/>
          <w:w w:val="105"/>
          <w:sz w:val="20"/>
        </w:rPr>
        <w:t> </w:t>
      </w:r>
      <w:r>
        <w:rPr>
          <w:color w:val="231F20"/>
          <w:w w:val="105"/>
          <w:sz w:val="20"/>
        </w:rPr>
        <w:t>hypothesis</w:t>
      </w:r>
      <w:r>
        <w:rPr>
          <w:color w:val="231F20"/>
          <w:spacing w:val="-21"/>
          <w:w w:val="105"/>
          <w:sz w:val="20"/>
        </w:rPr>
        <w:t> </w:t>
      </w:r>
      <w:r>
        <w:rPr>
          <w:color w:val="231F20"/>
          <w:w w:val="105"/>
          <w:sz w:val="20"/>
        </w:rPr>
        <w:t>is</w:t>
      </w:r>
      <w:r>
        <w:rPr>
          <w:color w:val="231F20"/>
          <w:spacing w:val="-21"/>
          <w:w w:val="105"/>
          <w:sz w:val="20"/>
        </w:rPr>
        <w:t> </w:t>
      </w:r>
      <w:r>
        <w:rPr>
          <w:color w:val="231F20"/>
          <w:w w:val="105"/>
          <w:sz w:val="20"/>
        </w:rPr>
        <w:t>no</w:t>
      </w:r>
      <w:r>
        <w:rPr>
          <w:color w:val="231F20"/>
          <w:spacing w:val="-21"/>
          <w:w w:val="105"/>
          <w:sz w:val="20"/>
        </w:rPr>
        <w:t> </w:t>
      </w:r>
      <w:r>
        <w:rPr>
          <w:color w:val="231F20"/>
          <w:w w:val="105"/>
          <w:sz w:val="20"/>
        </w:rPr>
        <w:t>longer</w:t>
      </w:r>
      <w:r>
        <w:rPr>
          <w:color w:val="231F20"/>
          <w:w w:val="103"/>
          <w:sz w:val="20"/>
        </w:rPr>
        <w:t> </w:t>
      </w:r>
      <w:r>
        <w:rPr>
          <w:color w:val="231F20"/>
          <w:w w:val="105"/>
          <w:sz w:val="20"/>
        </w:rPr>
        <w:t>viable and most likely can be dropped from subsequent</w:t>
      </w:r>
      <w:r>
        <w:rPr>
          <w:color w:val="231F20"/>
          <w:spacing w:val="-27"/>
          <w:w w:val="105"/>
          <w:sz w:val="20"/>
        </w:rPr>
        <w:t> </w:t>
      </w:r>
      <w:r>
        <w:rPr>
          <w:color w:val="231F20"/>
          <w:spacing w:val="-5"/>
          <w:w w:val="105"/>
          <w:sz w:val="20"/>
        </w:rPr>
        <w:t>study.</w:t>
      </w:r>
    </w:p>
    <w:p>
      <w:pPr>
        <w:pStyle w:val="ListParagraph"/>
        <w:numPr>
          <w:ilvl w:val="0"/>
          <w:numId w:val="52"/>
        </w:numPr>
        <w:tabs>
          <w:tab w:pos="589" w:val="left" w:leader="none"/>
        </w:tabs>
        <w:spacing w:line="266" w:lineRule="auto" w:before="90" w:after="0"/>
        <w:ind w:left="588" w:right="1541" w:hanging="171"/>
        <w:jc w:val="left"/>
        <w:rPr>
          <w:sz w:val="20"/>
        </w:rPr>
      </w:pPr>
      <w:r>
        <w:rPr/>
        <w:pict>
          <v:rect style="position:absolute;margin-left:459pt;margin-top:30.898354pt;width:45pt;height:18pt;mso-position-horizontal-relative:page;mso-position-vertical-relative:paragraph;z-index:4000" filled="true" fillcolor="#0079c1" stroked="false">
            <v:fill type="solid"/>
            <w10:wrap type="none"/>
          </v:rect>
        </w:pict>
      </w:r>
      <w:r>
        <w:rPr/>
        <w:pict>
          <v:line style="position:absolute;mso-position-horizontal-relative:page;mso-position-vertical-relative:paragraph;z-index:4024" from="450.5pt,30.898554pt" to="450.5pt,281.854554pt" stroked="true" strokeweight="1pt" strokecolor="#0079c1">
            <v:stroke dashstyle="solid"/>
            <w10:wrap type="none"/>
          </v:line>
        </w:pict>
      </w:r>
      <w:r>
        <w:rPr/>
        <w:pict>
          <v:shape style="position:absolute;margin-left:468.849609pt;margin-top:35.649551pt;width:15.85pt;height:8.5pt;mso-position-horizontal-relative:page;mso-position-vertical-relative:paragraph;z-index:4048"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5</w:t>
                  </w:r>
                </w:p>
              </w:txbxContent>
            </v:textbox>
            <w10:wrap type="none"/>
          </v:shape>
        </w:pict>
      </w:r>
      <w:r>
        <w:rPr>
          <w:color w:val="231F20"/>
          <w:w w:val="105"/>
          <w:sz w:val="20"/>
        </w:rPr>
        <w:t>If more than 50% of persons interviewed report</w:t>
      </w:r>
      <w:r>
        <w:rPr>
          <w:color w:val="231F20"/>
          <w:spacing w:val="-14"/>
          <w:w w:val="105"/>
          <w:sz w:val="20"/>
        </w:rPr>
        <w:t> </w:t>
      </w:r>
      <w:r>
        <w:rPr>
          <w:color w:val="231F20"/>
          <w:w w:val="105"/>
          <w:sz w:val="20"/>
        </w:rPr>
        <w:t>an</w:t>
      </w:r>
      <w:r>
        <w:rPr>
          <w:color w:val="231F20"/>
          <w:spacing w:val="-14"/>
          <w:w w:val="105"/>
          <w:sz w:val="20"/>
        </w:rPr>
        <w:t> </w:t>
      </w:r>
      <w:r>
        <w:rPr>
          <w:color w:val="231F20"/>
          <w:w w:val="105"/>
          <w:sz w:val="20"/>
        </w:rPr>
        <w:t>exposure,</w:t>
      </w:r>
      <w:r>
        <w:rPr>
          <w:color w:val="231F20"/>
          <w:spacing w:val="-14"/>
          <w:w w:val="105"/>
          <w:sz w:val="20"/>
        </w:rPr>
        <w:t> </w:t>
      </w:r>
      <w:r>
        <w:rPr>
          <w:color w:val="231F20"/>
          <w:w w:val="105"/>
          <w:sz w:val="20"/>
        </w:rPr>
        <w:t>that</w:t>
      </w:r>
      <w:r>
        <w:rPr>
          <w:color w:val="231F20"/>
          <w:spacing w:val="-14"/>
          <w:w w:val="105"/>
          <w:sz w:val="20"/>
        </w:rPr>
        <w:t> </w:t>
      </w:r>
      <w:r>
        <w:rPr>
          <w:color w:val="231F20"/>
          <w:w w:val="105"/>
          <w:sz w:val="20"/>
        </w:rPr>
        <w:t>exposure</w:t>
      </w:r>
      <w:r>
        <w:rPr>
          <w:color w:val="231F20"/>
          <w:spacing w:val="-14"/>
          <w:w w:val="105"/>
          <w:sz w:val="20"/>
        </w:rPr>
        <w:t> </w:t>
      </w:r>
      <w:r>
        <w:rPr>
          <w:color w:val="231F20"/>
          <w:w w:val="105"/>
          <w:sz w:val="20"/>
        </w:rPr>
        <w:t>should</w:t>
      </w:r>
      <w:r>
        <w:rPr>
          <w:color w:val="231F20"/>
          <w:spacing w:val="-14"/>
          <w:w w:val="105"/>
          <w:sz w:val="20"/>
        </w:rPr>
        <w:t> </w:t>
      </w:r>
      <w:r>
        <w:rPr>
          <w:color w:val="231F20"/>
          <w:w w:val="105"/>
          <w:sz w:val="20"/>
        </w:rPr>
        <w:t>be studied</w:t>
      </w:r>
      <w:r>
        <w:rPr>
          <w:color w:val="231F20"/>
          <w:spacing w:val="-17"/>
          <w:w w:val="105"/>
          <w:sz w:val="20"/>
        </w:rPr>
        <w:t> </w:t>
      </w:r>
      <w:r>
        <w:rPr>
          <w:color w:val="231F20"/>
          <w:spacing w:val="-3"/>
          <w:w w:val="105"/>
          <w:sz w:val="20"/>
        </w:rPr>
        <w:t>further.</w:t>
      </w:r>
    </w:p>
    <w:p>
      <w:pPr>
        <w:pStyle w:val="ListParagraph"/>
        <w:numPr>
          <w:ilvl w:val="0"/>
          <w:numId w:val="52"/>
        </w:numPr>
        <w:tabs>
          <w:tab w:pos="589" w:val="left" w:leader="none"/>
        </w:tabs>
        <w:spacing w:line="266" w:lineRule="auto" w:before="90" w:after="0"/>
        <w:ind w:left="588" w:right="1872" w:hanging="171"/>
        <w:jc w:val="left"/>
        <w:rPr>
          <w:sz w:val="20"/>
        </w:rPr>
      </w:pPr>
      <w:r>
        <w:rPr/>
        <w:pict>
          <v:shape style="position:absolute;margin-left:470.346802pt;margin-top:10.895353pt;width:12.3pt;height:231.15pt;mso-position-horizontal-relative:page;mso-position-vertical-relative:paragraph;z-index:4072" type="#_x0000_t202" filled="false" stroked="false">
            <v:textbox inset="0,0,0,0" style="layout-flow:vertical">
              <w:txbxContent>
                <w:p>
                  <w:pPr>
                    <w:spacing w:before="12"/>
                    <w:ind w:left="20" w:right="-1289" w:firstLine="0"/>
                    <w:jc w:val="left"/>
                    <w:rPr>
                      <w:rFonts w:ascii="Lucida Sans"/>
                      <w:sz w:val="17"/>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pacing w:val="-37"/>
                      <w:sz w:val="17"/>
                    </w:rPr>
                    <w:t> </w:t>
                  </w:r>
                </w:p>
              </w:txbxContent>
            </v:textbox>
            <w10:wrap type="none"/>
          </v:shape>
        </w:pict>
      </w:r>
      <w:r>
        <w:rPr>
          <w:color w:val="231F20"/>
          <w:w w:val="105"/>
          <w:sz w:val="20"/>
        </w:rPr>
        <w:t>If fewer than 50% of persons report</w:t>
      </w:r>
      <w:r>
        <w:rPr>
          <w:color w:val="231F20"/>
          <w:spacing w:val="-32"/>
          <w:w w:val="105"/>
          <w:sz w:val="20"/>
        </w:rPr>
        <w:t> </w:t>
      </w:r>
      <w:r>
        <w:rPr>
          <w:color w:val="231F20"/>
          <w:w w:val="105"/>
          <w:sz w:val="20"/>
        </w:rPr>
        <w:t>an exposure,</w:t>
      </w:r>
      <w:r>
        <w:rPr>
          <w:color w:val="231F20"/>
          <w:spacing w:val="-17"/>
          <w:w w:val="105"/>
          <w:sz w:val="20"/>
        </w:rPr>
        <w:t> </w:t>
      </w:r>
      <w:r>
        <w:rPr>
          <w:color w:val="231F20"/>
          <w:w w:val="105"/>
          <w:sz w:val="20"/>
        </w:rPr>
        <w:t>that</w:t>
      </w:r>
      <w:r>
        <w:rPr>
          <w:color w:val="231F20"/>
          <w:spacing w:val="-17"/>
          <w:w w:val="105"/>
          <w:sz w:val="20"/>
        </w:rPr>
        <w:t> </w:t>
      </w:r>
      <w:r>
        <w:rPr>
          <w:color w:val="231F20"/>
          <w:w w:val="105"/>
          <w:sz w:val="20"/>
        </w:rPr>
        <w:t>exposure</w:t>
      </w:r>
      <w:r>
        <w:rPr>
          <w:color w:val="231F20"/>
          <w:spacing w:val="-17"/>
          <w:w w:val="105"/>
          <w:sz w:val="20"/>
        </w:rPr>
        <w:t> </w:t>
      </w:r>
      <w:r>
        <w:rPr>
          <w:color w:val="231F20"/>
          <w:w w:val="105"/>
          <w:sz w:val="20"/>
        </w:rPr>
        <w:t>still</w:t>
      </w:r>
      <w:r>
        <w:rPr>
          <w:color w:val="231F20"/>
          <w:spacing w:val="-17"/>
          <w:w w:val="105"/>
          <w:sz w:val="20"/>
        </w:rPr>
        <w:t> </w:t>
      </w:r>
      <w:r>
        <w:rPr>
          <w:color w:val="231F20"/>
          <w:w w:val="105"/>
          <w:sz w:val="20"/>
        </w:rPr>
        <w:t>might</w:t>
      </w:r>
      <w:r>
        <w:rPr>
          <w:color w:val="231F20"/>
          <w:spacing w:val="-17"/>
          <w:w w:val="105"/>
          <w:sz w:val="20"/>
        </w:rPr>
        <w:t> </w:t>
      </w:r>
      <w:r>
        <w:rPr>
          <w:color w:val="231F20"/>
          <w:w w:val="105"/>
          <w:sz w:val="20"/>
        </w:rPr>
        <w:t>be</w:t>
      </w:r>
      <w:r>
        <w:rPr>
          <w:color w:val="231F20"/>
          <w:spacing w:val="-17"/>
          <w:w w:val="105"/>
          <w:sz w:val="20"/>
        </w:rPr>
        <w:t> </w:t>
      </w:r>
      <w:r>
        <w:rPr>
          <w:color w:val="231F20"/>
          <w:w w:val="105"/>
          <w:sz w:val="20"/>
        </w:rPr>
        <w:t>of interest, particularly if it is difficult to recognize or</w:t>
      </w:r>
      <w:r>
        <w:rPr>
          <w:color w:val="231F20"/>
          <w:spacing w:val="-21"/>
          <w:w w:val="105"/>
          <w:sz w:val="20"/>
        </w:rPr>
        <w:t> </w:t>
      </w:r>
      <w:r>
        <w:rPr>
          <w:color w:val="231F20"/>
          <w:w w:val="105"/>
          <w:sz w:val="20"/>
        </w:rPr>
        <w:t>unusual.</w:t>
      </w:r>
    </w:p>
    <w:p>
      <w:pPr>
        <w:pStyle w:val="BodyText"/>
        <w:spacing w:line="266" w:lineRule="auto" w:before="180"/>
        <w:ind w:left="417" w:right="1494"/>
      </w:pPr>
      <w:r>
        <w:rPr>
          <w:color w:val="231F20"/>
          <w:w w:val="105"/>
        </w:rPr>
        <w:t>This approach embodies the principle that implicated food items should </w:t>
      </w:r>
      <w:r>
        <w:rPr>
          <w:color w:val="231F20"/>
          <w:spacing w:val="-3"/>
          <w:w w:val="105"/>
        </w:rPr>
        <w:t>have </w:t>
      </w:r>
      <w:r>
        <w:rPr>
          <w:color w:val="231F20"/>
          <w:w w:val="105"/>
        </w:rPr>
        <w:t>been eaten </w:t>
      </w:r>
      <w:r>
        <w:rPr>
          <w:color w:val="231F20"/>
          <w:spacing w:val="-3"/>
          <w:w w:val="105"/>
        </w:rPr>
        <w:t>by </w:t>
      </w:r>
      <w:r>
        <w:rPr>
          <w:color w:val="231F20"/>
          <w:w w:val="105"/>
        </w:rPr>
        <w:t>most of the cases. </w:t>
      </w:r>
      <w:r>
        <w:rPr>
          <w:color w:val="231F20"/>
          <w:spacing w:val="-4"/>
          <w:w w:val="105"/>
        </w:rPr>
        <w:t>However, </w:t>
      </w:r>
      <w:r>
        <w:rPr>
          <w:color w:val="231F20"/>
          <w:w w:val="105"/>
        </w:rPr>
        <w:t>previously identified risk factors (such as sprouts for Shiga toxin–producing </w:t>
      </w:r>
      <w:r>
        <w:rPr>
          <w:i/>
          <w:color w:val="231F20"/>
          <w:w w:val="105"/>
        </w:rPr>
        <w:t>E. coli</w:t>
      </w:r>
      <w:r>
        <w:rPr>
          <w:color w:val="231F20"/>
          <w:w w:val="105"/>
        </w:rPr>
        <w:t>) should not</w:t>
      </w:r>
    </w:p>
    <w:p>
      <w:pPr>
        <w:pStyle w:val="BodyText"/>
        <w:spacing w:line="264" w:lineRule="auto"/>
        <w:ind w:left="417" w:right="1359"/>
        <w:rPr>
          <w:sz w:val="11"/>
        </w:rPr>
      </w:pPr>
      <w:r>
        <w:rPr>
          <w:color w:val="231F20"/>
          <w:w w:val="105"/>
        </w:rPr>
        <w:t>be ruled out just because fewer than half of cases reported the exposure, particularly if the exposure is unusual or difficult to recognize. The practice of focusing on foods reported by more than half of cases for use in a hypothesis- testing study delayed the identification of sprouts as the actual food vehicle in the </w:t>
      </w:r>
      <w:r>
        <w:rPr>
          <w:rFonts w:ascii="Times New Roman"/>
          <w:color w:val="231F20"/>
          <w:w w:val="105"/>
        </w:rPr>
        <w:t>outbreak of </w:t>
      </w:r>
      <w:r>
        <w:rPr>
          <w:i/>
          <w:color w:val="231F20"/>
          <w:w w:val="105"/>
        </w:rPr>
        <w:t>E. coli </w:t>
      </w:r>
      <w:r>
        <w:rPr>
          <w:color w:val="231F20"/>
          <w:w w:val="105"/>
        </w:rPr>
        <w:t>O104:H4 infections in Germany in 2011.</w:t>
      </w:r>
      <w:r>
        <w:rPr>
          <w:color w:val="231F20"/>
          <w:w w:val="105"/>
          <w:position w:val="7"/>
          <w:sz w:val="11"/>
        </w:rPr>
        <w:t>1,2</w:t>
      </w:r>
    </w:p>
    <w:p>
      <w:pPr>
        <w:pStyle w:val="BodyText"/>
        <w:spacing w:line="266" w:lineRule="auto" w:before="182"/>
        <w:ind w:left="417" w:right="1436"/>
      </w:pPr>
      <w:r>
        <w:rPr>
          <w:color w:val="231F20"/>
          <w:spacing w:val="-7"/>
          <w:w w:val="105"/>
        </w:rPr>
        <w:t>For </w:t>
      </w:r>
      <w:r>
        <w:rPr>
          <w:color w:val="231F20"/>
          <w:w w:val="105"/>
        </w:rPr>
        <w:t>testing hypotheses, the specificity of exposure source information is critical. In addition to obtaining details of brand and product </w:t>
      </w:r>
      <w:r>
        <w:rPr>
          <w:color w:val="231F20"/>
          <w:spacing w:val="-3"/>
          <w:w w:val="105"/>
        </w:rPr>
        <w:t>identity, </w:t>
      </w:r>
      <w:r>
        <w:rPr>
          <w:color w:val="231F20"/>
          <w:w w:val="105"/>
        </w:rPr>
        <w:t>purchase dates and locations, and</w:t>
      </w:r>
      <w:r>
        <w:rPr>
          <w:color w:val="231F20"/>
          <w:spacing w:val="-11"/>
          <w:w w:val="105"/>
        </w:rPr>
        <w:t> </w:t>
      </w:r>
      <w:r>
        <w:rPr>
          <w:color w:val="231F20"/>
          <w:w w:val="105"/>
        </w:rPr>
        <w:t>distribution</w:t>
      </w:r>
      <w:r>
        <w:rPr>
          <w:color w:val="231F20"/>
          <w:spacing w:val="-11"/>
          <w:w w:val="105"/>
        </w:rPr>
        <w:t> </w:t>
      </w:r>
      <w:r>
        <w:rPr>
          <w:color w:val="231F20"/>
          <w:w w:val="105"/>
        </w:rPr>
        <w:t>information</w:t>
      </w:r>
      <w:r>
        <w:rPr>
          <w:color w:val="231F20"/>
          <w:spacing w:val="-11"/>
          <w:w w:val="105"/>
        </w:rPr>
        <w:t> </w:t>
      </w:r>
      <w:r>
        <w:rPr>
          <w:color w:val="231F20"/>
          <w:w w:val="105"/>
        </w:rPr>
        <w:t>from</w:t>
      </w:r>
      <w:r>
        <w:rPr>
          <w:color w:val="231F20"/>
          <w:spacing w:val="-11"/>
          <w:w w:val="105"/>
        </w:rPr>
        <w:t> </w:t>
      </w:r>
      <w:r>
        <w:rPr>
          <w:color w:val="231F20"/>
          <w:w w:val="105"/>
        </w:rPr>
        <w:t>retailers</w:t>
      </w:r>
      <w:r>
        <w:rPr>
          <w:color w:val="231F20"/>
          <w:spacing w:val="-11"/>
          <w:w w:val="105"/>
        </w:rPr>
        <w:t> </w:t>
      </w:r>
      <w:r>
        <w:rPr>
          <w:color w:val="231F20"/>
          <w:w w:val="105"/>
        </w:rPr>
        <w:t>and distributors</w:t>
      </w:r>
      <w:r>
        <w:rPr>
          <w:color w:val="231F20"/>
          <w:spacing w:val="-25"/>
          <w:w w:val="105"/>
        </w:rPr>
        <w:t> </w:t>
      </w:r>
      <w:r>
        <w:rPr>
          <w:color w:val="231F20"/>
          <w:w w:val="105"/>
        </w:rPr>
        <w:t>for</w:t>
      </w:r>
      <w:r>
        <w:rPr>
          <w:color w:val="231F20"/>
          <w:spacing w:val="-25"/>
          <w:w w:val="105"/>
        </w:rPr>
        <w:t> </w:t>
      </w:r>
      <w:r>
        <w:rPr>
          <w:color w:val="231F20"/>
          <w:w w:val="105"/>
        </w:rPr>
        <w:t>commodity</w:t>
      </w:r>
      <w:r>
        <w:rPr>
          <w:color w:val="231F20"/>
          <w:spacing w:val="-25"/>
          <w:w w:val="105"/>
        </w:rPr>
        <w:t> </w:t>
      </w:r>
      <w:r>
        <w:rPr>
          <w:color w:val="231F20"/>
          <w:w w:val="105"/>
        </w:rPr>
        <w:t>products</w:t>
      </w:r>
      <w:r>
        <w:rPr>
          <w:color w:val="231F20"/>
          <w:spacing w:val="-25"/>
          <w:w w:val="105"/>
        </w:rPr>
        <w:t> </w:t>
      </w:r>
      <w:r>
        <w:rPr>
          <w:color w:val="231F20"/>
          <w:w w:val="105"/>
        </w:rPr>
        <w:t>is</w:t>
      </w:r>
      <w:r>
        <w:rPr>
          <w:color w:val="231F20"/>
          <w:spacing w:val="-25"/>
          <w:w w:val="105"/>
        </w:rPr>
        <w:t> </w:t>
      </w:r>
      <w:r>
        <w:rPr>
          <w:color w:val="231F20"/>
          <w:w w:val="105"/>
        </w:rPr>
        <w:t>essential</w:t>
      </w:r>
      <w:r>
        <w:rPr>
          <w:color w:val="231F20"/>
          <w:w w:val="102"/>
        </w:rPr>
        <w:t> </w:t>
      </w:r>
      <w:r>
        <w:rPr>
          <w:color w:val="231F20"/>
          <w:w w:val="105"/>
        </w:rPr>
        <w:t>to implicate a food item. </w:t>
      </w:r>
      <w:r>
        <w:rPr>
          <w:color w:val="231F20"/>
          <w:spacing w:val="-7"/>
          <w:w w:val="105"/>
        </w:rPr>
        <w:t>For </w:t>
      </w:r>
      <w:r>
        <w:rPr>
          <w:color w:val="231F20"/>
          <w:w w:val="105"/>
        </w:rPr>
        <w:t>food items that are frequently co-mingled </w:t>
      </w:r>
      <w:r>
        <w:rPr>
          <w:color w:val="231F20"/>
          <w:spacing w:val="-4"/>
          <w:w w:val="105"/>
        </w:rPr>
        <w:t>(e.g., </w:t>
      </w:r>
      <w:r>
        <w:rPr>
          <w:color w:val="231F20"/>
          <w:w w:val="105"/>
        </w:rPr>
        <w:t>lettuce and tomatoes, tomatoes and hot peppers), source tracing of commodities can help</w:t>
      </w:r>
      <w:r>
        <w:rPr>
          <w:color w:val="231F20"/>
          <w:spacing w:val="-30"/>
          <w:w w:val="105"/>
        </w:rPr>
        <w:t> </w:t>
      </w:r>
      <w:r>
        <w:rPr>
          <w:color w:val="231F20"/>
          <w:w w:val="105"/>
        </w:rPr>
        <w:t>disentangle</w:t>
      </w:r>
    </w:p>
    <w:p>
      <w:pPr>
        <w:spacing w:after="0" w:line="266" w:lineRule="auto"/>
        <w:sectPr>
          <w:type w:val="continuous"/>
          <w:pgSz w:w="10080" w:h="14400"/>
          <w:pgMar w:top="0" w:bottom="360" w:left="0" w:right="0"/>
          <w:cols w:num="2" w:equalWidth="0">
            <w:col w:w="4403" w:space="40"/>
            <w:col w:w="5637"/>
          </w:cols>
        </w:sectPr>
      </w:pPr>
    </w:p>
    <w:p>
      <w:pPr>
        <w:pStyle w:val="BodyText"/>
        <w:spacing w:before="8"/>
        <w:rPr>
          <w:sz w:val="10"/>
        </w:rPr>
      </w:pPr>
    </w:p>
    <w:p>
      <w:pPr>
        <w:pStyle w:val="Heading1"/>
        <w:ind w:left="1440"/>
      </w:pPr>
      <w:r>
        <w:rPr/>
        <w:pict>
          <v:line style="position:absolute;mso-position-horizontal-relative:page;mso-position-vertical-relative:paragraph;z-index:4096;mso-wrap-distance-left:0;mso-wrap-distance-right:0" from="72pt,23.995163pt" to="468pt,23.995163pt" stroked="true" strokeweight=".5pt" strokecolor="#00a94f">
            <v:stroke dashstyle="solid"/>
            <w10:wrap type="topAndBottom"/>
          </v:line>
        </w:pict>
      </w:r>
      <w:r>
        <w:rPr>
          <w:color w:val="00A94F"/>
          <w:w w:val="95"/>
        </w:rPr>
        <w:t>5.2. Complaint, Cluster, and Outbreak Investigation Procedures</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BodyText"/>
        <w:spacing w:line="266" w:lineRule="auto" w:before="108"/>
        <w:ind w:left="1440" w:right="52"/>
        <w:rPr>
          <w:sz w:val="11"/>
        </w:rPr>
      </w:pPr>
      <w:r>
        <w:rPr>
          <w:color w:val="231F20"/>
        </w:rPr>
        <w:t>the exposures. In addition, rapid and thorough assessment of distribution sources can identify the source with sufficient precision so that the traceback becomes the hypothesis-testing step  of  the investigation.</w:t>
      </w:r>
      <w:r>
        <w:rPr>
          <w:color w:val="231F20"/>
          <w:position w:val="7"/>
          <w:sz w:val="11"/>
        </w:rPr>
        <w:t>3,</w:t>
      </w:r>
      <w:r>
        <w:rPr>
          <w:color w:val="231F20"/>
          <w:spacing w:val="19"/>
          <w:position w:val="7"/>
          <w:sz w:val="11"/>
        </w:rPr>
        <w:t> </w:t>
      </w:r>
      <w:r>
        <w:rPr>
          <w:color w:val="231F20"/>
          <w:position w:val="7"/>
          <w:sz w:val="11"/>
        </w:rPr>
        <w:t>4</w:t>
      </w:r>
    </w:p>
    <w:p>
      <w:pPr>
        <w:pStyle w:val="ListParagraph"/>
        <w:numPr>
          <w:ilvl w:val="4"/>
          <w:numId w:val="53"/>
        </w:numPr>
        <w:tabs>
          <w:tab w:pos="2230" w:val="left" w:leader="none"/>
        </w:tabs>
        <w:spacing w:line="266" w:lineRule="auto" w:before="180" w:after="0"/>
        <w:ind w:left="1440" w:right="589" w:firstLine="0"/>
        <w:jc w:val="left"/>
        <w:rPr>
          <w:i/>
          <w:sz w:val="20"/>
        </w:rPr>
      </w:pPr>
      <w:r>
        <w:rPr>
          <w:i/>
          <w:color w:val="0079C1"/>
          <w:w w:val="105"/>
          <w:sz w:val="20"/>
        </w:rPr>
        <w:t>Cross-reference case interviews</w:t>
      </w:r>
      <w:r>
        <w:rPr>
          <w:i/>
          <w:color w:val="0079C1"/>
          <w:spacing w:val="-13"/>
          <w:w w:val="105"/>
          <w:sz w:val="20"/>
        </w:rPr>
        <w:t> </w:t>
      </w:r>
      <w:r>
        <w:rPr>
          <w:i/>
          <w:color w:val="0079C1"/>
          <w:w w:val="105"/>
          <w:sz w:val="20"/>
        </w:rPr>
        <w:t>with </w:t>
      </w:r>
      <w:r>
        <w:rPr>
          <w:i/>
          <w:color w:val="0079C1"/>
          <w:w w:val="105"/>
          <w:sz w:val="20"/>
        </w:rPr>
        <w:t>foodborne illness</w:t>
      </w:r>
      <w:r>
        <w:rPr>
          <w:i/>
          <w:color w:val="0079C1"/>
          <w:spacing w:val="-22"/>
          <w:w w:val="105"/>
          <w:sz w:val="20"/>
        </w:rPr>
        <w:t> </w:t>
      </w:r>
      <w:r>
        <w:rPr>
          <w:i/>
          <w:color w:val="0079C1"/>
          <w:w w:val="105"/>
          <w:sz w:val="20"/>
        </w:rPr>
        <w:t>complaints</w:t>
      </w:r>
    </w:p>
    <w:p>
      <w:pPr>
        <w:pStyle w:val="BodyText"/>
        <w:spacing w:line="266" w:lineRule="auto"/>
        <w:ind w:left="1440" w:right="201"/>
      </w:pPr>
      <w:r>
        <w:rPr>
          <w:color w:val="231F20"/>
          <w:w w:val="105"/>
        </w:rPr>
        <w:t>Regardless of whether a common</w:t>
      </w:r>
      <w:r>
        <w:rPr>
          <w:color w:val="231F20"/>
          <w:spacing w:val="-27"/>
          <w:w w:val="105"/>
        </w:rPr>
        <w:t> </w:t>
      </w:r>
      <w:r>
        <w:rPr>
          <w:color w:val="231F20"/>
          <w:w w:val="105"/>
        </w:rPr>
        <w:t>restaurant or event is identified in interviews of cases in a </w:t>
      </w:r>
      <w:r>
        <w:rPr>
          <w:color w:val="231F20"/>
          <w:spacing w:val="-3"/>
          <w:w w:val="105"/>
        </w:rPr>
        <w:t>cluster, </w:t>
      </w:r>
      <w:r>
        <w:rPr>
          <w:color w:val="231F20"/>
          <w:w w:val="105"/>
        </w:rPr>
        <w:t>it is a good practice to review foodborne illness complaints to identify undiagnosed</w:t>
      </w:r>
      <w:r>
        <w:rPr>
          <w:color w:val="231F20"/>
          <w:spacing w:val="-9"/>
          <w:w w:val="105"/>
        </w:rPr>
        <w:t> </w:t>
      </w:r>
      <w:r>
        <w:rPr>
          <w:color w:val="231F20"/>
          <w:w w:val="105"/>
        </w:rPr>
        <w:t>cases</w:t>
      </w:r>
      <w:r>
        <w:rPr>
          <w:color w:val="231F20"/>
          <w:spacing w:val="-9"/>
          <w:w w:val="105"/>
        </w:rPr>
        <w:t> </w:t>
      </w:r>
      <w:r>
        <w:rPr>
          <w:color w:val="231F20"/>
          <w:w w:val="105"/>
        </w:rPr>
        <w:t>that</w:t>
      </w:r>
      <w:r>
        <w:rPr>
          <w:color w:val="231F20"/>
          <w:spacing w:val="-9"/>
          <w:w w:val="105"/>
        </w:rPr>
        <w:t> </w:t>
      </w:r>
      <w:r>
        <w:rPr>
          <w:color w:val="231F20"/>
          <w:w w:val="105"/>
        </w:rPr>
        <w:t>could</w:t>
      </w:r>
      <w:r>
        <w:rPr>
          <w:color w:val="231F20"/>
          <w:spacing w:val="-9"/>
          <w:w w:val="105"/>
        </w:rPr>
        <w:t> </w:t>
      </w:r>
      <w:r>
        <w:rPr>
          <w:color w:val="231F20"/>
          <w:w w:val="105"/>
        </w:rPr>
        <w:t>be</w:t>
      </w:r>
      <w:r>
        <w:rPr>
          <w:color w:val="231F20"/>
          <w:spacing w:val="-9"/>
          <w:w w:val="105"/>
        </w:rPr>
        <w:t> </w:t>
      </w:r>
      <w:r>
        <w:rPr>
          <w:color w:val="231F20"/>
          <w:w w:val="105"/>
        </w:rPr>
        <w:t>linked</w:t>
      </w:r>
      <w:r>
        <w:rPr>
          <w:color w:val="231F20"/>
          <w:spacing w:val="-9"/>
          <w:w w:val="105"/>
        </w:rPr>
        <w:t> </w:t>
      </w:r>
      <w:r>
        <w:rPr>
          <w:color w:val="231F20"/>
          <w:w w:val="105"/>
        </w:rPr>
        <w:t>to</w:t>
      </w:r>
      <w:r>
        <w:rPr>
          <w:color w:val="231F20"/>
          <w:spacing w:val="-9"/>
          <w:w w:val="105"/>
        </w:rPr>
        <w:t> </w:t>
      </w:r>
      <w:r>
        <w:rPr>
          <w:color w:val="231F20"/>
          <w:w w:val="105"/>
        </w:rPr>
        <w:t>an</w:t>
      </w:r>
    </w:p>
    <w:p>
      <w:pPr>
        <w:pStyle w:val="BodyText"/>
        <w:spacing w:line="266" w:lineRule="auto"/>
        <w:ind w:left="1440" w:right="23"/>
      </w:pPr>
      <w:r>
        <w:rPr/>
        <w:pict>
          <v:rect style="position:absolute;margin-left:0pt;margin-top:30.899353pt;width:45pt;height:18pt;mso-position-horizontal-relative:page;mso-position-vertical-relative:paragraph;z-index:4120" filled="true" fillcolor="#0079c1" stroked="false">
            <v:fill type="solid"/>
            <w10:wrap type="none"/>
          </v:rect>
        </w:pict>
      </w:r>
      <w:r>
        <w:rPr/>
        <w:pict>
          <v:line style="position:absolute;mso-position-horizontal-relative:page;mso-position-vertical-relative:paragraph;z-index:4144" from="54.5pt,30.898554pt" to="54.5pt,281.853554pt" stroked="true" strokeweight="1pt" strokecolor="#0079c1">
            <v:stroke dashstyle="solid"/>
            <w10:wrap type="none"/>
          </v:line>
        </w:pict>
      </w:r>
      <w:r>
        <w:rPr/>
        <w:pict>
          <v:shape style="position:absolute;margin-left:18.200388pt;margin-top:35.650307pt;width:15.85pt;height:247.7pt;mso-position-horizontal-relative:page;mso-position-vertical-relative:paragraph;z-index:4168" type="#_x0000_t202" filled="false" stroked="false">
            <v:textbox inset="0,0,0,0" style="layout-flow:vertical;mso-layout-flow-alt:bottom-to-top">
              <w:txbxContent>
                <w:p>
                  <w:pPr>
                    <w:spacing w:before="7"/>
                    <w:ind w:left="20" w:right="-1198" w:firstLine="0"/>
                    <w:jc w:val="left"/>
                    <w:rPr>
                      <w:rFonts w:ascii="Times New Roman"/>
                      <w:b/>
                      <w:sz w:val="24"/>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z w:val="17"/>
                    </w:rPr>
                    <w:t>  </w:t>
                  </w:r>
                  <w:r>
                    <w:rPr>
                      <w:rFonts w:ascii="Lucida Sans"/>
                      <w:color w:val="0079C1"/>
                      <w:spacing w:val="-2"/>
                      <w:sz w:val="17"/>
                    </w:rPr>
                    <w:t> </w:t>
                  </w:r>
                  <w:r>
                    <w:rPr>
                      <w:rFonts w:ascii="Times New Roman"/>
                      <w:b/>
                      <w:color w:val="FFFFFF"/>
                      <w:w w:val="108"/>
                      <w:position w:val="1"/>
                      <w:sz w:val="24"/>
                    </w:rPr>
                    <w:t>5</w:t>
                  </w:r>
                </w:p>
              </w:txbxContent>
            </v:textbox>
            <w10:wrap type="none"/>
          </v:shape>
        </w:pict>
      </w:r>
      <w:r>
        <w:rPr>
          <w:color w:val="231F20"/>
          <w:w w:val="105"/>
        </w:rPr>
        <w:t>outbreak.</w:t>
      </w:r>
      <w:r>
        <w:rPr>
          <w:color w:val="231F20"/>
          <w:spacing w:val="-14"/>
          <w:w w:val="105"/>
        </w:rPr>
        <w:t> </w:t>
      </w:r>
      <w:r>
        <w:rPr>
          <w:color w:val="231F20"/>
          <w:w w:val="105"/>
        </w:rPr>
        <w:t>Common</w:t>
      </w:r>
      <w:r>
        <w:rPr>
          <w:color w:val="231F20"/>
          <w:spacing w:val="-14"/>
          <w:w w:val="105"/>
        </w:rPr>
        <w:t> </w:t>
      </w:r>
      <w:r>
        <w:rPr>
          <w:color w:val="231F20"/>
          <w:w w:val="105"/>
        </w:rPr>
        <w:t>exposures</w:t>
      </w:r>
      <w:r>
        <w:rPr>
          <w:color w:val="231F20"/>
          <w:spacing w:val="-14"/>
          <w:w w:val="105"/>
        </w:rPr>
        <w:t> </w:t>
      </w:r>
      <w:r>
        <w:rPr>
          <w:color w:val="231F20"/>
          <w:w w:val="105"/>
        </w:rPr>
        <w:t>reported</w:t>
      </w:r>
      <w:r>
        <w:rPr>
          <w:color w:val="231F20"/>
          <w:spacing w:val="-14"/>
          <w:w w:val="105"/>
        </w:rPr>
        <w:t> </w:t>
      </w:r>
      <w:r>
        <w:rPr>
          <w:color w:val="231F20"/>
          <w:w w:val="105"/>
        </w:rPr>
        <w:t>in</w:t>
      </w:r>
      <w:r>
        <w:rPr>
          <w:color w:val="231F20"/>
          <w:spacing w:val="-14"/>
          <w:w w:val="105"/>
        </w:rPr>
        <w:t> </w:t>
      </w:r>
      <w:r>
        <w:rPr>
          <w:color w:val="231F20"/>
          <w:w w:val="105"/>
        </w:rPr>
        <w:t>case interviews and foodborne illness complaints could</w:t>
      </w:r>
      <w:r>
        <w:rPr>
          <w:color w:val="231F20"/>
          <w:spacing w:val="-14"/>
          <w:w w:val="105"/>
        </w:rPr>
        <w:t> </w:t>
      </w:r>
      <w:r>
        <w:rPr>
          <w:color w:val="231F20"/>
          <w:w w:val="105"/>
        </w:rPr>
        <w:t>be</w:t>
      </w:r>
      <w:r>
        <w:rPr>
          <w:color w:val="231F20"/>
          <w:spacing w:val="-14"/>
          <w:w w:val="105"/>
        </w:rPr>
        <w:t> </w:t>
      </w:r>
      <w:r>
        <w:rPr>
          <w:color w:val="231F20"/>
          <w:w w:val="105"/>
        </w:rPr>
        <w:t>key</w:t>
      </w:r>
      <w:r>
        <w:rPr>
          <w:color w:val="231F20"/>
          <w:spacing w:val="-14"/>
          <w:w w:val="105"/>
        </w:rPr>
        <w:t> </w:t>
      </w:r>
      <w:r>
        <w:rPr>
          <w:color w:val="231F20"/>
          <w:w w:val="105"/>
        </w:rPr>
        <w:t>to</w:t>
      </w:r>
      <w:r>
        <w:rPr>
          <w:color w:val="231F20"/>
          <w:spacing w:val="-14"/>
          <w:w w:val="105"/>
        </w:rPr>
        <w:t> </w:t>
      </w:r>
      <w:r>
        <w:rPr>
          <w:color w:val="231F20"/>
          <w:w w:val="105"/>
        </w:rPr>
        <w:t>identifying</w:t>
      </w:r>
      <w:r>
        <w:rPr>
          <w:color w:val="231F20"/>
          <w:spacing w:val="-14"/>
          <w:w w:val="105"/>
        </w:rPr>
        <w:t> </w:t>
      </w:r>
      <w:r>
        <w:rPr>
          <w:color w:val="231F20"/>
          <w:w w:val="105"/>
        </w:rPr>
        <w:t>the</w:t>
      </w:r>
      <w:r>
        <w:rPr>
          <w:color w:val="231F20"/>
          <w:spacing w:val="-14"/>
          <w:w w:val="105"/>
        </w:rPr>
        <w:t> </w:t>
      </w:r>
      <w:r>
        <w:rPr>
          <w:color w:val="231F20"/>
          <w:w w:val="105"/>
        </w:rPr>
        <w:t>source</w:t>
      </w:r>
      <w:r>
        <w:rPr>
          <w:color w:val="231F20"/>
          <w:spacing w:val="-14"/>
          <w:w w:val="105"/>
        </w:rPr>
        <w:t> </w:t>
      </w:r>
      <w:r>
        <w:rPr>
          <w:color w:val="231F20"/>
          <w:w w:val="105"/>
        </w:rPr>
        <w:t>of</w:t>
      </w:r>
    </w:p>
    <w:p>
      <w:pPr>
        <w:pStyle w:val="BodyText"/>
        <w:spacing w:line="264" w:lineRule="auto"/>
        <w:ind w:left="1440" w:right="-15"/>
        <w:rPr>
          <w:sz w:val="11"/>
        </w:rPr>
      </w:pPr>
      <w:r>
        <w:rPr>
          <w:color w:val="231F20"/>
          <w:w w:val="105"/>
        </w:rPr>
        <w:t>the outbreak. In Minnesota, 10% of E. coli O157:H7 outbreaks reported during 2000– 2008</w:t>
      </w:r>
      <w:r>
        <w:rPr>
          <w:color w:val="231F20"/>
          <w:spacing w:val="-14"/>
          <w:w w:val="105"/>
        </w:rPr>
        <w:t> </w:t>
      </w:r>
      <w:r>
        <w:rPr>
          <w:color w:val="231F20"/>
          <w:w w:val="105"/>
        </w:rPr>
        <w:t>and</w:t>
      </w:r>
      <w:r>
        <w:rPr>
          <w:color w:val="231F20"/>
          <w:spacing w:val="-14"/>
          <w:w w:val="105"/>
        </w:rPr>
        <w:t> </w:t>
      </w:r>
      <w:r>
        <w:rPr>
          <w:color w:val="231F20"/>
          <w:w w:val="105"/>
        </w:rPr>
        <w:t>11%</w:t>
      </w:r>
      <w:r>
        <w:rPr>
          <w:color w:val="231F20"/>
          <w:spacing w:val="-14"/>
          <w:w w:val="105"/>
        </w:rPr>
        <w:t> </w:t>
      </w:r>
      <w:r>
        <w:rPr>
          <w:color w:val="231F20"/>
          <w:w w:val="105"/>
        </w:rPr>
        <w:t>of</w:t>
      </w:r>
      <w:r>
        <w:rPr>
          <w:color w:val="231F20"/>
          <w:spacing w:val="8"/>
          <w:w w:val="105"/>
        </w:rPr>
        <w:t> </w:t>
      </w:r>
      <w:r>
        <w:rPr>
          <w:i/>
          <w:color w:val="231F20"/>
          <w:w w:val="105"/>
        </w:rPr>
        <w:t>Salmonella</w:t>
      </w:r>
      <w:r>
        <w:rPr>
          <w:i/>
          <w:color w:val="231F20"/>
          <w:spacing w:val="-15"/>
          <w:w w:val="105"/>
        </w:rPr>
        <w:t> </w:t>
      </w:r>
      <w:r>
        <w:rPr>
          <w:rFonts w:ascii="Times New Roman" w:hAnsi="Times New Roman"/>
          <w:color w:val="231F20"/>
          <w:w w:val="105"/>
        </w:rPr>
        <w:t>outbreaks</w:t>
      </w:r>
      <w:r>
        <w:rPr>
          <w:rFonts w:ascii="Times New Roman" w:hAnsi="Times New Roman"/>
          <w:color w:val="231F20"/>
          <w:spacing w:val="-15"/>
          <w:w w:val="105"/>
        </w:rPr>
        <w:t> </w:t>
      </w:r>
      <w:r>
        <w:rPr>
          <w:rFonts w:ascii="Times New Roman" w:hAnsi="Times New Roman"/>
          <w:color w:val="231F20"/>
          <w:w w:val="105"/>
        </w:rPr>
        <w:t>reported </w:t>
      </w:r>
      <w:r>
        <w:rPr>
          <w:color w:val="231F20"/>
          <w:w w:val="105"/>
        </w:rPr>
        <w:t>during</w:t>
      </w:r>
      <w:r>
        <w:rPr>
          <w:color w:val="231F20"/>
          <w:spacing w:val="-13"/>
          <w:w w:val="105"/>
        </w:rPr>
        <w:t> </w:t>
      </w:r>
      <w:r>
        <w:rPr>
          <w:color w:val="231F20"/>
          <w:w w:val="105"/>
        </w:rPr>
        <w:t>2001–2007</w:t>
      </w:r>
      <w:r>
        <w:rPr>
          <w:color w:val="231F20"/>
          <w:spacing w:val="-13"/>
          <w:w w:val="105"/>
        </w:rPr>
        <w:t> </w:t>
      </w:r>
      <w:r>
        <w:rPr>
          <w:color w:val="231F20"/>
          <w:w w:val="105"/>
        </w:rPr>
        <w:t>were</w:t>
      </w:r>
      <w:r>
        <w:rPr>
          <w:color w:val="231F20"/>
          <w:spacing w:val="-13"/>
          <w:w w:val="105"/>
        </w:rPr>
        <w:t> </w:t>
      </w:r>
      <w:r>
        <w:rPr>
          <w:color w:val="231F20"/>
          <w:w w:val="105"/>
        </w:rPr>
        <w:t>solved</w:t>
      </w:r>
      <w:r>
        <w:rPr>
          <w:color w:val="231F20"/>
          <w:spacing w:val="-13"/>
          <w:w w:val="105"/>
        </w:rPr>
        <w:t> </w:t>
      </w:r>
      <w:r>
        <w:rPr>
          <w:color w:val="231F20"/>
          <w:w w:val="105"/>
        </w:rPr>
        <w:t>because</w:t>
      </w:r>
      <w:r>
        <w:rPr>
          <w:color w:val="231F20"/>
          <w:spacing w:val="-13"/>
          <w:w w:val="105"/>
        </w:rPr>
        <w:t> </w:t>
      </w:r>
      <w:r>
        <w:rPr>
          <w:color w:val="231F20"/>
          <w:w w:val="105"/>
        </w:rPr>
        <w:t>of</w:t>
      </w:r>
      <w:r>
        <w:rPr>
          <w:color w:val="231F20"/>
          <w:spacing w:val="10"/>
          <w:w w:val="105"/>
        </w:rPr>
        <w:t> </w:t>
      </w:r>
      <w:r>
        <w:rPr>
          <w:color w:val="231F20"/>
          <w:w w:val="105"/>
        </w:rPr>
        <w:t>links</w:t>
      </w:r>
      <w:r>
        <w:rPr>
          <w:color w:val="231F20"/>
          <w:w w:val="100"/>
        </w:rPr>
        <w:t> </w:t>
      </w:r>
      <w:r>
        <w:rPr>
          <w:color w:val="231F20"/>
          <w:w w:val="105"/>
        </w:rPr>
        <w:t>between case interviews and foodborne illness complaints.</w:t>
      </w:r>
      <w:r>
        <w:rPr>
          <w:color w:val="231F20"/>
          <w:w w:val="105"/>
          <w:position w:val="7"/>
          <w:sz w:val="11"/>
        </w:rPr>
        <w:t>5,</w:t>
      </w:r>
      <w:r>
        <w:rPr>
          <w:color w:val="231F20"/>
          <w:spacing w:val="-6"/>
          <w:w w:val="105"/>
          <w:position w:val="7"/>
          <w:sz w:val="11"/>
        </w:rPr>
        <w:t> </w:t>
      </w:r>
      <w:r>
        <w:rPr>
          <w:color w:val="231F20"/>
          <w:w w:val="105"/>
          <w:position w:val="7"/>
          <w:sz w:val="11"/>
        </w:rPr>
        <w:t>6</w:t>
      </w:r>
    </w:p>
    <w:p>
      <w:pPr>
        <w:pStyle w:val="ListParagraph"/>
        <w:numPr>
          <w:ilvl w:val="4"/>
          <w:numId w:val="53"/>
        </w:numPr>
        <w:tabs>
          <w:tab w:pos="2230" w:val="left" w:leader="none"/>
        </w:tabs>
        <w:spacing w:line="240" w:lineRule="auto" w:before="182" w:after="0"/>
        <w:ind w:left="2230" w:right="0" w:hanging="790"/>
        <w:jc w:val="left"/>
        <w:rPr>
          <w:i/>
          <w:sz w:val="20"/>
        </w:rPr>
      </w:pPr>
      <w:r>
        <w:rPr>
          <w:i/>
          <w:color w:val="0079C1"/>
          <w:sz w:val="20"/>
        </w:rPr>
        <w:t>Use</w:t>
      </w:r>
      <w:r>
        <w:rPr>
          <w:i/>
          <w:color w:val="0079C1"/>
          <w:spacing w:val="-15"/>
          <w:sz w:val="20"/>
        </w:rPr>
        <w:t> </w:t>
      </w:r>
      <w:r>
        <w:rPr>
          <w:i/>
          <w:color w:val="0079C1"/>
          <w:sz w:val="20"/>
        </w:rPr>
        <w:t>the</w:t>
      </w:r>
      <w:r>
        <w:rPr>
          <w:i/>
          <w:color w:val="0079C1"/>
          <w:spacing w:val="-16"/>
          <w:sz w:val="20"/>
        </w:rPr>
        <w:t> </w:t>
      </w:r>
      <w:r>
        <w:rPr>
          <w:i/>
          <w:color w:val="0079C1"/>
          <w:sz w:val="20"/>
        </w:rPr>
        <w:t>FoodNet</w:t>
      </w:r>
      <w:r>
        <w:rPr>
          <w:i/>
          <w:color w:val="0079C1"/>
          <w:spacing w:val="-16"/>
          <w:sz w:val="20"/>
        </w:rPr>
        <w:t> </w:t>
      </w:r>
      <w:r>
        <w:rPr>
          <w:i/>
          <w:color w:val="0079C1"/>
          <w:sz w:val="20"/>
        </w:rPr>
        <w:t>Atlas</w:t>
      </w:r>
      <w:r>
        <w:rPr>
          <w:i/>
          <w:color w:val="0079C1"/>
          <w:spacing w:val="-16"/>
          <w:sz w:val="20"/>
        </w:rPr>
        <w:t> </w:t>
      </w:r>
      <w:r>
        <w:rPr>
          <w:i/>
          <w:color w:val="0079C1"/>
          <w:sz w:val="20"/>
        </w:rPr>
        <w:t>of</w:t>
      </w:r>
      <w:r>
        <w:rPr>
          <w:i/>
          <w:color w:val="0079C1"/>
          <w:spacing w:val="10"/>
          <w:sz w:val="20"/>
        </w:rPr>
        <w:t> </w:t>
      </w:r>
      <w:r>
        <w:rPr>
          <w:i/>
          <w:color w:val="0079C1"/>
          <w:sz w:val="20"/>
        </w:rPr>
        <w:t>Exposures</w:t>
      </w:r>
    </w:p>
    <w:p>
      <w:pPr>
        <w:pStyle w:val="Heading3"/>
        <w:spacing w:line="261" w:lineRule="auto" w:before="10"/>
        <w:ind w:left="1440" w:right="918"/>
      </w:pPr>
      <w:r>
        <w:rPr>
          <w:color w:val="231F20"/>
        </w:rPr>
        <w:t>The observed consumption rate of  a food item among case can be</w:t>
      </w:r>
    </w:p>
    <w:p>
      <w:pPr>
        <w:spacing w:line="256" w:lineRule="auto" w:before="0"/>
        <w:ind w:left="1440" w:right="276" w:firstLine="0"/>
        <w:jc w:val="left"/>
        <w:rPr>
          <w:rFonts w:ascii="Bookman Old Style"/>
          <w:b/>
          <w:sz w:val="20"/>
        </w:rPr>
      </w:pPr>
      <w:r>
        <w:rPr>
          <w:rFonts w:ascii="Bookman Old Style"/>
          <w:b/>
          <w:color w:val="231F20"/>
          <w:w w:val="95"/>
          <w:sz w:val="20"/>
        </w:rPr>
        <w:t>tested against known or estimated </w:t>
      </w:r>
      <w:r>
        <w:rPr>
          <w:rFonts w:ascii="Times New Roman"/>
          <w:b/>
          <w:color w:val="231F20"/>
          <w:sz w:val="20"/>
        </w:rPr>
        <w:t>background consumption rates by using a binomial distribution probability </w:t>
      </w:r>
      <w:r>
        <w:rPr>
          <w:rFonts w:ascii="Bookman Old Style"/>
          <w:b/>
          <w:color w:val="231F20"/>
          <w:w w:val="95"/>
          <w:sz w:val="20"/>
        </w:rPr>
        <w:t>model (e.g., </w:t>
      </w:r>
      <w:hyperlink r:id="rId46">
        <w:r>
          <w:rPr>
            <w:rFonts w:ascii="Bookman Old Style"/>
            <w:b/>
            <w:color w:val="0079C1"/>
            <w:w w:val="95"/>
            <w:sz w:val="20"/>
          </w:rPr>
          <w:t>http://public.health.</w:t>
        </w:r>
      </w:hyperlink>
      <w:r>
        <w:rPr>
          <w:rFonts w:ascii="Bookman Old Style"/>
          <w:b/>
          <w:color w:val="0079C1"/>
          <w:w w:val="95"/>
          <w:sz w:val="20"/>
        </w:rPr>
        <w:t> oregon.gov/DiseasesConditions/ </w:t>
      </w:r>
      <w:r>
        <w:rPr>
          <w:rFonts w:ascii="Bookman Old Style"/>
          <w:b/>
          <w:color w:val="0079C1"/>
          <w:w w:val="90"/>
          <w:sz w:val="20"/>
        </w:rPr>
        <w:t>CommunicableDisease/Outbreaks/ </w:t>
      </w:r>
      <w:r>
        <w:rPr>
          <w:rFonts w:ascii="Bookman Old Style"/>
          <w:b/>
          <w:color w:val="0079C1"/>
          <w:w w:val="95"/>
          <w:sz w:val="20"/>
        </w:rPr>
        <w:t>Gastroenteritis/Pages/Outbreak-</w:t>
      </w:r>
    </w:p>
    <w:p>
      <w:pPr>
        <w:pStyle w:val="BodyText"/>
        <w:spacing w:line="254" w:lineRule="auto"/>
        <w:ind w:left="1440" w:right="52"/>
        <w:rPr>
          <w:rFonts w:ascii="Bookman Old Style"/>
          <w:b/>
        </w:rPr>
      </w:pPr>
      <w:r>
        <w:rPr>
          <w:rFonts w:ascii="Bookman Old Style"/>
          <w:b/>
          <w:color w:val="0079C1"/>
          <w:w w:val="85"/>
        </w:rPr>
        <w:t>Investigation-Tools.aspx</w:t>
      </w:r>
      <w:r>
        <w:rPr>
          <w:rFonts w:ascii="Bookman Old Style"/>
          <w:b/>
          <w:color w:val="231F20"/>
          <w:w w:val="85"/>
        </w:rPr>
        <w:t>). </w:t>
      </w:r>
      <w:r>
        <w:rPr>
          <w:rFonts w:ascii="Bookman Old Style"/>
          <w:b/>
          <w:color w:val="231F20"/>
          <w:spacing w:val="-5"/>
          <w:w w:val="85"/>
        </w:rPr>
        <w:t>For </w:t>
      </w:r>
      <w:r>
        <w:rPr>
          <w:rFonts w:ascii="Bookman Old Style"/>
          <w:b/>
          <w:color w:val="231F20"/>
          <w:w w:val="85"/>
        </w:rPr>
        <w:t>food items with</w:t>
      </w:r>
      <w:r>
        <w:rPr>
          <w:rFonts w:ascii="Bookman Old Style"/>
          <w:b/>
          <w:color w:val="231F20"/>
          <w:spacing w:val="-29"/>
          <w:w w:val="85"/>
        </w:rPr>
        <w:t> </w:t>
      </w:r>
      <w:r>
        <w:rPr>
          <w:rFonts w:ascii="Bookman Old Style"/>
          <w:b/>
          <w:color w:val="231F20"/>
          <w:w w:val="85"/>
        </w:rPr>
        <w:t>a</w:t>
      </w:r>
      <w:r>
        <w:rPr>
          <w:rFonts w:ascii="Bookman Old Style"/>
          <w:b/>
          <w:color w:val="231F20"/>
          <w:spacing w:val="-29"/>
          <w:w w:val="85"/>
        </w:rPr>
        <w:t> </w:t>
      </w:r>
      <w:r>
        <w:rPr>
          <w:rFonts w:ascii="Bookman Old Style"/>
          <w:b/>
          <w:color w:val="231F20"/>
          <w:w w:val="85"/>
        </w:rPr>
        <w:t>relatively</w:t>
      </w:r>
      <w:r>
        <w:rPr>
          <w:rFonts w:ascii="Bookman Old Style"/>
          <w:b/>
          <w:color w:val="231F20"/>
          <w:spacing w:val="-29"/>
          <w:w w:val="85"/>
        </w:rPr>
        <w:t> </w:t>
      </w:r>
      <w:r>
        <w:rPr>
          <w:rFonts w:ascii="Bookman Old Style"/>
          <w:b/>
          <w:color w:val="231F20"/>
          <w:w w:val="85"/>
        </w:rPr>
        <w:t>low</w:t>
      </w:r>
      <w:r>
        <w:rPr>
          <w:rFonts w:ascii="Bookman Old Style"/>
          <w:b/>
          <w:color w:val="231F20"/>
          <w:spacing w:val="-29"/>
          <w:w w:val="85"/>
        </w:rPr>
        <w:t> </w:t>
      </w:r>
      <w:r>
        <w:rPr>
          <w:rFonts w:ascii="Bookman Old Style"/>
          <w:b/>
          <w:color w:val="231F20"/>
          <w:w w:val="85"/>
        </w:rPr>
        <w:t>expected</w:t>
      </w:r>
      <w:r>
        <w:rPr>
          <w:rFonts w:ascii="Bookman Old Style"/>
          <w:b/>
          <w:color w:val="231F20"/>
          <w:spacing w:val="-29"/>
          <w:w w:val="85"/>
        </w:rPr>
        <w:t> </w:t>
      </w:r>
      <w:r>
        <w:rPr>
          <w:rFonts w:ascii="Bookman Old Style"/>
          <w:b/>
          <w:color w:val="231F20"/>
          <w:w w:val="85"/>
        </w:rPr>
        <w:t>frequency</w:t>
      </w:r>
      <w:r>
        <w:rPr>
          <w:rFonts w:ascii="Bookman Old Style"/>
          <w:b/>
          <w:color w:val="231F20"/>
          <w:spacing w:val="-29"/>
          <w:w w:val="85"/>
        </w:rPr>
        <w:t> </w:t>
      </w:r>
      <w:r>
        <w:rPr>
          <w:rFonts w:ascii="Bookman Old Style"/>
          <w:b/>
          <w:color w:val="231F20"/>
          <w:w w:val="85"/>
        </w:rPr>
        <w:t>of </w:t>
      </w:r>
      <w:r>
        <w:rPr>
          <w:rFonts w:ascii="Bookman Old Style"/>
          <w:b/>
          <w:color w:val="231F20"/>
          <w:w w:val="90"/>
        </w:rPr>
        <w:t>consumption</w:t>
      </w:r>
      <w:r>
        <w:rPr>
          <w:rFonts w:ascii="Bookman Old Style"/>
          <w:b/>
          <w:color w:val="231F20"/>
          <w:spacing w:val="-42"/>
          <w:w w:val="90"/>
        </w:rPr>
        <w:t> </w:t>
      </w:r>
      <w:r>
        <w:rPr>
          <w:rFonts w:ascii="Bookman Old Style"/>
          <w:b/>
          <w:color w:val="231F20"/>
          <w:spacing w:val="-3"/>
          <w:w w:val="90"/>
        </w:rPr>
        <w:t>(e.g.,</w:t>
      </w:r>
      <w:r>
        <w:rPr>
          <w:rFonts w:ascii="Bookman Old Style"/>
          <w:b/>
          <w:color w:val="231F20"/>
          <w:spacing w:val="-42"/>
          <w:w w:val="90"/>
        </w:rPr>
        <w:t> </w:t>
      </w:r>
      <w:r>
        <w:rPr>
          <w:rFonts w:ascii="Bookman Old Style"/>
          <w:b/>
          <w:color w:val="231F20"/>
          <w:w w:val="90"/>
        </w:rPr>
        <w:t>oysters),</w:t>
      </w:r>
      <w:r>
        <w:rPr>
          <w:rFonts w:ascii="Bookman Old Style"/>
          <w:b/>
          <w:color w:val="231F20"/>
          <w:spacing w:val="-42"/>
          <w:w w:val="90"/>
        </w:rPr>
        <w:t> </w:t>
      </w:r>
      <w:r>
        <w:rPr>
          <w:rFonts w:ascii="Bookman Old Style"/>
          <w:b/>
          <w:color w:val="231F20"/>
          <w:w w:val="90"/>
        </w:rPr>
        <w:t>even</w:t>
      </w:r>
      <w:r>
        <w:rPr>
          <w:rFonts w:ascii="Bookman Old Style"/>
          <w:b/>
          <w:color w:val="231F20"/>
          <w:spacing w:val="-42"/>
          <w:w w:val="90"/>
        </w:rPr>
        <w:t> </w:t>
      </w:r>
      <w:r>
        <w:rPr>
          <w:rFonts w:ascii="Bookman Old Style"/>
          <w:b/>
          <w:color w:val="231F20"/>
          <w:w w:val="90"/>
        </w:rPr>
        <w:t>a</w:t>
      </w:r>
      <w:r>
        <w:rPr>
          <w:rFonts w:ascii="Bookman Old Style"/>
          <w:b/>
          <w:color w:val="231F20"/>
          <w:spacing w:val="-42"/>
          <w:w w:val="90"/>
        </w:rPr>
        <w:t> </w:t>
      </w:r>
      <w:r>
        <w:rPr>
          <w:rFonts w:ascii="Bookman Old Style"/>
          <w:b/>
          <w:color w:val="231F20"/>
          <w:w w:val="90"/>
        </w:rPr>
        <w:t>small </w:t>
      </w:r>
      <w:r>
        <w:rPr>
          <w:rFonts w:ascii="Bookman Old Style"/>
          <w:b/>
          <w:color w:val="231F20"/>
          <w:w w:val="95"/>
        </w:rPr>
        <w:t>number</w:t>
      </w:r>
      <w:r>
        <w:rPr>
          <w:rFonts w:ascii="Bookman Old Style"/>
          <w:b/>
          <w:color w:val="231F20"/>
          <w:spacing w:val="-47"/>
          <w:w w:val="95"/>
        </w:rPr>
        <w:t> </w:t>
      </w:r>
      <w:r>
        <w:rPr>
          <w:rFonts w:ascii="Bookman Old Style"/>
          <w:b/>
          <w:color w:val="231F20"/>
          <w:w w:val="95"/>
        </w:rPr>
        <w:t>of</w:t>
      </w:r>
      <w:r>
        <w:rPr>
          <w:rFonts w:ascii="Bookman Old Style"/>
          <w:b/>
          <w:color w:val="231F20"/>
          <w:spacing w:val="-37"/>
          <w:w w:val="95"/>
        </w:rPr>
        <w:t> </w:t>
      </w:r>
      <w:r>
        <w:rPr>
          <w:rFonts w:ascii="Bookman Old Style"/>
          <w:b/>
          <w:color w:val="231F20"/>
          <w:w w:val="95"/>
        </w:rPr>
        <w:t>interviews</w:t>
      </w:r>
      <w:r>
        <w:rPr>
          <w:rFonts w:ascii="Bookman Old Style"/>
          <w:b/>
          <w:color w:val="231F20"/>
          <w:spacing w:val="-47"/>
          <w:w w:val="95"/>
        </w:rPr>
        <w:t> </w:t>
      </w:r>
      <w:r>
        <w:rPr>
          <w:rFonts w:ascii="Bookman Old Style"/>
          <w:b/>
          <w:color w:val="231F20"/>
          <w:w w:val="95"/>
        </w:rPr>
        <w:t>can</w:t>
      </w:r>
      <w:r>
        <w:rPr>
          <w:rFonts w:ascii="Bookman Old Style"/>
          <w:b/>
          <w:color w:val="231F20"/>
          <w:spacing w:val="-47"/>
          <w:w w:val="95"/>
        </w:rPr>
        <w:t> </w:t>
      </w:r>
      <w:r>
        <w:rPr>
          <w:rFonts w:ascii="Bookman Old Style"/>
          <w:b/>
          <w:color w:val="231F20"/>
          <w:w w:val="95"/>
        </w:rPr>
        <w:t>yield</w:t>
      </w:r>
      <w:r>
        <w:rPr>
          <w:rFonts w:ascii="Bookman Old Style"/>
          <w:b/>
          <w:color w:val="231F20"/>
          <w:spacing w:val="-47"/>
          <w:w w:val="95"/>
        </w:rPr>
        <w:t> </w:t>
      </w:r>
      <w:r>
        <w:rPr>
          <w:rFonts w:ascii="Bookman Old Style"/>
          <w:b/>
          <w:color w:val="231F20"/>
          <w:w w:val="95"/>
        </w:rPr>
        <w:t>highly </w:t>
      </w:r>
      <w:r>
        <w:rPr>
          <w:rFonts w:ascii="Bookman Old Style"/>
          <w:b/>
          <w:color w:val="231F20"/>
          <w:w w:val="90"/>
        </w:rPr>
        <w:t>suggestive</w:t>
      </w:r>
      <w:r>
        <w:rPr>
          <w:rFonts w:ascii="Bookman Old Style"/>
          <w:b/>
          <w:color w:val="231F20"/>
          <w:spacing w:val="-42"/>
          <w:w w:val="90"/>
        </w:rPr>
        <w:t> </w:t>
      </w:r>
      <w:r>
        <w:rPr>
          <w:rFonts w:ascii="Bookman Old Style"/>
          <w:b/>
          <w:color w:val="231F20"/>
          <w:w w:val="90"/>
        </w:rPr>
        <w:t>data.</w:t>
      </w:r>
      <w:r>
        <w:rPr>
          <w:rFonts w:ascii="Bookman Old Style"/>
          <w:b/>
          <w:color w:val="231F20"/>
          <w:spacing w:val="-42"/>
          <w:w w:val="90"/>
        </w:rPr>
        <w:t> </w:t>
      </w:r>
      <w:r>
        <w:rPr>
          <w:rFonts w:ascii="Bookman Old Style"/>
          <w:b/>
          <w:color w:val="231F20"/>
          <w:spacing w:val="-5"/>
          <w:w w:val="90"/>
        </w:rPr>
        <w:t>For</w:t>
      </w:r>
      <w:r>
        <w:rPr>
          <w:rFonts w:ascii="Bookman Old Style"/>
          <w:b/>
          <w:color w:val="231F20"/>
          <w:spacing w:val="-42"/>
          <w:w w:val="90"/>
        </w:rPr>
        <w:t> </w:t>
      </w:r>
      <w:r>
        <w:rPr>
          <w:rFonts w:ascii="Bookman Old Style"/>
          <w:b/>
          <w:color w:val="231F20"/>
          <w:w w:val="90"/>
        </w:rPr>
        <w:t>common</w:t>
      </w:r>
      <w:r>
        <w:rPr>
          <w:rFonts w:ascii="Bookman Old Style"/>
          <w:b/>
          <w:color w:val="231F20"/>
          <w:spacing w:val="-42"/>
          <w:w w:val="90"/>
        </w:rPr>
        <w:t> </w:t>
      </w:r>
      <w:r>
        <w:rPr>
          <w:rFonts w:ascii="Bookman Old Style"/>
          <w:b/>
          <w:color w:val="231F20"/>
          <w:w w:val="90"/>
        </w:rPr>
        <w:t>food</w:t>
      </w:r>
      <w:r>
        <w:rPr>
          <w:rFonts w:ascii="Bookman Old Style"/>
          <w:b/>
          <w:color w:val="231F20"/>
          <w:spacing w:val="-42"/>
          <w:w w:val="90"/>
        </w:rPr>
        <w:t> </w:t>
      </w:r>
      <w:r>
        <w:rPr>
          <w:rFonts w:ascii="Bookman Old Style"/>
          <w:b/>
          <w:color w:val="231F20"/>
          <w:w w:val="90"/>
        </w:rPr>
        <w:t>items </w:t>
      </w:r>
      <w:r>
        <w:rPr>
          <w:rFonts w:ascii="Bookman Old Style"/>
          <w:b/>
          <w:color w:val="231F20"/>
          <w:spacing w:val="-3"/>
          <w:w w:val="85"/>
        </w:rPr>
        <w:t>(e.g.,</w:t>
      </w:r>
      <w:r>
        <w:rPr>
          <w:rFonts w:ascii="Bookman Old Style"/>
          <w:b/>
          <w:color w:val="231F20"/>
          <w:spacing w:val="-22"/>
          <w:w w:val="85"/>
        </w:rPr>
        <w:t> </w:t>
      </w:r>
      <w:r>
        <w:rPr>
          <w:rFonts w:ascii="Bookman Old Style"/>
          <w:b/>
          <w:color w:val="231F20"/>
          <w:w w:val="85"/>
        </w:rPr>
        <w:t>eggs</w:t>
      </w:r>
      <w:r>
        <w:rPr>
          <w:rFonts w:ascii="Bookman Old Style"/>
          <w:b/>
          <w:color w:val="231F20"/>
          <w:spacing w:val="-22"/>
          <w:w w:val="85"/>
        </w:rPr>
        <w:t> </w:t>
      </w:r>
      <w:r>
        <w:rPr>
          <w:rFonts w:ascii="Bookman Old Style"/>
          <w:b/>
          <w:color w:val="231F20"/>
          <w:w w:val="85"/>
        </w:rPr>
        <w:t>or</w:t>
      </w:r>
      <w:r>
        <w:rPr>
          <w:rFonts w:ascii="Bookman Old Style"/>
          <w:b/>
          <w:color w:val="231F20"/>
          <w:spacing w:val="-22"/>
          <w:w w:val="85"/>
        </w:rPr>
        <w:t> </w:t>
      </w:r>
      <w:r>
        <w:rPr>
          <w:rFonts w:ascii="Bookman Old Style"/>
          <w:b/>
          <w:color w:val="231F20"/>
          <w:w w:val="85"/>
        </w:rPr>
        <w:t>chicken),</w:t>
      </w:r>
      <w:r>
        <w:rPr>
          <w:rFonts w:ascii="Bookman Old Style"/>
          <w:b/>
          <w:color w:val="231F20"/>
          <w:spacing w:val="-22"/>
          <w:w w:val="85"/>
        </w:rPr>
        <w:t> </w:t>
      </w:r>
      <w:r>
        <w:rPr>
          <w:rFonts w:ascii="Bookman Old Style"/>
          <w:b/>
          <w:color w:val="231F20"/>
          <w:w w:val="85"/>
        </w:rPr>
        <w:t>additional</w:t>
      </w:r>
      <w:r>
        <w:rPr>
          <w:rFonts w:ascii="Bookman Old Style"/>
          <w:b/>
          <w:color w:val="231F20"/>
          <w:spacing w:val="-22"/>
          <w:w w:val="85"/>
        </w:rPr>
        <w:t> </w:t>
      </w:r>
      <w:r>
        <w:rPr>
          <w:rFonts w:ascii="Bookman Old Style"/>
          <w:b/>
          <w:color w:val="231F20"/>
          <w:w w:val="85"/>
        </w:rPr>
        <w:t>and</w:t>
      </w:r>
      <w:r>
        <w:rPr>
          <w:rFonts w:ascii="Bookman Old Style"/>
          <w:b/>
          <w:color w:val="231F20"/>
          <w:spacing w:val="-22"/>
          <w:w w:val="85"/>
        </w:rPr>
        <w:t> </w:t>
      </w:r>
      <w:r>
        <w:rPr>
          <w:rFonts w:ascii="Bookman Old Style"/>
          <w:b/>
          <w:color w:val="231F20"/>
          <w:w w:val="85"/>
        </w:rPr>
        <w:t>more specific</w:t>
      </w:r>
      <w:r>
        <w:rPr>
          <w:rFonts w:ascii="Bookman Old Style"/>
          <w:b/>
          <w:color w:val="231F20"/>
          <w:spacing w:val="-21"/>
          <w:w w:val="85"/>
        </w:rPr>
        <w:t> </w:t>
      </w:r>
      <w:r>
        <w:rPr>
          <w:rFonts w:ascii="Bookman Old Style"/>
          <w:b/>
          <w:color w:val="231F20"/>
          <w:w w:val="85"/>
        </w:rPr>
        <w:t>product</w:t>
      </w:r>
      <w:r>
        <w:rPr>
          <w:rFonts w:ascii="Bookman Old Style"/>
          <w:b/>
          <w:color w:val="231F20"/>
          <w:spacing w:val="-21"/>
          <w:w w:val="85"/>
        </w:rPr>
        <w:t> </w:t>
      </w:r>
      <w:r>
        <w:rPr>
          <w:rFonts w:ascii="Bookman Old Style"/>
          <w:b/>
          <w:color w:val="231F20"/>
          <w:w w:val="85"/>
        </w:rPr>
        <w:t>data</w:t>
      </w:r>
      <w:r>
        <w:rPr>
          <w:rFonts w:ascii="Bookman Old Style"/>
          <w:b/>
          <w:color w:val="231F20"/>
          <w:spacing w:val="-21"/>
          <w:w w:val="85"/>
        </w:rPr>
        <w:t> </w:t>
      </w:r>
      <w:r>
        <w:rPr>
          <w:rFonts w:ascii="Bookman Old Style"/>
          <w:b/>
          <w:color w:val="231F20"/>
          <w:spacing w:val="-3"/>
          <w:w w:val="85"/>
        </w:rPr>
        <w:t>(e.g.,</w:t>
      </w:r>
      <w:r>
        <w:rPr>
          <w:rFonts w:ascii="Bookman Old Style"/>
          <w:b/>
          <w:color w:val="231F20"/>
          <w:spacing w:val="-21"/>
          <w:w w:val="85"/>
        </w:rPr>
        <w:t> </w:t>
      </w:r>
      <w:r>
        <w:rPr>
          <w:rFonts w:ascii="Bookman Old Style"/>
          <w:b/>
          <w:color w:val="231F20"/>
          <w:w w:val="85"/>
        </w:rPr>
        <w:t>brand</w:t>
      </w:r>
      <w:r>
        <w:rPr>
          <w:rFonts w:ascii="Bookman Old Style"/>
          <w:b/>
          <w:color w:val="231F20"/>
          <w:spacing w:val="-21"/>
          <w:w w:val="85"/>
        </w:rPr>
        <w:t> </w:t>
      </w:r>
      <w:r>
        <w:rPr>
          <w:rFonts w:ascii="Bookman Old Style"/>
          <w:b/>
          <w:color w:val="231F20"/>
          <w:w w:val="85"/>
        </w:rPr>
        <w:t>and</w:t>
      </w:r>
      <w:r>
        <w:rPr>
          <w:rFonts w:ascii="Bookman Old Style"/>
          <w:b/>
          <w:color w:val="231F20"/>
          <w:spacing w:val="-21"/>
          <w:w w:val="85"/>
        </w:rPr>
        <w:t> </w:t>
      </w:r>
      <w:r>
        <w:rPr>
          <w:rFonts w:ascii="Bookman Old Style"/>
          <w:b/>
          <w:color w:val="231F20"/>
          <w:w w:val="85"/>
        </w:rPr>
        <w:t>place of</w:t>
      </w:r>
      <w:r>
        <w:rPr>
          <w:rFonts w:ascii="Bookman Old Style"/>
          <w:b/>
          <w:color w:val="231F20"/>
          <w:spacing w:val="-10"/>
          <w:w w:val="85"/>
        </w:rPr>
        <w:t> </w:t>
      </w:r>
      <w:r>
        <w:rPr>
          <w:rFonts w:ascii="Bookman Old Style"/>
          <w:b/>
          <w:color w:val="231F20"/>
          <w:w w:val="85"/>
        </w:rPr>
        <w:t>purchase</w:t>
      </w:r>
      <w:r>
        <w:rPr>
          <w:rFonts w:ascii="Bookman Old Style"/>
          <w:b/>
          <w:color w:val="231F20"/>
          <w:spacing w:val="-28"/>
          <w:w w:val="85"/>
        </w:rPr>
        <w:t> </w:t>
      </w:r>
      <w:r>
        <w:rPr>
          <w:rFonts w:ascii="Bookman Old Style"/>
          <w:b/>
          <w:color w:val="231F20"/>
          <w:w w:val="85"/>
        </w:rPr>
        <w:t>or</w:t>
      </w:r>
      <w:r>
        <w:rPr>
          <w:rFonts w:ascii="Bookman Old Style"/>
          <w:b/>
          <w:color w:val="231F20"/>
          <w:spacing w:val="-28"/>
          <w:w w:val="85"/>
        </w:rPr>
        <w:t> </w:t>
      </w:r>
      <w:r>
        <w:rPr>
          <w:rFonts w:ascii="Bookman Old Style"/>
          <w:b/>
          <w:color w:val="231F20"/>
          <w:w w:val="85"/>
        </w:rPr>
        <w:t>consumption)</w:t>
      </w:r>
      <w:r>
        <w:rPr>
          <w:rFonts w:ascii="Bookman Old Style"/>
          <w:b/>
          <w:color w:val="231F20"/>
          <w:spacing w:val="-28"/>
          <w:w w:val="85"/>
        </w:rPr>
        <w:t> </w:t>
      </w:r>
      <w:r>
        <w:rPr>
          <w:rFonts w:ascii="Bookman Old Style"/>
          <w:b/>
          <w:color w:val="231F20"/>
          <w:w w:val="85"/>
        </w:rPr>
        <w:t>are</w:t>
      </w:r>
      <w:r>
        <w:rPr>
          <w:rFonts w:ascii="Bookman Old Style"/>
          <w:b/>
          <w:color w:val="231F20"/>
          <w:spacing w:val="-28"/>
          <w:w w:val="85"/>
        </w:rPr>
        <w:t> </w:t>
      </w:r>
      <w:r>
        <w:rPr>
          <w:rFonts w:ascii="Bookman Old Style"/>
          <w:b/>
          <w:color w:val="231F20"/>
          <w:spacing w:val="-3"/>
          <w:w w:val="85"/>
        </w:rPr>
        <w:t>necessary.</w:t>
      </w:r>
    </w:p>
    <w:p>
      <w:pPr>
        <w:pStyle w:val="BodyText"/>
        <w:spacing w:line="266" w:lineRule="auto" w:before="197"/>
        <w:ind w:left="1440" w:right="119"/>
      </w:pPr>
      <w:r>
        <w:rPr>
          <w:color w:val="231F20"/>
        </w:rPr>
        <w:t>The </w:t>
      </w:r>
      <w:r>
        <w:rPr>
          <w:color w:val="231F20"/>
          <w:spacing w:val="-3"/>
        </w:rPr>
        <w:t>FoodNet </w:t>
      </w:r>
      <w:r>
        <w:rPr>
          <w:color w:val="231F20"/>
        </w:rPr>
        <w:t>Atlas of Exposures is one source of food consumption estimates, although it covers only a few dozen food items, represents only the population of  </w:t>
      </w:r>
      <w:r>
        <w:rPr>
          <w:color w:val="231F20"/>
          <w:spacing w:val="-3"/>
        </w:rPr>
        <w:t>FoodNet </w:t>
      </w:r>
      <w:r>
        <w:rPr>
          <w:color w:val="231F20"/>
        </w:rPr>
        <w:t>sites, and  does not account for potential changes </w:t>
      </w:r>
      <w:r>
        <w:rPr>
          <w:color w:val="231F20"/>
          <w:spacing w:val="27"/>
        </w:rPr>
        <w:t> </w:t>
      </w:r>
      <w:r>
        <w:rPr>
          <w:color w:val="231F20"/>
        </w:rPr>
        <w:t>in</w:t>
      </w:r>
    </w:p>
    <w:p>
      <w:pPr>
        <w:pStyle w:val="BodyText"/>
        <w:spacing w:line="266" w:lineRule="auto" w:before="108"/>
        <w:ind w:left="320" w:right="886"/>
        <w:rPr>
          <w:sz w:val="11"/>
        </w:rPr>
      </w:pPr>
      <w:r>
        <w:rPr/>
        <w:br w:type="column"/>
      </w:r>
      <w:r>
        <w:rPr>
          <w:color w:val="231F20"/>
          <w:w w:val="105"/>
        </w:rPr>
        <w:t>consumption patterns since the last time the survey was performed.</w:t>
      </w:r>
      <w:r>
        <w:rPr>
          <w:color w:val="231F20"/>
          <w:w w:val="105"/>
          <w:position w:val="7"/>
          <w:sz w:val="11"/>
        </w:rPr>
        <w:t>7</w:t>
      </w:r>
    </w:p>
    <w:p>
      <w:pPr>
        <w:pStyle w:val="BodyText"/>
        <w:spacing w:line="266" w:lineRule="auto" w:before="180"/>
        <w:ind w:left="320" w:right="1092"/>
      </w:pPr>
      <w:r>
        <w:rPr>
          <w:color w:val="231F20"/>
          <w:spacing w:val="-7"/>
          <w:w w:val="105"/>
        </w:rPr>
        <w:t>For </w:t>
      </w:r>
      <w:r>
        <w:rPr>
          <w:color w:val="231F20"/>
          <w:w w:val="105"/>
        </w:rPr>
        <w:t>example, bagged spinach was first identified as the source of a 2006 </w:t>
      </w:r>
      <w:r>
        <w:rPr>
          <w:i/>
          <w:color w:val="231F20"/>
          <w:w w:val="105"/>
        </w:rPr>
        <w:t>E. coli </w:t>
      </w:r>
      <w:r>
        <w:rPr>
          <w:color w:val="231F20"/>
          <w:w w:val="105"/>
        </w:rPr>
        <w:t>O157:H7 outbreak on the basis of only six</w:t>
      </w:r>
      <w:r>
        <w:rPr>
          <w:color w:val="231F20"/>
          <w:spacing w:val="-22"/>
          <w:w w:val="105"/>
        </w:rPr>
        <w:t> </w:t>
      </w:r>
      <w:r>
        <w:rPr>
          <w:color w:val="231F20"/>
          <w:w w:val="105"/>
        </w:rPr>
        <w:t>structured</w:t>
      </w:r>
      <w:r>
        <w:rPr>
          <w:color w:val="231F20"/>
          <w:spacing w:val="-22"/>
          <w:w w:val="105"/>
        </w:rPr>
        <w:t> </w:t>
      </w:r>
      <w:r>
        <w:rPr>
          <w:color w:val="231F20"/>
          <w:w w:val="105"/>
        </w:rPr>
        <w:t>interviews</w:t>
      </w:r>
      <w:r>
        <w:rPr>
          <w:color w:val="231F20"/>
          <w:spacing w:val="-22"/>
          <w:w w:val="105"/>
        </w:rPr>
        <w:t> </w:t>
      </w:r>
      <w:r>
        <w:rPr>
          <w:color w:val="231F20"/>
          <w:w w:val="105"/>
        </w:rPr>
        <w:t>(with</w:t>
      </w:r>
      <w:r>
        <w:rPr>
          <w:color w:val="231F20"/>
          <w:spacing w:val="-22"/>
          <w:w w:val="105"/>
        </w:rPr>
        <w:t> </w:t>
      </w:r>
      <w:r>
        <w:rPr>
          <w:color w:val="231F20"/>
          <w:w w:val="105"/>
        </w:rPr>
        <w:t>five</w:t>
      </w:r>
      <w:r>
        <w:rPr>
          <w:color w:val="231F20"/>
          <w:spacing w:val="-22"/>
          <w:w w:val="105"/>
        </w:rPr>
        <w:t> </w:t>
      </w:r>
      <w:r>
        <w:rPr>
          <w:color w:val="231F20"/>
          <w:w w:val="105"/>
        </w:rPr>
        <w:t>persons reporting having eaten bagged,</w:t>
      </w:r>
      <w:r>
        <w:rPr>
          <w:color w:val="231F20"/>
          <w:spacing w:val="-20"/>
          <w:w w:val="105"/>
        </w:rPr>
        <w:t> </w:t>
      </w:r>
      <w:r>
        <w:rPr>
          <w:color w:val="231F20"/>
          <w:w w:val="105"/>
        </w:rPr>
        <w:t>prewashed spinach).</w:t>
      </w:r>
      <w:r>
        <w:rPr>
          <w:color w:val="231F20"/>
          <w:spacing w:val="-23"/>
          <w:w w:val="105"/>
        </w:rPr>
        <w:t> </w:t>
      </w:r>
      <w:r>
        <w:rPr>
          <w:color w:val="231F20"/>
          <w:spacing w:val="-3"/>
          <w:w w:val="105"/>
        </w:rPr>
        <w:t>FoodNet</w:t>
      </w:r>
      <w:r>
        <w:rPr>
          <w:color w:val="231F20"/>
          <w:spacing w:val="-23"/>
          <w:w w:val="105"/>
        </w:rPr>
        <w:t> </w:t>
      </w:r>
      <w:r>
        <w:rPr>
          <w:color w:val="231F20"/>
          <w:w w:val="105"/>
        </w:rPr>
        <w:t>survey</w:t>
      </w:r>
      <w:r>
        <w:rPr>
          <w:color w:val="231F20"/>
          <w:spacing w:val="-23"/>
          <w:w w:val="105"/>
        </w:rPr>
        <w:t> </w:t>
      </w:r>
      <w:r>
        <w:rPr>
          <w:color w:val="231F20"/>
          <w:w w:val="105"/>
        </w:rPr>
        <w:t>data</w:t>
      </w:r>
      <w:r>
        <w:rPr>
          <w:color w:val="231F20"/>
          <w:spacing w:val="-23"/>
          <w:w w:val="105"/>
        </w:rPr>
        <w:t> </w:t>
      </w:r>
      <w:r>
        <w:rPr>
          <w:color w:val="231F20"/>
          <w:w w:val="105"/>
        </w:rPr>
        <w:t>suggested</w:t>
      </w:r>
    </w:p>
    <w:p>
      <w:pPr>
        <w:pStyle w:val="BodyText"/>
        <w:spacing w:line="266" w:lineRule="auto"/>
        <w:ind w:left="320" w:right="718"/>
      </w:pPr>
      <w:r>
        <w:rPr>
          <w:color w:val="231F20"/>
          <w:w w:val="105"/>
        </w:rPr>
        <w:t>that only about 17% of the </w:t>
      </w:r>
      <w:r>
        <w:rPr>
          <w:color w:val="231F20"/>
          <w:spacing w:val="-8"/>
          <w:w w:val="105"/>
        </w:rPr>
        <w:t>U.S. </w:t>
      </w:r>
      <w:r>
        <w:rPr>
          <w:color w:val="231F20"/>
          <w:w w:val="105"/>
        </w:rPr>
        <w:t>population recalled eating any kind of fresh spinach within a given week. Combined with similar findings from other states conducting case investigations,</w:t>
      </w:r>
      <w:r>
        <w:rPr>
          <w:color w:val="231F20"/>
          <w:spacing w:val="-23"/>
          <w:w w:val="105"/>
        </w:rPr>
        <w:t> </w:t>
      </w:r>
      <w:r>
        <w:rPr>
          <w:color w:val="231F20"/>
          <w:w w:val="105"/>
        </w:rPr>
        <w:t>these</w:t>
      </w:r>
      <w:r>
        <w:rPr>
          <w:color w:val="231F20"/>
          <w:spacing w:val="-23"/>
          <w:w w:val="105"/>
        </w:rPr>
        <w:t> </w:t>
      </w:r>
      <w:r>
        <w:rPr>
          <w:color w:val="231F20"/>
          <w:w w:val="105"/>
        </w:rPr>
        <w:t>collective</w:t>
      </w:r>
      <w:r>
        <w:rPr>
          <w:color w:val="231F20"/>
          <w:spacing w:val="-23"/>
          <w:w w:val="105"/>
        </w:rPr>
        <w:t> </w:t>
      </w:r>
      <w:r>
        <w:rPr>
          <w:color w:val="231F20"/>
          <w:w w:val="105"/>
        </w:rPr>
        <w:t>observations</w:t>
      </w:r>
      <w:r>
        <w:rPr>
          <w:color w:val="231F20"/>
          <w:spacing w:val="-23"/>
          <w:w w:val="105"/>
        </w:rPr>
        <w:t> </w:t>
      </w:r>
      <w:r>
        <w:rPr>
          <w:color w:val="231F20"/>
          <w:w w:val="105"/>
        </w:rPr>
        <w:t>led to prompt action and further investigations, which rapidly identified the location, date, and even</w:t>
      </w:r>
      <w:r>
        <w:rPr>
          <w:color w:val="231F20"/>
          <w:spacing w:val="-19"/>
          <w:w w:val="105"/>
        </w:rPr>
        <w:t> </w:t>
      </w:r>
      <w:r>
        <w:rPr>
          <w:color w:val="231F20"/>
          <w:w w:val="105"/>
        </w:rPr>
        <w:t>shift</w:t>
      </w:r>
      <w:r>
        <w:rPr>
          <w:color w:val="231F20"/>
          <w:spacing w:val="-19"/>
          <w:w w:val="105"/>
        </w:rPr>
        <w:t> </w:t>
      </w:r>
      <w:r>
        <w:rPr>
          <w:color w:val="231F20"/>
          <w:w w:val="105"/>
        </w:rPr>
        <w:t>of contaminated</w:t>
      </w:r>
      <w:r>
        <w:rPr>
          <w:color w:val="231F20"/>
          <w:spacing w:val="-19"/>
          <w:w w:val="105"/>
        </w:rPr>
        <w:t> </w:t>
      </w:r>
      <w:r>
        <w:rPr>
          <w:color w:val="231F20"/>
          <w:w w:val="105"/>
        </w:rPr>
        <w:t>spinach</w:t>
      </w:r>
      <w:r>
        <w:rPr>
          <w:color w:val="231F20"/>
          <w:spacing w:val="-19"/>
          <w:w w:val="105"/>
        </w:rPr>
        <w:t> </w:t>
      </w:r>
      <w:r>
        <w:rPr>
          <w:color w:val="231F20"/>
          <w:w w:val="105"/>
        </w:rPr>
        <w:t>production.</w:t>
      </w:r>
    </w:p>
    <w:p>
      <w:pPr>
        <w:pStyle w:val="BodyText"/>
        <w:spacing w:line="266" w:lineRule="auto" w:before="180"/>
        <w:ind w:left="320" w:right="835"/>
      </w:pPr>
      <w:r>
        <w:rPr>
          <w:color w:val="231F20"/>
          <w:w w:val="105"/>
        </w:rPr>
        <w:t>The outbreak of </w:t>
      </w:r>
      <w:r>
        <w:rPr>
          <w:i/>
          <w:color w:val="231F20"/>
          <w:w w:val="105"/>
        </w:rPr>
        <w:t>Salmonella </w:t>
      </w:r>
      <w:r>
        <w:rPr>
          <w:color w:val="231F20"/>
          <w:spacing w:val="-3"/>
          <w:w w:val="105"/>
        </w:rPr>
        <w:t>Tennessee </w:t>
      </w:r>
      <w:r>
        <w:rPr>
          <w:color w:val="231F20"/>
          <w:w w:val="105"/>
        </w:rPr>
        <w:t>infections associated with peanut butter highlights</w:t>
      </w:r>
      <w:r>
        <w:rPr>
          <w:color w:val="231F20"/>
          <w:spacing w:val="-16"/>
          <w:w w:val="105"/>
        </w:rPr>
        <w:t> </w:t>
      </w:r>
      <w:r>
        <w:rPr>
          <w:color w:val="231F20"/>
          <w:w w:val="105"/>
        </w:rPr>
        <w:t>many</w:t>
      </w:r>
      <w:r>
        <w:rPr>
          <w:color w:val="231F20"/>
          <w:spacing w:val="-16"/>
          <w:w w:val="105"/>
        </w:rPr>
        <w:t> </w:t>
      </w:r>
      <w:r>
        <w:rPr>
          <w:color w:val="231F20"/>
          <w:w w:val="105"/>
        </w:rPr>
        <w:t>of</w:t>
      </w:r>
      <w:r>
        <w:rPr>
          <w:color w:val="231F20"/>
          <w:spacing w:val="5"/>
          <w:w w:val="105"/>
        </w:rPr>
        <w:t> </w:t>
      </w:r>
      <w:r>
        <w:rPr>
          <w:color w:val="231F20"/>
          <w:w w:val="105"/>
        </w:rPr>
        <w:t>the</w:t>
      </w:r>
      <w:r>
        <w:rPr>
          <w:color w:val="231F20"/>
          <w:spacing w:val="-16"/>
          <w:w w:val="105"/>
        </w:rPr>
        <w:t> </w:t>
      </w:r>
      <w:r>
        <w:rPr>
          <w:color w:val="231F20"/>
          <w:w w:val="105"/>
        </w:rPr>
        <w:t>issues</w:t>
      </w:r>
      <w:r>
        <w:rPr>
          <w:color w:val="231F20"/>
          <w:spacing w:val="-16"/>
          <w:w w:val="105"/>
        </w:rPr>
        <w:t> </w:t>
      </w:r>
      <w:r>
        <w:rPr>
          <w:color w:val="231F20"/>
          <w:w w:val="105"/>
        </w:rPr>
        <w:t>discussed</w:t>
      </w:r>
      <w:r>
        <w:rPr>
          <w:color w:val="231F20"/>
          <w:spacing w:val="-16"/>
          <w:w w:val="105"/>
        </w:rPr>
        <w:t> </w:t>
      </w:r>
      <w:r>
        <w:rPr>
          <w:color w:val="231F20"/>
          <w:spacing w:val="-3"/>
          <w:w w:val="105"/>
        </w:rPr>
        <w:t>above. </w:t>
      </w:r>
      <w:r>
        <w:rPr>
          <w:color w:val="231F20"/>
          <w:w w:val="105"/>
        </w:rPr>
        <w:t>In November 2006, a widespread outbreak was detected. By December 1, 52 isolates from 25 states were linked </w:t>
      </w:r>
      <w:r>
        <w:rPr>
          <w:color w:val="231F20"/>
          <w:spacing w:val="-3"/>
          <w:w w:val="105"/>
        </w:rPr>
        <w:t>by </w:t>
      </w:r>
      <w:r>
        <w:rPr>
          <w:color w:val="231F20"/>
          <w:w w:val="105"/>
        </w:rPr>
        <w:t>pulsed field gel electrophoresis</w:t>
      </w:r>
      <w:r>
        <w:rPr>
          <w:color w:val="231F20"/>
          <w:spacing w:val="-16"/>
          <w:w w:val="105"/>
        </w:rPr>
        <w:t> </w:t>
      </w:r>
      <w:r>
        <w:rPr>
          <w:color w:val="231F20"/>
          <w:w w:val="105"/>
        </w:rPr>
        <w:t>pattern.</w:t>
      </w:r>
      <w:r>
        <w:rPr>
          <w:color w:val="231F20"/>
          <w:spacing w:val="-16"/>
          <w:w w:val="105"/>
        </w:rPr>
        <w:t> </w:t>
      </w:r>
      <w:r>
        <w:rPr>
          <w:color w:val="231F20"/>
          <w:w w:val="105"/>
        </w:rPr>
        <w:t>Routine</w:t>
      </w:r>
      <w:r>
        <w:rPr>
          <w:color w:val="231F20"/>
          <w:spacing w:val="-16"/>
          <w:w w:val="105"/>
        </w:rPr>
        <w:t> </w:t>
      </w:r>
      <w:r>
        <w:rPr>
          <w:color w:val="231F20"/>
          <w:w w:val="105"/>
        </w:rPr>
        <w:t>interviews</w:t>
      </w:r>
      <w:r>
        <w:rPr>
          <w:color w:val="231F20"/>
          <w:spacing w:val="-16"/>
          <w:w w:val="105"/>
        </w:rPr>
        <w:t> </w:t>
      </w:r>
      <w:r>
        <w:rPr>
          <w:color w:val="231F20"/>
          <w:spacing w:val="-3"/>
          <w:w w:val="105"/>
        </w:rPr>
        <w:t>by </w:t>
      </w:r>
      <w:r>
        <w:rPr>
          <w:color w:val="231F20"/>
          <w:w w:val="105"/>
        </w:rPr>
        <w:t>local</w:t>
      </w:r>
      <w:r>
        <w:rPr>
          <w:color w:val="231F20"/>
          <w:spacing w:val="-15"/>
          <w:w w:val="105"/>
        </w:rPr>
        <w:t> </w:t>
      </w:r>
      <w:r>
        <w:rPr>
          <w:color w:val="231F20"/>
          <w:w w:val="105"/>
        </w:rPr>
        <w:t>officials</w:t>
      </w:r>
      <w:r>
        <w:rPr>
          <w:color w:val="231F20"/>
          <w:spacing w:val="-15"/>
          <w:w w:val="105"/>
        </w:rPr>
        <w:t> </w:t>
      </w:r>
      <w:r>
        <w:rPr>
          <w:color w:val="231F20"/>
          <w:w w:val="105"/>
        </w:rPr>
        <w:t>did</w:t>
      </w:r>
      <w:r>
        <w:rPr>
          <w:color w:val="231F20"/>
          <w:spacing w:val="-15"/>
          <w:w w:val="105"/>
        </w:rPr>
        <w:t> </w:t>
      </w:r>
      <w:r>
        <w:rPr>
          <w:color w:val="231F20"/>
          <w:w w:val="105"/>
        </w:rPr>
        <w:t>not</w:t>
      </w:r>
      <w:r>
        <w:rPr>
          <w:color w:val="231F20"/>
          <w:spacing w:val="-15"/>
          <w:w w:val="105"/>
        </w:rPr>
        <w:t> </w:t>
      </w:r>
      <w:r>
        <w:rPr>
          <w:color w:val="231F20"/>
          <w:w w:val="105"/>
        </w:rPr>
        <w:t>identify</w:t>
      </w:r>
      <w:r>
        <w:rPr>
          <w:color w:val="231F20"/>
          <w:spacing w:val="-15"/>
          <w:w w:val="105"/>
        </w:rPr>
        <w:t> </w:t>
      </w:r>
      <w:r>
        <w:rPr>
          <w:color w:val="231F20"/>
          <w:w w:val="105"/>
        </w:rPr>
        <w:t>a</w:t>
      </w:r>
      <w:r>
        <w:rPr>
          <w:color w:val="231F20"/>
          <w:spacing w:val="-15"/>
          <w:w w:val="105"/>
        </w:rPr>
        <w:t> </w:t>
      </w:r>
      <w:r>
        <w:rPr>
          <w:color w:val="231F20"/>
          <w:w w:val="105"/>
        </w:rPr>
        <w:t>common</w:t>
      </w:r>
      <w:r>
        <w:rPr>
          <w:color w:val="231F20"/>
          <w:spacing w:val="-15"/>
          <w:w w:val="105"/>
        </w:rPr>
        <w:t> </w:t>
      </w:r>
      <w:r>
        <w:rPr>
          <w:color w:val="231F20"/>
          <w:w w:val="105"/>
        </w:rPr>
        <w:t>food exposure. In January 2007, 31 patients were interviewed </w:t>
      </w:r>
      <w:r>
        <w:rPr>
          <w:color w:val="231F20"/>
          <w:spacing w:val="-3"/>
          <w:w w:val="105"/>
        </w:rPr>
        <w:t>by </w:t>
      </w:r>
      <w:r>
        <w:rPr>
          <w:color w:val="231F20"/>
          <w:w w:val="105"/>
        </w:rPr>
        <w:t>using a standard hypothesis- generating questionnaire with </w:t>
      </w:r>
      <w:r>
        <w:rPr>
          <w:color w:val="231F20"/>
          <w:spacing w:val="-3"/>
          <w:w w:val="105"/>
        </w:rPr>
        <w:t>over </w:t>
      </w:r>
      <w:r>
        <w:rPr>
          <w:color w:val="231F20"/>
          <w:w w:val="105"/>
        </w:rPr>
        <w:t>200</w:t>
      </w:r>
      <w:r>
        <w:rPr>
          <w:color w:val="231F20"/>
          <w:spacing w:val="-33"/>
          <w:w w:val="105"/>
        </w:rPr>
        <w:t> </w:t>
      </w:r>
      <w:r>
        <w:rPr>
          <w:color w:val="231F20"/>
          <w:w w:val="105"/>
        </w:rPr>
        <w:t>items. </w:t>
      </w:r>
      <w:r>
        <w:rPr>
          <w:color w:val="231F20"/>
          <w:spacing w:val="-7"/>
          <w:w w:val="105"/>
        </w:rPr>
        <w:t>Two </w:t>
      </w:r>
      <w:r>
        <w:rPr>
          <w:color w:val="231F20"/>
          <w:w w:val="105"/>
        </w:rPr>
        <w:t>food commodities (turkey and peanut butter)</w:t>
      </w:r>
      <w:r>
        <w:rPr>
          <w:color w:val="231F20"/>
          <w:spacing w:val="-11"/>
          <w:w w:val="105"/>
        </w:rPr>
        <w:t> </w:t>
      </w:r>
      <w:r>
        <w:rPr>
          <w:color w:val="231F20"/>
          <w:w w:val="105"/>
        </w:rPr>
        <w:t>were</w:t>
      </w:r>
      <w:r>
        <w:rPr>
          <w:color w:val="231F20"/>
          <w:spacing w:val="-11"/>
          <w:w w:val="105"/>
        </w:rPr>
        <w:t> </w:t>
      </w:r>
      <w:r>
        <w:rPr>
          <w:color w:val="231F20"/>
          <w:w w:val="105"/>
        </w:rPr>
        <w:t>identified</w:t>
      </w:r>
      <w:r>
        <w:rPr>
          <w:color w:val="231F20"/>
          <w:spacing w:val="-11"/>
          <w:w w:val="105"/>
        </w:rPr>
        <w:t> </w:t>
      </w:r>
      <w:r>
        <w:rPr>
          <w:color w:val="231F20"/>
          <w:w w:val="105"/>
        </w:rPr>
        <w:t>with</w:t>
      </w:r>
      <w:r>
        <w:rPr>
          <w:color w:val="231F20"/>
          <w:spacing w:val="-11"/>
          <w:w w:val="105"/>
        </w:rPr>
        <w:t> </w:t>
      </w:r>
      <w:r>
        <w:rPr>
          <w:color w:val="231F20"/>
          <w:w w:val="105"/>
        </w:rPr>
        <w:t>greater</w:t>
      </w:r>
      <w:r>
        <w:rPr>
          <w:color w:val="231F20"/>
          <w:spacing w:val="-11"/>
          <w:w w:val="105"/>
        </w:rPr>
        <w:t> </w:t>
      </w:r>
      <w:r>
        <w:rPr>
          <w:color w:val="231F20"/>
          <w:w w:val="105"/>
        </w:rPr>
        <w:t>frequency of consumption than expected according to the Atlas of Exposures. </w:t>
      </w:r>
      <w:r>
        <w:rPr>
          <w:color w:val="231F20"/>
          <w:spacing w:val="-4"/>
          <w:w w:val="105"/>
        </w:rPr>
        <w:t>However, </w:t>
      </w:r>
      <w:r>
        <w:rPr>
          <w:color w:val="231F20"/>
          <w:w w:val="105"/>
        </w:rPr>
        <w:t>the lack of brand</w:t>
      </w:r>
      <w:r>
        <w:rPr>
          <w:color w:val="231F20"/>
          <w:spacing w:val="-7"/>
          <w:w w:val="105"/>
        </w:rPr>
        <w:t> </w:t>
      </w:r>
      <w:r>
        <w:rPr>
          <w:color w:val="231F20"/>
          <w:w w:val="105"/>
        </w:rPr>
        <w:t>information</w:t>
      </w:r>
      <w:r>
        <w:rPr>
          <w:color w:val="231F20"/>
          <w:spacing w:val="-7"/>
          <w:w w:val="105"/>
        </w:rPr>
        <w:t> </w:t>
      </w:r>
      <w:r>
        <w:rPr>
          <w:color w:val="231F20"/>
          <w:w w:val="105"/>
        </w:rPr>
        <w:t>meant</w:t>
      </w:r>
      <w:r>
        <w:rPr>
          <w:color w:val="231F20"/>
          <w:spacing w:val="-7"/>
          <w:w w:val="105"/>
        </w:rPr>
        <w:t> </w:t>
      </w:r>
      <w:r>
        <w:rPr>
          <w:color w:val="231F20"/>
          <w:w w:val="105"/>
        </w:rPr>
        <w:t>that</w:t>
      </w:r>
      <w:r>
        <w:rPr>
          <w:color w:val="231F20"/>
          <w:spacing w:val="-7"/>
          <w:w w:val="105"/>
        </w:rPr>
        <w:t> </w:t>
      </w:r>
      <w:r>
        <w:rPr>
          <w:color w:val="231F20"/>
          <w:w w:val="105"/>
        </w:rPr>
        <w:t>cases</w:t>
      </w:r>
      <w:r>
        <w:rPr>
          <w:color w:val="231F20"/>
          <w:spacing w:val="-7"/>
          <w:w w:val="105"/>
        </w:rPr>
        <w:t> </w:t>
      </w:r>
      <w:r>
        <w:rPr>
          <w:color w:val="231F20"/>
          <w:w w:val="105"/>
        </w:rPr>
        <w:t>had</w:t>
      </w:r>
      <w:r>
        <w:rPr>
          <w:color w:val="231F20"/>
          <w:spacing w:val="-7"/>
          <w:w w:val="105"/>
        </w:rPr>
        <w:t> </w:t>
      </w:r>
      <w:r>
        <w:rPr>
          <w:color w:val="231F20"/>
          <w:w w:val="105"/>
        </w:rPr>
        <w:t>to</w:t>
      </w:r>
      <w:r>
        <w:rPr>
          <w:color w:val="231F20"/>
          <w:spacing w:val="-7"/>
          <w:w w:val="105"/>
        </w:rPr>
        <w:t> </w:t>
      </w:r>
      <w:r>
        <w:rPr>
          <w:color w:val="231F20"/>
          <w:w w:val="105"/>
        </w:rPr>
        <w:t>be re-interviewed.</w:t>
      </w:r>
      <w:r>
        <w:rPr>
          <w:color w:val="231F20"/>
          <w:spacing w:val="-13"/>
          <w:w w:val="105"/>
        </w:rPr>
        <w:t> </w:t>
      </w:r>
      <w:r>
        <w:rPr>
          <w:color w:val="231F20"/>
          <w:w w:val="105"/>
        </w:rPr>
        <w:t>Of</w:t>
      </w:r>
      <w:r>
        <w:rPr>
          <w:color w:val="231F20"/>
          <w:spacing w:val="9"/>
          <w:w w:val="105"/>
        </w:rPr>
        <w:t> </w:t>
      </w:r>
      <w:r>
        <w:rPr>
          <w:color w:val="231F20"/>
          <w:w w:val="105"/>
        </w:rPr>
        <w:t>six</w:t>
      </w:r>
      <w:r>
        <w:rPr>
          <w:color w:val="231F20"/>
          <w:spacing w:val="-13"/>
          <w:w w:val="105"/>
        </w:rPr>
        <w:t> </w:t>
      </w:r>
      <w:r>
        <w:rPr>
          <w:color w:val="231F20"/>
          <w:w w:val="105"/>
        </w:rPr>
        <w:t>cases</w:t>
      </w:r>
      <w:r>
        <w:rPr>
          <w:color w:val="231F20"/>
          <w:spacing w:val="-13"/>
          <w:w w:val="105"/>
        </w:rPr>
        <w:t> </w:t>
      </w:r>
      <w:r>
        <w:rPr>
          <w:color w:val="231F20"/>
          <w:w w:val="105"/>
        </w:rPr>
        <w:t>re-interviewed</w:t>
      </w:r>
      <w:r>
        <w:rPr>
          <w:color w:val="231F20"/>
          <w:spacing w:val="-13"/>
          <w:w w:val="105"/>
        </w:rPr>
        <w:t> </w:t>
      </w:r>
      <w:r>
        <w:rPr>
          <w:color w:val="231F20"/>
          <w:w w:val="105"/>
        </w:rPr>
        <w:t>to assess peanut butter exposures, five reported a common brand. Had this information been systematically collected at the beginning of the investigation, a month or more may </w:t>
      </w:r>
      <w:r>
        <w:rPr>
          <w:color w:val="231F20"/>
          <w:spacing w:val="-3"/>
          <w:w w:val="105"/>
        </w:rPr>
        <w:t>have </w:t>
      </w:r>
      <w:r>
        <w:rPr>
          <w:color w:val="231F20"/>
          <w:w w:val="105"/>
        </w:rPr>
        <w:t>been saved in identifying the source.</w:t>
      </w:r>
      <w:r>
        <w:rPr>
          <w:color w:val="231F20"/>
          <w:w w:val="105"/>
          <w:position w:val="7"/>
          <w:sz w:val="11"/>
        </w:rPr>
        <w:t>8 </w:t>
      </w:r>
      <w:r>
        <w:rPr>
          <w:color w:val="231F20"/>
          <w:w w:val="105"/>
        </w:rPr>
        <w:t>Thus, the practice of collecting detailed exposure information during hypothesis-generating interviews has sufficient evidence to be promoted as a standard practice.</w:t>
      </w:r>
      <w:r>
        <w:rPr>
          <w:color w:val="231F20"/>
          <w:spacing w:val="-34"/>
          <w:w w:val="105"/>
        </w:rPr>
        <w:t> </w:t>
      </w:r>
      <w:r>
        <w:rPr>
          <w:color w:val="231F20"/>
          <w:w w:val="105"/>
        </w:rPr>
        <w:t>Because</w:t>
      </w:r>
    </w:p>
    <w:p>
      <w:pPr>
        <w:pStyle w:val="BodyText"/>
        <w:spacing w:line="266" w:lineRule="auto"/>
        <w:ind w:left="320" w:right="718"/>
      </w:pPr>
      <w:r>
        <w:rPr>
          <w:color w:val="231F20"/>
        </w:rPr>
        <w:t>the Atlas of Exposures is based on surveys at selected sites at certain times, the findings must be extrapolated carefully to other   populations</w:t>
      </w:r>
    </w:p>
    <w:p>
      <w:pPr>
        <w:spacing w:after="0" w:line="266" w:lineRule="auto"/>
        <w:sectPr>
          <w:type w:val="continuous"/>
          <w:pgSz w:w="10080" w:h="14400"/>
          <w:pgMar w:top="0" w:bottom="360" w:left="0" w:right="0"/>
          <w:cols w:num="2" w:equalWidth="0">
            <w:col w:w="5220" w:space="40"/>
            <w:col w:w="4820"/>
          </w:cols>
        </w:sectPr>
      </w:pPr>
    </w:p>
    <w:p>
      <w:pPr>
        <w:pStyle w:val="BodyText"/>
        <w:spacing w:before="8"/>
        <w:rPr>
          <w:sz w:val="26"/>
        </w:rPr>
      </w:pPr>
    </w:p>
    <w:p>
      <w:pPr>
        <w:pStyle w:val="Heading1"/>
      </w:pPr>
      <w:r>
        <w:rPr/>
        <w:pict>
          <v:line style="position:absolute;mso-position-horizontal-relative:page;mso-position-vertical-relative:paragraph;z-index:4192;mso-wrap-distance-left:0;mso-wrap-distance-right:0" from="36pt,23.995163pt" to="432pt,23.995163pt" stroked="true" strokeweight=".5pt" strokecolor="#00a94f">
            <v:stroke dashstyle="solid"/>
            <w10:wrap type="topAndBottom"/>
          </v:line>
        </w:pict>
      </w:r>
      <w:r>
        <w:rPr>
          <w:color w:val="00A94F"/>
          <w:w w:val="95"/>
        </w:rPr>
        <w:t>5.2. Complaint, Cluster, and Outbreak Investigation Procedures</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720" w:right="256"/>
      </w:pPr>
      <w:r>
        <w:rPr>
          <w:color w:val="231F20"/>
          <w:w w:val="105"/>
        </w:rPr>
        <w:t>and seasons. Results from the most recent FoodNet population survey are available at </w:t>
      </w:r>
      <w:hyperlink r:id="rId47">
        <w:r>
          <w:rPr>
            <w:color w:val="0079C1"/>
          </w:rPr>
          <w:t>www.cdc.gov/foodnet/studies/population-</w:t>
        </w:r>
      </w:hyperlink>
      <w:r>
        <w:rPr>
          <w:color w:val="0079C1"/>
        </w:rPr>
        <w:t> </w:t>
      </w:r>
      <w:r>
        <w:rPr>
          <w:color w:val="0079C1"/>
          <w:w w:val="105"/>
        </w:rPr>
        <w:t>surveys.html.</w:t>
      </w:r>
    </w:p>
    <w:p>
      <w:pPr>
        <w:pStyle w:val="BodyText"/>
        <w:spacing w:line="266" w:lineRule="auto" w:before="180"/>
        <w:ind w:left="720" w:right="204"/>
      </w:pPr>
      <w:r>
        <w:rPr>
          <w:color w:val="231F20"/>
        </w:rPr>
        <w:t>Even in the absence of survey data, common- sense estimates of the prevalence of a given exposure can be used to identify exposures of interest more </w:t>
      </w:r>
      <w:r>
        <w:rPr>
          <w:color w:val="231F20"/>
          <w:spacing w:val="-4"/>
        </w:rPr>
        <w:t>quickly. </w:t>
      </w:r>
      <w:r>
        <w:rPr>
          <w:color w:val="231F20"/>
          <w:spacing w:val="-7"/>
        </w:rPr>
        <w:t>For </w:t>
      </w:r>
      <w:r>
        <w:rPr>
          <w:color w:val="231F20"/>
        </w:rPr>
        <w:t>example, although not included in the </w:t>
      </w:r>
      <w:r>
        <w:rPr>
          <w:color w:val="231F20"/>
          <w:spacing w:val="-3"/>
        </w:rPr>
        <w:t>FoodNet </w:t>
      </w:r>
      <w:r>
        <w:rPr>
          <w:color w:val="231F20"/>
        </w:rPr>
        <w:t>surveys, the significance of finding five of five </w:t>
      </w:r>
      <w:r>
        <w:rPr>
          <w:i/>
          <w:color w:val="231F20"/>
        </w:rPr>
        <w:t>Salmonella </w:t>
      </w:r>
      <w:r>
        <w:rPr>
          <w:color w:val="231F20"/>
        </w:rPr>
        <w:t>Enteritidis cases reporting consumption of shelled almonds of  one brand in a 2003-   2004 outbreak was readily apparent  </w:t>
      </w:r>
      <w:r>
        <w:rPr>
          <w:color w:val="231F20"/>
          <w:spacing w:val="41"/>
        </w:rPr>
        <w:t> </w:t>
      </w:r>
      <w:r>
        <w:rPr>
          <w:color w:val="231F20"/>
        </w:rPr>
        <w:t>not</w:t>
      </w:r>
    </w:p>
    <w:p>
      <w:pPr>
        <w:pStyle w:val="BodyText"/>
        <w:spacing w:line="266" w:lineRule="auto"/>
        <w:ind w:left="720" w:right="58"/>
      </w:pPr>
      <w:r>
        <w:rPr>
          <w:color w:val="231F20"/>
        </w:rPr>
        <w:t>only to epidemiologists but also to regulators and  retailers,  particularly  because  the </w:t>
      </w:r>
      <w:r>
        <w:rPr>
          <w:i/>
          <w:color w:val="231F20"/>
        </w:rPr>
        <w:t>Salmonella </w:t>
      </w:r>
      <w:r>
        <w:rPr>
          <w:color w:val="231F20"/>
        </w:rPr>
        <w:t>Enteritidis subtype had previously been implicated as the etiology of a large international outbreak traced to shelled almonds. If investigators </w:t>
      </w:r>
      <w:r>
        <w:rPr>
          <w:color w:val="231F20"/>
          <w:spacing w:val="-3"/>
        </w:rPr>
        <w:t>have </w:t>
      </w:r>
      <w:r>
        <w:rPr>
          <w:color w:val="231F20"/>
        </w:rPr>
        <w:t>no idea of the background frequency of consumption of  a food item, they can use an estimate that is very likely to be an overestimate </w:t>
      </w:r>
      <w:r>
        <w:rPr>
          <w:color w:val="231F20"/>
          <w:spacing w:val="-4"/>
        </w:rPr>
        <w:t>(e.g., </w:t>
      </w:r>
      <w:r>
        <w:rPr>
          <w:color w:val="231F20"/>
        </w:rPr>
        <w:t>“I don’t know how many people eat arugula each week,  </w:t>
      </w:r>
      <w:r>
        <w:rPr>
          <w:color w:val="231F20"/>
          <w:spacing w:val="44"/>
        </w:rPr>
        <w:t> </w:t>
      </w:r>
      <w:r>
        <w:rPr>
          <w:color w:val="231F20"/>
        </w:rPr>
        <w:t>but</w:t>
      </w:r>
    </w:p>
    <w:p>
      <w:pPr>
        <w:pStyle w:val="BodyText"/>
        <w:spacing w:line="266" w:lineRule="auto"/>
        <w:ind w:left="720"/>
      </w:pPr>
      <w:r>
        <w:rPr>
          <w:color w:val="231F20"/>
          <w:w w:val="105"/>
        </w:rPr>
        <w:t>I am sure it is less than 20%”) for comparison with rates among cases. These what-if</w:t>
      </w:r>
      <w:r>
        <w:rPr>
          <w:color w:val="231F20"/>
          <w:spacing w:val="-30"/>
          <w:w w:val="105"/>
        </w:rPr>
        <w:t> </w:t>
      </w:r>
      <w:r>
        <w:rPr>
          <w:color w:val="231F20"/>
          <w:w w:val="105"/>
        </w:rPr>
        <w:t>analyses can lead to source tracing, which can help confirm</w:t>
      </w:r>
      <w:r>
        <w:rPr>
          <w:color w:val="231F20"/>
          <w:spacing w:val="-30"/>
          <w:w w:val="105"/>
        </w:rPr>
        <w:t> </w:t>
      </w:r>
      <w:r>
        <w:rPr>
          <w:color w:val="231F20"/>
          <w:w w:val="105"/>
        </w:rPr>
        <w:t>the</w:t>
      </w:r>
      <w:r>
        <w:rPr>
          <w:color w:val="231F20"/>
          <w:spacing w:val="-30"/>
          <w:w w:val="105"/>
        </w:rPr>
        <w:t> </w:t>
      </w:r>
      <w:r>
        <w:rPr>
          <w:color w:val="231F20"/>
          <w:w w:val="105"/>
        </w:rPr>
        <w:t>hypothesis.</w:t>
      </w:r>
    </w:p>
    <w:p>
      <w:pPr>
        <w:pStyle w:val="BodyText"/>
        <w:spacing w:line="266" w:lineRule="auto" w:before="179"/>
        <w:ind w:left="720" w:right="69"/>
      </w:pPr>
      <w:r>
        <w:rPr>
          <w:i/>
          <w:color w:val="0079C1"/>
        </w:rPr>
        <w:t>5.2.4.1.6. Conduct an environmental health assessment </w:t>
      </w:r>
      <w:r>
        <w:rPr>
          <w:color w:val="231F20"/>
        </w:rPr>
        <w:t>When investigating a food-production, food- processing or food-service establishment implicated in an outbreak, conduct an environmental health assessment. An environmental health assessment is a  systematic,  detailed,  science-based  evaluation of  environmental factors that  contributed</w:t>
      </w:r>
    </w:p>
    <w:p>
      <w:pPr>
        <w:pStyle w:val="BodyText"/>
        <w:spacing w:line="266" w:lineRule="auto"/>
        <w:ind w:left="720" w:right="58"/>
      </w:pPr>
      <w:r>
        <w:rPr>
          <w:color w:val="231F20"/>
        </w:rPr>
        <w:t>to transmission of a particular disease in an outbreak. It differs from a general inspection  of  operating procedures or sanitary </w:t>
      </w:r>
      <w:r>
        <w:rPr>
          <w:color w:val="231F20"/>
          <w:spacing w:val="28"/>
        </w:rPr>
        <w:t> </w:t>
      </w:r>
      <w:r>
        <w:rPr>
          <w:color w:val="231F20"/>
        </w:rPr>
        <w:t>conditions</w:t>
      </w:r>
    </w:p>
    <w:p>
      <w:pPr>
        <w:pStyle w:val="BodyText"/>
        <w:spacing w:line="266" w:lineRule="auto"/>
        <w:ind w:left="720"/>
      </w:pPr>
      <w:r>
        <w:rPr>
          <w:color w:val="231F20"/>
        </w:rPr>
        <w:t>used for the licensing or routine inspection of a restaurant, food processor, or food-production facility. An environmental health assessment focuses on the problem at hand and considers how the causative agent, host factors, and environmental  conditions  interacted  to  result in the problem.</w:t>
      </w:r>
    </w:p>
    <w:p>
      <w:pPr>
        <w:pStyle w:val="BodyText"/>
        <w:spacing w:line="266" w:lineRule="auto" w:before="108"/>
        <w:ind w:left="326" w:right="1420"/>
      </w:pPr>
      <w:r>
        <w:rPr/>
        <w:br w:type="column"/>
      </w:r>
      <w:r>
        <w:rPr>
          <w:color w:val="231F20"/>
          <w:w w:val="105"/>
        </w:rPr>
        <w:t>The goals of an environmental health assessment are to identify:</w:t>
      </w:r>
    </w:p>
    <w:p>
      <w:pPr>
        <w:pStyle w:val="ListParagraph"/>
        <w:numPr>
          <w:ilvl w:val="0"/>
          <w:numId w:val="54"/>
        </w:numPr>
        <w:tabs>
          <w:tab w:pos="498" w:val="left" w:leader="none"/>
        </w:tabs>
        <w:spacing w:line="266" w:lineRule="auto" w:before="180" w:after="0"/>
        <w:ind w:left="497" w:right="1902" w:hanging="171"/>
        <w:jc w:val="left"/>
        <w:rPr>
          <w:sz w:val="20"/>
        </w:rPr>
      </w:pPr>
      <w:r>
        <w:rPr>
          <w:color w:val="231F20"/>
          <w:w w:val="105"/>
          <w:sz w:val="20"/>
        </w:rPr>
        <w:t>Possible</w:t>
      </w:r>
      <w:r>
        <w:rPr>
          <w:color w:val="231F20"/>
          <w:spacing w:val="-22"/>
          <w:w w:val="105"/>
          <w:sz w:val="20"/>
        </w:rPr>
        <w:t> </w:t>
      </w:r>
      <w:r>
        <w:rPr>
          <w:color w:val="231F20"/>
          <w:w w:val="105"/>
          <w:sz w:val="20"/>
        </w:rPr>
        <w:t>points</w:t>
      </w:r>
      <w:r>
        <w:rPr>
          <w:color w:val="231F20"/>
          <w:spacing w:val="-22"/>
          <w:w w:val="105"/>
          <w:sz w:val="20"/>
        </w:rPr>
        <w:t> </w:t>
      </w:r>
      <w:r>
        <w:rPr>
          <w:color w:val="231F20"/>
          <w:w w:val="105"/>
          <w:sz w:val="20"/>
        </w:rPr>
        <w:t>of</w:t>
      </w:r>
      <w:r>
        <w:rPr>
          <w:color w:val="231F20"/>
          <w:spacing w:val="-5"/>
          <w:w w:val="105"/>
          <w:sz w:val="20"/>
        </w:rPr>
        <w:t> </w:t>
      </w:r>
      <w:r>
        <w:rPr>
          <w:color w:val="231F20"/>
          <w:w w:val="105"/>
          <w:sz w:val="20"/>
        </w:rPr>
        <w:t>contamination</w:t>
      </w:r>
      <w:r>
        <w:rPr>
          <w:color w:val="231F20"/>
          <w:spacing w:val="-22"/>
          <w:w w:val="105"/>
          <w:sz w:val="20"/>
        </w:rPr>
        <w:t> </w:t>
      </w:r>
      <w:r>
        <w:rPr>
          <w:color w:val="231F20"/>
          <w:w w:val="105"/>
          <w:sz w:val="20"/>
        </w:rPr>
        <w:t>of</w:t>
      </w:r>
      <w:r>
        <w:rPr>
          <w:color w:val="231F20"/>
          <w:spacing w:val="-5"/>
          <w:w w:val="105"/>
          <w:sz w:val="20"/>
        </w:rPr>
        <w:t> </w:t>
      </w:r>
      <w:r>
        <w:rPr>
          <w:color w:val="231F20"/>
          <w:w w:val="105"/>
          <w:sz w:val="20"/>
        </w:rPr>
        <w:t>the implicated</w:t>
      </w:r>
      <w:r>
        <w:rPr>
          <w:color w:val="231F20"/>
          <w:spacing w:val="-12"/>
          <w:w w:val="105"/>
          <w:sz w:val="20"/>
        </w:rPr>
        <w:t> </w:t>
      </w:r>
      <w:r>
        <w:rPr>
          <w:color w:val="231F20"/>
          <w:w w:val="105"/>
          <w:sz w:val="20"/>
        </w:rPr>
        <w:t>food</w:t>
      </w:r>
      <w:r>
        <w:rPr>
          <w:color w:val="231F20"/>
          <w:spacing w:val="-12"/>
          <w:w w:val="105"/>
          <w:sz w:val="20"/>
        </w:rPr>
        <w:t> </w:t>
      </w:r>
      <w:r>
        <w:rPr>
          <w:color w:val="231F20"/>
          <w:w w:val="105"/>
          <w:sz w:val="20"/>
        </w:rPr>
        <w:t>with</w:t>
      </w:r>
      <w:r>
        <w:rPr>
          <w:color w:val="231F20"/>
          <w:spacing w:val="-12"/>
          <w:w w:val="105"/>
          <w:sz w:val="20"/>
        </w:rPr>
        <w:t> </w:t>
      </w:r>
      <w:r>
        <w:rPr>
          <w:color w:val="231F20"/>
          <w:w w:val="105"/>
          <w:sz w:val="20"/>
        </w:rPr>
        <w:t>the</w:t>
      </w:r>
      <w:r>
        <w:rPr>
          <w:color w:val="231F20"/>
          <w:spacing w:val="-12"/>
          <w:w w:val="105"/>
          <w:sz w:val="20"/>
        </w:rPr>
        <w:t> </w:t>
      </w:r>
      <w:r>
        <w:rPr>
          <w:color w:val="231F20"/>
          <w:w w:val="105"/>
          <w:sz w:val="20"/>
        </w:rPr>
        <w:t>disease</w:t>
      </w:r>
      <w:r>
        <w:rPr>
          <w:color w:val="231F20"/>
          <w:spacing w:val="-12"/>
          <w:w w:val="105"/>
          <w:sz w:val="20"/>
        </w:rPr>
        <w:t> </w:t>
      </w:r>
      <w:r>
        <w:rPr>
          <w:color w:val="231F20"/>
          <w:w w:val="105"/>
          <w:sz w:val="20"/>
        </w:rPr>
        <w:t>agent;</w:t>
      </w:r>
    </w:p>
    <w:p>
      <w:pPr>
        <w:pStyle w:val="ListParagraph"/>
        <w:numPr>
          <w:ilvl w:val="0"/>
          <w:numId w:val="54"/>
        </w:numPr>
        <w:tabs>
          <w:tab w:pos="498" w:val="left" w:leader="none"/>
        </w:tabs>
        <w:spacing w:line="266" w:lineRule="auto" w:before="90" w:after="0"/>
        <w:ind w:left="497" w:right="1556" w:hanging="171"/>
        <w:jc w:val="left"/>
        <w:rPr>
          <w:sz w:val="20"/>
        </w:rPr>
      </w:pPr>
      <w:r>
        <w:rPr>
          <w:color w:val="231F20"/>
          <w:w w:val="105"/>
          <w:sz w:val="20"/>
        </w:rPr>
        <w:t>Whether the causative agent could </w:t>
      </w:r>
      <w:r>
        <w:rPr>
          <w:color w:val="231F20"/>
          <w:spacing w:val="-3"/>
          <w:w w:val="105"/>
          <w:sz w:val="20"/>
        </w:rPr>
        <w:t>have </w:t>
      </w:r>
      <w:r>
        <w:rPr>
          <w:color w:val="231F20"/>
          <w:w w:val="105"/>
          <w:sz w:val="20"/>
        </w:rPr>
        <w:t>survived</w:t>
      </w:r>
      <w:r>
        <w:rPr>
          <w:color w:val="231F20"/>
          <w:spacing w:val="-11"/>
          <w:w w:val="105"/>
          <w:sz w:val="20"/>
        </w:rPr>
        <w:t> </w:t>
      </w:r>
      <w:r>
        <w:rPr>
          <w:color w:val="231F20"/>
          <w:spacing w:val="-6"/>
          <w:w w:val="105"/>
          <w:sz w:val="20"/>
        </w:rPr>
        <w:t>(or,</w:t>
      </w:r>
      <w:r>
        <w:rPr>
          <w:color w:val="231F20"/>
          <w:spacing w:val="-11"/>
          <w:w w:val="105"/>
          <w:sz w:val="20"/>
        </w:rPr>
        <w:t> </w:t>
      </w:r>
      <w:r>
        <w:rPr>
          <w:color w:val="231F20"/>
          <w:w w:val="105"/>
          <w:sz w:val="20"/>
        </w:rPr>
        <w:t>in</w:t>
      </w:r>
      <w:r>
        <w:rPr>
          <w:color w:val="231F20"/>
          <w:spacing w:val="-11"/>
          <w:w w:val="105"/>
          <w:sz w:val="20"/>
        </w:rPr>
        <w:t> </w:t>
      </w:r>
      <w:r>
        <w:rPr>
          <w:color w:val="231F20"/>
          <w:w w:val="105"/>
          <w:sz w:val="20"/>
        </w:rPr>
        <w:t>the</w:t>
      </w:r>
      <w:r>
        <w:rPr>
          <w:color w:val="231F20"/>
          <w:spacing w:val="-11"/>
          <w:w w:val="105"/>
          <w:sz w:val="20"/>
        </w:rPr>
        <w:t> </w:t>
      </w:r>
      <w:r>
        <w:rPr>
          <w:color w:val="231F20"/>
          <w:w w:val="105"/>
          <w:sz w:val="20"/>
        </w:rPr>
        <w:t>case</w:t>
      </w:r>
      <w:r>
        <w:rPr>
          <w:color w:val="231F20"/>
          <w:spacing w:val="-11"/>
          <w:w w:val="105"/>
          <w:sz w:val="20"/>
        </w:rPr>
        <w:t> </w:t>
      </w:r>
      <w:r>
        <w:rPr>
          <w:color w:val="231F20"/>
          <w:w w:val="105"/>
          <w:sz w:val="20"/>
        </w:rPr>
        <w:t>of</w:t>
      </w:r>
      <w:r>
        <w:rPr>
          <w:color w:val="231F20"/>
          <w:spacing w:val="13"/>
          <w:w w:val="105"/>
          <w:sz w:val="20"/>
        </w:rPr>
        <w:t> </w:t>
      </w:r>
      <w:r>
        <w:rPr>
          <w:color w:val="231F20"/>
          <w:w w:val="105"/>
          <w:sz w:val="20"/>
        </w:rPr>
        <w:t>a</w:t>
      </w:r>
      <w:r>
        <w:rPr>
          <w:color w:val="231F20"/>
          <w:spacing w:val="-11"/>
          <w:w w:val="105"/>
          <w:sz w:val="20"/>
        </w:rPr>
        <w:t> </w:t>
      </w:r>
      <w:r>
        <w:rPr>
          <w:color w:val="231F20"/>
          <w:w w:val="105"/>
          <w:sz w:val="20"/>
        </w:rPr>
        <w:t>toxin,</w:t>
      </w:r>
      <w:r>
        <w:rPr>
          <w:color w:val="231F20"/>
          <w:spacing w:val="-11"/>
          <w:w w:val="105"/>
          <w:sz w:val="20"/>
        </w:rPr>
        <w:t> </w:t>
      </w:r>
      <w:r>
        <w:rPr>
          <w:color w:val="231F20"/>
          <w:w w:val="105"/>
          <w:sz w:val="20"/>
        </w:rPr>
        <w:t>not</w:t>
      </w:r>
      <w:r>
        <w:rPr>
          <w:color w:val="231F20"/>
          <w:spacing w:val="-11"/>
          <w:w w:val="105"/>
          <w:sz w:val="20"/>
        </w:rPr>
        <w:t> </w:t>
      </w:r>
      <w:r>
        <w:rPr>
          <w:color w:val="231F20"/>
          <w:w w:val="105"/>
          <w:sz w:val="20"/>
        </w:rPr>
        <w:t>been inactivated);</w:t>
      </w:r>
    </w:p>
    <w:p>
      <w:pPr>
        <w:pStyle w:val="ListParagraph"/>
        <w:numPr>
          <w:ilvl w:val="0"/>
          <w:numId w:val="54"/>
        </w:numPr>
        <w:tabs>
          <w:tab w:pos="498" w:val="left" w:leader="none"/>
        </w:tabs>
        <w:spacing w:line="266" w:lineRule="auto" w:before="90" w:after="0"/>
        <w:ind w:left="497" w:right="1691" w:hanging="171"/>
        <w:jc w:val="left"/>
        <w:rPr>
          <w:sz w:val="20"/>
        </w:rPr>
      </w:pPr>
      <w:r>
        <w:rPr>
          <w:color w:val="231F20"/>
          <w:w w:val="105"/>
          <w:sz w:val="20"/>
        </w:rPr>
        <w:t>Whether conditions were conducive for subsequent</w:t>
      </w:r>
      <w:r>
        <w:rPr>
          <w:color w:val="231F20"/>
          <w:spacing w:val="-18"/>
          <w:w w:val="105"/>
          <w:sz w:val="20"/>
        </w:rPr>
        <w:t> </w:t>
      </w:r>
      <w:r>
        <w:rPr>
          <w:color w:val="231F20"/>
          <w:w w:val="105"/>
          <w:sz w:val="20"/>
        </w:rPr>
        <w:t>growth</w:t>
      </w:r>
      <w:r>
        <w:rPr>
          <w:color w:val="231F20"/>
          <w:spacing w:val="-18"/>
          <w:w w:val="105"/>
          <w:sz w:val="20"/>
        </w:rPr>
        <w:t> </w:t>
      </w:r>
      <w:r>
        <w:rPr>
          <w:color w:val="231F20"/>
          <w:w w:val="105"/>
          <w:sz w:val="20"/>
        </w:rPr>
        <w:t>or</w:t>
      </w:r>
      <w:r>
        <w:rPr>
          <w:color w:val="231F20"/>
          <w:spacing w:val="-18"/>
          <w:w w:val="105"/>
          <w:sz w:val="20"/>
        </w:rPr>
        <w:t> </w:t>
      </w:r>
      <w:r>
        <w:rPr>
          <w:color w:val="231F20"/>
          <w:w w:val="105"/>
          <w:sz w:val="20"/>
        </w:rPr>
        <w:t>toxin</w:t>
      </w:r>
      <w:r>
        <w:rPr>
          <w:color w:val="231F20"/>
          <w:spacing w:val="-18"/>
          <w:w w:val="105"/>
          <w:sz w:val="20"/>
        </w:rPr>
        <w:t> </w:t>
      </w:r>
      <w:r>
        <w:rPr>
          <w:color w:val="231F20"/>
          <w:w w:val="105"/>
          <w:sz w:val="20"/>
        </w:rPr>
        <w:t>production</w:t>
      </w:r>
      <w:r>
        <w:rPr>
          <w:color w:val="231F20"/>
          <w:spacing w:val="-18"/>
          <w:w w:val="105"/>
          <w:sz w:val="20"/>
        </w:rPr>
        <w:t> </w:t>
      </w:r>
      <w:r>
        <w:rPr>
          <w:color w:val="231F20"/>
          <w:spacing w:val="-3"/>
          <w:w w:val="105"/>
          <w:sz w:val="20"/>
        </w:rPr>
        <w:t>by </w:t>
      </w:r>
      <w:r>
        <w:rPr>
          <w:color w:val="231F20"/>
          <w:w w:val="105"/>
          <w:sz w:val="20"/>
        </w:rPr>
        <w:t>the disease agent;</w:t>
      </w:r>
      <w:r>
        <w:rPr>
          <w:color w:val="231F20"/>
          <w:spacing w:val="-6"/>
          <w:w w:val="105"/>
          <w:sz w:val="20"/>
        </w:rPr>
        <w:t> </w:t>
      </w:r>
      <w:r>
        <w:rPr>
          <w:color w:val="231F20"/>
          <w:w w:val="105"/>
          <w:sz w:val="20"/>
        </w:rPr>
        <w:t>and</w:t>
      </w:r>
    </w:p>
    <w:p>
      <w:pPr>
        <w:pStyle w:val="ListParagraph"/>
        <w:numPr>
          <w:ilvl w:val="0"/>
          <w:numId w:val="54"/>
        </w:numPr>
        <w:tabs>
          <w:tab w:pos="498" w:val="left" w:leader="none"/>
        </w:tabs>
        <w:spacing w:line="266" w:lineRule="auto" w:before="90" w:after="0"/>
        <w:ind w:left="497" w:right="1455" w:hanging="171"/>
        <w:jc w:val="left"/>
        <w:rPr>
          <w:sz w:val="20"/>
        </w:rPr>
      </w:pPr>
      <w:r>
        <w:rPr>
          <w:color w:val="231F20"/>
          <w:sz w:val="20"/>
        </w:rPr>
        <w:t>Environmental antecedents that resulted in the conditions enabling the outbreak to</w:t>
      </w:r>
      <w:r>
        <w:rPr>
          <w:color w:val="231F20"/>
          <w:spacing w:val="31"/>
          <w:sz w:val="20"/>
        </w:rPr>
        <w:t> </w:t>
      </w:r>
      <w:r>
        <w:rPr>
          <w:color w:val="231F20"/>
          <w:spacing w:val="-4"/>
          <w:sz w:val="20"/>
        </w:rPr>
        <w:t>occur.</w:t>
      </w:r>
    </w:p>
    <w:p>
      <w:pPr>
        <w:pStyle w:val="BodyText"/>
        <w:spacing w:line="266" w:lineRule="auto" w:before="180"/>
        <w:ind w:left="326" w:right="1420"/>
      </w:pPr>
      <w:r>
        <w:rPr/>
        <w:pict>
          <v:rect style="position:absolute;margin-left:459pt;margin-top:17.398354pt;width:45pt;height:18pt;mso-position-horizontal-relative:page;mso-position-vertical-relative:paragraph;z-index:4216" filled="true" fillcolor="#0079c1" stroked="false">
            <v:fill type="solid"/>
            <w10:wrap type="none"/>
          </v:rect>
        </w:pict>
      </w:r>
      <w:r>
        <w:rPr/>
        <w:pict>
          <v:line style="position:absolute;mso-position-horizontal-relative:page;mso-position-vertical-relative:paragraph;z-index:4240" from="450.5pt,17.398554pt" to="450.5pt,268.354554pt" stroked="true" strokeweight="1pt" strokecolor="#0079c1">
            <v:stroke dashstyle="solid"/>
            <w10:wrap type="none"/>
          </v:line>
        </w:pict>
      </w:r>
      <w:r>
        <w:rPr/>
        <w:pict>
          <v:shape style="position:absolute;margin-left:468.849609pt;margin-top:22.149553pt;width:15.85pt;height:8.5pt;mso-position-horizontal-relative:page;mso-position-vertical-relative:paragraph;z-index:426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5</w:t>
                  </w:r>
                </w:p>
              </w:txbxContent>
            </v:textbox>
            <w10:wrap type="none"/>
          </v:shape>
        </w:pict>
      </w:r>
      <w:r>
        <w:rPr/>
        <w:pict>
          <v:shape style="position:absolute;margin-left:470.346802pt;margin-top:39.395351pt;width:12.3pt;height:231.15pt;mso-position-horizontal-relative:page;mso-position-vertical-relative:paragraph;z-index:4288" type="#_x0000_t202" filled="false" stroked="false">
            <v:textbox inset="0,0,0,0" style="layout-flow:vertical">
              <w:txbxContent>
                <w:p>
                  <w:pPr>
                    <w:spacing w:before="12"/>
                    <w:ind w:left="20" w:right="-1289" w:firstLine="0"/>
                    <w:jc w:val="left"/>
                    <w:rPr>
                      <w:rFonts w:ascii="Lucida Sans"/>
                      <w:sz w:val="17"/>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pacing w:val="-37"/>
                      <w:sz w:val="17"/>
                    </w:rPr>
                    <w:t> </w:t>
                  </w:r>
                </w:p>
              </w:txbxContent>
            </v:textbox>
            <w10:wrap type="none"/>
          </v:shape>
        </w:pict>
      </w:r>
      <w:r>
        <w:rPr>
          <w:color w:val="231F20"/>
          <w:w w:val="105"/>
        </w:rPr>
        <w:t>Although a primary goal of an environmental health assessment is to identify possible points of contamination, survival, or growth of the disease</w:t>
      </w:r>
      <w:r>
        <w:rPr>
          <w:color w:val="231F20"/>
          <w:spacing w:val="-20"/>
          <w:w w:val="105"/>
        </w:rPr>
        <w:t> </w:t>
      </w:r>
      <w:r>
        <w:rPr>
          <w:color w:val="231F20"/>
          <w:w w:val="105"/>
        </w:rPr>
        <w:t>agent,</w:t>
      </w:r>
      <w:r>
        <w:rPr>
          <w:color w:val="231F20"/>
          <w:spacing w:val="-20"/>
          <w:w w:val="105"/>
        </w:rPr>
        <w:t> </w:t>
      </w:r>
      <w:r>
        <w:rPr>
          <w:color w:val="231F20"/>
          <w:w w:val="105"/>
        </w:rPr>
        <w:t>to</w:t>
      </w:r>
      <w:r>
        <w:rPr>
          <w:color w:val="231F20"/>
          <w:spacing w:val="-20"/>
          <w:w w:val="105"/>
        </w:rPr>
        <w:t> </w:t>
      </w:r>
      <w:r>
        <w:rPr>
          <w:color w:val="231F20"/>
          <w:w w:val="105"/>
        </w:rPr>
        <w:t>be</w:t>
      </w:r>
      <w:r>
        <w:rPr>
          <w:color w:val="231F20"/>
          <w:spacing w:val="-20"/>
          <w:w w:val="105"/>
        </w:rPr>
        <w:t> </w:t>
      </w:r>
      <w:r>
        <w:rPr>
          <w:color w:val="231F20"/>
          <w:w w:val="105"/>
        </w:rPr>
        <w:t>most</w:t>
      </w:r>
      <w:r>
        <w:rPr>
          <w:color w:val="231F20"/>
          <w:spacing w:val="-20"/>
          <w:w w:val="105"/>
        </w:rPr>
        <w:t> </w:t>
      </w:r>
      <w:r>
        <w:rPr>
          <w:color w:val="231F20"/>
          <w:w w:val="105"/>
        </w:rPr>
        <w:t>valuable,</w:t>
      </w:r>
      <w:r>
        <w:rPr>
          <w:color w:val="231F20"/>
          <w:spacing w:val="-20"/>
          <w:w w:val="105"/>
        </w:rPr>
        <w:t> </w:t>
      </w:r>
      <w:r>
        <w:rPr>
          <w:color w:val="231F20"/>
          <w:w w:val="105"/>
        </w:rPr>
        <w:t>investigators also</w:t>
      </w:r>
      <w:r>
        <w:rPr>
          <w:color w:val="231F20"/>
          <w:spacing w:val="-23"/>
          <w:w w:val="105"/>
        </w:rPr>
        <w:t> </w:t>
      </w:r>
      <w:r>
        <w:rPr>
          <w:color w:val="231F20"/>
          <w:w w:val="105"/>
        </w:rPr>
        <w:t>need</w:t>
      </w:r>
      <w:r>
        <w:rPr>
          <w:color w:val="231F20"/>
          <w:spacing w:val="-23"/>
          <w:w w:val="105"/>
        </w:rPr>
        <w:t> </w:t>
      </w:r>
      <w:r>
        <w:rPr>
          <w:color w:val="231F20"/>
          <w:w w:val="105"/>
        </w:rPr>
        <w:t>to</w:t>
      </w:r>
      <w:r>
        <w:rPr>
          <w:color w:val="231F20"/>
          <w:spacing w:val="-23"/>
          <w:w w:val="105"/>
        </w:rPr>
        <w:t> </w:t>
      </w:r>
      <w:r>
        <w:rPr>
          <w:color w:val="231F20"/>
          <w:w w:val="105"/>
        </w:rPr>
        <w:t>identify</w:t>
      </w:r>
      <w:r>
        <w:rPr>
          <w:color w:val="231F20"/>
          <w:spacing w:val="-23"/>
          <w:w w:val="105"/>
        </w:rPr>
        <w:t> </w:t>
      </w:r>
      <w:r>
        <w:rPr>
          <w:color w:val="231F20"/>
          <w:w w:val="105"/>
        </w:rPr>
        <w:t>environmental</w:t>
      </w:r>
      <w:r>
        <w:rPr>
          <w:color w:val="231F20"/>
          <w:spacing w:val="-23"/>
          <w:w w:val="105"/>
        </w:rPr>
        <w:t> </w:t>
      </w:r>
      <w:r>
        <w:rPr>
          <w:color w:val="231F20"/>
          <w:w w:val="105"/>
        </w:rPr>
        <w:t>antecedents that</w:t>
      </w:r>
      <w:r>
        <w:rPr>
          <w:color w:val="231F20"/>
          <w:spacing w:val="-29"/>
          <w:w w:val="105"/>
        </w:rPr>
        <w:t> </w:t>
      </w:r>
      <w:r>
        <w:rPr>
          <w:color w:val="231F20"/>
          <w:w w:val="105"/>
        </w:rPr>
        <w:t>resulted</w:t>
      </w:r>
      <w:r>
        <w:rPr>
          <w:color w:val="231F20"/>
          <w:spacing w:val="-29"/>
          <w:w w:val="105"/>
        </w:rPr>
        <w:t> </w:t>
      </w:r>
      <w:r>
        <w:rPr>
          <w:color w:val="231F20"/>
          <w:w w:val="105"/>
        </w:rPr>
        <w:t>in</w:t>
      </w:r>
      <w:r>
        <w:rPr>
          <w:color w:val="231F20"/>
          <w:spacing w:val="-29"/>
          <w:w w:val="105"/>
        </w:rPr>
        <w:t> </w:t>
      </w:r>
      <w:r>
        <w:rPr>
          <w:color w:val="231F20"/>
          <w:w w:val="105"/>
        </w:rPr>
        <w:t>these</w:t>
      </w:r>
      <w:r>
        <w:rPr>
          <w:color w:val="231F20"/>
          <w:spacing w:val="-29"/>
          <w:w w:val="105"/>
        </w:rPr>
        <w:t> </w:t>
      </w:r>
      <w:r>
        <w:rPr>
          <w:color w:val="231F20"/>
          <w:w w:val="105"/>
        </w:rPr>
        <w:t>conditions.</w:t>
      </w:r>
      <w:r>
        <w:rPr>
          <w:color w:val="231F20"/>
          <w:spacing w:val="-29"/>
          <w:w w:val="105"/>
        </w:rPr>
        <w:t> </w:t>
      </w:r>
      <w:r>
        <w:rPr>
          <w:color w:val="231F20"/>
          <w:w w:val="105"/>
        </w:rPr>
        <w:t>Environmental antecedents</w:t>
      </w:r>
      <w:r>
        <w:rPr>
          <w:color w:val="231F20"/>
          <w:spacing w:val="-21"/>
          <w:w w:val="105"/>
        </w:rPr>
        <w:t> </w:t>
      </w:r>
      <w:r>
        <w:rPr>
          <w:color w:val="231F20"/>
          <w:w w:val="105"/>
        </w:rPr>
        <w:t>are</w:t>
      </w:r>
      <w:r>
        <w:rPr>
          <w:color w:val="231F20"/>
          <w:spacing w:val="-21"/>
          <w:w w:val="105"/>
        </w:rPr>
        <w:t> </w:t>
      </w:r>
      <w:r>
        <w:rPr>
          <w:color w:val="231F20"/>
          <w:w w:val="105"/>
        </w:rPr>
        <w:t>the</w:t>
      </w:r>
      <w:r>
        <w:rPr>
          <w:color w:val="231F20"/>
          <w:spacing w:val="-21"/>
          <w:w w:val="105"/>
        </w:rPr>
        <w:t> </w:t>
      </w:r>
      <w:r>
        <w:rPr>
          <w:color w:val="231F20"/>
          <w:w w:val="105"/>
        </w:rPr>
        <w:t>circumstances</w:t>
      </w:r>
      <w:r>
        <w:rPr>
          <w:color w:val="231F20"/>
          <w:spacing w:val="-21"/>
          <w:w w:val="105"/>
        </w:rPr>
        <w:t> </w:t>
      </w:r>
      <w:r>
        <w:rPr>
          <w:color w:val="231F20"/>
          <w:w w:val="105"/>
        </w:rPr>
        <w:t>behind</w:t>
      </w:r>
    </w:p>
    <w:p>
      <w:pPr>
        <w:pStyle w:val="BodyText"/>
        <w:spacing w:line="266" w:lineRule="auto"/>
        <w:ind w:left="326" w:right="1374"/>
      </w:pPr>
      <w:r>
        <w:rPr>
          <w:color w:val="231F20"/>
          <w:w w:val="105"/>
        </w:rPr>
        <w:t>the problem and include inadequate worker education, behavioral risk factors, management decisions, and social and cultural beliefs. Only by identifying the problem behind the problem </w:t>
      </w:r>
      <w:r>
        <w:rPr>
          <w:color w:val="231F20"/>
        </w:rPr>
        <w:t>can investigators develop effective interventions and preventive controls.</w:t>
      </w:r>
    </w:p>
    <w:p>
      <w:pPr>
        <w:pStyle w:val="BodyText"/>
        <w:spacing w:line="266" w:lineRule="auto" w:before="180"/>
        <w:ind w:left="326" w:right="1649"/>
      </w:pPr>
      <w:r>
        <w:rPr>
          <w:color w:val="231F20"/>
          <w:w w:val="105"/>
        </w:rPr>
        <w:t>The timing of the environmental health assessment depends largely on the specifics of the outbreak and available information but should be initiated as early as possible. Early investigation and collection of food and environmental specimens will best reflect the conditions at the time of the outbreak.</w:t>
      </w:r>
      <w:r>
        <w:rPr>
          <w:color w:val="231F20"/>
          <w:spacing w:val="-18"/>
          <w:w w:val="105"/>
        </w:rPr>
        <w:t> </w:t>
      </w:r>
      <w:r>
        <w:rPr>
          <w:color w:val="231F20"/>
          <w:w w:val="105"/>
        </w:rPr>
        <w:t>In</w:t>
      </w:r>
      <w:r>
        <w:rPr>
          <w:color w:val="231F20"/>
          <w:spacing w:val="-18"/>
          <w:w w:val="105"/>
        </w:rPr>
        <w:t> </w:t>
      </w:r>
      <w:r>
        <w:rPr>
          <w:color w:val="231F20"/>
          <w:w w:val="105"/>
        </w:rPr>
        <w:t>addition,</w:t>
      </w:r>
      <w:r>
        <w:rPr>
          <w:color w:val="231F20"/>
          <w:spacing w:val="-18"/>
          <w:w w:val="105"/>
        </w:rPr>
        <w:t> </w:t>
      </w:r>
      <w:r>
        <w:rPr>
          <w:color w:val="231F20"/>
          <w:w w:val="105"/>
        </w:rPr>
        <w:t>possible</w:t>
      </w:r>
      <w:r>
        <w:rPr>
          <w:color w:val="231F20"/>
          <w:spacing w:val="-18"/>
          <w:w w:val="105"/>
        </w:rPr>
        <w:t> </w:t>
      </w:r>
      <w:r>
        <w:rPr>
          <w:color w:val="231F20"/>
          <w:w w:val="105"/>
        </w:rPr>
        <w:t>food</w:t>
      </w:r>
      <w:r>
        <w:rPr>
          <w:color w:val="231F20"/>
          <w:spacing w:val="-18"/>
          <w:w w:val="105"/>
        </w:rPr>
        <w:t> </w:t>
      </w:r>
      <w:r>
        <w:rPr>
          <w:color w:val="231F20"/>
          <w:w w:val="105"/>
        </w:rPr>
        <w:t>vehicles can be discarded or grow old, and persons involved in the production, processing, storage, transportation, or preparation of the item can change their practices and procedures.</w:t>
      </w:r>
      <w:r>
        <w:rPr>
          <w:color w:val="231F20"/>
          <w:spacing w:val="-16"/>
          <w:w w:val="105"/>
        </w:rPr>
        <w:t> </w:t>
      </w:r>
      <w:r>
        <w:rPr>
          <w:color w:val="231F20"/>
          <w:w w:val="105"/>
        </w:rPr>
        <w:t>If</w:t>
      </w:r>
      <w:r>
        <w:rPr>
          <w:color w:val="231F20"/>
          <w:spacing w:val="5"/>
          <w:w w:val="105"/>
        </w:rPr>
        <w:t> </w:t>
      </w:r>
      <w:r>
        <w:rPr>
          <w:color w:val="231F20"/>
          <w:w w:val="105"/>
        </w:rPr>
        <w:t>investigators</w:t>
      </w:r>
      <w:r>
        <w:rPr>
          <w:color w:val="231F20"/>
          <w:spacing w:val="-16"/>
          <w:w w:val="105"/>
        </w:rPr>
        <w:t> </w:t>
      </w:r>
      <w:r>
        <w:rPr>
          <w:color w:val="231F20"/>
          <w:spacing w:val="-3"/>
          <w:w w:val="105"/>
        </w:rPr>
        <w:t>have</w:t>
      </w:r>
      <w:r>
        <w:rPr>
          <w:color w:val="231F20"/>
          <w:spacing w:val="-16"/>
          <w:w w:val="105"/>
        </w:rPr>
        <w:t> </w:t>
      </w:r>
      <w:r>
        <w:rPr>
          <w:color w:val="231F20"/>
          <w:w w:val="105"/>
        </w:rPr>
        <w:t>identified</w:t>
      </w:r>
      <w:r>
        <w:rPr>
          <w:color w:val="231F20"/>
          <w:spacing w:val="-16"/>
          <w:w w:val="105"/>
        </w:rPr>
        <w:t> </w:t>
      </w:r>
      <w:r>
        <w:rPr>
          <w:color w:val="231F20"/>
          <w:w w:val="105"/>
        </w:rPr>
        <w:t>a common</w:t>
      </w:r>
      <w:r>
        <w:rPr>
          <w:color w:val="231F20"/>
          <w:spacing w:val="-17"/>
          <w:w w:val="105"/>
        </w:rPr>
        <w:t> </w:t>
      </w:r>
      <w:r>
        <w:rPr>
          <w:color w:val="231F20"/>
          <w:w w:val="105"/>
        </w:rPr>
        <w:t>location</w:t>
      </w:r>
      <w:r>
        <w:rPr>
          <w:color w:val="231F20"/>
          <w:spacing w:val="-17"/>
          <w:w w:val="105"/>
        </w:rPr>
        <w:t> </w:t>
      </w:r>
      <w:r>
        <w:rPr>
          <w:color w:val="231F20"/>
          <w:w w:val="105"/>
        </w:rPr>
        <w:t>and</w:t>
      </w:r>
      <w:r>
        <w:rPr>
          <w:color w:val="231F20"/>
          <w:spacing w:val="-17"/>
          <w:w w:val="105"/>
        </w:rPr>
        <w:t> </w:t>
      </w:r>
      <w:r>
        <w:rPr>
          <w:color w:val="231F20"/>
          <w:w w:val="105"/>
        </w:rPr>
        <w:t>a</w:t>
      </w:r>
      <w:r>
        <w:rPr>
          <w:color w:val="231F20"/>
          <w:spacing w:val="-17"/>
          <w:w w:val="105"/>
        </w:rPr>
        <w:t> </w:t>
      </w:r>
      <w:r>
        <w:rPr>
          <w:color w:val="231F20"/>
          <w:w w:val="105"/>
        </w:rPr>
        <w:t>profile</w:t>
      </w:r>
      <w:r>
        <w:rPr>
          <w:color w:val="231F20"/>
          <w:spacing w:val="-17"/>
          <w:w w:val="105"/>
        </w:rPr>
        <w:t> </w:t>
      </w:r>
      <w:r>
        <w:rPr>
          <w:color w:val="231F20"/>
          <w:w w:val="105"/>
        </w:rPr>
        <w:t>of</w:t>
      </w:r>
      <w:r>
        <w:rPr>
          <w:color w:val="231F20"/>
          <w:spacing w:val="3"/>
          <w:w w:val="105"/>
        </w:rPr>
        <w:t> </w:t>
      </w:r>
      <w:r>
        <w:rPr>
          <w:color w:val="231F20"/>
          <w:w w:val="105"/>
        </w:rPr>
        <w:t>symptoms among</w:t>
      </w:r>
      <w:r>
        <w:rPr>
          <w:color w:val="231F20"/>
          <w:spacing w:val="-10"/>
          <w:w w:val="105"/>
        </w:rPr>
        <w:t> </w:t>
      </w:r>
      <w:r>
        <w:rPr>
          <w:color w:val="231F20"/>
          <w:w w:val="105"/>
        </w:rPr>
        <w:t>ill</w:t>
      </w:r>
      <w:r>
        <w:rPr>
          <w:color w:val="231F20"/>
          <w:spacing w:val="-10"/>
          <w:w w:val="105"/>
        </w:rPr>
        <w:t> </w:t>
      </w:r>
      <w:r>
        <w:rPr>
          <w:color w:val="231F20"/>
          <w:w w:val="105"/>
        </w:rPr>
        <w:t>persons</w:t>
      </w:r>
      <w:r>
        <w:rPr>
          <w:color w:val="231F20"/>
          <w:spacing w:val="-10"/>
          <w:w w:val="105"/>
        </w:rPr>
        <w:t> </w:t>
      </w:r>
      <w:r>
        <w:rPr>
          <w:color w:val="231F20"/>
          <w:w w:val="105"/>
        </w:rPr>
        <w:t>that</w:t>
      </w:r>
      <w:r>
        <w:rPr>
          <w:color w:val="231F20"/>
          <w:spacing w:val="-10"/>
          <w:w w:val="105"/>
        </w:rPr>
        <w:t> </w:t>
      </w:r>
      <w:r>
        <w:rPr>
          <w:color w:val="231F20"/>
          <w:w w:val="105"/>
        </w:rPr>
        <w:t>indicates</w:t>
      </w:r>
      <w:r>
        <w:rPr>
          <w:color w:val="231F20"/>
          <w:spacing w:val="-10"/>
          <w:w w:val="105"/>
        </w:rPr>
        <w:t> </w:t>
      </w:r>
      <w:r>
        <w:rPr>
          <w:color w:val="231F20"/>
          <w:w w:val="105"/>
        </w:rPr>
        <w:t>whether</w:t>
      </w:r>
      <w:r>
        <w:rPr>
          <w:color w:val="231F20"/>
          <w:spacing w:val="-10"/>
          <w:w w:val="105"/>
        </w:rPr>
        <w:t> </w:t>
      </w:r>
      <w:r>
        <w:rPr>
          <w:color w:val="231F20"/>
          <w:w w:val="105"/>
        </w:rPr>
        <w:t>the disease agent is likely to be viral, bacterial, toxin, or chemical, they often can begin an environmental</w:t>
      </w:r>
      <w:r>
        <w:rPr>
          <w:color w:val="231F20"/>
          <w:spacing w:val="-19"/>
          <w:w w:val="105"/>
        </w:rPr>
        <w:t> </w:t>
      </w:r>
      <w:r>
        <w:rPr>
          <w:color w:val="231F20"/>
          <w:w w:val="105"/>
        </w:rPr>
        <w:t>health</w:t>
      </w:r>
      <w:r>
        <w:rPr>
          <w:color w:val="231F20"/>
          <w:spacing w:val="-19"/>
          <w:w w:val="105"/>
        </w:rPr>
        <w:t> </w:t>
      </w:r>
      <w:r>
        <w:rPr>
          <w:color w:val="231F20"/>
          <w:w w:val="105"/>
        </w:rPr>
        <w:t>assessment</w:t>
      </w:r>
      <w:r>
        <w:rPr>
          <w:color w:val="231F20"/>
          <w:spacing w:val="-19"/>
          <w:w w:val="105"/>
        </w:rPr>
        <w:t> </w:t>
      </w:r>
      <w:r>
        <w:rPr>
          <w:color w:val="231F20"/>
          <w:w w:val="105"/>
        </w:rPr>
        <w:t>based</w:t>
      </w:r>
      <w:r>
        <w:rPr>
          <w:color w:val="231F20"/>
          <w:spacing w:val="-19"/>
          <w:w w:val="105"/>
        </w:rPr>
        <w:t> </w:t>
      </w:r>
      <w:r>
        <w:rPr>
          <w:color w:val="231F20"/>
          <w:w w:val="105"/>
        </w:rPr>
        <w:t>on</w:t>
      </w:r>
    </w:p>
    <w:p>
      <w:pPr>
        <w:spacing w:after="0" w:line="266" w:lineRule="auto"/>
        <w:sectPr>
          <w:type w:val="continuous"/>
          <w:pgSz w:w="10080" w:h="14400"/>
          <w:pgMar w:top="0" w:bottom="360" w:left="0" w:right="0"/>
          <w:cols w:num="2" w:equalWidth="0">
            <w:col w:w="4494" w:space="40"/>
            <w:col w:w="5546"/>
          </w:cols>
        </w:sectPr>
      </w:pPr>
    </w:p>
    <w:p>
      <w:pPr>
        <w:pStyle w:val="BodyText"/>
        <w:spacing w:before="8"/>
        <w:rPr>
          <w:sz w:val="10"/>
        </w:rPr>
      </w:pPr>
    </w:p>
    <w:p>
      <w:pPr>
        <w:pStyle w:val="Heading1"/>
        <w:ind w:left="1440"/>
      </w:pPr>
      <w:r>
        <w:rPr/>
        <w:pict>
          <v:line style="position:absolute;mso-position-horizontal-relative:page;mso-position-vertical-relative:paragraph;z-index:4312;mso-wrap-distance-left:0;mso-wrap-distance-right:0" from="72pt,23.995163pt" to="468pt,23.995163pt" stroked="true" strokeweight=".5pt" strokecolor="#00a94f">
            <v:stroke dashstyle="solid"/>
            <w10:wrap type="topAndBottom"/>
          </v:line>
        </w:pict>
      </w:r>
      <w:r>
        <w:rPr>
          <w:color w:val="00A94F"/>
          <w:w w:val="95"/>
        </w:rPr>
        <w:t>5.2. Complaint, Cluster, and Outbreak Investigation Procedures</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BodyText"/>
        <w:spacing w:line="266" w:lineRule="auto" w:before="108"/>
        <w:ind w:left="1440" w:right="209"/>
      </w:pPr>
      <w:r>
        <w:rPr>
          <w:color w:val="231F20"/>
          <w:w w:val="105"/>
        </w:rPr>
        <w:t>possible</w:t>
      </w:r>
      <w:r>
        <w:rPr>
          <w:color w:val="231F20"/>
          <w:spacing w:val="-18"/>
          <w:w w:val="105"/>
        </w:rPr>
        <w:t> </w:t>
      </w:r>
      <w:r>
        <w:rPr>
          <w:color w:val="231F20"/>
          <w:w w:val="105"/>
        </w:rPr>
        <w:t>factors</w:t>
      </w:r>
      <w:r>
        <w:rPr>
          <w:color w:val="231F20"/>
          <w:spacing w:val="-18"/>
          <w:w w:val="105"/>
        </w:rPr>
        <w:t> </w:t>
      </w:r>
      <w:r>
        <w:rPr>
          <w:color w:val="231F20"/>
          <w:w w:val="105"/>
        </w:rPr>
        <w:t>more</w:t>
      </w:r>
      <w:r>
        <w:rPr>
          <w:color w:val="231F20"/>
          <w:spacing w:val="-18"/>
          <w:w w:val="105"/>
        </w:rPr>
        <w:t> </w:t>
      </w:r>
      <w:r>
        <w:rPr>
          <w:color w:val="231F20"/>
          <w:w w:val="105"/>
        </w:rPr>
        <w:t>likely</w:t>
      </w:r>
      <w:r>
        <w:rPr>
          <w:color w:val="231F20"/>
          <w:spacing w:val="-18"/>
          <w:w w:val="105"/>
        </w:rPr>
        <w:t> </w:t>
      </w:r>
      <w:r>
        <w:rPr>
          <w:color w:val="231F20"/>
          <w:w w:val="105"/>
        </w:rPr>
        <w:t>to</w:t>
      </w:r>
      <w:r>
        <w:rPr>
          <w:color w:val="231F20"/>
          <w:spacing w:val="-18"/>
          <w:w w:val="105"/>
        </w:rPr>
        <w:t> </w:t>
      </w:r>
      <w:r>
        <w:rPr>
          <w:color w:val="231F20"/>
          <w:w w:val="105"/>
        </w:rPr>
        <w:t>be</w:t>
      </w:r>
      <w:r>
        <w:rPr>
          <w:color w:val="231F20"/>
          <w:spacing w:val="-18"/>
          <w:w w:val="105"/>
        </w:rPr>
        <w:t> </w:t>
      </w:r>
      <w:r>
        <w:rPr>
          <w:color w:val="231F20"/>
          <w:w w:val="105"/>
        </w:rPr>
        <w:t>associated with that disease</w:t>
      </w:r>
      <w:r>
        <w:rPr>
          <w:color w:val="231F20"/>
          <w:spacing w:val="-17"/>
          <w:w w:val="105"/>
        </w:rPr>
        <w:t> </w:t>
      </w:r>
      <w:r>
        <w:rPr>
          <w:color w:val="231F20"/>
          <w:w w:val="105"/>
        </w:rPr>
        <w:t>agent.</w:t>
      </w:r>
    </w:p>
    <w:p>
      <w:pPr>
        <w:pStyle w:val="BodyText"/>
        <w:spacing w:line="266" w:lineRule="auto" w:before="180"/>
        <w:ind w:left="1440" w:right="72"/>
      </w:pPr>
      <w:r>
        <w:rPr/>
        <w:pict>
          <v:rect style="position:absolute;margin-left:0pt;margin-top:164.899353pt;width:45pt;height:18pt;mso-position-horizontal-relative:page;mso-position-vertical-relative:paragraph;z-index:4336" filled="true" fillcolor="#0079c1" stroked="false">
            <v:fill type="solid"/>
            <w10:wrap type="none"/>
          </v:rect>
        </w:pict>
      </w:r>
      <w:r>
        <w:rPr/>
        <w:pict>
          <v:line style="position:absolute;mso-position-horizontal-relative:page;mso-position-vertical-relative:paragraph;z-index:4360" from="54.5pt,164.89856pt" to="54.5pt,415.85356pt" stroked="true" strokeweight="1pt" strokecolor="#0079c1">
            <v:stroke dashstyle="solid"/>
            <w10:wrap type="none"/>
          </v:line>
        </w:pict>
      </w:r>
      <w:r>
        <w:rPr/>
        <w:pict>
          <v:shape style="position:absolute;margin-left:18.200388pt;margin-top:169.650299pt;width:15.85pt;height:247.7pt;mso-position-horizontal-relative:page;mso-position-vertical-relative:paragraph;z-index:4384" type="#_x0000_t202" filled="false" stroked="false">
            <v:textbox inset="0,0,0,0" style="layout-flow:vertical;mso-layout-flow-alt:bottom-to-top">
              <w:txbxContent>
                <w:p>
                  <w:pPr>
                    <w:spacing w:before="7"/>
                    <w:ind w:left="20" w:right="-1198" w:firstLine="0"/>
                    <w:jc w:val="left"/>
                    <w:rPr>
                      <w:rFonts w:ascii="Times New Roman"/>
                      <w:b/>
                      <w:sz w:val="24"/>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z w:val="17"/>
                    </w:rPr>
                    <w:t>  </w:t>
                  </w:r>
                  <w:r>
                    <w:rPr>
                      <w:rFonts w:ascii="Lucida Sans"/>
                      <w:color w:val="0079C1"/>
                      <w:spacing w:val="-2"/>
                      <w:sz w:val="17"/>
                    </w:rPr>
                    <w:t> </w:t>
                  </w:r>
                  <w:r>
                    <w:rPr>
                      <w:rFonts w:ascii="Times New Roman"/>
                      <w:b/>
                      <w:color w:val="FFFFFF"/>
                      <w:w w:val="108"/>
                      <w:position w:val="1"/>
                      <w:sz w:val="24"/>
                    </w:rPr>
                    <w:t>5</w:t>
                  </w:r>
                </w:p>
              </w:txbxContent>
            </v:textbox>
            <w10:wrap type="none"/>
          </v:shape>
        </w:pict>
      </w:r>
      <w:r>
        <w:rPr>
          <w:i/>
          <w:color w:val="00A94F"/>
          <w:w w:val="105"/>
        </w:rPr>
        <w:t>5.2.4.1.6.1. Sources of information and activities </w:t>
      </w:r>
      <w:r>
        <w:rPr>
          <w:i/>
          <w:color w:val="00A94F"/>
          <w:w w:val="105"/>
        </w:rPr>
        <w:t>included in an environmental health assessment </w:t>
      </w:r>
      <w:r>
        <w:rPr>
          <w:color w:val="231F20"/>
          <w:w w:val="105"/>
        </w:rPr>
        <w:t>Epidemiologic information is necessary to initiate an environmental health assessment and guides the assessment as it progresses. Once an investigation begins, sources of information for an environmental health assessment</w:t>
      </w:r>
      <w:r>
        <w:rPr>
          <w:color w:val="231F20"/>
          <w:spacing w:val="-19"/>
          <w:w w:val="105"/>
        </w:rPr>
        <w:t> </w:t>
      </w:r>
      <w:r>
        <w:rPr>
          <w:color w:val="231F20"/>
          <w:w w:val="105"/>
        </w:rPr>
        <w:t>include</w:t>
      </w:r>
      <w:r>
        <w:rPr>
          <w:color w:val="231F20"/>
          <w:spacing w:val="-19"/>
          <w:w w:val="105"/>
        </w:rPr>
        <w:t> </w:t>
      </w:r>
      <w:r>
        <w:rPr>
          <w:color w:val="231F20"/>
          <w:w w:val="105"/>
        </w:rPr>
        <w:t>product</w:t>
      </w:r>
      <w:r>
        <w:rPr>
          <w:color w:val="231F20"/>
          <w:spacing w:val="-19"/>
          <w:w w:val="105"/>
        </w:rPr>
        <w:t> </w:t>
      </w:r>
      <w:r>
        <w:rPr>
          <w:color w:val="231F20"/>
          <w:w w:val="105"/>
        </w:rPr>
        <w:t>information</w:t>
      </w:r>
      <w:r>
        <w:rPr>
          <w:color w:val="231F20"/>
          <w:spacing w:val="-19"/>
          <w:w w:val="105"/>
        </w:rPr>
        <w:t> </w:t>
      </w:r>
      <w:r>
        <w:rPr>
          <w:color w:val="231F20"/>
          <w:spacing w:val="-4"/>
          <w:w w:val="105"/>
        </w:rPr>
        <w:t>(e.g., </w:t>
      </w:r>
      <w:r>
        <w:rPr>
          <w:color w:val="231F20"/>
          <w:w w:val="105"/>
        </w:rPr>
        <w:t>chemical and physical characteristics and source);</w:t>
      </w:r>
      <w:r>
        <w:rPr>
          <w:color w:val="231F20"/>
          <w:spacing w:val="-18"/>
          <w:w w:val="105"/>
        </w:rPr>
        <w:t> </w:t>
      </w:r>
      <w:r>
        <w:rPr>
          <w:color w:val="231F20"/>
          <w:w w:val="105"/>
        </w:rPr>
        <w:t>written</w:t>
      </w:r>
      <w:r>
        <w:rPr>
          <w:color w:val="231F20"/>
          <w:spacing w:val="-18"/>
          <w:w w:val="105"/>
        </w:rPr>
        <w:t> </w:t>
      </w:r>
      <w:r>
        <w:rPr>
          <w:color w:val="231F20"/>
          <w:w w:val="105"/>
        </w:rPr>
        <w:t>policies</w:t>
      </w:r>
      <w:r>
        <w:rPr>
          <w:color w:val="231F20"/>
          <w:spacing w:val="-18"/>
          <w:w w:val="105"/>
        </w:rPr>
        <w:t> </w:t>
      </w:r>
      <w:r>
        <w:rPr>
          <w:color w:val="231F20"/>
          <w:w w:val="105"/>
        </w:rPr>
        <w:t>or</w:t>
      </w:r>
      <w:r>
        <w:rPr>
          <w:color w:val="231F20"/>
          <w:spacing w:val="-18"/>
          <w:w w:val="105"/>
        </w:rPr>
        <w:t> </w:t>
      </w:r>
      <w:r>
        <w:rPr>
          <w:color w:val="231F20"/>
          <w:w w:val="105"/>
        </w:rPr>
        <w:t>procedures;</w:t>
      </w:r>
      <w:r>
        <w:rPr>
          <w:color w:val="231F20"/>
          <w:spacing w:val="-18"/>
          <w:w w:val="105"/>
        </w:rPr>
        <w:t> </w:t>
      </w:r>
      <w:r>
        <w:rPr>
          <w:color w:val="231F20"/>
          <w:w w:val="105"/>
        </w:rPr>
        <w:t>direct observations and measurements; interviews with employees and managers; and lab testing of suspected foods, ingredients, or </w:t>
      </w:r>
      <w:r>
        <w:rPr>
          <w:color w:val="231F20"/>
        </w:rPr>
        <w:t>environmental</w:t>
      </w:r>
      <w:r>
        <w:rPr>
          <w:color w:val="231F20"/>
          <w:spacing w:val="49"/>
        </w:rPr>
        <w:t> </w:t>
      </w:r>
      <w:r>
        <w:rPr>
          <w:color w:val="231F20"/>
        </w:rPr>
        <w:t>surfaces.</w:t>
      </w:r>
    </w:p>
    <w:p>
      <w:pPr>
        <w:pStyle w:val="BodyText"/>
        <w:spacing w:line="266" w:lineRule="auto" w:before="180"/>
        <w:ind w:left="1440" w:right="147"/>
      </w:pPr>
      <w:r>
        <w:rPr>
          <w:color w:val="231F20"/>
          <w:w w:val="105"/>
        </w:rPr>
        <w:t>The specific activities in an environmental health assessment differ by causative agent, suspected vehicle, and setting but usually include the following:</w:t>
      </w:r>
    </w:p>
    <w:p>
      <w:pPr>
        <w:pStyle w:val="ListParagraph"/>
        <w:numPr>
          <w:ilvl w:val="1"/>
          <w:numId w:val="54"/>
        </w:numPr>
        <w:tabs>
          <w:tab w:pos="1611" w:val="left" w:leader="none"/>
        </w:tabs>
        <w:spacing w:line="240" w:lineRule="auto" w:before="180" w:after="0"/>
        <w:ind w:left="1610" w:right="0" w:hanging="170"/>
        <w:jc w:val="left"/>
        <w:rPr>
          <w:sz w:val="20"/>
        </w:rPr>
      </w:pPr>
      <w:r>
        <w:rPr>
          <w:color w:val="231F20"/>
          <w:w w:val="105"/>
          <w:sz w:val="20"/>
        </w:rPr>
        <w:t>Describing</w:t>
      </w:r>
      <w:r>
        <w:rPr>
          <w:color w:val="231F20"/>
          <w:spacing w:val="-20"/>
          <w:w w:val="105"/>
          <w:sz w:val="20"/>
        </w:rPr>
        <w:t> </w:t>
      </w:r>
      <w:r>
        <w:rPr>
          <w:color w:val="231F20"/>
          <w:w w:val="105"/>
          <w:sz w:val="20"/>
        </w:rPr>
        <w:t>the</w:t>
      </w:r>
      <w:r>
        <w:rPr>
          <w:color w:val="231F20"/>
          <w:spacing w:val="-20"/>
          <w:w w:val="105"/>
          <w:sz w:val="20"/>
        </w:rPr>
        <w:t> </w:t>
      </w:r>
      <w:r>
        <w:rPr>
          <w:color w:val="231F20"/>
          <w:w w:val="105"/>
          <w:sz w:val="20"/>
        </w:rPr>
        <w:t>implicated</w:t>
      </w:r>
      <w:r>
        <w:rPr>
          <w:color w:val="231F20"/>
          <w:spacing w:val="-20"/>
          <w:w w:val="105"/>
          <w:sz w:val="20"/>
        </w:rPr>
        <w:t> </w:t>
      </w:r>
      <w:r>
        <w:rPr>
          <w:color w:val="231F20"/>
          <w:w w:val="105"/>
          <w:sz w:val="20"/>
        </w:rPr>
        <w:t>food;</w:t>
      </w:r>
    </w:p>
    <w:p>
      <w:pPr>
        <w:pStyle w:val="ListParagraph"/>
        <w:numPr>
          <w:ilvl w:val="1"/>
          <w:numId w:val="54"/>
        </w:numPr>
        <w:tabs>
          <w:tab w:pos="1611" w:val="left" w:leader="none"/>
        </w:tabs>
        <w:spacing w:line="266" w:lineRule="auto" w:before="114" w:after="0"/>
        <w:ind w:left="1610" w:right="743" w:hanging="170"/>
        <w:jc w:val="left"/>
        <w:rPr>
          <w:sz w:val="20"/>
        </w:rPr>
      </w:pPr>
      <w:r>
        <w:rPr>
          <w:color w:val="231F20"/>
          <w:w w:val="105"/>
          <w:sz w:val="20"/>
        </w:rPr>
        <w:t>Observing</w:t>
      </w:r>
      <w:r>
        <w:rPr>
          <w:color w:val="231F20"/>
          <w:spacing w:val="-15"/>
          <w:w w:val="105"/>
          <w:sz w:val="20"/>
        </w:rPr>
        <w:t> </w:t>
      </w:r>
      <w:r>
        <w:rPr>
          <w:color w:val="231F20"/>
          <w:w w:val="105"/>
          <w:sz w:val="20"/>
        </w:rPr>
        <w:t>procedures</w:t>
      </w:r>
      <w:r>
        <w:rPr>
          <w:color w:val="231F20"/>
          <w:spacing w:val="-15"/>
          <w:w w:val="105"/>
          <w:sz w:val="20"/>
        </w:rPr>
        <w:t> </w:t>
      </w:r>
      <w:r>
        <w:rPr>
          <w:color w:val="231F20"/>
          <w:w w:val="105"/>
          <w:sz w:val="20"/>
        </w:rPr>
        <w:t>to</w:t>
      </w:r>
      <w:r>
        <w:rPr>
          <w:color w:val="231F20"/>
          <w:spacing w:val="-15"/>
          <w:w w:val="105"/>
          <w:sz w:val="20"/>
        </w:rPr>
        <w:t> </w:t>
      </w:r>
      <w:r>
        <w:rPr>
          <w:color w:val="231F20"/>
          <w:w w:val="105"/>
          <w:sz w:val="20"/>
        </w:rPr>
        <w:t>make</w:t>
      </w:r>
      <w:r>
        <w:rPr>
          <w:color w:val="231F20"/>
          <w:spacing w:val="-15"/>
          <w:w w:val="105"/>
          <w:sz w:val="20"/>
        </w:rPr>
        <w:t> </w:t>
      </w:r>
      <w:r>
        <w:rPr>
          <w:color w:val="231F20"/>
          <w:w w:val="105"/>
          <w:sz w:val="20"/>
        </w:rPr>
        <w:t>the implicated</w:t>
      </w:r>
      <w:r>
        <w:rPr>
          <w:color w:val="231F20"/>
          <w:spacing w:val="-30"/>
          <w:w w:val="105"/>
          <w:sz w:val="20"/>
        </w:rPr>
        <w:t> </w:t>
      </w:r>
      <w:r>
        <w:rPr>
          <w:color w:val="231F20"/>
          <w:w w:val="105"/>
          <w:sz w:val="20"/>
        </w:rPr>
        <w:t>food;</w:t>
      </w:r>
    </w:p>
    <w:p>
      <w:pPr>
        <w:pStyle w:val="ListParagraph"/>
        <w:numPr>
          <w:ilvl w:val="1"/>
          <w:numId w:val="54"/>
        </w:numPr>
        <w:tabs>
          <w:tab w:pos="1611" w:val="left" w:leader="none"/>
        </w:tabs>
        <w:spacing w:line="240" w:lineRule="auto" w:before="89" w:after="0"/>
        <w:ind w:left="1610" w:right="0" w:hanging="170"/>
        <w:jc w:val="left"/>
        <w:rPr>
          <w:sz w:val="20"/>
        </w:rPr>
      </w:pPr>
      <w:r>
        <w:rPr>
          <w:color w:val="231F20"/>
          <w:spacing w:val="-3"/>
          <w:w w:val="105"/>
          <w:sz w:val="20"/>
        </w:rPr>
        <w:t>Talking</w:t>
      </w:r>
      <w:r>
        <w:rPr>
          <w:color w:val="231F20"/>
          <w:spacing w:val="-9"/>
          <w:w w:val="105"/>
          <w:sz w:val="20"/>
        </w:rPr>
        <w:t> </w:t>
      </w:r>
      <w:r>
        <w:rPr>
          <w:color w:val="231F20"/>
          <w:w w:val="105"/>
          <w:sz w:val="20"/>
        </w:rPr>
        <w:t>with</w:t>
      </w:r>
      <w:r>
        <w:rPr>
          <w:color w:val="231F20"/>
          <w:spacing w:val="-9"/>
          <w:w w:val="105"/>
          <w:sz w:val="20"/>
        </w:rPr>
        <w:t> </w:t>
      </w:r>
      <w:r>
        <w:rPr>
          <w:color w:val="231F20"/>
          <w:w w:val="105"/>
          <w:sz w:val="20"/>
        </w:rPr>
        <w:t>food</w:t>
      </w:r>
      <w:r>
        <w:rPr>
          <w:color w:val="231F20"/>
          <w:spacing w:val="-9"/>
          <w:w w:val="105"/>
          <w:sz w:val="20"/>
        </w:rPr>
        <w:t> </w:t>
      </w:r>
      <w:r>
        <w:rPr>
          <w:color w:val="231F20"/>
          <w:w w:val="105"/>
          <w:sz w:val="20"/>
        </w:rPr>
        <w:t>workers</w:t>
      </w:r>
      <w:r>
        <w:rPr>
          <w:color w:val="231F20"/>
          <w:spacing w:val="-9"/>
          <w:w w:val="105"/>
          <w:sz w:val="20"/>
        </w:rPr>
        <w:t> </w:t>
      </w:r>
      <w:r>
        <w:rPr>
          <w:color w:val="231F20"/>
          <w:w w:val="105"/>
          <w:sz w:val="20"/>
        </w:rPr>
        <w:t>and</w:t>
      </w:r>
      <w:r>
        <w:rPr>
          <w:color w:val="231F20"/>
          <w:spacing w:val="-9"/>
          <w:w w:val="105"/>
          <w:sz w:val="20"/>
        </w:rPr>
        <w:t> </w:t>
      </w:r>
      <w:r>
        <w:rPr>
          <w:color w:val="231F20"/>
          <w:w w:val="105"/>
          <w:sz w:val="20"/>
        </w:rPr>
        <w:t>managers;</w:t>
      </w:r>
    </w:p>
    <w:p>
      <w:pPr>
        <w:pStyle w:val="ListParagraph"/>
        <w:numPr>
          <w:ilvl w:val="1"/>
          <w:numId w:val="54"/>
        </w:numPr>
        <w:tabs>
          <w:tab w:pos="1611" w:val="left" w:leader="none"/>
        </w:tabs>
        <w:spacing w:line="240" w:lineRule="auto" w:before="114" w:after="0"/>
        <w:ind w:left="1610" w:right="0" w:hanging="170"/>
        <w:jc w:val="left"/>
        <w:rPr>
          <w:sz w:val="20"/>
        </w:rPr>
      </w:pPr>
      <w:r>
        <w:rPr>
          <w:color w:val="231F20"/>
          <w:spacing w:val="-3"/>
          <w:w w:val="105"/>
          <w:sz w:val="20"/>
        </w:rPr>
        <w:t>Taking </w:t>
      </w:r>
      <w:r>
        <w:rPr>
          <w:color w:val="231F20"/>
          <w:w w:val="105"/>
          <w:sz w:val="20"/>
        </w:rPr>
        <w:t>measurements </w:t>
      </w:r>
      <w:r>
        <w:rPr>
          <w:color w:val="231F20"/>
          <w:spacing w:val="-4"/>
          <w:w w:val="105"/>
          <w:sz w:val="20"/>
        </w:rPr>
        <w:t>(e.g.,</w:t>
      </w:r>
      <w:r>
        <w:rPr>
          <w:color w:val="231F20"/>
          <w:spacing w:val="-24"/>
          <w:w w:val="105"/>
          <w:sz w:val="20"/>
        </w:rPr>
        <w:t> </w:t>
      </w:r>
      <w:r>
        <w:rPr>
          <w:color w:val="231F20"/>
          <w:w w:val="105"/>
          <w:sz w:val="20"/>
        </w:rPr>
        <w:t>temperatures);</w:t>
      </w:r>
    </w:p>
    <w:p>
      <w:pPr>
        <w:pStyle w:val="ListParagraph"/>
        <w:numPr>
          <w:ilvl w:val="1"/>
          <w:numId w:val="54"/>
        </w:numPr>
        <w:tabs>
          <w:tab w:pos="1611" w:val="left" w:leader="none"/>
        </w:tabs>
        <w:spacing w:line="266" w:lineRule="auto" w:before="114" w:after="0"/>
        <w:ind w:left="1610" w:right="0" w:hanging="170"/>
        <w:jc w:val="left"/>
        <w:rPr>
          <w:sz w:val="20"/>
        </w:rPr>
      </w:pPr>
      <w:r>
        <w:rPr>
          <w:color w:val="231F20"/>
          <w:w w:val="105"/>
          <w:sz w:val="20"/>
        </w:rPr>
        <w:t>Developing a flow chart or food flow diagram for the implicated food item or ingredient to capture detailed information about each step in the food-handling process, including storage, preparation, cooking,</w:t>
      </w:r>
      <w:r>
        <w:rPr>
          <w:color w:val="231F20"/>
          <w:spacing w:val="-12"/>
          <w:w w:val="105"/>
          <w:sz w:val="20"/>
        </w:rPr>
        <w:t> </w:t>
      </w:r>
      <w:r>
        <w:rPr>
          <w:color w:val="231F20"/>
          <w:w w:val="105"/>
          <w:sz w:val="20"/>
        </w:rPr>
        <w:t>cooling,</w:t>
      </w:r>
      <w:r>
        <w:rPr>
          <w:color w:val="231F20"/>
          <w:spacing w:val="-12"/>
          <w:w w:val="105"/>
          <w:sz w:val="20"/>
        </w:rPr>
        <w:t> </w:t>
      </w:r>
      <w:r>
        <w:rPr>
          <w:color w:val="231F20"/>
          <w:w w:val="105"/>
          <w:sz w:val="20"/>
        </w:rPr>
        <w:t>reheating,</w:t>
      </w:r>
      <w:r>
        <w:rPr>
          <w:color w:val="231F20"/>
          <w:spacing w:val="-12"/>
          <w:w w:val="105"/>
          <w:sz w:val="20"/>
        </w:rPr>
        <w:t> </w:t>
      </w:r>
      <w:r>
        <w:rPr>
          <w:color w:val="231F20"/>
          <w:w w:val="105"/>
          <w:sz w:val="20"/>
        </w:rPr>
        <w:t>and</w:t>
      </w:r>
      <w:r>
        <w:rPr>
          <w:color w:val="231F20"/>
          <w:spacing w:val="-12"/>
          <w:w w:val="105"/>
          <w:sz w:val="20"/>
        </w:rPr>
        <w:t> </w:t>
      </w:r>
      <w:r>
        <w:rPr>
          <w:color w:val="231F20"/>
          <w:w w:val="105"/>
          <w:sz w:val="20"/>
        </w:rPr>
        <w:t>service</w:t>
      </w:r>
      <w:r>
        <w:rPr>
          <w:color w:val="231F20"/>
          <w:spacing w:val="-12"/>
          <w:w w:val="105"/>
          <w:sz w:val="20"/>
        </w:rPr>
        <w:t> </w:t>
      </w:r>
      <w:r>
        <w:rPr>
          <w:color w:val="231F20"/>
          <w:w w:val="105"/>
          <w:sz w:val="20"/>
        </w:rPr>
        <w:t>and identifying</w:t>
      </w:r>
      <w:r>
        <w:rPr>
          <w:color w:val="231F20"/>
          <w:spacing w:val="-23"/>
          <w:w w:val="105"/>
          <w:sz w:val="20"/>
        </w:rPr>
        <w:t> </w:t>
      </w:r>
      <w:r>
        <w:rPr>
          <w:color w:val="231F20"/>
          <w:w w:val="105"/>
          <w:sz w:val="20"/>
        </w:rPr>
        <w:t>opportunities</w:t>
      </w:r>
      <w:r>
        <w:rPr>
          <w:color w:val="231F20"/>
          <w:spacing w:val="-23"/>
          <w:w w:val="105"/>
          <w:sz w:val="20"/>
        </w:rPr>
        <w:t> </w:t>
      </w:r>
      <w:r>
        <w:rPr>
          <w:color w:val="231F20"/>
          <w:w w:val="105"/>
          <w:sz w:val="20"/>
        </w:rPr>
        <w:t>for</w:t>
      </w:r>
      <w:r>
        <w:rPr>
          <w:color w:val="231F20"/>
          <w:spacing w:val="-23"/>
          <w:w w:val="105"/>
          <w:sz w:val="20"/>
        </w:rPr>
        <w:t> </w:t>
      </w:r>
      <w:r>
        <w:rPr>
          <w:color w:val="231F20"/>
          <w:w w:val="105"/>
          <w:sz w:val="20"/>
        </w:rPr>
        <w:t>contamination,</w:t>
      </w:r>
      <w:r>
        <w:rPr>
          <w:color w:val="231F20"/>
          <w:w w:val="103"/>
          <w:sz w:val="20"/>
        </w:rPr>
        <w:t> </w:t>
      </w:r>
      <w:r>
        <w:rPr>
          <w:color w:val="231F20"/>
          <w:w w:val="105"/>
          <w:sz w:val="20"/>
        </w:rPr>
        <w:t>survival, and growth (proliferation) at each step;</w:t>
      </w:r>
    </w:p>
    <w:p>
      <w:pPr>
        <w:pStyle w:val="ListParagraph"/>
        <w:numPr>
          <w:ilvl w:val="1"/>
          <w:numId w:val="54"/>
        </w:numPr>
        <w:tabs>
          <w:tab w:pos="1611" w:val="left" w:leader="none"/>
        </w:tabs>
        <w:spacing w:line="266" w:lineRule="auto" w:before="89" w:after="0"/>
        <w:ind w:left="1610" w:right="39" w:hanging="170"/>
        <w:jc w:val="left"/>
        <w:rPr>
          <w:sz w:val="20"/>
        </w:rPr>
      </w:pPr>
      <w:r>
        <w:rPr>
          <w:color w:val="231F20"/>
          <w:w w:val="105"/>
          <w:sz w:val="20"/>
        </w:rPr>
        <w:t>Collecting</w:t>
      </w:r>
      <w:r>
        <w:rPr>
          <w:color w:val="231F20"/>
          <w:spacing w:val="-17"/>
          <w:w w:val="105"/>
          <w:sz w:val="20"/>
        </w:rPr>
        <w:t> </w:t>
      </w:r>
      <w:r>
        <w:rPr>
          <w:color w:val="231F20"/>
          <w:w w:val="105"/>
          <w:sz w:val="20"/>
        </w:rPr>
        <w:t>food</w:t>
      </w:r>
      <w:r>
        <w:rPr>
          <w:color w:val="231F20"/>
          <w:spacing w:val="-17"/>
          <w:w w:val="105"/>
          <w:sz w:val="20"/>
        </w:rPr>
        <w:t> </w:t>
      </w:r>
      <w:r>
        <w:rPr>
          <w:color w:val="231F20"/>
          <w:w w:val="105"/>
          <w:sz w:val="20"/>
        </w:rPr>
        <w:t>specimens</w:t>
      </w:r>
      <w:r>
        <w:rPr>
          <w:color w:val="231F20"/>
          <w:spacing w:val="-17"/>
          <w:w w:val="105"/>
          <w:sz w:val="20"/>
        </w:rPr>
        <w:t> </w:t>
      </w:r>
      <w:r>
        <w:rPr>
          <w:color w:val="231F20"/>
          <w:w w:val="105"/>
          <w:sz w:val="20"/>
        </w:rPr>
        <w:t>and</w:t>
      </w:r>
      <w:r>
        <w:rPr>
          <w:color w:val="231F20"/>
          <w:spacing w:val="-17"/>
          <w:w w:val="105"/>
          <w:sz w:val="20"/>
        </w:rPr>
        <w:t> </w:t>
      </w:r>
      <w:r>
        <w:rPr>
          <w:color w:val="231F20"/>
          <w:w w:val="105"/>
          <w:sz w:val="20"/>
        </w:rPr>
        <w:t>occasionally clinical specimens from people in contact with the suspected food vehicle or the environment in which it was produced or used;</w:t>
      </w:r>
      <w:r>
        <w:rPr>
          <w:color w:val="231F20"/>
          <w:spacing w:val="-1"/>
          <w:w w:val="105"/>
          <w:sz w:val="20"/>
        </w:rPr>
        <w:t> </w:t>
      </w:r>
      <w:r>
        <w:rPr>
          <w:color w:val="231F20"/>
          <w:w w:val="105"/>
          <w:sz w:val="20"/>
        </w:rPr>
        <w:t>and</w:t>
      </w:r>
    </w:p>
    <w:p>
      <w:pPr>
        <w:pStyle w:val="ListParagraph"/>
        <w:numPr>
          <w:ilvl w:val="1"/>
          <w:numId w:val="54"/>
        </w:numPr>
        <w:tabs>
          <w:tab w:pos="1611" w:val="left" w:leader="none"/>
        </w:tabs>
        <w:spacing w:line="266" w:lineRule="auto" w:before="89" w:after="0"/>
        <w:ind w:left="1610" w:right="329" w:hanging="170"/>
        <w:jc w:val="left"/>
        <w:rPr>
          <w:sz w:val="20"/>
        </w:rPr>
      </w:pPr>
      <w:r>
        <w:rPr>
          <w:color w:val="231F20"/>
          <w:w w:val="105"/>
          <w:sz w:val="20"/>
        </w:rPr>
        <w:t>Collecting</w:t>
      </w:r>
      <w:r>
        <w:rPr>
          <w:color w:val="231F20"/>
          <w:spacing w:val="-12"/>
          <w:w w:val="105"/>
          <w:sz w:val="20"/>
        </w:rPr>
        <w:t> </w:t>
      </w:r>
      <w:r>
        <w:rPr>
          <w:color w:val="231F20"/>
          <w:w w:val="105"/>
          <w:sz w:val="20"/>
        </w:rPr>
        <w:t>and</w:t>
      </w:r>
      <w:r>
        <w:rPr>
          <w:color w:val="231F20"/>
          <w:spacing w:val="-12"/>
          <w:w w:val="105"/>
          <w:sz w:val="20"/>
        </w:rPr>
        <w:t> </w:t>
      </w:r>
      <w:r>
        <w:rPr>
          <w:color w:val="231F20"/>
          <w:w w:val="105"/>
          <w:sz w:val="20"/>
        </w:rPr>
        <w:t>reviewing</w:t>
      </w:r>
      <w:r>
        <w:rPr>
          <w:color w:val="231F20"/>
          <w:spacing w:val="-12"/>
          <w:w w:val="105"/>
          <w:sz w:val="20"/>
        </w:rPr>
        <w:t> </w:t>
      </w:r>
      <w:r>
        <w:rPr>
          <w:color w:val="231F20"/>
          <w:w w:val="105"/>
          <w:sz w:val="20"/>
        </w:rPr>
        <w:t>documents</w:t>
      </w:r>
      <w:r>
        <w:rPr>
          <w:color w:val="231F20"/>
          <w:spacing w:val="-12"/>
          <w:w w:val="105"/>
          <w:sz w:val="20"/>
        </w:rPr>
        <w:t> </w:t>
      </w:r>
      <w:r>
        <w:rPr>
          <w:color w:val="231F20"/>
          <w:w w:val="105"/>
          <w:sz w:val="20"/>
        </w:rPr>
        <w:t>on source</w:t>
      </w:r>
      <w:r>
        <w:rPr>
          <w:color w:val="231F20"/>
          <w:spacing w:val="-44"/>
          <w:w w:val="105"/>
          <w:sz w:val="20"/>
        </w:rPr>
        <w:t> </w:t>
      </w:r>
      <w:r>
        <w:rPr>
          <w:color w:val="231F20"/>
          <w:w w:val="105"/>
          <w:sz w:val="20"/>
        </w:rPr>
        <w:t>of food.</w:t>
      </w:r>
    </w:p>
    <w:p>
      <w:pPr>
        <w:pStyle w:val="BodyText"/>
        <w:spacing w:line="266" w:lineRule="auto" w:before="108"/>
        <w:ind w:left="422" w:right="685"/>
      </w:pPr>
      <w:r>
        <w:rPr/>
        <w:br w:type="column"/>
      </w:r>
      <w:r>
        <w:rPr>
          <w:color w:val="231F20"/>
          <w:w w:val="105"/>
        </w:rPr>
        <w:t>These activities provide information needed to develop the most likely environmental picture of the facility before the exposures that led</w:t>
      </w:r>
    </w:p>
    <w:p>
      <w:pPr>
        <w:pStyle w:val="BodyText"/>
        <w:spacing w:line="266" w:lineRule="auto"/>
        <w:ind w:left="422" w:right="900"/>
      </w:pPr>
      <w:r>
        <w:rPr>
          <w:color w:val="231F20"/>
          <w:w w:val="105"/>
        </w:rPr>
        <w:t>to the outbreak. Once a complete picture has</w:t>
      </w:r>
      <w:r>
        <w:rPr>
          <w:color w:val="231F20"/>
          <w:spacing w:val="-15"/>
          <w:w w:val="105"/>
        </w:rPr>
        <w:t> </w:t>
      </w:r>
      <w:r>
        <w:rPr>
          <w:color w:val="231F20"/>
          <w:w w:val="105"/>
        </w:rPr>
        <w:t>been</w:t>
      </w:r>
      <w:r>
        <w:rPr>
          <w:color w:val="231F20"/>
          <w:spacing w:val="-15"/>
          <w:w w:val="105"/>
        </w:rPr>
        <w:t> </w:t>
      </w:r>
      <w:r>
        <w:rPr>
          <w:color w:val="231F20"/>
          <w:w w:val="105"/>
        </w:rPr>
        <w:t>developed,</w:t>
      </w:r>
      <w:r>
        <w:rPr>
          <w:color w:val="231F20"/>
          <w:spacing w:val="-15"/>
          <w:w w:val="105"/>
        </w:rPr>
        <w:t> </w:t>
      </w:r>
      <w:r>
        <w:rPr>
          <w:color w:val="231F20"/>
          <w:w w:val="105"/>
        </w:rPr>
        <w:t>contributing</w:t>
      </w:r>
      <w:r>
        <w:rPr>
          <w:color w:val="231F20"/>
          <w:spacing w:val="-15"/>
          <w:w w:val="105"/>
        </w:rPr>
        <w:t> </w:t>
      </w:r>
      <w:r>
        <w:rPr>
          <w:color w:val="231F20"/>
          <w:w w:val="105"/>
        </w:rPr>
        <w:t>factors</w:t>
      </w:r>
      <w:r>
        <w:rPr>
          <w:color w:val="231F20"/>
          <w:spacing w:val="-15"/>
          <w:w w:val="105"/>
        </w:rPr>
        <w:t> </w:t>
      </w:r>
      <w:r>
        <w:rPr>
          <w:color w:val="231F20"/>
          <w:w w:val="105"/>
        </w:rPr>
        <w:t>and environmental antecedents and preventive controls can be</w:t>
      </w:r>
      <w:r>
        <w:rPr>
          <w:color w:val="231F20"/>
          <w:spacing w:val="-28"/>
          <w:w w:val="105"/>
        </w:rPr>
        <w:t> </w:t>
      </w:r>
      <w:r>
        <w:rPr>
          <w:color w:val="231F20"/>
          <w:w w:val="105"/>
        </w:rPr>
        <w:t>determined.</w:t>
      </w:r>
    </w:p>
    <w:p>
      <w:pPr>
        <w:spacing w:line="266" w:lineRule="auto" w:before="180"/>
        <w:ind w:left="422" w:right="900" w:firstLine="0"/>
        <w:jc w:val="left"/>
        <w:rPr>
          <w:i/>
          <w:sz w:val="20"/>
        </w:rPr>
      </w:pPr>
      <w:r>
        <w:rPr>
          <w:i/>
          <w:color w:val="00A94F"/>
          <w:w w:val="105"/>
          <w:sz w:val="20"/>
        </w:rPr>
        <w:t>5.2.4.1.5.2. Qualifications to conduct an </w:t>
      </w:r>
      <w:r>
        <w:rPr>
          <w:i/>
          <w:color w:val="00A94F"/>
          <w:w w:val="105"/>
          <w:sz w:val="20"/>
        </w:rPr>
        <w:t>environmental health assessment</w:t>
      </w:r>
    </w:p>
    <w:p>
      <w:pPr>
        <w:pStyle w:val="BodyText"/>
        <w:spacing w:line="266" w:lineRule="auto"/>
        <w:ind w:left="422" w:right="639"/>
      </w:pPr>
      <w:r>
        <w:rPr>
          <w:color w:val="231F20"/>
          <w:w w:val="105"/>
        </w:rPr>
        <w:t>To accurately relate the opportunities for contamination, survival, and growth of a disease agent in a food to a specific outbreak, the investigator needs a good understanding of:</w:t>
      </w:r>
    </w:p>
    <w:p>
      <w:pPr>
        <w:pStyle w:val="ListParagraph"/>
        <w:numPr>
          <w:ilvl w:val="0"/>
          <w:numId w:val="55"/>
        </w:numPr>
        <w:tabs>
          <w:tab w:pos="594" w:val="left" w:leader="none"/>
        </w:tabs>
        <w:spacing w:line="266" w:lineRule="auto" w:before="180" w:after="0"/>
        <w:ind w:left="593" w:right="896" w:hanging="171"/>
        <w:jc w:val="both"/>
        <w:rPr>
          <w:sz w:val="20"/>
        </w:rPr>
      </w:pPr>
      <w:r>
        <w:rPr>
          <w:color w:val="231F20"/>
          <w:w w:val="105"/>
          <w:sz w:val="20"/>
        </w:rPr>
        <w:t>Agent</w:t>
      </w:r>
      <w:r>
        <w:rPr>
          <w:color w:val="231F20"/>
          <w:spacing w:val="-17"/>
          <w:w w:val="105"/>
          <w:sz w:val="20"/>
        </w:rPr>
        <w:t> </w:t>
      </w:r>
      <w:r>
        <w:rPr>
          <w:color w:val="231F20"/>
          <w:spacing w:val="-4"/>
          <w:w w:val="105"/>
          <w:sz w:val="20"/>
        </w:rPr>
        <w:t>(e.g.,</w:t>
      </w:r>
      <w:r>
        <w:rPr>
          <w:color w:val="231F20"/>
          <w:spacing w:val="-17"/>
          <w:w w:val="105"/>
          <w:sz w:val="20"/>
        </w:rPr>
        <w:t> </w:t>
      </w:r>
      <w:r>
        <w:rPr>
          <w:color w:val="231F20"/>
          <w:w w:val="105"/>
          <w:sz w:val="20"/>
        </w:rPr>
        <w:t>likely</w:t>
      </w:r>
      <w:r>
        <w:rPr>
          <w:color w:val="231F20"/>
          <w:spacing w:val="-17"/>
          <w:w w:val="105"/>
          <w:sz w:val="20"/>
        </w:rPr>
        <w:t> </w:t>
      </w:r>
      <w:r>
        <w:rPr>
          <w:color w:val="231F20"/>
          <w:w w:val="105"/>
          <w:sz w:val="20"/>
        </w:rPr>
        <w:t>sources,</w:t>
      </w:r>
      <w:r>
        <w:rPr>
          <w:color w:val="231F20"/>
          <w:spacing w:val="-17"/>
          <w:w w:val="105"/>
          <w:sz w:val="20"/>
        </w:rPr>
        <w:t> </w:t>
      </w:r>
      <w:r>
        <w:rPr>
          <w:color w:val="231F20"/>
          <w:w w:val="105"/>
          <w:sz w:val="20"/>
        </w:rPr>
        <w:t>optimum</w:t>
      </w:r>
      <w:r>
        <w:rPr>
          <w:color w:val="231F20"/>
          <w:spacing w:val="-17"/>
          <w:w w:val="105"/>
          <w:sz w:val="20"/>
        </w:rPr>
        <w:t> </w:t>
      </w:r>
      <w:r>
        <w:rPr>
          <w:color w:val="231F20"/>
          <w:w w:val="105"/>
          <w:sz w:val="20"/>
        </w:rPr>
        <w:t>growth conditions,</w:t>
      </w:r>
      <w:r>
        <w:rPr>
          <w:color w:val="231F20"/>
          <w:spacing w:val="-22"/>
          <w:w w:val="105"/>
          <w:sz w:val="20"/>
        </w:rPr>
        <w:t> </w:t>
      </w:r>
      <w:r>
        <w:rPr>
          <w:color w:val="231F20"/>
          <w:w w:val="105"/>
          <w:sz w:val="20"/>
        </w:rPr>
        <w:t>inhibitory</w:t>
      </w:r>
      <w:r>
        <w:rPr>
          <w:color w:val="231F20"/>
          <w:spacing w:val="-22"/>
          <w:w w:val="105"/>
          <w:sz w:val="20"/>
        </w:rPr>
        <w:t> </w:t>
      </w:r>
      <w:r>
        <w:rPr>
          <w:color w:val="231F20"/>
          <w:w w:val="105"/>
          <w:sz w:val="20"/>
        </w:rPr>
        <w:t>substances,</w:t>
      </w:r>
      <w:r>
        <w:rPr>
          <w:color w:val="231F20"/>
          <w:spacing w:val="-22"/>
          <w:w w:val="105"/>
          <w:sz w:val="20"/>
        </w:rPr>
        <w:t> </w:t>
      </w:r>
      <w:r>
        <w:rPr>
          <w:color w:val="231F20"/>
          <w:w w:val="105"/>
          <w:sz w:val="20"/>
        </w:rPr>
        <w:t>means</w:t>
      </w:r>
      <w:r>
        <w:rPr>
          <w:color w:val="231F20"/>
          <w:spacing w:val="-22"/>
          <w:w w:val="105"/>
          <w:sz w:val="20"/>
        </w:rPr>
        <w:t> </w:t>
      </w:r>
      <w:r>
        <w:rPr>
          <w:color w:val="231F20"/>
          <w:w w:val="105"/>
          <w:sz w:val="20"/>
        </w:rPr>
        <w:t>of inactivation);</w:t>
      </w:r>
    </w:p>
    <w:p>
      <w:pPr>
        <w:pStyle w:val="ListParagraph"/>
        <w:numPr>
          <w:ilvl w:val="0"/>
          <w:numId w:val="55"/>
        </w:numPr>
        <w:tabs>
          <w:tab w:pos="594" w:val="left" w:leader="none"/>
        </w:tabs>
        <w:spacing w:line="266" w:lineRule="auto" w:before="90" w:after="0"/>
        <w:ind w:left="593" w:right="1310" w:hanging="171"/>
        <w:jc w:val="left"/>
        <w:rPr>
          <w:sz w:val="20"/>
        </w:rPr>
      </w:pPr>
      <w:r>
        <w:rPr>
          <w:color w:val="231F20"/>
          <w:sz w:val="20"/>
        </w:rPr>
        <w:t>Factors necessary to cause illness </w:t>
      </w:r>
      <w:r>
        <w:rPr>
          <w:color w:val="231F20"/>
          <w:spacing w:val="-4"/>
          <w:sz w:val="20"/>
        </w:rPr>
        <w:t>(e.g., </w:t>
      </w:r>
      <w:r>
        <w:rPr>
          <w:color w:val="231F20"/>
          <w:sz w:val="20"/>
        </w:rPr>
        <w:t>infectious dose, portal of </w:t>
      </w:r>
      <w:r>
        <w:rPr>
          <w:color w:val="231F20"/>
          <w:spacing w:val="13"/>
          <w:sz w:val="20"/>
        </w:rPr>
        <w:t> </w:t>
      </w:r>
      <w:r>
        <w:rPr>
          <w:color w:val="231F20"/>
          <w:sz w:val="20"/>
        </w:rPr>
        <w:t>entry);</w:t>
      </w:r>
    </w:p>
    <w:p>
      <w:pPr>
        <w:pStyle w:val="ListParagraph"/>
        <w:numPr>
          <w:ilvl w:val="0"/>
          <w:numId w:val="55"/>
        </w:numPr>
        <w:tabs>
          <w:tab w:pos="594" w:val="left" w:leader="none"/>
        </w:tabs>
        <w:spacing w:line="266" w:lineRule="auto" w:before="90" w:after="0"/>
        <w:ind w:left="593" w:right="796" w:hanging="171"/>
        <w:jc w:val="left"/>
        <w:rPr>
          <w:sz w:val="20"/>
        </w:rPr>
      </w:pPr>
      <w:r>
        <w:rPr>
          <w:color w:val="231F20"/>
          <w:w w:val="105"/>
          <w:sz w:val="20"/>
        </w:rPr>
        <w:t>Implicated vehicle </w:t>
      </w:r>
      <w:r>
        <w:rPr>
          <w:color w:val="231F20"/>
          <w:spacing w:val="-4"/>
          <w:w w:val="105"/>
          <w:sz w:val="20"/>
        </w:rPr>
        <w:t>(e.g., </w:t>
      </w:r>
      <w:r>
        <w:rPr>
          <w:color w:val="231F20"/>
          <w:w w:val="105"/>
          <w:sz w:val="20"/>
        </w:rPr>
        <w:t>physical and chemical characteristics of the vehicle that might facilitate or inhibit growth, methods of production,</w:t>
      </w:r>
      <w:r>
        <w:rPr>
          <w:color w:val="231F20"/>
          <w:spacing w:val="-19"/>
          <w:w w:val="105"/>
          <w:sz w:val="20"/>
        </w:rPr>
        <w:t> </w:t>
      </w:r>
      <w:r>
        <w:rPr>
          <w:color w:val="231F20"/>
          <w:w w:val="105"/>
          <w:sz w:val="20"/>
        </w:rPr>
        <w:t>processing,</w:t>
      </w:r>
      <w:r>
        <w:rPr>
          <w:color w:val="231F20"/>
          <w:spacing w:val="-19"/>
          <w:w w:val="105"/>
          <w:sz w:val="20"/>
        </w:rPr>
        <w:t> </w:t>
      </w:r>
      <w:r>
        <w:rPr>
          <w:color w:val="231F20"/>
          <w:w w:val="105"/>
          <w:sz w:val="20"/>
        </w:rPr>
        <w:t>preparation);</w:t>
      </w:r>
      <w:r>
        <w:rPr>
          <w:color w:val="231F20"/>
          <w:spacing w:val="-19"/>
          <w:w w:val="105"/>
          <w:sz w:val="20"/>
        </w:rPr>
        <w:t> </w:t>
      </w:r>
      <w:r>
        <w:rPr>
          <w:color w:val="231F20"/>
          <w:w w:val="105"/>
          <w:sz w:val="20"/>
        </w:rPr>
        <w:t>and</w:t>
      </w:r>
    </w:p>
    <w:p>
      <w:pPr>
        <w:pStyle w:val="ListParagraph"/>
        <w:numPr>
          <w:ilvl w:val="0"/>
          <w:numId w:val="55"/>
        </w:numPr>
        <w:tabs>
          <w:tab w:pos="594" w:val="left" w:leader="none"/>
        </w:tabs>
        <w:spacing w:line="266" w:lineRule="auto" w:before="90" w:after="0"/>
        <w:ind w:left="593" w:right="1212" w:hanging="171"/>
        <w:jc w:val="both"/>
        <w:rPr>
          <w:sz w:val="20"/>
        </w:rPr>
      </w:pPr>
      <w:r>
        <w:rPr>
          <w:color w:val="231F20"/>
          <w:sz w:val="20"/>
        </w:rPr>
        <w:t>Possible risk factors in the environment or operation that can contribute to the transmission of  the disease</w:t>
      </w:r>
      <w:r>
        <w:rPr>
          <w:color w:val="231F20"/>
          <w:spacing w:val="44"/>
          <w:sz w:val="20"/>
        </w:rPr>
        <w:t> </w:t>
      </w:r>
      <w:r>
        <w:rPr>
          <w:color w:val="231F20"/>
          <w:sz w:val="20"/>
        </w:rPr>
        <w:t>agent.</w:t>
      </w:r>
    </w:p>
    <w:p>
      <w:pPr>
        <w:pStyle w:val="BodyText"/>
        <w:spacing w:line="266" w:lineRule="auto" w:before="179"/>
        <w:ind w:left="422" w:right="722"/>
      </w:pPr>
      <w:r>
        <w:rPr>
          <w:color w:val="231F20"/>
          <w:w w:val="105"/>
        </w:rPr>
        <w:t>Critical thinking skills also are needed to analyze information that evolves from an environmental health assessment, identify the likely source of the problem, and determine how the disease agent, host factors, and environmental</w:t>
      </w:r>
      <w:r>
        <w:rPr>
          <w:color w:val="231F20"/>
          <w:spacing w:val="-21"/>
          <w:w w:val="105"/>
        </w:rPr>
        <w:t> </w:t>
      </w:r>
      <w:r>
        <w:rPr>
          <w:color w:val="231F20"/>
          <w:w w:val="105"/>
        </w:rPr>
        <w:t>conditions</w:t>
      </w:r>
      <w:r>
        <w:rPr>
          <w:color w:val="231F20"/>
          <w:spacing w:val="-21"/>
          <w:w w:val="105"/>
        </w:rPr>
        <w:t> </w:t>
      </w:r>
      <w:r>
        <w:rPr>
          <w:color w:val="231F20"/>
          <w:w w:val="105"/>
        </w:rPr>
        <w:t>interacted</w:t>
      </w:r>
      <w:r>
        <w:rPr>
          <w:color w:val="231F20"/>
          <w:spacing w:val="-21"/>
          <w:w w:val="105"/>
        </w:rPr>
        <w:t> </w:t>
      </w:r>
      <w:r>
        <w:rPr>
          <w:color w:val="231F20"/>
          <w:w w:val="105"/>
        </w:rPr>
        <w:t>to</w:t>
      </w:r>
      <w:r>
        <w:rPr>
          <w:color w:val="231F20"/>
          <w:spacing w:val="-21"/>
          <w:w w:val="105"/>
        </w:rPr>
        <w:t> </w:t>
      </w:r>
      <w:r>
        <w:rPr>
          <w:color w:val="231F20"/>
          <w:w w:val="105"/>
        </w:rPr>
        <w:t>support a specific outbreak. This level of knowledge and skill requires someone with special training in this field of investigation, such as a sanitarian or environmental health</w:t>
      </w:r>
      <w:r>
        <w:rPr>
          <w:color w:val="231F20"/>
          <w:spacing w:val="-22"/>
          <w:w w:val="105"/>
        </w:rPr>
        <w:t> </w:t>
      </w:r>
      <w:r>
        <w:rPr>
          <w:color w:val="231F20"/>
          <w:w w:val="105"/>
        </w:rPr>
        <w:t>specialist.</w:t>
      </w:r>
    </w:p>
    <w:p>
      <w:pPr>
        <w:pStyle w:val="ListParagraph"/>
        <w:numPr>
          <w:ilvl w:val="4"/>
          <w:numId w:val="56"/>
        </w:numPr>
        <w:tabs>
          <w:tab w:pos="1213" w:val="left" w:leader="none"/>
        </w:tabs>
        <w:spacing w:line="266" w:lineRule="auto" w:before="179" w:after="0"/>
        <w:ind w:left="422" w:right="873" w:firstLine="0"/>
        <w:jc w:val="left"/>
        <w:rPr>
          <w:i/>
          <w:sz w:val="20"/>
        </w:rPr>
      </w:pPr>
      <w:r>
        <w:rPr>
          <w:i/>
          <w:color w:val="0079C1"/>
          <w:w w:val="105"/>
          <w:sz w:val="20"/>
        </w:rPr>
        <w:t>Conduct tracebacks/traceforwards</w:t>
      </w:r>
      <w:r>
        <w:rPr>
          <w:i/>
          <w:color w:val="0079C1"/>
          <w:spacing w:val="-41"/>
          <w:w w:val="105"/>
          <w:sz w:val="20"/>
        </w:rPr>
        <w:t> </w:t>
      </w:r>
      <w:r>
        <w:rPr>
          <w:i/>
          <w:color w:val="0079C1"/>
          <w:w w:val="105"/>
          <w:sz w:val="20"/>
        </w:rPr>
        <w:t>of food </w:t>
      </w:r>
      <w:r>
        <w:rPr>
          <w:i/>
          <w:color w:val="0079C1"/>
          <w:w w:val="105"/>
          <w:sz w:val="20"/>
        </w:rPr>
        <w:t>items</w:t>
      </w:r>
      <w:r>
        <w:rPr>
          <w:i/>
          <w:color w:val="0079C1"/>
          <w:spacing w:val="-32"/>
          <w:w w:val="105"/>
          <w:sz w:val="20"/>
        </w:rPr>
        <w:t> </w:t>
      </w:r>
      <w:r>
        <w:rPr>
          <w:i/>
          <w:color w:val="0079C1"/>
          <w:w w:val="105"/>
          <w:sz w:val="20"/>
        </w:rPr>
        <w:t>under</w:t>
      </w:r>
      <w:r>
        <w:rPr>
          <w:i/>
          <w:color w:val="0079C1"/>
          <w:spacing w:val="-32"/>
          <w:w w:val="105"/>
          <w:sz w:val="20"/>
        </w:rPr>
        <w:t> </w:t>
      </w:r>
      <w:r>
        <w:rPr>
          <w:i/>
          <w:color w:val="0079C1"/>
          <w:w w:val="105"/>
          <w:sz w:val="20"/>
        </w:rPr>
        <w:t>investigation</w:t>
      </w:r>
    </w:p>
    <w:p>
      <w:pPr>
        <w:pStyle w:val="BodyText"/>
        <w:spacing w:line="266" w:lineRule="auto"/>
        <w:ind w:left="422" w:right="685"/>
      </w:pPr>
      <w:r>
        <w:rPr>
          <w:color w:val="231F20"/>
        </w:rPr>
        <w:t>Tracing the source of food items or ingredients from point of  purchase/consumption</w:t>
      </w:r>
    </w:p>
    <w:p>
      <w:pPr>
        <w:pStyle w:val="BodyText"/>
        <w:spacing w:line="266" w:lineRule="auto"/>
        <w:ind w:left="422" w:right="935"/>
      </w:pPr>
      <w:r>
        <w:rPr>
          <w:color w:val="231F20"/>
          <w:w w:val="105"/>
        </w:rPr>
        <w:t>through</w:t>
      </w:r>
      <w:r>
        <w:rPr>
          <w:color w:val="231F20"/>
          <w:spacing w:val="-21"/>
          <w:w w:val="105"/>
        </w:rPr>
        <w:t> </w:t>
      </w:r>
      <w:r>
        <w:rPr>
          <w:color w:val="231F20"/>
          <w:w w:val="105"/>
        </w:rPr>
        <w:t>distribution</w:t>
      </w:r>
      <w:r>
        <w:rPr>
          <w:color w:val="231F20"/>
          <w:spacing w:val="-21"/>
          <w:w w:val="105"/>
        </w:rPr>
        <w:t> </w:t>
      </w:r>
      <w:r>
        <w:rPr>
          <w:color w:val="231F20"/>
          <w:w w:val="105"/>
        </w:rPr>
        <w:t>to</w:t>
      </w:r>
      <w:r>
        <w:rPr>
          <w:color w:val="231F20"/>
          <w:spacing w:val="-21"/>
          <w:w w:val="105"/>
        </w:rPr>
        <w:t> </w:t>
      </w:r>
      <w:r>
        <w:rPr>
          <w:color w:val="231F20"/>
          <w:w w:val="105"/>
        </w:rPr>
        <w:t>source</w:t>
      </w:r>
      <w:r>
        <w:rPr>
          <w:color w:val="231F20"/>
          <w:spacing w:val="-21"/>
          <w:w w:val="105"/>
        </w:rPr>
        <w:t> </w:t>
      </w:r>
      <w:r>
        <w:rPr>
          <w:color w:val="231F20"/>
          <w:w w:val="105"/>
        </w:rPr>
        <w:t>of</w:t>
      </w:r>
      <w:r>
        <w:rPr>
          <w:color w:val="231F20"/>
          <w:spacing w:val="-4"/>
          <w:w w:val="105"/>
        </w:rPr>
        <w:t> </w:t>
      </w:r>
      <w:r>
        <w:rPr>
          <w:color w:val="231F20"/>
          <w:w w:val="105"/>
        </w:rPr>
        <w:t>production can be critical to identifying epidemiologic links</w:t>
      </w:r>
      <w:r>
        <w:rPr>
          <w:color w:val="231F20"/>
          <w:spacing w:val="-8"/>
          <w:w w:val="105"/>
        </w:rPr>
        <w:t> </w:t>
      </w:r>
      <w:r>
        <w:rPr>
          <w:color w:val="231F20"/>
          <w:w w:val="105"/>
        </w:rPr>
        <w:t>among</w:t>
      </w:r>
      <w:r>
        <w:rPr>
          <w:color w:val="231F20"/>
          <w:spacing w:val="-8"/>
          <w:w w:val="105"/>
        </w:rPr>
        <w:t> </w:t>
      </w:r>
      <w:r>
        <w:rPr>
          <w:color w:val="231F20"/>
          <w:w w:val="105"/>
        </w:rPr>
        <w:t>cases</w:t>
      </w:r>
      <w:r>
        <w:rPr>
          <w:color w:val="231F20"/>
          <w:spacing w:val="-8"/>
          <w:w w:val="105"/>
        </w:rPr>
        <w:t> </w:t>
      </w:r>
      <w:r>
        <w:rPr>
          <w:color w:val="231F20"/>
          <w:w w:val="105"/>
        </w:rPr>
        <w:t>or</w:t>
      </w:r>
      <w:r>
        <w:rPr>
          <w:color w:val="231F20"/>
          <w:spacing w:val="-8"/>
          <w:w w:val="105"/>
        </w:rPr>
        <w:t> </w:t>
      </w:r>
      <w:r>
        <w:rPr>
          <w:color w:val="231F20"/>
          <w:w w:val="105"/>
        </w:rPr>
        <w:t>ruling</w:t>
      </w:r>
      <w:r>
        <w:rPr>
          <w:color w:val="231F20"/>
          <w:spacing w:val="-8"/>
          <w:w w:val="105"/>
        </w:rPr>
        <w:t> </w:t>
      </w:r>
      <w:r>
        <w:rPr>
          <w:color w:val="231F20"/>
          <w:w w:val="105"/>
        </w:rPr>
        <w:t>them</w:t>
      </w:r>
      <w:r>
        <w:rPr>
          <w:color w:val="231F20"/>
          <w:spacing w:val="-8"/>
          <w:w w:val="105"/>
        </w:rPr>
        <w:t> </w:t>
      </w:r>
      <w:r>
        <w:rPr>
          <w:color w:val="231F20"/>
          <w:w w:val="105"/>
        </w:rPr>
        <w:t>out.</w:t>
      </w:r>
      <w:r>
        <w:rPr>
          <w:color w:val="231F20"/>
          <w:spacing w:val="-8"/>
          <w:w w:val="105"/>
        </w:rPr>
        <w:t> </w:t>
      </w:r>
      <w:r>
        <w:rPr>
          <w:color w:val="231F20"/>
          <w:w w:val="105"/>
        </w:rPr>
        <w:t>This</w:t>
      </w:r>
    </w:p>
    <w:p>
      <w:pPr>
        <w:spacing w:after="0" w:line="266" w:lineRule="auto"/>
        <w:sectPr>
          <w:type w:val="continuous"/>
          <w:pgSz w:w="10080" w:h="14400"/>
          <w:pgMar w:top="0" w:bottom="360" w:left="0" w:right="0"/>
          <w:cols w:num="2" w:equalWidth="0">
            <w:col w:w="5118" w:space="40"/>
            <w:col w:w="4922"/>
          </w:cols>
        </w:sectPr>
      </w:pPr>
    </w:p>
    <w:p>
      <w:pPr>
        <w:pStyle w:val="BodyText"/>
        <w:spacing w:before="8"/>
        <w:rPr>
          <w:sz w:val="26"/>
        </w:rPr>
      </w:pPr>
    </w:p>
    <w:p>
      <w:pPr>
        <w:pStyle w:val="Heading1"/>
      </w:pPr>
      <w:r>
        <w:rPr/>
        <w:pict>
          <v:line style="position:absolute;mso-position-horizontal-relative:page;mso-position-vertical-relative:paragraph;z-index:4408;mso-wrap-distance-left:0;mso-wrap-distance-right:0" from="36pt,23.995163pt" to="432pt,23.995163pt" stroked="true" strokeweight=".5pt" strokecolor="#00a94f">
            <v:stroke dashstyle="solid"/>
            <w10:wrap type="topAndBottom"/>
          </v:line>
        </w:pict>
      </w:r>
      <w:r>
        <w:rPr>
          <w:color w:val="00A94F"/>
          <w:w w:val="95"/>
        </w:rPr>
        <w:t>5.2. Complaint, Cluster, and Outbreak Investigation Procedures</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720" w:right="16"/>
      </w:pPr>
      <w:r>
        <w:rPr>
          <w:color w:val="231F20"/>
          <w:w w:val="105"/>
        </w:rPr>
        <w:t>is known as an investigational traceback, although sometimes the terms “informational traceback” or “epidemiologic traceback” also are used. When some or all of a number of conditions</w:t>
      </w:r>
      <w:r>
        <w:rPr>
          <w:color w:val="231F20"/>
          <w:spacing w:val="-12"/>
          <w:w w:val="105"/>
        </w:rPr>
        <w:t> </w:t>
      </w:r>
      <w:r>
        <w:rPr>
          <w:color w:val="231F20"/>
          <w:spacing w:val="-4"/>
          <w:w w:val="105"/>
        </w:rPr>
        <w:t>occur,</w:t>
      </w:r>
      <w:r>
        <w:rPr>
          <w:color w:val="231F20"/>
          <w:spacing w:val="-12"/>
          <w:w w:val="105"/>
        </w:rPr>
        <w:t> </w:t>
      </w:r>
      <w:r>
        <w:rPr>
          <w:color w:val="231F20"/>
          <w:w w:val="105"/>
        </w:rPr>
        <w:t>an</w:t>
      </w:r>
      <w:r>
        <w:rPr>
          <w:color w:val="231F20"/>
          <w:spacing w:val="-12"/>
          <w:w w:val="105"/>
        </w:rPr>
        <w:t> </w:t>
      </w:r>
      <w:r>
        <w:rPr>
          <w:color w:val="231F20"/>
          <w:w w:val="105"/>
        </w:rPr>
        <w:t>investigational</w:t>
      </w:r>
      <w:r>
        <w:rPr>
          <w:color w:val="231F20"/>
          <w:spacing w:val="-12"/>
          <w:w w:val="105"/>
        </w:rPr>
        <w:t> </w:t>
      </w:r>
      <w:r>
        <w:rPr>
          <w:color w:val="231F20"/>
          <w:w w:val="105"/>
        </w:rPr>
        <w:t>traceback/ traceforward might be</w:t>
      </w:r>
      <w:r>
        <w:rPr>
          <w:color w:val="231F20"/>
          <w:spacing w:val="-6"/>
          <w:w w:val="105"/>
        </w:rPr>
        <w:t> </w:t>
      </w:r>
      <w:r>
        <w:rPr>
          <w:color w:val="231F20"/>
          <w:w w:val="105"/>
        </w:rPr>
        <w:t>warranted:</w:t>
      </w:r>
    </w:p>
    <w:p>
      <w:pPr>
        <w:pStyle w:val="ListParagraph"/>
        <w:numPr>
          <w:ilvl w:val="5"/>
          <w:numId w:val="56"/>
        </w:numPr>
        <w:tabs>
          <w:tab w:pos="891" w:val="left" w:leader="none"/>
        </w:tabs>
        <w:spacing w:line="266" w:lineRule="auto" w:before="180" w:after="0"/>
        <w:ind w:left="890" w:right="186" w:hanging="170"/>
        <w:jc w:val="left"/>
        <w:rPr>
          <w:sz w:val="20"/>
        </w:rPr>
      </w:pPr>
      <w:r>
        <w:rPr>
          <w:color w:val="231F20"/>
          <w:w w:val="105"/>
          <w:sz w:val="20"/>
        </w:rPr>
        <w:t>Linked</w:t>
      </w:r>
      <w:r>
        <w:rPr>
          <w:color w:val="231F20"/>
          <w:spacing w:val="-13"/>
          <w:w w:val="105"/>
          <w:sz w:val="20"/>
        </w:rPr>
        <w:t> </w:t>
      </w:r>
      <w:r>
        <w:rPr>
          <w:color w:val="231F20"/>
          <w:w w:val="105"/>
          <w:sz w:val="20"/>
        </w:rPr>
        <w:t>cases</w:t>
      </w:r>
      <w:r>
        <w:rPr>
          <w:color w:val="231F20"/>
          <w:spacing w:val="-13"/>
          <w:w w:val="105"/>
          <w:sz w:val="20"/>
        </w:rPr>
        <w:t> </w:t>
      </w:r>
      <w:r>
        <w:rPr>
          <w:color w:val="231F20"/>
          <w:w w:val="105"/>
          <w:sz w:val="20"/>
        </w:rPr>
        <w:t>occur</w:t>
      </w:r>
      <w:r>
        <w:rPr>
          <w:color w:val="231F20"/>
          <w:spacing w:val="-13"/>
          <w:w w:val="105"/>
          <w:sz w:val="20"/>
        </w:rPr>
        <w:t> </w:t>
      </w:r>
      <w:r>
        <w:rPr>
          <w:color w:val="231F20"/>
          <w:w w:val="105"/>
          <w:sz w:val="20"/>
        </w:rPr>
        <w:t>in</w:t>
      </w:r>
      <w:r>
        <w:rPr>
          <w:color w:val="231F20"/>
          <w:spacing w:val="-13"/>
          <w:w w:val="105"/>
          <w:sz w:val="20"/>
        </w:rPr>
        <w:t> </w:t>
      </w:r>
      <w:r>
        <w:rPr>
          <w:color w:val="231F20"/>
          <w:w w:val="105"/>
          <w:sz w:val="20"/>
        </w:rPr>
        <w:t>multiple</w:t>
      </w:r>
      <w:r>
        <w:rPr>
          <w:color w:val="231F20"/>
          <w:spacing w:val="-13"/>
          <w:w w:val="105"/>
          <w:sz w:val="20"/>
        </w:rPr>
        <w:t> </w:t>
      </w:r>
      <w:r>
        <w:rPr>
          <w:color w:val="231F20"/>
          <w:w w:val="105"/>
          <w:sz w:val="20"/>
        </w:rPr>
        <w:t>locations</w:t>
      </w:r>
      <w:r>
        <w:rPr>
          <w:color w:val="231F20"/>
          <w:spacing w:val="-13"/>
          <w:w w:val="105"/>
          <w:sz w:val="20"/>
        </w:rPr>
        <w:t> </w:t>
      </w:r>
      <w:r>
        <w:rPr>
          <w:color w:val="231F20"/>
          <w:w w:val="105"/>
          <w:sz w:val="20"/>
        </w:rPr>
        <w:t>or jurisdictions (particularly if they occur in </w:t>
      </w:r>
      <w:r>
        <w:rPr>
          <w:color w:val="231F20"/>
          <w:sz w:val="20"/>
        </w:rPr>
        <w:t>multiple</w:t>
      </w:r>
      <w:r>
        <w:rPr>
          <w:color w:val="231F20"/>
          <w:spacing w:val="20"/>
          <w:sz w:val="20"/>
        </w:rPr>
        <w:t> </w:t>
      </w:r>
      <w:r>
        <w:rPr>
          <w:color w:val="231F20"/>
          <w:sz w:val="20"/>
        </w:rPr>
        <w:t>states);</w:t>
      </w:r>
    </w:p>
    <w:p>
      <w:pPr>
        <w:pStyle w:val="ListParagraph"/>
        <w:numPr>
          <w:ilvl w:val="5"/>
          <w:numId w:val="56"/>
        </w:numPr>
        <w:tabs>
          <w:tab w:pos="891" w:val="left" w:leader="none"/>
        </w:tabs>
        <w:spacing w:line="261" w:lineRule="auto" w:before="90" w:after="0"/>
        <w:ind w:left="890" w:right="144" w:hanging="170"/>
        <w:jc w:val="left"/>
        <w:rPr>
          <w:rFonts w:ascii="Times New Roman"/>
          <w:sz w:val="20"/>
        </w:rPr>
      </w:pPr>
      <w:r>
        <w:rPr>
          <w:color w:val="231F20"/>
          <w:w w:val="105"/>
          <w:sz w:val="20"/>
        </w:rPr>
        <w:t>A</w:t>
      </w:r>
      <w:r>
        <w:rPr>
          <w:color w:val="231F20"/>
          <w:spacing w:val="-7"/>
          <w:w w:val="105"/>
          <w:sz w:val="20"/>
        </w:rPr>
        <w:t> </w:t>
      </w:r>
      <w:r>
        <w:rPr>
          <w:color w:val="231F20"/>
          <w:w w:val="105"/>
          <w:sz w:val="20"/>
        </w:rPr>
        <w:t>vehicle</w:t>
      </w:r>
      <w:r>
        <w:rPr>
          <w:color w:val="231F20"/>
          <w:spacing w:val="-7"/>
          <w:w w:val="105"/>
          <w:sz w:val="20"/>
        </w:rPr>
        <w:t> </w:t>
      </w:r>
      <w:r>
        <w:rPr>
          <w:color w:val="231F20"/>
          <w:w w:val="105"/>
          <w:sz w:val="20"/>
        </w:rPr>
        <w:t>cannot</w:t>
      </w:r>
      <w:r>
        <w:rPr>
          <w:color w:val="231F20"/>
          <w:spacing w:val="-7"/>
          <w:w w:val="105"/>
          <w:sz w:val="20"/>
        </w:rPr>
        <w:t> </w:t>
      </w:r>
      <w:r>
        <w:rPr>
          <w:color w:val="231F20"/>
          <w:w w:val="105"/>
          <w:sz w:val="20"/>
        </w:rPr>
        <w:t>be</w:t>
      </w:r>
      <w:r>
        <w:rPr>
          <w:color w:val="231F20"/>
          <w:spacing w:val="-7"/>
          <w:w w:val="105"/>
          <w:sz w:val="20"/>
        </w:rPr>
        <w:t> </w:t>
      </w:r>
      <w:r>
        <w:rPr>
          <w:color w:val="231F20"/>
          <w:w w:val="105"/>
          <w:sz w:val="20"/>
        </w:rPr>
        <w:t>clearly</w:t>
      </w:r>
      <w:r>
        <w:rPr>
          <w:color w:val="231F20"/>
          <w:spacing w:val="-7"/>
          <w:w w:val="105"/>
          <w:sz w:val="20"/>
        </w:rPr>
        <w:t> </w:t>
      </w:r>
      <w:r>
        <w:rPr>
          <w:color w:val="231F20"/>
          <w:w w:val="105"/>
          <w:sz w:val="20"/>
        </w:rPr>
        <w:t>implicated</w:t>
      </w:r>
      <w:r>
        <w:rPr>
          <w:color w:val="231F20"/>
          <w:spacing w:val="-7"/>
          <w:w w:val="105"/>
          <w:sz w:val="20"/>
        </w:rPr>
        <w:t> </w:t>
      </w:r>
      <w:r>
        <w:rPr>
          <w:color w:val="231F20"/>
          <w:w w:val="105"/>
          <w:sz w:val="20"/>
        </w:rPr>
        <w:t>with traditional epidemiologic, </w:t>
      </w:r>
      <w:r>
        <w:rPr>
          <w:color w:val="231F20"/>
          <w:spacing w:val="-3"/>
          <w:w w:val="105"/>
          <w:sz w:val="20"/>
        </w:rPr>
        <w:t>laboratory, </w:t>
      </w:r>
      <w:r>
        <w:rPr>
          <w:color w:val="231F20"/>
          <w:w w:val="105"/>
          <w:sz w:val="20"/>
        </w:rPr>
        <w:t>and environmental assessment methods alone; </w:t>
      </w:r>
      <w:r>
        <w:rPr>
          <w:rFonts w:ascii="Times New Roman"/>
          <w:color w:val="231F20"/>
          <w:w w:val="105"/>
          <w:sz w:val="20"/>
        </w:rPr>
        <w:t>and</w:t>
      </w:r>
    </w:p>
    <w:p>
      <w:pPr>
        <w:pStyle w:val="ListParagraph"/>
        <w:numPr>
          <w:ilvl w:val="5"/>
          <w:numId w:val="56"/>
        </w:numPr>
        <w:tabs>
          <w:tab w:pos="891" w:val="left" w:leader="none"/>
        </w:tabs>
        <w:spacing w:line="266" w:lineRule="auto" w:before="104" w:after="0"/>
        <w:ind w:left="890" w:right="39" w:hanging="170"/>
        <w:jc w:val="left"/>
        <w:rPr>
          <w:sz w:val="20"/>
        </w:rPr>
      </w:pPr>
      <w:r>
        <w:rPr>
          <w:color w:val="231F20"/>
          <w:w w:val="105"/>
          <w:sz w:val="20"/>
        </w:rPr>
        <w:t>More information is needed to determine whether similar food items from different establishments,</w:t>
      </w:r>
      <w:r>
        <w:rPr>
          <w:color w:val="231F20"/>
          <w:spacing w:val="-17"/>
          <w:w w:val="105"/>
          <w:sz w:val="20"/>
        </w:rPr>
        <w:t> </w:t>
      </w:r>
      <w:r>
        <w:rPr>
          <w:color w:val="231F20"/>
          <w:w w:val="105"/>
          <w:sz w:val="20"/>
        </w:rPr>
        <w:t>stores,</w:t>
      </w:r>
      <w:r>
        <w:rPr>
          <w:color w:val="231F20"/>
          <w:spacing w:val="-17"/>
          <w:w w:val="105"/>
          <w:sz w:val="20"/>
        </w:rPr>
        <w:t> </w:t>
      </w:r>
      <w:r>
        <w:rPr>
          <w:color w:val="231F20"/>
          <w:w w:val="105"/>
          <w:sz w:val="20"/>
        </w:rPr>
        <w:t>or</w:t>
      </w:r>
      <w:r>
        <w:rPr>
          <w:color w:val="231F20"/>
          <w:spacing w:val="-17"/>
          <w:w w:val="105"/>
          <w:sz w:val="20"/>
        </w:rPr>
        <w:t> </w:t>
      </w:r>
      <w:r>
        <w:rPr>
          <w:color w:val="231F20"/>
          <w:w w:val="105"/>
          <w:sz w:val="20"/>
        </w:rPr>
        <w:t>firms</w:t>
      </w:r>
      <w:r>
        <w:rPr>
          <w:color w:val="231F20"/>
          <w:spacing w:val="-17"/>
          <w:w w:val="105"/>
          <w:sz w:val="20"/>
        </w:rPr>
        <w:t> </w:t>
      </w:r>
      <w:r>
        <w:rPr>
          <w:color w:val="231F20"/>
          <w:w w:val="105"/>
          <w:sz w:val="20"/>
        </w:rPr>
        <w:t>can</w:t>
      </w:r>
      <w:r>
        <w:rPr>
          <w:color w:val="231F20"/>
          <w:spacing w:val="-17"/>
          <w:w w:val="105"/>
          <w:sz w:val="20"/>
        </w:rPr>
        <w:t> </w:t>
      </w:r>
      <w:r>
        <w:rPr>
          <w:color w:val="231F20"/>
          <w:w w:val="105"/>
          <w:sz w:val="20"/>
        </w:rPr>
        <w:t>be</w:t>
      </w:r>
      <w:r>
        <w:rPr>
          <w:color w:val="231F20"/>
          <w:spacing w:val="-17"/>
          <w:w w:val="105"/>
          <w:sz w:val="20"/>
        </w:rPr>
        <w:t> </w:t>
      </w:r>
      <w:r>
        <w:rPr>
          <w:color w:val="231F20"/>
          <w:w w:val="105"/>
          <w:sz w:val="20"/>
        </w:rPr>
        <w:t>linked to</w:t>
      </w:r>
      <w:r>
        <w:rPr>
          <w:color w:val="231F20"/>
          <w:spacing w:val="-16"/>
          <w:w w:val="105"/>
          <w:sz w:val="20"/>
        </w:rPr>
        <w:t> </w:t>
      </w:r>
      <w:r>
        <w:rPr>
          <w:color w:val="231F20"/>
          <w:w w:val="105"/>
          <w:sz w:val="20"/>
        </w:rPr>
        <w:t>a</w:t>
      </w:r>
      <w:r>
        <w:rPr>
          <w:color w:val="231F20"/>
          <w:spacing w:val="-16"/>
          <w:w w:val="105"/>
          <w:sz w:val="20"/>
        </w:rPr>
        <w:t> </w:t>
      </w:r>
      <w:r>
        <w:rPr>
          <w:color w:val="231F20"/>
          <w:w w:val="105"/>
          <w:sz w:val="20"/>
        </w:rPr>
        <w:t>distributor</w:t>
      </w:r>
      <w:r>
        <w:rPr>
          <w:color w:val="231F20"/>
          <w:spacing w:val="-16"/>
          <w:w w:val="105"/>
          <w:sz w:val="20"/>
        </w:rPr>
        <w:t> </w:t>
      </w:r>
      <w:r>
        <w:rPr>
          <w:color w:val="231F20"/>
          <w:w w:val="105"/>
          <w:sz w:val="20"/>
        </w:rPr>
        <w:t>or</w:t>
      </w:r>
      <w:r>
        <w:rPr>
          <w:color w:val="231F20"/>
          <w:spacing w:val="-16"/>
          <w:w w:val="105"/>
          <w:sz w:val="20"/>
        </w:rPr>
        <w:t> </w:t>
      </w:r>
      <w:r>
        <w:rPr>
          <w:color w:val="231F20"/>
          <w:spacing w:val="-3"/>
          <w:w w:val="105"/>
          <w:sz w:val="20"/>
        </w:rPr>
        <w:t>processor.</w:t>
      </w:r>
    </w:p>
    <w:p>
      <w:pPr>
        <w:pStyle w:val="BodyText"/>
        <w:spacing w:line="266" w:lineRule="auto" w:before="179"/>
        <w:ind w:left="720" w:right="-6"/>
      </w:pPr>
      <w:r>
        <w:rPr>
          <w:color w:val="231F20"/>
          <w:w w:val="105"/>
        </w:rPr>
        <w:t>The decision to conduct an investigational traceback should be based on input from public health and regulatory agencies. Because tracebacks can be intensive and complex,</w:t>
      </w:r>
    </w:p>
    <w:p>
      <w:pPr>
        <w:pStyle w:val="BodyText"/>
        <w:spacing w:line="266" w:lineRule="auto"/>
        <w:ind w:left="720" w:right="120"/>
      </w:pPr>
      <w:r>
        <w:rPr>
          <w:color w:val="231F20"/>
          <w:w w:val="105"/>
        </w:rPr>
        <w:t>it is very important that the suspected food exposures are prioritized to make the best use</w:t>
      </w:r>
      <w:r>
        <w:rPr>
          <w:color w:val="231F20"/>
          <w:spacing w:val="-16"/>
          <w:w w:val="105"/>
        </w:rPr>
        <w:t> </w:t>
      </w:r>
      <w:r>
        <w:rPr>
          <w:color w:val="231F20"/>
          <w:w w:val="105"/>
        </w:rPr>
        <w:t>of</w:t>
      </w:r>
      <w:r>
        <w:rPr>
          <w:color w:val="231F20"/>
          <w:spacing w:val="5"/>
          <w:w w:val="105"/>
        </w:rPr>
        <w:t> </w:t>
      </w:r>
      <w:r>
        <w:rPr>
          <w:color w:val="231F20"/>
          <w:w w:val="105"/>
        </w:rPr>
        <w:t>available</w:t>
      </w:r>
      <w:r>
        <w:rPr>
          <w:color w:val="231F20"/>
          <w:spacing w:val="-16"/>
          <w:w w:val="105"/>
        </w:rPr>
        <w:t> </w:t>
      </w:r>
      <w:r>
        <w:rPr>
          <w:color w:val="231F20"/>
          <w:w w:val="105"/>
        </w:rPr>
        <w:t>resources</w:t>
      </w:r>
      <w:r>
        <w:rPr>
          <w:color w:val="231F20"/>
          <w:spacing w:val="-16"/>
          <w:w w:val="105"/>
        </w:rPr>
        <w:t> </w:t>
      </w:r>
      <w:r>
        <w:rPr>
          <w:color w:val="231F20"/>
          <w:w w:val="105"/>
        </w:rPr>
        <w:t>to</w:t>
      </w:r>
      <w:r>
        <w:rPr>
          <w:color w:val="231F20"/>
          <w:spacing w:val="-16"/>
          <w:w w:val="105"/>
        </w:rPr>
        <w:t> </w:t>
      </w:r>
      <w:r>
        <w:rPr>
          <w:color w:val="231F20"/>
          <w:w w:val="105"/>
        </w:rPr>
        <w:t>identify</w:t>
      </w:r>
      <w:r>
        <w:rPr>
          <w:color w:val="231F20"/>
          <w:spacing w:val="-16"/>
          <w:w w:val="105"/>
        </w:rPr>
        <w:t> </w:t>
      </w:r>
      <w:r>
        <w:rPr>
          <w:color w:val="231F20"/>
          <w:w w:val="105"/>
        </w:rPr>
        <w:t>the</w:t>
      </w:r>
      <w:r>
        <w:rPr>
          <w:color w:val="231F20"/>
          <w:spacing w:val="-16"/>
          <w:w w:val="105"/>
        </w:rPr>
        <w:t> </w:t>
      </w:r>
      <w:r>
        <w:rPr>
          <w:color w:val="231F20"/>
          <w:w w:val="105"/>
        </w:rPr>
        <w:t>most likely source of the</w:t>
      </w:r>
      <w:r>
        <w:rPr>
          <w:color w:val="231F20"/>
          <w:spacing w:val="-40"/>
          <w:w w:val="105"/>
        </w:rPr>
        <w:t> </w:t>
      </w:r>
      <w:r>
        <w:rPr>
          <w:color w:val="231F20"/>
          <w:w w:val="105"/>
        </w:rPr>
        <w:t>problem.</w:t>
      </w:r>
    </w:p>
    <w:p>
      <w:pPr>
        <w:pStyle w:val="BodyText"/>
        <w:spacing w:line="266" w:lineRule="auto" w:before="180"/>
        <w:ind w:left="720" w:right="-14"/>
      </w:pPr>
      <w:r>
        <w:rPr>
          <w:color w:val="231F20"/>
          <w:spacing w:val="-7"/>
          <w:w w:val="105"/>
        </w:rPr>
        <w:t>For</w:t>
      </w:r>
      <w:r>
        <w:rPr>
          <w:color w:val="231F20"/>
          <w:spacing w:val="-16"/>
          <w:w w:val="105"/>
        </w:rPr>
        <w:t> </w:t>
      </w:r>
      <w:r>
        <w:rPr>
          <w:color w:val="231F20"/>
          <w:w w:val="105"/>
        </w:rPr>
        <w:t>nonbranded</w:t>
      </w:r>
      <w:r>
        <w:rPr>
          <w:color w:val="231F20"/>
          <w:spacing w:val="-16"/>
          <w:w w:val="105"/>
        </w:rPr>
        <w:t> </w:t>
      </w:r>
      <w:r>
        <w:rPr>
          <w:color w:val="231F20"/>
          <w:w w:val="105"/>
        </w:rPr>
        <w:t>commodities,</w:t>
      </w:r>
      <w:r>
        <w:rPr>
          <w:color w:val="231F20"/>
          <w:spacing w:val="-16"/>
          <w:w w:val="105"/>
        </w:rPr>
        <w:t> </w:t>
      </w:r>
      <w:r>
        <w:rPr>
          <w:color w:val="231F20"/>
          <w:w w:val="105"/>
        </w:rPr>
        <w:t>such</w:t>
      </w:r>
      <w:r>
        <w:rPr>
          <w:color w:val="231F20"/>
          <w:spacing w:val="-16"/>
          <w:w w:val="105"/>
        </w:rPr>
        <w:t> </w:t>
      </w:r>
      <w:r>
        <w:rPr>
          <w:color w:val="231F20"/>
          <w:w w:val="105"/>
        </w:rPr>
        <w:t>as</w:t>
      </w:r>
      <w:r>
        <w:rPr>
          <w:color w:val="231F20"/>
          <w:spacing w:val="-16"/>
          <w:w w:val="105"/>
        </w:rPr>
        <w:t> </w:t>
      </w:r>
      <w:r>
        <w:rPr>
          <w:color w:val="231F20"/>
          <w:w w:val="105"/>
        </w:rPr>
        <w:t>produce items,</w:t>
      </w:r>
      <w:r>
        <w:rPr>
          <w:color w:val="231F20"/>
          <w:spacing w:val="-14"/>
          <w:w w:val="105"/>
        </w:rPr>
        <w:t> </w:t>
      </w:r>
      <w:r>
        <w:rPr>
          <w:color w:val="231F20"/>
          <w:w w:val="105"/>
        </w:rPr>
        <w:t>the</w:t>
      </w:r>
      <w:r>
        <w:rPr>
          <w:color w:val="231F20"/>
          <w:spacing w:val="-14"/>
          <w:w w:val="105"/>
        </w:rPr>
        <w:t> </w:t>
      </w:r>
      <w:r>
        <w:rPr>
          <w:color w:val="231F20"/>
          <w:w w:val="105"/>
        </w:rPr>
        <w:t>convergence</w:t>
      </w:r>
      <w:r>
        <w:rPr>
          <w:color w:val="231F20"/>
          <w:spacing w:val="-14"/>
          <w:w w:val="105"/>
        </w:rPr>
        <w:t> </w:t>
      </w:r>
      <w:r>
        <w:rPr>
          <w:color w:val="231F20"/>
          <w:w w:val="105"/>
        </w:rPr>
        <w:t>of</w:t>
      </w:r>
      <w:r>
        <w:rPr>
          <w:color w:val="231F20"/>
          <w:spacing w:val="8"/>
          <w:w w:val="105"/>
        </w:rPr>
        <w:t> </w:t>
      </w:r>
      <w:r>
        <w:rPr>
          <w:color w:val="231F20"/>
          <w:w w:val="105"/>
        </w:rPr>
        <w:t>multiple</w:t>
      </w:r>
      <w:r>
        <w:rPr>
          <w:color w:val="231F20"/>
          <w:spacing w:val="-14"/>
          <w:w w:val="105"/>
        </w:rPr>
        <w:t> </w:t>
      </w:r>
      <w:r>
        <w:rPr>
          <w:color w:val="231F20"/>
          <w:w w:val="105"/>
        </w:rPr>
        <w:t>cases</w:t>
      </w:r>
      <w:r>
        <w:rPr>
          <w:color w:val="231F20"/>
          <w:spacing w:val="-14"/>
          <w:w w:val="105"/>
        </w:rPr>
        <w:t> </w:t>
      </w:r>
      <w:r>
        <w:rPr>
          <w:color w:val="231F20"/>
          <w:w w:val="105"/>
        </w:rPr>
        <w:t>along a distribution pathway can identify the source of contamination. In an outbreak of </w:t>
      </w:r>
      <w:r>
        <w:rPr>
          <w:i/>
          <w:color w:val="231F20"/>
          <w:w w:val="105"/>
        </w:rPr>
        <w:t>E. coli </w:t>
      </w:r>
      <w:r>
        <w:rPr>
          <w:color w:val="231F20"/>
          <w:w w:val="105"/>
        </w:rPr>
        <w:t>O157:H7</w:t>
      </w:r>
      <w:r>
        <w:rPr>
          <w:color w:val="231F20"/>
          <w:spacing w:val="-14"/>
          <w:w w:val="105"/>
        </w:rPr>
        <w:t> </w:t>
      </w:r>
      <w:r>
        <w:rPr>
          <w:color w:val="231F20"/>
          <w:w w:val="105"/>
        </w:rPr>
        <w:t>infections</w:t>
      </w:r>
      <w:r>
        <w:rPr>
          <w:color w:val="231F20"/>
          <w:spacing w:val="-14"/>
          <w:w w:val="105"/>
        </w:rPr>
        <w:t> </w:t>
      </w:r>
      <w:r>
        <w:rPr>
          <w:color w:val="231F20"/>
          <w:w w:val="105"/>
        </w:rPr>
        <w:t>associated</w:t>
      </w:r>
      <w:r>
        <w:rPr>
          <w:color w:val="231F20"/>
          <w:spacing w:val="-14"/>
          <w:w w:val="105"/>
        </w:rPr>
        <w:t> </w:t>
      </w:r>
      <w:r>
        <w:rPr>
          <w:color w:val="231F20"/>
          <w:w w:val="105"/>
        </w:rPr>
        <w:t>with</w:t>
      </w:r>
      <w:r>
        <w:rPr>
          <w:color w:val="231F20"/>
          <w:spacing w:val="-14"/>
          <w:w w:val="105"/>
        </w:rPr>
        <w:t> </w:t>
      </w:r>
      <w:r>
        <w:rPr>
          <w:color w:val="231F20"/>
          <w:w w:val="105"/>
        </w:rPr>
        <w:t>hazelnuts, identification</w:t>
      </w:r>
      <w:r>
        <w:rPr>
          <w:color w:val="231F20"/>
          <w:spacing w:val="-17"/>
          <w:w w:val="105"/>
        </w:rPr>
        <w:t> </w:t>
      </w:r>
      <w:r>
        <w:rPr>
          <w:color w:val="231F20"/>
          <w:w w:val="105"/>
        </w:rPr>
        <w:t>of</w:t>
      </w:r>
      <w:r>
        <w:rPr>
          <w:color w:val="231F20"/>
          <w:spacing w:val="4"/>
          <w:w w:val="105"/>
        </w:rPr>
        <w:t> </w:t>
      </w:r>
      <w:r>
        <w:rPr>
          <w:color w:val="231F20"/>
          <w:w w:val="105"/>
        </w:rPr>
        <w:t>a</w:t>
      </w:r>
      <w:r>
        <w:rPr>
          <w:color w:val="231F20"/>
          <w:spacing w:val="-17"/>
          <w:w w:val="105"/>
        </w:rPr>
        <w:t> </w:t>
      </w:r>
      <w:r>
        <w:rPr>
          <w:color w:val="231F20"/>
          <w:w w:val="105"/>
        </w:rPr>
        <w:t>common</w:t>
      </w:r>
      <w:r>
        <w:rPr>
          <w:color w:val="231F20"/>
          <w:spacing w:val="-17"/>
          <w:w w:val="105"/>
        </w:rPr>
        <w:t> </w:t>
      </w:r>
      <w:r>
        <w:rPr>
          <w:color w:val="231F20"/>
          <w:w w:val="105"/>
        </w:rPr>
        <w:t>supplier</w:t>
      </w:r>
      <w:r>
        <w:rPr>
          <w:color w:val="231F20"/>
          <w:spacing w:val="-17"/>
          <w:w w:val="105"/>
        </w:rPr>
        <w:t> </w:t>
      </w:r>
      <w:r>
        <w:rPr>
          <w:color w:val="231F20"/>
          <w:w w:val="105"/>
        </w:rPr>
        <w:t>confirmed the hypothesis generated </w:t>
      </w:r>
      <w:r>
        <w:rPr>
          <w:color w:val="231F20"/>
          <w:spacing w:val="-3"/>
          <w:w w:val="105"/>
        </w:rPr>
        <w:t>by </w:t>
      </w:r>
      <w:r>
        <w:rPr>
          <w:color w:val="231F20"/>
          <w:w w:val="105"/>
        </w:rPr>
        <w:t>case interviews.</w:t>
      </w:r>
      <w:r>
        <w:rPr>
          <w:color w:val="231F20"/>
          <w:w w:val="105"/>
          <w:position w:val="7"/>
          <w:sz w:val="11"/>
        </w:rPr>
        <w:t>9 </w:t>
      </w:r>
      <w:r>
        <w:rPr>
          <w:color w:val="231F20"/>
          <w:spacing w:val="-4"/>
          <w:w w:val="105"/>
        </w:rPr>
        <w:t>Conversely, </w:t>
      </w:r>
      <w:r>
        <w:rPr>
          <w:color w:val="231F20"/>
          <w:w w:val="105"/>
        </w:rPr>
        <w:t>failure to identify common suppliers might indicate that the food item in question is not a likely vehicle. In the large multistate outbreak of </w:t>
      </w:r>
      <w:r>
        <w:rPr>
          <w:i/>
          <w:color w:val="231F20"/>
          <w:w w:val="105"/>
        </w:rPr>
        <w:t>Salmonella </w:t>
      </w:r>
      <w:r>
        <w:rPr>
          <w:rFonts w:ascii="Times New Roman"/>
          <w:color w:val="231F20"/>
          <w:w w:val="105"/>
        </w:rPr>
        <w:t>Saintpaul </w:t>
      </w:r>
      <w:r>
        <w:rPr>
          <w:color w:val="231F20"/>
          <w:w w:val="105"/>
        </w:rPr>
        <w:t>infections, the failure of tomato tracebacks to converge</w:t>
      </w:r>
      <w:r>
        <w:rPr>
          <w:color w:val="231F20"/>
          <w:spacing w:val="-18"/>
          <w:w w:val="105"/>
        </w:rPr>
        <w:t> </w:t>
      </w:r>
      <w:r>
        <w:rPr>
          <w:color w:val="231F20"/>
          <w:w w:val="105"/>
        </w:rPr>
        <w:t>on</w:t>
      </w:r>
      <w:r>
        <w:rPr>
          <w:color w:val="231F20"/>
          <w:spacing w:val="-18"/>
          <w:w w:val="105"/>
        </w:rPr>
        <w:t> </w:t>
      </w:r>
      <w:r>
        <w:rPr>
          <w:color w:val="231F20"/>
          <w:w w:val="105"/>
        </w:rPr>
        <w:t>common</w:t>
      </w:r>
      <w:r>
        <w:rPr>
          <w:color w:val="231F20"/>
          <w:spacing w:val="-18"/>
          <w:w w:val="105"/>
        </w:rPr>
        <w:t> </w:t>
      </w:r>
      <w:r>
        <w:rPr>
          <w:color w:val="231F20"/>
          <w:w w:val="105"/>
        </w:rPr>
        <w:t>suppliers</w:t>
      </w:r>
      <w:r>
        <w:rPr>
          <w:color w:val="231F20"/>
          <w:spacing w:val="-18"/>
          <w:w w:val="105"/>
        </w:rPr>
        <w:t> </w:t>
      </w:r>
      <w:r>
        <w:rPr>
          <w:color w:val="231F20"/>
          <w:w w:val="105"/>
        </w:rPr>
        <w:t>helped</w:t>
      </w:r>
      <w:r>
        <w:rPr>
          <w:color w:val="231F20"/>
          <w:spacing w:val="-18"/>
          <w:w w:val="105"/>
        </w:rPr>
        <w:t> </w:t>
      </w:r>
      <w:r>
        <w:rPr>
          <w:color w:val="231F20"/>
          <w:w w:val="105"/>
        </w:rPr>
        <w:t>indicate that tomatoes might </w:t>
      </w:r>
      <w:r>
        <w:rPr>
          <w:color w:val="231F20"/>
          <w:spacing w:val="-3"/>
          <w:w w:val="105"/>
        </w:rPr>
        <w:t>have </w:t>
      </w:r>
      <w:r>
        <w:rPr>
          <w:color w:val="231F20"/>
          <w:w w:val="105"/>
        </w:rPr>
        <w:t>been a surrogate for the actual vehicle (hot peppers) with which they</w:t>
      </w:r>
      <w:r>
        <w:rPr>
          <w:color w:val="231F20"/>
          <w:spacing w:val="-15"/>
          <w:w w:val="105"/>
        </w:rPr>
        <w:t> </w:t>
      </w:r>
      <w:r>
        <w:rPr>
          <w:color w:val="231F20"/>
          <w:w w:val="105"/>
        </w:rPr>
        <w:t>were</w:t>
      </w:r>
      <w:r>
        <w:rPr>
          <w:color w:val="231F20"/>
          <w:spacing w:val="-15"/>
          <w:w w:val="105"/>
        </w:rPr>
        <w:t> </w:t>
      </w:r>
      <w:r>
        <w:rPr>
          <w:color w:val="231F20"/>
          <w:w w:val="105"/>
        </w:rPr>
        <w:t>co-mingled</w:t>
      </w:r>
      <w:r>
        <w:rPr>
          <w:color w:val="231F20"/>
          <w:spacing w:val="-15"/>
          <w:w w:val="105"/>
        </w:rPr>
        <w:t> </w:t>
      </w:r>
      <w:r>
        <w:rPr>
          <w:color w:val="231F20"/>
          <w:w w:val="105"/>
        </w:rPr>
        <w:t>in</w:t>
      </w:r>
      <w:r>
        <w:rPr>
          <w:color w:val="231F20"/>
          <w:spacing w:val="-15"/>
          <w:w w:val="105"/>
        </w:rPr>
        <w:t> </w:t>
      </w:r>
      <w:r>
        <w:rPr>
          <w:color w:val="231F20"/>
          <w:w w:val="105"/>
        </w:rPr>
        <w:t>multiple</w:t>
      </w:r>
      <w:r>
        <w:rPr>
          <w:color w:val="231F20"/>
          <w:spacing w:val="-15"/>
          <w:w w:val="105"/>
        </w:rPr>
        <w:t> </w:t>
      </w:r>
      <w:r>
        <w:rPr>
          <w:color w:val="231F20"/>
          <w:w w:val="105"/>
        </w:rPr>
        <w:t>food</w:t>
      </w:r>
      <w:r>
        <w:rPr>
          <w:color w:val="231F20"/>
          <w:spacing w:val="-15"/>
          <w:w w:val="105"/>
        </w:rPr>
        <w:t> </w:t>
      </w:r>
      <w:r>
        <w:rPr>
          <w:color w:val="231F20"/>
          <w:w w:val="105"/>
        </w:rPr>
        <w:t>items.</w:t>
      </w:r>
    </w:p>
    <w:p>
      <w:pPr>
        <w:pStyle w:val="BodyText"/>
        <w:spacing w:line="266" w:lineRule="auto"/>
        <w:ind w:left="720" w:right="230"/>
      </w:pPr>
      <w:r>
        <w:rPr>
          <w:color w:val="231F20"/>
          <w:w w:val="105"/>
        </w:rPr>
        <w:t>Investigational tracebacks of this type need to be conducted quickly to be incorporated</w:t>
      </w:r>
    </w:p>
    <w:p>
      <w:pPr>
        <w:pStyle w:val="BodyText"/>
        <w:spacing w:line="266" w:lineRule="auto" w:before="108"/>
        <w:ind w:left="339" w:right="1587"/>
      </w:pPr>
      <w:r>
        <w:rPr/>
        <w:br w:type="column"/>
      </w:r>
      <w:r>
        <w:rPr>
          <w:color w:val="231F20"/>
          <w:w w:val="105"/>
        </w:rPr>
        <w:t>into epidemiologic studies. Rather than being an outcome of epidemiologic analyses, investigational tracebacks are an integral</w:t>
      </w:r>
      <w:r>
        <w:rPr>
          <w:color w:val="231F20"/>
          <w:spacing w:val="-5"/>
          <w:w w:val="105"/>
        </w:rPr>
        <w:t> </w:t>
      </w:r>
      <w:r>
        <w:rPr>
          <w:color w:val="231F20"/>
          <w:w w:val="105"/>
        </w:rPr>
        <w:t>part</w:t>
      </w:r>
    </w:p>
    <w:p>
      <w:pPr>
        <w:pStyle w:val="BodyText"/>
        <w:spacing w:line="266" w:lineRule="auto"/>
        <w:ind w:left="339" w:right="1511"/>
      </w:pPr>
      <w:r>
        <w:rPr>
          <w:color w:val="231F20"/>
          <w:w w:val="105"/>
        </w:rPr>
        <w:t>of the</w:t>
      </w:r>
      <w:r>
        <w:rPr>
          <w:color w:val="231F20"/>
          <w:spacing w:val="-19"/>
          <w:w w:val="105"/>
        </w:rPr>
        <w:t> </w:t>
      </w:r>
      <w:r>
        <w:rPr>
          <w:color w:val="231F20"/>
          <w:w w:val="105"/>
        </w:rPr>
        <w:t>exposure</w:t>
      </w:r>
      <w:r>
        <w:rPr>
          <w:color w:val="231F20"/>
          <w:spacing w:val="-19"/>
          <w:w w:val="105"/>
        </w:rPr>
        <w:t> </w:t>
      </w:r>
      <w:r>
        <w:rPr>
          <w:color w:val="231F20"/>
          <w:w w:val="105"/>
        </w:rPr>
        <w:t>assessment</w:t>
      </w:r>
      <w:r>
        <w:rPr>
          <w:color w:val="231F20"/>
          <w:spacing w:val="-19"/>
          <w:w w:val="105"/>
        </w:rPr>
        <w:t> </w:t>
      </w:r>
      <w:r>
        <w:rPr>
          <w:color w:val="231F20"/>
          <w:w w:val="105"/>
        </w:rPr>
        <w:t>needed</w:t>
      </w:r>
      <w:r>
        <w:rPr>
          <w:color w:val="231F20"/>
          <w:spacing w:val="-19"/>
          <w:w w:val="105"/>
        </w:rPr>
        <w:t> </w:t>
      </w:r>
      <w:r>
        <w:rPr>
          <w:color w:val="231F20"/>
          <w:w w:val="105"/>
        </w:rPr>
        <w:t>to</w:t>
      </w:r>
      <w:r>
        <w:rPr>
          <w:color w:val="231F20"/>
          <w:spacing w:val="-19"/>
          <w:w w:val="105"/>
        </w:rPr>
        <w:t> </w:t>
      </w:r>
      <w:r>
        <w:rPr>
          <w:color w:val="231F20"/>
          <w:w w:val="105"/>
        </w:rPr>
        <w:t>conduct the epidemiologic analysis and should be closely</w:t>
      </w:r>
      <w:r>
        <w:rPr>
          <w:color w:val="231F20"/>
          <w:spacing w:val="-10"/>
          <w:w w:val="105"/>
        </w:rPr>
        <w:t> </w:t>
      </w:r>
      <w:r>
        <w:rPr>
          <w:color w:val="231F20"/>
          <w:w w:val="105"/>
        </w:rPr>
        <w:t>coordinated</w:t>
      </w:r>
      <w:r>
        <w:rPr>
          <w:color w:val="231F20"/>
          <w:spacing w:val="-10"/>
          <w:w w:val="105"/>
        </w:rPr>
        <w:t> </w:t>
      </w:r>
      <w:r>
        <w:rPr>
          <w:color w:val="231F20"/>
          <w:w w:val="105"/>
        </w:rPr>
        <w:t>with</w:t>
      </w:r>
      <w:r>
        <w:rPr>
          <w:color w:val="231F20"/>
          <w:spacing w:val="-10"/>
          <w:w w:val="105"/>
        </w:rPr>
        <w:t> </w:t>
      </w:r>
      <w:r>
        <w:rPr>
          <w:color w:val="231F20"/>
          <w:w w:val="105"/>
        </w:rPr>
        <w:t>partner</w:t>
      </w:r>
      <w:r>
        <w:rPr>
          <w:color w:val="231F20"/>
          <w:spacing w:val="-10"/>
          <w:w w:val="105"/>
        </w:rPr>
        <w:t> </w:t>
      </w:r>
      <w:r>
        <w:rPr>
          <w:color w:val="231F20"/>
          <w:w w:val="105"/>
        </w:rPr>
        <w:t>agencies.</w:t>
      </w:r>
    </w:p>
    <w:p>
      <w:pPr>
        <w:pStyle w:val="BodyText"/>
        <w:spacing w:line="266" w:lineRule="auto"/>
        <w:ind w:left="339" w:right="1492"/>
      </w:pPr>
      <w:r>
        <w:rPr>
          <w:color w:val="231F20"/>
          <w:w w:val="105"/>
        </w:rPr>
        <w:t>Subsequent formal regulatory tracebacks might</w:t>
      </w:r>
      <w:r>
        <w:rPr>
          <w:color w:val="231F20"/>
          <w:spacing w:val="-14"/>
          <w:w w:val="105"/>
        </w:rPr>
        <w:t> </w:t>
      </w:r>
      <w:r>
        <w:rPr>
          <w:color w:val="231F20"/>
          <w:w w:val="105"/>
        </w:rPr>
        <w:t>be</w:t>
      </w:r>
      <w:r>
        <w:rPr>
          <w:color w:val="231F20"/>
          <w:spacing w:val="-14"/>
          <w:w w:val="105"/>
        </w:rPr>
        <w:t> </w:t>
      </w:r>
      <w:r>
        <w:rPr>
          <w:color w:val="231F20"/>
          <w:w w:val="105"/>
        </w:rPr>
        <w:t>needed</w:t>
      </w:r>
      <w:r>
        <w:rPr>
          <w:color w:val="231F20"/>
          <w:spacing w:val="-14"/>
          <w:w w:val="105"/>
        </w:rPr>
        <w:t> </w:t>
      </w:r>
      <w:r>
        <w:rPr>
          <w:color w:val="231F20"/>
          <w:w w:val="105"/>
        </w:rPr>
        <w:t>to</w:t>
      </w:r>
      <w:r>
        <w:rPr>
          <w:color w:val="231F20"/>
          <w:spacing w:val="-14"/>
          <w:w w:val="105"/>
        </w:rPr>
        <w:t> </w:t>
      </w:r>
      <w:r>
        <w:rPr>
          <w:color w:val="231F20"/>
          <w:w w:val="105"/>
        </w:rPr>
        <w:t>confirm</w:t>
      </w:r>
      <w:r>
        <w:rPr>
          <w:color w:val="231F20"/>
          <w:spacing w:val="-14"/>
          <w:w w:val="105"/>
        </w:rPr>
        <w:t> </w:t>
      </w:r>
      <w:r>
        <w:rPr>
          <w:color w:val="231F20"/>
          <w:w w:val="105"/>
        </w:rPr>
        <w:t>the</w:t>
      </w:r>
      <w:r>
        <w:rPr>
          <w:color w:val="231F20"/>
          <w:spacing w:val="-14"/>
          <w:w w:val="105"/>
        </w:rPr>
        <w:t> </w:t>
      </w:r>
      <w:r>
        <w:rPr>
          <w:color w:val="231F20"/>
          <w:w w:val="105"/>
        </w:rPr>
        <w:t>distribution</w:t>
      </w:r>
      <w:r>
        <w:rPr>
          <w:color w:val="231F20"/>
          <w:spacing w:val="-14"/>
          <w:w w:val="105"/>
        </w:rPr>
        <w:t> </w:t>
      </w:r>
      <w:r>
        <w:rPr>
          <w:color w:val="231F20"/>
          <w:w w:val="105"/>
        </w:rPr>
        <w:t>of implicated</w:t>
      </w:r>
      <w:r>
        <w:rPr>
          <w:color w:val="231F20"/>
          <w:spacing w:val="-29"/>
          <w:w w:val="105"/>
        </w:rPr>
        <w:t> </w:t>
      </w:r>
      <w:r>
        <w:rPr>
          <w:color w:val="231F20"/>
          <w:w w:val="105"/>
        </w:rPr>
        <w:t>products.</w:t>
      </w:r>
    </w:p>
    <w:p>
      <w:pPr>
        <w:pStyle w:val="ListParagraph"/>
        <w:numPr>
          <w:ilvl w:val="2"/>
          <w:numId w:val="12"/>
        </w:numPr>
        <w:tabs>
          <w:tab w:pos="896" w:val="left" w:leader="none"/>
        </w:tabs>
        <w:spacing w:line="240" w:lineRule="auto" w:before="159" w:after="0"/>
        <w:ind w:left="895" w:right="0" w:hanging="556"/>
        <w:jc w:val="left"/>
        <w:rPr>
          <w:rFonts w:ascii="Lucida Sans"/>
          <w:sz w:val="20"/>
        </w:rPr>
      </w:pPr>
      <w:r>
        <w:rPr>
          <w:rFonts w:ascii="Lucida Sans"/>
          <w:color w:val="1C3E94"/>
          <w:w w:val="95"/>
          <w:sz w:val="20"/>
        </w:rPr>
        <w:t>Coordinate</w:t>
      </w:r>
      <w:r>
        <w:rPr>
          <w:rFonts w:ascii="Lucida Sans"/>
          <w:color w:val="1C3E94"/>
          <w:spacing w:val="-36"/>
          <w:w w:val="95"/>
          <w:sz w:val="20"/>
        </w:rPr>
        <w:t> </w:t>
      </w:r>
      <w:r>
        <w:rPr>
          <w:rFonts w:ascii="Lucida Sans"/>
          <w:color w:val="1C3E94"/>
          <w:w w:val="95"/>
          <w:sz w:val="20"/>
        </w:rPr>
        <w:t>Investigation</w:t>
      </w:r>
      <w:r>
        <w:rPr>
          <w:rFonts w:ascii="Lucida Sans"/>
          <w:color w:val="1C3E94"/>
          <w:spacing w:val="-36"/>
          <w:w w:val="95"/>
          <w:sz w:val="20"/>
        </w:rPr>
        <w:t> </w:t>
      </w:r>
      <w:r>
        <w:rPr>
          <w:rFonts w:ascii="Lucida Sans"/>
          <w:color w:val="1C3E94"/>
          <w:w w:val="95"/>
          <w:sz w:val="20"/>
        </w:rPr>
        <w:t>Activities</w:t>
      </w:r>
    </w:p>
    <w:p>
      <w:pPr>
        <w:pStyle w:val="BodyText"/>
        <w:spacing w:before="3"/>
        <w:rPr>
          <w:rFonts w:ascii="Lucida Sans"/>
          <w:sz w:val="18"/>
        </w:rPr>
      </w:pPr>
    </w:p>
    <w:p>
      <w:pPr>
        <w:pStyle w:val="BodyText"/>
        <w:spacing w:line="266" w:lineRule="auto"/>
        <w:ind w:left="339" w:right="1634"/>
      </w:pPr>
      <w:r>
        <w:rPr/>
        <w:pict>
          <v:rect style="position:absolute;margin-left:459pt;margin-top:46.898354pt;width:45pt;height:18pt;mso-position-horizontal-relative:page;mso-position-vertical-relative:paragraph;z-index:4432" filled="true" fillcolor="#0079c1" stroked="false">
            <v:fill type="solid"/>
            <w10:wrap type="none"/>
          </v:rect>
        </w:pict>
      </w:r>
      <w:r>
        <w:rPr/>
        <w:pict>
          <v:line style="position:absolute;mso-position-horizontal-relative:page;mso-position-vertical-relative:paragraph;z-index:4456" from="450.5pt,46.898552pt" to="450.5pt,297.854552pt" stroked="true" strokeweight="1pt" strokecolor="#0079c1">
            <v:stroke dashstyle="solid"/>
            <w10:wrap type="none"/>
          </v:line>
        </w:pict>
      </w:r>
      <w:r>
        <w:rPr>
          <w:color w:val="231F20"/>
          <w:w w:val="105"/>
        </w:rPr>
        <w:t>Whether the outbreak is restricted to one jurisdiction</w:t>
      </w:r>
      <w:r>
        <w:rPr>
          <w:color w:val="231F20"/>
          <w:spacing w:val="-25"/>
          <w:w w:val="105"/>
        </w:rPr>
        <w:t> </w:t>
      </w:r>
      <w:r>
        <w:rPr>
          <w:color w:val="231F20"/>
          <w:w w:val="105"/>
        </w:rPr>
        <w:t>or</w:t>
      </w:r>
      <w:r>
        <w:rPr>
          <w:color w:val="231F20"/>
          <w:spacing w:val="-25"/>
          <w:w w:val="105"/>
        </w:rPr>
        <w:t> </w:t>
      </w:r>
      <w:r>
        <w:rPr>
          <w:color w:val="231F20"/>
          <w:w w:val="105"/>
        </w:rPr>
        <w:t>involves</w:t>
      </w:r>
      <w:r>
        <w:rPr>
          <w:color w:val="231F20"/>
          <w:spacing w:val="-25"/>
          <w:w w:val="105"/>
        </w:rPr>
        <w:t> </w:t>
      </w:r>
      <w:r>
        <w:rPr>
          <w:color w:val="231F20"/>
          <w:w w:val="105"/>
        </w:rPr>
        <w:t>multiple</w:t>
      </w:r>
      <w:r>
        <w:rPr>
          <w:color w:val="231F20"/>
          <w:spacing w:val="-25"/>
          <w:w w:val="105"/>
        </w:rPr>
        <w:t> </w:t>
      </w:r>
      <w:r>
        <w:rPr>
          <w:color w:val="231F20"/>
          <w:w w:val="105"/>
        </w:rPr>
        <w:t>jurisdictions, notification</w:t>
      </w:r>
      <w:r>
        <w:rPr>
          <w:color w:val="231F20"/>
          <w:spacing w:val="-15"/>
          <w:w w:val="105"/>
        </w:rPr>
        <w:t> </w:t>
      </w:r>
      <w:r>
        <w:rPr>
          <w:color w:val="231F20"/>
          <w:w w:val="105"/>
        </w:rPr>
        <w:t>and</w:t>
      </w:r>
      <w:r>
        <w:rPr>
          <w:color w:val="231F20"/>
          <w:spacing w:val="-15"/>
          <w:w w:val="105"/>
        </w:rPr>
        <w:t> </w:t>
      </w:r>
      <w:r>
        <w:rPr>
          <w:color w:val="231F20"/>
          <w:w w:val="105"/>
        </w:rPr>
        <w:t>updates</w:t>
      </w:r>
      <w:r>
        <w:rPr>
          <w:color w:val="231F20"/>
          <w:spacing w:val="-15"/>
          <w:w w:val="105"/>
        </w:rPr>
        <w:t> </w:t>
      </w:r>
      <w:r>
        <w:rPr>
          <w:color w:val="231F20"/>
          <w:w w:val="105"/>
        </w:rPr>
        <w:t>should</w:t>
      </w:r>
      <w:r>
        <w:rPr>
          <w:color w:val="231F20"/>
          <w:spacing w:val="-15"/>
          <w:w w:val="105"/>
        </w:rPr>
        <w:t> </w:t>
      </w:r>
      <w:r>
        <w:rPr>
          <w:color w:val="231F20"/>
          <w:w w:val="105"/>
        </w:rPr>
        <w:t>be</w:t>
      </w:r>
      <w:r>
        <w:rPr>
          <w:color w:val="231F20"/>
          <w:spacing w:val="-15"/>
          <w:w w:val="105"/>
        </w:rPr>
        <w:t> </w:t>
      </w:r>
      <w:r>
        <w:rPr>
          <w:color w:val="231F20"/>
          <w:w w:val="105"/>
        </w:rPr>
        <w:t>provided to</w:t>
      </w:r>
      <w:r>
        <w:rPr>
          <w:color w:val="231F20"/>
          <w:spacing w:val="-21"/>
          <w:w w:val="105"/>
        </w:rPr>
        <w:t> </w:t>
      </w:r>
      <w:r>
        <w:rPr>
          <w:color w:val="231F20"/>
          <w:w w:val="105"/>
        </w:rPr>
        <w:t>other</w:t>
      </w:r>
      <w:r>
        <w:rPr>
          <w:color w:val="231F20"/>
          <w:spacing w:val="-21"/>
          <w:w w:val="105"/>
        </w:rPr>
        <w:t> </w:t>
      </w:r>
      <w:r>
        <w:rPr>
          <w:color w:val="231F20"/>
          <w:w w:val="105"/>
        </w:rPr>
        <w:t>interested</w:t>
      </w:r>
      <w:r>
        <w:rPr>
          <w:color w:val="231F20"/>
          <w:spacing w:val="-21"/>
          <w:w w:val="105"/>
        </w:rPr>
        <w:t> </w:t>
      </w:r>
      <w:r>
        <w:rPr>
          <w:color w:val="231F20"/>
          <w:w w:val="105"/>
        </w:rPr>
        <w:t>agencies</w:t>
      </w:r>
      <w:r>
        <w:rPr>
          <w:color w:val="231F20"/>
          <w:spacing w:val="-21"/>
          <w:w w:val="105"/>
        </w:rPr>
        <w:t> </w:t>
      </w:r>
      <w:r>
        <w:rPr>
          <w:color w:val="231F20"/>
          <w:w w:val="105"/>
        </w:rPr>
        <w:t>following</w:t>
      </w:r>
    </w:p>
    <w:p>
      <w:pPr>
        <w:pStyle w:val="BodyText"/>
        <w:spacing w:line="266" w:lineRule="auto"/>
        <w:ind w:left="339" w:right="1587"/>
      </w:pPr>
      <w:r>
        <w:rPr/>
        <w:pict>
          <v:shape style="position:absolute;margin-left:468.849609pt;margin-top:1.649553pt;width:15.85pt;height:8.5pt;mso-position-horizontal-relative:page;mso-position-vertical-relative:paragraph;z-index:448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5</w:t>
                  </w:r>
                </w:p>
              </w:txbxContent>
            </v:textbox>
            <w10:wrap type="none"/>
          </v:shape>
        </w:pict>
      </w:r>
      <w:r>
        <w:rPr/>
        <w:pict>
          <v:shape style="position:absolute;margin-left:470.346802pt;margin-top:18.895353pt;width:12.3pt;height:231.15pt;mso-position-horizontal-relative:page;mso-position-vertical-relative:paragraph;z-index:4504" type="#_x0000_t202" filled="false" stroked="false">
            <v:textbox inset="0,0,0,0" style="layout-flow:vertical">
              <w:txbxContent>
                <w:p>
                  <w:pPr>
                    <w:spacing w:before="12"/>
                    <w:ind w:left="20" w:right="-1289" w:firstLine="0"/>
                    <w:jc w:val="left"/>
                    <w:rPr>
                      <w:rFonts w:ascii="Lucida Sans"/>
                      <w:sz w:val="17"/>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pacing w:val="-37"/>
                      <w:sz w:val="17"/>
                    </w:rPr>
                    <w:t> </w:t>
                  </w:r>
                </w:p>
              </w:txbxContent>
            </v:textbox>
            <w10:wrap type="none"/>
          </v:shape>
        </w:pict>
      </w:r>
      <w:r>
        <w:rPr>
          <w:color w:val="231F20"/>
          <w:w w:val="105"/>
        </w:rPr>
        <w:t>the Guidelines for Multijurisdictional Investigations (Chapter 7).</w:t>
      </w:r>
    </w:p>
    <w:p>
      <w:pPr>
        <w:pStyle w:val="BodyText"/>
        <w:spacing w:line="268" w:lineRule="auto" w:before="163"/>
        <w:ind w:left="339" w:right="1477"/>
      </w:pPr>
      <w:r>
        <w:rPr>
          <w:rFonts w:ascii="Bookman Old Style"/>
          <w:b/>
          <w:color w:val="231F20"/>
          <w:w w:val="85"/>
        </w:rPr>
        <w:t>Update the outbreak control team </w:t>
      </w:r>
      <w:r>
        <w:rPr>
          <w:rFonts w:ascii="Bookman Old Style"/>
          <w:b/>
          <w:color w:val="231F20"/>
          <w:spacing w:val="-4"/>
          <w:w w:val="85"/>
        </w:rPr>
        <w:t>daily. </w:t>
      </w:r>
      <w:r>
        <w:rPr>
          <w:rFonts w:ascii="Times New Roman"/>
          <w:color w:val="231F20"/>
          <w:w w:val="85"/>
        </w:rPr>
        <w:t>In </w:t>
      </w:r>
      <w:r>
        <w:rPr>
          <w:color w:val="231F20"/>
        </w:rPr>
        <w:t>particular, if the outbreak has gained public attention, the public information officer needs to prepare a daily update for the   media.</w:t>
      </w:r>
    </w:p>
    <w:p>
      <w:pPr>
        <w:spacing w:line="261" w:lineRule="auto" w:before="161"/>
        <w:ind w:left="339" w:right="1512" w:firstLine="0"/>
        <w:jc w:val="left"/>
        <w:rPr>
          <w:sz w:val="20"/>
        </w:rPr>
      </w:pPr>
      <w:r>
        <w:rPr>
          <w:rFonts w:ascii="Bookman Old Style"/>
          <w:b/>
          <w:color w:val="231F20"/>
          <w:w w:val="85"/>
          <w:sz w:val="20"/>
        </w:rPr>
        <w:t>During</w:t>
      </w:r>
      <w:r>
        <w:rPr>
          <w:rFonts w:ascii="Bookman Old Style"/>
          <w:b/>
          <w:color w:val="231F20"/>
          <w:spacing w:val="-40"/>
          <w:w w:val="85"/>
          <w:sz w:val="20"/>
        </w:rPr>
        <w:t> </w:t>
      </w:r>
      <w:r>
        <w:rPr>
          <w:rFonts w:ascii="Bookman Old Style"/>
          <w:b/>
          <w:color w:val="231F20"/>
          <w:w w:val="85"/>
          <w:sz w:val="20"/>
        </w:rPr>
        <w:t>investigation</w:t>
      </w:r>
      <w:r>
        <w:rPr>
          <w:rFonts w:ascii="Bookman Old Style"/>
          <w:b/>
          <w:color w:val="231F20"/>
          <w:spacing w:val="-40"/>
          <w:w w:val="85"/>
          <w:sz w:val="20"/>
        </w:rPr>
        <w:t> </w:t>
      </w:r>
      <w:r>
        <w:rPr>
          <w:rFonts w:ascii="Bookman Old Style"/>
          <w:b/>
          <w:color w:val="231F20"/>
          <w:w w:val="85"/>
          <w:sz w:val="20"/>
        </w:rPr>
        <w:t>of</w:t>
      </w:r>
      <w:r>
        <w:rPr>
          <w:rFonts w:ascii="Bookman Old Style"/>
          <w:b/>
          <w:color w:val="231F20"/>
          <w:spacing w:val="-30"/>
          <w:w w:val="85"/>
          <w:sz w:val="20"/>
        </w:rPr>
        <w:t> </w:t>
      </w:r>
      <w:r>
        <w:rPr>
          <w:rFonts w:ascii="Bookman Old Style"/>
          <w:b/>
          <w:color w:val="231F20"/>
          <w:w w:val="85"/>
          <w:sz w:val="20"/>
        </w:rPr>
        <w:t>outbreaks</w:t>
      </w:r>
      <w:r>
        <w:rPr>
          <w:rFonts w:ascii="Bookman Old Style"/>
          <w:b/>
          <w:color w:val="231F20"/>
          <w:spacing w:val="-40"/>
          <w:w w:val="85"/>
          <w:sz w:val="20"/>
        </w:rPr>
        <w:t> </w:t>
      </w:r>
      <w:r>
        <w:rPr>
          <w:rFonts w:ascii="Bookman Old Style"/>
          <w:b/>
          <w:color w:val="231F20"/>
          <w:w w:val="85"/>
          <w:sz w:val="20"/>
        </w:rPr>
        <w:t>involving</w:t>
      </w:r>
      <w:r>
        <w:rPr>
          <w:rFonts w:ascii="Bookman Old Style"/>
          <w:b/>
          <w:color w:val="231F20"/>
          <w:w w:val="81"/>
          <w:sz w:val="20"/>
        </w:rPr>
        <w:t> </w:t>
      </w:r>
      <w:r>
        <w:rPr>
          <w:rFonts w:ascii="Times New Roman"/>
          <w:b/>
          <w:color w:val="231F20"/>
          <w:sz w:val="20"/>
        </w:rPr>
        <w:t>events or establishments, maintaining  </w:t>
      </w:r>
      <w:r>
        <w:rPr>
          <w:rFonts w:ascii="Bookman Old Style"/>
          <w:b/>
          <w:color w:val="231F20"/>
          <w:w w:val="85"/>
          <w:sz w:val="20"/>
        </w:rPr>
        <w:t>close collaboration between epidemiology </w:t>
      </w:r>
      <w:r>
        <w:rPr>
          <w:rFonts w:ascii="Times New Roman"/>
          <w:b/>
          <w:color w:val="231F20"/>
          <w:sz w:val="20"/>
        </w:rPr>
        <w:t>and environmental health is particularly </w:t>
      </w:r>
      <w:r>
        <w:rPr>
          <w:rFonts w:ascii="Bookman Old Style"/>
          <w:b/>
          <w:color w:val="231F20"/>
          <w:sz w:val="20"/>
        </w:rPr>
        <w:t>important. </w:t>
      </w:r>
      <w:r>
        <w:rPr>
          <w:color w:val="231F20"/>
          <w:sz w:val="20"/>
        </w:rPr>
        <w:t>Interview results from persons who attended the event or patronized the establishment  will  help</w:t>
      </w:r>
      <w:r>
        <w:rPr>
          <w:color w:val="231F20"/>
          <w:spacing w:val="-10"/>
          <w:sz w:val="20"/>
        </w:rPr>
        <w:t> </w:t>
      </w:r>
      <w:r>
        <w:rPr>
          <w:color w:val="231F20"/>
          <w:sz w:val="20"/>
        </w:rPr>
        <w:t>environmental</w:t>
      </w:r>
    </w:p>
    <w:p>
      <w:pPr>
        <w:pStyle w:val="BodyText"/>
        <w:spacing w:line="266" w:lineRule="auto" w:before="4"/>
        <w:ind w:left="339" w:right="1414"/>
      </w:pPr>
      <w:r>
        <w:rPr>
          <w:color w:val="231F20"/>
          <w:w w:val="105"/>
        </w:rPr>
        <w:t>health specialists focus their environmental assessments </w:t>
      </w:r>
      <w:r>
        <w:rPr>
          <w:color w:val="231F20"/>
          <w:spacing w:val="-3"/>
          <w:w w:val="105"/>
        </w:rPr>
        <w:t>by </w:t>
      </w:r>
      <w:r>
        <w:rPr>
          <w:color w:val="231F20"/>
          <w:w w:val="105"/>
        </w:rPr>
        <w:t>identifying likely agents and food vehicles. </w:t>
      </w:r>
      <w:r>
        <w:rPr>
          <w:color w:val="231F20"/>
          <w:spacing w:val="-4"/>
          <w:w w:val="105"/>
        </w:rPr>
        <w:t>Similarly, </w:t>
      </w:r>
      <w:r>
        <w:rPr>
          <w:color w:val="231F20"/>
          <w:w w:val="105"/>
        </w:rPr>
        <w:t>results of interviews of food workers and reviews of food preparation can identify important differences in exposure potential that should be distinguished in interviews of persons attending the event or patronizing the establishment. </w:t>
      </w:r>
      <w:r>
        <w:rPr>
          <w:color w:val="231F20"/>
          <w:spacing w:val="-7"/>
          <w:w w:val="105"/>
        </w:rPr>
        <w:t>For </w:t>
      </w:r>
      <w:r>
        <w:rPr>
          <w:color w:val="231F20"/>
          <w:w w:val="105"/>
        </w:rPr>
        <w:t>example, environmental health investigators might determine that food items prepared only on certain days or </w:t>
      </w:r>
      <w:r>
        <w:rPr>
          <w:color w:val="231F20"/>
          <w:spacing w:val="-3"/>
          <w:w w:val="105"/>
        </w:rPr>
        <w:t>by </w:t>
      </w:r>
      <w:r>
        <w:rPr>
          <w:color w:val="231F20"/>
          <w:w w:val="105"/>
        </w:rPr>
        <w:t>certain food workers are likely to be </w:t>
      </w:r>
      <w:r>
        <w:rPr>
          <w:color w:val="231F20"/>
          <w:spacing w:val="-5"/>
          <w:w w:val="105"/>
        </w:rPr>
        <w:t>risky. </w:t>
      </w:r>
      <w:r>
        <w:rPr>
          <w:color w:val="231F20"/>
          <w:w w:val="105"/>
        </w:rPr>
        <w:t>These refinements also can help establish the need for or advisability of collecting stool samples from food workers</w:t>
      </w:r>
    </w:p>
    <w:p>
      <w:pPr>
        <w:pStyle w:val="BodyText"/>
        <w:spacing w:line="266" w:lineRule="auto"/>
        <w:ind w:left="339" w:right="1648"/>
      </w:pPr>
      <w:r>
        <w:rPr>
          <w:color w:val="231F20"/>
          <w:w w:val="105"/>
        </w:rPr>
        <w:t>or</w:t>
      </w:r>
      <w:r>
        <w:rPr>
          <w:color w:val="231F20"/>
          <w:spacing w:val="-18"/>
          <w:w w:val="105"/>
        </w:rPr>
        <w:t> </w:t>
      </w:r>
      <w:r>
        <w:rPr>
          <w:color w:val="231F20"/>
          <w:w w:val="105"/>
        </w:rPr>
        <w:t>food</w:t>
      </w:r>
      <w:r>
        <w:rPr>
          <w:color w:val="231F20"/>
          <w:spacing w:val="-18"/>
          <w:w w:val="105"/>
        </w:rPr>
        <w:t> </w:t>
      </w:r>
      <w:r>
        <w:rPr>
          <w:color w:val="231F20"/>
          <w:w w:val="105"/>
        </w:rPr>
        <w:t>and</w:t>
      </w:r>
      <w:r>
        <w:rPr>
          <w:color w:val="231F20"/>
          <w:spacing w:val="-18"/>
          <w:w w:val="105"/>
        </w:rPr>
        <w:t> </w:t>
      </w:r>
      <w:r>
        <w:rPr>
          <w:color w:val="231F20"/>
          <w:w w:val="105"/>
        </w:rPr>
        <w:t>environmental</w:t>
      </w:r>
      <w:r>
        <w:rPr>
          <w:color w:val="231F20"/>
          <w:spacing w:val="-18"/>
          <w:w w:val="105"/>
        </w:rPr>
        <w:t> </w:t>
      </w:r>
      <w:r>
        <w:rPr>
          <w:color w:val="231F20"/>
          <w:w w:val="105"/>
        </w:rPr>
        <w:t>samples</w:t>
      </w:r>
      <w:r>
        <w:rPr>
          <w:color w:val="231F20"/>
          <w:spacing w:val="-18"/>
          <w:w w:val="105"/>
        </w:rPr>
        <w:t> </w:t>
      </w:r>
      <w:r>
        <w:rPr>
          <w:color w:val="231F20"/>
          <w:w w:val="105"/>
        </w:rPr>
        <w:t>from</w:t>
      </w:r>
      <w:r>
        <w:rPr>
          <w:color w:val="231F20"/>
          <w:spacing w:val="-18"/>
          <w:w w:val="105"/>
        </w:rPr>
        <w:t> </w:t>
      </w:r>
      <w:r>
        <w:rPr>
          <w:color w:val="231F20"/>
          <w:w w:val="105"/>
        </w:rPr>
        <w:t>the establishment.</w:t>
      </w:r>
    </w:p>
    <w:p>
      <w:pPr>
        <w:spacing w:after="0" w:line="266" w:lineRule="auto"/>
        <w:sectPr>
          <w:type w:val="continuous"/>
          <w:pgSz w:w="10080" w:h="14400"/>
          <w:pgMar w:top="0" w:bottom="360" w:left="0" w:right="0"/>
          <w:cols w:num="2" w:equalWidth="0">
            <w:col w:w="4481" w:space="40"/>
            <w:col w:w="5559"/>
          </w:cols>
        </w:sectPr>
      </w:pPr>
    </w:p>
    <w:p>
      <w:pPr>
        <w:pStyle w:val="BodyText"/>
        <w:spacing w:before="8"/>
        <w:rPr>
          <w:sz w:val="10"/>
        </w:rPr>
      </w:pPr>
    </w:p>
    <w:p>
      <w:pPr>
        <w:pStyle w:val="Heading1"/>
        <w:numPr>
          <w:ilvl w:val="1"/>
          <w:numId w:val="57"/>
        </w:numPr>
        <w:tabs>
          <w:tab w:pos="1980" w:val="left" w:leader="none"/>
        </w:tabs>
        <w:spacing w:line="240" w:lineRule="auto" w:before="89" w:after="0"/>
        <w:ind w:left="1979" w:right="0" w:hanging="539"/>
        <w:jc w:val="left"/>
      </w:pPr>
      <w:r>
        <w:rPr/>
        <w:pict>
          <v:line style="position:absolute;mso-position-horizontal-relative:page;mso-position-vertical-relative:paragraph;z-index:4528;mso-wrap-distance-left:0;mso-wrap-distance-right:0" from="72pt,23.995163pt" to="468pt,23.995163pt" stroked="true" strokeweight=".5pt" strokecolor="#00a94f">
            <v:stroke dashstyle="solid"/>
            <w10:wrap type="topAndBottom"/>
          </v:line>
        </w:pict>
      </w:r>
      <w:r>
        <w:rPr>
          <w:color w:val="00A94F"/>
          <w:w w:val="95"/>
        </w:rPr>
        <w:t>Complaint,</w:t>
      </w:r>
      <w:r>
        <w:rPr>
          <w:color w:val="00A94F"/>
          <w:spacing w:val="-49"/>
          <w:w w:val="95"/>
        </w:rPr>
        <w:t> </w:t>
      </w:r>
      <w:r>
        <w:rPr>
          <w:color w:val="00A94F"/>
          <w:spacing w:val="-4"/>
          <w:w w:val="95"/>
        </w:rPr>
        <w:t>Cluster,</w:t>
      </w:r>
      <w:r>
        <w:rPr>
          <w:color w:val="00A94F"/>
          <w:spacing w:val="-49"/>
          <w:w w:val="95"/>
        </w:rPr>
        <w:t> </w:t>
      </w:r>
      <w:r>
        <w:rPr>
          <w:color w:val="00A94F"/>
          <w:w w:val="95"/>
        </w:rPr>
        <w:t>and</w:t>
      </w:r>
      <w:r>
        <w:rPr>
          <w:color w:val="00A94F"/>
          <w:spacing w:val="-49"/>
          <w:w w:val="95"/>
        </w:rPr>
        <w:t> </w:t>
      </w:r>
      <w:r>
        <w:rPr>
          <w:color w:val="00A94F"/>
          <w:w w:val="95"/>
        </w:rPr>
        <w:t>Outbreak</w:t>
      </w:r>
      <w:r>
        <w:rPr>
          <w:color w:val="00A94F"/>
          <w:spacing w:val="-49"/>
          <w:w w:val="95"/>
        </w:rPr>
        <w:t> </w:t>
      </w:r>
      <w:r>
        <w:rPr>
          <w:color w:val="00A94F"/>
          <w:w w:val="95"/>
        </w:rPr>
        <w:t>Investigation</w:t>
      </w:r>
      <w:r>
        <w:rPr>
          <w:color w:val="00A94F"/>
          <w:spacing w:val="-49"/>
          <w:w w:val="95"/>
        </w:rPr>
        <w:t> </w:t>
      </w:r>
      <w:r>
        <w:rPr>
          <w:color w:val="00A94F"/>
          <w:w w:val="95"/>
        </w:rPr>
        <w:t>Procedures</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BodyText"/>
        <w:spacing w:line="266" w:lineRule="auto" w:before="108"/>
        <w:ind w:left="1440" w:right="53"/>
      </w:pPr>
      <w:r>
        <w:rPr>
          <w:color w:val="231F20"/>
          <w:w w:val="105"/>
        </w:rPr>
        <w:t>During the earliest stages of the investigation, patrons need to be interviewed rapidly.</w:t>
      </w:r>
    </w:p>
    <w:p>
      <w:pPr>
        <w:pStyle w:val="BodyText"/>
        <w:spacing w:line="266" w:lineRule="auto"/>
        <w:ind w:left="1440" w:right="147"/>
      </w:pPr>
      <w:r>
        <w:rPr>
          <w:color w:val="231F20"/>
        </w:rPr>
        <w:t>However, the focus of outbreak activities is likely to shift to interviews of food workers, environmental health assessments of the establishment, and review of food-preparation procedures as the investigation  progresses.</w:t>
      </w:r>
    </w:p>
    <w:p>
      <w:pPr>
        <w:pStyle w:val="BodyText"/>
        <w:spacing w:line="261" w:lineRule="auto" w:before="163"/>
        <w:ind w:left="1440" w:right="-17"/>
      </w:pPr>
      <w:r>
        <w:rPr/>
        <w:pict>
          <v:rect style="position:absolute;margin-left:0pt;margin-top:102.359901pt;width:45pt;height:18pt;mso-position-horizontal-relative:page;mso-position-vertical-relative:paragraph;z-index:4552" filled="true" fillcolor="#0079c1" stroked="false">
            <v:fill type="solid"/>
            <w10:wrap type="none"/>
          </v:rect>
        </w:pict>
      </w:r>
      <w:r>
        <w:rPr/>
        <w:pict>
          <v:line style="position:absolute;mso-position-horizontal-relative:page;mso-position-vertical-relative:paragraph;z-index:4576" from="54.5pt,102.3591pt" to="54.5pt,353.3141pt" stroked="true" strokeweight="1pt" strokecolor="#0079c1">
            <v:stroke dashstyle="solid"/>
            <w10:wrap type="none"/>
          </v:line>
        </w:pict>
      </w:r>
      <w:r>
        <w:rPr/>
        <w:pict>
          <v:shape style="position:absolute;margin-left:18.200388pt;margin-top:107.110855pt;width:15.85pt;height:247.7pt;mso-position-horizontal-relative:page;mso-position-vertical-relative:paragraph;z-index:4600" type="#_x0000_t202" filled="false" stroked="false">
            <v:textbox inset="0,0,0,0" style="layout-flow:vertical;mso-layout-flow-alt:bottom-to-top">
              <w:txbxContent>
                <w:p>
                  <w:pPr>
                    <w:spacing w:before="7"/>
                    <w:ind w:left="20" w:right="-1198" w:firstLine="0"/>
                    <w:jc w:val="left"/>
                    <w:rPr>
                      <w:rFonts w:ascii="Times New Roman"/>
                      <w:b/>
                      <w:sz w:val="24"/>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z w:val="17"/>
                    </w:rPr>
                    <w:t>  </w:t>
                  </w:r>
                  <w:r>
                    <w:rPr>
                      <w:rFonts w:ascii="Lucida Sans"/>
                      <w:color w:val="0079C1"/>
                      <w:spacing w:val="-2"/>
                      <w:sz w:val="17"/>
                    </w:rPr>
                    <w:t> </w:t>
                  </w:r>
                  <w:r>
                    <w:rPr>
                      <w:rFonts w:ascii="Times New Roman"/>
                      <w:b/>
                      <w:color w:val="FFFFFF"/>
                      <w:w w:val="108"/>
                      <w:position w:val="1"/>
                      <w:sz w:val="24"/>
                    </w:rPr>
                    <w:t>5</w:t>
                  </w:r>
                </w:p>
              </w:txbxContent>
            </v:textbox>
            <w10:wrap type="none"/>
          </v:shape>
        </w:pict>
      </w:r>
      <w:r>
        <w:rPr>
          <w:rFonts w:ascii="Bookman Old Style"/>
          <w:b/>
          <w:color w:val="231F20"/>
          <w:w w:val="85"/>
        </w:rPr>
        <w:t>During</w:t>
      </w:r>
      <w:r>
        <w:rPr>
          <w:rFonts w:ascii="Bookman Old Style"/>
          <w:b/>
          <w:color w:val="231F20"/>
          <w:spacing w:val="-30"/>
          <w:w w:val="85"/>
        </w:rPr>
        <w:t> </w:t>
      </w:r>
      <w:r>
        <w:rPr>
          <w:rFonts w:ascii="Bookman Old Style"/>
          <w:b/>
          <w:color w:val="231F20"/>
          <w:w w:val="85"/>
        </w:rPr>
        <w:t>investigation</w:t>
      </w:r>
      <w:r>
        <w:rPr>
          <w:rFonts w:ascii="Bookman Old Style"/>
          <w:b/>
          <w:color w:val="231F20"/>
          <w:spacing w:val="-30"/>
          <w:w w:val="85"/>
        </w:rPr>
        <w:t> </w:t>
      </w:r>
      <w:r>
        <w:rPr>
          <w:rFonts w:ascii="Bookman Old Style"/>
          <w:b/>
          <w:color w:val="231F20"/>
          <w:w w:val="85"/>
        </w:rPr>
        <w:t>of</w:t>
      </w:r>
      <w:r>
        <w:rPr>
          <w:rFonts w:ascii="Bookman Old Style"/>
          <w:b/>
          <w:color w:val="231F20"/>
          <w:spacing w:val="-15"/>
          <w:w w:val="85"/>
        </w:rPr>
        <w:t> </w:t>
      </w:r>
      <w:r>
        <w:rPr>
          <w:rFonts w:ascii="Bookman Old Style"/>
          <w:b/>
          <w:color w:val="231F20"/>
          <w:w w:val="85"/>
        </w:rPr>
        <w:t>outbreaks</w:t>
      </w:r>
      <w:r>
        <w:rPr>
          <w:rFonts w:ascii="Bookman Old Style"/>
          <w:b/>
          <w:color w:val="231F20"/>
          <w:spacing w:val="-30"/>
          <w:w w:val="85"/>
        </w:rPr>
        <w:t> </w:t>
      </w:r>
      <w:r>
        <w:rPr>
          <w:rFonts w:ascii="Bookman Old Style"/>
          <w:b/>
          <w:color w:val="231F20"/>
          <w:w w:val="85"/>
        </w:rPr>
        <w:t>detected </w:t>
      </w:r>
      <w:r>
        <w:rPr>
          <w:rFonts w:ascii="Bookman Old Style"/>
          <w:b/>
          <w:color w:val="231F20"/>
          <w:w w:val="80"/>
        </w:rPr>
        <w:t>by pathogen-specific surveillance, the public </w:t>
      </w:r>
      <w:r>
        <w:rPr>
          <w:rFonts w:ascii="Times New Roman"/>
          <w:b/>
          <w:color w:val="231F20"/>
        </w:rPr>
        <w:t>health laboratory needs to immediately </w:t>
      </w:r>
      <w:r>
        <w:rPr>
          <w:rFonts w:ascii="Bookman Old Style"/>
          <w:b/>
          <w:color w:val="231F20"/>
          <w:w w:val="85"/>
        </w:rPr>
        <w:t>forward</w:t>
      </w:r>
      <w:r>
        <w:rPr>
          <w:rFonts w:ascii="Bookman Old Style"/>
          <w:b/>
          <w:color w:val="231F20"/>
          <w:spacing w:val="-34"/>
          <w:w w:val="85"/>
        </w:rPr>
        <w:t> </w:t>
      </w:r>
      <w:r>
        <w:rPr>
          <w:rFonts w:ascii="Bookman Old Style"/>
          <w:b/>
          <w:color w:val="231F20"/>
          <w:w w:val="85"/>
        </w:rPr>
        <w:t>case</w:t>
      </w:r>
      <w:r>
        <w:rPr>
          <w:rFonts w:ascii="Bookman Old Style"/>
          <w:b/>
          <w:color w:val="231F20"/>
          <w:spacing w:val="-34"/>
          <w:w w:val="85"/>
        </w:rPr>
        <w:t> </w:t>
      </w:r>
      <w:r>
        <w:rPr>
          <w:rFonts w:ascii="Bookman Old Style"/>
          <w:b/>
          <w:color w:val="231F20"/>
          <w:w w:val="85"/>
        </w:rPr>
        <w:t>information</w:t>
      </w:r>
      <w:r>
        <w:rPr>
          <w:rFonts w:ascii="Bookman Old Style"/>
          <w:b/>
          <w:color w:val="231F20"/>
          <w:spacing w:val="-34"/>
          <w:w w:val="85"/>
        </w:rPr>
        <w:t> </w:t>
      </w:r>
      <w:r>
        <w:rPr>
          <w:rFonts w:ascii="Bookman Old Style"/>
          <w:b/>
          <w:color w:val="231F20"/>
          <w:w w:val="85"/>
        </w:rPr>
        <w:t>to</w:t>
      </w:r>
      <w:r>
        <w:rPr>
          <w:rFonts w:ascii="Bookman Old Style"/>
          <w:b/>
          <w:color w:val="231F20"/>
          <w:spacing w:val="-34"/>
          <w:w w:val="85"/>
        </w:rPr>
        <w:t> </w:t>
      </w:r>
      <w:r>
        <w:rPr>
          <w:rFonts w:ascii="Bookman Old Style"/>
          <w:b/>
          <w:color w:val="231F20"/>
          <w:w w:val="85"/>
        </w:rPr>
        <w:t>epidemiologists</w:t>
      </w:r>
      <w:r>
        <w:rPr>
          <w:rFonts w:ascii="Bookman Old Style"/>
          <w:b/>
          <w:color w:val="231F20"/>
          <w:w w:val="81"/>
        </w:rPr>
        <w:t> </w:t>
      </w:r>
      <w:r>
        <w:rPr>
          <w:rFonts w:ascii="Bookman Old Style"/>
          <w:b/>
          <w:color w:val="231F20"/>
        </w:rPr>
        <w:t>for every new potentially outbreak- </w:t>
      </w:r>
      <w:r>
        <w:rPr>
          <w:rFonts w:ascii="Bookman Old Style"/>
          <w:b/>
          <w:color w:val="231F20"/>
          <w:w w:val="90"/>
        </w:rPr>
        <w:t>associated</w:t>
      </w:r>
      <w:r>
        <w:rPr>
          <w:rFonts w:ascii="Bookman Old Style"/>
          <w:b/>
          <w:color w:val="231F20"/>
          <w:spacing w:val="-30"/>
          <w:w w:val="90"/>
        </w:rPr>
        <w:t> </w:t>
      </w:r>
      <w:r>
        <w:rPr>
          <w:rFonts w:ascii="Bookman Old Style"/>
          <w:b/>
          <w:color w:val="231F20"/>
          <w:w w:val="90"/>
        </w:rPr>
        <w:t>case</w:t>
      </w:r>
      <w:r>
        <w:rPr>
          <w:rFonts w:ascii="Bookman Old Style"/>
          <w:b/>
          <w:color w:val="231F20"/>
          <w:spacing w:val="-30"/>
          <w:w w:val="90"/>
        </w:rPr>
        <w:t> </w:t>
      </w:r>
      <w:r>
        <w:rPr>
          <w:rFonts w:ascii="Bookman Old Style"/>
          <w:b/>
          <w:color w:val="231F20"/>
          <w:w w:val="90"/>
        </w:rPr>
        <w:t>they</w:t>
      </w:r>
      <w:r>
        <w:rPr>
          <w:rFonts w:ascii="Bookman Old Style"/>
          <w:b/>
          <w:color w:val="231F20"/>
          <w:spacing w:val="-30"/>
          <w:w w:val="90"/>
        </w:rPr>
        <w:t> </w:t>
      </w:r>
      <w:r>
        <w:rPr>
          <w:rFonts w:ascii="Bookman Old Style"/>
          <w:b/>
          <w:color w:val="231F20"/>
          <w:spacing w:val="-3"/>
          <w:w w:val="90"/>
        </w:rPr>
        <w:t>receive.</w:t>
      </w:r>
      <w:r>
        <w:rPr>
          <w:rFonts w:ascii="Bookman Old Style"/>
          <w:b/>
          <w:color w:val="231F20"/>
          <w:spacing w:val="-33"/>
          <w:w w:val="90"/>
        </w:rPr>
        <w:t> </w:t>
      </w:r>
      <w:r>
        <w:rPr>
          <w:color w:val="231F20"/>
          <w:w w:val="90"/>
        </w:rPr>
        <w:t>This</w:t>
      </w:r>
      <w:r>
        <w:rPr>
          <w:color w:val="231F20"/>
          <w:spacing w:val="-11"/>
          <w:w w:val="90"/>
        </w:rPr>
        <w:t> </w:t>
      </w:r>
      <w:r>
        <w:rPr>
          <w:color w:val="231F20"/>
          <w:w w:val="90"/>
        </w:rPr>
        <w:t>will</w:t>
      </w:r>
      <w:r>
        <w:rPr>
          <w:color w:val="231F20"/>
          <w:spacing w:val="-11"/>
          <w:w w:val="90"/>
        </w:rPr>
        <w:t> </w:t>
      </w:r>
      <w:r>
        <w:rPr>
          <w:color w:val="231F20"/>
          <w:w w:val="90"/>
        </w:rPr>
        <w:t>ensure </w:t>
      </w:r>
      <w:r>
        <w:rPr>
          <w:color w:val="231F20"/>
        </w:rPr>
        <w:t>rapid enrollment of new cases in outbreak investigation studies. </w:t>
      </w:r>
      <w:r>
        <w:rPr>
          <w:color w:val="231F20"/>
          <w:spacing w:val="-4"/>
        </w:rPr>
        <w:t>Similarly, </w:t>
      </w:r>
      <w:r>
        <w:rPr>
          <w:color w:val="231F20"/>
        </w:rPr>
        <w:t>as investigators acquire information from cases about exposures in restaurants and other licensed facilities, they should rapidly forward that information to environmental health specialists to ensure rapid identification of  commodity ingredients and their distribution</w:t>
      </w:r>
      <w:r>
        <w:rPr>
          <w:color w:val="231F20"/>
          <w:spacing w:val="1"/>
        </w:rPr>
        <w:t> </w:t>
      </w:r>
      <w:r>
        <w:rPr>
          <w:color w:val="231F20"/>
        </w:rPr>
        <w:t>sources.</w:t>
      </w:r>
    </w:p>
    <w:p>
      <w:pPr>
        <w:pStyle w:val="BodyText"/>
        <w:spacing w:line="266" w:lineRule="auto" w:before="184"/>
        <w:ind w:left="1440" w:right="338"/>
      </w:pPr>
      <w:r>
        <w:rPr>
          <w:color w:val="231F20"/>
        </w:rPr>
        <w:t>During the early stages of an investigation, efforts to identify mode of transmission and food vehicle require close coordination of the outbreak investigation team under the</w:t>
      </w:r>
    </w:p>
    <w:p>
      <w:pPr>
        <w:pStyle w:val="BodyText"/>
        <w:spacing w:line="266" w:lineRule="auto"/>
        <w:ind w:left="1440" w:right="53"/>
      </w:pPr>
      <w:r>
        <w:rPr>
          <w:color w:val="231F20"/>
        </w:rPr>
        <w:t>leadership of epidemiology. After identification of a likely food vehicle, efforts to identify the source of contamination and contributing factors require engagement of  local, state,</w:t>
      </w:r>
    </w:p>
    <w:p>
      <w:pPr>
        <w:pStyle w:val="BodyText"/>
        <w:spacing w:line="266" w:lineRule="auto"/>
        <w:ind w:left="1440" w:right="470"/>
      </w:pPr>
      <w:r>
        <w:rPr>
          <w:color w:val="231F20"/>
        </w:rPr>
        <w:t>or federal food-regulatory programs. As the investigation proceeds, the outbreak</w:t>
      </w:r>
    </w:p>
    <w:p>
      <w:pPr>
        <w:pStyle w:val="BodyText"/>
        <w:spacing w:line="266" w:lineRule="auto"/>
        <w:ind w:left="1440" w:right="176"/>
      </w:pPr>
      <w:r>
        <w:rPr>
          <w:color w:val="231F20"/>
          <w:w w:val="105"/>
        </w:rPr>
        <w:t>investigation</w:t>
      </w:r>
      <w:r>
        <w:rPr>
          <w:color w:val="231F20"/>
          <w:spacing w:val="-22"/>
          <w:w w:val="105"/>
        </w:rPr>
        <w:t> </w:t>
      </w:r>
      <w:r>
        <w:rPr>
          <w:color w:val="231F20"/>
          <w:w w:val="105"/>
        </w:rPr>
        <w:t>and</w:t>
      </w:r>
      <w:r>
        <w:rPr>
          <w:color w:val="231F20"/>
          <w:spacing w:val="-22"/>
          <w:w w:val="105"/>
        </w:rPr>
        <w:t> </w:t>
      </w:r>
      <w:r>
        <w:rPr>
          <w:color w:val="231F20"/>
          <w:w w:val="105"/>
        </w:rPr>
        <w:t>control</w:t>
      </w:r>
      <w:r>
        <w:rPr>
          <w:color w:val="231F20"/>
          <w:spacing w:val="-22"/>
          <w:w w:val="105"/>
        </w:rPr>
        <w:t> </w:t>
      </w:r>
      <w:r>
        <w:rPr>
          <w:color w:val="231F20"/>
          <w:w w:val="105"/>
        </w:rPr>
        <w:t>team</w:t>
      </w:r>
      <w:r>
        <w:rPr>
          <w:color w:val="231F20"/>
          <w:spacing w:val="-22"/>
          <w:w w:val="105"/>
        </w:rPr>
        <w:t> </w:t>
      </w:r>
      <w:r>
        <w:rPr>
          <w:color w:val="231F20"/>
          <w:w w:val="105"/>
        </w:rPr>
        <w:t>should</w:t>
      </w:r>
      <w:r>
        <w:rPr>
          <w:color w:val="231F20"/>
          <w:spacing w:val="-22"/>
          <w:w w:val="105"/>
        </w:rPr>
        <w:t> </w:t>
      </w:r>
      <w:r>
        <w:rPr>
          <w:color w:val="231F20"/>
          <w:w w:val="105"/>
        </w:rPr>
        <w:t>always consider whether any information indicates the</w:t>
      </w:r>
      <w:r>
        <w:rPr>
          <w:color w:val="231F20"/>
          <w:spacing w:val="-21"/>
          <w:w w:val="105"/>
        </w:rPr>
        <w:t> </w:t>
      </w:r>
      <w:r>
        <w:rPr>
          <w:color w:val="231F20"/>
          <w:w w:val="105"/>
        </w:rPr>
        <w:t>outbreak</w:t>
      </w:r>
      <w:r>
        <w:rPr>
          <w:color w:val="231F20"/>
          <w:spacing w:val="-21"/>
          <w:w w:val="105"/>
        </w:rPr>
        <w:t> </w:t>
      </w:r>
      <w:r>
        <w:rPr>
          <w:color w:val="231F20"/>
          <w:w w:val="105"/>
        </w:rPr>
        <w:t>might</w:t>
      </w:r>
      <w:r>
        <w:rPr>
          <w:color w:val="231F20"/>
          <w:spacing w:val="-22"/>
          <w:w w:val="105"/>
        </w:rPr>
        <w:t> </w:t>
      </w:r>
      <w:r>
        <w:rPr>
          <w:color w:val="231F20"/>
          <w:w w:val="105"/>
        </w:rPr>
        <w:t>be</w:t>
      </w:r>
      <w:r>
        <w:rPr>
          <w:color w:val="231F20"/>
          <w:spacing w:val="-22"/>
          <w:w w:val="105"/>
        </w:rPr>
        <w:t> </w:t>
      </w:r>
      <w:r>
        <w:rPr>
          <w:color w:val="231F20"/>
          <w:w w:val="105"/>
        </w:rPr>
        <w:t>multijurisdictional.</w:t>
      </w:r>
      <w:r>
        <w:rPr>
          <w:color w:val="231F20"/>
          <w:spacing w:val="-21"/>
          <w:w w:val="105"/>
        </w:rPr>
        <w:t> </w:t>
      </w:r>
      <w:r>
        <w:rPr>
          <w:color w:val="231F20"/>
          <w:w w:val="105"/>
        </w:rPr>
        <w:t>See Chapter</w:t>
      </w:r>
      <w:r>
        <w:rPr>
          <w:color w:val="231F20"/>
          <w:spacing w:val="-24"/>
          <w:w w:val="105"/>
        </w:rPr>
        <w:t> </w:t>
      </w:r>
      <w:r>
        <w:rPr>
          <w:color w:val="231F20"/>
          <w:w w:val="105"/>
        </w:rPr>
        <w:t>7</w:t>
      </w:r>
      <w:r>
        <w:rPr>
          <w:color w:val="231F20"/>
          <w:spacing w:val="-24"/>
          <w:w w:val="105"/>
        </w:rPr>
        <w:t> </w:t>
      </w:r>
      <w:r>
        <w:rPr>
          <w:color w:val="231F20"/>
          <w:w w:val="105"/>
        </w:rPr>
        <w:t>for</w:t>
      </w:r>
      <w:r>
        <w:rPr>
          <w:color w:val="231F20"/>
          <w:spacing w:val="-24"/>
          <w:w w:val="105"/>
        </w:rPr>
        <w:t> </w:t>
      </w:r>
      <w:r>
        <w:rPr>
          <w:color w:val="231F20"/>
          <w:w w:val="105"/>
        </w:rPr>
        <w:t>information</w:t>
      </w:r>
      <w:r>
        <w:rPr>
          <w:color w:val="231F20"/>
          <w:spacing w:val="-24"/>
          <w:w w:val="105"/>
        </w:rPr>
        <w:t> </w:t>
      </w:r>
      <w:r>
        <w:rPr>
          <w:color w:val="231F20"/>
          <w:w w:val="105"/>
        </w:rPr>
        <w:t>about</w:t>
      </w:r>
      <w:r>
        <w:rPr>
          <w:color w:val="231F20"/>
          <w:spacing w:val="-25"/>
          <w:w w:val="105"/>
        </w:rPr>
        <w:t> </w:t>
      </w:r>
      <w:r>
        <w:rPr>
          <w:color w:val="231F20"/>
          <w:w w:val="105"/>
        </w:rPr>
        <w:t>identifying</w:t>
      </w:r>
    </w:p>
    <w:p>
      <w:pPr>
        <w:pStyle w:val="BodyText"/>
        <w:ind w:left="1440"/>
      </w:pPr>
      <w:r>
        <w:rPr>
          <w:color w:val="231F20"/>
        </w:rPr>
        <w:t>and responding to multijurisdictional outbreaks.</w:t>
      </w:r>
    </w:p>
    <w:p>
      <w:pPr>
        <w:pStyle w:val="ListParagraph"/>
        <w:numPr>
          <w:ilvl w:val="2"/>
          <w:numId w:val="57"/>
        </w:numPr>
        <w:tabs>
          <w:tab w:pos="1996" w:val="left" w:leader="none"/>
        </w:tabs>
        <w:spacing w:line="254" w:lineRule="auto" w:before="184" w:after="0"/>
        <w:ind w:left="1440" w:right="135" w:firstLine="0"/>
        <w:jc w:val="left"/>
        <w:rPr>
          <w:sz w:val="20"/>
        </w:rPr>
      </w:pPr>
      <w:r>
        <w:rPr>
          <w:rFonts w:ascii="Lucida Sans"/>
          <w:color w:val="1C3E94"/>
          <w:sz w:val="20"/>
        </w:rPr>
        <w:t>Compile</w:t>
      </w:r>
      <w:r>
        <w:rPr>
          <w:rFonts w:ascii="Lucida Sans"/>
          <w:color w:val="1C3E94"/>
          <w:spacing w:val="-36"/>
          <w:sz w:val="20"/>
        </w:rPr>
        <w:t> </w:t>
      </w:r>
      <w:r>
        <w:rPr>
          <w:rFonts w:ascii="Lucida Sans"/>
          <w:color w:val="1C3E94"/>
          <w:sz w:val="20"/>
        </w:rPr>
        <w:t>Results</w:t>
      </w:r>
      <w:r>
        <w:rPr>
          <w:rFonts w:ascii="Lucida Sans"/>
          <w:color w:val="1C3E94"/>
          <w:spacing w:val="-36"/>
          <w:sz w:val="20"/>
        </w:rPr>
        <w:t> </w:t>
      </w:r>
      <w:r>
        <w:rPr>
          <w:rFonts w:ascii="Lucida Sans"/>
          <w:color w:val="1C3E94"/>
          <w:sz w:val="20"/>
        </w:rPr>
        <w:t>and</w:t>
      </w:r>
      <w:r>
        <w:rPr>
          <w:rFonts w:ascii="Lucida Sans"/>
          <w:color w:val="1C3E94"/>
          <w:spacing w:val="-36"/>
          <w:sz w:val="20"/>
        </w:rPr>
        <w:t> </w:t>
      </w:r>
      <w:r>
        <w:rPr>
          <w:rFonts w:ascii="Lucida Sans"/>
          <w:color w:val="1C3E94"/>
          <w:sz w:val="20"/>
        </w:rPr>
        <w:t>Reevaluate Goals</w:t>
      </w:r>
      <w:r>
        <w:rPr>
          <w:rFonts w:ascii="Lucida Sans"/>
          <w:color w:val="1C3E94"/>
          <w:spacing w:val="-28"/>
          <w:sz w:val="20"/>
        </w:rPr>
        <w:t> </w:t>
      </w:r>
      <w:r>
        <w:rPr>
          <w:rFonts w:ascii="Lucida Sans"/>
          <w:color w:val="1C3E94"/>
          <w:sz w:val="20"/>
        </w:rPr>
        <w:t>for</w:t>
      </w:r>
      <w:r>
        <w:rPr>
          <w:rFonts w:ascii="Lucida Sans"/>
          <w:color w:val="1C3E94"/>
          <w:spacing w:val="-28"/>
          <w:sz w:val="20"/>
        </w:rPr>
        <w:t> </w:t>
      </w:r>
      <w:r>
        <w:rPr>
          <w:rFonts w:ascii="Lucida Sans"/>
          <w:color w:val="1C3E94"/>
          <w:sz w:val="20"/>
        </w:rPr>
        <w:t>Investigation</w:t>
      </w:r>
      <w:r>
        <w:rPr>
          <w:rFonts w:ascii="Lucida Sans"/>
          <w:color w:val="1C3E94"/>
          <w:spacing w:val="-28"/>
          <w:sz w:val="20"/>
        </w:rPr>
        <w:t> </w:t>
      </w:r>
      <w:r>
        <w:rPr>
          <w:color w:val="231F20"/>
          <w:sz w:val="20"/>
        </w:rPr>
        <w:t>(see</w:t>
      </w:r>
      <w:r>
        <w:rPr>
          <w:color w:val="231F20"/>
          <w:spacing w:val="-18"/>
          <w:sz w:val="20"/>
        </w:rPr>
        <w:t> </w:t>
      </w:r>
      <w:r>
        <w:rPr>
          <w:color w:val="231F20"/>
          <w:sz w:val="20"/>
        </w:rPr>
        <w:t>also</w:t>
      </w:r>
      <w:r>
        <w:rPr>
          <w:color w:val="231F20"/>
          <w:spacing w:val="-18"/>
          <w:sz w:val="20"/>
        </w:rPr>
        <w:t> </w:t>
      </w:r>
      <w:r>
        <w:rPr>
          <w:color w:val="231F20"/>
          <w:sz w:val="20"/>
        </w:rPr>
        <w:t>Chapter</w:t>
      </w:r>
      <w:r>
        <w:rPr>
          <w:color w:val="231F20"/>
          <w:spacing w:val="-18"/>
          <w:sz w:val="20"/>
        </w:rPr>
        <w:t> </w:t>
      </w:r>
      <w:r>
        <w:rPr>
          <w:color w:val="231F20"/>
          <w:sz w:val="20"/>
        </w:rPr>
        <w:t>6)</w:t>
      </w:r>
    </w:p>
    <w:p>
      <w:pPr>
        <w:pStyle w:val="BodyText"/>
        <w:spacing w:line="264" w:lineRule="auto" w:before="176"/>
        <w:ind w:left="1440" w:right="34"/>
      </w:pPr>
      <w:r>
        <w:rPr>
          <w:rFonts w:ascii="Times New Roman"/>
          <w:b/>
          <w:color w:val="231F20"/>
        </w:rPr>
        <w:t>Compile results of outbreak investigations </w:t>
      </w:r>
      <w:r>
        <w:rPr>
          <w:rFonts w:ascii="Bookman Old Style"/>
          <w:b/>
          <w:color w:val="231F20"/>
          <w:w w:val="85"/>
        </w:rPr>
        <w:t>in</w:t>
      </w:r>
      <w:r>
        <w:rPr>
          <w:rFonts w:ascii="Bookman Old Style"/>
          <w:b/>
          <w:color w:val="231F20"/>
          <w:spacing w:val="-25"/>
          <w:w w:val="85"/>
        </w:rPr>
        <w:t> </w:t>
      </w:r>
      <w:r>
        <w:rPr>
          <w:rFonts w:ascii="Bookman Old Style"/>
          <w:b/>
          <w:color w:val="231F20"/>
          <w:w w:val="85"/>
        </w:rPr>
        <w:t>a</w:t>
      </w:r>
      <w:r>
        <w:rPr>
          <w:rFonts w:ascii="Bookman Old Style"/>
          <w:b/>
          <w:color w:val="231F20"/>
          <w:spacing w:val="-25"/>
          <w:w w:val="85"/>
        </w:rPr>
        <w:t> </w:t>
      </w:r>
      <w:r>
        <w:rPr>
          <w:rFonts w:ascii="Bookman Old Style"/>
          <w:b/>
          <w:color w:val="231F20"/>
          <w:w w:val="85"/>
        </w:rPr>
        <w:t>manner</w:t>
      </w:r>
      <w:r>
        <w:rPr>
          <w:rFonts w:ascii="Bookman Old Style"/>
          <w:b/>
          <w:color w:val="231F20"/>
          <w:spacing w:val="-25"/>
          <w:w w:val="85"/>
        </w:rPr>
        <w:t> </w:t>
      </w:r>
      <w:r>
        <w:rPr>
          <w:rFonts w:ascii="Bookman Old Style"/>
          <w:b/>
          <w:color w:val="231F20"/>
          <w:w w:val="85"/>
        </w:rPr>
        <w:t>that</w:t>
      </w:r>
      <w:r>
        <w:rPr>
          <w:rFonts w:ascii="Bookman Old Style"/>
          <w:b/>
          <w:color w:val="231F20"/>
          <w:spacing w:val="-25"/>
          <w:w w:val="85"/>
        </w:rPr>
        <w:t> </w:t>
      </w:r>
      <w:r>
        <w:rPr>
          <w:rFonts w:ascii="Bookman Old Style"/>
          <w:b/>
          <w:color w:val="231F20"/>
          <w:w w:val="85"/>
        </w:rPr>
        <w:t>enables</w:t>
      </w:r>
      <w:r>
        <w:rPr>
          <w:rFonts w:ascii="Bookman Old Style"/>
          <w:b/>
          <w:color w:val="231F20"/>
          <w:spacing w:val="-25"/>
          <w:w w:val="85"/>
        </w:rPr>
        <w:t> </w:t>
      </w:r>
      <w:r>
        <w:rPr>
          <w:rFonts w:ascii="Bookman Old Style"/>
          <w:b/>
          <w:color w:val="231F20"/>
          <w:w w:val="85"/>
        </w:rPr>
        <w:t>comparisons</w:t>
      </w:r>
      <w:r>
        <w:rPr>
          <w:rFonts w:ascii="Bookman Old Style"/>
          <w:b/>
          <w:color w:val="231F20"/>
          <w:spacing w:val="-25"/>
          <w:w w:val="85"/>
        </w:rPr>
        <w:t> </w:t>
      </w:r>
      <w:r>
        <w:rPr>
          <w:rFonts w:ascii="Bookman Old Style"/>
          <w:b/>
          <w:color w:val="231F20"/>
          <w:w w:val="85"/>
        </w:rPr>
        <w:t>with the</w:t>
      </w:r>
      <w:r>
        <w:rPr>
          <w:rFonts w:ascii="Bookman Old Style"/>
          <w:b/>
          <w:color w:val="231F20"/>
          <w:spacing w:val="-23"/>
          <w:w w:val="85"/>
        </w:rPr>
        <w:t> </w:t>
      </w:r>
      <w:r>
        <w:rPr>
          <w:rFonts w:ascii="Bookman Old Style"/>
          <w:b/>
          <w:color w:val="231F20"/>
          <w:w w:val="85"/>
        </w:rPr>
        <w:t>original</w:t>
      </w:r>
      <w:r>
        <w:rPr>
          <w:rFonts w:ascii="Bookman Old Style"/>
          <w:b/>
          <w:color w:val="231F20"/>
          <w:spacing w:val="-23"/>
          <w:w w:val="85"/>
        </w:rPr>
        <w:t> </w:t>
      </w:r>
      <w:r>
        <w:rPr>
          <w:rFonts w:ascii="Bookman Old Style"/>
          <w:b/>
          <w:color w:val="231F20"/>
          <w:w w:val="85"/>
        </w:rPr>
        <w:t>goals</w:t>
      </w:r>
      <w:r>
        <w:rPr>
          <w:rFonts w:ascii="Bookman Old Style"/>
          <w:b/>
          <w:color w:val="231F20"/>
          <w:spacing w:val="-23"/>
          <w:w w:val="85"/>
        </w:rPr>
        <w:t> </w:t>
      </w:r>
      <w:r>
        <w:rPr>
          <w:rFonts w:ascii="Bookman Old Style"/>
          <w:b/>
          <w:color w:val="231F20"/>
          <w:w w:val="85"/>
        </w:rPr>
        <w:t>for</w:t>
      </w:r>
      <w:r>
        <w:rPr>
          <w:rFonts w:ascii="Bookman Old Style"/>
          <w:b/>
          <w:color w:val="231F20"/>
          <w:spacing w:val="-23"/>
          <w:w w:val="85"/>
        </w:rPr>
        <w:t> </w:t>
      </w:r>
      <w:r>
        <w:rPr>
          <w:rFonts w:ascii="Bookman Old Style"/>
          <w:b/>
          <w:color w:val="231F20"/>
          <w:w w:val="85"/>
        </w:rPr>
        <w:t>the</w:t>
      </w:r>
      <w:r>
        <w:rPr>
          <w:rFonts w:ascii="Bookman Old Style"/>
          <w:b/>
          <w:color w:val="231F20"/>
          <w:spacing w:val="-23"/>
          <w:w w:val="85"/>
        </w:rPr>
        <w:t> </w:t>
      </w:r>
      <w:r>
        <w:rPr>
          <w:rFonts w:ascii="Bookman Old Style"/>
          <w:b/>
          <w:color w:val="231F20"/>
          <w:w w:val="85"/>
        </w:rPr>
        <w:t>investigation.</w:t>
      </w:r>
      <w:r>
        <w:rPr>
          <w:rFonts w:ascii="Bookman Old Style"/>
          <w:b/>
          <w:color w:val="231F20"/>
          <w:spacing w:val="-24"/>
          <w:w w:val="85"/>
        </w:rPr>
        <w:t> </w:t>
      </w:r>
      <w:r>
        <w:rPr>
          <w:rFonts w:ascii="Times New Roman"/>
          <w:color w:val="231F20"/>
          <w:w w:val="85"/>
        </w:rPr>
        <w:t>State </w:t>
      </w:r>
      <w:r>
        <w:rPr>
          <w:color w:val="231F20"/>
        </w:rPr>
        <w:t>the original goals of the investigation, and demonstrate how each goal was achieved;  </w:t>
      </w:r>
      <w:r>
        <w:rPr>
          <w:color w:val="231F20"/>
          <w:spacing w:val="2"/>
        </w:rPr>
        <w:t> </w:t>
      </w:r>
      <w:r>
        <w:rPr>
          <w:color w:val="231F20"/>
        </w:rPr>
        <w:t>if</w:t>
      </w:r>
    </w:p>
    <w:p>
      <w:pPr>
        <w:pStyle w:val="BodyText"/>
        <w:spacing w:line="266" w:lineRule="auto" w:before="108"/>
        <w:ind w:left="319" w:right="1025"/>
        <w:jc w:val="both"/>
      </w:pPr>
      <w:r>
        <w:rPr/>
        <w:br w:type="column"/>
      </w:r>
      <w:r>
        <w:rPr>
          <w:color w:val="231F20"/>
          <w:w w:val="105"/>
        </w:rPr>
        <w:t>the goal was not achieved, explain</w:t>
      </w:r>
      <w:r>
        <w:rPr>
          <w:color w:val="231F20"/>
          <w:spacing w:val="-33"/>
          <w:w w:val="105"/>
        </w:rPr>
        <w:t> </w:t>
      </w:r>
      <w:r>
        <w:rPr>
          <w:color w:val="231F20"/>
          <w:spacing w:val="-9"/>
          <w:w w:val="105"/>
        </w:rPr>
        <w:t>why. </w:t>
      </w:r>
      <w:r>
        <w:rPr>
          <w:color w:val="231F20"/>
          <w:spacing w:val="-7"/>
          <w:w w:val="105"/>
        </w:rPr>
        <w:t>For </w:t>
      </w:r>
      <w:r>
        <w:rPr>
          <w:color w:val="231F20"/>
          <w:w w:val="105"/>
        </w:rPr>
        <w:t>example, in an investigation of an</w:t>
      </w:r>
      <w:r>
        <w:rPr>
          <w:color w:val="231F20"/>
          <w:spacing w:val="-31"/>
          <w:w w:val="105"/>
        </w:rPr>
        <w:t> </w:t>
      </w:r>
      <w:r>
        <w:rPr>
          <w:color w:val="231F20"/>
          <w:w w:val="105"/>
        </w:rPr>
        <w:t>outbreak of vomiting and diarrhea associated</w:t>
      </w:r>
      <w:r>
        <w:rPr>
          <w:color w:val="231F20"/>
          <w:spacing w:val="-17"/>
          <w:w w:val="105"/>
        </w:rPr>
        <w:t> </w:t>
      </w:r>
      <w:r>
        <w:rPr>
          <w:color w:val="231F20"/>
          <w:w w:val="105"/>
        </w:rPr>
        <w:t>with</w:t>
      </w:r>
    </w:p>
    <w:p>
      <w:pPr>
        <w:pStyle w:val="BodyText"/>
        <w:spacing w:line="266" w:lineRule="auto"/>
        <w:ind w:left="319" w:right="791"/>
      </w:pPr>
      <w:r>
        <w:rPr>
          <w:color w:val="231F20"/>
          <w:w w:val="105"/>
        </w:rPr>
        <w:t>a restaurant, document the steps taken to identify the agent. These could include identifying the number of stool specimens collected, determining the intervals between onset</w:t>
      </w:r>
      <w:r>
        <w:rPr>
          <w:color w:val="231F20"/>
          <w:spacing w:val="-19"/>
          <w:w w:val="105"/>
        </w:rPr>
        <w:t> </w:t>
      </w:r>
      <w:r>
        <w:rPr>
          <w:color w:val="231F20"/>
          <w:w w:val="105"/>
        </w:rPr>
        <w:t>of</w:t>
      </w:r>
      <w:r>
        <w:rPr>
          <w:color w:val="231F20"/>
          <w:spacing w:val="1"/>
          <w:w w:val="105"/>
        </w:rPr>
        <w:t> </w:t>
      </w:r>
      <w:r>
        <w:rPr>
          <w:color w:val="231F20"/>
          <w:w w:val="105"/>
        </w:rPr>
        <w:t>symptoms</w:t>
      </w:r>
      <w:r>
        <w:rPr>
          <w:color w:val="231F20"/>
          <w:spacing w:val="-19"/>
          <w:w w:val="105"/>
        </w:rPr>
        <w:t> </w:t>
      </w:r>
      <w:r>
        <w:rPr>
          <w:color w:val="231F20"/>
          <w:w w:val="105"/>
        </w:rPr>
        <w:t>and</w:t>
      </w:r>
      <w:r>
        <w:rPr>
          <w:color w:val="231F20"/>
          <w:spacing w:val="-19"/>
          <w:w w:val="105"/>
        </w:rPr>
        <w:t> </w:t>
      </w:r>
      <w:r>
        <w:rPr>
          <w:color w:val="231F20"/>
          <w:w w:val="105"/>
        </w:rPr>
        <w:t>collection</w:t>
      </w:r>
      <w:r>
        <w:rPr>
          <w:color w:val="231F20"/>
          <w:spacing w:val="-19"/>
          <w:w w:val="105"/>
        </w:rPr>
        <w:t> </w:t>
      </w:r>
      <w:r>
        <w:rPr>
          <w:color w:val="231F20"/>
          <w:w w:val="105"/>
        </w:rPr>
        <w:t>of</w:t>
      </w:r>
      <w:r>
        <w:rPr>
          <w:color w:val="231F20"/>
          <w:spacing w:val="1"/>
          <w:w w:val="105"/>
        </w:rPr>
        <w:t> </w:t>
      </w:r>
      <w:r>
        <w:rPr>
          <w:color w:val="231F20"/>
          <w:w w:val="105"/>
        </w:rPr>
        <w:t>stool</w:t>
      </w:r>
      <w:r>
        <w:rPr>
          <w:color w:val="231F20"/>
          <w:spacing w:val="-19"/>
          <w:w w:val="105"/>
        </w:rPr>
        <w:t> </w:t>
      </w:r>
      <w:r>
        <w:rPr>
          <w:color w:val="231F20"/>
          <w:w w:val="105"/>
        </w:rPr>
        <w:t>and between</w:t>
      </w:r>
      <w:r>
        <w:rPr>
          <w:color w:val="231F20"/>
          <w:spacing w:val="-16"/>
          <w:w w:val="105"/>
        </w:rPr>
        <w:t> </w:t>
      </w:r>
      <w:r>
        <w:rPr>
          <w:color w:val="231F20"/>
          <w:w w:val="105"/>
        </w:rPr>
        <w:t>collection</w:t>
      </w:r>
      <w:r>
        <w:rPr>
          <w:color w:val="231F20"/>
          <w:spacing w:val="-16"/>
          <w:w w:val="105"/>
        </w:rPr>
        <w:t> </w:t>
      </w:r>
      <w:r>
        <w:rPr>
          <w:color w:val="231F20"/>
          <w:w w:val="105"/>
        </w:rPr>
        <w:t>of</w:t>
      </w:r>
      <w:r>
        <w:rPr>
          <w:color w:val="231F20"/>
          <w:spacing w:val="5"/>
          <w:w w:val="105"/>
        </w:rPr>
        <w:t> </w:t>
      </w:r>
      <w:r>
        <w:rPr>
          <w:color w:val="231F20"/>
          <w:w w:val="105"/>
        </w:rPr>
        <w:t>stool</w:t>
      </w:r>
      <w:r>
        <w:rPr>
          <w:color w:val="231F20"/>
          <w:spacing w:val="-16"/>
          <w:w w:val="105"/>
        </w:rPr>
        <w:t> </w:t>
      </w:r>
      <w:r>
        <w:rPr>
          <w:color w:val="231F20"/>
          <w:w w:val="105"/>
        </w:rPr>
        <w:t>and</w:t>
      </w:r>
      <w:r>
        <w:rPr>
          <w:color w:val="231F20"/>
          <w:spacing w:val="-16"/>
          <w:w w:val="105"/>
        </w:rPr>
        <w:t> </w:t>
      </w:r>
      <w:r>
        <w:rPr>
          <w:color w:val="231F20"/>
          <w:w w:val="105"/>
        </w:rPr>
        <w:t>processing</w:t>
      </w:r>
      <w:r>
        <w:rPr>
          <w:color w:val="231F20"/>
          <w:spacing w:val="-16"/>
          <w:w w:val="105"/>
        </w:rPr>
        <w:t> </w:t>
      </w:r>
      <w:r>
        <w:rPr>
          <w:color w:val="231F20"/>
          <w:spacing w:val="-3"/>
          <w:w w:val="105"/>
        </w:rPr>
        <w:t>by </w:t>
      </w:r>
      <w:r>
        <w:rPr>
          <w:color w:val="231F20"/>
          <w:w w:val="105"/>
        </w:rPr>
        <w:t>the public health </w:t>
      </w:r>
      <w:r>
        <w:rPr>
          <w:color w:val="231F20"/>
          <w:spacing w:val="-3"/>
          <w:w w:val="105"/>
        </w:rPr>
        <w:t>laboratory, </w:t>
      </w:r>
      <w:r>
        <w:rPr>
          <w:color w:val="231F20"/>
          <w:w w:val="105"/>
        </w:rPr>
        <w:t>identifying the methods</w:t>
      </w:r>
      <w:r>
        <w:rPr>
          <w:color w:val="231F20"/>
          <w:spacing w:val="-15"/>
          <w:w w:val="105"/>
        </w:rPr>
        <w:t> </w:t>
      </w:r>
      <w:r>
        <w:rPr>
          <w:color w:val="231F20"/>
          <w:w w:val="105"/>
        </w:rPr>
        <w:t>used</w:t>
      </w:r>
      <w:r>
        <w:rPr>
          <w:color w:val="231F20"/>
          <w:spacing w:val="-15"/>
          <w:w w:val="105"/>
        </w:rPr>
        <w:t> </w:t>
      </w:r>
      <w:r>
        <w:rPr>
          <w:color w:val="231F20"/>
          <w:w w:val="105"/>
        </w:rPr>
        <w:t>to</w:t>
      </w:r>
      <w:r>
        <w:rPr>
          <w:color w:val="231F20"/>
          <w:spacing w:val="-15"/>
          <w:w w:val="105"/>
        </w:rPr>
        <w:t> </w:t>
      </w:r>
      <w:r>
        <w:rPr>
          <w:color w:val="231F20"/>
          <w:w w:val="105"/>
        </w:rPr>
        <w:t>culture</w:t>
      </w:r>
      <w:r>
        <w:rPr>
          <w:color w:val="231F20"/>
          <w:spacing w:val="-15"/>
          <w:w w:val="105"/>
        </w:rPr>
        <w:t> </w:t>
      </w:r>
      <w:r>
        <w:rPr>
          <w:color w:val="231F20"/>
          <w:w w:val="105"/>
        </w:rPr>
        <w:t>or</w:t>
      </w:r>
      <w:r>
        <w:rPr>
          <w:color w:val="231F20"/>
          <w:spacing w:val="-15"/>
          <w:w w:val="105"/>
        </w:rPr>
        <w:t> </w:t>
      </w:r>
      <w:r>
        <w:rPr>
          <w:color w:val="231F20"/>
          <w:w w:val="105"/>
        </w:rPr>
        <w:t>test</w:t>
      </w:r>
      <w:r>
        <w:rPr>
          <w:color w:val="231F20"/>
          <w:spacing w:val="-15"/>
          <w:w w:val="105"/>
        </w:rPr>
        <w:t> </w:t>
      </w:r>
      <w:r>
        <w:rPr>
          <w:color w:val="231F20"/>
          <w:w w:val="105"/>
        </w:rPr>
        <w:t>the</w:t>
      </w:r>
      <w:r>
        <w:rPr>
          <w:color w:val="231F20"/>
          <w:spacing w:val="-15"/>
          <w:w w:val="105"/>
        </w:rPr>
        <w:t> </w:t>
      </w:r>
      <w:r>
        <w:rPr>
          <w:color w:val="231F20"/>
          <w:w w:val="105"/>
        </w:rPr>
        <w:t>specimens, and</w:t>
      </w:r>
      <w:r>
        <w:rPr>
          <w:color w:val="231F20"/>
          <w:spacing w:val="-13"/>
          <w:w w:val="105"/>
        </w:rPr>
        <w:t> </w:t>
      </w:r>
      <w:r>
        <w:rPr>
          <w:color w:val="231F20"/>
          <w:w w:val="105"/>
        </w:rPr>
        <w:t>determining</w:t>
      </w:r>
      <w:r>
        <w:rPr>
          <w:color w:val="231F20"/>
          <w:spacing w:val="-13"/>
          <w:w w:val="105"/>
        </w:rPr>
        <w:t> </w:t>
      </w:r>
      <w:r>
        <w:rPr>
          <w:color w:val="231F20"/>
          <w:w w:val="105"/>
        </w:rPr>
        <w:t>the</w:t>
      </w:r>
      <w:r>
        <w:rPr>
          <w:color w:val="231F20"/>
          <w:spacing w:val="-13"/>
          <w:w w:val="105"/>
        </w:rPr>
        <w:t> </w:t>
      </w:r>
      <w:r>
        <w:rPr>
          <w:color w:val="231F20"/>
          <w:w w:val="105"/>
        </w:rPr>
        <w:t>results</w:t>
      </w:r>
      <w:r>
        <w:rPr>
          <w:color w:val="231F20"/>
          <w:spacing w:val="-13"/>
          <w:w w:val="105"/>
        </w:rPr>
        <w:t> </w:t>
      </w:r>
      <w:r>
        <w:rPr>
          <w:color w:val="231F20"/>
          <w:w w:val="105"/>
        </w:rPr>
        <w:t>of</w:t>
      </w:r>
      <w:r>
        <w:rPr>
          <w:color w:val="231F20"/>
          <w:spacing w:val="10"/>
          <w:w w:val="105"/>
        </w:rPr>
        <w:t> </w:t>
      </w:r>
      <w:r>
        <w:rPr>
          <w:color w:val="231F20"/>
          <w:w w:val="105"/>
        </w:rPr>
        <w:t>the</w:t>
      </w:r>
      <w:r>
        <w:rPr>
          <w:color w:val="231F20"/>
          <w:spacing w:val="-13"/>
          <w:w w:val="105"/>
        </w:rPr>
        <w:t> </w:t>
      </w:r>
      <w:r>
        <w:rPr>
          <w:color w:val="231F20"/>
          <w:w w:val="105"/>
        </w:rPr>
        <w:t>tests.</w:t>
      </w:r>
    </w:p>
    <w:p>
      <w:pPr>
        <w:pStyle w:val="BodyText"/>
        <w:spacing w:line="266" w:lineRule="auto" w:before="180"/>
        <w:ind w:left="319" w:right="693"/>
      </w:pPr>
      <w:r>
        <w:rPr>
          <w:color w:val="231F20"/>
          <w:w w:val="105"/>
        </w:rPr>
        <w:t>Novel questions or opportunities to address fundamental questions about foodborne disease transmission can develop during the outbreak investigation. The opportunity to address these issues might require reevaluation of the investigation’s goals.</w:t>
      </w:r>
    </w:p>
    <w:p>
      <w:pPr>
        <w:spacing w:line="264" w:lineRule="auto" w:before="166"/>
        <w:ind w:left="319" w:right="825" w:firstLine="0"/>
        <w:jc w:val="left"/>
        <w:rPr>
          <w:sz w:val="20"/>
        </w:rPr>
      </w:pPr>
      <w:r>
        <w:rPr>
          <w:rFonts w:ascii="Times New Roman"/>
          <w:b/>
          <w:color w:val="231F20"/>
          <w:sz w:val="20"/>
        </w:rPr>
        <w:t>Prepare epidemic curves, and update them daily to depict the beginning and end of </w:t>
      </w:r>
      <w:r>
        <w:rPr>
          <w:rFonts w:ascii="Bookman Old Style"/>
          <w:b/>
          <w:color w:val="231F20"/>
          <w:w w:val="95"/>
          <w:sz w:val="20"/>
        </w:rPr>
        <w:t>the</w:t>
      </w:r>
      <w:r>
        <w:rPr>
          <w:rFonts w:ascii="Bookman Old Style"/>
          <w:b/>
          <w:color w:val="231F20"/>
          <w:spacing w:val="-38"/>
          <w:w w:val="95"/>
          <w:sz w:val="20"/>
        </w:rPr>
        <w:t> </w:t>
      </w:r>
      <w:r>
        <w:rPr>
          <w:rFonts w:ascii="Bookman Old Style"/>
          <w:b/>
          <w:color w:val="231F20"/>
          <w:w w:val="95"/>
          <w:sz w:val="20"/>
        </w:rPr>
        <w:t>outbreak.</w:t>
      </w:r>
      <w:r>
        <w:rPr>
          <w:rFonts w:ascii="Bookman Old Style"/>
          <w:b/>
          <w:color w:val="231F20"/>
          <w:spacing w:val="-40"/>
          <w:w w:val="95"/>
          <w:sz w:val="20"/>
        </w:rPr>
        <w:t> </w:t>
      </w:r>
      <w:r>
        <w:rPr>
          <w:color w:val="231F20"/>
          <w:w w:val="95"/>
          <w:sz w:val="20"/>
        </w:rPr>
        <w:t>Continued</w:t>
      </w:r>
      <w:r>
        <w:rPr>
          <w:color w:val="231F20"/>
          <w:spacing w:val="-19"/>
          <w:w w:val="95"/>
          <w:sz w:val="20"/>
        </w:rPr>
        <w:t> </w:t>
      </w:r>
      <w:r>
        <w:rPr>
          <w:color w:val="231F20"/>
          <w:w w:val="95"/>
          <w:sz w:val="20"/>
        </w:rPr>
        <w:t>motion</w:t>
      </w:r>
      <w:r>
        <w:rPr>
          <w:color w:val="231F20"/>
          <w:spacing w:val="-19"/>
          <w:w w:val="95"/>
          <w:sz w:val="20"/>
        </w:rPr>
        <w:t> </w:t>
      </w:r>
      <w:r>
        <w:rPr>
          <w:color w:val="231F20"/>
          <w:w w:val="95"/>
          <w:sz w:val="20"/>
        </w:rPr>
        <w:t>of</w:t>
      </w:r>
      <w:r>
        <w:rPr>
          <w:color w:val="231F20"/>
          <w:spacing w:val="-3"/>
          <w:w w:val="95"/>
          <w:sz w:val="20"/>
        </w:rPr>
        <w:t> </w:t>
      </w:r>
      <w:r>
        <w:rPr>
          <w:color w:val="231F20"/>
          <w:w w:val="95"/>
          <w:sz w:val="20"/>
        </w:rPr>
        <w:t>successive </w:t>
      </w:r>
      <w:r>
        <w:rPr>
          <w:color w:val="231F20"/>
          <w:sz w:val="20"/>
        </w:rPr>
        <w:t>epidemic curves, day </w:t>
      </w:r>
      <w:r>
        <w:rPr>
          <w:color w:val="231F20"/>
          <w:spacing w:val="-3"/>
          <w:sz w:val="20"/>
        </w:rPr>
        <w:t>by </w:t>
      </w:r>
      <w:r>
        <w:rPr>
          <w:color w:val="231F20"/>
          <w:sz w:val="20"/>
        </w:rPr>
        <w:t>day </w:t>
      </w:r>
      <w:r>
        <w:rPr>
          <w:color w:val="231F20"/>
          <w:spacing w:val="-3"/>
          <w:sz w:val="20"/>
        </w:rPr>
        <w:t>over </w:t>
      </w:r>
      <w:r>
        <w:rPr>
          <w:color w:val="231F20"/>
          <w:sz w:val="20"/>
        </w:rPr>
        <w:t>time, clearly indicates continuation of the outbreak (Box 5.1). Select time scales for the epidemic curve to highlight the agent, mode of transmission, and duration of the outbreak. Notable events, such</w:t>
      </w:r>
      <w:r>
        <w:rPr>
          <w:color w:val="231F20"/>
          <w:spacing w:val="-20"/>
          <w:sz w:val="20"/>
        </w:rPr>
        <w:t> </w:t>
      </w:r>
      <w:r>
        <w:rPr>
          <w:color w:val="231F20"/>
          <w:sz w:val="20"/>
        </w:rPr>
        <w:t>as</w:t>
      </w:r>
      <w:r>
        <w:rPr>
          <w:color w:val="231F20"/>
          <w:spacing w:val="-20"/>
          <w:sz w:val="20"/>
        </w:rPr>
        <w:t> </w:t>
      </w:r>
      <w:r>
        <w:rPr>
          <w:color w:val="231F20"/>
          <w:sz w:val="20"/>
        </w:rPr>
        <w:t>changes</w:t>
      </w:r>
      <w:r>
        <w:rPr>
          <w:color w:val="231F20"/>
          <w:spacing w:val="-20"/>
          <w:sz w:val="20"/>
        </w:rPr>
        <w:t> </w:t>
      </w:r>
      <w:r>
        <w:rPr>
          <w:color w:val="231F20"/>
          <w:sz w:val="20"/>
        </w:rPr>
        <w:t>in</w:t>
      </w:r>
      <w:r>
        <w:rPr>
          <w:color w:val="231F20"/>
          <w:spacing w:val="-20"/>
          <w:sz w:val="20"/>
        </w:rPr>
        <w:t> </w:t>
      </w:r>
      <w:r>
        <w:rPr>
          <w:color w:val="231F20"/>
          <w:sz w:val="20"/>
        </w:rPr>
        <w:t>food-processing</w:t>
      </w:r>
      <w:r>
        <w:rPr>
          <w:color w:val="231F20"/>
          <w:spacing w:val="-20"/>
          <w:sz w:val="20"/>
        </w:rPr>
        <w:t> </w:t>
      </w:r>
      <w:r>
        <w:rPr>
          <w:color w:val="231F20"/>
          <w:sz w:val="20"/>
        </w:rPr>
        <w:t>methods</w:t>
      </w:r>
    </w:p>
    <w:p>
      <w:pPr>
        <w:pStyle w:val="BodyText"/>
        <w:spacing w:line="266" w:lineRule="auto" w:before="2"/>
        <w:ind w:left="319" w:right="549"/>
      </w:pPr>
      <w:r>
        <w:rPr>
          <w:color w:val="231F20"/>
        </w:rPr>
        <w:t>or personnel or implementation of control measures, can be noted on the curve. Generating an accompanying timeline of the investigation’s events as they happen often can be helpful.</w:t>
      </w:r>
    </w:p>
    <w:p>
      <w:pPr>
        <w:pStyle w:val="ListParagraph"/>
        <w:numPr>
          <w:ilvl w:val="2"/>
          <w:numId w:val="57"/>
        </w:numPr>
        <w:tabs>
          <w:tab w:pos="876" w:val="left" w:leader="none"/>
        </w:tabs>
        <w:spacing w:line="240" w:lineRule="auto" w:before="159" w:after="0"/>
        <w:ind w:left="875" w:right="0" w:hanging="556"/>
        <w:jc w:val="left"/>
        <w:rPr>
          <w:rFonts w:ascii="Lucida Sans"/>
          <w:sz w:val="20"/>
        </w:rPr>
      </w:pPr>
      <w:r>
        <w:rPr>
          <w:rFonts w:ascii="Lucida Sans"/>
          <w:color w:val="1C3E94"/>
          <w:w w:val="90"/>
          <w:sz w:val="20"/>
        </w:rPr>
        <w:t>Interpret</w:t>
      </w:r>
      <w:r>
        <w:rPr>
          <w:rFonts w:ascii="Lucida Sans"/>
          <w:color w:val="1C3E94"/>
          <w:spacing w:val="29"/>
          <w:w w:val="90"/>
          <w:sz w:val="20"/>
        </w:rPr>
        <w:t> </w:t>
      </w:r>
      <w:r>
        <w:rPr>
          <w:rFonts w:ascii="Lucida Sans"/>
          <w:color w:val="1C3E94"/>
          <w:w w:val="90"/>
          <w:sz w:val="20"/>
        </w:rPr>
        <w:t>Results</w:t>
      </w:r>
    </w:p>
    <w:p>
      <w:pPr>
        <w:pStyle w:val="BodyText"/>
        <w:spacing w:before="3"/>
        <w:rPr>
          <w:rFonts w:ascii="Lucida Sans"/>
          <w:sz w:val="18"/>
        </w:rPr>
      </w:pPr>
    </w:p>
    <w:p>
      <w:pPr>
        <w:pStyle w:val="BodyText"/>
        <w:spacing w:line="266" w:lineRule="auto"/>
        <w:ind w:left="319" w:right="736"/>
      </w:pPr>
      <w:r>
        <w:rPr>
          <w:color w:val="231F20"/>
        </w:rPr>
        <w:t>The outbreak investigator’s job is to use all available information to construct a coherent narrative of  what happened and </w:t>
      </w:r>
      <w:r>
        <w:rPr>
          <w:color w:val="231F20"/>
          <w:spacing w:val="-9"/>
        </w:rPr>
        <w:t>why. </w:t>
      </w:r>
      <w:r>
        <w:rPr>
          <w:color w:val="231F20"/>
        </w:rPr>
        <w:t>This begins with the initial detection of the outbreak and formation of hypotheses on the basis of the agent’s </w:t>
      </w:r>
      <w:r>
        <w:rPr>
          <w:color w:val="231F20"/>
          <w:spacing w:val="-3"/>
        </w:rPr>
        <w:t>ecology, microbiology, </w:t>
      </w:r>
      <w:r>
        <w:rPr>
          <w:color w:val="231F20"/>
        </w:rPr>
        <w:t>and mechanisms  of transmission in addition to the descriptive epidemiology of  reported cases and interviews to identify unusual exposures or commonalities among cases. Results of subsequent analytic studies </w:t>
      </w:r>
      <w:r>
        <w:rPr>
          <w:color w:val="231F20"/>
          <w:spacing w:val="-4"/>
        </w:rPr>
        <w:t>(e.g., </w:t>
      </w:r>
      <w:r>
        <w:rPr>
          <w:color w:val="231F20"/>
        </w:rPr>
        <w:t>cohort or case–control study)</w:t>
      </w:r>
      <w:r>
        <w:rPr>
          <w:color w:val="231F20"/>
          <w:spacing w:val="19"/>
        </w:rPr>
        <w:t> </w:t>
      </w:r>
      <w:r>
        <w:rPr>
          <w:color w:val="231F20"/>
        </w:rPr>
        <w:t>must</w:t>
      </w:r>
    </w:p>
    <w:p>
      <w:pPr>
        <w:spacing w:after="0" w:line="266" w:lineRule="auto"/>
        <w:sectPr>
          <w:type w:val="continuous"/>
          <w:pgSz w:w="10080" w:h="14400"/>
          <w:pgMar w:top="0" w:bottom="360" w:left="0" w:right="0"/>
          <w:cols w:num="2" w:equalWidth="0">
            <w:col w:w="5221" w:space="40"/>
            <w:col w:w="4819"/>
          </w:cols>
        </w:sectPr>
      </w:pPr>
    </w:p>
    <w:p>
      <w:pPr>
        <w:pStyle w:val="BodyText"/>
        <w:spacing w:before="8"/>
        <w:rPr>
          <w:sz w:val="26"/>
        </w:rPr>
      </w:pPr>
    </w:p>
    <w:p>
      <w:pPr>
        <w:pStyle w:val="Heading1"/>
      </w:pPr>
      <w:r>
        <w:rPr/>
        <w:pict>
          <v:line style="position:absolute;mso-position-horizontal-relative:page;mso-position-vertical-relative:paragraph;z-index:4624;mso-wrap-distance-left:0;mso-wrap-distance-right:0" from="36pt,23.995163pt" to="432pt,23.995163pt" stroked="true" strokeweight=".5pt" strokecolor="#00a94f">
            <v:stroke dashstyle="solid"/>
            <w10:wrap type="topAndBottom"/>
          </v:line>
        </w:pict>
      </w:r>
      <w:r>
        <w:rPr/>
        <w:pict>
          <v:group style="position:absolute;margin-left:35.75pt;margin-top:43.345264pt;width:397pt;height:261.5pt;mso-position-horizontal-relative:page;mso-position-vertical-relative:paragraph;z-index:4696;mso-wrap-distance-left:0;mso-wrap-distance-right:0" coordorigin="715,867" coordsize="7940,5230">
            <v:rect style="position:absolute;left:725;top:872;width:7920;height:360" filled="true" fillcolor="#c4e3ca" stroked="false">
              <v:fill type="solid"/>
            </v:rect>
            <v:rect style="position:absolute;left:725;top:1232;width:7920;height:4860" filled="true" fillcolor="#daeddd" stroked="false">
              <v:fill type="solid"/>
            </v:rect>
            <v:line style="position:absolute" from="720,872" to="8650,872" stroked="true" strokeweight=".5pt" strokecolor="#1c3e94">
              <v:stroke dashstyle="solid"/>
            </v:line>
            <v:line style="position:absolute" from="725,1227" to="725,877" stroked="true" strokeweight=".5pt" strokecolor="#1c3e94">
              <v:stroke dashstyle="solid"/>
            </v:line>
            <v:line style="position:absolute" from="8645,1227" to="8645,877" stroked="true" strokeweight=".5pt" strokecolor="#1c3e94">
              <v:stroke dashstyle="solid"/>
            </v:line>
            <v:line style="position:absolute" from="720,1232" to="8650,1232" stroked="true" strokeweight=".5pt" strokecolor="#1c3e94">
              <v:stroke dashstyle="solid"/>
            </v:line>
            <v:line style="position:absolute" from="725,6087" to="725,1237" stroked="true" strokeweight=".5pt" strokecolor="#1c3e94">
              <v:stroke dashstyle="solid"/>
            </v:line>
            <v:line style="position:absolute" from="8645,6087" to="8645,1237" stroked="true" strokeweight=".5pt" strokecolor="#1c3e94">
              <v:stroke dashstyle="solid"/>
            </v:line>
            <v:line style="position:absolute" from="720,6092" to="8650,6092" stroked="true" strokeweight=".5pt" strokecolor="#1c3e94">
              <v:stroke dashstyle="solid"/>
            </v:line>
            <v:shape style="position:absolute;left:725;top:872;width:7920;height:360" type="#_x0000_t202" filled="false" stroked="false">
              <v:textbox inset="0,0,0,0">
                <w:txbxContent>
                  <w:p>
                    <w:pPr>
                      <w:spacing w:before="61"/>
                      <w:ind w:left="80" w:right="0" w:firstLine="0"/>
                      <w:jc w:val="left"/>
                      <w:rPr>
                        <w:rFonts w:ascii="Lucida Sans"/>
                        <w:b/>
                        <w:sz w:val="20"/>
                      </w:rPr>
                    </w:pPr>
                    <w:r>
                      <w:rPr>
                        <w:rFonts w:ascii="Lucida Sans"/>
                        <w:b/>
                        <w:color w:val="E36F1E"/>
                        <w:w w:val="90"/>
                        <w:sz w:val="20"/>
                      </w:rPr>
                      <w:t>Box 5.1. </w:t>
                    </w:r>
                    <w:r>
                      <w:rPr>
                        <w:rFonts w:ascii="Lucida Sans"/>
                        <w:b/>
                        <w:color w:val="1C3E94"/>
                        <w:w w:val="90"/>
                        <w:sz w:val="20"/>
                      </w:rPr>
                      <w:t>Interpretation of epidemic curves during an active outbreak</w:t>
                    </w:r>
                  </w:p>
                </w:txbxContent>
              </v:textbox>
              <w10:wrap type="none"/>
            </v:shape>
            <v:shape style="position:absolute;left:725;top:1232;width:7920;height:4860" type="#_x0000_t202" filled="false" stroked="false">
              <v:textbox inset="0,0,0,0">
                <w:txbxContent>
                  <w:p>
                    <w:pPr>
                      <w:spacing w:line="254" w:lineRule="auto" w:before="62"/>
                      <w:ind w:left="142" w:right="372" w:firstLine="0"/>
                      <w:jc w:val="left"/>
                      <w:rPr>
                        <w:rFonts w:ascii="Arial"/>
                        <w:sz w:val="18"/>
                      </w:rPr>
                    </w:pPr>
                    <w:r>
                      <w:rPr>
                        <w:rFonts w:ascii="Arial"/>
                        <w:color w:val="231F20"/>
                        <w:w w:val="95"/>
                        <w:sz w:val="18"/>
                      </w:rPr>
                      <w:t>The</w:t>
                    </w:r>
                    <w:r>
                      <w:rPr>
                        <w:rFonts w:ascii="Arial"/>
                        <w:color w:val="231F20"/>
                        <w:spacing w:val="-31"/>
                        <w:w w:val="95"/>
                        <w:sz w:val="18"/>
                      </w:rPr>
                      <w:t> </w:t>
                    </w:r>
                    <w:r>
                      <w:rPr>
                        <w:rFonts w:ascii="Arial"/>
                        <w:color w:val="231F20"/>
                        <w:w w:val="95"/>
                        <w:sz w:val="18"/>
                      </w:rPr>
                      <w:t>epidemic</w:t>
                    </w:r>
                    <w:r>
                      <w:rPr>
                        <w:rFonts w:ascii="Arial"/>
                        <w:color w:val="231F20"/>
                        <w:spacing w:val="-31"/>
                        <w:w w:val="95"/>
                        <w:sz w:val="18"/>
                      </w:rPr>
                      <w:t> </w:t>
                    </w:r>
                    <w:r>
                      <w:rPr>
                        <w:rFonts w:ascii="Arial"/>
                        <w:color w:val="231F20"/>
                        <w:w w:val="95"/>
                        <w:sz w:val="18"/>
                      </w:rPr>
                      <w:t>curve</w:t>
                    </w:r>
                    <w:r>
                      <w:rPr>
                        <w:rFonts w:ascii="Arial"/>
                        <w:color w:val="231F20"/>
                        <w:spacing w:val="-31"/>
                        <w:w w:val="95"/>
                        <w:sz w:val="18"/>
                      </w:rPr>
                      <w:t> </w:t>
                    </w:r>
                    <w:r>
                      <w:rPr>
                        <w:rFonts w:ascii="Arial"/>
                        <w:color w:val="231F20"/>
                        <w:w w:val="95"/>
                        <w:sz w:val="18"/>
                      </w:rPr>
                      <w:t>(epi</w:t>
                    </w:r>
                    <w:r>
                      <w:rPr>
                        <w:rFonts w:ascii="Arial"/>
                        <w:color w:val="231F20"/>
                        <w:spacing w:val="-31"/>
                        <w:w w:val="95"/>
                        <w:sz w:val="18"/>
                      </w:rPr>
                      <w:t> </w:t>
                    </w:r>
                    <w:r>
                      <w:rPr>
                        <w:rFonts w:ascii="Arial"/>
                        <w:color w:val="231F20"/>
                        <w:w w:val="95"/>
                        <w:sz w:val="18"/>
                      </w:rPr>
                      <w:t>curve)</w:t>
                    </w:r>
                    <w:r>
                      <w:rPr>
                        <w:rFonts w:ascii="Arial"/>
                        <w:color w:val="231F20"/>
                        <w:spacing w:val="-31"/>
                        <w:w w:val="95"/>
                        <w:sz w:val="18"/>
                      </w:rPr>
                      <w:t> </w:t>
                    </w:r>
                    <w:r>
                      <w:rPr>
                        <w:rFonts w:ascii="Arial"/>
                        <w:color w:val="231F20"/>
                        <w:w w:val="95"/>
                        <w:sz w:val="18"/>
                      </w:rPr>
                      <w:t>shows</w:t>
                    </w:r>
                    <w:r>
                      <w:rPr>
                        <w:rFonts w:ascii="Arial"/>
                        <w:color w:val="231F20"/>
                        <w:spacing w:val="-31"/>
                        <w:w w:val="95"/>
                        <w:sz w:val="18"/>
                      </w:rPr>
                      <w:t> </w:t>
                    </w:r>
                    <w:r>
                      <w:rPr>
                        <w:rFonts w:ascii="Arial"/>
                        <w:color w:val="231F20"/>
                        <w:w w:val="95"/>
                        <w:sz w:val="18"/>
                      </w:rPr>
                      <w:t>progression</w:t>
                    </w:r>
                    <w:r>
                      <w:rPr>
                        <w:rFonts w:ascii="Arial"/>
                        <w:color w:val="231F20"/>
                        <w:spacing w:val="-31"/>
                        <w:w w:val="95"/>
                        <w:sz w:val="18"/>
                      </w:rPr>
                      <w:t> </w:t>
                    </w:r>
                    <w:r>
                      <w:rPr>
                        <w:rFonts w:ascii="Arial"/>
                        <w:color w:val="231F20"/>
                        <w:w w:val="95"/>
                        <w:sz w:val="18"/>
                      </w:rPr>
                      <w:t>of</w:t>
                    </w:r>
                    <w:r>
                      <w:rPr>
                        <w:rFonts w:ascii="Arial"/>
                        <w:color w:val="231F20"/>
                        <w:spacing w:val="-31"/>
                        <w:w w:val="95"/>
                        <w:sz w:val="18"/>
                      </w:rPr>
                      <w:t> </w:t>
                    </w:r>
                    <w:r>
                      <w:rPr>
                        <w:rFonts w:ascii="Arial"/>
                        <w:color w:val="231F20"/>
                        <w:w w:val="95"/>
                        <w:sz w:val="18"/>
                      </w:rPr>
                      <w:t>an</w:t>
                    </w:r>
                    <w:r>
                      <w:rPr>
                        <w:rFonts w:ascii="Arial"/>
                        <w:color w:val="231F20"/>
                        <w:spacing w:val="-31"/>
                        <w:w w:val="95"/>
                        <w:sz w:val="18"/>
                      </w:rPr>
                      <w:t> </w:t>
                    </w:r>
                    <w:r>
                      <w:rPr>
                        <w:rFonts w:ascii="Arial"/>
                        <w:color w:val="231F20"/>
                        <w:w w:val="95"/>
                        <w:sz w:val="18"/>
                      </w:rPr>
                      <w:t>outbreak</w:t>
                    </w:r>
                    <w:r>
                      <w:rPr>
                        <w:rFonts w:ascii="Arial"/>
                        <w:color w:val="231F20"/>
                        <w:spacing w:val="-31"/>
                        <w:w w:val="95"/>
                        <w:sz w:val="18"/>
                      </w:rPr>
                      <w:t> </w:t>
                    </w:r>
                    <w:r>
                      <w:rPr>
                        <w:rFonts w:ascii="Arial"/>
                        <w:color w:val="231F20"/>
                        <w:w w:val="95"/>
                        <w:sz w:val="18"/>
                      </w:rPr>
                      <w:t>over</w:t>
                    </w:r>
                    <w:r>
                      <w:rPr>
                        <w:rFonts w:ascii="Arial"/>
                        <w:color w:val="231F20"/>
                        <w:spacing w:val="-31"/>
                        <w:w w:val="95"/>
                        <w:sz w:val="18"/>
                      </w:rPr>
                      <w:t> </w:t>
                    </w:r>
                    <w:r>
                      <w:rPr>
                        <w:rFonts w:ascii="Arial"/>
                        <w:color w:val="231F20"/>
                        <w:w w:val="95"/>
                        <w:sz w:val="18"/>
                      </w:rPr>
                      <w:t>time.</w:t>
                    </w:r>
                    <w:r>
                      <w:rPr>
                        <w:rFonts w:ascii="Arial"/>
                        <w:color w:val="231F20"/>
                        <w:spacing w:val="-31"/>
                        <w:w w:val="95"/>
                        <w:sz w:val="18"/>
                      </w:rPr>
                      <w:t> </w:t>
                    </w:r>
                    <w:r>
                      <w:rPr>
                        <w:rFonts w:ascii="Arial"/>
                        <w:color w:val="231F20"/>
                        <w:w w:val="95"/>
                        <w:sz w:val="18"/>
                      </w:rPr>
                      <w:t>The</w:t>
                    </w:r>
                    <w:r>
                      <w:rPr>
                        <w:rFonts w:ascii="Arial"/>
                        <w:color w:val="231F20"/>
                        <w:spacing w:val="-31"/>
                        <w:w w:val="95"/>
                        <w:sz w:val="18"/>
                      </w:rPr>
                      <w:t> </w:t>
                    </w:r>
                    <w:r>
                      <w:rPr>
                        <w:rFonts w:ascii="Arial"/>
                        <w:color w:val="231F20"/>
                        <w:w w:val="95"/>
                        <w:sz w:val="18"/>
                      </w:rPr>
                      <w:t>horizontal</w:t>
                    </w:r>
                    <w:r>
                      <w:rPr>
                        <w:rFonts w:ascii="Arial"/>
                        <w:color w:val="231F20"/>
                        <w:spacing w:val="-31"/>
                        <w:w w:val="95"/>
                        <w:sz w:val="18"/>
                      </w:rPr>
                      <w:t> </w:t>
                    </w:r>
                    <w:r>
                      <w:rPr>
                        <w:rFonts w:ascii="Arial"/>
                        <w:color w:val="231F20"/>
                        <w:w w:val="95"/>
                        <w:sz w:val="18"/>
                      </w:rPr>
                      <w:t>axis</w:t>
                    </w:r>
                    <w:r>
                      <w:rPr>
                        <w:rFonts w:ascii="Arial"/>
                        <w:color w:val="231F20"/>
                        <w:spacing w:val="-31"/>
                        <w:w w:val="95"/>
                        <w:sz w:val="18"/>
                      </w:rPr>
                      <w:t> </w:t>
                    </w:r>
                    <w:r>
                      <w:rPr>
                        <w:rFonts w:ascii="Arial"/>
                        <w:color w:val="231F20"/>
                        <w:w w:val="95"/>
                        <w:sz w:val="18"/>
                      </w:rPr>
                      <w:t>(x-axis)</w:t>
                    </w:r>
                    <w:r>
                      <w:rPr>
                        <w:rFonts w:ascii="Arial"/>
                        <w:color w:val="231F20"/>
                        <w:w w:val="82"/>
                        <w:sz w:val="18"/>
                      </w:rPr>
                      <w:t> </w:t>
                    </w:r>
                    <w:r>
                      <w:rPr>
                        <w:rFonts w:ascii="Arial"/>
                        <w:color w:val="231F20"/>
                        <w:w w:val="95"/>
                        <w:sz w:val="18"/>
                      </w:rPr>
                      <w:t>is</w:t>
                    </w:r>
                    <w:r>
                      <w:rPr>
                        <w:rFonts w:ascii="Arial"/>
                        <w:color w:val="231F20"/>
                        <w:spacing w:val="-21"/>
                        <w:w w:val="95"/>
                        <w:sz w:val="18"/>
                      </w:rPr>
                      <w:t> </w:t>
                    </w:r>
                    <w:r>
                      <w:rPr>
                        <w:rFonts w:ascii="Arial"/>
                        <w:color w:val="231F20"/>
                        <w:w w:val="95"/>
                        <w:sz w:val="18"/>
                      </w:rPr>
                      <w:t>the</w:t>
                    </w:r>
                    <w:r>
                      <w:rPr>
                        <w:rFonts w:ascii="Arial"/>
                        <w:color w:val="231F20"/>
                        <w:spacing w:val="-21"/>
                        <w:w w:val="95"/>
                        <w:sz w:val="18"/>
                      </w:rPr>
                      <w:t> </w:t>
                    </w:r>
                    <w:r>
                      <w:rPr>
                        <w:rFonts w:ascii="Arial"/>
                        <w:color w:val="231F20"/>
                        <w:w w:val="95"/>
                        <w:sz w:val="18"/>
                      </w:rPr>
                      <w:t>date</w:t>
                    </w:r>
                    <w:r>
                      <w:rPr>
                        <w:rFonts w:ascii="Arial"/>
                        <w:color w:val="231F20"/>
                        <w:spacing w:val="-21"/>
                        <w:w w:val="95"/>
                        <w:sz w:val="18"/>
                      </w:rPr>
                      <w:t> </w:t>
                    </w:r>
                    <w:r>
                      <w:rPr>
                        <w:rFonts w:ascii="Arial"/>
                        <w:color w:val="231F20"/>
                        <w:w w:val="95"/>
                        <w:sz w:val="18"/>
                      </w:rPr>
                      <w:t>a</w:t>
                    </w:r>
                    <w:r>
                      <w:rPr>
                        <w:rFonts w:ascii="Arial"/>
                        <w:color w:val="231F20"/>
                        <w:spacing w:val="-21"/>
                        <w:w w:val="95"/>
                        <w:sz w:val="18"/>
                      </w:rPr>
                      <w:t> </w:t>
                    </w:r>
                    <w:r>
                      <w:rPr>
                        <w:rFonts w:ascii="Arial"/>
                        <w:color w:val="231F20"/>
                        <w:w w:val="95"/>
                        <w:sz w:val="18"/>
                      </w:rPr>
                      <w:t>person</w:t>
                    </w:r>
                    <w:r>
                      <w:rPr>
                        <w:rFonts w:ascii="Arial"/>
                        <w:color w:val="231F20"/>
                        <w:spacing w:val="-21"/>
                        <w:w w:val="95"/>
                        <w:sz w:val="18"/>
                      </w:rPr>
                      <w:t> </w:t>
                    </w:r>
                    <w:r>
                      <w:rPr>
                        <w:rFonts w:ascii="Arial"/>
                        <w:color w:val="231F20"/>
                        <w:w w:val="95"/>
                        <w:sz w:val="18"/>
                      </w:rPr>
                      <w:t>became</w:t>
                    </w:r>
                    <w:r>
                      <w:rPr>
                        <w:rFonts w:ascii="Arial"/>
                        <w:color w:val="231F20"/>
                        <w:spacing w:val="-21"/>
                        <w:w w:val="95"/>
                        <w:sz w:val="18"/>
                      </w:rPr>
                      <w:t> </w:t>
                    </w:r>
                    <w:r>
                      <w:rPr>
                        <w:rFonts w:ascii="Arial"/>
                        <w:color w:val="231F20"/>
                        <w:w w:val="95"/>
                        <w:sz w:val="18"/>
                      </w:rPr>
                      <w:t>ill</w:t>
                    </w:r>
                    <w:r>
                      <w:rPr>
                        <w:rFonts w:ascii="Arial"/>
                        <w:color w:val="231F20"/>
                        <w:spacing w:val="-21"/>
                        <w:w w:val="95"/>
                        <w:sz w:val="18"/>
                      </w:rPr>
                      <w:t> </w:t>
                    </w:r>
                    <w:r>
                      <w:rPr>
                        <w:rFonts w:ascii="Arial"/>
                        <w:color w:val="231F20"/>
                        <w:w w:val="95"/>
                        <w:sz w:val="18"/>
                      </w:rPr>
                      <w:t>(date</w:t>
                    </w:r>
                    <w:r>
                      <w:rPr>
                        <w:rFonts w:ascii="Arial"/>
                        <w:color w:val="231F20"/>
                        <w:spacing w:val="-21"/>
                        <w:w w:val="95"/>
                        <w:sz w:val="18"/>
                      </w:rPr>
                      <w:t> </w:t>
                    </w:r>
                    <w:r>
                      <w:rPr>
                        <w:rFonts w:ascii="Arial"/>
                        <w:color w:val="231F20"/>
                        <w:w w:val="95"/>
                        <w:sz w:val="18"/>
                      </w:rPr>
                      <w:t>of</w:t>
                    </w:r>
                    <w:r>
                      <w:rPr>
                        <w:rFonts w:ascii="Arial"/>
                        <w:color w:val="231F20"/>
                        <w:spacing w:val="-21"/>
                        <w:w w:val="95"/>
                        <w:sz w:val="18"/>
                      </w:rPr>
                      <w:t> </w:t>
                    </w:r>
                    <w:r>
                      <w:rPr>
                        <w:rFonts w:ascii="Arial"/>
                        <w:color w:val="231F20"/>
                        <w:w w:val="95"/>
                        <w:sz w:val="18"/>
                      </w:rPr>
                      <w:t>onset).</w:t>
                    </w:r>
                    <w:r>
                      <w:rPr>
                        <w:rFonts w:ascii="Arial"/>
                        <w:color w:val="231F20"/>
                        <w:spacing w:val="-21"/>
                        <w:w w:val="95"/>
                        <w:sz w:val="18"/>
                      </w:rPr>
                      <w:t> </w:t>
                    </w:r>
                    <w:r>
                      <w:rPr>
                        <w:rFonts w:ascii="Arial"/>
                        <w:color w:val="231F20"/>
                        <w:w w:val="95"/>
                        <w:sz w:val="18"/>
                      </w:rPr>
                      <w:t>The</w:t>
                    </w:r>
                    <w:r>
                      <w:rPr>
                        <w:rFonts w:ascii="Arial"/>
                        <w:color w:val="231F20"/>
                        <w:spacing w:val="-21"/>
                        <w:w w:val="95"/>
                        <w:sz w:val="18"/>
                      </w:rPr>
                      <w:t> </w:t>
                    </w:r>
                    <w:r>
                      <w:rPr>
                        <w:rFonts w:ascii="Arial"/>
                        <w:color w:val="231F20"/>
                        <w:w w:val="95"/>
                        <w:sz w:val="18"/>
                      </w:rPr>
                      <w:t>vertical</w:t>
                    </w:r>
                    <w:r>
                      <w:rPr>
                        <w:rFonts w:ascii="Arial"/>
                        <w:color w:val="231F20"/>
                        <w:spacing w:val="-21"/>
                        <w:w w:val="95"/>
                        <w:sz w:val="18"/>
                      </w:rPr>
                      <w:t> </w:t>
                    </w:r>
                    <w:r>
                      <w:rPr>
                        <w:rFonts w:ascii="Arial"/>
                        <w:color w:val="231F20"/>
                        <w:w w:val="95"/>
                        <w:sz w:val="18"/>
                      </w:rPr>
                      <w:t>axis</w:t>
                    </w:r>
                    <w:r>
                      <w:rPr>
                        <w:rFonts w:ascii="Arial"/>
                        <w:color w:val="231F20"/>
                        <w:spacing w:val="-21"/>
                        <w:w w:val="95"/>
                        <w:sz w:val="18"/>
                      </w:rPr>
                      <w:t> </w:t>
                    </w:r>
                    <w:r>
                      <w:rPr>
                        <w:rFonts w:ascii="Arial"/>
                        <w:color w:val="231F20"/>
                        <w:w w:val="95"/>
                        <w:sz w:val="18"/>
                      </w:rPr>
                      <w:t>(y-axis)</w:t>
                    </w:r>
                    <w:r>
                      <w:rPr>
                        <w:rFonts w:ascii="Arial"/>
                        <w:color w:val="231F20"/>
                        <w:spacing w:val="-21"/>
                        <w:w w:val="95"/>
                        <w:sz w:val="18"/>
                      </w:rPr>
                      <w:t> </w:t>
                    </w:r>
                    <w:r>
                      <w:rPr>
                        <w:rFonts w:ascii="Arial"/>
                        <w:color w:val="231F20"/>
                        <w:w w:val="95"/>
                        <w:sz w:val="18"/>
                      </w:rPr>
                      <w:t>is</w:t>
                    </w:r>
                    <w:r>
                      <w:rPr>
                        <w:rFonts w:ascii="Arial"/>
                        <w:color w:val="231F20"/>
                        <w:spacing w:val="-21"/>
                        <w:w w:val="95"/>
                        <w:sz w:val="18"/>
                      </w:rPr>
                      <w:t> </w:t>
                    </w:r>
                    <w:r>
                      <w:rPr>
                        <w:rFonts w:ascii="Arial"/>
                        <w:color w:val="231F20"/>
                        <w:w w:val="95"/>
                        <w:sz w:val="18"/>
                      </w:rPr>
                      <w:t>the</w:t>
                    </w:r>
                    <w:r>
                      <w:rPr>
                        <w:rFonts w:ascii="Arial"/>
                        <w:color w:val="231F20"/>
                        <w:spacing w:val="-21"/>
                        <w:w w:val="95"/>
                        <w:sz w:val="18"/>
                      </w:rPr>
                      <w:t> </w:t>
                    </w:r>
                    <w:r>
                      <w:rPr>
                        <w:rFonts w:ascii="Arial"/>
                        <w:color w:val="231F20"/>
                        <w:w w:val="95"/>
                        <w:sz w:val="18"/>
                      </w:rPr>
                      <w:t>number</w:t>
                    </w:r>
                    <w:r>
                      <w:rPr>
                        <w:rFonts w:ascii="Arial"/>
                        <w:color w:val="231F20"/>
                        <w:spacing w:val="-21"/>
                        <w:w w:val="95"/>
                        <w:sz w:val="18"/>
                      </w:rPr>
                      <w:t> </w:t>
                    </w:r>
                    <w:r>
                      <w:rPr>
                        <w:rFonts w:ascii="Arial"/>
                        <w:color w:val="231F20"/>
                        <w:w w:val="95"/>
                        <w:sz w:val="18"/>
                      </w:rPr>
                      <w:t>of</w:t>
                    </w:r>
                    <w:r>
                      <w:rPr>
                        <w:rFonts w:ascii="Arial"/>
                        <w:color w:val="231F20"/>
                        <w:spacing w:val="-21"/>
                        <w:w w:val="95"/>
                        <w:sz w:val="18"/>
                      </w:rPr>
                      <w:t> </w:t>
                    </w:r>
                    <w:r>
                      <w:rPr>
                        <w:rFonts w:ascii="Arial"/>
                        <w:color w:val="231F20"/>
                        <w:w w:val="95"/>
                        <w:sz w:val="18"/>
                      </w:rPr>
                      <w:t>persons</w:t>
                    </w:r>
                    <w:r>
                      <w:rPr>
                        <w:rFonts w:ascii="Arial"/>
                        <w:color w:val="231F20"/>
                        <w:spacing w:val="-21"/>
                        <w:w w:val="95"/>
                        <w:sz w:val="18"/>
                      </w:rPr>
                      <w:t> </w:t>
                    </w:r>
                    <w:r>
                      <w:rPr>
                        <w:rFonts w:ascii="Arial"/>
                        <w:color w:val="231F20"/>
                        <w:w w:val="95"/>
                        <w:sz w:val="18"/>
                      </w:rPr>
                      <w:t>who </w:t>
                    </w:r>
                    <w:r>
                      <w:rPr>
                        <w:rFonts w:ascii="Arial"/>
                        <w:color w:val="231F20"/>
                        <w:sz w:val="18"/>
                      </w:rPr>
                      <w:t>became</w:t>
                    </w:r>
                    <w:r>
                      <w:rPr>
                        <w:rFonts w:ascii="Arial"/>
                        <w:color w:val="231F20"/>
                        <w:spacing w:val="-32"/>
                        <w:sz w:val="18"/>
                      </w:rPr>
                      <w:t> </w:t>
                    </w:r>
                    <w:r>
                      <w:rPr>
                        <w:rFonts w:ascii="Arial"/>
                        <w:color w:val="231F20"/>
                        <w:sz w:val="18"/>
                      </w:rPr>
                      <w:t>ill</w:t>
                    </w:r>
                    <w:r>
                      <w:rPr>
                        <w:rFonts w:ascii="Arial"/>
                        <w:color w:val="231F20"/>
                        <w:spacing w:val="-32"/>
                        <w:sz w:val="18"/>
                      </w:rPr>
                      <w:t> </w:t>
                    </w:r>
                    <w:r>
                      <w:rPr>
                        <w:rFonts w:ascii="Arial"/>
                        <w:color w:val="231F20"/>
                        <w:sz w:val="18"/>
                      </w:rPr>
                      <w:t>on</w:t>
                    </w:r>
                    <w:r>
                      <w:rPr>
                        <w:rFonts w:ascii="Arial"/>
                        <w:color w:val="231F20"/>
                        <w:spacing w:val="-32"/>
                        <w:sz w:val="18"/>
                      </w:rPr>
                      <w:t> </w:t>
                    </w:r>
                    <w:r>
                      <w:rPr>
                        <w:rFonts w:ascii="Arial"/>
                        <w:color w:val="231F20"/>
                        <w:sz w:val="18"/>
                      </w:rPr>
                      <w:t>each</w:t>
                    </w:r>
                    <w:r>
                      <w:rPr>
                        <w:rFonts w:ascii="Arial"/>
                        <w:color w:val="231F20"/>
                        <w:spacing w:val="-32"/>
                        <w:sz w:val="18"/>
                      </w:rPr>
                      <w:t> </w:t>
                    </w:r>
                    <w:r>
                      <w:rPr>
                        <w:rFonts w:ascii="Arial"/>
                        <w:color w:val="231F20"/>
                        <w:sz w:val="18"/>
                      </w:rPr>
                      <w:t>date.</w:t>
                    </w:r>
                    <w:r>
                      <w:rPr>
                        <w:rFonts w:ascii="Arial"/>
                        <w:color w:val="231F20"/>
                        <w:spacing w:val="-32"/>
                        <w:sz w:val="18"/>
                      </w:rPr>
                      <w:t> </w:t>
                    </w:r>
                    <w:r>
                      <w:rPr>
                        <w:rFonts w:ascii="Arial"/>
                        <w:color w:val="231F20"/>
                        <w:sz w:val="18"/>
                      </w:rPr>
                      <w:t>These</w:t>
                    </w:r>
                    <w:r>
                      <w:rPr>
                        <w:rFonts w:ascii="Arial"/>
                        <w:color w:val="231F20"/>
                        <w:spacing w:val="-32"/>
                        <w:sz w:val="18"/>
                      </w:rPr>
                      <w:t> </w:t>
                    </w:r>
                    <w:r>
                      <w:rPr>
                        <w:rFonts w:ascii="Arial"/>
                        <w:color w:val="231F20"/>
                        <w:sz w:val="18"/>
                      </w:rPr>
                      <w:t>numbers</w:t>
                    </w:r>
                    <w:r>
                      <w:rPr>
                        <w:rFonts w:ascii="Arial"/>
                        <w:color w:val="231F20"/>
                        <w:spacing w:val="-32"/>
                        <w:sz w:val="18"/>
                      </w:rPr>
                      <w:t> </w:t>
                    </w:r>
                    <w:r>
                      <w:rPr>
                        <w:rFonts w:ascii="Arial"/>
                        <w:color w:val="231F20"/>
                        <w:sz w:val="18"/>
                      </w:rPr>
                      <w:t>are</w:t>
                    </w:r>
                    <w:r>
                      <w:rPr>
                        <w:rFonts w:ascii="Arial"/>
                        <w:color w:val="231F20"/>
                        <w:spacing w:val="-32"/>
                        <w:sz w:val="18"/>
                      </w:rPr>
                      <w:t> </w:t>
                    </w:r>
                    <w:r>
                      <w:rPr>
                        <w:rFonts w:ascii="Arial"/>
                        <w:color w:val="231F20"/>
                        <w:sz w:val="18"/>
                      </w:rPr>
                      <w:t>updated</w:t>
                    </w:r>
                    <w:r>
                      <w:rPr>
                        <w:rFonts w:ascii="Arial"/>
                        <w:color w:val="231F20"/>
                        <w:spacing w:val="-32"/>
                        <w:sz w:val="18"/>
                      </w:rPr>
                      <w:t> </w:t>
                    </w:r>
                    <w:r>
                      <w:rPr>
                        <w:rFonts w:ascii="Arial"/>
                        <w:color w:val="231F20"/>
                        <w:sz w:val="18"/>
                      </w:rPr>
                      <w:t>as</w:t>
                    </w:r>
                    <w:r>
                      <w:rPr>
                        <w:rFonts w:ascii="Arial"/>
                        <w:color w:val="231F20"/>
                        <w:spacing w:val="-32"/>
                        <w:sz w:val="18"/>
                      </w:rPr>
                      <w:t> </w:t>
                    </w:r>
                    <w:r>
                      <w:rPr>
                        <w:rFonts w:ascii="Arial"/>
                        <w:color w:val="231F20"/>
                        <w:sz w:val="18"/>
                      </w:rPr>
                      <w:t>new</w:t>
                    </w:r>
                    <w:r>
                      <w:rPr>
                        <w:rFonts w:ascii="Arial"/>
                        <w:color w:val="231F20"/>
                        <w:spacing w:val="-32"/>
                        <w:sz w:val="18"/>
                      </w:rPr>
                      <w:t> </w:t>
                    </w:r>
                    <w:r>
                      <w:rPr>
                        <w:rFonts w:ascii="Arial"/>
                        <w:color w:val="231F20"/>
                        <w:sz w:val="18"/>
                      </w:rPr>
                      <w:t>data</w:t>
                    </w:r>
                    <w:r>
                      <w:rPr>
                        <w:rFonts w:ascii="Arial"/>
                        <w:color w:val="231F20"/>
                        <w:spacing w:val="-32"/>
                        <w:sz w:val="18"/>
                      </w:rPr>
                      <w:t> </w:t>
                    </w:r>
                    <w:r>
                      <w:rPr>
                        <w:rFonts w:ascii="Arial"/>
                        <w:color w:val="231F20"/>
                        <w:sz w:val="18"/>
                      </w:rPr>
                      <w:t>come</w:t>
                    </w:r>
                    <w:r>
                      <w:rPr>
                        <w:rFonts w:ascii="Arial"/>
                        <w:color w:val="231F20"/>
                        <w:spacing w:val="-32"/>
                        <w:sz w:val="18"/>
                      </w:rPr>
                      <w:t> </w:t>
                    </w:r>
                    <w:r>
                      <w:rPr>
                        <w:rFonts w:ascii="Arial"/>
                        <w:color w:val="231F20"/>
                        <w:sz w:val="18"/>
                      </w:rPr>
                      <w:t>in</w:t>
                    </w:r>
                    <w:r>
                      <w:rPr>
                        <w:rFonts w:ascii="Arial"/>
                        <w:color w:val="231F20"/>
                        <w:spacing w:val="-32"/>
                        <w:sz w:val="18"/>
                      </w:rPr>
                      <w:t> </w:t>
                    </w:r>
                    <w:r>
                      <w:rPr>
                        <w:rFonts w:ascii="Arial"/>
                        <w:color w:val="231F20"/>
                        <w:sz w:val="18"/>
                      </w:rPr>
                      <w:t>and</w:t>
                    </w:r>
                    <w:r>
                      <w:rPr>
                        <w:rFonts w:ascii="Arial"/>
                        <w:color w:val="231F20"/>
                        <w:spacing w:val="-32"/>
                        <w:sz w:val="18"/>
                      </w:rPr>
                      <w:t> </w:t>
                    </w:r>
                    <w:r>
                      <w:rPr>
                        <w:rFonts w:ascii="Arial"/>
                        <w:color w:val="231F20"/>
                        <w:sz w:val="18"/>
                      </w:rPr>
                      <w:t>thus</w:t>
                    </w:r>
                    <w:r>
                      <w:rPr>
                        <w:rFonts w:ascii="Arial"/>
                        <w:color w:val="231F20"/>
                        <w:spacing w:val="-32"/>
                        <w:sz w:val="18"/>
                      </w:rPr>
                      <w:t> </w:t>
                    </w:r>
                    <w:r>
                      <w:rPr>
                        <w:rFonts w:ascii="Arial"/>
                        <w:color w:val="231F20"/>
                        <w:sz w:val="18"/>
                      </w:rPr>
                      <w:t>are</w:t>
                    </w:r>
                    <w:r>
                      <w:rPr>
                        <w:rFonts w:ascii="Arial"/>
                        <w:color w:val="231F20"/>
                        <w:spacing w:val="-32"/>
                        <w:sz w:val="18"/>
                      </w:rPr>
                      <w:t> </w:t>
                    </w:r>
                    <w:r>
                      <w:rPr>
                        <w:rFonts w:ascii="Arial"/>
                        <w:color w:val="231F20"/>
                        <w:sz w:val="18"/>
                      </w:rPr>
                      <w:t>subject</w:t>
                    </w:r>
                    <w:r>
                      <w:rPr>
                        <w:rFonts w:ascii="Arial"/>
                        <w:color w:val="231F20"/>
                        <w:spacing w:val="-32"/>
                        <w:sz w:val="18"/>
                      </w:rPr>
                      <w:t> </w:t>
                    </w:r>
                    <w:r>
                      <w:rPr>
                        <w:rFonts w:ascii="Arial"/>
                        <w:color w:val="231F20"/>
                        <w:sz w:val="18"/>
                      </w:rPr>
                      <w:t>to </w:t>
                    </w:r>
                    <w:r>
                      <w:rPr>
                        <w:rFonts w:ascii="Arial"/>
                        <w:color w:val="231F20"/>
                        <w:w w:val="95"/>
                        <w:sz w:val="18"/>
                      </w:rPr>
                      <w:t>change.</w:t>
                    </w:r>
                    <w:r>
                      <w:rPr>
                        <w:rFonts w:ascii="Arial"/>
                        <w:color w:val="231F20"/>
                        <w:spacing w:val="-26"/>
                        <w:w w:val="95"/>
                        <w:sz w:val="18"/>
                      </w:rPr>
                      <w:t> </w:t>
                    </w:r>
                    <w:r>
                      <w:rPr>
                        <w:rFonts w:ascii="Arial"/>
                        <w:color w:val="231F20"/>
                        <w:w w:val="95"/>
                        <w:sz w:val="18"/>
                      </w:rPr>
                      <w:t>The</w:t>
                    </w:r>
                    <w:r>
                      <w:rPr>
                        <w:rFonts w:ascii="Arial"/>
                        <w:color w:val="231F20"/>
                        <w:spacing w:val="-26"/>
                        <w:w w:val="95"/>
                        <w:sz w:val="18"/>
                      </w:rPr>
                      <w:t> </w:t>
                    </w:r>
                    <w:r>
                      <w:rPr>
                        <w:rFonts w:ascii="Arial"/>
                        <w:color w:val="231F20"/>
                        <w:w w:val="95"/>
                        <w:sz w:val="18"/>
                      </w:rPr>
                      <w:t>epi</w:t>
                    </w:r>
                    <w:r>
                      <w:rPr>
                        <w:rFonts w:ascii="Arial"/>
                        <w:color w:val="231F20"/>
                        <w:spacing w:val="-26"/>
                        <w:w w:val="95"/>
                        <w:sz w:val="18"/>
                      </w:rPr>
                      <w:t> </w:t>
                    </w:r>
                    <w:r>
                      <w:rPr>
                        <w:rFonts w:ascii="Arial"/>
                        <w:color w:val="231F20"/>
                        <w:w w:val="95"/>
                        <w:sz w:val="18"/>
                      </w:rPr>
                      <w:t>curve</w:t>
                    </w:r>
                    <w:r>
                      <w:rPr>
                        <w:rFonts w:ascii="Arial"/>
                        <w:color w:val="231F20"/>
                        <w:spacing w:val="-26"/>
                        <w:w w:val="95"/>
                        <w:sz w:val="18"/>
                      </w:rPr>
                      <w:t> </w:t>
                    </w:r>
                    <w:r>
                      <w:rPr>
                        <w:rFonts w:ascii="Arial"/>
                        <w:color w:val="231F20"/>
                        <w:w w:val="95"/>
                        <w:sz w:val="18"/>
                      </w:rPr>
                      <w:t>is</w:t>
                    </w:r>
                    <w:r>
                      <w:rPr>
                        <w:rFonts w:ascii="Arial"/>
                        <w:color w:val="231F20"/>
                        <w:spacing w:val="-26"/>
                        <w:w w:val="95"/>
                        <w:sz w:val="18"/>
                      </w:rPr>
                      <w:t> </w:t>
                    </w:r>
                    <w:r>
                      <w:rPr>
                        <w:rFonts w:ascii="Arial"/>
                        <w:color w:val="231F20"/>
                        <w:w w:val="95"/>
                        <w:sz w:val="18"/>
                      </w:rPr>
                      <w:t>complex</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incomplete.</w:t>
                    </w:r>
                    <w:r>
                      <w:rPr>
                        <w:rFonts w:ascii="Arial"/>
                        <w:color w:val="231F20"/>
                        <w:spacing w:val="-26"/>
                        <w:w w:val="95"/>
                        <w:sz w:val="18"/>
                      </w:rPr>
                      <w:t> </w:t>
                    </w:r>
                    <w:r>
                      <w:rPr>
                        <w:rFonts w:ascii="Arial"/>
                        <w:color w:val="231F20"/>
                        <w:w w:val="95"/>
                        <w:sz w:val="18"/>
                      </w:rPr>
                      <w:t>Several</w:t>
                    </w:r>
                    <w:r>
                      <w:rPr>
                        <w:rFonts w:ascii="Arial"/>
                        <w:color w:val="231F20"/>
                        <w:spacing w:val="-26"/>
                        <w:w w:val="95"/>
                        <w:sz w:val="18"/>
                      </w:rPr>
                      <w:t> </w:t>
                    </w:r>
                    <w:r>
                      <w:rPr>
                        <w:rFonts w:ascii="Arial"/>
                        <w:color w:val="231F20"/>
                        <w:w w:val="95"/>
                        <w:sz w:val="18"/>
                      </w:rPr>
                      <w:t>issues</w:t>
                    </w:r>
                    <w:r>
                      <w:rPr>
                        <w:rFonts w:ascii="Arial"/>
                        <w:color w:val="231F20"/>
                        <w:spacing w:val="-26"/>
                        <w:w w:val="95"/>
                        <w:sz w:val="18"/>
                      </w:rPr>
                      <w:t> </w:t>
                    </w:r>
                    <w:r>
                      <w:rPr>
                        <w:rFonts w:ascii="Arial"/>
                        <w:color w:val="231F20"/>
                        <w:w w:val="95"/>
                        <w:sz w:val="18"/>
                      </w:rPr>
                      <w:t>are</w:t>
                    </w:r>
                    <w:r>
                      <w:rPr>
                        <w:rFonts w:ascii="Arial"/>
                        <w:color w:val="231F20"/>
                        <w:spacing w:val="-26"/>
                        <w:w w:val="95"/>
                        <w:sz w:val="18"/>
                      </w:rPr>
                      <w:t> </w:t>
                    </w:r>
                    <w:r>
                      <w:rPr>
                        <w:rFonts w:ascii="Arial"/>
                        <w:color w:val="231F20"/>
                        <w:w w:val="95"/>
                        <w:sz w:val="18"/>
                      </w:rPr>
                      <w:t>important</w:t>
                    </w:r>
                    <w:r>
                      <w:rPr>
                        <w:rFonts w:ascii="Arial"/>
                        <w:color w:val="231F20"/>
                        <w:spacing w:val="-26"/>
                        <w:w w:val="95"/>
                        <w:sz w:val="18"/>
                      </w:rPr>
                      <w:t> </w:t>
                    </w:r>
                    <w:r>
                      <w:rPr>
                        <w:rFonts w:ascii="Arial"/>
                        <w:color w:val="231F20"/>
                        <w:w w:val="95"/>
                        <w:sz w:val="18"/>
                      </w:rPr>
                      <w:t>in</w:t>
                    </w:r>
                    <w:r>
                      <w:rPr>
                        <w:rFonts w:ascii="Arial"/>
                        <w:color w:val="231F20"/>
                        <w:spacing w:val="-26"/>
                        <w:w w:val="95"/>
                        <w:sz w:val="18"/>
                      </w:rPr>
                      <w:t> </w:t>
                    </w:r>
                    <w:r>
                      <w:rPr>
                        <w:rFonts w:ascii="Arial"/>
                        <w:color w:val="231F20"/>
                        <w:w w:val="95"/>
                        <w:sz w:val="18"/>
                      </w:rPr>
                      <w:t>understanding</w:t>
                    </w:r>
                    <w:r>
                      <w:rPr>
                        <w:rFonts w:ascii="Arial"/>
                        <w:color w:val="231F20"/>
                        <w:spacing w:val="-26"/>
                        <w:w w:val="95"/>
                        <w:sz w:val="18"/>
                      </w:rPr>
                      <w:t> </w:t>
                    </w:r>
                    <w:r>
                      <w:rPr>
                        <w:rFonts w:ascii="Arial"/>
                        <w:color w:val="231F20"/>
                        <w:w w:val="95"/>
                        <w:sz w:val="18"/>
                      </w:rPr>
                      <w:t>it:</w:t>
                    </w:r>
                  </w:p>
                  <w:p>
                    <w:pPr>
                      <w:numPr>
                        <w:ilvl w:val="0"/>
                        <w:numId w:val="58"/>
                      </w:numPr>
                      <w:tabs>
                        <w:tab w:pos="315" w:val="left" w:leader="none"/>
                      </w:tabs>
                      <w:spacing w:line="252" w:lineRule="auto" w:before="88"/>
                      <w:ind w:left="314" w:right="253" w:hanging="171"/>
                      <w:jc w:val="both"/>
                      <w:rPr>
                        <w:rFonts w:ascii="Arial" w:hAnsi="Arial"/>
                        <w:sz w:val="18"/>
                      </w:rPr>
                    </w:pPr>
                    <w:r>
                      <w:rPr>
                        <w:rFonts w:ascii="Arial" w:hAnsi="Arial"/>
                        <w:color w:val="231F20"/>
                        <w:w w:val="95"/>
                        <w:sz w:val="18"/>
                      </w:rPr>
                      <w:t>An</w:t>
                    </w:r>
                    <w:r>
                      <w:rPr>
                        <w:rFonts w:ascii="Arial" w:hAnsi="Arial"/>
                        <w:color w:val="231F20"/>
                        <w:spacing w:val="-16"/>
                        <w:w w:val="95"/>
                        <w:sz w:val="18"/>
                      </w:rPr>
                      <w:t> </w:t>
                    </w:r>
                    <w:r>
                      <w:rPr>
                        <w:rFonts w:ascii="Arial" w:hAnsi="Arial"/>
                        <w:color w:val="231F20"/>
                        <w:w w:val="95"/>
                        <w:sz w:val="18"/>
                      </w:rPr>
                      <w:t>inherent</w:t>
                    </w:r>
                    <w:r>
                      <w:rPr>
                        <w:rFonts w:ascii="Arial" w:hAnsi="Arial"/>
                        <w:color w:val="231F20"/>
                        <w:spacing w:val="-16"/>
                        <w:w w:val="95"/>
                        <w:sz w:val="18"/>
                      </w:rPr>
                      <w:t> </w:t>
                    </w:r>
                    <w:r>
                      <w:rPr>
                        <w:rFonts w:ascii="Arial" w:hAnsi="Arial"/>
                        <w:color w:val="231F20"/>
                        <w:w w:val="95"/>
                        <w:sz w:val="18"/>
                      </w:rPr>
                      <w:t>delay</w:t>
                    </w:r>
                    <w:r>
                      <w:rPr>
                        <w:rFonts w:ascii="Arial" w:hAnsi="Arial"/>
                        <w:color w:val="231F20"/>
                        <w:spacing w:val="-16"/>
                        <w:w w:val="95"/>
                        <w:sz w:val="18"/>
                      </w:rPr>
                      <w:t> </w:t>
                    </w:r>
                    <w:r>
                      <w:rPr>
                        <w:rFonts w:ascii="Arial" w:hAnsi="Arial"/>
                        <w:color w:val="231F20"/>
                        <w:w w:val="95"/>
                        <w:sz w:val="18"/>
                      </w:rPr>
                      <w:t>exists</w:t>
                    </w:r>
                    <w:r>
                      <w:rPr>
                        <w:rFonts w:ascii="Arial" w:hAnsi="Arial"/>
                        <w:color w:val="231F20"/>
                        <w:spacing w:val="-16"/>
                        <w:w w:val="95"/>
                        <w:sz w:val="18"/>
                      </w:rPr>
                      <w:t> </w:t>
                    </w:r>
                    <w:r>
                      <w:rPr>
                        <w:rFonts w:ascii="Arial" w:hAnsi="Arial"/>
                        <w:color w:val="231F20"/>
                        <w:w w:val="95"/>
                        <w:sz w:val="18"/>
                      </w:rPr>
                      <w:t>between</w:t>
                    </w:r>
                    <w:r>
                      <w:rPr>
                        <w:rFonts w:ascii="Arial" w:hAnsi="Arial"/>
                        <w:color w:val="231F20"/>
                        <w:spacing w:val="-16"/>
                        <w:w w:val="95"/>
                        <w:sz w:val="18"/>
                      </w:rPr>
                      <w:t> </w:t>
                    </w:r>
                    <w:r>
                      <w:rPr>
                        <w:rFonts w:ascii="Arial" w:hAnsi="Arial"/>
                        <w:color w:val="231F20"/>
                        <w:w w:val="95"/>
                        <w:sz w:val="18"/>
                      </w:rPr>
                      <w:t>the</w:t>
                    </w:r>
                    <w:r>
                      <w:rPr>
                        <w:rFonts w:ascii="Arial" w:hAnsi="Arial"/>
                        <w:color w:val="231F20"/>
                        <w:spacing w:val="-16"/>
                        <w:w w:val="95"/>
                        <w:sz w:val="18"/>
                      </w:rPr>
                      <w:t> </w:t>
                    </w:r>
                    <w:r>
                      <w:rPr>
                        <w:rFonts w:ascii="Arial" w:hAnsi="Arial"/>
                        <w:color w:val="231F20"/>
                        <w:w w:val="95"/>
                        <w:sz w:val="18"/>
                      </w:rPr>
                      <w:t>date</w:t>
                    </w:r>
                    <w:r>
                      <w:rPr>
                        <w:rFonts w:ascii="Arial" w:hAnsi="Arial"/>
                        <w:color w:val="231F20"/>
                        <w:spacing w:val="-16"/>
                        <w:w w:val="95"/>
                        <w:sz w:val="18"/>
                      </w:rPr>
                      <w:t> </w:t>
                    </w:r>
                    <w:r>
                      <w:rPr>
                        <w:rFonts w:ascii="Arial" w:hAnsi="Arial"/>
                        <w:color w:val="231F20"/>
                        <w:w w:val="95"/>
                        <w:sz w:val="18"/>
                      </w:rPr>
                      <w:t>of</w:t>
                    </w:r>
                    <w:r>
                      <w:rPr>
                        <w:rFonts w:ascii="Arial" w:hAnsi="Arial"/>
                        <w:color w:val="231F20"/>
                        <w:spacing w:val="-16"/>
                        <w:w w:val="95"/>
                        <w:sz w:val="18"/>
                      </w:rPr>
                      <w:t> </w:t>
                    </w:r>
                    <w:r>
                      <w:rPr>
                        <w:rFonts w:ascii="Arial" w:hAnsi="Arial"/>
                        <w:color w:val="231F20"/>
                        <w:w w:val="95"/>
                        <w:sz w:val="18"/>
                      </w:rPr>
                      <w:t>illness</w:t>
                    </w:r>
                    <w:r>
                      <w:rPr>
                        <w:rFonts w:ascii="Arial" w:hAnsi="Arial"/>
                        <w:color w:val="231F20"/>
                        <w:spacing w:val="-16"/>
                        <w:w w:val="95"/>
                        <w:sz w:val="18"/>
                      </w:rPr>
                      <w:t> </w:t>
                    </w:r>
                    <w:r>
                      <w:rPr>
                        <w:rFonts w:ascii="Arial" w:hAnsi="Arial"/>
                        <w:color w:val="231F20"/>
                        <w:w w:val="95"/>
                        <w:sz w:val="18"/>
                      </w:rPr>
                      <w:t>onset</w:t>
                    </w:r>
                    <w:r>
                      <w:rPr>
                        <w:rFonts w:ascii="Arial" w:hAnsi="Arial"/>
                        <w:color w:val="231F20"/>
                        <w:spacing w:val="-16"/>
                        <w:w w:val="95"/>
                        <w:sz w:val="18"/>
                      </w:rPr>
                      <w:t> </w:t>
                    </w:r>
                    <w:r>
                      <w:rPr>
                        <w:rFonts w:ascii="Arial" w:hAnsi="Arial"/>
                        <w:color w:val="231F20"/>
                        <w:w w:val="95"/>
                        <w:sz w:val="18"/>
                      </w:rPr>
                      <w:t>and</w:t>
                    </w:r>
                    <w:r>
                      <w:rPr>
                        <w:rFonts w:ascii="Arial" w:hAnsi="Arial"/>
                        <w:color w:val="231F20"/>
                        <w:spacing w:val="-16"/>
                        <w:w w:val="95"/>
                        <w:sz w:val="18"/>
                      </w:rPr>
                      <w:t> </w:t>
                    </w:r>
                    <w:r>
                      <w:rPr>
                        <w:rFonts w:ascii="Arial" w:hAnsi="Arial"/>
                        <w:color w:val="231F20"/>
                        <w:w w:val="95"/>
                        <w:sz w:val="18"/>
                      </w:rPr>
                      <w:t>the</w:t>
                    </w:r>
                    <w:r>
                      <w:rPr>
                        <w:rFonts w:ascii="Arial" w:hAnsi="Arial"/>
                        <w:color w:val="231F20"/>
                        <w:spacing w:val="-16"/>
                        <w:w w:val="95"/>
                        <w:sz w:val="18"/>
                      </w:rPr>
                      <w:t> </w:t>
                    </w:r>
                    <w:r>
                      <w:rPr>
                        <w:rFonts w:ascii="Arial" w:hAnsi="Arial"/>
                        <w:color w:val="231F20"/>
                        <w:w w:val="95"/>
                        <w:sz w:val="18"/>
                      </w:rPr>
                      <w:t>date</w:t>
                    </w:r>
                    <w:r>
                      <w:rPr>
                        <w:rFonts w:ascii="Arial" w:hAnsi="Arial"/>
                        <w:color w:val="231F20"/>
                        <w:spacing w:val="-16"/>
                        <w:w w:val="95"/>
                        <w:sz w:val="18"/>
                      </w:rPr>
                      <w:t> </w:t>
                    </w:r>
                    <w:r>
                      <w:rPr>
                        <w:rFonts w:ascii="Arial" w:hAnsi="Arial"/>
                        <w:color w:val="231F20"/>
                        <w:w w:val="95"/>
                        <w:sz w:val="18"/>
                      </w:rPr>
                      <w:t>the</w:t>
                    </w:r>
                    <w:r>
                      <w:rPr>
                        <w:rFonts w:ascii="Arial" w:hAnsi="Arial"/>
                        <w:color w:val="231F20"/>
                        <w:spacing w:val="-16"/>
                        <w:w w:val="95"/>
                        <w:sz w:val="18"/>
                      </w:rPr>
                      <w:t> </w:t>
                    </w:r>
                    <w:r>
                      <w:rPr>
                        <w:rFonts w:ascii="Arial" w:hAnsi="Arial"/>
                        <w:color w:val="231F20"/>
                        <w:w w:val="95"/>
                        <w:sz w:val="18"/>
                      </w:rPr>
                      <w:t>case</w:t>
                    </w:r>
                    <w:r>
                      <w:rPr>
                        <w:rFonts w:ascii="Arial" w:hAnsi="Arial"/>
                        <w:color w:val="231F20"/>
                        <w:spacing w:val="-16"/>
                        <w:w w:val="95"/>
                        <w:sz w:val="18"/>
                      </w:rPr>
                      <w:t> </w:t>
                    </w:r>
                    <w:r>
                      <w:rPr>
                        <w:rFonts w:ascii="Arial" w:hAnsi="Arial"/>
                        <w:color w:val="231F20"/>
                        <w:w w:val="95"/>
                        <w:sz w:val="18"/>
                      </w:rPr>
                      <w:t>is</w:t>
                    </w:r>
                    <w:r>
                      <w:rPr>
                        <w:rFonts w:ascii="Arial" w:hAnsi="Arial"/>
                        <w:color w:val="231F20"/>
                        <w:spacing w:val="-16"/>
                        <w:w w:val="95"/>
                        <w:sz w:val="18"/>
                      </w:rPr>
                      <w:t> </w:t>
                    </w:r>
                    <w:r>
                      <w:rPr>
                        <w:rFonts w:ascii="Arial" w:hAnsi="Arial"/>
                        <w:color w:val="231F20"/>
                        <w:w w:val="95"/>
                        <w:sz w:val="18"/>
                      </w:rPr>
                      <w:t>reported</w:t>
                    </w:r>
                    <w:r>
                      <w:rPr>
                        <w:rFonts w:ascii="Arial" w:hAnsi="Arial"/>
                        <w:color w:val="231F20"/>
                        <w:spacing w:val="-16"/>
                        <w:w w:val="95"/>
                        <w:sz w:val="18"/>
                      </w:rPr>
                      <w:t> </w:t>
                    </w:r>
                    <w:r>
                      <w:rPr>
                        <w:rFonts w:ascii="Arial" w:hAnsi="Arial"/>
                        <w:color w:val="231F20"/>
                        <w:w w:val="95"/>
                        <w:sz w:val="18"/>
                      </w:rPr>
                      <w:t>to</w:t>
                    </w:r>
                    <w:r>
                      <w:rPr>
                        <w:rFonts w:ascii="Arial" w:hAnsi="Arial"/>
                        <w:color w:val="231F20"/>
                        <w:spacing w:val="-16"/>
                        <w:w w:val="95"/>
                        <w:sz w:val="18"/>
                      </w:rPr>
                      <w:t> </w:t>
                    </w:r>
                    <w:r>
                      <w:rPr>
                        <w:rFonts w:ascii="Arial" w:hAnsi="Arial"/>
                        <w:color w:val="231F20"/>
                        <w:w w:val="95"/>
                        <w:sz w:val="18"/>
                      </w:rPr>
                      <w:t>public health</w:t>
                    </w:r>
                    <w:r>
                      <w:rPr>
                        <w:rFonts w:ascii="Arial" w:hAnsi="Arial"/>
                        <w:color w:val="231F20"/>
                        <w:spacing w:val="-29"/>
                        <w:w w:val="95"/>
                        <w:sz w:val="18"/>
                      </w:rPr>
                      <w:t> </w:t>
                    </w:r>
                    <w:r>
                      <w:rPr>
                        <w:rFonts w:ascii="Arial" w:hAnsi="Arial"/>
                        <w:color w:val="231F20"/>
                        <w:w w:val="95"/>
                        <w:sz w:val="18"/>
                      </w:rPr>
                      <w:t>authorities.</w:t>
                    </w:r>
                    <w:r>
                      <w:rPr>
                        <w:rFonts w:ascii="Arial" w:hAnsi="Arial"/>
                        <w:color w:val="231F20"/>
                        <w:spacing w:val="-29"/>
                        <w:w w:val="95"/>
                        <w:sz w:val="18"/>
                      </w:rPr>
                      <w:t> </w:t>
                    </w:r>
                    <w:r>
                      <w:rPr>
                        <w:rFonts w:ascii="Arial" w:hAnsi="Arial"/>
                        <w:color w:val="231F20"/>
                        <w:w w:val="95"/>
                        <w:sz w:val="18"/>
                      </w:rPr>
                      <w:t>This</w:t>
                    </w:r>
                    <w:r>
                      <w:rPr>
                        <w:rFonts w:ascii="Arial" w:hAnsi="Arial"/>
                        <w:color w:val="231F20"/>
                        <w:spacing w:val="-29"/>
                        <w:w w:val="95"/>
                        <w:sz w:val="18"/>
                      </w:rPr>
                      <w:t> </w:t>
                    </w:r>
                    <w:r>
                      <w:rPr>
                        <w:rFonts w:ascii="Arial" w:hAnsi="Arial"/>
                        <w:color w:val="231F20"/>
                        <w:w w:val="95"/>
                        <w:sz w:val="18"/>
                      </w:rPr>
                      <w:t>delay</w:t>
                    </w:r>
                    <w:r>
                      <w:rPr>
                        <w:rFonts w:ascii="Arial" w:hAnsi="Arial"/>
                        <w:color w:val="231F20"/>
                        <w:spacing w:val="-29"/>
                        <w:w w:val="95"/>
                        <w:sz w:val="18"/>
                      </w:rPr>
                      <w:t> </w:t>
                    </w:r>
                    <w:r>
                      <w:rPr>
                        <w:rFonts w:ascii="Arial" w:hAnsi="Arial"/>
                        <w:color w:val="231F20"/>
                        <w:w w:val="95"/>
                        <w:sz w:val="18"/>
                      </w:rPr>
                      <w:t>typically</w:t>
                    </w:r>
                    <w:r>
                      <w:rPr>
                        <w:rFonts w:ascii="Arial" w:hAnsi="Arial"/>
                        <w:color w:val="231F20"/>
                        <w:spacing w:val="-29"/>
                        <w:w w:val="95"/>
                        <w:sz w:val="18"/>
                      </w:rPr>
                      <w:t> </w:t>
                    </w:r>
                    <w:r>
                      <w:rPr>
                        <w:rFonts w:ascii="Arial" w:hAnsi="Arial"/>
                        <w:color w:val="231F20"/>
                        <w:w w:val="95"/>
                        <w:sz w:val="18"/>
                      </w:rPr>
                      <w:t>is</w:t>
                    </w:r>
                    <w:r>
                      <w:rPr>
                        <w:rFonts w:ascii="Arial" w:hAnsi="Arial"/>
                        <w:color w:val="231F20"/>
                        <w:spacing w:val="-29"/>
                        <w:w w:val="95"/>
                        <w:sz w:val="18"/>
                      </w:rPr>
                      <w:t> </w:t>
                    </w:r>
                    <w:r>
                      <w:rPr>
                        <w:rFonts w:ascii="Arial" w:hAnsi="Arial"/>
                        <w:color w:val="231F20"/>
                        <w:w w:val="95"/>
                        <w:sz w:val="18"/>
                      </w:rPr>
                      <w:t>2–3</w:t>
                    </w:r>
                    <w:r>
                      <w:rPr>
                        <w:rFonts w:ascii="Arial" w:hAnsi="Arial"/>
                        <w:color w:val="231F20"/>
                        <w:spacing w:val="-29"/>
                        <w:w w:val="95"/>
                        <w:sz w:val="18"/>
                      </w:rPr>
                      <w:t> </w:t>
                    </w:r>
                    <w:r>
                      <w:rPr>
                        <w:rFonts w:ascii="Arial" w:hAnsi="Arial"/>
                        <w:color w:val="231F20"/>
                        <w:w w:val="95"/>
                        <w:sz w:val="18"/>
                      </w:rPr>
                      <w:t>weeks</w:t>
                    </w:r>
                    <w:r>
                      <w:rPr>
                        <w:rFonts w:ascii="Arial" w:hAnsi="Arial"/>
                        <w:color w:val="231F20"/>
                        <w:spacing w:val="-29"/>
                        <w:w w:val="95"/>
                        <w:sz w:val="18"/>
                      </w:rPr>
                      <w:t> </w:t>
                    </w:r>
                    <w:r>
                      <w:rPr>
                        <w:rFonts w:ascii="Arial" w:hAnsi="Arial"/>
                        <w:color w:val="231F20"/>
                        <w:w w:val="95"/>
                        <w:sz w:val="18"/>
                      </w:rPr>
                      <w:t>for</w:t>
                    </w:r>
                    <w:r>
                      <w:rPr>
                        <w:rFonts w:ascii="Arial" w:hAnsi="Arial"/>
                        <w:color w:val="231F20"/>
                        <w:spacing w:val="-29"/>
                        <w:w w:val="95"/>
                        <w:sz w:val="18"/>
                      </w:rPr>
                      <w:t> </w:t>
                    </w:r>
                    <w:r>
                      <w:rPr>
                        <w:rFonts w:ascii="Arial" w:hAnsi="Arial"/>
                        <w:color w:val="231F20"/>
                        <w:w w:val="95"/>
                        <w:sz w:val="18"/>
                      </w:rPr>
                      <w:t>Salmonella</w:t>
                    </w:r>
                    <w:r>
                      <w:rPr>
                        <w:rFonts w:ascii="Arial" w:hAnsi="Arial"/>
                        <w:color w:val="231F20"/>
                        <w:spacing w:val="-29"/>
                        <w:w w:val="95"/>
                        <w:sz w:val="18"/>
                      </w:rPr>
                      <w:t> </w:t>
                    </w:r>
                    <w:r>
                      <w:rPr>
                        <w:rFonts w:ascii="Arial" w:hAnsi="Arial"/>
                        <w:color w:val="231F20"/>
                        <w:w w:val="95"/>
                        <w:sz w:val="18"/>
                      </w:rPr>
                      <w:t>infections.</w:t>
                    </w:r>
                    <w:r>
                      <w:rPr>
                        <w:rFonts w:ascii="Arial" w:hAnsi="Arial"/>
                        <w:color w:val="231F20"/>
                        <w:spacing w:val="-29"/>
                        <w:w w:val="95"/>
                        <w:sz w:val="18"/>
                      </w:rPr>
                      <w:t> </w:t>
                    </w:r>
                    <w:r>
                      <w:rPr>
                        <w:rFonts w:ascii="Arial" w:hAnsi="Arial"/>
                        <w:color w:val="231F20"/>
                        <w:w w:val="95"/>
                        <w:sz w:val="18"/>
                      </w:rPr>
                      <w:t>Therefore,</w:t>
                    </w:r>
                    <w:r>
                      <w:rPr>
                        <w:rFonts w:ascii="Arial" w:hAnsi="Arial"/>
                        <w:color w:val="231F20"/>
                        <w:spacing w:val="-29"/>
                        <w:w w:val="95"/>
                        <w:sz w:val="18"/>
                      </w:rPr>
                      <w:t> </w:t>
                    </w:r>
                    <w:r>
                      <w:rPr>
                        <w:rFonts w:ascii="Arial" w:hAnsi="Arial"/>
                        <w:color w:val="231F20"/>
                        <w:w w:val="95"/>
                        <w:sz w:val="18"/>
                      </w:rPr>
                      <w:t>a</w:t>
                    </w:r>
                    <w:r>
                      <w:rPr>
                        <w:rFonts w:ascii="Arial" w:hAnsi="Arial"/>
                        <w:color w:val="231F20"/>
                        <w:spacing w:val="-29"/>
                        <w:w w:val="95"/>
                        <w:sz w:val="18"/>
                      </w:rPr>
                      <w:t> </w:t>
                    </w:r>
                    <w:r>
                      <w:rPr>
                        <w:rFonts w:ascii="Arial" w:hAnsi="Arial"/>
                        <w:color w:val="231F20"/>
                        <w:w w:val="95"/>
                        <w:sz w:val="18"/>
                      </w:rPr>
                      <w:t>person</w:t>
                    </w:r>
                    <w:r>
                      <w:rPr>
                        <w:rFonts w:ascii="Arial" w:hAnsi="Arial"/>
                        <w:color w:val="231F20"/>
                        <w:spacing w:val="-29"/>
                        <w:w w:val="95"/>
                        <w:sz w:val="18"/>
                      </w:rPr>
                      <w:t> </w:t>
                    </w:r>
                    <w:r>
                      <w:rPr>
                        <w:rFonts w:ascii="Arial" w:hAnsi="Arial"/>
                        <w:color w:val="231F20"/>
                        <w:w w:val="95"/>
                        <w:sz w:val="18"/>
                      </w:rPr>
                      <w:t>who got</w:t>
                    </w:r>
                    <w:r>
                      <w:rPr>
                        <w:rFonts w:ascii="Arial" w:hAnsi="Arial"/>
                        <w:color w:val="231F20"/>
                        <w:spacing w:val="-17"/>
                        <w:w w:val="95"/>
                        <w:sz w:val="18"/>
                      </w:rPr>
                      <w:t> </w:t>
                    </w:r>
                    <w:r>
                      <w:rPr>
                        <w:rFonts w:ascii="Arial" w:hAnsi="Arial"/>
                        <w:color w:val="231F20"/>
                        <w:w w:val="95"/>
                        <w:sz w:val="18"/>
                      </w:rPr>
                      <w:t>sick</w:t>
                    </w:r>
                    <w:r>
                      <w:rPr>
                        <w:rFonts w:ascii="Arial" w:hAnsi="Arial"/>
                        <w:color w:val="231F20"/>
                        <w:spacing w:val="-17"/>
                        <w:w w:val="95"/>
                        <w:sz w:val="18"/>
                      </w:rPr>
                      <w:t> </w:t>
                    </w:r>
                    <w:r>
                      <w:rPr>
                        <w:rFonts w:ascii="Arial" w:hAnsi="Arial"/>
                        <w:color w:val="231F20"/>
                        <w:w w:val="95"/>
                        <w:sz w:val="18"/>
                      </w:rPr>
                      <w:t>last</w:t>
                    </w:r>
                    <w:r>
                      <w:rPr>
                        <w:rFonts w:ascii="Arial" w:hAnsi="Arial"/>
                        <w:color w:val="231F20"/>
                        <w:spacing w:val="-17"/>
                        <w:w w:val="95"/>
                        <w:sz w:val="18"/>
                      </w:rPr>
                      <w:t> </w:t>
                    </w:r>
                    <w:r>
                      <w:rPr>
                        <w:rFonts w:ascii="Arial" w:hAnsi="Arial"/>
                        <w:color w:val="231F20"/>
                        <w:w w:val="95"/>
                        <w:sz w:val="18"/>
                      </w:rPr>
                      <w:t>week</w:t>
                    </w:r>
                    <w:r>
                      <w:rPr>
                        <w:rFonts w:ascii="Arial" w:hAnsi="Arial"/>
                        <w:color w:val="231F20"/>
                        <w:spacing w:val="-17"/>
                        <w:w w:val="95"/>
                        <w:sz w:val="18"/>
                      </w:rPr>
                      <w:t> </w:t>
                    </w:r>
                    <w:r>
                      <w:rPr>
                        <w:rFonts w:ascii="Arial" w:hAnsi="Arial"/>
                        <w:color w:val="231F20"/>
                        <w:w w:val="95"/>
                        <w:sz w:val="18"/>
                      </w:rPr>
                      <w:t>is</w:t>
                    </w:r>
                    <w:r>
                      <w:rPr>
                        <w:rFonts w:ascii="Arial" w:hAnsi="Arial"/>
                        <w:color w:val="231F20"/>
                        <w:spacing w:val="-17"/>
                        <w:w w:val="95"/>
                        <w:sz w:val="18"/>
                      </w:rPr>
                      <w:t> </w:t>
                    </w:r>
                    <w:r>
                      <w:rPr>
                        <w:rFonts w:ascii="Arial" w:hAnsi="Arial"/>
                        <w:color w:val="231F20"/>
                        <w:w w:val="95"/>
                        <w:sz w:val="18"/>
                      </w:rPr>
                      <w:t>unlikely</w:t>
                    </w:r>
                    <w:r>
                      <w:rPr>
                        <w:rFonts w:ascii="Arial" w:hAnsi="Arial"/>
                        <w:color w:val="231F20"/>
                        <w:spacing w:val="-17"/>
                        <w:w w:val="95"/>
                        <w:sz w:val="18"/>
                      </w:rPr>
                      <w:t> </w:t>
                    </w:r>
                    <w:r>
                      <w:rPr>
                        <w:rFonts w:ascii="Arial" w:hAnsi="Arial"/>
                        <w:color w:val="231F20"/>
                        <w:w w:val="95"/>
                        <w:sz w:val="18"/>
                      </w:rPr>
                      <w:t>to</w:t>
                    </w:r>
                    <w:r>
                      <w:rPr>
                        <w:rFonts w:ascii="Arial" w:hAnsi="Arial"/>
                        <w:color w:val="231F20"/>
                        <w:spacing w:val="-17"/>
                        <w:w w:val="95"/>
                        <w:sz w:val="18"/>
                      </w:rPr>
                      <w:t> </w:t>
                    </w:r>
                    <w:r>
                      <w:rPr>
                        <w:rFonts w:ascii="Arial" w:hAnsi="Arial"/>
                        <w:color w:val="231F20"/>
                        <w:w w:val="95"/>
                        <w:sz w:val="18"/>
                      </w:rPr>
                      <w:t>have</w:t>
                    </w:r>
                    <w:r>
                      <w:rPr>
                        <w:rFonts w:ascii="Arial" w:hAnsi="Arial"/>
                        <w:color w:val="231F20"/>
                        <w:spacing w:val="-17"/>
                        <w:w w:val="95"/>
                        <w:sz w:val="18"/>
                      </w:rPr>
                      <w:t> </w:t>
                    </w:r>
                    <w:r>
                      <w:rPr>
                        <w:rFonts w:ascii="Arial" w:hAnsi="Arial"/>
                        <w:color w:val="231F20"/>
                        <w:w w:val="95"/>
                        <w:sz w:val="18"/>
                      </w:rPr>
                      <w:t>been</w:t>
                    </w:r>
                    <w:r>
                      <w:rPr>
                        <w:rFonts w:ascii="Arial" w:hAnsi="Arial"/>
                        <w:color w:val="231F20"/>
                        <w:spacing w:val="-17"/>
                        <w:w w:val="95"/>
                        <w:sz w:val="18"/>
                      </w:rPr>
                      <w:t> </w:t>
                    </w:r>
                    <w:r>
                      <w:rPr>
                        <w:rFonts w:ascii="Arial" w:hAnsi="Arial"/>
                        <w:color w:val="231F20"/>
                        <w:w w:val="95"/>
                        <w:sz w:val="18"/>
                      </w:rPr>
                      <w:t>reported</w:t>
                    </w:r>
                    <w:r>
                      <w:rPr>
                        <w:rFonts w:ascii="Arial" w:hAnsi="Arial"/>
                        <w:color w:val="231F20"/>
                        <w:spacing w:val="-17"/>
                        <w:w w:val="95"/>
                        <w:sz w:val="18"/>
                      </w:rPr>
                      <w:t> </w:t>
                    </w:r>
                    <w:r>
                      <w:rPr>
                        <w:rFonts w:ascii="Arial" w:hAnsi="Arial"/>
                        <w:color w:val="231F20"/>
                        <w:w w:val="95"/>
                        <w:sz w:val="18"/>
                      </w:rPr>
                      <w:t>yet,</w:t>
                    </w:r>
                    <w:r>
                      <w:rPr>
                        <w:rFonts w:ascii="Arial" w:hAnsi="Arial"/>
                        <w:color w:val="231F20"/>
                        <w:spacing w:val="-17"/>
                        <w:w w:val="95"/>
                        <w:sz w:val="18"/>
                      </w:rPr>
                      <w:t> </w:t>
                    </w:r>
                    <w:r>
                      <w:rPr>
                        <w:rFonts w:ascii="Arial" w:hAnsi="Arial"/>
                        <w:color w:val="231F20"/>
                        <w:w w:val="95"/>
                        <w:sz w:val="18"/>
                      </w:rPr>
                      <w:t>and</w:t>
                    </w:r>
                    <w:r>
                      <w:rPr>
                        <w:rFonts w:ascii="Arial" w:hAnsi="Arial"/>
                        <w:color w:val="231F20"/>
                        <w:spacing w:val="-17"/>
                        <w:w w:val="95"/>
                        <w:sz w:val="18"/>
                      </w:rPr>
                      <w:t> </w:t>
                    </w:r>
                    <w:r>
                      <w:rPr>
                        <w:rFonts w:ascii="Arial" w:hAnsi="Arial"/>
                        <w:color w:val="231F20"/>
                        <w:w w:val="95"/>
                        <w:sz w:val="18"/>
                      </w:rPr>
                      <w:t>a</w:t>
                    </w:r>
                    <w:r>
                      <w:rPr>
                        <w:rFonts w:ascii="Arial" w:hAnsi="Arial"/>
                        <w:color w:val="231F20"/>
                        <w:spacing w:val="-17"/>
                        <w:w w:val="95"/>
                        <w:sz w:val="18"/>
                      </w:rPr>
                      <w:t> </w:t>
                    </w:r>
                    <w:r>
                      <w:rPr>
                        <w:rFonts w:ascii="Arial" w:hAnsi="Arial"/>
                        <w:color w:val="231F20"/>
                        <w:w w:val="95"/>
                        <w:sz w:val="18"/>
                      </w:rPr>
                      <w:t>person</w:t>
                    </w:r>
                    <w:r>
                      <w:rPr>
                        <w:rFonts w:ascii="Arial" w:hAnsi="Arial"/>
                        <w:color w:val="231F20"/>
                        <w:spacing w:val="-17"/>
                        <w:w w:val="95"/>
                        <w:sz w:val="18"/>
                      </w:rPr>
                      <w:t> </w:t>
                    </w:r>
                    <w:r>
                      <w:rPr>
                        <w:rFonts w:ascii="Arial" w:hAnsi="Arial"/>
                        <w:color w:val="231F20"/>
                        <w:w w:val="95"/>
                        <w:sz w:val="18"/>
                      </w:rPr>
                      <w:t>who</w:t>
                    </w:r>
                    <w:r>
                      <w:rPr>
                        <w:rFonts w:ascii="Arial" w:hAnsi="Arial"/>
                        <w:color w:val="231F20"/>
                        <w:spacing w:val="-17"/>
                        <w:w w:val="95"/>
                        <w:sz w:val="18"/>
                      </w:rPr>
                      <w:t> </w:t>
                    </w:r>
                    <w:r>
                      <w:rPr>
                        <w:rFonts w:ascii="Arial" w:hAnsi="Arial"/>
                        <w:color w:val="231F20"/>
                        <w:w w:val="95"/>
                        <w:sz w:val="18"/>
                      </w:rPr>
                      <w:t>got</w:t>
                    </w:r>
                    <w:r>
                      <w:rPr>
                        <w:rFonts w:ascii="Arial" w:hAnsi="Arial"/>
                        <w:color w:val="231F20"/>
                        <w:spacing w:val="-17"/>
                        <w:w w:val="95"/>
                        <w:sz w:val="18"/>
                      </w:rPr>
                      <w:t> </w:t>
                    </w:r>
                    <w:r>
                      <w:rPr>
                        <w:rFonts w:ascii="Arial" w:hAnsi="Arial"/>
                        <w:color w:val="231F20"/>
                        <w:w w:val="95"/>
                        <w:sz w:val="18"/>
                      </w:rPr>
                      <w:t>sick</w:t>
                    </w:r>
                    <w:r>
                      <w:rPr>
                        <w:rFonts w:ascii="Arial" w:hAnsi="Arial"/>
                        <w:color w:val="231F20"/>
                        <w:spacing w:val="-17"/>
                        <w:w w:val="95"/>
                        <w:sz w:val="18"/>
                      </w:rPr>
                      <w:t> </w:t>
                    </w:r>
                    <w:r>
                      <w:rPr>
                        <w:rFonts w:ascii="Arial" w:hAnsi="Arial"/>
                        <w:color w:val="231F20"/>
                        <w:w w:val="95"/>
                        <w:sz w:val="18"/>
                      </w:rPr>
                      <w:t>3</w:t>
                    </w:r>
                    <w:r>
                      <w:rPr>
                        <w:rFonts w:ascii="Arial" w:hAnsi="Arial"/>
                        <w:color w:val="231F20"/>
                        <w:spacing w:val="-17"/>
                        <w:w w:val="95"/>
                        <w:sz w:val="18"/>
                      </w:rPr>
                      <w:t> </w:t>
                    </w:r>
                    <w:r>
                      <w:rPr>
                        <w:rFonts w:ascii="Arial" w:hAnsi="Arial"/>
                        <w:color w:val="231F20"/>
                        <w:w w:val="95"/>
                        <w:sz w:val="18"/>
                      </w:rPr>
                      <w:t>weeks</w:t>
                    </w:r>
                    <w:r>
                      <w:rPr>
                        <w:rFonts w:ascii="Arial" w:hAnsi="Arial"/>
                        <w:color w:val="231F20"/>
                        <w:spacing w:val="-17"/>
                        <w:w w:val="95"/>
                        <w:sz w:val="18"/>
                      </w:rPr>
                      <w:t> </w:t>
                    </w:r>
                    <w:r>
                      <w:rPr>
                        <w:rFonts w:ascii="Arial" w:hAnsi="Arial"/>
                        <w:color w:val="231F20"/>
                        <w:w w:val="95"/>
                        <w:sz w:val="18"/>
                      </w:rPr>
                      <w:t>ago</w:t>
                    </w:r>
                    <w:r>
                      <w:rPr>
                        <w:rFonts w:ascii="Arial" w:hAnsi="Arial"/>
                        <w:color w:val="231F20"/>
                        <w:spacing w:val="-17"/>
                        <w:w w:val="95"/>
                        <w:sz w:val="18"/>
                      </w:rPr>
                      <w:t> </w:t>
                    </w:r>
                    <w:r>
                      <w:rPr>
                        <w:rFonts w:ascii="Arial" w:hAnsi="Arial"/>
                        <w:color w:val="231F20"/>
                        <w:w w:val="95"/>
                        <w:sz w:val="18"/>
                      </w:rPr>
                      <w:t>might</w:t>
                    </w:r>
                    <w:r>
                      <w:rPr>
                        <w:rFonts w:ascii="Arial" w:hAnsi="Arial"/>
                        <w:color w:val="231F20"/>
                        <w:w w:val="95"/>
                        <w:sz w:val="18"/>
                      </w:rPr>
                      <w:t> </w:t>
                    </w:r>
                    <w:r>
                      <w:rPr>
                        <w:rFonts w:ascii="Arial" w:hAnsi="Arial"/>
                        <w:color w:val="231F20"/>
                        <w:w w:val="95"/>
                        <w:sz w:val="18"/>
                      </w:rPr>
                      <w:t>just</w:t>
                    </w:r>
                    <w:r>
                      <w:rPr>
                        <w:rFonts w:ascii="Arial" w:hAnsi="Arial"/>
                        <w:color w:val="231F20"/>
                        <w:spacing w:val="-31"/>
                        <w:w w:val="95"/>
                        <w:sz w:val="18"/>
                      </w:rPr>
                      <w:t> </w:t>
                    </w:r>
                    <w:r>
                      <w:rPr>
                        <w:rFonts w:ascii="Arial" w:hAnsi="Arial"/>
                        <w:color w:val="231F20"/>
                        <w:w w:val="95"/>
                        <w:sz w:val="18"/>
                      </w:rPr>
                      <w:t>now</w:t>
                    </w:r>
                    <w:r>
                      <w:rPr>
                        <w:rFonts w:ascii="Arial" w:hAnsi="Arial"/>
                        <w:color w:val="231F20"/>
                        <w:spacing w:val="-31"/>
                        <w:w w:val="95"/>
                        <w:sz w:val="18"/>
                      </w:rPr>
                      <w:t> </w:t>
                    </w:r>
                    <w:r>
                      <w:rPr>
                        <w:rFonts w:ascii="Arial" w:hAnsi="Arial"/>
                        <w:color w:val="231F20"/>
                        <w:w w:val="95"/>
                        <w:sz w:val="18"/>
                      </w:rPr>
                      <w:t>be</w:t>
                    </w:r>
                    <w:r>
                      <w:rPr>
                        <w:rFonts w:ascii="Arial" w:hAnsi="Arial"/>
                        <w:color w:val="231F20"/>
                        <w:spacing w:val="-31"/>
                        <w:w w:val="95"/>
                        <w:sz w:val="18"/>
                      </w:rPr>
                      <w:t> </w:t>
                    </w:r>
                    <w:r>
                      <w:rPr>
                        <w:rFonts w:ascii="Arial" w:hAnsi="Arial"/>
                        <w:color w:val="231F20"/>
                        <w:w w:val="95"/>
                        <w:sz w:val="18"/>
                      </w:rPr>
                      <w:t>reported.</w:t>
                    </w:r>
                    <w:r>
                      <w:rPr>
                        <w:rFonts w:ascii="Arial" w:hAnsi="Arial"/>
                        <w:color w:val="231F20"/>
                        <w:spacing w:val="-31"/>
                        <w:w w:val="95"/>
                        <w:sz w:val="18"/>
                      </w:rPr>
                      <w:t> </w:t>
                    </w:r>
                    <w:r>
                      <w:rPr>
                        <w:rFonts w:ascii="Arial" w:hAnsi="Arial"/>
                        <w:color w:val="231F20"/>
                        <w:w w:val="95"/>
                        <w:sz w:val="18"/>
                      </w:rPr>
                      <w:t>See</w:t>
                    </w:r>
                    <w:r>
                      <w:rPr>
                        <w:rFonts w:ascii="Arial" w:hAnsi="Arial"/>
                        <w:color w:val="231F20"/>
                        <w:spacing w:val="-31"/>
                        <w:w w:val="95"/>
                        <w:sz w:val="18"/>
                      </w:rPr>
                      <w:t> </w:t>
                    </w:r>
                    <w:r>
                      <w:rPr>
                        <w:rFonts w:ascii="Arial" w:hAnsi="Arial"/>
                        <w:color w:val="231F20"/>
                        <w:w w:val="95"/>
                        <w:sz w:val="18"/>
                      </w:rPr>
                      <w:t>Salmonella</w:t>
                    </w:r>
                    <w:r>
                      <w:rPr>
                        <w:rFonts w:ascii="Arial" w:hAnsi="Arial"/>
                        <w:color w:val="231F20"/>
                        <w:spacing w:val="-31"/>
                        <w:w w:val="95"/>
                        <w:sz w:val="18"/>
                      </w:rPr>
                      <w:t> </w:t>
                    </w:r>
                    <w:r>
                      <w:rPr>
                        <w:rFonts w:ascii="Arial" w:hAnsi="Arial"/>
                        <w:color w:val="231F20"/>
                        <w:w w:val="95"/>
                        <w:sz w:val="18"/>
                      </w:rPr>
                      <w:t>Outbreak</w:t>
                    </w:r>
                    <w:r>
                      <w:rPr>
                        <w:rFonts w:ascii="Arial" w:hAnsi="Arial"/>
                        <w:color w:val="231F20"/>
                        <w:spacing w:val="-31"/>
                        <w:w w:val="95"/>
                        <w:sz w:val="18"/>
                      </w:rPr>
                      <w:t> </w:t>
                    </w:r>
                    <w:r>
                      <w:rPr>
                        <w:rFonts w:ascii="Arial" w:hAnsi="Arial"/>
                        <w:color w:val="231F20"/>
                        <w:w w:val="95"/>
                        <w:sz w:val="18"/>
                      </w:rPr>
                      <w:t>Investigations:</w:t>
                    </w:r>
                    <w:r>
                      <w:rPr>
                        <w:rFonts w:ascii="Arial" w:hAnsi="Arial"/>
                        <w:color w:val="231F20"/>
                        <w:spacing w:val="-31"/>
                        <w:w w:val="95"/>
                        <w:sz w:val="18"/>
                      </w:rPr>
                      <w:t> </w:t>
                    </w:r>
                    <w:r>
                      <w:rPr>
                        <w:rFonts w:ascii="Arial" w:hAnsi="Arial"/>
                        <w:color w:val="231F20"/>
                        <w:w w:val="95"/>
                        <w:sz w:val="18"/>
                      </w:rPr>
                      <w:t>Timeline</w:t>
                    </w:r>
                    <w:r>
                      <w:rPr>
                        <w:rFonts w:ascii="Arial" w:hAnsi="Arial"/>
                        <w:color w:val="231F20"/>
                        <w:spacing w:val="-31"/>
                        <w:w w:val="95"/>
                        <w:sz w:val="18"/>
                      </w:rPr>
                      <w:t> </w:t>
                    </w:r>
                    <w:r>
                      <w:rPr>
                        <w:rFonts w:ascii="Arial" w:hAnsi="Arial"/>
                        <w:color w:val="231F20"/>
                        <w:w w:val="95"/>
                        <w:sz w:val="18"/>
                      </w:rPr>
                      <w:t>for</w:t>
                    </w:r>
                    <w:r>
                      <w:rPr>
                        <w:rFonts w:ascii="Arial" w:hAnsi="Arial"/>
                        <w:color w:val="231F20"/>
                        <w:spacing w:val="-31"/>
                        <w:w w:val="95"/>
                        <w:sz w:val="18"/>
                      </w:rPr>
                      <w:t> </w:t>
                    </w:r>
                    <w:r>
                      <w:rPr>
                        <w:rFonts w:ascii="Arial" w:hAnsi="Arial"/>
                        <w:color w:val="231F20"/>
                        <w:w w:val="95"/>
                        <w:sz w:val="18"/>
                      </w:rPr>
                      <w:t>Reporting</w:t>
                    </w:r>
                    <w:r>
                      <w:rPr>
                        <w:rFonts w:ascii="Arial" w:hAnsi="Arial"/>
                        <w:color w:val="231F20"/>
                        <w:spacing w:val="-31"/>
                        <w:w w:val="95"/>
                        <w:sz w:val="18"/>
                      </w:rPr>
                      <w:t> </w:t>
                    </w:r>
                    <w:r>
                      <w:rPr>
                        <w:rFonts w:ascii="Arial" w:hAnsi="Arial"/>
                        <w:color w:val="231F20"/>
                        <w:w w:val="95"/>
                        <w:sz w:val="18"/>
                      </w:rPr>
                      <w:t>Cases</w:t>
                    </w:r>
                    <w:r>
                      <w:rPr>
                        <w:rFonts w:ascii="Arial" w:hAnsi="Arial"/>
                        <w:color w:val="231F20"/>
                        <w:spacing w:val="-31"/>
                        <w:w w:val="95"/>
                        <w:sz w:val="18"/>
                      </w:rPr>
                      <w:t> </w:t>
                    </w:r>
                    <w:r>
                      <w:rPr>
                        <w:rFonts w:ascii="Arial" w:hAnsi="Arial"/>
                        <w:color w:val="231F20"/>
                        <w:w w:val="95"/>
                        <w:sz w:val="18"/>
                      </w:rPr>
                      <w:t>(Chapter </w:t>
                    </w:r>
                    <w:r>
                      <w:rPr>
                        <w:rFonts w:ascii="Arial" w:hAnsi="Arial"/>
                        <w:color w:val="231F20"/>
                        <w:w w:val="90"/>
                        <w:sz w:val="18"/>
                      </w:rPr>
                      <w:t>4, Figure</w:t>
                    </w:r>
                    <w:r>
                      <w:rPr>
                        <w:rFonts w:ascii="Arial" w:hAnsi="Arial"/>
                        <w:color w:val="231F20"/>
                        <w:spacing w:val="-13"/>
                        <w:w w:val="90"/>
                        <w:sz w:val="18"/>
                      </w:rPr>
                      <w:t> </w:t>
                    </w:r>
                    <w:r>
                      <w:rPr>
                        <w:rFonts w:ascii="Arial" w:hAnsi="Arial"/>
                        <w:color w:val="231F20"/>
                        <w:w w:val="90"/>
                        <w:sz w:val="18"/>
                      </w:rPr>
                      <w:t>4.1)</w:t>
                    </w:r>
                  </w:p>
                  <w:p>
                    <w:pPr>
                      <w:numPr>
                        <w:ilvl w:val="0"/>
                        <w:numId w:val="58"/>
                      </w:numPr>
                      <w:tabs>
                        <w:tab w:pos="315" w:val="left" w:leader="none"/>
                      </w:tabs>
                      <w:spacing w:line="252" w:lineRule="auto" w:before="0"/>
                      <w:ind w:left="314" w:right="143" w:hanging="171"/>
                      <w:jc w:val="left"/>
                      <w:rPr>
                        <w:rFonts w:ascii="Arial"/>
                        <w:sz w:val="18"/>
                      </w:rPr>
                    </w:pPr>
                    <w:r>
                      <w:rPr>
                        <w:rFonts w:ascii="Arial"/>
                        <w:color w:val="231F20"/>
                        <w:w w:val="95"/>
                        <w:sz w:val="18"/>
                      </w:rPr>
                      <w:t>Some</w:t>
                    </w:r>
                    <w:r>
                      <w:rPr>
                        <w:rFonts w:ascii="Arial"/>
                        <w:color w:val="231F20"/>
                        <w:spacing w:val="-28"/>
                        <w:w w:val="95"/>
                        <w:sz w:val="18"/>
                      </w:rPr>
                      <w:t> </w:t>
                    </w:r>
                    <w:r>
                      <w:rPr>
                        <w:rFonts w:ascii="Arial"/>
                        <w:color w:val="231F20"/>
                        <w:w w:val="95"/>
                        <w:sz w:val="18"/>
                      </w:rPr>
                      <w:t>cases</w:t>
                    </w:r>
                    <w:r>
                      <w:rPr>
                        <w:rFonts w:ascii="Arial"/>
                        <w:color w:val="231F20"/>
                        <w:spacing w:val="-28"/>
                        <w:w w:val="95"/>
                        <w:sz w:val="18"/>
                      </w:rPr>
                      <w:t> </w:t>
                    </w:r>
                    <w:r>
                      <w:rPr>
                        <w:rFonts w:ascii="Arial"/>
                        <w:color w:val="231F20"/>
                        <w:w w:val="95"/>
                        <w:sz w:val="18"/>
                      </w:rPr>
                      <w:t>are</w:t>
                    </w:r>
                    <w:r>
                      <w:rPr>
                        <w:rFonts w:ascii="Arial"/>
                        <w:color w:val="231F20"/>
                        <w:spacing w:val="-28"/>
                        <w:w w:val="95"/>
                        <w:sz w:val="18"/>
                      </w:rPr>
                      <w:t> </w:t>
                    </w:r>
                    <w:r>
                      <w:rPr>
                        <w:rFonts w:ascii="Arial"/>
                        <w:color w:val="231F20"/>
                        <w:w w:val="95"/>
                        <w:sz w:val="18"/>
                      </w:rPr>
                      <w:t>background</w:t>
                    </w:r>
                    <w:r>
                      <w:rPr>
                        <w:rFonts w:ascii="Arial"/>
                        <w:color w:val="231F20"/>
                        <w:spacing w:val="-28"/>
                        <w:w w:val="95"/>
                        <w:sz w:val="18"/>
                      </w:rPr>
                      <w:t> </w:t>
                    </w:r>
                    <w:r>
                      <w:rPr>
                        <w:rFonts w:ascii="Arial"/>
                        <w:color w:val="231F20"/>
                        <w:w w:val="95"/>
                        <w:sz w:val="18"/>
                      </w:rPr>
                      <w:t>cases</w:t>
                    </w:r>
                    <w:r>
                      <w:rPr>
                        <w:rFonts w:ascii="Arial"/>
                        <w:color w:val="231F20"/>
                        <w:spacing w:val="-28"/>
                        <w:w w:val="95"/>
                        <w:sz w:val="18"/>
                      </w:rPr>
                      <w:t> </w:t>
                    </w:r>
                    <w:r>
                      <w:rPr>
                        <w:rFonts w:ascii="Arial"/>
                        <w:color w:val="231F20"/>
                        <w:w w:val="95"/>
                        <w:sz w:val="18"/>
                      </w:rPr>
                      <w:t>of</w:t>
                    </w:r>
                    <w:r>
                      <w:rPr>
                        <w:rFonts w:ascii="Arial"/>
                        <w:color w:val="231F20"/>
                        <w:spacing w:val="-28"/>
                        <w:w w:val="95"/>
                        <w:sz w:val="18"/>
                      </w:rPr>
                      <w:t> </w:t>
                    </w:r>
                    <w:r>
                      <w:rPr>
                        <w:rFonts w:ascii="Arial"/>
                        <w:color w:val="231F20"/>
                        <w:w w:val="95"/>
                        <w:sz w:val="18"/>
                      </w:rPr>
                      <w:t>illness</w:t>
                    </w:r>
                    <w:r>
                      <w:rPr>
                        <w:rFonts w:ascii="Arial"/>
                        <w:color w:val="231F20"/>
                        <w:spacing w:val="-28"/>
                        <w:w w:val="95"/>
                        <w:sz w:val="18"/>
                      </w:rPr>
                      <w:t> </w:t>
                    </w:r>
                    <w:r>
                      <w:rPr>
                        <w:rFonts w:ascii="Arial"/>
                        <w:color w:val="231F20"/>
                        <w:w w:val="95"/>
                        <w:sz w:val="18"/>
                      </w:rPr>
                      <w:t>that</w:t>
                    </w:r>
                    <w:r>
                      <w:rPr>
                        <w:rFonts w:ascii="Arial"/>
                        <w:color w:val="231F20"/>
                        <w:spacing w:val="-28"/>
                        <w:w w:val="95"/>
                        <w:sz w:val="18"/>
                      </w:rPr>
                      <w:t> </w:t>
                    </w:r>
                    <w:r>
                      <w:rPr>
                        <w:rFonts w:ascii="Arial"/>
                        <w:color w:val="231F20"/>
                        <w:w w:val="95"/>
                        <w:sz w:val="18"/>
                      </w:rPr>
                      <w:t>likely</w:t>
                    </w:r>
                    <w:r>
                      <w:rPr>
                        <w:rFonts w:ascii="Arial"/>
                        <w:color w:val="231F20"/>
                        <w:spacing w:val="-28"/>
                        <w:w w:val="95"/>
                        <w:sz w:val="18"/>
                      </w:rPr>
                      <w:t> </w:t>
                    </w:r>
                    <w:r>
                      <w:rPr>
                        <w:rFonts w:ascii="Arial"/>
                        <w:color w:val="231F20"/>
                        <w:w w:val="95"/>
                        <w:sz w:val="18"/>
                      </w:rPr>
                      <w:t>would</w:t>
                    </w:r>
                    <w:r>
                      <w:rPr>
                        <w:rFonts w:ascii="Arial"/>
                        <w:color w:val="231F20"/>
                        <w:spacing w:val="-28"/>
                        <w:w w:val="95"/>
                        <w:sz w:val="18"/>
                      </w:rPr>
                      <w:t> </w:t>
                    </w:r>
                    <w:r>
                      <w:rPr>
                        <w:rFonts w:ascii="Arial"/>
                        <w:color w:val="231F20"/>
                        <w:w w:val="95"/>
                        <w:sz w:val="18"/>
                      </w:rPr>
                      <w:t>have</w:t>
                    </w:r>
                    <w:r>
                      <w:rPr>
                        <w:rFonts w:ascii="Arial"/>
                        <w:color w:val="231F20"/>
                        <w:spacing w:val="-28"/>
                        <w:w w:val="95"/>
                        <w:sz w:val="18"/>
                      </w:rPr>
                      <w:t> </w:t>
                    </w:r>
                    <w:r>
                      <w:rPr>
                        <w:rFonts w:ascii="Arial"/>
                        <w:color w:val="231F20"/>
                        <w:w w:val="95"/>
                        <w:sz w:val="18"/>
                      </w:rPr>
                      <w:t>occurred</w:t>
                    </w:r>
                    <w:r>
                      <w:rPr>
                        <w:rFonts w:ascii="Arial"/>
                        <w:color w:val="231F20"/>
                        <w:spacing w:val="-28"/>
                        <w:w w:val="95"/>
                        <w:sz w:val="18"/>
                      </w:rPr>
                      <w:t> </w:t>
                    </w:r>
                    <w:r>
                      <w:rPr>
                        <w:rFonts w:ascii="Arial"/>
                        <w:color w:val="231F20"/>
                        <w:w w:val="95"/>
                        <w:sz w:val="18"/>
                      </w:rPr>
                      <w:t>even</w:t>
                    </w:r>
                    <w:r>
                      <w:rPr>
                        <w:rFonts w:ascii="Arial"/>
                        <w:color w:val="231F20"/>
                        <w:spacing w:val="-28"/>
                        <w:w w:val="95"/>
                        <w:sz w:val="18"/>
                      </w:rPr>
                      <w:t> </w:t>
                    </w:r>
                    <w:r>
                      <w:rPr>
                        <w:rFonts w:ascii="Arial"/>
                        <w:color w:val="231F20"/>
                        <w:w w:val="95"/>
                        <w:sz w:val="18"/>
                      </w:rPr>
                      <w:t>without</w:t>
                    </w:r>
                    <w:r>
                      <w:rPr>
                        <w:rFonts w:ascii="Arial"/>
                        <w:color w:val="231F20"/>
                        <w:spacing w:val="-28"/>
                        <w:w w:val="95"/>
                        <w:sz w:val="18"/>
                      </w:rPr>
                      <w:t> </w:t>
                    </w:r>
                    <w:r>
                      <w:rPr>
                        <w:rFonts w:ascii="Arial"/>
                        <w:color w:val="231F20"/>
                        <w:w w:val="95"/>
                        <w:sz w:val="18"/>
                      </w:rPr>
                      <w:t>an</w:t>
                    </w:r>
                    <w:r>
                      <w:rPr>
                        <w:rFonts w:ascii="Arial"/>
                        <w:color w:val="231F20"/>
                        <w:spacing w:val="-28"/>
                        <w:w w:val="95"/>
                        <w:sz w:val="18"/>
                      </w:rPr>
                      <w:t> </w:t>
                    </w:r>
                    <w:r>
                      <w:rPr>
                        <w:rFonts w:ascii="Arial"/>
                        <w:color w:val="231F20"/>
                        <w:w w:val="95"/>
                        <w:sz w:val="18"/>
                      </w:rPr>
                      <w:t>outbreak; therefore,</w:t>
                    </w:r>
                    <w:r>
                      <w:rPr>
                        <w:rFonts w:ascii="Arial"/>
                        <w:color w:val="231F20"/>
                        <w:spacing w:val="-25"/>
                        <w:w w:val="95"/>
                        <w:sz w:val="18"/>
                      </w:rPr>
                      <w:t> </w:t>
                    </w:r>
                    <w:r>
                      <w:rPr>
                        <w:rFonts w:ascii="Arial"/>
                        <w:color w:val="231F20"/>
                        <w:w w:val="95"/>
                        <w:sz w:val="18"/>
                      </w:rPr>
                      <w:t>determining</w:t>
                    </w:r>
                    <w:r>
                      <w:rPr>
                        <w:rFonts w:ascii="Arial"/>
                        <w:color w:val="231F20"/>
                        <w:spacing w:val="-25"/>
                        <w:w w:val="95"/>
                        <w:sz w:val="18"/>
                      </w:rPr>
                      <w:t> </w:t>
                    </w:r>
                    <w:r>
                      <w:rPr>
                        <w:rFonts w:ascii="Arial"/>
                        <w:color w:val="231F20"/>
                        <w:w w:val="95"/>
                        <w:sz w:val="18"/>
                      </w:rPr>
                      <w:t>exactly</w:t>
                    </w:r>
                    <w:r>
                      <w:rPr>
                        <w:rFonts w:ascii="Arial"/>
                        <w:color w:val="231F20"/>
                        <w:spacing w:val="-25"/>
                        <w:w w:val="95"/>
                        <w:sz w:val="18"/>
                      </w:rPr>
                      <w:t> </w:t>
                    </w:r>
                    <w:r>
                      <w:rPr>
                        <w:rFonts w:ascii="Arial"/>
                        <w:color w:val="231F20"/>
                        <w:w w:val="95"/>
                        <w:sz w:val="18"/>
                      </w:rPr>
                      <w:t>which</w:t>
                    </w:r>
                    <w:r>
                      <w:rPr>
                        <w:rFonts w:ascii="Arial"/>
                        <w:color w:val="231F20"/>
                        <w:spacing w:val="-25"/>
                        <w:w w:val="95"/>
                        <w:sz w:val="18"/>
                      </w:rPr>
                      <w:t> </w:t>
                    </w:r>
                    <w:r>
                      <w:rPr>
                        <w:rFonts w:ascii="Arial"/>
                        <w:color w:val="231F20"/>
                        <w:w w:val="95"/>
                        <w:sz w:val="18"/>
                      </w:rPr>
                      <w:t>case</w:t>
                    </w:r>
                    <w:r>
                      <w:rPr>
                        <w:rFonts w:ascii="Arial"/>
                        <w:color w:val="231F20"/>
                        <w:spacing w:val="-25"/>
                        <w:w w:val="95"/>
                        <w:sz w:val="18"/>
                      </w:rPr>
                      <w:t> </w:t>
                    </w:r>
                    <w:r>
                      <w:rPr>
                        <w:rFonts w:ascii="Arial"/>
                        <w:color w:val="231F20"/>
                        <w:w w:val="95"/>
                        <w:sz w:val="18"/>
                      </w:rPr>
                      <w:t>is</w:t>
                    </w:r>
                    <w:r>
                      <w:rPr>
                        <w:rFonts w:ascii="Arial"/>
                        <w:color w:val="231F20"/>
                        <w:spacing w:val="-25"/>
                        <w:w w:val="95"/>
                        <w:sz w:val="18"/>
                      </w:rPr>
                      <w:t> </w:t>
                    </w:r>
                    <w:r>
                      <w:rPr>
                        <w:rFonts w:ascii="Arial"/>
                        <w:color w:val="231F20"/>
                        <w:w w:val="95"/>
                        <w:sz w:val="18"/>
                      </w:rPr>
                      <w:t>the</w:t>
                    </w:r>
                    <w:r>
                      <w:rPr>
                        <w:rFonts w:ascii="Arial"/>
                        <w:color w:val="231F20"/>
                        <w:spacing w:val="-25"/>
                        <w:w w:val="95"/>
                        <w:sz w:val="18"/>
                      </w:rPr>
                      <w:t> </w:t>
                    </w:r>
                    <w:r>
                      <w:rPr>
                        <w:rFonts w:ascii="Arial"/>
                        <w:color w:val="231F20"/>
                        <w:w w:val="95"/>
                        <w:sz w:val="18"/>
                      </w:rPr>
                      <w:t>first</w:t>
                    </w:r>
                    <w:r>
                      <w:rPr>
                        <w:rFonts w:ascii="Arial"/>
                        <w:color w:val="231F20"/>
                        <w:spacing w:val="-25"/>
                        <w:w w:val="95"/>
                        <w:sz w:val="18"/>
                      </w:rPr>
                      <w:t> </w:t>
                    </w:r>
                    <w:r>
                      <w:rPr>
                        <w:rFonts w:ascii="Arial"/>
                        <w:color w:val="231F20"/>
                        <w:w w:val="95"/>
                        <w:sz w:val="18"/>
                      </w:rPr>
                      <w:t>in</w:t>
                    </w:r>
                    <w:r>
                      <w:rPr>
                        <w:rFonts w:ascii="Arial"/>
                        <w:color w:val="231F20"/>
                        <w:spacing w:val="-25"/>
                        <w:w w:val="95"/>
                        <w:sz w:val="18"/>
                      </w:rPr>
                      <w:t> </w:t>
                    </w:r>
                    <w:r>
                      <w:rPr>
                        <w:rFonts w:ascii="Arial"/>
                        <w:color w:val="231F20"/>
                        <w:w w:val="95"/>
                        <w:sz w:val="18"/>
                      </w:rPr>
                      <w:t>an</w:t>
                    </w:r>
                    <w:r>
                      <w:rPr>
                        <w:rFonts w:ascii="Arial"/>
                        <w:color w:val="231F20"/>
                        <w:spacing w:val="-25"/>
                        <w:w w:val="95"/>
                        <w:sz w:val="18"/>
                      </w:rPr>
                      <w:t> </w:t>
                    </w:r>
                    <w:r>
                      <w:rPr>
                        <w:rFonts w:ascii="Arial"/>
                        <w:color w:val="231F20"/>
                        <w:w w:val="95"/>
                        <w:sz w:val="18"/>
                      </w:rPr>
                      <w:t>outbreak</w:t>
                    </w:r>
                    <w:r>
                      <w:rPr>
                        <w:rFonts w:ascii="Arial"/>
                        <w:color w:val="231F20"/>
                        <w:spacing w:val="-25"/>
                        <w:w w:val="95"/>
                        <w:sz w:val="18"/>
                      </w:rPr>
                      <w:t> </w:t>
                    </w:r>
                    <w:r>
                      <w:rPr>
                        <w:rFonts w:ascii="Arial"/>
                        <w:color w:val="231F20"/>
                        <w:w w:val="95"/>
                        <w:sz w:val="18"/>
                      </w:rPr>
                      <w:t>is</w:t>
                    </w:r>
                    <w:r>
                      <w:rPr>
                        <w:rFonts w:ascii="Arial"/>
                        <w:color w:val="231F20"/>
                        <w:spacing w:val="-25"/>
                        <w:w w:val="95"/>
                        <w:sz w:val="18"/>
                      </w:rPr>
                      <w:t> </w:t>
                    </w:r>
                    <w:r>
                      <w:rPr>
                        <w:rFonts w:ascii="Arial"/>
                        <w:color w:val="231F20"/>
                        <w:w w:val="95"/>
                        <w:sz w:val="18"/>
                      </w:rPr>
                      <w:t>difficult.</w:t>
                    </w:r>
                    <w:r>
                      <w:rPr>
                        <w:rFonts w:ascii="Arial"/>
                        <w:color w:val="231F20"/>
                        <w:spacing w:val="-25"/>
                        <w:w w:val="95"/>
                        <w:sz w:val="18"/>
                      </w:rPr>
                      <w:t> </w:t>
                    </w:r>
                    <w:r>
                      <w:rPr>
                        <w:rFonts w:ascii="Arial"/>
                        <w:color w:val="231F20"/>
                        <w:w w:val="95"/>
                        <w:sz w:val="18"/>
                      </w:rPr>
                      <w:t>Epidemiologists</w:t>
                    </w:r>
                    <w:r>
                      <w:rPr>
                        <w:rFonts w:ascii="Arial"/>
                        <w:color w:val="231F20"/>
                        <w:spacing w:val="-25"/>
                        <w:w w:val="95"/>
                        <w:sz w:val="18"/>
                      </w:rPr>
                      <w:t> </w:t>
                    </w:r>
                    <w:r>
                      <w:rPr>
                        <w:rFonts w:ascii="Arial"/>
                        <w:color w:val="231F20"/>
                        <w:w w:val="95"/>
                        <w:sz w:val="18"/>
                      </w:rPr>
                      <w:t>typically </w:t>
                    </w:r>
                    <w:r>
                      <w:rPr>
                        <w:rFonts w:ascii="Arial"/>
                        <w:color w:val="231F20"/>
                        <w:sz w:val="18"/>
                      </w:rPr>
                      <w:t>focus</w:t>
                    </w:r>
                    <w:r>
                      <w:rPr>
                        <w:rFonts w:ascii="Arial"/>
                        <w:color w:val="231F20"/>
                        <w:spacing w:val="-32"/>
                        <w:sz w:val="18"/>
                      </w:rPr>
                      <w:t> </w:t>
                    </w:r>
                    <w:r>
                      <w:rPr>
                        <w:rFonts w:ascii="Arial"/>
                        <w:color w:val="231F20"/>
                        <w:sz w:val="18"/>
                      </w:rPr>
                      <w:t>on</w:t>
                    </w:r>
                    <w:r>
                      <w:rPr>
                        <w:rFonts w:ascii="Arial"/>
                        <w:color w:val="231F20"/>
                        <w:spacing w:val="-32"/>
                        <w:sz w:val="18"/>
                      </w:rPr>
                      <w:t> </w:t>
                    </w:r>
                    <w:r>
                      <w:rPr>
                        <w:rFonts w:ascii="Arial"/>
                        <w:color w:val="231F20"/>
                        <w:sz w:val="18"/>
                      </w:rPr>
                      <w:t>the</w:t>
                    </w:r>
                    <w:r>
                      <w:rPr>
                        <w:rFonts w:ascii="Arial"/>
                        <w:color w:val="231F20"/>
                        <w:spacing w:val="-32"/>
                        <w:sz w:val="18"/>
                      </w:rPr>
                      <w:t> </w:t>
                    </w:r>
                    <w:r>
                      <w:rPr>
                        <w:rFonts w:ascii="Arial"/>
                        <w:color w:val="231F20"/>
                        <w:sz w:val="18"/>
                      </w:rPr>
                      <w:t>first</w:t>
                    </w:r>
                    <w:r>
                      <w:rPr>
                        <w:rFonts w:ascii="Arial"/>
                        <w:color w:val="231F20"/>
                        <w:spacing w:val="-32"/>
                        <w:sz w:val="18"/>
                      </w:rPr>
                      <w:t> </w:t>
                    </w:r>
                    <w:r>
                      <w:rPr>
                        <w:rFonts w:ascii="Arial"/>
                        <w:color w:val="231F20"/>
                        <w:sz w:val="18"/>
                      </w:rPr>
                      <w:t>recognized</w:t>
                    </w:r>
                    <w:r>
                      <w:rPr>
                        <w:rFonts w:ascii="Arial"/>
                        <w:color w:val="231F20"/>
                        <w:spacing w:val="-32"/>
                        <w:sz w:val="18"/>
                      </w:rPr>
                      <w:t> </w:t>
                    </w:r>
                    <w:r>
                      <w:rPr>
                        <w:rFonts w:ascii="Arial"/>
                        <w:color w:val="231F20"/>
                        <w:sz w:val="18"/>
                      </w:rPr>
                      <w:t>cluster</w:t>
                    </w:r>
                    <w:r>
                      <w:rPr>
                        <w:rFonts w:ascii="Arial"/>
                        <w:color w:val="231F20"/>
                        <w:spacing w:val="-32"/>
                        <w:sz w:val="18"/>
                      </w:rPr>
                      <w:t> </w:t>
                    </w:r>
                    <w:r>
                      <w:rPr>
                        <w:rFonts w:ascii="Arial"/>
                        <w:color w:val="231F20"/>
                        <w:sz w:val="18"/>
                      </w:rPr>
                      <w:t>or</w:t>
                    </w:r>
                    <w:r>
                      <w:rPr>
                        <w:rFonts w:ascii="Arial"/>
                        <w:color w:val="231F20"/>
                        <w:spacing w:val="-32"/>
                        <w:sz w:val="18"/>
                      </w:rPr>
                      <w:t> </w:t>
                    </w:r>
                    <w:r>
                      <w:rPr>
                        <w:rFonts w:ascii="Arial"/>
                        <w:color w:val="231F20"/>
                        <w:sz w:val="18"/>
                      </w:rPr>
                      <w:t>group</w:t>
                    </w:r>
                    <w:r>
                      <w:rPr>
                        <w:rFonts w:ascii="Arial"/>
                        <w:color w:val="231F20"/>
                        <w:spacing w:val="-32"/>
                        <w:sz w:val="18"/>
                      </w:rPr>
                      <w:t> </w:t>
                    </w:r>
                    <w:r>
                      <w:rPr>
                        <w:rFonts w:ascii="Arial"/>
                        <w:color w:val="231F20"/>
                        <w:sz w:val="18"/>
                      </w:rPr>
                      <w:t>of</w:t>
                    </w:r>
                    <w:r>
                      <w:rPr>
                        <w:rFonts w:ascii="Arial"/>
                        <w:color w:val="231F20"/>
                        <w:spacing w:val="-32"/>
                        <w:sz w:val="18"/>
                      </w:rPr>
                      <w:t> </w:t>
                    </w:r>
                    <w:r>
                      <w:rPr>
                        <w:rFonts w:ascii="Arial"/>
                        <w:color w:val="231F20"/>
                        <w:sz w:val="18"/>
                      </w:rPr>
                      <w:t>cases</w:t>
                    </w:r>
                    <w:r>
                      <w:rPr>
                        <w:rFonts w:ascii="Arial"/>
                        <w:color w:val="231F20"/>
                        <w:spacing w:val="-32"/>
                        <w:sz w:val="18"/>
                      </w:rPr>
                      <w:t> </w:t>
                    </w:r>
                    <w:r>
                      <w:rPr>
                        <w:rFonts w:ascii="Arial"/>
                        <w:color w:val="231F20"/>
                        <w:sz w:val="18"/>
                      </w:rPr>
                      <w:t>rather</w:t>
                    </w:r>
                    <w:r>
                      <w:rPr>
                        <w:rFonts w:ascii="Arial"/>
                        <w:color w:val="231F20"/>
                        <w:spacing w:val="-32"/>
                        <w:sz w:val="18"/>
                      </w:rPr>
                      <w:t> </w:t>
                    </w:r>
                    <w:r>
                      <w:rPr>
                        <w:rFonts w:ascii="Arial"/>
                        <w:color w:val="231F20"/>
                        <w:sz w:val="18"/>
                      </w:rPr>
                      <w:t>than</w:t>
                    </w:r>
                    <w:r>
                      <w:rPr>
                        <w:rFonts w:ascii="Arial"/>
                        <w:color w:val="231F20"/>
                        <w:spacing w:val="-32"/>
                        <w:sz w:val="18"/>
                      </w:rPr>
                      <w:t> </w:t>
                    </w:r>
                    <w:r>
                      <w:rPr>
                        <w:rFonts w:ascii="Arial"/>
                        <w:color w:val="231F20"/>
                        <w:sz w:val="18"/>
                      </w:rPr>
                      <w:t>on</w:t>
                    </w:r>
                    <w:r>
                      <w:rPr>
                        <w:rFonts w:ascii="Arial"/>
                        <w:color w:val="231F20"/>
                        <w:spacing w:val="-32"/>
                        <w:sz w:val="18"/>
                      </w:rPr>
                      <w:t> </w:t>
                    </w:r>
                    <w:r>
                      <w:rPr>
                        <w:rFonts w:ascii="Arial"/>
                        <w:color w:val="231F20"/>
                        <w:sz w:val="18"/>
                      </w:rPr>
                      <w:t>the</w:t>
                    </w:r>
                    <w:r>
                      <w:rPr>
                        <w:rFonts w:ascii="Arial"/>
                        <w:color w:val="231F20"/>
                        <w:spacing w:val="-32"/>
                        <w:sz w:val="18"/>
                      </w:rPr>
                      <w:t> </w:t>
                    </w:r>
                    <w:r>
                      <w:rPr>
                        <w:rFonts w:ascii="Arial"/>
                        <w:color w:val="231F20"/>
                        <w:sz w:val="18"/>
                      </w:rPr>
                      <w:t>first</w:t>
                    </w:r>
                    <w:r>
                      <w:rPr>
                        <w:rFonts w:ascii="Arial"/>
                        <w:color w:val="231F20"/>
                        <w:spacing w:val="-32"/>
                        <w:sz w:val="18"/>
                      </w:rPr>
                      <w:t> </w:t>
                    </w:r>
                    <w:r>
                      <w:rPr>
                        <w:rFonts w:ascii="Arial"/>
                        <w:color w:val="231F20"/>
                        <w:sz w:val="18"/>
                      </w:rPr>
                      <w:t>case.</w:t>
                    </w:r>
                    <w:r>
                      <w:rPr>
                        <w:rFonts w:ascii="Arial"/>
                        <w:color w:val="231F20"/>
                        <w:spacing w:val="-32"/>
                        <w:sz w:val="18"/>
                      </w:rPr>
                      <w:t> </w:t>
                    </w:r>
                    <w:r>
                      <w:rPr>
                        <w:rFonts w:ascii="Arial"/>
                        <w:color w:val="231F20"/>
                        <w:sz w:val="18"/>
                      </w:rPr>
                      <w:t>Because</w:t>
                    </w:r>
                    <w:r>
                      <w:rPr>
                        <w:rFonts w:ascii="Arial"/>
                        <w:color w:val="231F20"/>
                        <w:spacing w:val="-32"/>
                        <w:sz w:val="18"/>
                      </w:rPr>
                      <w:t> </w:t>
                    </w:r>
                    <w:r>
                      <w:rPr>
                        <w:rFonts w:ascii="Arial"/>
                        <w:color w:val="231F20"/>
                        <w:sz w:val="18"/>
                      </w:rPr>
                      <w:t>of</w:t>
                    </w:r>
                    <w:r>
                      <w:rPr>
                        <w:rFonts w:ascii="Arial"/>
                        <w:color w:val="231F20"/>
                        <w:spacing w:val="-32"/>
                        <w:sz w:val="18"/>
                      </w:rPr>
                      <w:t> </w:t>
                    </w:r>
                    <w:r>
                      <w:rPr>
                        <w:rFonts w:ascii="Arial"/>
                        <w:color w:val="231F20"/>
                        <w:sz w:val="18"/>
                      </w:rPr>
                      <w:t>the </w:t>
                    </w:r>
                    <w:r>
                      <w:rPr>
                        <w:rFonts w:ascii="Arial"/>
                        <w:color w:val="231F20"/>
                        <w:w w:val="95"/>
                        <w:sz w:val="18"/>
                      </w:rPr>
                      <w:t>inherent</w:t>
                    </w:r>
                    <w:r>
                      <w:rPr>
                        <w:rFonts w:ascii="Arial"/>
                        <w:color w:val="231F20"/>
                        <w:spacing w:val="-28"/>
                        <w:w w:val="95"/>
                        <w:sz w:val="18"/>
                      </w:rPr>
                      <w:t> </w:t>
                    </w:r>
                    <w:r>
                      <w:rPr>
                        <w:rFonts w:ascii="Arial"/>
                        <w:color w:val="231F20"/>
                        <w:w w:val="95"/>
                        <w:sz w:val="18"/>
                      </w:rPr>
                      <w:t>reporting</w:t>
                    </w:r>
                    <w:r>
                      <w:rPr>
                        <w:rFonts w:ascii="Arial"/>
                        <w:color w:val="231F20"/>
                        <w:spacing w:val="-28"/>
                        <w:w w:val="95"/>
                        <w:sz w:val="18"/>
                      </w:rPr>
                      <w:t> </w:t>
                    </w:r>
                    <w:r>
                      <w:rPr>
                        <w:rFonts w:ascii="Arial"/>
                        <w:color w:val="231F20"/>
                        <w:spacing w:val="-3"/>
                        <w:w w:val="95"/>
                        <w:sz w:val="18"/>
                      </w:rPr>
                      <w:t>delay,</w:t>
                    </w:r>
                    <w:r>
                      <w:rPr>
                        <w:rFonts w:ascii="Arial"/>
                        <w:color w:val="231F20"/>
                        <w:spacing w:val="-28"/>
                        <w:w w:val="95"/>
                        <w:sz w:val="18"/>
                      </w:rPr>
                      <w:t> </w:t>
                    </w:r>
                    <w:r>
                      <w:rPr>
                        <w:rFonts w:ascii="Arial"/>
                        <w:color w:val="231F20"/>
                        <w:w w:val="95"/>
                        <w:sz w:val="18"/>
                      </w:rPr>
                      <w:t>a</w:t>
                    </w:r>
                    <w:r>
                      <w:rPr>
                        <w:rFonts w:ascii="Arial"/>
                        <w:color w:val="231F20"/>
                        <w:spacing w:val="-28"/>
                        <w:w w:val="95"/>
                        <w:sz w:val="18"/>
                      </w:rPr>
                      <w:t> </w:t>
                    </w:r>
                    <w:r>
                      <w:rPr>
                        <w:rFonts w:ascii="Arial"/>
                        <w:color w:val="231F20"/>
                        <w:w w:val="95"/>
                        <w:sz w:val="18"/>
                      </w:rPr>
                      <w:t>cluster</w:t>
                    </w:r>
                    <w:r>
                      <w:rPr>
                        <w:rFonts w:ascii="Arial"/>
                        <w:color w:val="231F20"/>
                        <w:spacing w:val="-28"/>
                        <w:w w:val="95"/>
                        <w:sz w:val="18"/>
                      </w:rPr>
                      <w:t> </w:t>
                    </w:r>
                    <w:r>
                      <w:rPr>
                        <w:rFonts w:ascii="Arial"/>
                        <w:color w:val="231F20"/>
                        <w:w w:val="95"/>
                        <w:sz w:val="18"/>
                      </w:rPr>
                      <w:t>sometimes</w:t>
                    </w:r>
                    <w:r>
                      <w:rPr>
                        <w:rFonts w:ascii="Arial"/>
                        <w:color w:val="231F20"/>
                        <w:spacing w:val="-28"/>
                        <w:w w:val="95"/>
                        <w:sz w:val="18"/>
                      </w:rPr>
                      <w:t> </w:t>
                    </w:r>
                    <w:r>
                      <w:rPr>
                        <w:rFonts w:ascii="Arial"/>
                        <w:color w:val="231F20"/>
                        <w:w w:val="95"/>
                        <w:sz w:val="18"/>
                      </w:rPr>
                      <w:t>is</w:t>
                    </w:r>
                    <w:r>
                      <w:rPr>
                        <w:rFonts w:ascii="Arial"/>
                        <w:color w:val="231F20"/>
                        <w:spacing w:val="-28"/>
                        <w:w w:val="95"/>
                        <w:sz w:val="18"/>
                      </w:rPr>
                      <w:t> </w:t>
                    </w:r>
                    <w:r>
                      <w:rPr>
                        <w:rFonts w:ascii="Arial"/>
                        <w:color w:val="231F20"/>
                        <w:w w:val="95"/>
                        <w:sz w:val="18"/>
                      </w:rPr>
                      <w:t>not</w:t>
                    </w:r>
                    <w:r>
                      <w:rPr>
                        <w:rFonts w:ascii="Arial"/>
                        <w:color w:val="231F20"/>
                        <w:spacing w:val="-28"/>
                        <w:w w:val="95"/>
                        <w:sz w:val="18"/>
                      </w:rPr>
                      <w:t> </w:t>
                    </w:r>
                    <w:r>
                      <w:rPr>
                        <w:rFonts w:ascii="Arial"/>
                        <w:color w:val="231F20"/>
                        <w:w w:val="95"/>
                        <w:sz w:val="18"/>
                      </w:rPr>
                      <w:t>detected</w:t>
                    </w:r>
                    <w:r>
                      <w:rPr>
                        <w:rFonts w:ascii="Arial"/>
                        <w:color w:val="231F20"/>
                        <w:spacing w:val="-28"/>
                        <w:w w:val="95"/>
                        <w:sz w:val="18"/>
                      </w:rPr>
                      <w:t> </w:t>
                    </w:r>
                    <w:r>
                      <w:rPr>
                        <w:rFonts w:ascii="Arial"/>
                        <w:color w:val="231F20"/>
                        <w:w w:val="95"/>
                        <w:sz w:val="18"/>
                      </w:rPr>
                      <w:t>until</w:t>
                    </w:r>
                    <w:r>
                      <w:rPr>
                        <w:rFonts w:ascii="Arial"/>
                        <w:color w:val="231F20"/>
                        <w:spacing w:val="-28"/>
                        <w:w w:val="95"/>
                        <w:sz w:val="18"/>
                      </w:rPr>
                      <w:t> </w:t>
                    </w:r>
                    <w:r>
                      <w:rPr>
                        <w:rFonts w:ascii="Arial"/>
                        <w:color w:val="231F20"/>
                        <w:w w:val="95"/>
                        <w:sz w:val="18"/>
                      </w:rPr>
                      <w:t>several</w:t>
                    </w:r>
                    <w:r>
                      <w:rPr>
                        <w:rFonts w:ascii="Arial"/>
                        <w:color w:val="231F20"/>
                        <w:spacing w:val="-28"/>
                        <w:w w:val="95"/>
                        <w:sz w:val="18"/>
                      </w:rPr>
                      <w:t> </w:t>
                    </w:r>
                    <w:r>
                      <w:rPr>
                        <w:rFonts w:ascii="Arial"/>
                        <w:color w:val="231F20"/>
                        <w:w w:val="95"/>
                        <w:sz w:val="18"/>
                      </w:rPr>
                      <w:t>weeks</w:t>
                    </w:r>
                    <w:r>
                      <w:rPr>
                        <w:rFonts w:ascii="Arial"/>
                        <w:color w:val="231F20"/>
                        <w:spacing w:val="-28"/>
                        <w:w w:val="95"/>
                        <w:sz w:val="18"/>
                      </w:rPr>
                      <w:t> </w:t>
                    </w:r>
                    <w:r>
                      <w:rPr>
                        <w:rFonts w:ascii="Arial"/>
                        <w:color w:val="231F20"/>
                        <w:w w:val="95"/>
                        <w:sz w:val="18"/>
                      </w:rPr>
                      <w:t>after</w:t>
                    </w:r>
                    <w:r>
                      <w:rPr>
                        <w:rFonts w:ascii="Arial"/>
                        <w:color w:val="231F20"/>
                        <w:spacing w:val="-28"/>
                        <w:w w:val="95"/>
                        <w:sz w:val="18"/>
                      </w:rPr>
                      <w:t> </w:t>
                    </w:r>
                    <w:r>
                      <w:rPr>
                        <w:rFonts w:ascii="Arial"/>
                        <w:color w:val="231F20"/>
                        <w:w w:val="95"/>
                        <w:sz w:val="18"/>
                      </w:rPr>
                      <w:t>people</w:t>
                    </w:r>
                    <w:r>
                      <w:rPr>
                        <w:rFonts w:ascii="Arial"/>
                        <w:color w:val="231F20"/>
                        <w:spacing w:val="-28"/>
                        <w:w w:val="95"/>
                        <w:sz w:val="18"/>
                      </w:rPr>
                      <w:t> </w:t>
                    </w:r>
                    <w:r>
                      <w:rPr>
                        <w:rFonts w:ascii="Arial"/>
                        <w:color w:val="231F20"/>
                        <w:w w:val="95"/>
                        <w:sz w:val="18"/>
                      </w:rPr>
                      <w:t>became</w:t>
                    </w:r>
                    <w:r>
                      <w:rPr>
                        <w:rFonts w:ascii="Arial"/>
                        <w:color w:val="231F20"/>
                        <w:spacing w:val="-28"/>
                        <w:w w:val="95"/>
                        <w:sz w:val="18"/>
                      </w:rPr>
                      <w:t> </w:t>
                    </w:r>
                    <w:r>
                      <w:rPr>
                        <w:rFonts w:ascii="Arial"/>
                        <w:color w:val="231F20"/>
                        <w:w w:val="95"/>
                        <w:sz w:val="18"/>
                      </w:rPr>
                      <w:t>ill.</w:t>
                    </w:r>
                  </w:p>
                  <w:p>
                    <w:pPr>
                      <w:numPr>
                        <w:ilvl w:val="0"/>
                        <w:numId w:val="58"/>
                      </w:numPr>
                      <w:tabs>
                        <w:tab w:pos="315" w:val="left" w:leader="none"/>
                      </w:tabs>
                      <w:spacing w:line="249" w:lineRule="auto" w:before="0"/>
                      <w:ind w:left="314" w:right="166" w:hanging="171"/>
                      <w:jc w:val="left"/>
                      <w:rPr>
                        <w:rFonts w:ascii="Arial"/>
                        <w:sz w:val="18"/>
                      </w:rPr>
                    </w:pPr>
                    <w:r>
                      <w:rPr>
                        <w:rFonts w:ascii="Arial"/>
                        <w:color w:val="231F20"/>
                        <w:w w:val="95"/>
                        <w:sz w:val="18"/>
                      </w:rPr>
                      <w:t>For</w:t>
                    </w:r>
                    <w:r>
                      <w:rPr>
                        <w:rFonts w:ascii="Arial"/>
                        <w:color w:val="231F20"/>
                        <w:spacing w:val="-19"/>
                        <w:w w:val="95"/>
                        <w:sz w:val="18"/>
                      </w:rPr>
                      <w:t> </w:t>
                    </w:r>
                    <w:r>
                      <w:rPr>
                        <w:rFonts w:ascii="Arial"/>
                        <w:color w:val="231F20"/>
                        <w:w w:val="95"/>
                        <w:sz w:val="18"/>
                      </w:rPr>
                      <w:t>some</w:t>
                    </w:r>
                    <w:r>
                      <w:rPr>
                        <w:rFonts w:ascii="Arial"/>
                        <w:color w:val="231F20"/>
                        <w:spacing w:val="-19"/>
                        <w:w w:val="95"/>
                        <w:sz w:val="18"/>
                      </w:rPr>
                      <w:t> </w:t>
                    </w:r>
                    <w:r>
                      <w:rPr>
                        <w:rFonts w:ascii="Arial"/>
                        <w:color w:val="231F20"/>
                        <w:w w:val="95"/>
                        <w:sz w:val="18"/>
                      </w:rPr>
                      <w:t>cases,</w:t>
                    </w:r>
                    <w:r>
                      <w:rPr>
                        <w:rFonts w:ascii="Arial"/>
                        <w:color w:val="231F20"/>
                        <w:spacing w:val="-19"/>
                        <w:w w:val="95"/>
                        <w:sz w:val="18"/>
                      </w:rPr>
                      <w:t> </w:t>
                    </w:r>
                    <w:r>
                      <w:rPr>
                        <w:rFonts w:ascii="Arial"/>
                        <w:color w:val="231F20"/>
                        <w:w w:val="95"/>
                        <w:sz w:val="18"/>
                      </w:rPr>
                      <w:t>date</w:t>
                    </w:r>
                    <w:r>
                      <w:rPr>
                        <w:rFonts w:ascii="Arial"/>
                        <w:color w:val="231F20"/>
                        <w:spacing w:val="-19"/>
                        <w:w w:val="95"/>
                        <w:sz w:val="18"/>
                      </w:rPr>
                      <w:t> </w:t>
                    </w:r>
                    <w:r>
                      <w:rPr>
                        <w:rFonts w:ascii="Arial"/>
                        <w:color w:val="231F20"/>
                        <w:w w:val="95"/>
                        <w:sz w:val="18"/>
                      </w:rPr>
                      <w:t>of</w:t>
                    </w:r>
                    <w:r>
                      <w:rPr>
                        <w:rFonts w:ascii="Arial"/>
                        <w:color w:val="231F20"/>
                        <w:spacing w:val="-19"/>
                        <w:w w:val="95"/>
                        <w:sz w:val="18"/>
                      </w:rPr>
                      <w:t> </w:t>
                    </w:r>
                    <w:r>
                      <w:rPr>
                        <w:rFonts w:ascii="Arial"/>
                        <w:color w:val="231F20"/>
                        <w:w w:val="95"/>
                        <w:sz w:val="18"/>
                      </w:rPr>
                      <w:t>illness</w:t>
                    </w:r>
                    <w:r>
                      <w:rPr>
                        <w:rFonts w:ascii="Arial"/>
                        <w:color w:val="231F20"/>
                        <w:spacing w:val="-19"/>
                        <w:w w:val="95"/>
                        <w:sz w:val="18"/>
                      </w:rPr>
                      <w:t> </w:t>
                    </w:r>
                    <w:r>
                      <w:rPr>
                        <w:rFonts w:ascii="Arial"/>
                        <w:color w:val="231F20"/>
                        <w:w w:val="95"/>
                        <w:sz w:val="18"/>
                      </w:rPr>
                      <w:t>onset</w:t>
                    </w:r>
                    <w:r>
                      <w:rPr>
                        <w:rFonts w:ascii="Arial"/>
                        <w:color w:val="231F20"/>
                        <w:spacing w:val="-19"/>
                        <w:w w:val="95"/>
                        <w:sz w:val="18"/>
                      </w:rPr>
                      <w:t> </w:t>
                    </w:r>
                    <w:r>
                      <w:rPr>
                        <w:rFonts w:ascii="Arial"/>
                        <w:color w:val="231F20"/>
                        <w:w w:val="95"/>
                        <w:sz w:val="18"/>
                      </w:rPr>
                      <w:t>is</w:t>
                    </w:r>
                    <w:r>
                      <w:rPr>
                        <w:rFonts w:ascii="Arial"/>
                        <w:color w:val="231F20"/>
                        <w:spacing w:val="-19"/>
                        <w:w w:val="95"/>
                        <w:sz w:val="18"/>
                      </w:rPr>
                      <w:t> </w:t>
                    </w:r>
                    <w:r>
                      <w:rPr>
                        <w:rFonts w:ascii="Arial"/>
                        <w:color w:val="231F20"/>
                        <w:w w:val="95"/>
                        <w:sz w:val="18"/>
                      </w:rPr>
                      <w:t>not</w:t>
                    </w:r>
                    <w:r>
                      <w:rPr>
                        <w:rFonts w:ascii="Arial"/>
                        <w:color w:val="231F20"/>
                        <w:spacing w:val="-19"/>
                        <w:w w:val="95"/>
                        <w:sz w:val="18"/>
                      </w:rPr>
                      <w:t> </w:t>
                    </w:r>
                    <w:r>
                      <w:rPr>
                        <w:rFonts w:ascii="Arial"/>
                        <w:color w:val="231F20"/>
                        <w:w w:val="95"/>
                        <w:sz w:val="18"/>
                      </w:rPr>
                      <w:t>known</w:t>
                    </w:r>
                    <w:r>
                      <w:rPr>
                        <w:rFonts w:ascii="Arial"/>
                        <w:color w:val="231F20"/>
                        <w:spacing w:val="-19"/>
                        <w:w w:val="95"/>
                        <w:sz w:val="18"/>
                      </w:rPr>
                      <w:t> </w:t>
                    </w:r>
                    <w:r>
                      <w:rPr>
                        <w:rFonts w:ascii="Arial"/>
                        <w:color w:val="231F20"/>
                        <w:w w:val="95"/>
                        <w:sz w:val="18"/>
                      </w:rPr>
                      <w:t>because</w:t>
                    </w:r>
                    <w:r>
                      <w:rPr>
                        <w:rFonts w:ascii="Arial"/>
                        <w:color w:val="231F20"/>
                        <w:spacing w:val="-19"/>
                        <w:w w:val="95"/>
                        <w:sz w:val="18"/>
                      </w:rPr>
                      <w:t> </w:t>
                    </w:r>
                    <w:r>
                      <w:rPr>
                        <w:rFonts w:ascii="Arial"/>
                        <w:color w:val="231F20"/>
                        <w:w w:val="95"/>
                        <w:sz w:val="18"/>
                      </w:rPr>
                      <w:t>of</w:t>
                    </w:r>
                    <w:r>
                      <w:rPr>
                        <w:rFonts w:ascii="Arial"/>
                        <w:color w:val="231F20"/>
                        <w:spacing w:val="-19"/>
                        <w:w w:val="95"/>
                        <w:sz w:val="18"/>
                      </w:rPr>
                      <w:t> </w:t>
                    </w:r>
                    <w:r>
                      <w:rPr>
                        <w:rFonts w:ascii="Arial"/>
                        <w:color w:val="231F20"/>
                        <w:w w:val="95"/>
                        <w:sz w:val="18"/>
                      </w:rPr>
                      <w:t>the</w:t>
                    </w:r>
                    <w:r>
                      <w:rPr>
                        <w:rFonts w:ascii="Arial"/>
                        <w:color w:val="231F20"/>
                        <w:spacing w:val="-19"/>
                        <w:w w:val="95"/>
                        <w:sz w:val="18"/>
                      </w:rPr>
                      <w:t> </w:t>
                    </w:r>
                    <w:r>
                      <w:rPr>
                        <w:rFonts w:ascii="Arial"/>
                        <w:color w:val="231F20"/>
                        <w:w w:val="95"/>
                        <w:sz w:val="18"/>
                      </w:rPr>
                      <w:t>delay</w:t>
                    </w:r>
                    <w:r>
                      <w:rPr>
                        <w:rFonts w:ascii="Arial"/>
                        <w:color w:val="231F20"/>
                        <w:spacing w:val="-19"/>
                        <w:w w:val="95"/>
                        <w:sz w:val="18"/>
                      </w:rPr>
                      <w:t> </w:t>
                    </w:r>
                    <w:r>
                      <w:rPr>
                        <w:rFonts w:ascii="Arial"/>
                        <w:color w:val="231F20"/>
                        <w:w w:val="95"/>
                        <w:sz w:val="18"/>
                      </w:rPr>
                      <w:t>between</w:t>
                    </w:r>
                    <w:r>
                      <w:rPr>
                        <w:rFonts w:ascii="Arial"/>
                        <w:color w:val="231F20"/>
                        <w:spacing w:val="-19"/>
                        <w:w w:val="95"/>
                        <w:sz w:val="18"/>
                      </w:rPr>
                      <w:t> </w:t>
                    </w:r>
                    <w:r>
                      <w:rPr>
                        <w:rFonts w:ascii="Arial"/>
                        <w:color w:val="231F20"/>
                        <w:w w:val="95"/>
                        <w:sz w:val="18"/>
                      </w:rPr>
                      <w:t>reporting</w:t>
                    </w:r>
                    <w:r>
                      <w:rPr>
                        <w:rFonts w:ascii="Arial"/>
                        <w:color w:val="231F20"/>
                        <w:spacing w:val="-19"/>
                        <w:w w:val="95"/>
                        <w:sz w:val="18"/>
                      </w:rPr>
                      <w:t> </w:t>
                    </w:r>
                    <w:r>
                      <w:rPr>
                        <w:rFonts w:ascii="Arial"/>
                        <w:color w:val="231F20"/>
                        <w:w w:val="95"/>
                        <w:sz w:val="18"/>
                      </w:rPr>
                      <w:t>and</w:t>
                    </w:r>
                    <w:r>
                      <w:rPr>
                        <w:rFonts w:ascii="Arial"/>
                        <w:color w:val="231F20"/>
                        <w:spacing w:val="-19"/>
                        <w:w w:val="95"/>
                        <w:sz w:val="18"/>
                      </w:rPr>
                      <w:t> </w:t>
                    </w:r>
                    <w:r>
                      <w:rPr>
                        <w:rFonts w:ascii="Arial"/>
                        <w:color w:val="231F20"/>
                        <w:w w:val="95"/>
                        <w:sz w:val="18"/>
                      </w:rPr>
                      <w:t>case interview.</w:t>
                    </w:r>
                    <w:r>
                      <w:rPr>
                        <w:rFonts w:ascii="Arial"/>
                        <w:color w:val="231F20"/>
                        <w:spacing w:val="-21"/>
                        <w:w w:val="95"/>
                        <w:sz w:val="18"/>
                      </w:rPr>
                      <w:t> </w:t>
                    </w:r>
                    <w:r>
                      <w:rPr>
                        <w:rFonts w:ascii="Arial"/>
                        <w:color w:val="231F20"/>
                        <w:w w:val="95"/>
                        <w:sz w:val="18"/>
                      </w:rPr>
                      <w:t>Sometimes</w:t>
                    </w:r>
                    <w:r>
                      <w:rPr>
                        <w:rFonts w:ascii="Arial"/>
                        <w:color w:val="231F20"/>
                        <w:spacing w:val="-21"/>
                        <w:w w:val="95"/>
                        <w:sz w:val="18"/>
                      </w:rPr>
                      <w:t> </w:t>
                    </w:r>
                    <w:r>
                      <w:rPr>
                        <w:rFonts w:ascii="Arial"/>
                        <w:color w:val="231F20"/>
                        <w:w w:val="95"/>
                        <w:sz w:val="18"/>
                      </w:rPr>
                      <w:t>an</w:t>
                    </w:r>
                    <w:r>
                      <w:rPr>
                        <w:rFonts w:ascii="Arial"/>
                        <w:color w:val="231F20"/>
                        <w:spacing w:val="-21"/>
                        <w:w w:val="95"/>
                        <w:sz w:val="18"/>
                      </w:rPr>
                      <w:t> </w:t>
                    </w:r>
                    <w:r>
                      <w:rPr>
                        <w:rFonts w:ascii="Arial"/>
                        <w:color w:val="231F20"/>
                        <w:w w:val="95"/>
                        <w:sz w:val="18"/>
                      </w:rPr>
                      <w:t>interview</w:t>
                    </w:r>
                    <w:r>
                      <w:rPr>
                        <w:rFonts w:ascii="Arial"/>
                        <w:color w:val="231F20"/>
                        <w:spacing w:val="-21"/>
                        <w:w w:val="95"/>
                        <w:sz w:val="18"/>
                      </w:rPr>
                      <w:t> </w:t>
                    </w:r>
                    <w:r>
                      <w:rPr>
                        <w:rFonts w:ascii="Arial"/>
                        <w:color w:val="231F20"/>
                        <w:w w:val="95"/>
                        <w:sz w:val="18"/>
                      </w:rPr>
                      <w:t>never</w:t>
                    </w:r>
                    <w:r>
                      <w:rPr>
                        <w:rFonts w:ascii="Arial"/>
                        <w:color w:val="231F20"/>
                        <w:spacing w:val="-21"/>
                        <w:w w:val="95"/>
                        <w:sz w:val="18"/>
                      </w:rPr>
                      <w:t> </w:t>
                    </w:r>
                    <w:r>
                      <w:rPr>
                        <w:rFonts w:ascii="Arial"/>
                        <w:color w:val="231F20"/>
                        <w:w w:val="95"/>
                        <w:sz w:val="18"/>
                      </w:rPr>
                      <w:t>occurs.</w:t>
                    </w:r>
                    <w:r>
                      <w:rPr>
                        <w:rFonts w:ascii="Arial"/>
                        <w:color w:val="231F20"/>
                        <w:spacing w:val="-21"/>
                        <w:w w:val="95"/>
                        <w:sz w:val="18"/>
                      </w:rPr>
                      <w:t> </w:t>
                    </w:r>
                    <w:r>
                      <w:rPr>
                        <w:rFonts w:ascii="Arial"/>
                        <w:color w:val="231F20"/>
                        <w:w w:val="95"/>
                        <w:sz w:val="18"/>
                      </w:rPr>
                      <w:t>If</w:t>
                    </w:r>
                    <w:r>
                      <w:rPr>
                        <w:rFonts w:ascii="Arial"/>
                        <w:color w:val="231F20"/>
                        <w:spacing w:val="-21"/>
                        <w:w w:val="95"/>
                        <w:sz w:val="18"/>
                      </w:rPr>
                      <w:t> </w:t>
                    </w:r>
                    <w:r>
                      <w:rPr>
                        <w:rFonts w:ascii="Arial"/>
                        <w:color w:val="231F20"/>
                        <w:w w:val="95"/>
                        <w:sz w:val="18"/>
                      </w:rPr>
                      <w:t>the</w:t>
                    </w:r>
                    <w:r>
                      <w:rPr>
                        <w:rFonts w:ascii="Arial"/>
                        <w:color w:val="231F20"/>
                        <w:spacing w:val="-21"/>
                        <w:w w:val="95"/>
                        <w:sz w:val="18"/>
                      </w:rPr>
                      <w:t> </w:t>
                    </w:r>
                    <w:r>
                      <w:rPr>
                        <w:rFonts w:ascii="Arial"/>
                        <w:color w:val="231F20"/>
                        <w:w w:val="95"/>
                        <w:sz w:val="18"/>
                      </w:rPr>
                      <w:t>date</w:t>
                    </w:r>
                    <w:r>
                      <w:rPr>
                        <w:rFonts w:ascii="Arial"/>
                        <w:color w:val="231F20"/>
                        <w:spacing w:val="-21"/>
                        <w:w w:val="95"/>
                        <w:sz w:val="18"/>
                      </w:rPr>
                      <w:t> </w:t>
                    </w:r>
                    <w:r>
                      <w:rPr>
                        <w:rFonts w:ascii="Arial"/>
                        <w:color w:val="231F20"/>
                        <w:w w:val="95"/>
                        <w:sz w:val="18"/>
                      </w:rPr>
                      <w:t>an</w:t>
                    </w:r>
                    <w:r>
                      <w:rPr>
                        <w:rFonts w:ascii="Arial"/>
                        <w:color w:val="231F20"/>
                        <w:spacing w:val="-21"/>
                        <w:w w:val="95"/>
                        <w:sz w:val="18"/>
                      </w:rPr>
                      <w:t> </w:t>
                    </w:r>
                    <w:r>
                      <w:rPr>
                        <w:rFonts w:ascii="Arial"/>
                        <w:color w:val="231F20"/>
                        <w:w w:val="95"/>
                        <w:sz w:val="18"/>
                      </w:rPr>
                      <w:t>ill</w:t>
                    </w:r>
                    <w:r>
                      <w:rPr>
                        <w:rFonts w:ascii="Arial"/>
                        <w:color w:val="231F20"/>
                        <w:spacing w:val="-21"/>
                        <w:w w:val="95"/>
                        <w:sz w:val="18"/>
                      </w:rPr>
                      <w:t> </w:t>
                    </w:r>
                    <w:r>
                      <w:rPr>
                        <w:rFonts w:ascii="Arial"/>
                        <w:color w:val="231F20"/>
                        <w:w w:val="95"/>
                        <w:sz w:val="18"/>
                      </w:rPr>
                      <w:t>person</w:t>
                    </w:r>
                    <w:r>
                      <w:rPr>
                        <w:rFonts w:ascii="Arial"/>
                        <w:color w:val="231F20"/>
                        <w:spacing w:val="-21"/>
                        <w:w w:val="95"/>
                        <w:sz w:val="18"/>
                      </w:rPr>
                      <w:t> </w:t>
                    </w:r>
                    <w:r>
                      <w:rPr>
                        <w:rFonts w:ascii="Arial"/>
                        <w:color w:val="231F20"/>
                        <w:w w:val="95"/>
                        <w:sz w:val="18"/>
                      </w:rPr>
                      <w:t>brought</w:t>
                    </w:r>
                    <w:r>
                      <w:rPr>
                        <w:rFonts w:ascii="Arial"/>
                        <w:color w:val="231F20"/>
                        <w:spacing w:val="-21"/>
                        <w:w w:val="95"/>
                        <w:sz w:val="18"/>
                      </w:rPr>
                      <w:t> </w:t>
                    </w:r>
                    <w:r>
                      <w:rPr>
                        <w:rFonts w:ascii="Arial"/>
                        <w:color w:val="231F20"/>
                        <w:w w:val="95"/>
                        <w:sz w:val="18"/>
                      </w:rPr>
                      <w:t>his</w:t>
                    </w:r>
                    <w:r>
                      <w:rPr>
                        <w:rFonts w:ascii="Arial"/>
                        <w:color w:val="231F20"/>
                        <w:spacing w:val="-21"/>
                        <w:w w:val="95"/>
                        <w:sz w:val="18"/>
                      </w:rPr>
                      <w:t> </w:t>
                    </w:r>
                    <w:r>
                      <w:rPr>
                        <w:rFonts w:ascii="Arial"/>
                        <w:color w:val="231F20"/>
                        <w:w w:val="95"/>
                        <w:sz w:val="18"/>
                      </w:rPr>
                      <w:t>or</w:t>
                    </w:r>
                    <w:r>
                      <w:rPr>
                        <w:rFonts w:ascii="Arial"/>
                        <w:color w:val="231F20"/>
                        <w:spacing w:val="-21"/>
                        <w:w w:val="95"/>
                        <w:sz w:val="18"/>
                      </w:rPr>
                      <w:t> </w:t>
                    </w:r>
                    <w:r>
                      <w:rPr>
                        <w:rFonts w:ascii="Arial"/>
                        <w:color w:val="231F20"/>
                        <w:w w:val="95"/>
                        <w:sz w:val="18"/>
                      </w:rPr>
                      <w:t>her</w:t>
                    </w:r>
                    <w:r>
                      <w:rPr>
                        <w:rFonts w:ascii="Arial"/>
                        <w:color w:val="231F20"/>
                        <w:spacing w:val="-21"/>
                        <w:w w:val="95"/>
                        <w:sz w:val="18"/>
                      </w:rPr>
                      <w:t> </w:t>
                    </w:r>
                    <w:r>
                      <w:rPr>
                        <w:rFonts w:ascii="Arial"/>
                        <w:color w:val="231F20"/>
                        <w:w w:val="95"/>
                        <w:sz w:val="18"/>
                      </w:rPr>
                      <w:t>specimen</w:t>
                    </w:r>
                    <w:r>
                      <w:rPr>
                        <w:rFonts w:ascii="Arial"/>
                        <w:color w:val="231F20"/>
                        <w:spacing w:val="-21"/>
                        <w:w w:val="95"/>
                        <w:sz w:val="18"/>
                      </w:rPr>
                      <w:t> </w:t>
                    </w:r>
                    <w:r>
                      <w:rPr>
                        <w:rFonts w:ascii="Arial"/>
                        <w:color w:val="231F20"/>
                        <w:w w:val="95"/>
                        <w:sz w:val="18"/>
                      </w:rPr>
                      <w:t>to</w:t>
                    </w:r>
                    <w:r>
                      <w:rPr>
                        <w:rFonts w:ascii="Arial"/>
                        <w:color w:val="231F20"/>
                        <w:w w:val="99"/>
                        <w:sz w:val="18"/>
                      </w:rPr>
                      <w:t> </w:t>
                    </w:r>
                    <w:r>
                      <w:rPr>
                        <w:rFonts w:ascii="Arial"/>
                        <w:color w:val="231F20"/>
                        <w:w w:val="95"/>
                        <w:sz w:val="18"/>
                      </w:rPr>
                      <w:t>the</w:t>
                    </w:r>
                    <w:r>
                      <w:rPr>
                        <w:rFonts w:ascii="Arial"/>
                        <w:color w:val="231F20"/>
                        <w:spacing w:val="-19"/>
                        <w:w w:val="95"/>
                        <w:sz w:val="18"/>
                      </w:rPr>
                      <w:t> </w:t>
                    </w:r>
                    <w:r>
                      <w:rPr>
                        <w:rFonts w:ascii="Arial"/>
                        <w:color w:val="231F20"/>
                        <w:w w:val="95"/>
                        <w:sz w:val="18"/>
                      </w:rPr>
                      <w:t>laboratory</w:t>
                    </w:r>
                    <w:r>
                      <w:rPr>
                        <w:rFonts w:ascii="Arial"/>
                        <w:color w:val="231F20"/>
                        <w:spacing w:val="-19"/>
                        <w:w w:val="95"/>
                        <w:sz w:val="18"/>
                      </w:rPr>
                      <w:t> </w:t>
                    </w:r>
                    <w:r>
                      <w:rPr>
                        <w:rFonts w:ascii="Arial"/>
                        <w:color w:val="231F20"/>
                        <w:w w:val="95"/>
                        <w:sz w:val="18"/>
                      </w:rPr>
                      <w:t>for</w:t>
                    </w:r>
                    <w:r>
                      <w:rPr>
                        <w:rFonts w:ascii="Arial"/>
                        <w:color w:val="231F20"/>
                        <w:spacing w:val="-19"/>
                        <w:w w:val="95"/>
                        <w:sz w:val="18"/>
                      </w:rPr>
                      <w:t> </w:t>
                    </w:r>
                    <w:r>
                      <w:rPr>
                        <w:rFonts w:ascii="Arial"/>
                        <w:color w:val="231F20"/>
                        <w:w w:val="95"/>
                        <w:sz w:val="18"/>
                      </w:rPr>
                      <w:t>testing</w:t>
                    </w:r>
                    <w:r>
                      <w:rPr>
                        <w:rFonts w:ascii="Arial"/>
                        <w:color w:val="231F20"/>
                        <w:spacing w:val="-19"/>
                        <w:w w:val="95"/>
                        <w:sz w:val="18"/>
                      </w:rPr>
                      <w:t> </w:t>
                    </w:r>
                    <w:r>
                      <w:rPr>
                        <w:rFonts w:ascii="Arial"/>
                        <w:color w:val="231F20"/>
                        <w:w w:val="95"/>
                        <w:sz w:val="18"/>
                      </w:rPr>
                      <w:t>is</w:t>
                    </w:r>
                    <w:r>
                      <w:rPr>
                        <w:rFonts w:ascii="Arial"/>
                        <w:color w:val="231F20"/>
                        <w:spacing w:val="-19"/>
                        <w:w w:val="95"/>
                        <w:sz w:val="18"/>
                      </w:rPr>
                      <w:t> </w:t>
                    </w:r>
                    <w:r>
                      <w:rPr>
                        <w:rFonts w:ascii="Arial"/>
                        <w:color w:val="231F20"/>
                        <w:w w:val="95"/>
                        <w:sz w:val="18"/>
                      </w:rPr>
                      <w:t>known,</w:t>
                    </w:r>
                    <w:r>
                      <w:rPr>
                        <w:rFonts w:ascii="Arial"/>
                        <w:color w:val="231F20"/>
                        <w:spacing w:val="-19"/>
                        <w:w w:val="95"/>
                        <w:sz w:val="18"/>
                      </w:rPr>
                      <w:t> </w:t>
                    </w:r>
                    <w:r>
                      <w:rPr>
                        <w:rFonts w:ascii="Arial"/>
                        <w:color w:val="231F20"/>
                        <w:w w:val="95"/>
                        <w:sz w:val="18"/>
                      </w:rPr>
                      <w:t>date</w:t>
                    </w:r>
                    <w:r>
                      <w:rPr>
                        <w:rFonts w:ascii="Arial"/>
                        <w:color w:val="231F20"/>
                        <w:spacing w:val="-19"/>
                        <w:w w:val="95"/>
                        <w:sz w:val="18"/>
                      </w:rPr>
                      <w:t> </w:t>
                    </w:r>
                    <w:r>
                      <w:rPr>
                        <w:rFonts w:ascii="Arial"/>
                        <w:color w:val="231F20"/>
                        <w:w w:val="95"/>
                        <w:sz w:val="18"/>
                      </w:rPr>
                      <w:t>of</w:t>
                    </w:r>
                    <w:r>
                      <w:rPr>
                        <w:rFonts w:ascii="Arial"/>
                        <w:color w:val="231F20"/>
                        <w:spacing w:val="-19"/>
                        <w:w w:val="95"/>
                        <w:sz w:val="18"/>
                      </w:rPr>
                      <w:t> </w:t>
                    </w:r>
                    <w:r>
                      <w:rPr>
                        <w:rFonts w:ascii="Arial"/>
                        <w:color w:val="231F20"/>
                        <w:w w:val="95"/>
                        <w:sz w:val="18"/>
                      </w:rPr>
                      <w:t>illness</w:t>
                    </w:r>
                    <w:r>
                      <w:rPr>
                        <w:rFonts w:ascii="Arial"/>
                        <w:color w:val="231F20"/>
                        <w:spacing w:val="-19"/>
                        <w:w w:val="95"/>
                        <w:sz w:val="18"/>
                      </w:rPr>
                      <w:t> </w:t>
                    </w:r>
                    <w:r>
                      <w:rPr>
                        <w:rFonts w:ascii="Arial"/>
                        <w:color w:val="231F20"/>
                        <w:w w:val="95"/>
                        <w:sz w:val="18"/>
                      </w:rPr>
                      <w:t>onset</w:t>
                    </w:r>
                    <w:r>
                      <w:rPr>
                        <w:rFonts w:ascii="Arial"/>
                        <w:color w:val="231F20"/>
                        <w:spacing w:val="-19"/>
                        <w:w w:val="95"/>
                        <w:sz w:val="18"/>
                      </w:rPr>
                      <w:t> </w:t>
                    </w:r>
                    <w:r>
                      <w:rPr>
                        <w:rFonts w:ascii="Arial"/>
                        <w:color w:val="231F20"/>
                        <w:w w:val="95"/>
                        <w:sz w:val="18"/>
                      </w:rPr>
                      <w:t>can</w:t>
                    </w:r>
                    <w:r>
                      <w:rPr>
                        <w:rFonts w:ascii="Arial"/>
                        <w:color w:val="231F20"/>
                        <w:spacing w:val="-19"/>
                        <w:w w:val="95"/>
                        <w:sz w:val="18"/>
                      </w:rPr>
                      <w:t> </w:t>
                    </w:r>
                    <w:r>
                      <w:rPr>
                        <w:rFonts w:ascii="Arial"/>
                        <w:color w:val="231F20"/>
                        <w:w w:val="95"/>
                        <w:sz w:val="18"/>
                      </w:rPr>
                      <w:t>be</w:t>
                    </w:r>
                    <w:r>
                      <w:rPr>
                        <w:rFonts w:ascii="Arial"/>
                        <w:color w:val="231F20"/>
                        <w:spacing w:val="-19"/>
                        <w:w w:val="95"/>
                        <w:sz w:val="18"/>
                      </w:rPr>
                      <w:t> </w:t>
                    </w:r>
                    <w:r>
                      <w:rPr>
                        <w:rFonts w:ascii="Arial"/>
                        <w:color w:val="231F20"/>
                        <w:w w:val="95"/>
                        <w:sz w:val="18"/>
                      </w:rPr>
                      <w:t>estimated</w:t>
                    </w:r>
                    <w:r>
                      <w:rPr>
                        <w:rFonts w:ascii="Arial"/>
                        <w:color w:val="231F20"/>
                        <w:spacing w:val="-19"/>
                        <w:w w:val="95"/>
                        <w:sz w:val="18"/>
                      </w:rPr>
                      <w:t> </w:t>
                    </w:r>
                    <w:r>
                      <w:rPr>
                        <w:rFonts w:ascii="Arial"/>
                        <w:color w:val="231F20"/>
                        <w:w w:val="95"/>
                        <w:sz w:val="18"/>
                      </w:rPr>
                      <w:t>as</w:t>
                    </w:r>
                    <w:r>
                      <w:rPr>
                        <w:rFonts w:ascii="Arial"/>
                        <w:color w:val="231F20"/>
                        <w:spacing w:val="-19"/>
                        <w:w w:val="95"/>
                        <w:sz w:val="18"/>
                      </w:rPr>
                      <w:t> </w:t>
                    </w:r>
                    <w:r>
                      <w:rPr>
                        <w:rFonts w:ascii="Arial"/>
                        <w:color w:val="231F20"/>
                        <w:w w:val="95"/>
                        <w:sz w:val="18"/>
                      </w:rPr>
                      <w:t>3</w:t>
                    </w:r>
                    <w:r>
                      <w:rPr>
                        <w:rFonts w:ascii="Arial"/>
                        <w:color w:val="231F20"/>
                        <w:spacing w:val="-19"/>
                        <w:w w:val="95"/>
                        <w:sz w:val="18"/>
                      </w:rPr>
                      <w:t> </w:t>
                    </w:r>
                    <w:r>
                      <w:rPr>
                        <w:rFonts w:ascii="Arial"/>
                        <w:color w:val="231F20"/>
                        <w:w w:val="95"/>
                        <w:sz w:val="18"/>
                      </w:rPr>
                      <w:t>days</w:t>
                    </w:r>
                    <w:r>
                      <w:rPr>
                        <w:rFonts w:ascii="Arial"/>
                        <w:color w:val="231F20"/>
                        <w:spacing w:val="-19"/>
                        <w:w w:val="95"/>
                        <w:sz w:val="18"/>
                      </w:rPr>
                      <w:t> </w:t>
                    </w:r>
                    <w:r>
                      <w:rPr>
                        <w:rFonts w:ascii="Arial"/>
                        <w:color w:val="231F20"/>
                        <w:w w:val="95"/>
                        <w:sz w:val="18"/>
                      </w:rPr>
                      <w:t>before</w:t>
                    </w:r>
                    <w:r>
                      <w:rPr>
                        <w:rFonts w:ascii="Arial"/>
                        <w:color w:val="231F20"/>
                        <w:spacing w:val="-19"/>
                        <w:w w:val="95"/>
                        <w:sz w:val="18"/>
                      </w:rPr>
                      <w:t> </w:t>
                    </w:r>
                    <w:r>
                      <w:rPr>
                        <w:rFonts w:ascii="Arial"/>
                        <w:color w:val="231F20"/>
                        <w:w w:val="95"/>
                        <w:sz w:val="18"/>
                      </w:rPr>
                      <w:t>that.</w:t>
                    </w:r>
                  </w:p>
                  <w:p>
                    <w:pPr>
                      <w:numPr>
                        <w:ilvl w:val="0"/>
                        <w:numId w:val="58"/>
                      </w:numPr>
                      <w:tabs>
                        <w:tab w:pos="315" w:val="left" w:leader="none"/>
                      </w:tabs>
                      <w:spacing w:line="242" w:lineRule="auto" w:before="2"/>
                      <w:ind w:left="314" w:right="338" w:hanging="171"/>
                      <w:jc w:val="left"/>
                      <w:rPr>
                        <w:rFonts w:ascii="Arial"/>
                        <w:sz w:val="18"/>
                      </w:rPr>
                    </w:pPr>
                    <w:r>
                      <w:rPr>
                        <w:rFonts w:ascii="Arial"/>
                        <w:color w:val="231F20"/>
                        <w:w w:val="95"/>
                        <w:sz w:val="18"/>
                      </w:rPr>
                      <w:t>Determining</w:t>
                    </w:r>
                    <w:r>
                      <w:rPr>
                        <w:rFonts w:ascii="Arial"/>
                        <w:color w:val="231F20"/>
                        <w:spacing w:val="-19"/>
                        <w:w w:val="95"/>
                        <w:sz w:val="18"/>
                      </w:rPr>
                      <w:t> </w:t>
                    </w:r>
                    <w:r>
                      <w:rPr>
                        <w:rFonts w:ascii="Arial"/>
                        <w:color w:val="231F20"/>
                        <w:w w:val="95"/>
                        <w:sz w:val="18"/>
                      </w:rPr>
                      <w:t>when</w:t>
                    </w:r>
                    <w:r>
                      <w:rPr>
                        <w:rFonts w:ascii="Arial"/>
                        <w:color w:val="231F20"/>
                        <w:spacing w:val="-19"/>
                        <w:w w:val="95"/>
                        <w:sz w:val="18"/>
                      </w:rPr>
                      <w:t> </w:t>
                    </w:r>
                    <w:r>
                      <w:rPr>
                        <w:rFonts w:ascii="Arial"/>
                        <w:color w:val="231F20"/>
                        <w:w w:val="95"/>
                        <w:sz w:val="18"/>
                      </w:rPr>
                      <w:t>cases</w:t>
                    </w:r>
                    <w:r>
                      <w:rPr>
                        <w:rFonts w:ascii="Arial"/>
                        <w:color w:val="231F20"/>
                        <w:spacing w:val="-19"/>
                        <w:w w:val="95"/>
                        <w:sz w:val="18"/>
                      </w:rPr>
                      <w:t> </w:t>
                    </w:r>
                    <w:r>
                      <w:rPr>
                        <w:rFonts w:ascii="Arial"/>
                        <w:color w:val="231F20"/>
                        <w:w w:val="95"/>
                        <w:sz w:val="18"/>
                      </w:rPr>
                      <w:t>start</w:t>
                    </w:r>
                    <w:r>
                      <w:rPr>
                        <w:rFonts w:ascii="Arial"/>
                        <w:color w:val="231F20"/>
                        <w:spacing w:val="-19"/>
                        <w:w w:val="95"/>
                        <w:sz w:val="18"/>
                      </w:rPr>
                      <w:t> </w:t>
                    </w:r>
                    <w:r>
                      <w:rPr>
                        <w:rFonts w:ascii="Arial"/>
                        <w:color w:val="231F20"/>
                        <w:w w:val="95"/>
                        <w:sz w:val="18"/>
                      </w:rPr>
                      <w:t>to</w:t>
                    </w:r>
                    <w:r>
                      <w:rPr>
                        <w:rFonts w:ascii="Arial"/>
                        <w:color w:val="231F20"/>
                        <w:spacing w:val="-19"/>
                        <w:w w:val="95"/>
                        <w:sz w:val="18"/>
                      </w:rPr>
                      <w:t> </w:t>
                    </w:r>
                    <w:r>
                      <w:rPr>
                        <w:rFonts w:ascii="Arial"/>
                        <w:color w:val="231F20"/>
                        <w:w w:val="95"/>
                        <w:sz w:val="18"/>
                      </w:rPr>
                      <w:t>decline</w:t>
                    </w:r>
                    <w:r>
                      <w:rPr>
                        <w:rFonts w:ascii="Arial"/>
                        <w:color w:val="231F20"/>
                        <w:spacing w:val="-19"/>
                        <w:w w:val="95"/>
                        <w:sz w:val="18"/>
                      </w:rPr>
                      <w:t> </w:t>
                    </w:r>
                    <w:r>
                      <w:rPr>
                        <w:rFonts w:ascii="Arial"/>
                        <w:color w:val="231F20"/>
                        <w:w w:val="95"/>
                        <w:sz w:val="18"/>
                      </w:rPr>
                      <w:t>can</w:t>
                    </w:r>
                    <w:r>
                      <w:rPr>
                        <w:rFonts w:ascii="Arial"/>
                        <w:color w:val="231F20"/>
                        <w:spacing w:val="-19"/>
                        <w:w w:val="95"/>
                        <w:sz w:val="18"/>
                      </w:rPr>
                      <w:t> </w:t>
                    </w:r>
                    <w:r>
                      <w:rPr>
                        <w:rFonts w:ascii="Arial"/>
                        <w:color w:val="231F20"/>
                        <w:w w:val="95"/>
                        <w:sz w:val="18"/>
                      </w:rPr>
                      <w:t>be</w:t>
                    </w:r>
                    <w:r>
                      <w:rPr>
                        <w:rFonts w:ascii="Arial"/>
                        <w:color w:val="231F20"/>
                        <w:spacing w:val="-19"/>
                        <w:w w:val="95"/>
                        <w:sz w:val="18"/>
                      </w:rPr>
                      <w:t> </w:t>
                    </w:r>
                    <w:r>
                      <w:rPr>
                        <w:rFonts w:ascii="Arial"/>
                        <w:color w:val="231F20"/>
                        <w:w w:val="95"/>
                        <w:sz w:val="18"/>
                      </w:rPr>
                      <w:t>difficult</w:t>
                    </w:r>
                    <w:r>
                      <w:rPr>
                        <w:rFonts w:ascii="Arial"/>
                        <w:color w:val="231F20"/>
                        <w:spacing w:val="-19"/>
                        <w:w w:val="95"/>
                        <w:sz w:val="18"/>
                      </w:rPr>
                      <w:t> </w:t>
                    </w:r>
                    <w:r>
                      <w:rPr>
                        <w:rFonts w:ascii="Arial"/>
                        <w:color w:val="231F20"/>
                        <w:w w:val="95"/>
                        <w:sz w:val="18"/>
                      </w:rPr>
                      <w:t>because</w:t>
                    </w:r>
                    <w:r>
                      <w:rPr>
                        <w:rFonts w:ascii="Arial"/>
                        <w:color w:val="231F20"/>
                        <w:spacing w:val="-19"/>
                        <w:w w:val="95"/>
                        <w:sz w:val="18"/>
                      </w:rPr>
                      <w:t> </w:t>
                    </w:r>
                    <w:r>
                      <w:rPr>
                        <w:rFonts w:ascii="Arial"/>
                        <w:color w:val="231F20"/>
                        <w:w w:val="95"/>
                        <w:sz w:val="18"/>
                      </w:rPr>
                      <w:t>of</w:t>
                    </w:r>
                    <w:r>
                      <w:rPr>
                        <w:rFonts w:ascii="Arial"/>
                        <w:color w:val="231F20"/>
                        <w:spacing w:val="-19"/>
                        <w:w w:val="95"/>
                        <w:sz w:val="18"/>
                      </w:rPr>
                      <w:t> </w:t>
                    </w:r>
                    <w:r>
                      <w:rPr>
                        <w:rFonts w:ascii="Arial"/>
                        <w:color w:val="231F20"/>
                        <w:w w:val="95"/>
                        <w:sz w:val="18"/>
                      </w:rPr>
                      <w:t>the</w:t>
                    </w:r>
                    <w:r>
                      <w:rPr>
                        <w:rFonts w:ascii="Arial"/>
                        <w:color w:val="231F20"/>
                        <w:spacing w:val="-19"/>
                        <w:w w:val="95"/>
                        <w:sz w:val="18"/>
                      </w:rPr>
                      <w:t> </w:t>
                    </w:r>
                    <w:r>
                      <w:rPr>
                        <w:rFonts w:ascii="Arial"/>
                        <w:color w:val="231F20"/>
                        <w:w w:val="95"/>
                        <w:sz w:val="18"/>
                      </w:rPr>
                      <w:t>reporting</w:t>
                    </w:r>
                    <w:r>
                      <w:rPr>
                        <w:rFonts w:ascii="Arial"/>
                        <w:color w:val="231F20"/>
                        <w:spacing w:val="-19"/>
                        <w:w w:val="95"/>
                        <w:sz w:val="18"/>
                      </w:rPr>
                      <w:t> </w:t>
                    </w:r>
                    <w:r>
                      <w:rPr>
                        <w:rFonts w:ascii="Arial"/>
                        <w:color w:val="231F20"/>
                        <w:w w:val="95"/>
                        <w:sz w:val="18"/>
                      </w:rPr>
                      <w:t>delay</w:t>
                    </w:r>
                    <w:r>
                      <w:rPr>
                        <w:rFonts w:ascii="Arial"/>
                        <w:color w:val="231F20"/>
                        <w:spacing w:val="-19"/>
                        <w:w w:val="95"/>
                        <w:sz w:val="18"/>
                      </w:rPr>
                      <w:t> </w:t>
                    </w:r>
                    <w:r>
                      <w:rPr>
                        <w:rFonts w:ascii="Arial"/>
                        <w:color w:val="231F20"/>
                        <w:w w:val="95"/>
                        <w:sz w:val="18"/>
                      </w:rPr>
                      <w:t>but</w:t>
                    </w:r>
                    <w:r>
                      <w:rPr>
                        <w:rFonts w:ascii="Arial"/>
                        <w:color w:val="231F20"/>
                        <w:spacing w:val="-19"/>
                        <w:w w:val="95"/>
                        <w:sz w:val="18"/>
                      </w:rPr>
                      <w:t> </w:t>
                    </w:r>
                    <w:r>
                      <w:rPr>
                        <w:rFonts w:ascii="Arial"/>
                        <w:color w:val="231F20"/>
                        <w:w w:val="95"/>
                        <w:sz w:val="18"/>
                      </w:rPr>
                      <w:t>becomes </w:t>
                    </w:r>
                    <w:r>
                      <w:rPr>
                        <w:rFonts w:ascii="Arial"/>
                        <w:color w:val="231F20"/>
                        <w:w w:val="90"/>
                        <w:sz w:val="18"/>
                      </w:rPr>
                      <w:t>clearer</w:t>
                    </w:r>
                    <w:r>
                      <w:rPr>
                        <w:rFonts w:ascii="Arial"/>
                        <w:color w:val="231F20"/>
                        <w:spacing w:val="-16"/>
                        <w:w w:val="90"/>
                        <w:sz w:val="18"/>
                      </w:rPr>
                      <w:t> </w:t>
                    </w:r>
                    <w:r>
                      <w:rPr>
                        <w:rFonts w:ascii="Arial"/>
                        <w:color w:val="231F20"/>
                        <w:w w:val="90"/>
                        <w:sz w:val="18"/>
                      </w:rPr>
                      <w:t>as</w:t>
                    </w:r>
                    <w:r>
                      <w:rPr>
                        <w:rFonts w:ascii="Arial"/>
                        <w:color w:val="231F20"/>
                        <w:spacing w:val="-16"/>
                        <w:w w:val="90"/>
                        <w:sz w:val="18"/>
                      </w:rPr>
                      <w:t> </w:t>
                    </w:r>
                    <w:r>
                      <w:rPr>
                        <w:rFonts w:ascii="Arial"/>
                        <w:color w:val="231F20"/>
                        <w:w w:val="90"/>
                        <w:sz w:val="18"/>
                      </w:rPr>
                      <w:t>time</w:t>
                    </w:r>
                    <w:r>
                      <w:rPr>
                        <w:rFonts w:ascii="Arial"/>
                        <w:color w:val="231F20"/>
                        <w:spacing w:val="-16"/>
                        <w:w w:val="90"/>
                        <w:sz w:val="18"/>
                      </w:rPr>
                      <w:t> </w:t>
                    </w:r>
                    <w:r>
                      <w:rPr>
                        <w:rFonts w:ascii="Arial"/>
                        <w:color w:val="231F20"/>
                        <w:w w:val="90"/>
                        <w:sz w:val="18"/>
                      </w:rPr>
                      <w:t>passes.</w:t>
                    </w:r>
                  </w:p>
                  <w:p>
                    <w:pPr>
                      <w:numPr>
                        <w:ilvl w:val="0"/>
                        <w:numId w:val="58"/>
                      </w:numPr>
                      <w:tabs>
                        <w:tab w:pos="315" w:val="left" w:leader="none"/>
                      </w:tabs>
                      <w:spacing w:line="249" w:lineRule="auto" w:before="8"/>
                      <w:ind w:left="314" w:right="222" w:hanging="171"/>
                      <w:jc w:val="left"/>
                      <w:rPr>
                        <w:rFonts w:ascii="Arial" w:hAnsi="Arial"/>
                        <w:sz w:val="18"/>
                      </w:rPr>
                    </w:pPr>
                    <w:r>
                      <w:rPr>
                        <w:rFonts w:ascii="Arial" w:hAnsi="Arial"/>
                        <w:color w:val="231F20"/>
                        <w:sz w:val="18"/>
                      </w:rPr>
                      <w:t>Determining</w:t>
                    </w:r>
                    <w:r>
                      <w:rPr>
                        <w:rFonts w:ascii="Arial" w:hAnsi="Arial"/>
                        <w:color w:val="231F20"/>
                        <w:spacing w:val="-35"/>
                        <w:sz w:val="18"/>
                      </w:rPr>
                      <w:t> </w:t>
                    </w:r>
                    <w:r>
                      <w:rPr>
                        <w:rFonts w:ascii="Arial" w:hAnsi="Arial"/>
                        <w:color w:val="231F20"/>
                        <w:sz w:val="18"/>
                      </w:rPr>
                      <w:t>the</w:t>
                    </w:r>
                    <w:r>
                      <w:rPr>
                        <w:rFonts w:ascii="Arial" w:hAnsi="Arial"/>
                        <w:color w:val="231F20"/>
                        <w:spacing w:val="-35"/>
                        <w:sz w:val="18"/>
                      </w:rPr>
                      <w:t> </w:t>
                    </w:r>
                    <w:r>
                      <w:rPr>
                        <w:rFonts w:ascii="Arial" w:hAnsi="Arial"/>
                        <w:color w:val="231F20"/>
                        <w:sz w:val="18"/>
                      </w:rPr>
                      <w:t>end</w:t>
                    </w:r>
                    <w:r>
                      <w:rPr>
                        <w:rFonts w:ascii="Arial" w:hAnsi="Arial"/>
                        <w:color w:val="231F20"/>
                        <w:spacing w:val="-35"/>
                        <w:sz w:val="18"/>
                      </w:rPr>
                      <w:t> </w:t>
                    </w:r>
                    <w:r>
                      <w:rPr>
                        <w:rFonts w:ascii="Arial" w:hAnsi="Arial"/>
                        <w:color w:val="231F20"/>
                        <w:sz w:val="18"/>
                      </w:rPr>
                      <w:t>of</w:t>
                    </w:r>
                    <w:r>
                      <w:rPr>
                        <w:rFonts w:ascii="Arial" w:hAnsi="Arial"/>
                        <w:color w:val="231F20"/>
                        <w:spacing w:val="-35"/>
                        <w:sz w:val="18"/>
                      </w:rPr>
                      <w:t> </w:t>
                    </w:r>
                    <w:r>
                      <w:rPr>
                        <w:rFonts w:ascii="Arial" w:hAnsi="Arial"/>
                        <w:color w:val="231F20"/>
                        <w:sz w:val="18"/>
                      </w:rPr>
                      <w:t>an</w:t>
                    </w:r>
                    <w:r>
                      <w:rPr>
                        <w:rFonts w:ascii="Arial" w:hAnsi="Arial"/>
                        <w:color w:val="231F20"/>
                        <w:spacing w:val="-35"/>
                        <w:sz w:val="18"/>
                      </w:rPr>
                      <w:t> </w:t>
                    </w:r>
                    <w:r>
                      <w:rPr>
                        <w:rFonts w:ascii="Arial" w:hAnsi="Arial"/>
                        <w:color w:val="231F20"/>
                        <w:sz w:val="18"/>
                      </w:rPr>
                      <w:t>outbreak</w:t>
                    </w:r>
                    <w:r>
                      <w:rPr>
                        <w:rFonts w:ascii="Arial" w:hAnsi="Arial"/>
                        <w:color w:val="231F20"/>
                        <w:spacing w:val="-35"/>
                        <w:sz w:val="18"/>
                      </w:rPr>
                      <w:t> </w:t>
                    </w:r>
                    <w:r>
                      <w:rPr>
                        <w:rFonts w:ascii="Arial" w:hAnsi="Arial"/>
                        <w:color w:val="231F20"/>
                        <w:sz w:val="18"/>
                      </w:rPr>
                      <w:t>can</w:t>
                    </w:r>
                    <w:r>
                      <w:rPr>
                        <w:rFonts w:ascii="Arial" w:hAnsi="Arial"/>
                        <w:color w:val="231F20"/>
                        <w:spacing w:val="-35"/>
                        <w:sz w:val="18"/>
                      </w:rPr>
                      <w:t> </w:t>
                    </w:r>
                    <w:r>
                      <w:rPr>
                        <w:rFonts w:ascii="Arial" w:hAnsi="Arial"/>
                        <w:color w:val="231F20"/>
                        <w:sz w:val="18"/>
                      </w:rPr>
                      <w:t>be</w:t>
                    </w:r>
                    <w:r>
                      <w:rPr>
                        <w:rFonts w:ascii="Arial" w:hAnsi="Arial"/>
                        <w:color w:val="231F20"/>
                        <w:spacing w:val="-35"/>
                        <w:sz w:val="18"/>
                      </w:rPr>
                      <w:t> </w:t>
                    </w:r>
                    <w:r>
                      <w:rPr>
                        <w:rFonts w:ascii="Arial" w:hAnsi="Arial"/>
                        <w:color w:val="231F20"/>
                        <w:sz w:val="18"/>
                      </w:rPr>
                      <w:t>difficult</w:t>
                    </w:r>
                    <w:r>
                      <w:rPr>
                        <w:rFonts w:ascii="Arial" w:hAnsi="Arial"/>
                        <w:color w:val="231F20"/>
                        <w:spacing w:val="-35"/>
                        <w:sz w:val="18"/>
                      </w:rPr>
                      <w:t> </w:t>
                    </w:r>
                    <w:r>
                      <w:rPr>
                        <w:rFonts w:ascii="Arial" w:hAnsi="Arial"/>
                        <w:color w:val="231F20"/>
                        <w:sz w:val="18"/>
                      </w:rPr>
                      <w:t>because</w:t>
                    </w:r>
                    <w:r>
                      <w:rPr>
                        <w:rFonts w:ascii="Arial" w:hAnsi="Arial"/>
                        <w:color w:val="231F20"/>
                        <w:spacing w:val="-35"/>
                        <w:sz w:val="18"/>
                      </w:rPr>
                      <w:t> </w:t>
                    </w:r>
                    <w:r>
                      <w:rPr>
                        <w:rFonts w:ascii="Arial" w:hAnsi="Arial"/>
                        <w:color w:val="231F20"/>
                        <w:sz w:val="18"/>
                      </w:rPr>
                      <w:t>of</w:t>
                    </w:r>
                    <w:r>
                      <w:rPr>
                        <w:rFonts w:ascii="Arial" w:hAnsi="Arial"/>
                        <w:color w:val="231F20"/>
                        <w:spacing w:val="-35"/>
                        <w:sz w:val="18"/>
                      </w:rPr>
                      <w:t> </w:t>
                    </w:r>
                    <w:r>
                      <w:rPr>
                        <w:rFonts w:ascii="Arial" w:hAnsi="Arial"/>
                        <w:color w:val="231F20"/>
                        <w:sz w:val="18"/>
                      </w:rPr>
                      <w:t>the</w:t>
                    </w:r>
                    <w:r>
                      <w:rPr>
                        <w:rFonts w:ascii="Arial" w:hAnsi="Arial"/>
                        <w:color w:val="231F20"/>
                        <w:spacing w:val="-35"/>
                        <w:sz w:val="18"/>
                      </w:rPr>
                      <w:t> </w:t>
                    </w:r>
                    <w:r>
                      <w:rPr>
                        <w:rFonts w:ascii="Arial" w:hAnsi="Arial"/>
                        <w:color w:val="231F20"/>
                        <w:sz w:val="18"/>
                      </w:rPr>
                      <w:t>reporting</w:t>
                    </w:r>
                    <w:r>
                      <w:rPr>
                        <w:rFonts w:ascii="Arial" w:hAnsi="Arial"/>
                        <w:color w:val="231F20"/>
                        <w:spacing w:val="-35"/>
                        <w:sz w:val="18"/>
                      </w:rPr>
                      <w:t> </w:t>
                    </w:r>
                    <w:r>
                      <w:rPr>
                        <w:rFonts w:ascii="Arial" w:hAnsi="Arial"/>
                        <w:color w:val="231F20"/>
                        <w:spacing w:val="-3"/>
                        <w:sz w:val="18"/>
                      </w:rPr>
                      <w:t>delay.</w:t>
                    </w:r>
                    <w:r>
                      <w:rPr>
                        <w:rFonts w:ascii="Arial" w:hAnsi="Arial"/>
                        <w:color w:val="231F20"/>
                        <w:spacing w:val="-35"/>
                        <w:sz w:val="18"/>
                      </w:rPr>
                      <w:t> </w:t>
                    </w:r>
                    <w:r>
                      <w:rPr>
                        <w:rFonts w:ascii="Arial" w:hAnsi="Arial"/>
                        <w:color w:val="231F20"/>
                        <w:sz w:val="18"/>
                      </w:rPr>
                      <w:t>The</w:t>
                    </w:r>
                    <w:r>
                      <w:rPr>
                        <w:rFonts w:ascii="Arial" w:hAnsi="Arial"/>
                        <w:color w:val="231F20"/>
                        <w:spacing w:val="-35"/>
                        <w:sz w:val="18"/>
                      </w:rPr>
                      <w:t> </w:t>
                    </w:r>
                    <w:r>
                      <w:rPr>
                        <w:rFonts w:ascii="Arial" w:hAnsi="Arial"/>
                        <w:color w:val="231F20"/>
                        <w:sz w:val="18"/>
                      </w:rPr>
                      <w:t>curve</w:t>
                    </w:r>
                    <w:r>
                      <w:rPr>
                        <w:rFonts w:ascii="Arial" w:hAnsi="Arial"/>
                        <w:color w:val="231F20"/>
                        <w:spacing w:val="-35"/>
                        <w:sz w:val="18"/>
                      </w:rPr>
                      <w:t> </w:t>
                    </w:r>
                    <w:r>
                      <w:rPr>
                        <w:rFonts w:ascii="Arial" w:hAnsi="Arial"/>
                        <w:color w:val="231F20"/>
                        <w:sz w:val="18"/>
                      </w:rPr>
                      <w:t>for</w:t>
                    </w:r>
                    <w:r>
                      <w:rPr>
                        <w:rFonts w:ascii="Arial" w:hAnsi="Arial"/>
                        <w:color w:val="231F20"/>
                        <w:spacing w:val="-35"/>
                        <w:sz w:val="18"/>
                      </w:rPr>
                      <w:t> </w:t>
                    </w:r>
                    <w:r>
                      <w:rPr>
                        <w:rFonts w:ascii="Arial" w:hAnsi="Arial"/>
                        <w:color w:val="231F20"/>
                        <w:sz w:val="18"/>
                      </w:rPr>
                      <w:t>the </w:t>
                    </w:r>
                    <w:r>
                      <w:rPr>
                        <w:rFonts w:ascii="Arial" w:hAnsi="Arial"/>
                        <w:color w:val="231F20"/>
                        <w:w w:val="95"/>
                        <w:sz w:val="18"/>
                      </w:rPr>
                      <w:t>most</w:t>
                    </w:r>
                    <w:r>
                      <w:rPr>
                        <w:rFonts w:ascii="Arial" w:hAnsi="Arial"/>
                        <w:color w:val="231F20"/>
                        <w:spacing w:val="-21"/>
                        <w:w w:val="95"/>
                        <w:sz w:val="18"/>
                      </w:rPr>
                      <w:t> </w:t>
                    </w:r>
                    <w:r>
                      <w:rPr>
                        <w:rFonts w:ascii="Arial" w:hAnsi="Arial"/>
                        <w:color w:val="231F20"/>
                        <w:w w:val="95"/>
                        <w:sz w:val="18"/>
                      </w:rPr>
                      <w:t>recent</w:t>
                    </w:r>
                    <w:r>
                      <w:rPr>
                        <w:rFonts w:ascii="Arial" w:hAnsi="Arial"/>
                        <w:color w:val="231F20"/>
                        <w:spacing w:val="-21"/>
                        <w:w w:val="95"/>
                        <w:sz w:val="18"/>
                      </w:rPr>
                      <w:t> </w:t>
                    </w:r>
                    <w:r>
                      <w:rPr>
                        <w:rFonts w:ascii="Arial" w:hAnsi="Arial"/>
                        <w:color w:val="231F20"/>
                        <w:w w:val="95"/>
                        <w:sz w:val="18"/>
                      </w:rPr>
                      <w:t>3</w:t>
                    </w:r>
                    <w:r>
                      <w:rPr>
                        <w:rFonts w:ascii="Arial" w:hAnsi="Arial"/>
                        <w:color w:val="231F20"/>
                        <w:spacing w:val="-21"/>
                        <w:w w:val="95"/>
                        <w:sz w:val="18"/>
                      </w:rPr>
                      <w:t> </w:t>
                    </w:r>
                    <w:r>
                      <w:rPr>
                        <w:rFonts w:ascii="Arial" w:hAnsi="Arial"/>
                        <w:color w:val="231F20"/>
                        <w:w w:val="95"/>
                        <w:sz w:val="18"/>
                      </w:rPr>
                      <w:t>weeks</w:t>
                    </w:r>
                    <w:r>
                      <w:rPr>
                        <w:rFonts w:ascii="Arial" w:hAnsi="Arial"/>
                        <w:color w:val="231F20"/>
                        <w:spacing w:val="-21"/>
                        <w:w w:val="95"/>
                        <w:sz w:val="18"/>
                      </w:rPr>
                      <w:t> </w:t>
                    </w:r>
                    <w:r>
                      <w:rPr>
                        <w:rFonts w:ascii="Arial" w:hAnsi="Arial"/>
                        <w:color w:val="231F20"/>
                        <w:w w:val="95"/>
                        <w:sz w:val="18"/>
                      </w:rPr>
                      <w:t>always</w:t>
                    </w:r>
                    <w:r>
                      <w:rPr>
                        <w:rFonts w:ascii="Arial" w:hAnsi="Arial"/>
                        <w:color w:val="231F20"/>
                        <w:spacing w:val="-21"/>
                        <w:w w:val="95"/>
                        <w:sz w:val="18"/>
                      </w:rPr>
                      <w:t> </w:t>
                    </w:r>
                    <w:r>
                      <w:rPr>
                        <w:rFonts w:ascii="Arial" w:hAnsi="Arial"/>
                        <w:color w:val="231F20"/>
                        <w:w w:val="95"/>
                        <w:sz w:val="18"/>
                      </w:rPr>
                      <w:t>makes</w:t>
                    </w:r>
                    <w:r>
                      <w:rPr>
                        <w:rFonts w:ascii="Arial" w:hAnsi="Arial"/>
                        <w:color w:val="231F20"/>
                        <w:spacing w:val="-21"/>
                        <w:w w:val="95"/>
                        <w:sz w:val="18"/>
                      </w:rPr>
                      <w:t> </w:t>
                    </w:r>
                    <w:r>
                      <w:rPr>
                        <w:rFonts w:ascii="Arial" w:hAnsi="Arial"/>
                        <w:color w:val="231F20"/>
                        <w:w w:val="95"/>
                        <w:sz w:val="18"/>
                      </w:rPr>
                      <w:t>the</w:t>
                    </w:r>
                    <w:r>
                      <w:rPr>
                        <w:rFonts w:ascii="Arial" w:hAnsi="Arial"/>
                        <w:color w:val="231F20"/>
                        <w:spacing w:val="-21"/>
                        <w:w w:val="95"/>
                        <w:sz w:val="18"/>
                      </w:rPr>
                      <w:t> </w:t>
                    </w:r>
                    <w:r>
                      <w:rPr>
                        <w:rFonts w:ascii="Arial" w:hAnsi="Arial"/>
                        <w:color w:val="231F20"/>
                        <w:w w:val="95"/>
                        <w:sz w:val="18"/>
                      </w:rPr>
                      <w:t>outbreak</w:t>
                    </w:r>
                    <w:r>
                      <w:rPr>
                        <w:rFonts w:ascii="Arial" w:hAnsi="Arial"/>
                        <w:color w:val="231F20"/>
                        <w:spacing w:val="-21"/>
                        <w:w w:val="95"/>
                        <w:sz w:val="18"/>
                      </w:rPr>
                      <w:t> </w:t>
                    </w:r>
                    <w:r>
                      <w:rPr>
                        <w:rFonts w:ascii="Arial" w:hAnsi="Arial"/>
                        <w:color w:val="231F20"/>
                        <w:w w:val="95"/>
                        <w:sz w:val="18"/>
                      </w:rPr>
                      <w:t>appear</w:t>
                    </w:r>
                    <w:r>
                      <w:rPr>
                        <w:rFonts w:ascii="Arial" w:hAnsi="Arial"/>
                        <w:color w:val="231F20"/>
                        <w:spacing w:val="-21"/>
                        <w:w w:val="95"/>
                        <w:sz w:val="18"/>
                      </w:rPr>
                      <w:t> </w:t>
                    </w:r>
                    <w:r>
                      <w:rPr>
                        <w:rFonts w:ascii="Arial" w:hAnsi="Arial"/>
                        <w:color w:val="231F20"/>
                        <w:w w:val="95"/>
                        <w:sz w:val="18"/>
                      </w:rPr>
                      <w:t>to</w:t>
                    </w:r>
                    <w:r>
                      <w:rPr>
                        <w:rFonts w:ascii="Arial" w:hAnsi="Arial"/>
                        <w:color w:val="231F20"/>
                        <w:spacing w:val="-21"/>
                        <w:w w:val="95"/>
                        <w:sz w:val="18"/>
                      </w:rPr>
                      <w:t> </w:t>
                    </w:r>
                    <w:r>
                      <w:rPr>
                        <w:rFonts w:ascii="Arial" w:hAnsi="Arial"/>
                        <w:color w:val="231F20"/>
                        <w:w w:val="95"/>
                        <w:sz w:val="18"/>
                      </w:rPr>
                      <w:t>be</w:t>
                    </w:r>
                    <w:r>
                      <w:rPr>
                        <w:rFonts w:ascii="Arial" w:hAnsi="Arial"/>
                        <w:color w:val="231F20"/>
                        <w:spacing w:val="-21"/>
                        <w:w w:val="95"/>
                        <w:sz w:val="18"/>
                      </w:rPr>
                      <w:t> </w:t>
                    </w:r>
                    <w:r>
                      <w:rPr>
                        <w:rFonts w:ascii="Arial" w:hAnsi="Arial"/>
                        <w:color w:val="231F20"/>
                        <w:w w:val="95"/>
                        <w:sz w:val="18"/>
                      </w:rPr>
                      <w:t>ending,</w:t>
                    </w:r>
                    <w:r>
                      <w:rPr>
                        <w:rFonts w:ascii="Arial" w:hAnsi="Arial"/>
                        <w:color w:val="231F20"/>
                        <w:spacing w:val="-21"/>
                        <w:w w:val="95"/>
                        <w:sz w:val="18"/>
                      </w:rPr>
                      <w:t> </w:t>
                    </w:r>
                    <w:r>
                      <w:rPr>
                        <w:rFonts w:ascii="Arial" w:hAnsi="Arial"/>
                        <w:color w:val="231F20"/>
                        <w:w w:val="95"/>
                        <w:sz w:val="18"/>
                      </w:rPr>
                      <w:t>even</w:t>
                    </w:r>
                    <w:r>
                      <w:rPr>
                        <w:rFonts w:ascii="Arial" w:hAnsi="Arial"/>
                        <w:color w:val="231F20"/>
                        <w:spacing w:val="-21"/>
                        <w:w w:val="95"/>
                        <w:sz w:val="18"/>
                      </w:rPr>
                      <w:t> </w:t>
                    </w:r>
                    <w:r>
                      <w:rPr>
                        <w:rFonts w:ascii="Arial" w:hAnsi="Arial"/>
                        <w:color w:val="231F20"/>
                        <w:w w:val="95"/>
                        <w:sz w:val="18"/>
                      </w:rPr>
                      <w:t>when</w:t>
                    </w:r>
                    <w:r>
                      <w:rPr>
                        <w:rFonts w:ascii="Arial" w:hAnsi="Arial"/>
                        <w:color w:val="231F20"/>
                        <w:spacing w:val="-21"/>
                        <w:w w:val="95"/>
                        <w:sz w:val="18"/>
                      </w:rPr>
                      <w:t> </w:t>
                    </w:r>
                    <w:r>
                      <w:rPr>
                        <w:rFonts w:ascii="Arial" w:hAnsi="Arial"/>
                        <w:color w:val="231F20"/>
                        <w:spacing w:val="-5"/>
                        <w:w w:val="95"/>
                        <w:sz w:val="18"/>
                      </w:rPr>
                      <w:t>it’s</w:t>
                    </w:r>
                    <w:r>
                      <w:rPr>
                        <w:rFonts w:ascii="Arial" w:hAnsi="Arial"/>
                        <w:color w:val="231F20"/>
                        <w:spacing w:val="-21"/>
                        <w:w w:val="95"/>
                        <w:sz w:val="18"/>
                      </w:rPr>
                      <w:t> </w:t>
                    </w:r>
                    <w:r>
                      <w:rPr>
                        <w:rFonts w:ascii="Arial" w:hAnsi="Arial"/>
                        <w:color w:val="231F20"/>
                        <w:w w:val="95"/>
                        <w:sz w:val="18"/>
                      </w:rPr>
                      <w:t>ongoing.</w:t>
                    </w:r>
                    <w:r>
                      <w:rPr>
                        <w:rFonts w:ascii="Arial" w:hAnsi="Arial"/>
                        <w:color w:val="231F20"/>
                        <w:spacing w:val="-21"/>
                        <w:w w:val="95"/>
                        <w:sz w:val="18"/>
                      </w:rPr>
                      <w:t> </w:t>
                    </w:r>
                    <w:r>
                      <w:rPr>
                        <w:rFonts w:ascii="Arial" w:hAnsi="Arial"/>
                        <w:color w:val="231F20"/>
                        <w:w w:val="95"/>
                        <w:sz w:val="18"/>
                      </w:rPr>
                      <w:t>The</w:t>
                    </w:r>
                    <w:r>
                      <w:rPr>
                        <w:rFonts w:ascii="Arial" w:hAnsi="Arial"/>
                        <w:color w:val="231F20"/>
                        <w:spacing w:val="-21"/>
                        <w:w w:val="95"/>
                        <w:sz w:val="18"/>
                      </w:rPr>
                      <w:t> </w:t>
                    </w:r>
                    <w:r>
                      <w:rPr>
                        <w:rFonts w:ascii="Arial" w:hAnsi="Arial"/>
                        <w:color w:val="231F20"/>
                        <w:w w:val="95"/>
                        <w:sz w:val="18"/>
                      </w:rPr>
                      <w:t>full</w:t>
                    </w:r>
                    <w:r>
                      <w:rPr>
                        <w:rFonts w:ascii="Arial" w:hAnsi="Arial"/>
                        <w:color w:val="231F20"/>
                        <w:w w:val="93"/>
                        <w:sz w:val="18"/>
                      </w:rPr>
                      <w:t> </w:t>
                    </w:r>
                    <w:r>
                      <w:rPr>
                        <w:rFonts w:ascii="Arial" w:hAnsi="Arial"/>
                        <w:color w:val="231F20"/>
                        <w:w w:val="95"/>
                        <w:sz w:val="18"/>
                      </w:rPr>
                      <w:t>shape</w:t>
                    </w:r>
                    <w:r>
                      <w:rPr>
                        <w:rFonts w:ascii="Arial" w:hAnsi="Arial"/>
                        <w:color w:val="231F20"/>
                        <w:spacing w:val="-20"/>
                        <w:w w:val="95"/>
                        <w:sz w:val="18"/>
                      </w:rPr>
                      <w:t> </w:t>
                    </w:r>
                    <w:r>
                      <w:rPr>
                        <w:rFonts w:ascii="Arial" w:hAnsi="Arial"/>
                        <w:color w:val="231F20"/>
                        <w:w w:val="95"/>
                        <w:sz w:val="18"/>
                      </w:rPr>
                      <w:t>of</w:t>
                    </w:r>
                    <w:r>
                      <w:rPr>
                        <w:rFonts w:ascii="Arial" w:hAnsi="Arial"/>
                        <w:color w:val="231F20"/>
                        <w:spacing w:val="-20"/>
                        <w:w w:val="95"/>
                        <w:sz w:val="18"/>
                      </w:rPr>
                      <w:t> </w:t>
                    </w:r>
                    <w:r>
                      <w:rPr>
                        <w:rFonts w:ascii="Arial" w:hAnsi="Arial"/>
                        <w:color w:val="231F20"/>
                        <w:w w:val="95"/>
                        <w:sz w:val="18"/>
                      </w:rPr>
                      <w:t>the</w:t>
                    </w:r>
                    <w:r>
                      <w:rPr>
                        <w:rFonts w:ascii="Arial" w:hAnsi="Arial"/>
                        <w:color w:val="231F20"/>
                        <w:spacing w:val="-20"/>
                        <w:w w:val="95"/>
                        <w:sz w:val="18"/>
                      </w:rPr>
                      <w:t> </w:t>
                    </w:r>
                    <w:r>
                      <w:rPr>
                        <w:rFonts w:ascii="Arial" w:hAnsi="Arial"/>
                        <w:color w:val="231F20"/>
                        <w:w w:val="95"/>
                        <w:sz w:val="18"/>
                      </w:rPr>
                      <w:t>curve</w:t>
                    </w:r>
                    <w:r>
                      <w:rPr>
                        <w:rFonts w:ascii="Arial" w:hAnsi="Arial"/>
                        <w:color w:val="231F20"/>
                        <w:spacing w:val="-20"/>
                        <w:w w:val="95"/>
                        <w:sz w:val="18"/>
                      </w:rPr>
                      <w:t> </w:t>
                    </w:r>
                    <w:r>
                      <w:rPr>
                        <w:rFonts w:ascii="Arial" w:hAnsi="Arial"/>
                        <w:color w:val="231F20"/>
                        <w:w w:val="95"/>
                        <w:sz w:val="18"/>
                      </w:rPr>
                      <w:t>is</w:t>
                    </w:r>
                    <w:r>
                      <w:rPr>
                        <w:rFonts w:ascii="Arial" w:hAnsi="Arial"/>
                        <w:color w:val="231F20"/>
                        <w:spacing w:val="-20"/>
                        <w:w w:val="95"/>
                        <w:sz w:val="18"/>
                      </w:rPr>
                      <w:t> </w:t>
                    </w:r>
                    <w:r>
                      <w:rPr>
                        <w:rFonts w:ascii="Arial" w:hAnsi="Arial"/>
                        <w:color w:val="231F20"/>
                        <w:w w:val="95"/>
                        <w:sz w:val="18"/>
                      </w:rPr>
                      <w:t>clear</w:t>
                    </w:r>
                    <w:r>
                      <w:rPr>
                        <w:rFonts w:ascii="Arial" w:hAnsi="Arial"/>
                        <w:color w:val="231F20"/>
                        <w:spacing w:val="-20"/>
                        <w:w w:val="95"/>
                        <w:sz w:val="18"/>
                      </w:rPr>
                      <w:t> </w:t>
                    </w:r>
                    <w:r>
                      <w:rPr>
                        <w:rFonts w:ascii="Arial" w:hAnsi="Arial"/>
                        <w:color w:val="231F20"/>
                        <w:w w:val="95"/>
                        <w:sz w:val="18"/>
                      </w:rPr>
                      <w:t>only</w:t>
                    </w:r>
                    <w:r>
                      <w:rPr>
                        <w:rFonts w:ascii="Arial" w:hAnsi="Arial"/>
                        <w:color w:val="231F20"/>
                        <w:spacing w:val="-20"/>
                        <w:w w:val="95"/>
                        <w:sz w:val="18"/>
                      </w:rPr>
                      <w:t> </w:t>
                    </w:r>
                    <w:r>
                      <w:rPr>
                        <w:rFonts w:ascii="Arial" w:hAnsi="Arial"/>
                        <w:color w:val="231F20"/>
                        <w:w w:val="95"/>
                        <w:sz w:val="18"/>
                      </w:rPr>
                      <w:t>after</w:t>
                    </w:r>
                    <w:r>
                      <w:rPr>
                        <w:rFonts w:ascii="Arial" w:hAnsi="Arial"/>
                        <w:color w:val="231F20"/>
                        <w:spacing w:val="-20"/>
                        <w:w w:val="95"/>
                        <w:sz w:val="18"/>
                      </w:rPr>
                      <w:t> </w:t>
                    </w:r>
                    <w:r>
                      <w:rPr>
                        <w:rFonts w:ascii="Arial" w:hAnsi="Arial"/>
                        <w:color w:val="231F20"/>
                        <w:w w:val="95"/>
                        <w:sz w:val="18"/>
                      </w:rPr>
                      <w:t>the</w:t>
                    </w:r>
                    <w:r>
                      <w:rPr>
                        <w:rFonts w:ascii="Arial" w:hAnsi="Arial"/>
                        <w:color w:val="231F20"/>
                        <w:spacing w:val="-20"/>
                        <w:w w:val="95"/>
                        <w:sz w:val="18"/>
                      </w:rPr>
                      <w:t> </w:t>
                    </w:r>
                    <w:r>
                      <w:rPr>
                        <w:rFonts w:ascii="Arial" w:hAnsi="Arial"/>
                        <w:color w:val="231F20"/>
                        <w:w w:val="95"/>
                        <w:sz w:val="18"/>
                      </w:rPr>
                      <w:t>outbreak</w:t>
                    </w:r>
                    <w:r>
                      <w:rPr>
                        <w:rFonts w:ascii="Arial" w:hAnsi="Arial"/>
                        <w:color w:val="231F20"/>
                        <w:spacing w:val="-20"/>
                        <w:w w:val="95"/>
                        <w:sz w:val="18"/>
                      </w:rPr>
                      <w:t> </w:t>
                    </w:r>
                    <w:r>
                      <w:rPr>
                        <w:rFonts w:ascii="Arial" w:hAnsi="Arial"/>
                        <w:color w:val="231F20"/>
                        <w:w w:val="95"/>
                        <w:sz w:val="18"/>
                      </w:rPr>
                      <w:t>is</w:t>
                    </w:r>
                    <w:r>
                      <w:rPr>
                        <w:rFonts w:ascii="Arial" w:hAnsi="Arial"/>
                        <w:color w:val="231F20"/>
                        <w:spacing w:val="-20"/>
                        <w:w w:val="95"/>
                        <w:sz w:val="18"/>
                      </w:rPr>
                      <w:t> </w:t>
                    </w:r>
                    <w:r>
                      <w:rPr>
                        <w:rFonts w:ascii="Arial" w:hAnsi="Arial"/>
                        <w:color w:val="231F20"/>
                        <w:spacing w:val="-3"/>
                        <w:w w:val="95"/>
                        <w:sz w:val="18"/>
                      </w:rPr>
                      <w:t>over.</w:t>
                    </w:r>
                  </w:p>
                </w:txbxContent>
              </v:textbox>
              <w10:wrap type="none"/>
            </v:shape>
            <w10:wrap type="topAndBottom"/>
          </v:group>
        </w:pict>
      </w:r>
      <w:r>
        <w:rPr>
          <w:color w:val="00A94F"/>
          <w:w w:val="95"/>
        </w:rPr>
        <w:t>5.2. Complaint, Cluster, and Outbreak Investigation Procedures</w:t>
      </w:r>
    </w:p>
    <w:p>
      <w:pPr>
        <w:pStyle w:val="BodyText"/>
        <w:spacing w:before="7"/>
        <w:rPr>
          <w:rFonts w:ascii="Lucida Sans"/>
          <w:sz w:val="26"/>
        </w:rPr>
      </w:pPr>
    </w:p>
    <w:p>
      <w:pPr>
        <w:pStyle w:val="BodyText"/>
        <w:spacing w:before="11"/>
        <w:rPr>
          <w:rFonts w:ascii="Lucida Sans"/>
          <w:sz w:val="5"/>
        </w:rPr>
      </w:pPr>
    </w:p>
    <w:p>
      <w:pPr>
        <w:spacing w:after="0"/>
        <w:rPr>
          <w:rFonts w:ascii="Lucida Sans"/>
          <w:sz w:val="5"/>
        </w:rPr>
        <w:sectPr>
          <w:pgSz w:w="10080" w:h="14400"/>
          <w:pgMar w:header="0" w:footer="160" w:top="980" w:bottom="360" w:left="0" w:right="0"/>
        </w:sectPr>
      </w:pPr>
    </w:p>
    <w:p>
      <w:pPr>
        <w:pStyle w:val="BodyText"/>
        <w:spacing w:line="266" w:lineRule="auto" w:before="105"/>
        <w:ind w:left="720" w:right="23"/>
      </w:pPr>
      <w:r>
        <w:rPr/>
        <w:pict>
          <v:rect style="position:absolute;margin-left:459pt;margin-top:-78.451622pt;width:45pt;height:18pt;mso-position-horizontal-relative:page;mso-position-vertical-relative:paragraph;z-index:4720" filled="true" fillcolor="#0079c1" stroked="false">
            <v:fill type="solid"/>
            <w10:wrap type="none"/>
          </v:rect>
        </w:pict>
      </w:r>
      <w:r>
        <w:rPr/>
        <w:pict>
          <v:shape style="position:absolute;margin-left:468.849609pt;margin-top:-73.700424pt;width:15.85pt;height:8.5pt;mso-position-horizontal-relative:page;mso-position-vertical-relative:paragraph;z-index:4768"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5</w:t>
                  </w:r>
                </w:p>
              </w:txbxContent>
            </v:textbox>
            <w10:wrap type="none"/>
          </v:shape>
        </w:pict>
      </w:r>
      <w:r>
        <w:rPr>
          <w:color w:val="231F20"/>
          <w:w w:val="105"/>
        </w:rPr>
        <w:t>be integrated with results of investigational product</w:t>
      </w:r>
      <w:r>
        <w:rPr>
          <w:color w:val="231F20"/>
          <w:spacing w:val="-31"/>
          <w:w w:val="105"/>
        </w:rPr>
        <w:t> </w:t>
      </w:r>
      <w:r>
        <w:rPr>
          <w:color w:val="231F20"/>
          <w:w w:val="105"/>
        </w:rPr>
        <w:t>tracebacks,</w:t>
      </w:r>
      <w:r>
        <w:rPr>
          <w:color w:val="231F20"/>
          <w:spacing w:val="-31"/>
          <w:w w:val="105"/>
        </w:rPr>
        <w:t> </w:t>
      </w:r>
      <w:r>
        <w:rPr>
          <w:color w:val="231F20"/>
          <w:w w:val="105"/>
        </w:rPr>
        <w:t>interviews</w:t>
      </w:r>
      <w:r>
        <w:rPr>
          <w:color w:val="231F20"/>
          <w:spacing w:val="-31"/>
          <w:w w:val="105"/>
        </w:rPr>
        <w:t> </w:t>
      </w:r>
      <w:r>
        <w:rPr>
          <w:color w:val="231F20"/>
          <w:w w:val="105"/>
        </w:rPr>
        <w:t>of</w:t>
      </w:r>
      <w:r>
        <w:rPr>
          <w:color w:val="231F20"/>
          <w:spacing w:val="-19"/>
          <w:w w:val="105"/>
        </w:rPr>
        <w:t> </w:t>
      </w:r>
      <w:r>
        <w:rPr>
          <w:color w:val="231F20"/>
          <w:w w:val="105"/>
        </w:rPr>
        <w:t>food</w:t>
      </w:r>
      <w:r>
        <w:rPr>
          <w:color w:val="231F20"/>
          <w:spacing w:val="-31"/>
          <w:w w:val="105"/>
        </w:rPr>
        <w:t> </w:t>
      </w:r>
      <w:r>
        <w:rPr>
          <w:color w:val="231F20"/>
          <w:w w:val="105"/>
        </w:rPr>
        <w:t>workers, environmental health assessments, and food- product and environmental </w:t>
      </w:r>
      <w:r>
        <w:rPr>
          <w:color w:val="231F20"/>
          <w:spacing w:val="-3"/>
          <w:w w:val="105"/>
        </w:rPr>
        <w:t>testing. </w:t>
      </w:r>
      <w:r>
        <w:rPr>
          <w:color w:val="231F20"/>
          <w:w w:val="105"/>
        </w:rPr>
        <w:t>When all of</w:t>
      </w:r>
      <w:r>
        <w:rPr>
          <w:color w:val="231F20"/>
          <w:spacing w:val="5"/>
          <w:w w:val="105"/>
        </w:rPr>
        <w:t> </w:t>
      </w:r>
      <w:r>
        <w:rPr>
          <w:color w:val="231F20"/>
          <w:w w:val="105"/>
        </w:rPr>
        <w:t>these</w:t>
      </w:r>
      <w:r>
        <w:rPr>
          <w:color w:val="231F20"/>
          <w:spacing w:val="-16"/>
          <w:w w:val="105"/>
        </w:rPr>
        <w:t> </w:t>
      </w:r>
      <w:r>
        <w:rPr>
          <w:color w:val="231F20"/>
          <w:w w:val="105"/>
        </w:rPr>
        <w:t>data</w:t>
      </w:r>
      <w:r>
        <w:rPr>
          <w:color w:val="231F20"/>
          <w:spacing w:val="-16"/>
          <w:w w:val="105"/>
        </w:rPr>
        <w:t> </w:t>
      </w:r>
      <w:r>
        <w:rPr>
          <w:color w:val="231F20"/>
          <w:w w:val="105"/>
        </w:rPr>
        <w:t>elements</w:t>
      </w:r>
      <w:r>
        <w:rPr>
          <w:color w:val="231F20"/>
          <w:spacing w:val="-16"/>
          <w:w w:val="105"/>
        </w:rPr>
        <w:t> </w:t>
      </w:r>
      <w:r>
        <w:rPr>
          <w:color w:val="231F20"/>
          <w:w w:val="105"/>
        </w:rPr>
        <w:t>support</w:t>
      </w:r>
      <w:r>
        <w:rPr>
          <w:color w:val="231F20"/>
          <w:spacing w:val="-16"/>
          <w:w w:val="105"/>
        </w:rPr>
        <w:t> </w:t>
      </w:r>
      <w:r>
        <w:rPr>
          <w:color w:val="231F20"/>
          <w:w w:val="105"/>
        </w:rPr>
        <w:t>and</w:t>
      </w:r>
      <w:r>
        <w:rPr>
          <w:color w:val="231F20"/>
          <w:spacing w:val="-16"/>
          <w:w w:val="105"/>
        </w:rPr>
        <w:t> </w:t>
      </w:r>
      <w:r>
        <w:rPr>
          <w:color w:val="231F20"/>
          <w:w w:val="105"/>
        </w:rPr>
        <w:t>explain</w:t>
      </w:r>
      <w:r>
        <w:rPr>
          <w:color w:val="231F20"/>
          <w:spacing w:val="-16"/>
          <w:w w:val="105"/>
        </w:rPr>
        <w:t> </w:t>
      </w:r>
      <w:r>
        <w:rPr>
          <w:color w:val="231F20"/>
          <w:w w:val="105"/>
        </w:rPr>
        <w:t>the</w:t>
      </w:r>
    </w:p>
    <w:p>
      <w:pPr>
        <w:pStyle w:val="BodyText"/>
        <w:spacing w:line="266" w:lineRule="auto"/>
        <w:ind w:left="720" w:right="-12"/>
      </w:pPr>
      <w:r>
        <w:rPr>
          <w:color w:val="231F20"/>
          <w:w w:val="105"/>
        </w:rPr>
        <w:t>primary</w:t>
      </w:r>
      <w:r>
        <w:rPr>
          <w:color w:val="231F20"/>
          <w:spacing w:val="-26"/>
          <w:w w:val="105"/>
        </w:rPr>
        <w:t> </w:t>
      </w:r>
      <w:r>
        <w:rPr>
          <w:color w:val="231F20"/>
          <w:w w:val="105"/>
        </w:rPr>
        <w:t>hypothesis,</w:t>
      </w:r>
      <w:r>
        <w:rPr>
          <w:color w:val="231F20"/>
          <w:spacing w:val="-26"/>
          <w:w w:val="105"/>
        </w:rPr>
        <w:t> </w:t>
      </w:r>
      <w:r>
        <w:rPr>
          <w:color w:val="231F20"/>
          <w:w w:val="105"/>
        </w:rPr>
        <w:t>very</w:t>
      </w:r>
      <w:r>
        <w:rPr>
          <w:color w:val="231F20"/>
          <w:spacing w:val="-26"/>
          <w:w w:val="105"/>
        </w:rPr>
        <w:t> </w:t>
      </w:r>
      <w:r>
        <w:rPr>
          <w:color w:val="231F20"/>
          <w:w w:val="105"/>
        </w:rPr>
        <w:t>strong</w:t>
      </w:r>
      <w:r>
        <w:rPr>
          <w:color w:val="231F20"/>
          <w:spacing w:val="-26"/>
          <w:w w:val="105"/>
        </w:rPr>
        <w:t> </w:t>
      </w:r>
      <w:r>
        <w:rPr>
          <w:color w:val="231F20"/>
          <w:w w:val="105"/>
        </w:rPr>
        <w:t>conclusions</w:t>
      </w:r>
      <w:r>
        <w:rPr>
          <w:color w:val="231F20"/>
          <w:spacing w:val="-26"/>
          <w:w w:val="105"/>
        </w:rPr>
        <w:t> </w:t>
      </w:r>
      <w:r>
        <w:rPr>
          <w:color w:val="231F20"/>
          <w:w w:val="105"/>
        </w:rPr>
        <w:t>can be</w:t>
      </w:r>
      <w:r>
        <w:rPr>
          <w:color w:val="231F20"/>
          <w:spacing w:val="-7"/>
          <w:w w:val="105"/>
        </w:rPr>
        <w:t> </w:t>
      </w:r>
      <w:r>
        <w:rPr>
          <w:color w:val="231F20"/>
          <w:w w:val="105"/>
        </w:rPr>
        <w:t>drawn.</w:t>
      </w:r>
    </w:p>
    <w:p>
      <w:pPr>
        <w:pStyle w:val="BodyText"/>
        <w:spacing w:line="266" w:lineRule="auto" w:before="180"/>
        <w:ind w:left="720" w:right="23"/>
      </w:pPr>
      <w:r>
        <w:rPr>
          <w:color w:val="231F20"/>
        </w:rPr>
        <w:t>Identifying and exploiting less-obvious data sources might require some imagination.</w:t>
      </w:r>
    </w:p>
    <w:p>
      <w:pPr>
        <w:pStyle w:val="BodyText"/>
        <w:spacing w:line="266" w:lineRule="auto"/>
        <w:ind w:left="720" w:right="-7"/>
      </w:pPr>
      <w:r>
        <w:rPr>
          <w:color w:val="231F20"/>
        </w:rPr>
        <w:t>Interview questionnaires are a critical starting point but often do not provide all the answers. For example, when cases are associated with institutional settings or restaurants, it might be necessary to use the institution rather than the case as the unit of observation. Cross-referenced lists of suppliers and food items at different institutions can be more difficult to assess statistically because of their small numbers, but they can help focus commercial product-type investigations. Similarly, relevant restaurant records include much more than menu lists.</w:t>
      </w:r>
    </w:p>
    <w:p>
      <w:pPr>
        <w:pStyle w:val="BodyText"/>
        <w:spacing w:line="266" w:lineRule="auto" w:before="180"/>
        <w:ind w:left="720" w:right="107"/>
      </w:pPr>
      <w:r>
        <w:rPr>
          <w:color w:val="231F20"/>
        </w:rPr>
        <w:t>Investigators should consider their data critically and question the strength of   the</w:t>
      </w:r>
    </w:p>
    <w:p>
      <w:pPr>
        <w:pStyle w:val="BodyText"/>
        <w:spacing w:line="266" w:lineRule="auto" w:before="105"/>
        <w:ind w:left="322" w:right="1609"/>
      </w:pPr>
      <w:r>
        <w:rPr/>
        <w:br w:type="column"/>
      </w:r>
      <w:r>
        <w:rPr>
          <w:color w:val="231F20"/>
        </w:rPr>
        <w:t>association, timing, dose-response, </w:t>
      </w:r>
      <w:r>
        <w:rPr>
          <w:color w:val="231F20"/>
          <w:spacing w:val="-3"/>
        </w:rPr>
        <w:t>plausibility, </w:t>
      </w:r>
      <w:r>
        <w:rPr>
          <w:color w:val="231F20"/>
        </w:rPr>
        <w:t>and consistency of  findings when implicating  a food item (Box 5.2). Case interview </w:t>
      </w:r>
      <w:r>
        <w:rPr>
          <w:color w:val="231F20"/>
          <w:spacing w:val="47"/>
        </w:rPr>
        <w:t> </w:t>
      </w:r>
      <w:r>
        <w:rPr>
          <w:color w:val="231F20"/>
        </w:rPr>
        <w:t>data</w:t>
      </w:r>
    </w:p>
    <w:p>
      <w:pPr>
        <w:pStyle w:val="BodyText"/>
        <w:spacing w:line="266" w:lineRule="auto"/>
        <w:ind w:left="322" w:right="1609"/>
      </w:pPr>
      <w:r>
        <w:rPr/>
        <w:pict>
          <v:line style="position:absolute;mso-position-horizontal-relative:page;mso-position-vertical-relative:paragraph;z-index:4744" from="450.5pt,-121.201424pt" to="450.5pt,129.754576pt" stroked="true" strokeweight="1pt" strokecolor="#0079c1">
            <v:stroke dashstyle="solid"/>
            <w10:wrap type="none"/>
          </v:line>
        </w:pict>
      </w:r>
      <w:r>
        <w:rPr/>
        <w:pict>
          <v:shape style="position:absolute;margin-left:470.346802pt;margin-top:-99.20462pt;width:12.3pt;height:231.15pt;mso-position-horizontal-relative:page;mso-position-vertical-relative:paragraph;z-index:4792" type="#_x0000_t202" filled="false" stroked="false">
            <v:textbox inset="0,0,0,0" style="layout-flow:vertical">
              <w:txbxContent>
                <w:p>
                  <w:pPr>
                    <w:spacing w:before="12"/>
                    <w:ind w:left="20" w:right="-1289" w:firstLine="0"/>
                    <w:jc w:val="left"/>
                    <w:rPr>
                      <w:rFonts w:ascii="Lucida Sans"/>
                      <w:sz w:val="17"/>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pacing w:val="-37"/>
                      <w:sz w:val="17"/>
                    </w:rPr>
                    <w:t> </w:t>
                  </w:r>
                </w:p>
              </w:txbxContent>
            </v:textbox>
            <w10:wrap type="none"/>
          </v:shape>
        </w:pict>
      </w:r>
      <w:r>
        <w:rPr>
          <w:color w:val="231F20"/>
          <w:w w:val="105"/>
        </w:rPr>
        <w:t>are often faulty: collected long after the fact, perhaps by proxy, and sometimes tainted by biases known and unknown. Investigators can create or compound errors during transcription, keypunching, or analysis.</w:t>
      </w:r>
    </w:p>
    <w:p>
      <w:pPr>
        <w:pStyle w:val="BodyText"/>
        <w:spacing w:line="266" w:lineRule="auto"/>
        <w:ind w:left="322" w:right="1523"/>
      </w:pPr>
      <w:r>
        <w:rPr>
          <w:color w:val="231F20"/>
          <w:w w:val="105"/>
        </w:rPr>
        <w:t>Records are often incomplete or unavailable. Without a systematic bias, larger data sets tend to be more robust; and minor errors may</w:t>
      </w:r>
      <w:r>
        <w:rPr>
          <w:color w:val="231F20"/>
          <w:spacing w:val="-10"/>
          <w:w w:val="105"/>
        </w:rPr>
        <w:t> </w:t>
      </w:r>
      <w:r>
        <w:rPr>
          <w:color w:val="231F20"/>
          <w:w w:val="105"/>
        </w:rPr>
        <w:t>be</w:t>
      </w:r>
      <w:r>
        <w:rPr>
          <w:color w:val="231F20"/>
          <w:spacing w:val="-10"/>
          <w:w w:val="105"/>
        </w:rPr>
        <w:t> </w:t>
      </w:r>
      <w:r>
        <w:rPr>
          <w:color w:val="231F20"/>
          <w:w w:val="105"/>
        </w:rPr>
        <w:t>cancelled</w:t>
      </w:r>
      <w:r>
        <w:rPr>
          <w:color w:val="231F20"/>
          <w:spacing w:val="-10"/>
          <w:w w:val="105"/>
        </w:rPr>
        <w:t> </w:t>
      </w:r>
      <w:r>
        <w:rPr>
          <w:color w:val="231F20"/>
          <w:w w:val="105"/>
        </w:rPr>
        <w:t>out</w:t>
      </w:r>
      <w:r>
        <w:rPr>
          <w:color w:val="231F20"/>
          <w:spacing w:val="-10"/>
          <w:w w:val="105"/>
        </w:rPr>
        <w:t> </w:t>
      </w:r>
      <w:r>
        <w:rPr>
          <w:color w:val="231F20"/>
          <w:w w:val="105"/>
        </w:rPr>
        <w:t>(or</w:t>
      </w:r>
      <w:r>
        <w:rPr>
          <w:color w:val="231F20"/>
          <w:spacing w:val="-10"/>
          <w:w w:val="105"/>
        </w:rPr>
        <w:t> </w:t>
      </w:r>
      <w:r>
        <w:rPr>
          <w:color w:val="231F20"/>
          <w:w w:val="105"/>
        </w:rPr>
        <w:t>ignored),</w:t>
      </w:r>
      <w:r>
        <w:rPr>
          <w:color w:val="231F20"/>
          <w:spacing w:val="-10"/>
          <w:w w:val="105"/>
        </w:rPr>
        <w:t> </w:t>
      </w:r>
      <w:r>
        <w:rPr>
          <w:color w:val="231F20"/>
          <w:w w:val="105"/>
        </w:rPr>
        <w:t>but</w:t>
      </w:r>
      <w:r>
        <w:rPr>
          <w:color w:val="231F20"/>
          <w:spacing w:val="-10"/>
          <w:w w:val="105"/>
        </w:rPr>
        <w:t> </w:t>
      </w:r>
      <w:r>
        <w:rPr>
          <w:color w:val="231F20"/>
          <w:w w:val="105"/>
        </w:rPr>
        <w:t>the</w:t>
      </w:r>
      <w:r>
        <w:rPr>
          <w:color w:val="231F20"/>
          <w:spacing w:val="-10"/>
          <w:w w:val="105"/>
        </w:rPr>
        <w:t> </w:t>
      </w:r>
      <w:r>
        <w:rPr>
          <w:color w:val="231F20"/>
          <w:w w:val="105"/>
        </w:rPr>
        <w:t>size of the data set is often beyond one’s control. Statistical association between exposure and illness might reflect a causal link—but also might reflect confounding, bias, chance, and other factors. </w:t>
      </w:r>
      <w:r>
        <w:rPr>
          <w:color w:val="231F20"/>
          <w:spacing w:val="-7"/>
          <w:w w:val="105"/>
        </w:rPr>
        <w:t>For </w:t>
      </w:r>
      <w:r>
        <w:rPr>
          <w:color w:val="231F20"/>
          <w:w w:val="105"/>
        </w:rPr>
        <w:t>example, a p value &lt;0.05 for three food items on a questionnaire does not mean that all three </w:t>
      </w:r>
      <w:r>
        <w:rPr>
          <w:color w:val="231F20"/>
          <w:spacing w:val="-6"/>
          <w:w w:val="105"/>
        </w:rPr>
        <w:t>(or, </w:t>
      </w:r>
      <w:r>
        <w:rPr>
          <w:color w:val="231F20"/>
          <w:w w:val="105"/>
        </w:rPr>
        <w:t>indeed, any</w:t>
      </w:r>
      <w:r>
        <w:rPr>
          <w:color w:val="231F20"/>
          <w:spacing w:val="-35"/>
          <w:w w:val="105"/>
        </w:rPr>
        <w:t> </w:t>
      </w:r>
      <w:r>
        <w:rPr>
          <w:color w:val="231F20"/>
          <w:w w:val="105"/>
        </w:rPr>
        <w:t>of</w:t>
      </w:r>
    </w:p>
    <w:p>
      <w:pPr>
        <w:pStyle w:val="BodyText"/>
        <w:spacing w:line="266" w:lineRule="auto"/>
        <w:ind w:left="322" w:right="1642"/>
      </w:pPr>
      <w:r>
        <w:rPr>
          <w:color w:val="231F20"/>
          <w:w w:val="105"/>
        </w:rPr>
        <w:t>the three) are “implicated” as a vehicle, only that chance is an unlikely explanation for the observed association. </w:t>
      </w:r>
      <w:r>
        <w:rPr>
          <w:color w:val="231F20"/>
          <w:spacing w:val="-4"/>
          <w:w w:val="105"/>
        </w:rPr>
        <w:t>Conversely, </w:t>
      </w:r>
      <w:r>
        <w:rPr>
          <w:color w:val="231F20"/>
          <w:w w:val="105"/>
        </w:rPr>
        <w:t>failure to achieve a p value &lt;0.05 cannot rule out a</w:t>
      </w:r>
    </w:p>
    <w:p>
      <w:pPr>
        <w:pStyle w:val="BodyText"/>
        <w:ind w:left="322"/>
      </w:pPr>
      <w:r>
        <w:rPr>
          <w:color w:val="231F20"/>
          <w:w w:val="105"/>
        </w:rPr>
        <w:t>causal role for a particular food item. As noted</w:t>
      </w:r>
    </w:p>
    <w:p>
      <w:pPr>
        <w:spacing w:after="0"/>
        <w:sectPr>
          <w:type w:val="continuous"/>
          <w:pgSz w:w="10080" w:h="14400"/>
          <w:pgMar w:top="0" w:bottom="360" w:left="0" w:right="0"/>
          <w:cols w:num="2" w:equalWidth="0">
            <w:col w:w="4498" w:space="40"/>
            <w:col w:w="5542"/>
          </w:cols>
        </w:sectPr>
      </w:pPr>
    </w:p>
    <w:p>
      <w:pPr>
        <w:pStyle w:val="BodyText"/>
        <w:spacing w:before="8"/>
        <w:rPr>
          <w:sz w:val="10"/>
        </w:rPr>
      </w:pPr>
    </w:p>
    <w:p>
      <w:pPr>
        <w:pStyle w:val="Heading1"/>
        <w:numPr>
          <w:ilvl w:val="1"/>
          <w:numId w:val="59"/>
        </w:numPr>
        <w:tabs>
          <w:tab w:pos="1980" w:val="left" w:leader="none"/>
        </w:tabs>
        <w:spacing w:line="240" w:lineRule="auto" w:before="89" w:after="0"/>
        <w:ind w:left="1979" w:right="0" w:hanging="539"/>
        <w:jc w:val="left"/>
      </w:pPr>
      <w:r>
        <w:rPr/>
        <w:pict>
          <v:line style="position:absolute;mso-position-horizontal-relative:page;mso-position-vertical-relative:paragraph;z-index:4816;mso-wrap-distance-left:0;mso-wrap-distance-right:0" from="72pt,23.995163pt" to="468pt,23.995163pt" stroked="true" strokeweight=".5pt" strokecolor="#00a94f">
            <v:stroke dashstyle="solid"/>
            <w10:wrap type="topAndBottom"/>
          </v:line>
        </w:pict>
      </w:r>
      <w:r>
        <w:rPr>
          <w:color w:val="00A94F"/>
          <w:w w:val="95"/>
        </w:rPr>
        <w:t>Complaint,</w:t>
      </w:r>
      <w:r>
        <w:rPr>
          <w:color w:val="00A94F"/>
          <w:spacing w:val="-49"/>
          <w:w w:val="95"/>
        </w:rPr>
        <w:t> </w:t>
      </w:r>
      <w:r>
        <w:rPr>
          <w:color w:val="00A94F"/>
          <w:spacing w:val="-4"/>
          <w:w w:val="95"/>
        </w:rPr>
        <w:t>Cluster,</w:t>
      </w:r>
      <w:r>
        <w:rPr>
          <w:color w:val="00A94F"/>
          <w:spacing w:val="-49"/>
          <w:w w:val="95"/>
        </w:rPr>
        <w:t> </w:t>
      </w:r>
      <w:r>
        <w:rPr>
          <w:color w:val="00A94F"/>
          <w:w w:val="95"/>
        </w:rPr>
        <w:t>and</w:t>
      </w:r>
      <w:r>
        <w:rPr>
          <w:color w:val="00A94F"/>
          <w:spacing w:val="-49"/>
          <w:w w:val="95"/>
        </w:rPr>
        <w:t> </w:t>
      </w:r>
      <w:r>
        <w:rPr>
          <w:color w:val="00A94F"/>
          <w:w w:val="95"/>
        </w:rPr>
        <w:t>Outbreak</w:t>
      </w:r>
      <w:r>
        <w:rPr>
          <w:color w:val="00A94F"/>
          <w:spacing w:val="-49"/>
          <w:w w:val="95"/>
        </w:rPr>
        <w:t> </w:t>
      </w:r>
      <w:r>
        <w:rPr>
          <w:color w:val="00A94F"/>
          <w:w w:val="95"/>
        </w:rPr>
        <w:t>Investigation</w:t>
      </w:r>
      <w:r>
        <w:rPr>
          <w:color w:val="00A94F"/>
          <w:spacing w:val="-49"/>
          <w:w w:val="95"/>
        </w:rPr>
        <w:t> </w:t>
      </w:r>
      <w:r>
        <w:rPr>
          <w:color w:val="00A94F"/>
          <w:w w:val="95"/>
        </w:rPr>
        <w:t>Procedures</w:t>
      </w:r>
    </w:p>
    <w:p>
      <w:pPr>
        <w:pStyle w:val="BodyText"/>
        <w:spacing w:before="8"/>
        <w:rPr>
          <w:rFonts w:ascii="Lucida Sans"/>
          <w:sz w:val="27"/>
        </w:rPr>
      </w:pPr>
    </w:p>
    <w:p>
      <w:pPr>
        <w:pStyle w:val="BodyText"/>
        <w:spacing w:before="93"/>
        <w:ind w:left="1525"/>
        <w:rPr>
          <w:rFonts w:ascii="Lucida Sans"/>
          <w:b/>
        </w:rPr>
      </w:pPr>
      <w:r>
        <w:rPr/>
        <w:pict>
          <v:group style="position:absolute;margin-left:71.75pt;margin-top:1.326575pt;width:397pt;height:464pt;mso-position-horizontal-relative:page;mso-position-vertical-relative:paragraph;z-index:-41224" coordorigin="1435,27" coordsize="7940,9280">
            <v:rect style="position:absolute;left:1445;top:32;width:7920;height:360" filled="true" fillcolor="#c4e3ca" stroked="false">
              <v:fill type="solid"/>
            </v:rect>
            <v:rect style="position:absolute;left:1445;top:392;width:7920;height:8910" filled="true" fillcolor="#daeddd" stroked="false">
              <v:fill type="solid"/>
            </v:rect>
            <v:line style="position:absolute" from="1440,32" to="9370,32" stroked="true" strokeweight=".5pt" strokecolor="#1c3e94">
              <v:stroke dashstyle="solid"/>
            </v:line>
            <v:line style="position:absolute" from="1445,387" to="1445,37" stroked="true" strokeweight=".5pt" strokecolor="#1c3e94">
              <v:stroke dashstyle="solid"/>
            </v:line>
            <v:line style="position:absolute" from="9365,387" to="9365,37" stroked="true" strokeweight=".5pt" strokecolor="#1c3e94">
              <v:stroke dashstyle="solid"/>
            </v:line>
            <v:line style="position:absolute" from="1440,392" to="9370,392" stroked="true" strokeweight=".5pt" strokecolor="#1c3e94">
              <v:stroke dashstyle="solid"/>
            </v:line>
            <v:line style="position:absolute" from="1445,9297" to="1445,397" stroked="true" strokeweight=".5pt" strokecolor="#1c3e94">
              <v:stroke dashstyle="solid"/>
            </v:line>
            <v:line style="position:absolute" from="9365,9297" to="9365,397" stroked="true" strokeweight=".5pt" strokecolor="#1c3e94">
              <v:stroke dashstyle="solid"/>
            </v:line>
            <v:line style="position:absolute" from="1440,9302" to="9370,9302" stroked="true" strokeweight=".5pt" strokecolor="#1c3e94">
              <v:stroke dashstyle="solid"/>
            </v:line>
            <w10:wrap type="none"/>
          </v:group>
        </w:pict>
      </w:r>
      <w:r>
        <w:rPr>
          <w:rFonts w:ascii="Lucida Sans"/>
          <w:b/>
          <w:color w:val="E36F1E"/>
          <w:w w:val="90"/>
        </w:rPr>
        <w:t>Box 5.2. </w:t>
      </w:r>
      <w:r>
        <w:rPr>
          <w:rFonts w:ascii="Lucida Sans"/>
          <w:b/>
          <w:color w:val="1C3E94"/>
          <w:w w:val="90"/>
        </w:rPr>
        <w:t>Questions to consider when associating an exposure with an outbreak</w:t>
      </w:r>
    </w:p>
    <w:p>
      <w:pPr>
        <w:spacing w:before="125"/>
        <w:ind w:left="1588" w:right="0" w:firstLine="0"/>
        <w:jc w:val="left"/>
        <w:rPr>
          <w:rFonts w:ascii="Arial"/>
          <w:sz w:val="18"/>
        </w:rPr>
      </w:pPr>
      <w:r>
        <w:rPr>
          <w:rFonts w:ascii="Arial"/>
          <w:color w:val="1C3E94"/>
          <w:w w:val="95"/>
          <w:sz w:val="18"/>
        </w:rPr>
        <w:t>Strength of association</w:t>
      </w:r>
    </w:p>
    <w:p>
      <w:pPr>
        <w:pStyle w:val="ListParagraph"/>
        <w:numPr>
          <w:ilvl w:val="2"/>
          <w:numId w:val="59"/>
        </w:numPr>
        <w:tabs>
          <w:tab w:pos="1760" w:val="left" w:leader="none"/>
        </w:tabs>
        <w:spacing w:line="249" w:lineRule="auto" w:before="10" w:after="0"/>
        <w:ind w:left="1759" w:right="1014" w:hanging="171"/>
        <w:jc w:val="left"/>
        <w:rPr>
          <w:rFonts w:ascii="Arial" w:hAnsi="Arial"/>
          <w:sz w:val="18"/>
        </w:rPr>
      </w:pPr>
      <w:r>
        <w:rPr>
          <w:rFonts w:ascii="Arial" w:hAnsi="Arial"/>
          <w:color w:val="231F20"/>
          <w:w w:val="95"/>
          <w:sz w:val="18"/>
        </w:rPr>
        <w:t>How</w:t>
      </w:r>
      <w:r>
        <w:rPr>
          <w:rFonts w:ascii="Arial" w:hAnsi="Arial"/>
          <w:color w:val="231F20"/>
          <w:spacing w:val="-27"/>
          <w:w w:val="95"/>
          <w:sz w:val="18"/>
        </w:rPr>
        <w:t> </w:t>
      </w:r>
      <w:r>
        <w:rPr>
          <w:rFonts w:ascii="Arial" w:hAnsi="Arial"/>
          <w:color w:val="231F20"/>
          <w:w w:val="95"/>
          <w:sz w:val="18"/>
        </w:rPr>
        <w:t>strong</w:t>
      </w:r>
      <w:r>
        <w:rPr>
          <w:rFonts w:ascii="Arial" w:hAnsi="Arial"/>
          <w:color w:val="231F20"/>
          <w:spacing w:val="-27"/>
          <w:w w:val="95"/>
          <w:sz w:val="18"/>
        </w:rPr>
        <w:t> </w:t>
      </w:r>
      <w:r>
        <w:rPr>
          <w:rFonts w:ascii="Arial" w:hAnsi="Arial"/>
          <w:color w:val="231F20"/>
          <w:w w:val="95"/>
          <w:sz w:val="18"/>
        </w:rPr>
        <w:t>was</w:t>
      </w:r>
      <w:r>
        <w:rPr>
          <w:rFonts w:ascii="Arial" w:hAnsi="Arial"/>
          <w:color w:val="231F20"/>
          <w:spacing w:val="-27"/>
          <w:w w:val="95"/>
          <w:sz w:val="18"/>
        </w:rPr>
        <w:t> </w:t>
      </w:r>
      <w:r>
        <w:rPr>
          <w:rFonts w:ascii="Arial" w:hAnsi="Arial"/>
          <w:color w:val="231F20"/>
          <w:w w:val="95"/>
          <w:sz w:val="18"/>
        </w:rPr>
        <w:t>the</w:t>
      </w:r>
      <w:r>
        <w:rPr>
          <w:rFonts w:ascii="Arial" w:hAnsi="Arial"/>
          <w:color w:val="231F20"/>
          <w:spacing w:val="-27"/>
          <w:w w:val="95"/>
          <w:sz w:val="18"/>
        </w:rPr>
        <w:t> </w:t>
      </w:r>
      <w:r>
        <w:rPr>
          <w:rFonts w:ascii="Arial" w:hAnsi="Arial"/>
          <w:color w:val="231F20"/>
          <w:w w:val="95"/>
          <w:sz w:val="18"/>
        </w:rPr>
        <w:t>association</w:t>
      </w:r>
      <w:r>
        <w:rPr>
          <w:rFonts w:ascii="Arial" w:hAnsi="Arial"/>
          <w:color w:val="231F20"/>
          <w:spacing w:val="-27"/>
          <w:w w:val="95"/>
          <w:sz w:val="18"/>
        </w:rPr>
        <w:t> </w:t>
      </w:r>
      <w:r>
        <w:rPr>
          <w:rFonts w:ascii="Arial" w:hAnsi="Arial"/>
          <w:color w:val="231F20"/>
          <w:w w:val="95"/>
          <w:sz w:val="18"/>
        </w:rPr>
        <w:t>between</w:t>
      </w:r>
      <w:r>
        <w:rPr>
          <w:rFonts w:ascii="Arial" w:hAnsi="Arial"/>
          <w:color w:val="231F20"/>
          <w:spacing w:val="-27"/>
          <w:w w:val="95"/>
          <w:sz w:val="18"/>
        </w:rPr>
        <w:t> </w:t>
      </w:r>
      <w:r>
        <w:rPr>
          <w:rFonts w:ascii="Arial" w:hAnsi="Arial"/>
          <w:color w:val="231F20"/>
          <w:w w:val="95"/>
          <w:sz w:val="18"/>
        </w:rPr>
        <w:t>illness</w:t>
      </w:r>
      <w:r>
        <w:rPr>
          <w:rFonts w:ascii="Arial" w:hAnsi="Arial"/>
          <w:color w:val="231F20"/>
          <w:spacing w:val="-27"/>
          <w:w w:val="95"/>
          <w:sz w:val="18"/>
        </w:rPr>
        <w:t> </w:t>
      </w:r>
      <w:r>
        <w:rPr>
          <w:rFonts w:ascii="Arial" w:hAnsi="Arial"/>
          <w:color w:val="231F20"/>
          <w:w w:val="95"/>
          <w:sz w:val="18"/>
        </w:rPr>
        <w:t>and</w:t>
      </w:r>
      <w:r>
        <w:rPr>
          <w:rFonts w:ascii="Arial" w:hAnsi="Arial"/>
          <w:color w:val="231F20"/>
          <w:spacing w:val="-27"/>
          <w:w w:val="95"/>
          <w:sz w:val="18"/>
        </w:rPr>
        <w:t> </w:t>
      </w:r>
      <w:r>
        <w:rPr>
          <w:rFonts w:ascii="Arial" w:hAnsi="Arial"/>
          <w:color w:val="231F20"/>
          <w:w w:val="95"/>
          <w:sz w:val="18"/>
        </w:rPr>
        <w:t>implicated</w:t>
      </w:r>
      <w:r>
        <w:rPr>
          <w:rFonts w:ascii="Arial" w:hAnsi="Arial"/>
          <w:color w:val="231F20"/>
          <w:spacing w:val="-27"/>
          <w:w w:val="95"/>
          <w:sz w:val="18"/>
        </w:rPr>
        <w:t> </w:t>
      </w:r>
      <w:r>
        <w:rPr>
          <w:rFonts w:ascii="Arial" w:hAnsi="Arial"/>
          <w:color w:val="231F20"/>
          <w:w w:val="95"/>
          <w:sz w:val="18"/>
        </w:rPr>
        <w:t>item?</w:t>
      </w:r>
      <w:r>
        <w:rPr>
          <w:rFonts w:ascii="Arial" w:hAnsi="Arial"/>
          <w:color w:val="231F20"/>
          <w:spacing w:val="-27"/>
          <w:w w:val="95"/>
          <w:sz w:val="18"/>
        </w:rPr>
        <w:t> </w:t>
      </w:r>
      <w:r>
        <w:rPr>
          <w:rFonts w:ascii="Arial" w:hAnsi="Arial"/>
          <w:color w:val="231F20"/>
          <w:w w:val="95"/>
          <w:sz w:val="18"/>
        </w:rPr>
        <w:t>(The</w:t>
      </w:r>
      <w:r>
        <w:rPr>
          <w:rFonts w:ascii="Arial" w:hAnsi="Arial"/>
          <w:color w:val="231F20"/>
          <w:spacing w:val="-27"/>
          <w:w w:val="95"/>
          <w:sz w:val="18"/>
        </w:rPr>
        <w:t> </w:t>
      </w:r>
      <w:r>
        <w:rPr>
          <w:rFonts w:ascii="Arial" w:hAnsi="Arial"/>
          <w:color w:val="231F20"/>
          <w:w w:val="95"/>
          <w:sz w:val="18"/>
        </w:rPr>
        <w:t>strength</w:t>
      </w:r>
      <w:r>
        <w:rPr>
          <w:rFonts w:ascii="Arial" w:hAnsi="Arial"/>
          <w:color w:val="231F20"/>
          <w:spacing w:val="-27"/>
          <w:w w:val="95"/>
          <w:sz w:val="18"/>
        </w:rPr>
        <w:t> </w:t>
      </w:r>
      <w:r>
        <w:rPr>
          <w:rFonts w:ascii="Arial" w:hAnsi="Arial"/>
          <w:color w:val="231F20"/>
          <w:w w:val="95"/>
          <w:sz w:val="18"/>
        </w:rPr>
        <w:t>of</w:t>
      </w:r>
      <w:r>
        <w:rPr>
          <w:rFonts w:ascii="Arial" w:hAnsi="Arial"/>
          <w:color w:val="231F20"/>
          <w:spacing w:val="-27"/>
          <w:w w:val="95"/>
          <w:sz w:val="18"/>
        </w:rPr>
        <w:t> </w:t>
      </w:r>
      <w:r>
        <w:rPr>
          <w:rFonts w:ascii="Arial" w:hAnsi="Arial"/>
          <w:color w:val="231F20"/>
          <w:w w:val="95"/>
          <w:sz w:val="18"/>
        </w:rPr>
        <w:t>the</w:t>
      </w:r>
      <w:r>
        <w:rPr>
          <w:rFonts w:ascii="Arial" w:hAnsi="Arial"/>
          <w:color w:val="231F20"/>
          <w:spacing w:val="-27"/>
          <w:w w:val="95"/>
          <w:sz w:val="18"/>
        </w:rPr>
        <w:t> </w:t>
      </w:r>
      <w:r>
        <w:rPr>
          <w:rFonts w:ascii="Arial" w:hAnsi="Arial"/>
          <w:color w:val="231F20"/>
          <w:w w:val="95"/>
          <w:sz w:val="18"/>
        </w:rPr>
        <w:t>association</w:t>
      </w:r>
      <w:r>
        <w:rPr>
          <w:rFonts w:ascii="Arial" w:hAnsi="Arial"/>
          <w:color w:val="231F20"/>
          <w:w w:val="88"/>
          <w:sz w:val="18"/>
        </w:rPr>
        <w:t> </w:t>
      </w:r>
      <w:r>
        <w:rPr>
          <w:rFonts w:ascii="Arial" w:hAnsi="Arial"/>
          <w:color w:val="231F20"/>
          <w:sz w:val="18"/>
        </w:rPr>
        <w:t>increases</w:t>
      </w:r>
      <w:r>
        <w:rPr>
          <w:rFonts w:ascii="Arial" w:hAnsi="Arial"/>
          <w:color w:val="231F20"/>
          <w:spacing w:val="-28"/>
          <w:sz w:val="18"/>
        </w:rPr>
        <w:t> </w:t>
      </w:r>
      <w:r>
        <w:rPr>
          <w:rFonts w:ascii="Arial" w:hAnsi="Arial"/>
          <w:color w:val="231F20"/>
          <w:sz w:val="18"/>
        </w:rPr>
        <w:t>with</w:t>
      </w:r>
      <w:r>
        <w:rPr>
          <w:rFonts w:ascii="Arial" w:hAnsi="Arial"/>
          <w:color w:val="231F20"/>
          <w:spacing w:val="-28"/>
          <w:sz w:val="18"/>
        </w:rPr>
        <w:t> </w:t>
      </w:r>
      <w:r>
        <w:rPr>
          <w:rFonts w:ascii="Arial" w:hAnsi="Arial"/>
          <w:color w:val="231F20"/>
          <w:sz w:val="18"/>
        </w:rPr>
        <w:t>the</w:t>
      </w:r>
      <w:r>
        <w:rPr>
          <w:rFonts w:ascii="Arial" w:hAnsi="Arial"/>
          <w:color w:val="231F20"/>
          <w:spacing w:val="-28"/>
          <w:sz w:val="18"/>
        </w:rPr>
        <w:t> </w:t>
      </w:r>
      <w:r>
        <w:rPr>
          <w:rFonts w:ascii="Arial" w:hAnsi="Arial"/>
          <w:color w:val="231F20"/>
          <w:sz w:val="18"/>
        </w:rPr>
        <w:t>size</w:t>
      </w:r>
      <w:r>
        <w:rPr>
          <w:rFonts w:ascii="Arial" w:hAnsi="Arial"/>
          <w:color w:val="231F20"/>
          <w:spacing w:val="-28"/>
          <w:sz w:val="18"/>
        </w:rPr>
        <w:t> </w:t>
      </w:r>
      <w:r>
        <w:rPr>
          <w:rFonts w:ascii="Arial" w:hAnsi="Arial"/>
          <w:color w:val="231F20"/>
          <w:sz w:val="18"/>
        </w:rPr>
        <w:t>of</w:t>
      </w:r>
      <w:r>
        <w:rPr>
          <w:rFonts w:ascii="Arial" w:hAnsi="Arial"/>
          <w:color w:val="231F20"/>
          <w:spacing w:val="-28"/>
          <w:sz w:val="18"/>
        </w:rPr>
        <w:t> </w:t>
      </w:r>
      <w:r>
        <w:rPr>
          <w:rFonts w:ascii="Arial" w:hAnsi="Arial"/>
          <w:color w:val="231F20"/>
          <w:sz w:val="18"/>
        </w:rPr>
        <w:t>the</w:t>
      </w:r>
      <w:r>
        <w:rPr>
          <w:rFonts w:ascii="Arial" w:hAnsi="Arial"/>
          <w:color w:val="231F20"/>
          <w:spacing w:val="-28"/>
          <w:sz w:val="18"/>
        </w:rPr>
        <w:t> </w:t>
      </w:r>
      <w:r>
        <w:rPr>
          <w:rFonts w:ascii="Arial" w:hAnsi="Arial"/>
          <w:color w:val="231F20"/>
          <w:sz w:val="18"/>
        </w:rPr>
        <w:t>odds</w:t>
      </w:r>
      <w:r>
        <w:rPr>
          <w:rFonts w:ascii="Arial" w:hAnsi="Arial"/>
          <w:color w:val="231F20"/>
          <w:spacing w:val="-28"/>
          <w:sz w:val="18"/>
        </w:rPr>
        <w:t> </w:t>
      </w:r>
      <w:r>
        <w:rPr>
          <w:rFonts w:ascii="Arial" w:hAnsi="Arial"/>
          <w:color w:val="231F20"/>
          <w:sz w:val="18"/>
        </w:rPr>
        <w:t>ratio</w:t>
      </w:r>
      <w:r>
        <w:rPr>
          <w:rFonts w:ascii="Arial" w:hAnsi="Arial"/>
          <w:color w:val="231F20"/>
          <w:spacing w:val="-28"/>
          <w:sz w:val="18"/>
        </w:rPr>
        <w:t> </w:t>
      </w:r>
      <w:r>
        <w:rPr>
          <w:rFonts w:ascii="Arial" w:hAnsi="Arial"/>
          <w:color w:val="231F20"/>
          <w:sz w:val="18"/>
        </w:rPr>
        <w:t>or</w:t>
      </w:r>
      <w:r>
        <w:rPr>
          <w:rFonts w:ascii="Arial" w:hAnsi="Arial"/>
          <w:color w:val="231F20"/>
          <w:spacing w:val="-28"/>
          <w:sz w:val="18"/>
        </w:rPr>
        <w:t> </w:t>
      </w:r>
      <w:r>
        <w:rPr>
          <w:rFonts w:ascii="Arial" w:hAnsi="Arial"/>
          <w:color w:val="231F20"/>
          <w:sz w:val="18"/>
        </w:rPr>
        <w:t>relative</w:t>
      </w:r>
      <w:r>
        <w:rPr>
          <w:rFonts w:ascii="Arial" w:hAnsi="Arial"/>
          <w:color w:val="231F20"/>
          <w:spacing w:val="-28"/>
          <w:sz w:val="18"/>
        </w:rPr>
        <w:t> </w:t>
      </w:r>
      <w:r>
        <w:rPr>
          <w:rFonts w:ascii="Arial" w:hAnsi="Arial"/>
          <w:color w:val="231F20"/>
          <w:sz w:val="18"/>
        </w:rPr>
        <w:t>risk:</w:t>
      </w:r>
      <w:r>
        <w:rPr>
          <w:rFonts w:ascii="Arial" w:hAnsi="Arial"/>
          <w:color w:val="231F20"/>
          <w:spacing w:val="-28"/>
          <w:sz w:val="18"/>
        </w:rPr>
        <w:t> </w:t>
      </w:r>
      <w:r>
        <w:rPr>
          <w:rFonts w:ascii="Arial" w:hAnsi="Arial"/>
          <w:color w:val="231F20"/>
          <w:sz w:val="18"/>
        </w:rPr>
        <w:t>1</w:t>
      </w:r>
      <w:r>
        <w:rPr>
          <w:rFonts w:ascii="Arial" w:hAnsi="Arial"/>
          <w:color w:val="231F20"/>
          <w:spacing w:val="-28"/>
          <w:sz w:val="18"/>
        </w:rPr>
        <w:t> </w:t>
      </w:r>
      <w:r>
        <w:rPr>
          <w:rFonts w:ascii="Arial" w:hAnsi="Arial"/>
          <w:color w:val="231F20"/>
          <w:sz w:val="18"/>
        </w:rPr>
        <w:t>=</w:t>
      </w:r>
      <w:r>
        <w:rPr>
          <w:rFonts w:ascii="Arial" w:hAnsi="Arial"/>
          <w:color w:val="231F20"/>
          <w:spacing w:val="-28"/>
          <w:sz w:val="18"/>
        </w:rPr>
        <w:t> </w:t>
      </w:r>
      <w:r>
        <w:rPr>
          <w:rFonts w:ascii="Arial" w:hAnsi="Arial"/>
          <w:color w:val="231F20"/>
          <w:sz w:val="18"/>
        </w:rPr>
        <w:t>no</w:t>
      </w:r>
      <w:r>
        <w:rPr>
          <w:rFonts w:ascii="Arial" w:hAnsi="Arial"/>
          <w:color w:val="231F20"/>
          <w:spacing w:val="-28"/>
          <w:sz w:val="18"/>
        </w:rPr>
        <w:t> </w:t>
      </w:r>
      <w:r>
        <w:rPr>
          <w:rFonts w:ascii="Arial" w:hAnsi="Arial"/>
          <w:color w:val="231F20"/>
          <w:sz w:val="18"/>
        </w:rPr>
        <w:t>association;</w:t>
      </w:r>
      <w:r>
        <w:rPr>
          <w:rFonts w:ascii="Arial" w:hAnsi="Arial"/>
          <w:color w:val="231F20"/>
          <w:spacing w:val="-28"/>
          <w:sz w:val="18"/>
        </w:rPr>
        <w:t> </w:t>
      </w:r>
      <w:r>
        <w:rPr>
          <w:rFonts w:ascii="Arial" w:hAnsi="Arial"/>
          <w:color w:val="231F20"/>
          <w:sz w:val="18"/>
        </w:rPr>
        <w:t>&lt;5</w:t>
      </w:r>
      <w:r>
        <w:rPr>
          <w:rFonts w:ascii="Arial" w:hAnsi="Arial"/>
          <w:color w:val="231F20"/>
          <w:spacing w:val="-28"/>
          <w:sz w:val="18"/>
        </w:rPr>
        <w:t> </w:t>
      </w:r>
      <w:r>
        <w:rPr>
          <w:rFonts w:ascii="Arial" w:hAnsi="Arial"/>
          <w:color w:val="231F20"/>
          <w:sz w:val="18"/>
        </w:rPr>
        <w:t>=</w:t>
      </w:r>
      <w:r>
        <w:rPr>
          <w:rFonts w:ascii="Arial" w:hAnsi="Arial"/>
          <w:color w:val="231F20"/>
          <w:spacing w:val="-28"/>
          <w:sz w:val="18"/>
        </w:rPr>
        <w:t> </w:t>
      </w:r>
      <w:r>
        <w:rPr>
          <w:rFonts w:ascii="Arial" w:hAnsi="Arial"/>
          <w:color w:val="231F20"/>
          <w:sz w:val="18"/>
        </w:rPr>
        <w:t>relatively</w:t>
      </w:r>
      <w:r>
        <w:rPr>
          <w:rFonts w:ascii="Arial" w:hAnsi="Arial"/>
          <w:color w:val="231F20"/>
          <w:spacing w:val="-28"/>
          <w:sz w:val="18"/>
        </w:rPr>
        <w:t> </w:t>
      </w:r>
      <w:r>
        <w:rPr>
          <w:rFonts w:ascii="Arial" w:hAnsi="Arial"/>
          <w:color w:val="231F20"/>
          <w:sz w:val="18"/>
        </w:rPr>
        <w:t>weak </w:t>
      </w:r>
      <w:r>
        <w:rPr>
          <w:rFonts w:ascii="Arial" w:hAnsi="Arial"/>
          <w:color w:val="231F20"/>
          <w:w w:val="95"/>
          <w:sz w:val="18"/>
        </w:rPr>
        <w:t>association;</w:t>
      </w:r>
      <w:r>
        <w:rPr>
          <w:rFonts w:ascii="Arial" w:hAnsi="Arial"/>
          <w:color w:val="231F20"/>
          <w:spacing w:val="-33"/>
          <w:w w:val="95"/>
          <w:sz w:val="18"/>
        </w:rPr>
        <w:t> </w:t>
      </w:r>
      <w:r>
        <w:rPr>
          <w:rFonts w:ascii="Arial" w:hAnsi="Arial"/>
          <w:color w:val="231F20"/>
          <w:w w:val="95"/>
          <w:sz w:val="18"/>
        </w:rPr>
        <w:t>5–10</w:t>
      </w:r>
      <w:r>
        <w:rPr>
          <w:rFonts w:ascii="Arial" w:hAnsi="Arial"/>
          <w:color w:val="231F20"/>
          <w:spacing w:val="-33"/>
          <w:w w:val="95"/>
          <w:sz w:val="18"/>
        </w:rPr>
        <w:t> </w:t>
      </w:r>
      <w:r>
        <w:rPr>
          <w:rFonts w:ascii="Arial" w:hAnsi="Arial"/>
          <w:color w:val="231F20"/>
          <w:w w:val="95"/>
          <w:sz w:val="18"/>
        </w:rPr>
        <w:t>=</w:t>
      </w:r>
      <w:r>
        <w:rPr>
          <w:rFonts w:ascii="Arial" w:hAnsi="Arial"/>
          <w:color w:val="231F20"/>
          <w:spacing w:val="-33"/>
          <w:w w:val="95"/>
          <w:sz w:val="18"/>
        </w:rPr>
        <w:t> </w:t>
      </w:r>
      <w:r>
        <w:rPr>
          <w:rFonts w:ascii="Arial" w:hAnsi="Arial"/>
          <w:color w:val="231F20"/>
          <w:w w:val="95"/>
          <w:sz w:val="18"/>
        </w:rPr>
        <w:t>relatively</w:t>
      </w:r>
      <w:r>
        <w:rPr>
          <w:rFonts w:ascii="Arial" w:hAnsi="Arial"/>
          <w:color w:val="231F20"/>
          <w:spacing w:val="-33"/>
          <w:w w:val="95"/>
          <w:sz w:val="18"/>
        </w:rPr>
        <w:t> </w:t>
      </w:r>
      <w:r>
        <w:rPr>
          <w:rFonts w:ascii="Arial" w:hAnsi="Arial"/>
          <w:color w:val="231F20"/>
          <w:w w:val="95"/>
          <w:sz w:val="18"/>
        </w:rPr>
        <w:t>strong</w:t>
      </w:r>
      <w:r>
        <w:rPr>
          <w:rFonts w:ascii="Arial" w:hAnsi="Arial"/>
          <w:color w:val="231F20"/>
          <w:spacing w:val="-33"/>
          <w:w w:val="95"/>
          <w:sz w:val="18"/>
        </w:rPr>
        <w:t> </w:t>
      </w:r>
      <w:r>
        <w:rPr>
          <w:rFonts w:ascii="Arial" w:hAnsi="Arial"/>
          <w:color w:val="231F20"/>
          <w:w w:val="95"/>
          <w:sz w:val="18"/>
        </w:rPr>
        <w:t>association;</w:t>
      </w:r>
      <w:r>
        <w:rPr>
          <w:rFonts w:ascii="Arial" w:hAnsi="Arial"/>
          <w:color w:val="231F20"/>
          <w:spacing w:val="-33"/>
          <w:w w:val="95"/>
          <w:sz w:val="18"/>
        </w:rPr>
        <w:t> </w:t>
      </w:r>
      <w:r>
        <w:rPr>
          <w:rFonts w:ascii="Arial" w:hAnsi="Arial"/>
          <w:color w:val="231F20"/>
          <w:w w:val="95"/>
          <w:sz w:val="18"/>
        </w:rPr>
        <w:t>&gt;10</w:t>
      </w:r>
      <w:r>
        <w:rPr>
          <w:rFonts w:ascii="Arial" w:hAnsi="Arial"/>
          <w:color w:val="231F20"/>
          <w:spacing w:val="-33"/>
          <w:w w:val="95"/>
          <w:sz w:val="18"/>
        </w:rPr>
        <w:t> </w:t>
      </w:r>
      <w:r>
        <w:rPr>
          <w:rFonts w:ascii="Arial" w:hAnsi="Arial"/>
          <w:color w:val="231F20"/>
          <w:w w:val="95"/>
          <w:sz w:val="18"/>
        </w:rPr>
        <w:t>=</w:t>
      </w:r>
      <w:r>
        <w:rPr>
          <w:rFonts w:ascii="Arial" w:hAnsi="Arial"/>
          <w:color w:val="231F20"/>
          <w:spacing w:val="-33"/>
          <w:w w:val="95"/>
          <w:sz w:val="18"/>
        </w:rPr>
        <w:t> </w:t>
      </w:r>
      <w:r>
        <w:rPr>
          <w:rFonts w:ascii="Arial" w:hAnsi="Arial"/>
          <w:color w:val="231F20"/>
          <w:w w:val="95"/>
          <w:sz w:val="18"/>
        </w:rPr>
        <w:t>very</w:t>
      </w:r>
      <w:r>
        <w:rPr>
          <w:rFonts w:ascii="Arial" w:hAnsi="Arial"/>
          <w:color w:val="231F20"/>
          <w:spacing w:val="-33"/>
          <w:w w:val="95"/>
          <w:sz w:val="18"/>
        </w:rPr>
        <w:t> </w:t>
      </w:r>
      <w:r>
        <w:rPr>
          <w:rFonts w:ascii="Arial" w:hAnsi="Arial"/>
          <w:color w:val="231F20"/>
          <w:w w:val="95"/>
          <w:sz w:val="18"/>
        </w:rPr>
        <w:t>strong</w:t>
      </w:r>
      <w:r>
        <w:rPr>
          <w:rFonts w:ascii="Arial" w:hAnsi="Arial"/>
          <w:color w:val="231F20"/>
          <w:spacing w:val="-33"/>
          <w:w w:val="95"/>
          <w:sz w:val="18"/>
        </w:rPr>
        <w:t> </w:t>
      </w:r>
      <w:r>
        <w:rPr>
          <w:rFonts w:ascii="Arial" w:hAnsi="Arial"/>
          <w:color w:val="231F20"/>
          <w:w w:val="95"/>
          <w:sz w:val="18"/>
        </w:rPr>
        <w:t>association.)</w:t>
      </w:r>
    </w:p>
    <w:p>
      <w:pPr>
        <w:pStyle w:val="ListParagraph"/>
        <w:numPr>
          <w:ilvl w:val="2"/>
          <w:numId w:val="59"/>
        </w:numPr>
        <w:tabs>
          <w:tab w:pos="1760" w:val="left" w:leader="none"/>
        </w:tabs>
        <w:spacing w:line="252" w:lineRule="auto" w:before="2" w:after="0"/>
        <w:ind w:left="1759" w:right="865" w:hanging="171"/>
        <w:jc w:val="left"/>
        <w:rPr>
          <w:rFonts w:ascii="Arial"/>
          <w:sz w:val="18"/>
        </w:rPr>
      </w:pPr>
      <w:r>
        <w:rPr>
          <w:rFonts w:ascii="Arial"/>
          <w:color w:val="231F20"/>
          <w:w w:val="95"/>
          <w:sz w:val="18"/>
        </w:rPr>
        <w:t>Was</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finding</w:t>
      </w:r>
      <w:r>
        <w:rPr>
          <w:rFonts w:ascii="Arial"/>
          <w:color w:val="231F20"/>
          <w:spacing w:val="-20"/>
          <w:w w:val="95"/>
          <w:sz w:val="18"/>
        </w:rPr>
        <w:t> </w:t>
      </w:r>
      <w:r>
        <w:rPr>
          <w:rFonts w:ascii="Arial"/>
          <w:color w:val="231F20"/>
          <w:w w:val="95"/>
          <w:sz w:val="18"/>
        </w:rPr>
        <w:t>statistically</w:t>
      </w:r>
      <w:r>
        <w:rPr>
          <w:rFonts w:ascii="Arial"/>
          <w:color w:val="231F20"/>
          <w:spacing w:val="-20"/>
          <w:w w:val="95"/>
          <w:sz w:val="18"/>
        </w:rPr>
        <w:t> </w:t>
      </w:r>
      <w:r>
        <w:rPr>
          <w:rFonts w:ascii="Arial"/>
          <w:color w:val="231F20"/>
          <w:w w:val="95"/>
          <w:sz w:val="18"/>
        </w:rPr>
        <w:t>significant?</w:t>
      </w:r>
      <w:r>
        <w:rPr>
          <w:rFonts w:ascii="Arial"/>
          <w:color w:val="231F20"/>
          <w:spacing w:val="-20"/>
          <w:w w:val="95"/>
          <w:sz w:val="18"/>
        </w:rPr>
        <w:t> </w:t>
      </w:r>
      <w:r>
        <w:rPr>
          <w:rFonts w:ascii="Arial"/>
          <w:color w:val="231F20"/>
          <w:w w:val="95"/>
          <w:sz w:val="18"/>
        </w:rPr>
        <w:t>(&lt;0.05</w:t>
      </w:r>
      <w:r>
        <w:rPr>
          <w:rFonts w:ascii="Arial"/>
          <w:color w:val="231F20"/>
          <w:spacing w:val="-20"/>
          <w:w w:val="95"/>
          <w:sz w:val="18"/>
        </w:rPr>
        <w:t> </w:t>
      </w:r>
      <w:r>
        <w:rPr>
          <w:rFonts w:ascii="Arial"/>
          <w:color w:val="231F20"/>
          <w:w w:val="95"/>
          <w:sz w:val="18"/>
        </w:rPr>
        <w:t>is</w:t>
      </w:r>
      <w:r>
        <w:rPr>
          <w:rFonts w:ascii="Arial"/>
          <w:color w:val="231F20"/>
          <w:spacing w:val="-20"/>
          <w:w w:val="95"/>
          <w:sz w:val="18"/>
        </w:rPr>
        <w:t> </w:t>
      </w:r>
      <w:r>
        <w:rPr>
          <w:rFonts w:ascii="Arial"/>
          <w:color w:val="231F20"/>
          <w:w w:val="95"/>
          <w:sz w:val="18"/>
        </w:rPr>
        <w:t>a</w:t>
      </w:r>
      <w:r>
        <w:rPr>
          <w:rFonts w:ascii="Arial"/>
          <w:color w:val="231F20"/>
          <w:spacing w:val="-20"/>
          <w:w w:val="95"/>
          <w:sz w:val="18"/>
        </w:rPr>
        <w:t> </w:t>
      </w:r>
      <w:r>
        <w:rPr>
          <w:rFonts w:ascii="Arial"/>
          <w:color w:val="231F20"/>
          <w:w w:val="95"/>
          <w:sz w:val="18"/>
        </w:rPr>
        <w:t>traditional</w:t>
      </w:r>
      <w:r>
        <w:rPr>
          <w:rFonts w:ascii="Arial"/>
          <w:color w:val="231F20"/>
          <w:spacing w:val="-20"/>
          <w:w w:val="95"/>
          <w:sz w:val="18"/>
        </w:rPr>
        <w:t> </w:t>
      </w:r>
      <w:r>
        <w:rPr>
          <w:rFonts w:ascii="Arial"/>
          <w:color w:val="231F20"/>
          <w:w w:val="95"/>
          <w:sz w:val="18"/>
        </w:rPr>
        <w:t>cutoff</w:t>
      </w:r>
      <w:r>
        <w:rPr>
          <w:rFonts w:ascii="Arial"/>
          <w:color w:val="231F20"/>
          <w:spacing w:val="-20"/>
          <w:w w:val="95"/>
          <w:sz w:val="18"/>
        </w:rPr>
        <w:t> </w:t>
      </w:r>
      <w:r>
        <w:rPr>
          <w:rFonts w:ascii="Arial"/>
          <w:color w:val="231F20"/>
          <w:w w:val="95"/>
          <w:sz w:val="18"/>
        </w:rPr>
        <w:t>p</w:t>
      </w:r>
      <w:r>
        <w:rPr>
          <w:rFonts w:ascii="Arial"/>
          <w:color w:val="231F20"/>
          <w:spacing w:val="-20"/>
          <w:w w:val="95"/>
          <w:sz w:val="18"/>
        </w:rPr>
        <w:t> </w:t>
      </w:r>
      <w:r>
        <w:rPr>
          <w:rFonts w:ascii="Arial"/>
          <w:color w:val="231F20"/>
          <w:w w:val="95"/>
          <w:sz w:val="18"/>
        </w:rPr>
        <w:t>value,</w:t>
      </w:r>
      <w:r>
        <w:rPr>
          <w:rFonts w:ascii="Arial"/>
          <w:color w:val="231F20"/>
          <w:spacing w:val="-20"/>
          <w:w w:val="95"/>
          <w:sz w:val="18"/>
        </w:rPr>
        <w:t> </w:t>
      </w:r>
      <w:r>
        <w:rPr>
          <w:rFonts w:ascii="Arial"/>
          <w:color w:val="231F20"/>
          <w:w w:val="95"/>
          <w:sz w:val="18"/>
        </w:rPr>
        <w:t>but</w:t>
      </w:r>
      <w:r>
        <w:rPr>
          <w:rFonts w:ascii="Arial"/>
          <w:color w:val="231F20"/>
          <w:spacing w:val="-20"/>
          <w:w w:val="95"/>
          <w:sz w:val="18"/>
        </w:rPr>
        <w:t> </w:t>
      </w:r>
      <w:r>
        <w:rPr>
          <w:rFonts w:ascii="Arial"/>
          <w:color w:val="231F20"/>
          <w:w w:val="95"/>
          <w:sz w:val="18"/>
        </w:rPr>
        <w:t>in</w:t>
      </w:r>
      <w:r>
        <w:rPr>
          <w:rFonts w:ascii="Arial"/>
          <w:color w:val="231F20"/>
          <w:spacing w:val="-20"/>
          <w:w w:val="95"/>
          <w:sz w:val="18"/>
        </w:rPr>
        <w:t> </w:t>
      </w:r>
      <w:r>
        <w:rPr>
          <w:rFonts w:ascii="Arial"/>
          <w:color w:val="231F20"/>
          <w:w w:val="95"/>
          <w:sz w:val="18"/>
        </w:rPr>
        <w:t>small</w:t>
      </w:r>
      <w:r>
        <w:rPr>
          <w:rFonts w:ascii="Arial"/>
          <w:color w:val="231F20"/>
          <w:spacing w:val="-20"/>
          <w:w w:val="95"/>
          <w:sz w:val="18"/>
        </w:rPr>
        <w:t> </w:t>
      </w:r>
      <w:r>
        <w:rPr>
          <w:rFonts w:ascii="Arial"/>
          <w:color w:val="231F20"/>
          <w:w w:val="95"/>
          <w:sz w:val="18"/>
        </w:rPr>
        <w:t>studies,</w:t>
      </w:r>
      <w:r>
        <w:rPr>
          <w:rFonts w:ascii="Arial"/>
          <w:color w:val="231F20"/>
          <w:spacing w:val="-20"/>
          <w:w w:val="95"/>
          <w:sz w:val="18"/>
        </w:rPr>
        <w:t> </w:t>
      </w:r>
      <w:r>
        <w:rPr>
          <w:rFonts w:ascii="Arial"/>
          <w:color w:val="231F20"/>
          <w:w w:val="95"/>
          <w:sz w:val="18"/>
        </w:rPr>
        <w:t>even relatively strong associations might not reach this level of significance. Conversely, in large studies </w:t>
      </w:r>
      <w:r>
        <w:rPr>
          <w:rFonts w:ascii="Arial"/>
          <w:color w:val="231F20"/>
          <w:w w:val="90"/>
          <w:sz w:val="18"/>
        </w:rPr>
        <w:t>examining many exposures, relatively weak associations might reach this level of significance by</w:t>
      </w:r>
      <w:r>
        <w:rPr>
          <w:rFonts w:ascii="Arial"/>
          <w:color w:val="231F20"/>
          <w:spacing w:val="-30"/>
          <w:w w:val="90"/>
          <w:sz w:val="18"/>
        </w:rPr>
        <w:t> </w:t>
      </w:r>
      <w:r>
        <w:rPr>
          <w:rFonts w:ascii="Arial"/>
          <w:color w:val="231F20"/>
          <w:w w:val="90"/>
          <w:sz w:val="18"/>
        </w:rPr>
        <w:t>chance </w:t>
      </w:r>
      <w:r>
        <w:rPr>
          <w:rFonts w:ascii="Arial"/>
          <w:color w:val="231F20"/>
          <w:w w:val="95"/>
          <w:sz w:val="18"/>
        </w:rPr>
        <w:t>or</w:t>
      </w:r>
      <w:r>
        <w:rPr>
          <w:rFonts w:ascii="Arial"/>
          <w:color w:val="231F20"/>
          <w:spacing w:val="-21"/>
          <w:w w:val="95"/>
          <w:sz w:val="18"/>
        </w:rPr>
        <w:t> </w:t>
      </w:r>
      <w:r>
        <w:rPr>
          <w:rFonts w:ascii="Arial"/>
          <w:color w:val="231F20"/>
          <w:w w:val="95"/>
          <w:sz w:val="18"/>
        </w:rPr>
        <w:t>as</w:t>
      </w:r>
      <w:r>
        <w:rPr>
          <w:rFonts w:ascii="Arial"/>
          <w:color w:val="231F20"/>
          <w:spacing w:val="-21"/>
          <w:w w:val="95"/>
          <w:sz w:val="18"/>
        </w:rPr>
        <w:t> </w:t>
      </w:r>
      <w:r>
        <w:rPr>
          <w:rFonts w:ascii="Arial"/>
          <w:color w:val="231F20"/>
          <w:w w:val="95"/>
          <w:sz w:val="18"/>
        </w:rPr>
        <w:t>an</w:t>
      </w:r>
      <w:r>
        <w:rPr>
          <w:rFonts w:ascii="Arial"/>
          <w:color w:val="231F20"/>
          <w:spacing w:val="-21"/>
          <w:w w:val="95"/>
          <w:sz w:val="18"/>
        </w:rPr>
        <w:t> </w:t>
      </w:r>
      <w:r>
        <w:rPr>
          <w:rFonts w:ascii="Arial"/>
          <w:color w:val="231F20"/>
          <w:w w:val="95"/>
          <w:sz w:val="18"/>
        </w:rPr>
        <w:t>effect</w:t>
      </w:r>
      <w:r>
        <w:rPr>
          <w:rFonts w:ascii="Arial"/>
          <w:color w:val="231F20"/>
          <w:spacing w:val="-21"/>
          <w:w w:val="95"/>
          <w:sz w:val="18"/>
        </w:rPr>
        <w:t> </w:t>
      </w:r>
      <w:r>
        <w:rPr>
          <w:rFonts w:ascii="Arial"/>
          <w:color w:val="231F20"/>
          <w:w w:val="95"/>
          <w:sz w:val="18"/>
        </w:rPr>
        <w:t>of</w:t>
      </w:r>
      <w:r>
        <w:rPr>
          <w:rFonts w:ascii="Arial"/>
          <w:color w:val="231F20"/>
          <w:spacing w:val="-21"/>
          <w:w w:val="95"/>
          <w:sz w:val="18"/>
        </w:rPr>
        <w:t> </w:t>
      </w:r>
      <w:r>
        <w:rPr>
          <w:rFonts w:ascii="Arial"/>
          <w:color w:val="231F20"/>
          <w:w w:val="95"/>
          <w:sz w:val="18"/>
        </w:rPr>
        <w:t>confounding.)</w:t>
      </w:r>
    </w:p>
    <w:p>
      <w:pPr>
        <w:pStyle w:val="ListParagraph"/>
        <w:numPr>
          <w:ilvl w:val="2"/>
          <w:numId w:val="59"/>
        </w:numPr>
        <w:tabs>
          <w:tab w:pos="1760" w:val="left" w:leader="none"/>
        </w:tabs>
        <w:spacing w:line="242" w:lineRule="auto" w:before="0" w:after="0"/>
        <w:ind w:left="1759" w:right="1158" w:hanging="171"/>
        <w:jc w:val="left"/>
        <w:rPr>
          <w:rFonts w:ascii="Arial"/>
          <w:sz w:val="18"/>
        </w:rPr>
      </w:pPr>
      <w:r>
        <w:rPr>
          <w:rFonts w:ascii="Arial"/>
          <w:color w:val="231F20"/>
          <w:w w:val="95"/>
          <w:sz w:val="18"/>
        </w:rPr>
        <w:t>Were</w:t>
      </w:r>
      <w:r>
        <w:rPr>
          <w:rFonts w:ascii="Arial"/>
          <w:color w:val="231F20"/>
          <w:spacing w:val="-19"/>
          <w:w w:val="95"/>
          <w:sz w:val="18"/>
        </w:rPr>
        <w:t> </w:t>
      </w:r>
      <w:r>
        <w:rPr>
          <w:rFonts w:ascii="Arial"/>
          <w:color w:val="231F20"/>
          <w:w w:val="95"/>
          <w:sz w:val="18"/>
        </w:rPr>
        <w:t>most</w:t>
      </w:r>
      <w:r>
        <w:rPr>
          <w:rFonts w:ascii="Arial"/>
          <w:color w:val="231F20"/>
          <w:spacing w:val="-19"/>
          <w:w w:val="95"/>
          <w:sz w:val="18"/>
        </w:rPr>
        <w:t> </w:t>
      </w:r>
      <w:r>
        <w:rPr>
          <w:rFonts w:ascii="Arial"/>
          <w:color w:val="231F20"/>
          <w:w w:val="95"/>
          <w:sz w:val="18"/>
        </w:rPr>
        <w:t>of</w:t>
      </w:r>
      <w:r>
        <w:rPr>
          <w:rFonts w:ascii="Arial"/>
          <w:color w:val="231F20"/>
          <w:spacing w:val="-19"/>
          <w:w w:val="95"/>
          <w:sz w:val="18"/>
        </w:rPr>
        <w:t> </w:t>
      </w:r>
      <w:r>
        <w:rPr>
          <w:rFonts w:ascii="Arial"/>
          <w:color w:val="231F20"/>
          <w:w w:val="95"/>
          <w:sz w:val="18"/>
        </w:rPr>
        <w:t>ill</w:t>
      </w:r>
      <w:r>
        <w:rPr>
          <w:rFonts w:ascii="Arial"/>
          <w:color w:val="231F20"/>
          <w:spacing w:val="-19"/>
          <w:w w:val="95"/>
          <w:sz w:val="18"/>
        </w:rPr>
        <w:t> </w:t>
      </w:r>
      <w:r>
        <w:rPr>
          <w:rFonts w:ascii="Arial"/>
          <w:color w:val="231F20"/>
          <w:w w:val="95"/>
          <w:sz w:val="18"/>
        </w:rPr>
        <w:t>persons</w:t>
      </w:r>
      <w:r>
        <w:rPr>
          <w:rFonts w:ascii="Arial"/>
          <w:color w:val="231F20"/>
          <w:spacing w:val="-19"/>
          <w:w w:val="95"/>
          <w:sz w:val="18"/>
        </w:rPr>
        <w:t> </w:t>
      </w:r>
      <w:r>
        <w:rPr>
          <w:rFonts w:ascii="Arial"/>
          <w:color w:val="231F20"/>
          <w:w w:val="95"/>
          <w:sz w:val="18"/>
        </w:rPr>
        <w:t>exposed</w:t>
      </w:r>
      <w:r>
        <w:rPr>
          <w:rFonts w:ascii="Arial"/>
          <w:color w:val="231F20"/>
          <w:spacing w:val="-19"/>
          <w:w w:val="95"/>
          <w:sz w:val="18"/>
        </w:rPr>
        <w:t> </w:t>
      </w:r>
      <w:r>
        <w:rPr>
          <w:rFonts w:ascii="Arial"/>
          <w:color w:val="231F20"/>
          <w:w w:val="95"/>
          <w:sz w:val="18"/>
        </w:rPr>
        <w:t>to</w:t>
      </w:r>
      <w:r>
        <w:rPr>
          <w:rFonts w:ascii="Arial"/>
          <w:color w:val="231F20"/>
          <w:spacing w:val="-19"/>
          <w:w w:val="95"/>
          <w:sz w:val="18"/>
        </w:rPr>
        <w:t> </w:t>
      </w:r>
      <w:r>
        <w:rPr>
          <w:rFonts w:ascii="Arial"/>
          <w:color w:val="231F20"/>
          <w:w w:val="95"/>
          <w:sz w:val="18"/>
        </w:rPr>
        <w:t>the</w:t>
      </w:r>
      <w:r>
        <w:rPr>
          <w:rFonts w:ascii="Arial"/>
          <w:color w:val="231F20"/>
          <w:spacing w:val="-19"/>
          <w:w w:val="95"/>
          <w:sz w:val="18"/>
        </w:rPr>
        <w:t> </w:t>
      </w:r>
      <w:r>
        <w:rPr>
          <w:rFonts w:ascii="Arial"/>
          <w:color w:val="231F20"/>
          <w:w w:val="95"/>
          <w:sz w:val="18"/>
        </w:rPr>
        <w:t>implicated</w:t>
      </w:r>
      <w:r>
        <w:rPr>
          <w:rFonts w:ascii="Arial"/>
          <w:color w:val="231F20"/>
          <w:spacing w:val="-19"/>
          <w:w w:val="95"/>
          <w:sz w:val="18"/>
        </w:rPr>
        <w:t> </w:t>
      </w:r>
      <w:r>
        <w:rPr>
          <w:rFonts w:ascii="Arial"/>
          <w:color w:val="231F20"/>
          <w:w w:val="95"/>
          <w:sz w:val="18"/>
        </w:rPr>
        <w:t>item?</w:t>
      </w:r>
      <w:r>
        <w:rPr>
          <w:rFonts w:ascii="Arial"/>
          <w:color w:val="231F20"/>
          <w:spacing w:val="-19"/>
          <w:w w:val="95"/>
          <w:sz w:val="18"/>
        </w:rPr>
        <w:t> </w:t>
      </w:r>
      <w:r>
        <w:rPr>
          <w:rFonts w:ascii="Arial"/>
          <w:color w:val="231F20"/>
          <w:w w:val="95"/>
          <w:sz w:val="18"/>
        </w:rPr>
        <w:t>(This</w:t>
      </w:r>
      <w:r>
        <w:rPr>
          <w:rFonts w:ascii="Arial"/>
          <w:color w:val="231F20"/>
          <w:spacing w:val="-19"/>
          <w:w w:val="95"/>
          <w:sz w:val="18"/>
        </w:rPr>
        <w:t> </w:t>
      </w:r>
      <w:r>
        <w:rPr>
          <w:rFonts w:ascii="Arial"/>
          <w:color w:val="231F20"/>
          <w:w w:val="95"/>
          <w:sz w:val="18"/>
        </w:rPr>
        <w:t>is</w:t>
      </w:r>
      <w:r>
        <w:rPr>
          <w:rFonts w:ascii="Arial"/>
          <w:color w:val="231F20"/>
          <w:spacing w:val="-19"/>
          <w:w w:val="95"/>
          <w:sz w:val="18"/>
        </w:rPr>
        <w:t> </w:t>
      </w:r>
      <w:r>
        <w:rPr>
          <w:rFonts w:ascii="Arial"/>
          <w:color w:val="231F20"/>
          <w:w w:val="95"/>
          <w:sz w:val="18"/>
        </w:rPr>
        <w:t>desirable</w:t>
      </w:r>
      <w:r>
        <w:rPr>
          <w:rFonts w:ascii="Arial"/>
          <w:color w:val="231F20"/>
          <w:spacing w:val="-19"/>
          <w:w w:val="95"/>
          <w:sz w:val="18"/>
        </w:rPr>
        <w:t> </w:t>
      </w:r>
      <w:r>
        <w:rPr>
          <w:rFonts w:ascii="Arial"/>
          <w:color w:val="231F20"/>
          <w:w w:val="95"/>
          <w:sz w:val="18"/>
        </w:rPr>
        <w:t>but</w:t>
      </w:r>
      <w:r>
        <w:rPr>
          <w:rFonts w:ascii="Arial"/>
          <w:color w:val="231F20"/>
          <w:spacing w:val="-19"/>
          <w:w w:val="95"/>
          <w:sz w:val="18"/>
        </w:rPr>
        <w:t> </w:t>
      </w:r>
      <w:r>
        <w:rPr>
          <w:rFonts w:ascii="Arial"/>
          <w:color w:val="231F20"/>
          <w:w w:val="95"/>
          <w:sz w:val="18"/>
        </w:rPr>
        <w:t>might</w:t>
      </w:r>
      <w:r>
        <w:rPr>
          <w:rFonts w:ascii="Arial"/>
          <w:color w:val="231F20"/>
          <w:spacing w:val="-19"/>
          <w:w w:val="95"/>
          <w:sz w:val="18"/>
        </w:rPr>
        <w:t> </w:t>
      </w:r>
      <w:r>
        <w:rPr>
          <w:rFonts w:ascii="Arial"/>
          <w:color w:val="231F20"/>
          <w:w w:val="95"/>
          <w:sz w:val="18"/>
        </w:rPr>
        <w:t>not</w:t>
      </w:r>
      <w:r>
        <w:rPr>
          <w:rFonts w:ascii="Arial"/>
          <w:color w:val="231F20"/>
          <w:spacing w:val="-19"/>
          <w:w w:val="95"/>
          <w:sz w:val="18"/>
        </w:rPr>
        <w:t> </w:t>
      </w:r>
      <w:r>
        <w:rPr>
          <w:rFonts w:ascii="Arial"/>
          <w:color w:val="231F20"/>
          <w:w w:val="95"/>
          <w:sz w:val="18"/>
        </w:rPr>
        <w:t>always</w:t>
      </w:r>
      <w:r>
        <w:rPr>
          <w:rFonts w:ascii="Arial"/>
          <w:color w:val="231F20"/>
          <w:spacing w:val="-19"/>
          <w:w w:val="95"/>
          <w:sz w:val="18"/>
        </w:rPr>
        <w:t> </w:t>
      </w:r>
      <w:r>
        <w:rPr>
          <w:rFonts w:ascii="Arial"/>
          <w:color w:val="231F20"/>
          <w:w w:val="95"/>
          <w:sz w:val="18"/>
        </w:rPr>
        <w:t>be apparent</w:t>
      </w:r>
      <w:r>
        <w:rPr>
          <w:rFonts w:ascii="Arial"/>
          <w:color w:val="231F20"/>
          <w:spacing w:val="-14"/>
          <w:w w:val="95"/>
          <w:sz w:val="18"/>
        </w:rPr>
        <w:t> </w:t>
      </w:r>
      <w:r>
        <w:rPr>
          <w:rFonts w:ascii="Arial"/>
          <w:color w:val="231F20"/>
          <w:w w:val="95"/>
          <w:sz w:val="18"/>
        </w:rPr>
        <w:t>if</w:t>
      </w:r>
      <w:r>
        <w:rPr>
          <w:rFonts w:ascii="Arial"/>
          <w:color w:val="231F20"/>
          <w:spacing w:val="-14"/>
          <w:w w:val="95"/>
          <w:sz w:val="18"/>
        </w:rPr>
        <w:t> </w:t>
      </w:r>
      <w:r>
        <w:rPr>
          <w:rFonts w:ascii="Arial"/>
          <w:color w:val="231F20"/>
          <w:w w:val="95"/>
          <w:sz w:val="18"/>
        </w:rPr>
        <w:t>the</w:t>
      </w:r>
      <w:r>
        <w:rPr>
          <w:rFonts w:ascii="Arial"/>
          <w:color w:val="231F20"/>
          <w:spacing w:val="-14"/>
          <w:w w:val="95"/>
          <w:sz w:val="18"/>
        </w:rPr>
        <w:t> </w:t>
      </w:r>
      <w:r>
        <w:rPr>
          <w:rFonts w:ascii="Arial"/>
          <w:color w:val="231F20"/>
          <w:w w:val="95"/>
          <w:sz w:val="18"/>
        </w:rPr>
        <w:t>implicated</w:t>
      </w:r>
      <w:r>
        <w:rPr>
          <w:rFonts w:ascii="Arial"/>
          <w:color w:val="231F20"/>
          <w:spacing w:val="-14"/>
          <w:w w:val="95"/>
          <w:sz w:val="18"/>
        </w:rPr>
        <w:t> </w:t>
      </w:r>
      <w:r>
        <w:rPr>
          <w:rFonts w:ascii="Arial"/>
          <w:color w:val="231F20"/>
          <w:w w:val="95"/>
          <w:sz w:val="18"/>
        </w:rPr>
        <w:t>item</w:t>
      </w:r>
      <w:r>
        <w:rPr>
          <w:rFonts w:ascii="Arial"/>
          <w:color w:val="231F20"/>
          <w:spacing w:val="-14"/>
          <w:w w:val="95"/>
          <w:sz w:val="18"/>
        </w:rPr>
        <w:t> </w:t>
      </w:r>
      <w:r>
        <w:rPr>
          <w:rFonts w:ascii="Arial"/>
          <w:color w:val="231F20"/>
          <w:w w:val="95"/>
          <w:sz w:val="18"/>
        </w:rPr>
        <w:t>is</w:t>
      </w:r>
      <w:r>
        <w:rPr>
          <w:rFonts w:ascii="Arial"/>
          <w:color w:val="231F20"/>
          <w:spacing w:val="-14"/>
          <w:w w:val="95"/>
          <w:sz w:val="18"/>
        </w:rPr>
        <w:t> </w:t>
      </w:r>
      <w:r>
        <w:rPr>
          <w:rFonts w:ascii="Arial"/>
          <w:color w:val="231F20"/>
          <w:w w:val="95"/>
          <w:sz w:val="18"/>
        </w:rPr>
        <w:t>an</w:t>
      </w:r>
      <w:r>
        <w:rPr>
          <w:rFonts w:ascii="Arial"/>
          <w:color w:val="231F20"/>
          <w:spacing w:val="-14"/>
          <w:w w:val="95"/>
          <w:sz w:val="18"/>
        </w:rPr>
        <w:t> </w:t>
      </w:r>
      <w:r>
        <w:rPr>
          <w:rFonts w:ascii="Arial"/>
          <w:color w:val="231F20"/>
          <w:w w:val="95"/>
          <w:sz w:val="18"/>
        </w:rPr>
        <w:t>ingredient</w:t>
      </w:r>
      <w:r>
        <w:rPr>
          <w:rFonts w:ascii="Arial"/>
          <w:color w:val="231F20"/>
          <w:spacing w:val="-14"/>
          <w:w w:val="95"/>
          <w:sz w:val="18"/>
        </w:rPr>
        <w:t> </w:t>
      </w:r>
      <w:r>
        <w:rPr>
          <w:rFonts w:ascii="Arial"/>
          <w:color w:val="231F20"/>
          <w:w w:val="95"/>
          <w:sz w:val="18"/>
        </w:rPr>
        <w:t>in</w:t>
      </w:r>
      <w:r>
        <w:rPr>
          <w:rFonts w:ascii="Arial"/>
          <w:color w:val="231F20"/>
          <w:spacing w:val="-14"/>
          <w:w w:val="95"/>
          <w:sz w:val="18"/>
        </w:rPr>
        <w:t> </w:t>
      </w:r>
      <w:r>
        <w:rPr>
          <w:rFonts w:ascii="Arial"/>
          <w:color w:val="231F20"/>
          <w:w w:val="95"/>
          <w:sz w:val="18"/>
        </w:rPr>
        <w:t>multiple</w:t>
      </w:r>
      <w:r>
        <w:rPr>
          <w:rFonts w:ascii="Arial"/>
          <w:color w:val="231F20"/>
          <w:spacing w:val="-14"/>
          <w:w w:val="95"/>
          <w:sz w:val="18"/>
        </w:rPr>
        <w:t> </w:t>
      </w:r>
      <w:r>
        <w:rPr>
          <w:rFonts w:ascii="Arial"/>
          <w:color w:val="231F20"/>
          <w:w w:val="95"/>
          <w:sz w:val="18"/>
        </w:rPr>
        <w:t>food</w:t>
      </w:r>
      <w:r>
        <w:rPr>
          <w:rFonts w:ascii="Arial"/>
          <w:color w:val="231F20"/>
          <w:spacing w:val="-14"/>
          <w:w w:val="95"/>
          <w:sz w:val="18"/>
        </w:rPr>
        <w:t> </w:t>
      </w:r>
      <w:r>
        <w:rPr>
          <w:rFonts w:ascii="Arial"/>
          <w:color w:val="231F20"/>
          <w:w w:val="95"/>
          <w:sz w:val="18"/>
        </w:rPr>
        <w:t>items.)</w:t>
      </w:r>
    </w:p>
    <w:p>
      <w:pPr>
        <w:spacing w:before="101"/>
        <w:ind w:left="1588" w:right="0" w:firstLine="0"/>
        <w:jc w:val="left"/>
        <w:rPr>
          <w:rFonts w:ascii="Arial"/>
          <w:sz w:val="18"/>
        </w:rPr>
      </w:pPr>
      <w:r>
        <w:rPr>
          <w:rFonts w:ascii="Arial"/>
          <w:color w:val="1C3E94"/>
          <w:sz w:val="18"/>
        </w:rPr>
        <w:t>Timing</w:t>
      </w:r>
    </w:p>
    <w:p>
      <w:pPr>
        <w:pStyle w:val="ListParagraph"/>
        <w:numPr>
          <w:ilvl w:val="2"/>
          <w:numId w:val="59"/>
        </w:numPr>
        <w:tabs>
          <w:tab w:pos="1760" w:val="left" w:leader="none"/>
        </w:tabs>
        <w:spacing w:line="242" w:lineRule="auto" w:before="10" w:after="0"/>
        <w:ind w:left="1759" w:right="1296" w:hanging="171"/>
        <w:jc w:val="left"/>
        <w:rPr>
          <w:rFonts w:ascii="Arial"/>
          <w:sz w:val="18"/>
        </w:rPr>
      </w:pPr>
      <w:r>
        <w:rPr>
          <w:rFonts w:ascii="Arial"/>
          <w:color w:val="231F20"/>
          <w:w w:val="95"/>
          <w:sz w:val="18"/>
        </w:rPr>
        <w:t>Did</w:t>
      </w:r>
      <w:r>
        <w:rPr>
          <w:rFonts w:ascii="Arial"/>
          <w:color w:val="231F20"/>
          <w:spacing w:val="-16"/>
          <w:w w:val="95"/>
          <w:sz w:val="18"/>
        </w:rPr>
        <w:t> </w:t>
      </w:r>
      <w:r>
        <w:rPr>
          <w:rFonts w:ascii="Arial"/>
          <w:color w:val="231F20"/>
          <w:w w:val="95"/>
          <w:sz w:val="18"/>
        </w:rPr>
        <w:t>the</w:t>
      </w:r>
      <w:r>
        <w:rPr>
          <w:rFonts w:ascii="Arial"/>
          <w:color w:val="231F20"/>
          <w:spacing w:val="-16"/>
          <w:w w:val="95"/>
          <w:sz w:val="18"/>
        </w:rPr>
        <w:t> </w:t>
      </w:r>
      <w:r>
        <w:rPr>
          <w:rFonts w:ascii="Arial"/>
          <w:color w:val="231F20"/>
          <w:w w:val="95"/>
          <w:sz w:val="18"/>
        </w:rPr>
        <w:t>exposure</w:t>
      </w:r>
      <w:r>
        <w:rPr>
          <w:rFonts w:ascii="Arial"/>
          <w:color w:val="231F20"/>
          <w:spacing w:val="-16"/>
          <w:w w:val="95"/>
          <w:sz w:val="18"/>
        </w:rPr>
        <w:t> </w:t>
      </w:r>
      <w:r>
        <w:rPr>
          <w:rFonts w:ascii="Arial"/>
          <w:color w:val="231F20"/>
          <w:w w:val="95"/>
          <w:sz w:val="18"/>
        </w:rPr>
        <w:t>to</w:t>
      </w:r>
      <w:r>
        <w:rPr>
          <w:rFonts w:ascii="Arial"/>
          <w:color w:val="231F20"/>
          <w:spacing w:val="-16"/>
          <w:w w:val="95"/>
          <w:sz w:val="18"/>
        </w:rPr>
        <w:t> </w:t>
      </w:r>
      <w:r>
        <w:rPr>
          <w:rFonts w:ascii="Arial"/>
          <w:color w:val="231F20"/>
          <w:w w:val="95"/>
          <w:sz w:val="18"/>
        </w:rPr>
        <w:t>the</w:t>
      </w:r>
      <w:r>
        <w:rPr>
          <w:rFonts w:ascii="Arial"/>
          <w:color w:val="231F20"/>
          <w:spacing w:val="-16"/>
          <w:w w:val="95"/>
          <w:sz w:val="18"/>
        </w:rPr>
        <w:t> </w:t>
      </w:r>
      <w:r>
        <w:rPr>
          <w:rFonts w:ascii="Arial"/>
          <w:color w:val="231F20"/>
          <w:w w:val="95"/>
          <w:sz w:val="18"/>
        </w:rPr>
        <w:t>implicated</w:t>
      </w:r>
      <w:r>
        <w:rPr>
          <w:rFonts w:ascii="Arial"/>
          <w:color w:val="231F20"/>
          <w:spacing w:val="-16"/>
          <w:w w:val="95"/>
          <w:sz w:val="18"/>
        </w:rPr>
        <w:t> </w:t>
      </w:r>
      <w:r>
        <w:rPr>
          <w:rFonts w:ascii="Arial"/>
          <w:color w:val="231F20"/>
          <w:w w:val="95"/>
          <w:sz w:val="18"/>
        </w:rPr>
        <w:t>item</w:t>
      </w:r>
      <w:r>
        <w:rPr>
          <w:rFonts w:ascii="Arial"/>
          <w:color w:val="231F20"/>
          <w:spacing w:val="-16"/>
          <w:w w:val="95"/>
          <w:sz w:val="18"/>
        </w:rPr>
        <w:t> </w:t>
      </w:r>
      <w:r>
        <w:rPr>
          <w:rFonts w:ascii="Arial"/>
          <w:color w:val="231F20"/>
          <w:w w:val="95"/>
          <w:sz w:val="18"/>
        </w:rPr>
        <w:t>precede</w:t>
      </w:r>
      <w:r>
        <w:rPr>
          <w:rFonts w:ascii="Arial"/>
          <w:color w:val="231F20"/>
          <w:spacing w:val="-16"/>
          <w:w w:val="95"/>
          <w:sz w:val="18"/>
        </w:rPr>
        <w:t> </w:t>
      </w:r>
      <w:r>
        <w:rPr>
          <w:rFonts w:ascii="Arial"/>
          <w:color w:val="231F20"/>
          <w:w w:val="95"/>
          <w:sz w:val="18"/>
        </w:rPr>
        <w:t>illness</w:t>
      </w:r>
      <w:r>
        <w:rPr>
          <w:rFonts w:ascii="Arial"/>
          <w:color w:val="231F20"/>
          <w:spacing w:val="-16"/>
          <w:w w:val="95"/>
          <w:sz w:val="18"/>
        </w:rPr>
        <w:t> </w:t>
      </w:r>
      <w:r>
        <w:rPr>
          <w:rFonts w:ascii="Arial"/>
          <w:color w:val="231F20"/>
          <w:w w:val="95"/>
          <w:sz w:val="18"/>
        </w:rPr>
        <w:t>by</w:t>
      </w:r>
      <w:r>
        <w:rPr>
          <w:rFonts w:ascii="Arial"/>
          <w:color w:val="231F20"/>
          <w:spacing w:val="-16"/>
          <w:w w:val="95"/>
          <w:sz w:val="18"/>
        </w:rPr>
        <w:t> </w:t>
      </w:r>
      <w:r>
        <w:rPr>
          <w:rFonts w:ascii="Arial"/>
          <w:color w:val="231F20"/>
          <w:w w:val="95"/>
          <w:sz w:val="18"/>
        </w:rPr>
        <w:t>enough</w:t>
      </w:r>
      <w:r>
        <w:rPr>
          <w:rFonts w:ascii="Arial"/>
          <w:color w:val="231F20"/>
          <w:spacing w:val="-16"/>
          <w:w w:val="95"/>
          <w:sz w:val="18"/>
        </w:rPr>
        <w:t> </w:t>
      </w:r>
      <w:r>
        <w:rPr>
          <w:rFonts w:ascii="Arial"/>
          <w:color w:val="231F20"/>
          <w:w w:val="95"/>
          <w:sz w:val="18"/>
        </w:rPr>
        <w:t>time</w:t>
      </w:r>
      <w:r>
        <w:rPr>
          <w:rFonts w:ascii="Arial"/>
          <w:color w:val="231F20"/>
          <w:spacing w:val="-16"/>
          <w:w w:val="95"/>
          <w:sz w:val="18"/>
        </w:rPr>
        <w:t> </w:t>
      </w:r>
      <w:r>
        <w:rPr>
          <w:rFonts w:ascii="Arial"/>
          <w:color w:val="231F20"/>
          <w:w w:val="95"/>
          <w:sz w:val="18"/>
        </w:rPr>
        <w:t>to</w:t>
      </w:r>
      <w:r>
        <w:rPr>
          <w:rFonts w:ascii="Arial"/>
          <w:color w:val="231F20"/>
          <w:spacing w:val="-16"/>
          <w:w w:val="95"/>
          <w:sz w:val="18"/>
        </w:rPr>
        <w:t> </w:t>
      </w:r>
      <w:r>
        <w:rPr>
          <w:rFonts w:ascii="Arial"/>
          <w:color w:val="231F20"/>
          <w:w w:val="95"/>
          <w:sz w:val="18"/>
        </w:rPr>
        <w:t>allow</w:t>
      </w:r>
      <w:r>
        <w:rPr>
          <w:rFonts w:ascii="Arial"/>
          <w:color w:val="231F20"/>
          <w:spacing w:val="-16"/>
          <w:w w:val="95"/>
          <w:sz w:val="18"/>
        </w:rPr>
        <w:t> </w:t>
      </w:r>
      <w:r>
        <w:rPr>
          <w:rFonts w:ascii="Arial"/>
          <w:color w:val="231F20"/>
          <w:w w:val="95"/>
          <w:sz w:val="18"/>
        </w:rPr>
        <w:t>for</w:t>
      </w:r>
      <w:r>
        <w:rPr>
          <w:rFonts w:ascii="Arial"/>
          <w:color w:val="231F20"/>
          <w:spacing w:val="-16"/>
          <w:w w:val="95"/>
          <w:sz w:val="18"/>
        </w:rPr>
        <w:t> </w:t>
      </w:r>
      <w:r>
        <w:rPr>
          <w:rFonts w:ascii="Arial"/>
          <w:color w:val="231F20"/>
          <w:w w:val="95"/>
          <w:sz w:val="18"/>
        </w:rPr>
        <w:t>a</w:t>
      </w:r>
      <w:r>
        <w:rPr>
          <w:rFonts w:ascii="Arial"/>
          <w:color w:val="231F20"/>
          <w:spacing w:val="-16"/>
          <w:w w:val="95"/>
          <w:sz w:val="18"/>
        </w:rPr>
        <w:t> </w:t>
      </w:r>
      <w:r>
        <w:rPr>
          <w:rFonts w:ascii="Arial"/>
          <w:color w:val="231F20"/>
          <w:w w:val="95"/>
          <w:sz w:val="18"/>
        </w:rPr>
        <w:t>reasonable </w:t>
      </w:r>
      <w:r>
        <w:rPr>
          <w:rFonts w:ascii="Arial"/>
          <w:color w:val="231F20"/>
          <w:w w:val="90"/>
          <w:sz w:val="18"/>
        </w:rPr>
        <w:t>incubation</w:t>
      </w:r>
      <w:r>
        <w:rPr>
          <w:rFonts w:ascii="Arial"/>
          <w:color w:val="231F20"/>
          <w:spacing w:val="34"/>
          <w:w w:val="90"/>
          <w:sz w:val="18"/>
        </w:rPr>
        <w:t> </w:t>
      </w:r>
      <w:r>
        <w:rPr>
          <w:rFonts w:ascii="Arial"/>
          <w:color w:val="231F20"/>
          <w:w w:val="90"/>
          <w:sz w:val="18"/>
        </w:rPr>
        <w:t>period?</w:t>
      </w:r>
    </w:p>
    <w:p>
      <w:pPr>
        <w:pStyle w:val="ListParagraph"/>
        <w:numPr>
          <w:ilvl w:val="2"/>
          <w:numId w:val="59"/>
        </w:numPr>
        <w:tabs>
          <w:tab w:pos="1760" w:val="left" w:leader="none"/>
        </w:tabs>
        <w:spacing w:line="242" w:lineRule="auto" w:before="8" w:after="0"/>
        <w:ind w:left="1759" w:right="1390" w:hanging="171"/>
        <w:jc w:val="left"/>
        <w:rPr>
          <w:rFonts w:ascii="Arial"/>
          <w:sz w:val="18"/>
        </w:rPr>
      </w:pPr>
      <w:r>
        <w:rPr/>
        <w:pict>
          <v:rect style="position:absolute;margin-left:0pt;margin-top:19.623846pt;width:45pt;height:18pt;mso-position-horizontal-relative:page;mso-position-vertical-relative:paragraph;z-index:4840" filled="true" fillcolor="#0079c1" stroked="false">
            <v:fill type="solid"/>
            <w10:wrap type="none"/>
          </v:rect>
        </w:pict>
      </w:r>
      <w:r>
        <w:rPr/>
        <w:pict>
          <v:line style="position:absolute;mso-position-horizontal-relative:page;mso-position-vertical-relative:paragraph;z-index:4864" from="54.5pt,19.623047pt" to="54.5pt,270.578047pt" stroked="true" strokeweight="1pt" strokecolor="#0079c1">
            <v:stroke dashstyle="solid"/>
            <w10:wrap type="none"/>
          </v:line>
        </w:pict>
      </w:r>
      <w:r>
        <w:rPr/>
        <w:pict>
          <v:shape style="position:absolute;margin-left:18.200388pt;margin-top:24.3748pt;width:15.85pt;height:247.7pt;mso-position-horizontal-relative:page;mso-position-vertical-relative:paragraph;z-index:4912" type="#_x0000_t202" filled="false" stroked="false">
            <v:textbox inset="0,0,0,0" style="layout-flow:vertical;mso-layout-flow-alt:bottom-to-top">
              <w:txbxContent>
                <w:p>
                  <w:pPr>
                    <w:spacing w:before="7"/>
                    <w:ind w:left="20" w:right="-1198" w:firstLine="0"/>
                    <w:jc w:val="left"/>
                    <w:rPr>
                      <w:rFonts w:ascii="Times New Roman"/>
                      <w:b/>
                      <w:sz w:val="24"/>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z w:val="17"/>
                    </w:rPr>
                    <w:t>  </w:t>
                  </w:r>
                  <w:r>
                    <w:rPr>
                      <w:rFonts w:ascii="Lucida Sans"/>
                      <w:color w:val="0079C1"/>
                      <w:spacing w:val="-2"/>
                      <w:sz w:val="17"/>
                    </w:rPr>
                    <w:t> </w:t>
                  </w:r>
                  <w:r>
                    <w:rPr>
                      <w:rFonts w:ascii="Times New Roman"/>
                      <w:b/>
                      <w:color w:val="FFFFFF"/>
                      <w:w w:val="108"/>
                      <w:position w:val="1"/>
                      <w:sz w:val="24"/>
                    </w:rPr>
                    <w:t>5</w:t>
                  </w:r>
                </w:p>
              </w:txbxContent>
            </v:textbox>
            <w10:wrap type="none"/>
          </v:shape>
        </w:pict>
      </w:r>
      <w:r>
        <w:rPr>
          <w:rFonts w:ascii="Arial"/>
          <w:color w:val="231F20"/>
          <w:w w:val="95"/>
          <w:sz w:val="18"/>
        </w:rPr>
        <w:t>Do</w:t>
      </w:r>
      <w:r>
        <w:rPr>
          <w:rFonts w:ascii="Arial"/>
          <w:color w:val="231F20"/>
          <w:spacing w:val="-24"/>
          <w:w w:val="95"/>
          <w:sz w:val="18"/>
        </w:rPr>
        <w:t> </w:t>
      </w:r>
      <w:r>
        <w:rPr>
          <w:rFonts w:ascii="Arial"/>
          <w:color w:val="231F20"/>
          <w:w w:val="95"/>
          <w:sz w:val="18"/>
        </w:rPr>
        <w:t>the</w:t>
      </w:r>
      <w:r>
        <w:rPr>
          <w:rFonts w:ascii="Arial"/>
          <w:color w:val="231F20"/>
          <w:spacing w:val="-24"/>
          <w:w w:val="95"/>
          <w:sz w:val="18"/>
        </w:rPr>
        <w:t> </w:t>
      </w:r>
      <w:r>
        <w:rPr>
          <w:rFonts w:ascii="Arial"/>
          <w:color w:val="231F20"/>
          <w:w w:val="95"/>
          <w:sz w:val="18"/>
        </w:rPr>
        <w:t>time</w:t>
      </w:r>
      <w:r>
        <w:rPr>
          <w:rFonts w:ascii="Arial"/>
          <w:color w:val="231F20"/>
          <w:spacing w:val="-24"/>
          <w:w w:val="95"/>
          <w:sz w:val="18"/>
        </w:rPr>
        <w:t> </w:t>
      </w:r>
      <w:r>
        <w:rPr>
          <w:rFonts w:ascii="Arial"/>
          <w:color w:val="231F20"/>
          <w:w w:val="95"/>
          <w:sz w:val="18"/>
        </w:rPr>
        <w:t>windows</w:t>
      </w:r>
      <w:r>
        <w:rPr>
          <w:rFonts w:ascii="Arial"/>
          <w:color w:val="231F20"/>
          <w:spacing w:val="-24"/>
          <w:w w:val="95"/>
          <w:sz w:val="18"/>
        </w:rPr>
        <w:t> </w:t>
      </w:r>
      <w:r>
        <w:rPr>
          <w:rFonts w:ascii="Arial"/>
          <w:color w:val="231F20"/>
          <w:w w:val="95"/>
          <w:sz w:val="18"/>
        </w:rPr>
        <w:t>obtained</w:t>
      </w:r>
      <w:r>
        <w:rPr>
          <w:rFonts w:ascii="Arial"/>
          <w:color w:val="231F20"/>
          <w:spacing w:val="-24"/>
          <w:w w:val="95"/>
          <w:sz w:val="18"/>
        </w:rPr>
        <w:t> </w:t>
      </w:r>
      <w:r>
        <w:rPr>
          <w:rFonts w:ascii="Arial"/>
          <w:color w:val="231F20"/>
          <w:w w:val="95"/>
          <w:sz w:val="18"/>
        </w:rPr>
        <w:t>during</w:t>
      </w:r>
      <w:r>
        <w:rPr>
          <w:rFonts w:ascii="Arial"/>
          <w:color w:val="231F20"/>
          <w:spacing w:val="-24"/>
          <w:w w:val="95"/>
          <w:sz w:val="18"/>
        </w:rPr>
        <w:t> </w:t>
      </w:r>
      <w:r>
        <w:rPr>
          <w:rFonts w:ascii="Arial"/>
          <w:color w:val="231F20"/>
          <w:w w:val="95"/>
          <w:sz w:val="18"/>
        </w:rPr>
        <w:t>trace-back</w:t>
      </w:r>
      <w:r>
        <w:rPr>
          <w:rFonts w:ascii="Arial"/>
          <w:color w:val="231F20"/>
          <w:spacing w:val="-24"/>
          <w:w w:val="95"/>
          <w:sz w:val="18"/>
        </w:rPr>
        <w:t> </w:t>
      </w:r>
      <w:r>
        <w:rPr>
          <w:rFonts w:ascii="Arial"/>
          <w:color w:val="231F20"/>
          <w:w w:val="95"/>
          <w:sz w:val="18"/>
        </w:rPr>
        <w:t>and</w:t>
      </w:r>
      <w:r>
        <w:rPr>
          <w:rFonts w:ascii="Arial"/>
          <w:color w:val="231F20"/>
          <w:spacing w:val="-24"/>
          <w:w w:val="95"/>
          <w:sz w:val="18"/>
        </w:rPr>
        <w:t> </w:t>
      </w:r>
      <w:r>
        <w:rPr>
          <w:rFonts w:ascii="Arial"/>
          <w:color w:val="231F20"/>
          <w:w w:val="95"/>
          <w:sz w:val="18"/>
        </w:rPr>
        <w:t>trace-forward</w:t>
      </w:r>
      <w:r>
        <w:rPr>
          <w:rFonts w:ascii="Arial"/>
          <w:color w:val="231F20"/>
          <w:spacing w:val="-24"/>
          <w:w w:val="95"/>
          <w:sz w:val="18"/>
        </w:rPr>
        <w:t> </w:t>
      </w:r>
      <w:r>
        <w:rPr>
          <w:rFonts w:ascii="Arial"/>
          <w:color w:val="231F20"/>
          <w:w w:val="95"/>
          <w:sz w:val="18"/>
        </w:rPr>
        <w:t>investigations</w:t>
      </w:r>
      <w:r>
        <w:rPr>
          <w:rFonts w:ascii="Arial"/>
          <w:color w:val="231F20"/>
          <w:spacing w:val="-24"/>
          <w:w w:val="95"/>
          <w:sz w:val="18"/>
        </w:rPr>
        <w:t> </w:t>
      </w:r>
      <w:r>
        <w:rPr>
          <w:rFonts w:ascii="Arial"/>
          <w:color w:val="231F20"/>
          <w:w w:val="95"/>
          <w:sz w:val="18"/>
        </w:rPr>
        <w:t>correlate</w:t>
      </w:r>
      <w:r>
        <w:rPr>
          <w:rFonts w:ascii="Arial"/>
          <w:color w:val="231F20"/>
          <w:spacing w:val="-24"/>
          <w:w w:val="95"/>
          <w:sz w:val="18"/>
        </w:rPr>
        <w:t> </w:t>
      </w:r>
      <w:r>
        <w:rPr>
          <w:rFonts w:ascii="Arial"/>
          <w:color w:val="231F20"/>
          <w:w w:val="95"/>
          <w:sz w:val="18"/>
        </w:rPr>
        <w:t>with</w:t>
      </w:r>
      <w:r>
        <w:rPr>
          <w:rFonts w:ascii="Arial"/>
          <w:color w:val="231F20"/>
          <w:w w:val="93"/>
          <w:sz w:val="18"/>
        </w:rPr>
        <w:t> </w:t>
      </w:r>
      <w:r>
        <w:rPr>
          <w:rFonts w:ascii="Arial"/>
          <w:color w:val="231F20"/>
          <w:w w:val="95"/>
          <w:sz w:val="18"/>
        </w:rPr>
        <w:t>reported</w:t>
      </w:r>
      <w:r>
        <w:rPr>
          <w:rFonts w:ascii="Arial"/>
          <w:color w:val="231F20"/>
          <w:spacing w:val="-17"/>
          <w:w w:val="95"/>
          <w:sz w:val="18"/>
        </w:rPr>
        <w:t> </w:t>
      </w:r>
      <w:r>
        <w:rPr>
          <w:rFonts w:ascii="Arial"/>
          <w:color w:val="231F20"/>
          <w:w w:val="95"/>
          <w:sz w:val="18"/>
        </w:rPr>
        <w:t>dates</w:t>
      </w:r>
      <w:r>
        <w:rPr>
          <w:rFonts w:ascii="Arial"/>
          <w:color w:val="231F20"/>
          <w:spacing w:val="-17"/>
          <w:w w:val="95"/>
          <w:sz w:val="18"/>
        </w:rPr>
        <w:t> </w:t>
      </w:r>
      <w:r>
        <w:rPr>
          <w:rFonts w:ascii="Arial"/>
          <w:color w:val="231F20"/>
          <w:w w:val="95"/>
          <w:sz w:val="18"/>
        </w:rPr>
        <w:t>of</w:t>
      </w:r>
      <w:r>
        <w:rPr>
          <w:rFonts w:ascii="Arial"/>
          <w:color w:val="231F20"/>
          <w:spacing w:val="-17"/>
          <w:w w:val="95"/>
          <w:sz w:val="18"/>
        </w:rPr>
        <w:t> </w:t>
      </w:r>
      <w:r>
        <w:rPr>
          <w:rFonts w:ascii="Arial"/>
          <w:color w:val="231F20"/>
          <w:w w:val="95"/>
          <w:sz w:val="18"/>
        </w:rPr>
        <w:t>production,</w:t>
      </w:r>
      <w:r>
        <w:rPr>
          <w:rFonts w:ascii="Arial"/>
          <w:color w:val="231F20"/>
          <w:spacing w:val="-17"/>
          <w:w w:val="95"/>
          <w:sz w:val="18"/>
        </w:rPr>
        <w:t> </w:t>
      </w:r>
      <w:r>
        <w:rPr>
          <w:rFonts w:ascii="Arial"/>
          <w:color w:val="231F20"/>
          <w:w w:val="95"/>
          <w:sz w:val="18"/>
        </w:rPr>
        <w:t>distribution,</w:t>
      </w:r>
      <w:r>
        <w:rPr>
          <w:rFonts w:ascii="Arial"/>
          <w:color w:val="231F20"/>
          <w:spacing w:val="-17"/>
          <w:w w:val="95"/>
          <w:sz w:val="18"/>
        </w:rPr>
        <w:t> </w:t>
      </w:r>
      <w:r>
        <w:rPr>
          <w:rFonts w:ascii="Arial"/>
          <w:color w:val="231F20"/>
          <w:w w:val="95"/>
          <w:sz w:val="18"/>
        </w:rPr>
        <w:t>and</w:t>
      </w:r>
      <w:r>
        <w:rPr>
          <w:rFonts w:ascii="Arial"/>
          <w:color w:val="231F20"/>
          <w:spacing w:val="-17"/>
          <w:w w:val="95"/>
          <w:sz w:val="18"/>
        </w:rPr>
        <w:t> </w:t>
      </w:r>
      <w:r>
        <w:rPr>
          <w:rFonts w:ascii="Arial"/>
          <w:color w:val="231F20"/>
          <w:w w:val="95"/>
          <w:sz w:val="18"/>
        </w:rPr>
        <w:t>purchase</w:t>
      </w:r>
      <w:r>
        <w:rPr>
          <w:rFonts w:ascii="Arial"/>
          <w:color w:val="231F20"/>
          <w:spacing w:val="-17"/>
          <w:w w:val="95"/>
          <w:sz w:val="18"/>
        </w:rPr>
        <w:t> </w:t>
      </w:r>
      <w:r>
        <w:rPr>
          <w:rFonts w:ascii="Arial"/>
          <w:color w:val="231F20"/>
          <w:w w:val="95"/>
          <w:sz w:val="18"/>
        </w:rPr>
        <w:t>of</w:t>
      </w:r>
      <w:r>
        <w:rPr>
          <w:rFonts w:ascii="Arial"/>
          <w:color w:val="231F20"/>
          <w:spacing w:val="-17"/>
          <w:w w:val="95"/>
          <w:sz w:val="18"/>
        </w:rPr>
        <w:t> </w:t>
      </w:r>
      <w:r>
        <w:rPr>
          <w:rFonts w:ascii="Arial"/>
          <w:color w:val="231F20"/>
          <w:w w:val="95"/>
          <w:sz w:val="18"/>
        </w:rPr>
        <w:t>the</w:t>
      </w:r>
      <w:r>
        <w:rPr>
          <w:rFonts w:ascii="Arial"/>
          <w:color w:val="231F20"/>
          <w:spacing w:val="-17"/>
          <w:w w:val="95"/>
          <w:sz w:val="18"/>
        </w:rPr>
        <w:t> </w:t>
      </w:r>
      <w:r>
        <w:rPr>
          <w:rFonts w:ascii="Arial"/>
          <w:color w:val="231F20"/>
          <w:w w:val="95"/>
          <w:sz w:val="18"/>
        </w:rPr>
        <w:t>implicated</w:t>
      </w:r>
      <w:r>
        <w:rPr>
          <w:rFonts w:ascii="Arial"/>
          <w:color w:val="231F20"/>
          <w:spacing w:val="-17"/>
          <w:w w:val="95"/>
          <w:sz w:val="18"/>
        </w:rPr>
        <w:t> </w:t>
      </w:r>
      <w:r>
        <w:rPr>
          <w:rFonts w:ascii="Arial"/>
          <w:color w:val="231F20"/>
          <w:w w:val="95"/>
          <w:sz w:val="18"/>
        </w:rPr>
        <w:t>item?</w:t>
      </w:r>
    </w:p>
    <w:p>
      <w:pPr>
        <w:spacing w:before="101"/>
        <w:ind w:left="1588" w:right="0" w:firstLine="0"/>
        <w:jc w:val="left"/>
        <w:rPr>
          <w:rFonts w:ascii="Arial"/>
          <w:sz w:val="18"/>
        </w:rPr>
      </w:pPr>
      <w:r>
        <w:rPr>
          <w:rFonts w:ascii="Arial"/>
          <w:color w:val="1C3E94"/>
          <w:w w:val="90"/>
          <w:sz w:val="18"/>
        </w:rPr>
        <w:t>Dose-response effects</w:t>
      </w:r>
    </w:p>
    <w:p>
      <w:pPr>
        <w:spacing w:line="254" w:lineRule="auto" w:before="13"/>
        <w:ind w:left="1588" w:right="980" w:firstLine="0"/>
        <w:jc w:val="left"/>
        <w:rPr>
          <w:rFonts w:ascii="Arial"/>
          <w:sz w:val="18"/>
        </w:rPr>
      </w:pPr>
      <w:r>
        <w:rPr>
          <w:rFonts w:ascii="Arial"/>
          <w:color w:val="231F20"/>
          <w:w w:val="95"/>
          <w:sz w:val="18"/>
        </w:rPr>
        <w:t>If</w:t>
      </w:r>
      <w:r>
        <w:rPr>
          <w:rFonts w:ascii="Arial"/>
          <w:color w:val="231F20"/>
          <w:spacing w:val="-20"/>
          <w:w w:val="95"/>
          <w:sz w:val="18"/>
        </w:rPr>
        <w:t> </w:t>
      </w:r>
      <w:r>
        <w:rPr>
          <w:rFonts w:ascii="Arial"/>
          <w:color w:val="231F20"/>
          <w:w w:val="95"/>
          <w:sz w:val="18"/>
        </w:rPr>
        <w:t>assessed,</w:t>
      </w:r>
      <w:r>
        <w:rPr>
          <w:rFonts w:ascii="Arial"/>
          <w:color w:val="231F20"/>
          <w:spacing w:val="-20"/>
          <w:w w:val="95"/>
          <w:sz w:val="18"/>
        </w:rPr>
        <w:t> </w:t>
      </w:r>
      <w:r>
        <w:rPr>
          <w:rFonts w:ascii="Arial"/>
          <w:color w:val="231F20"/>
          <w:w w:val="95"/>
          <w:sz w:val="18"/>
        </w:rPr>
        <w:t>were</w:t>
      </w:r>
      <w:r>
        <w:rPr>
          <w:rFonts w:ascii="Arial"/>
          <w:color w:val="231F20"/>
          <w:spacing w:val="-20"/>
          <w:w w:val="95"/>
          <w:sz w:val="18"/>
        </w:rPr>
        <w:t> </w:t>
      </w:r>
      <w:r>
        <w:rPr>
          <w:rFonts w:ascii="Arial"/>
          <w:color w:val="231F20"/>
          <w:w w:val="95"/>
          <w:sz w:val="18"/>
        </w:rPr>
        <w:t>persons</w:t>
      </w:r>
      <w:r>
        <w:rPr>
          <w:rFonts w:ascii="Arial"/>
          <w:color w:val="231F20"/>
          <w:spacing w:val="-20"/>
          <w:w w:val="95"/>
          <w:sz w:val="18"/>
        </w:rPr>
        <w:t> </w:t>
      </w:r>
      <w:r>
        <w:rPr>
          <w:rFonts w:ascii="Arial"/>
          <w:color w:val="231F20"/>
          <w:w w:val="95"/>
          <w:sz w:val="18"/>
        </w:rPr>
        <w:t>with</w:t>
      </w:r>
      <w:r>
        <w:rPr>
          <w:rFonts w:ascii="Arial"/>
          <w:color w:val="231F20"/>
          <w:spacing w:val="-20"/>
          <w:w w:val="95"/>
          <w:sz w:val="18"/>
        </w:rPr>
        <w:t> </w:t>
      </w:r>
      <w:r>
        <w:rPr>
          <w:rFonts w:ascii="Arial"/>
          <w:color w:val="231F20"/>
          <w:w w:val="95"/>
          <w:sz w:val="18"/>
        </w:rPr>
        <w:t>greater</w:t>
      </w:r>
      <w:r>
        <w:rPr>
          <w:rFonts w:ascii="Arial"/>
          <w:color w:val="231F20"/>
          <w:spacing w:val="-20"/>
          <w:w w:val="95"/>
          <w:sz w:val="18"/>
        </w:rPr>
        <w:t> </w:t>
      </w:r>
      <w:r>
        <w:rPr>
          <w:rFonts w:ascii="Arial"/>
          <w:color w:val="231F20"/>
          <w:w w:val="95"/>
          <w:sz w:val="18"/>
        </w:rPr>
        <w:t>exposure</w:t>
      </w:r>
      <w:r>
        <w:rPr>
          <w:rFonts w:ascii="Arial"/>
          <w:color w:val="231F20"/>
          <w:spacing w:val="-20"/>
          <w:w w:val="95"/>
          <w:sz w:val="18"/>
        </w:rPr>
        <w:t> </w:t>
      </w:r>
      <w:r>
        <w:rPr>
          <w:rFonts w:ascii="Arial"/>
          <w:color w:val="231F20"/>
          <w:w w:val="95"/>
          <w:sz w:val="18"/>
        </w:rPr>
        <w:t>to</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implicated</w:t>
      </w:r>
      <w:r>
        <w:rPr>
          <w:rFonts w:ascii="Arial"/>
          <w:color w:val="231F20"/>
          <w:spacing w:val="-20"/>
          <w:w w:val="95"/>
          <w:sz w:val="18"/>
        </w:rPr>
        <w:t> </w:t>
      </w:r>
      <w:r>
        <w:rPr>
          <w:rFonts w:ascii="Arial"/>
          <w:color w:val="231F20"/>
          <w:w w:val="95"/>
          <w:sz w:val="18"/>
        </w:rPr>
        <w:t>item</w:t>
      </w:r>
      <w:r>
        <w:rPr>
          <w:rFonts w:ascii="Arial"/>
          <w:color w:val="231F20"/>
          <w:spacing w:val="-20"/>
          <w:w w:val="95"/>
          <w:sz w:val="18"/>
        </w:rPr>
        <w:t> </w:t>
      </w:r>
      <w:r>
        <w:rPr>
          <w:rFonts w:ascii="Arial"/>
          <w:color w:val="231F20"/>
          <w:w w:val="95"/>
          <w:sz w:val="18"/>
        </w:rPr>
        <w:t>more</w:t>
      </w:r>
      <w:r>
        <w:rPr>
          <w:rFonts w:ascii="Arial"/>
          <w:color w:val="231F20"/>
          <w:spacing w:val="-20"/>
          <w:w w:val="95"/>
          <w:sz w:val="18"/>
        </w:rPr>
        <w:t> </w:t>
      </w:r>
      <w:r>
        <w:rPr>
          <w:rFonts w:ascii="Arial"/>
          <w:color w:val="231F20"/>
          <w:w w:val="95"/>
          <w:sz w:val="18"/>
        </w:rPr>
        <w:t>likely</w:t>
      </w:r>
      <w:r>
        <w:rPr>
          <w:rFonts w:ascii="Arial"/>
          <w:color w:val="231F20"/>
          <w:spacing w:val="-20"/>
          <w:w w:val="95"/>
          <w:sz w:val="18"/>
        </w:rPr>
        <w:t> </w:t>
      </w:r>
      <w:r>
        <w:rPr>
          <w:rFonts w:ascii="Arial"/>
          <w:color w:val="231F20"/>
          <w:w w:val="95"/>
          <w:sz w:val="18"/>
        </w:rPr>
        <w:t>to</w:t>
      </w:r>
      <w:r>
        <w:rPr>
          <w:rFonts w:ascii="Arial"/>
          <w:color w:val="231F20"/>
          <w:spacing w:val="-20"/>
          <w:w w:val="95"/>
          <w:sz w:val="18"/>
        </w:rPr>
        <w:t> </w:t>
      </w:r>
      <w:r>
        <w:rPr>
          <w:rFonts w:ascii="Arial"/>
          <w:color w:val="231F20"/>
          <w:w w:val="95"/>
          <w:sz w:val="18"/>
        </w:rPr>
        <w:t>become</w:t>
      </w:r>
      <w:r>
        <w:rPr>
          <w:rFonts w:ascii="Arial"/>
          <w:color w:val="231F20"/>
          <w:spacing w:val="-20"/>
          <w:w w:val="95"/>
          <w:sz w:val="18"/>
        </w:rPr>
        <w:t> </w:t>
      </w:r>
      <w:r>
        <w:rPr>
          <w:rFonts w:ascii="Arial"/>
          <w:color w:val="231F20"/>
          <w:w w:val="95"/>
          <w:sz w:val="18"/>
        </w:rPr>
        <w:t>ill</w:t>
      </w:r>
      <w:r>
        <w:rPr>
          <w:rFonts w:ascii="Arial"/>
          <w:color w:val="231F20"/>
          <w:spacing w:val="-20"/>
          <w:w w:val="95"/>
          <w:sz w:val="18"/>
        </w:rPr>
        <w:t> </w:t>
      </w:r>
      <w:r>
        <w:rPr>
          <w:rFonts w:ascii="Arial"/>
          <w:color w:val="231F20"/>
          <w:w w:val="95"/>
          <w:sz w:val="18"/>
        </w:rPr>
        <w:t>or</w:t>
      </w:r>
      <w:r>
        <w:rPr>
          <w:rFonts w:ascii="Arial"/>
          <w:color w:val="231F20"/>
          <w:spacing w:val="-20"/>
          <w:w w:val="95"/>
          <w:sz w:val="18"/>
        </w:rPr>
        <w:t> </w:t>
      </w:r>
      <w:r>
        <w:rPr>
          <w:rFonts w:ascii="Arial"/>
          <w:color w:val="231F20"/>
          <w:w w:val="95"/>
          <w:sz w:val="18"/>
        </w:rPr>
        <w:t>have </w:t>
      </w:r>
      <w:r>
        <w:rPr>
          <w:rFonts w:ascii="Arial"/>
          <w:color w:val="231F20"/>
          <w:w w:val="90"/>
          <w:sz w:val="18"/>
        </w:rPr>
        <w:t>more severe clinical</w:t>
      </w:r>
      <w:r>
        <w:rPr>
          <w:rFonts w:ascii="Arial"/>
          <w:color w:val="231F20"/>
          <w:spacing w:val="-26"/>
          <w:w w:val="90"/>
          <w:sz w:val="18"/>
        </w:rPr>
        <w:t> </w:t>
      </w:r>
      <w:r>
        <w:rPr>
          <w:rFonts w:ascii="Arial"/>
          <w:color w:val="231F20"/>
          <w:w w:val="90"/>
          <w:sz w:val="18"/>
        </w:rPr>
        <w:t>manifestations?</w:t>
      </w:r>
    </w:p>
    <w:p>
      <w:pPr>
        <w:spacing w:before="91"/>
        <w:ind w:left="1588" w:right="0" w:firstLine="0"/>
        <w:jc w:val="left"/>
        <w:rPr>
          <w:rFonts w:ascii="Arial"/>
          <w:sz w:val="18"/>
        </w:rPr>
      </w:pPr>
      <w:r>
        <w:rPr>
          <w:rFonts w:ascii="Arial"/>
          <w:color w:val="1C3E94"/>
          <w:sz w:val="18"/>
        </w:rPr>
        <w:t>Plausibility</w:t>
      </w:r>
    </w:p>
    <w:p>
      <w:pPr>
        <w:pStyle w:val="ListParagraph"/>
        <w:numPr>
          <w:ilvl w:val="2"/>
          <w:numId w:val="59"/>
        </w:numPr>
        <w:tabs>
          <w:tab w:pos="1760" w:val="left" w:leader="none"/>
        </w:tabs>
        <w:spacing w:line="252" w:lineRule="auto" w:before="10" w:after="0"/>
        <w:ind w:left="1759" w:right="881" w:hanging="171"/>
        <w:jc w:val="left"/>
        <w:rPr>
          <w:rFonts w:ascii="Arial"/>
          <w:sz w:val="18"/>
        </w:rPr>
      </w:pPr>
      <w:r>
        <w:rPr>
          <w:rFonts w:ascii="Arial"/>
          <w:color w:val="231F20"/>
          <w:w w:val="95"/>
          <w:sz w:val="18"/>
        </w:rPr>
        <w:t>Is</w:t>
      </w:r>
      <w:r>
        <w:rPr>
          <w:rFonts w:ascii="Arial"/>
          <w:color w:val="231F20"/>
          <w:spacing w:val="-32"/>
          <w:w w:val="95"/>
          <w:sz w:val="18"/>
        </w:rPr>
        <w:t> </w:t>
      </w:r>
      <w:r>
        <w:rPr>
          <w:rFonts w:ascii="Arial"/>
          <w:color w:val="231F20"/>
          <w:w w:val="95"/>
          <w:sz w:val="18"/>
        </w:rPr>
        <w:t>the</w:t>
      </w:r>
      <w:r>
        <w:rPr>
          <w:rFonts w:ascii="Arial"/>
          <w:color w:val="231F20"/>
          <w:spacing w:val="-32"/>
          <w:w w:val="95"/>
          <w:sz w:val="18"/>
        </w:rPr>
        <w:t> </w:t>
      </w:r>
      <w:r>
        <w:rPr>
          <w:rFonts w:ascii="Arial"/>
          <w:color w:val="231F20"/>
          <w:w w:val="95"/>
          <w:sz w:val="18"/>
        </w:rPr>
        <w:t>association</w:t>
      </w:r>
      <w:r>
        <w:rPr>
          <w:rFonts w:ascii="Arial"/>
          <w:color w:val="231F20"/>
          <w:spacing w:val="-32"/>
          <w:w w:val="95"/>
          <w:sz w:val="18"/>
        </w:rPr>
        <w:t> </w:t>
      </w:r>
      <w:r>
        <w:rPr>
          <w:rFonts w:ascii="Arial"/>
          <w:color w:val="231F20"/>
          <w:w w:val="95"/>
          <w:sz w:val="18"/>
        </w:rPr>
        <w:t>consistent</w:t>
      </w:r>
      <w:r>
        <w:rPr>
          <w:rFonts w:ascii="Arial"/>
          <w:color w:val="231F20"/>
          <w:spacing w:val="-32"/>
          <w:w w:val="95"/>
          <w:sz w:val="18"/>
        </w:rPr>
        <w:t> </w:t>
      </w:r>
      <w:r>
        <w:rPr>
          <w:rFonts w:ascii="Arial"/>
          <w:color w:val="231F20"/>
          <w:w w:val="95"/>
          <w:sz w:val="18"/>
        </w:rPr>
        <w:t>with</w:t>
      </w:r>
      <w:r>
        <w:rPr>
          <w:rFonts w:ascii="Arial"/>
          <w:color w:val="231F20"/>
          <w:spacing w:val="-32"/>
          <w:w w:val="95"/>
          <w:sz w:val="18"/>
        </w:rPr>
        <w:t> </w:t>
      </w:r>
      <w:r>
        <w:rPr>
          <w:rFonts w:ascii="Arial"/>
          <w:color w:val="231F20"/>
          <w:w w:val="95"/>
          <w:sz w:val="18"/>
        </w:rPr>
        <w:t>historical</w:t>
      </w:r>
      <w:r>
        <w:rPr>
          <w:rFonts w:ascii="Arial"/>
          <w:color w:val="231F20"/>
          <w:spacing w:val="-32"/>
          <w:w w:val="95"/>
          <w:sz w:val="18"/>
        </w:rPr>
        <w:t> </w:t>
      </w:r>
      <w:r>
        <w:rPr>
          <w:rFonts w:ascii="Arial"/>
          <w:color w:val="231F20"/>
          <w:w w:val="95"/>
          <w:sz w:val="18"/>
        </w:rPr>
        <w:t>experience</w:t>
      </w:r>
      <w:r>
        <w:rPr>
          <w:rFonts w:ascii="Arial"/>
          <w:color w:val="231F20"/>
          <w:spacing w:val="-32"/>
          <w:w w:val="95"/>
          <w:sz w:val="18"/>
        </w:rPr>
        <w:t> </w:t>
      </w:r>
      <w:r>
        <w:rPr>
          <w:rFonts w:ascii="Arial"/>
          <w:color w:val="231F20"/>
          <w:w w:val="95"/>
          <w:sz w:val="18"/>
        </w:rPr>
        <w:t>with</w:t>
      </w:r>
      <w:r>
        <w:rPr>
          <w:rFonts w:ascii="Arial"/>
          <w:color w:val="231F20"/>
          <w:spacing w:val="-32"/>
          <w:w w:val="95"/>
          <w:sz w:val="18"/>
        </w:rPr>
        <w:t> </w:t>
      </w:r>
      <w:r>
        <w:rPr>
          <w:rFonts w:ascii="Arial"/>
          <w:color w:val="231F20"/>
          <w:w w:val="95"/>
          <w:sz w:val="18"/>
        </w:rPr>
        <w:t>this</w:t>
      </w:r>
      <w:r>
        <w:rPr>
          <w:rFonts w:ascii="Arial"/>
          <w:color w:val="231F20"/>
          <w:spacing w:val="-32"/>
          <w:w w:val="95"/>
          <w:sz w:val="18"/>
        </w:rPr>
        <w:t> </w:t>
      </w:r>
      <w:r>
        <w:rPr>
          <w:rFonts w:ascii="Arial"/>
          <w:color w:val="231F20"/>
          <w:w w:val="95"/>
          <w:sz w:val="18"/>
        </w:rPr>
        <w:t>or</w:t>
      </w:r>
      <w:r>
        <w:rPr>
          <w:rFonts w:ascii="Arial"/>
          <w:color w:val="231F20"/>
          <w:spacing w:val="-32"/>
          <w:w w:val="95"/>
          <w:sz w:val="18"/>
        </w:rPr>
        <w:t> </w:t>
      </w:r>
      <w:r>
        <w:rPr>
          <w:rFonts w:ascii="Arial"/>
          <w:color w:val="231F20"/>
          <w:w w:val="95"/>
          <w:sz w:val="18"/>
        </w:rPr>
        <w:t>similar</w:t>
      </w:r>
      <w:r>
        <w:rPr>
          <w:rFonts w:ascii="Arial"/>
          <w:color w:val="231F20"/>
          <w:spacing w:val="-32"/>
          <w:w w:val="95"/>
          <w:sz w:val="18"/>
        </w:rPr>
        <w:t> </w:t>
      </w:r>
      <w:r>
        <w:rPr>
          <w:rFonts w:ascii="Arial"/>
          <w:color w:val="231F20"/>
          <w:w w:val="95"/>
          <w:sz w:val="18"/>
        </w:rPr>
        <w:t>pathogens?</w:t>
      </w:r>
      <w:r>
        <w:rPr>
          <w:rFonts w:ascii="Arial"/>
          <w:color w:val="231F20"/>
          <w:spacing w:val="-32"/>
          <w:w w:val="95"/>
          <w:sz w:val="18"/>
        </w:rPr>
        <w:t> </w:t>
      </w:r>
      <w:r>
        <w:rPr>
          <w:rFonts w:ascii="Arial"/>
          <w:color w:val="231F20"/>
          <w:w w:val="95"/>
          <w:sz w:val="18"/>
        </w:rPr>
        <w:t>Can</w:t>
      </w:r>
      <w:r>
        <w:rPr>
          <w:rFonts w:ascii="Arial"/>
          <w:color w:val="231F20"/>
          <w:spacing w:val="-32"/>
          <w:w w:val="95"/>
          <w:sz w:val="18"/>
        </w:rPr>
        <w:t> </w:t>
      </w:r>
      <w:r>
        <w:rPr>
          <w:rFonts w:ascii="Arial"/>
          <w:color w:val="231F20"/>
          <w:w w:val="95"/>
          <w:sz w:val="18"/>
        </w:rPr>
        <w:t>investigators develop a rational explanation for opportunities for contamination, survival, and proliferation of the pathogen</w:t>
      </w:r>
      <w:r>
        <w:rPr>
          <w:rFonts w:ascii="Arial"/>
          <w:color w:val="231F20"/>
          <w:spacing w:val="-29"/>
          <w:w w:val="95"/>
          <w:sz w:val="18"/>
        </w:rPr>
        <w:t> </w:t>
      </w:r>
      <w:r>
        <w:rPr>
          <w:rFonts w:ascii="Arial"/>
          <w:color w:val="231F20"/>
          <w:w w:val="95"/>
          <w:sz w:val="18"/>
        </w:rPr>
        <w:t>in</w:t>
      </w:r>
      <w:r>
        <w:rPr>
          <w:rFonts w:ascii="Arial"/>
          <w:color w:val="231F20"/>
          <w:spacing w:val="-29"/>
          <w:w w:val="95"/>
          <w:sz w:val="18"/>
        </w:rPr>
        <w:t> </w:t>
      </w:r>
      <w:r>
        <w:rPr>
          <w:rFonts w:ascii="Arial"/>
          <w:color w:val="231F20"/>
          <w:w w:val="95"/>
          <w:sz w:val="18"/>
        </w:rPr>
        <w:t>the</w:t>
      </w:r>
      <w:r>
        <w:rPr>
          <w:rFonts w:ascii="Arial"/>
          <w:color w:val="231F20"/>
          <w:spacing w:val="-29"/>
          <w:w w:val="95"/>
          <w:sz w:val="18"/>
        </w:rPr>
        <w:t> </w:t>
      </w:r>
      <w:r>
        <w:rPr>
          <w:rFonts w:ascii="Arial"/>
          <w:color w:val="231F20"/>
          <w:w w:val="95"/>
          <w:sz w:val="18"/>
        </w:rPr>
        <w:t>implicated</w:t>
      </w:r>
      <w:r>
        <w:rPr>
          <w:rFonts w:ascii="Arial"/>
          <w:color w:val="231F20"/>
          <w:spacing w:val="-29"/>
          <w:w w:val="95"/>
          <w:sz w:val="18"/>
        </w:rPr>
        <w:t> </w:t>
      </w:r>
      <w:r>
        <w:rPr>
          <w:rFonts w:ascii="Arial"/>
          <w:color w:val="231F20"/>
          <w:w w:val="95"/>
          <w:sz w:val="18"/>
        </w:rPr>
        <w:t>item?</w:t>
      </w:r>
      <w:r>
        <w:rPr>
          <w:rFonts w:ascii="Arial"/>
          <w:color w:val="231F20"/>
          <w:spacing w:val="-29"/>
          <w:w w:val="95"/>
          <w:sz w:val="18"/>
        </w:rPr>
        <w:t> </w:t>
      </w:r>
      <w:r>
        <w:rPr>
          <w:rFonts w:ascii="Arial"/>
          <w:color w:val="231F20"/>
          <w:w w:val="95"/>
          <w:sz w:val="18"/>
        </w:rPr>
        <w:t>(If</w:t>
      </w:r>
      <w:r>
        <w:rPr>
          <w:rFonts w:ascii="Arial"/>
          <w:color w:val="231F20"/>
          <w:spacing w:val="-29"/>
          <w:w w:val="95"/>
          <w:sz w:val="18"/>
        </w:rPr>
        <w:t> </w:t>
      </w:r>
      <w:r>
        <w:rPr>
          <w:rFonts w:ascii="Arial"/>
          <w:color w:val="231F20"/>
          <w:w w:val="95"/>
          <w:sz w:val="18"/>
        </w:rPr>
        <w:t>otherwise</w:t>
      </w:r>
      <w:r>
        <w:rPr>
          <w:rFonts w:ascii="Arial"/>
          <w:color w:val="231F20"/>
          <w:spacing w:val="-29"/>
          <w:w w:val="95"/>
          <w:sz w:val="18"/>
        </w:rPr>
        <w:t> </w:t>
      </w:r>
      <w:r>
        <w:rPr>
          <w:rFonts w:ascii="Arial"/>
          <w:color w:val="231F20"/>
          <w:w w:val="95"/>
          <w:sz w:val="18"/>
        </w:rPr>
        <w:t>strong</w:t>
      </w:r>
      <w:r>
        <w:rPr>
          <w:rFonts w:ascii="Arial"/>
          <w:color w:val="231F20"/>
          <w:spacing w:val="-29"/>
          <w:w w:val="95"/>
          <w:sz w:val="18"/>
        </w:rPr>
        <w:t> </w:t>
      </w:r>
      <w:r>
        <w:rPr>
          <w:rFonts w:ascii="Arial"/>
          <w:color w:val="231F20"/>
          <w:w w:val="95"/>
          <w:sz w:val="18"/>
        </w:rPr>
        <w:t>and</w:t>
      </w:r>
      <w:r>
        <w:rPr>
          <w:rFonts w:ascii="Arial"/>
          <w:color w:val="231F20"/>
          <w:spacing w:val="-29"/>
          <w:w w:val="95"/>
          <w:sz w:val="18"/>
        </w:rPr>
        <w:t> </w:t>
      </w:r>
      <w:r>
        <w:rPr>
          <w:rFonts w:ascii="Arial"/>
          <w:color w:val="231F20"/>
          <w:w w:val="95"/>
          <w:sz w:val="18"/>
        </w:rPr>
        <w:t>consistent</w:t>
      </w:r>
      <w:r>
        <w:rPr>
          <w:rFonts w:ascii="Arial"/>
          <w:color w:val="231F20"/>
          <w:spacing w:val="-29"/>
          <w:w w:val="95"/>
          <w:sz w:val="18"/>
        </w:rPr>
        <w:t> </w:t>
      </w:r>
      <w:r>
        <w:rPr>
          <w:rFonts w:ascii="Arial"/>
          <w:color w:val="231F20"/>
          <w:w w:val="95"/>
          <w:sz w:val="18"/>
        </w:rPr>
        <w:t>results</w:t>
      </w:r>
      <w:r>
        <w:rPr>
          <w:rFonts w:ascii="Arial"/>
          <w:color w:val="231F20"/>
          <w:spacing w:val="-29"/>
          <w:w w:val="95"/>
          <w:sz w:val="18"/>
        </w:rPr>
        <w:t> </w:t>
      </w:r>
      <w:r>
        <w:rPr>
          <w:rFonts w:ascii="Arial"/>
          <w:color w:val="231F20"/>
          <w:w w:val="95"/>
          <w:sz w:val="18"/>
        </w:rPr>
        <w:t>cannot</w:t>
      </w:r>
      <w:r>
        <w:rPr>
          <w:rFonts w:ascii="Arial"/>
          <w:color w:val="231F20"/>
          <w:spacing w:val="-29"/>
          <w:w w:val="95"/>
          <w:sz w:val="18"/>
        </w:rPr>
        <w:t> </w:t>
      </w:r>
      <w:r>
        <w:rPr>
          <w:rFonts w:ascii="Arial"/>
          <w:color w:val="231F20"/>
          <w:w w:val="95"/>
          <w:sz w:val="18"/>
        </w:rPr>
        <w:t>be</w:t>
      </w:r>
      <w:r>
        <w:rPr>
          <w:rFonts w:ascii="Arial"/>
          <w:color w:val="231F20"/>
          <w:spacing w:val="-29"/>
          <w:w w:val="95"/>
          <w:sz w:val="18"/>
        </w:rPr>
        <w:t> </w:t>
      </w:r>
      <w:r>
        <w:rPr>
          <w:rFonts w:ascii="Arial"/>
          <w:color w:val="231F20"/>
          <w:w w:val="95"/>
          <w:sz w:val="18"/>
        </w:rPr>
        <w:t>readily</w:t>
      </w:r>
      <w:r>
        <w:rPr>
          <w:rFonts w:ascii="Arial"/>
          <w:color w:val="231F20"/>
          <w:spacing w:val="-29"/>
          <w:w w:val="95"/>
          <w:sz w:val="18"/>
        </w:rPr>
        <w:t> </w:t>
      </w:r>
      <w:r>
        <w:rPr>
          <w:rFonts w:ascii="Arial"/>
          <w:color w:val="231F20"/>
          <w:w w:val="95"/>
          <w:sz w:val="18"/>
        </w:rPr>
        <w:t>explained, the</w:t>
      </w:r>
      <w:r>
        <w:rPr>
          <w:rFonts w:ascii="Arial"/>
          <w:color w:val="231F20"/>
          <w:spacing w:val="-27"/>
          <w:w w:val="95"/>
          <w:sz w:val="18"/>
        </w:rPr>
        <w:t> </w:t>
      </w:r>
      <w:r>
        <w:rPr>
          <w:rFonts w:ascii="Arial"/>
          <w:color w:val="231F20"/>
          <w:w w:val="95"/>
          <w:sz w:val="18"/>
        </w:rPr>
        <w:t>outbreak</w:t>
      </w:r>
      <w:r>
        <w:rPr>
          <w:rFonts w:ascii="Arial"/>
          <w:color w:val="231F20"/>
          <w:spacing w:val="-27"/>
          <w:w w:val="95"/>
          <w:sz w:val="18"/>
        </w:rPr>
        <w:t> </w:t>
      </w:r>
      <w:r>
        <w:rPr>
          <w:rFonts w:ascii="Arial"/>
          <w:color w:val="231F20"/>
          <w:w w:val="95"/>
          <w:sz w:val="18"/>
        </w:rPr>
        <w:t>might</w:t>
      </w:r>
      <w:r>
        <w:rPr>
          <w:rFonts w:ascii="Arial"/>
          <w:color w:val="231F20"/>
          <w:spacing w:val="-27"/>
          <w:w w:val="95"/>
          <w:sz w:val="18"/>
        </w:rPr>
        <w:t> </w:t>
      </w:r>
      <w:r>
        <w:rPr>
          <w:rFonts w:ascii="Arial"/>
          <w:color w:val="231F20"/>
          <w:w w:val="95"/>
          <w:sz w:val="18"/>
        </w:rPr>
        <w:t>herald</w:t>
      </w:r>
      <w:r>
        <w:rPr>
          <w:rFonts w:ascii="Arial"/>
          <w:color w:val="231F20"/>
          <w:spacing w:val="-27"/>
          <w:w w:val="95"/>
          <w:sz w:val="18"/>
        </w:rPr>
        <w:t> </w:t>
      </w:r>
      <w:r>
        <w:rPr>
          <w:rFonts w:ascii="Arial"/>
          <w:color w:val="231F20"/>
          <w:w w:val="95"/>
          <w:sz w:val="18"/>
        </w:rPr>
        <w:t>emergence</w:t>
      </w:r>
      <w:r>
        <w:rPr>
          <w:rFonts w:ascii="Arial"/>
          <w:color w:val="231F20"/>
          <w:spacing w:val="-27"/>
          <w:w w:val="95"/>
          <w:sz w:val="18"/>
        </w:rPr>
        <w:t> </w:t>
      </w:r>
      <w:r>
        <w:rPr>
          <w:rFonts w:ascii="Arial"/>
          <w:color w:val="231F20"/>
          <w:w w:val="95"/>
          <w:sz w:val="18"/>
        </w:rPr>
        <w:t>of</w:t>
      </w:r>
      <w:r>
        <w:rPr>
          <w:rFonts w:ascii="Arial"/>
          <w:color w:val="231F20"/>
          <w:spacing w:val="-27"/>
          <w:w w:val="95"/>
          <w:sz w:val="18"/>
        </w:rPr>
        <w:t> </w:t>
      </w:r>
      <w:r>
        <w:rPr>
          <w:rFonts w:ascii="Arial"/>
          <w:color w:val="231F20"/>
          <w:w w:val="95"/>
          <w:sz w:val="18"/>
        </w:rPr>
        <w:t>a</w:t>
      </w:r>
      <w:r>
        <w:rPr>
          <w:rFonts w:ascii="Arial"/>
          <w:color w:val="231F20"/>
          <w:spacing w:val="-27"/>
          <w:w w:val="95"/>
          <w:sz w:val="18"/>
        </w:rPr>
        <w:t> </w:t>
      </w:r>
      <w:r>
        <w:rPr>
          <w:rFonts w:ascii="Arial"/>
          <w:color w:val="231F20"/>
          <w:w w:val="95"/>
          <w:sz w:val="18"/>
        </w:rPr>
        <w:t>new</w:t>
      </w:r>
      <w:r>
        <w:rPr>
          <w:rFonts w:ascii="Arial"/>
          <w:color w:val="231F20"/>
          <w:spacing w:val="-27"/>
          <w:w w:val="95"/>
          <w:sz w:val="18"/>
        </w:rPr>
        <w:t> </w:t>
      </w:r>
      <w:r>
        <w:rPr>
          <w:rFonts w:ascii="Arial"/>
          <w:color w:val="231F20"/>
          <w:w w:val="95"/>
          <w:sz w:val="18"/>
        </w:rPr>
        <w:t>hazard,</w:t>
      </w:r>
      <w:r>
        <w:rPr>
          <w:rFonts w:ascii="Arial"/>
          <w:color w:val="231F20"/>
          <w:spacing w:val="-27"/>
          <w:w w:val="95"/>
          <w:sz w:val="18"/>
        </w:rPr>
        <w:t> </w:t>
      </w:r>
      <w:r>
        <w:rPr>
          <w:rFonts w:ascii="Arial"/>
          <w:color w:val="231F20"/>
          <w:w w:val="95"/>
          <w:sz w:val="18"/>
        </w:rPr>
        <w:t>which</w:t>
      </w:r>
      <w:r>
        <w:rPr>
          <w:rFonts w:ascii="Arial"/>
          <w:color w:val="231F20"/>
          <w:spacing w:val="-27"/>
          <w:w w:val="95"/>
          <w:sz w:val="18"/>
        </w:rPr>
        <w:t> </w:t>
      </w:r>
      <w:r>
        <w:rPr>
          <w:rFonts w:ascii="Arial"/>
          <w:color w:val="231F20"/>
          <w:w w:val="95"/>
          <w:sz w:val="18"/>
        </w:rPr>
        <w:t>will</w:t>
      </w:r>
      <w:r>
        <w:rPr>
          <w:rFonts w:ascii="Arial"/>
          <w:color w:val="231F20"/>
          <w:spacing w:val="-27"/>
          <w:w w:val="95"/>
          <w:sz w:val="18"/>
        </w:rPr>
        <w:t> </w:t>
      </w:r>
      <w:r>
        <w:rPr>
          <w:rFonts w:ascii="Arial"/>
          <w:color w:val="231F20"/>
          <w:w w:val="95"/>
          <w:sz w:val="18"/>
        </w:rPr>
        <w:t>require</w:t>
      </w:r>
      <w:r>
        <w:rPr>
          <w:rFonts w:ascii="Arial"/>
          <w:color w:val="231F20"/>
          <w:spacing w:val="-27"/>
          <w:w w:val="95"/>
          <w:sz w:val="18"/>
        </w:rPr>
        <w:t> </w:t>
      </w:r>
      <w:r>
        <w:rPr>
          <w:rFonts w:ascii="Arial"/>
          <w:color w:val="231F20"/>
          <w:w w:val="95"/>
          <w:sz w:val="18"/>
        </w:rPr>
        <w:t>additional</w:t>
      </w:r>
      <w:r>
        <w:rPr>
          <w:rFonts w:ascii="Arial"/>
          <w:color w:val="231F20"/>
          <w:spacing w:val="-27"/>
          <w:w w:val="95"/>
          <w:sz w:val="18"/>
        </w:rPr>
        <w:t> </w:t>
      </w:r>
      <w:r>
        <w:rPr>
          <w:rFonts w:ascii="Arial"/>
          <w:color w:val="231F20"/>
          <w:w w:val="95"/>
          <w:sz w:val="18"/>
        </w:rPr>
        <w:t>studies</w:t>
      </w:r>
      <w:r>
        <w:rPr>
          <w:rFonts w:ascii="Arial"/>
          <w:color w:val="231F20"/>
          <w:spacing w:val="-27"/>
          <w:w w:val="95"/>
          <w:sz w:val="18"/>
        </w:rPr>
        <w:t> </w:t>
      </w:r>
      <w:r>
        <w:rPr>
          <w:rFonts w:ascii="Arial"/>
          <w:color w:val="231F20"/>
          <w:w w:val="95"/>
          <w:sz w:val="18"/>
        </w:rPr>
        <w:t>to</w:t>
      </w:r>
      <w:r>
        <w:rPr>
          <w:rFonts w:ascii="Arial"/>
          <w:color w:val="231F20"/>
          <w:spacing w:val="-27"/>
          <w:w w:val="95"/>
          <w:sz w:val="18"/>
        </w:rPr>
        <w:t> </w:t>
      </w:r>
      <w:r>
        <w:rPr>
          <w:rFonts w:ascii="Arial"/>
          <w:color w:val="231F20"/>
          <w:w w:val="95"/>
          <w:sz w:val="18"/>
        </w:rPr>
        <w:t>confirm.)</w:t>
      </w:r>
    </w:p>
    <w:p>
      <w:pPr>
        <w:pStyle w:val="ListParagraph"/>
        <w:numPr>
          <w:ilvl w:val="2"/>
          <w:numId w:val="59"/>
        </w:numPr>
        <w:tabs>
          <w:tab w:pos="1760" w:val="left" w:leader="none"/>
        </w:tabs>
        <w:spacing w:line="249" w:lineRule="auto" w:before="0" w:after="0"/>
        <w:ind w:left="1759" w:right="918" w:hanging="171"/>
        <w:jc w:val="left"/>
        <w:rPr>
          <w:rFonts w:ascii="Arial"/>
          <w:sz w:val="18"/>
        </w:rPr>
      </w:pPr>
      <w:r>
        <w:rPr>
          <w:rFonts w:ascii="Arial"/>
          <w:color w:val="231F20"/>
          <w:sz w:val="18"/>
        </w:rPr>
        <w:t>Is</w:t>
      </w:r>
      <w:r>
        <w:rPr>
          <w:rFonts w:ascii="Arial"/>
          <w:color w:val="231F20"/>
          <w:spacing w:val="-25"/>
          <w:sz w:val="18"/>
        </w:rPr>
        <w:t> </w:t>
      </w:r>
      <w:r>
        <w:rPr>
          <w:rFonts w:ascii="Arial"/>
          <w:color w:val="231F20"/>
          <w:sz w:val="18"/>
        </w:rPr>
        <w:t>the</w:t>
      </w:r>
      <w:r>
        <w:rPr>
          <w:rFonts w:ascii="Arial"/>
          <w:color w:val="231F20"/>
          <w:spacing w:val="-25"/>
          <w:sz w:val="18"/>
        </w:rPr>
        <w:t> </w:t>
      </w:r>
      <w:r>
        <w:rPr>
          <w:rFonts w:ascii="Arial"/>
          <w:color w:val="231F20"/>
          <w:sz w:val="18"/>
        </w:rPr>
        <w:t>geographic</w:t>
      </w:r>
      <w:r>
        <w:rPr>
          <w:rFonts w:ascii="Arial"/>
          <w:color w:val="231F20"/>
          <w:spacing w:val="-25"/>
          <w:sz w:val="18"/>
        </w:rPr>
        <w:t> </w:t>
      </w:r>
      <w:r>
        <w:rPr>
          <w:rFonts w:ascii="Arial"/>
          <w:color w:val="231F20"/>
          <w:sz w:val="18"/>
        </w:rPr>
        <w:t>location</w:t>
      </w:r>
      <w:r>
        <w:rPr>
          <w:rFonts w:ascii="Arial"/>
          <w:color w:val="231F20"/>
          <w:spacing w:val="-25"/>
          <w:sz w:val="18"/>
        </w:rPr>
        <w:t> </w:t>
      </w:r>
      <w:r>
        <w:rPr>
          <w:rFonts w:ascii="Arial"/>
          <w:color w:val="231F20"/>
          <w:sz w:val="18"/>
        </w:rPr>
        <w:t>of</w:t>
      </w:r>
      <w:r>
        <w:rPr>
          <w:rFonts w:ascii="Arial"/>
          <w:color w:val="231F20"/>
          <w:spacing w:val="-25"/>
          <w:sz w:val="18"/>
        </w:rPr>
        <w:t> </w:t>
      </w:r>
      <w:r>
        <w:rPr>
          <w:rFonts w:ascii="Arial"/>
          <w:color w:val="231F20"/>
          <w:sz w:val="18"/>
        </w:rPr>
        <w:t>ill</w:t>
      </w:r>
      <w:r>
        <w:rPr>
          <w:rFonts w:ascii="Arial"/>
          <w:color w:val="231F20"/>
          <w:spacing w:val="-25"/>
          <w:sz w:val="18"/>
        </w:rPr>
        <w:t> </w:t>
      </w:r>
      <w:r>
        <w:rPr>
          <w:rFonts w:ascii="Arial"/>
          <w:color w:val="231F20"/>
          <w:sz w:val="18"/>
        </w:rPr>
        <w:t>persons</w:t>
      </w:r>
      <w:r>
        <w:rPr>
          <w:rFonts w:ascii="Arial"/>
          <w:color w:val="231F20"/>
          <w:spacing w:val="-25"/>
          <w:sz w:val="18"/>
        </w:rPr>
        <w:t> </w:t>
      </w:r>
      <w:r>
        <w:rPr>
          <w:rFonts w:ascii="Arial"/>
          <w:color w:val="231F20"/>
          <w:sz w:val="18"/>
        </w:rPr>
        <w:t>consistent</w:t>
      </w:r>
      <w:r>
        <w:rPr>
          <w:rFonts w:ascii="Arial"/>
          <w:color w:val="231F20"/>
          <w:spacing w:val="-25"/>
          <w:sz w:val="18"/>
        </w:rPr>
        <w:t> </w:t>
      </w:r>
      <w:r>
        <w:rPr>
          <w:rFonts w:ascii="Arial"/>
          <w:color w:val="231F20"/>
          <w:sz w:val="18"/>
        </w:rPr>
        <w:t>with</w:t>
      </w:r>
      <w:r>
        <w:rPr>
          <w:rFonts w:ascii="Arial"/>
          <w:color w:val="231F20"/>
          <w:spacing w:val="-25"/>
          <w:sz w:val="18"/>
        </w:rPr>
        <w:t> </w:t>
      </w:r>
      <w:r>
        <w:rPr>
          <w:rFonts w:ascii="Arial"/>
          <w:color w:val="231F20"/>
          <w:sz w:val="18"/>
        </w:rPr>
        <w:t>the</w:t>
      </w:r>
      <w:r>
        <w:rPr>
          <w:rFonts w:ascii="Arial"/>
          <w:color w:val="231F20"/>
          <w:spacing w:val="-25"/>
          <w:sz w:val="18"/>
        </w:rPr>
        <w:t> </w:t>
      </w:r>
      <w:r>
        <w:rPr>
          <w:rFonts w:ascii="Arial"/>
          <w:color w:val="231F20"/>
          <w:sz w:val="18"/>
        </w:rPr>
        <w:t>distribution</w:t>
      </w:r>
      <w:r>
        <w:rPr>
          <w:rFonts w:ascii="Arial"/>
          <w:color w:val="231F20"/>
          <w:spacing w:val="-25"/>
          <w:sz w:val="18"/>
        </w:rPr>
        <w:t> </w:t>
      </w:r>
      <w:r>
        <w:rPr>
          <w:rFonts w:ascii="Arial"/>
          <w:color w:val="231F20"/>
          <w:sz w:val="18"/>
        </w:rPr>
        <w:t>of</w:t>
      </w:r>
      <w:r>
        <w:rPr>
          <w:rFonts w:ascii="Arial"/>
          <w:color w:val="231F20"/>
          <w:spacing w:val="-25"/>
          <w:sz w:val="18"/>
        </w:rPr>
        <w:t> </w:t>
      </w:r>
      <w:r>
        <w:rPr>
          <w:rFonts w:ascii="Arial"/>
          <w:color w:val="231F20"/>
          <w:sz w:val="18"/>
        </w:rPr>
        <w:t>the</w:t>
      </w:r>
      <w:r>
        <w:rPr>
          <w:rFonts w:ascii="Arial"/>
          <w:color w:val="231F20"/>
          <w:spacing w:val="-25"/>
          <w:sz w:val="18"/>
        </w:rPr>
        <w:t> </w:t>
      </w:r>
      <w:r>
        <w:rPr>
          <w:rFonts w:ascii="Arial"/>
          <w:color w:val="231F20"/>
          <w:sz w:val="18"/>
        </w:rPr>
        <w:t>implicated</w:t>
      </w:r>
      <w:r>
        <w:rPr>
          <w:rFonts w:ascii="Arial"/>
          <w:color w:val="231F20"/>
          <w:spacing w:val="-25"/>
          <w:sz w:val="18"/>
        </w:rPr>
        <w:t> </w:t>
      </w:r>
      <w:r>
        <w:rPr>
          <w:rFonts w:ascii="Arial"/>
          <w:color w:val="231F20"/>
          <w:sz w:val="18"/>
        </w:rPr>
        <w:t>item? </w:t>
      </w:r>
      <w:r>
        <w:rPr>
          <w:rFonts w:ascii="Arial"/>
          <w:color w:val="231F20"/>
          <w:w w:val="95"/>
          <w:sz w:val="18"/>
        </w:rPr>
        <w:t>(Discrepancies</w:t>
      </w:r>
      <w:r>
        <w:rPr>
          <w:rFonts w:ascii="Arial"/>
          <w:color w:val="231F20"/>
          <w:spacing w:val="-23"/>
          <w:w w:val="95"/>
          <w:sz w:val="18"/>
        </w:rPr>
        <w:t> </w:t>
      </w:r>
      <w:r>
        <w:rPr>
          <w:rFonts w:ascii="Arial"/>
          <w:color w:val="231F20"/>
          <w:w w:val="95"/>
          <w:sz w:val="18"/>
        </w:rPr>
        <w:t>might</w:t>
      </w:r>
      <w:r>
        <w:rPr>
          <w:rFonts w:ascii="Arial"/>
          <w:color w:val="231F20"/>
          <w:spacing w:val="-23"/>
          <w:w w:val="95"/>
          <w:sz w:val="18"/>
        </w:rPr>
        <w:t> </w:t>
      </w:r>
      <w:r>
        <w:rPr>
          <w:rFonts w:ascii="Arial"/>
          <w:color w:val="231F20"/>
          <w:w w:val="95"/>
          <w:sz w:val="18"/>
        </w:rPr>
        <w:t>be</w:t>
      </w:r>
      <w:r>
        <w:rPr>
          <w:rFonts w:ascii="Arial"/>
          <w:color w:val="231F20"/>
          <w:spacing w:val="-23"/>
          <w:w w:val="95"/>
          <w:sz w:val="18"/>
        </w:rPr>
        <w:t> </w:t>
      </w:r>
      <w:r>
        <w:rPr>
          <w:rFonts w:ascii="Arial"/>
          <w:color w:val="231F20"/>
          <w:w w:val="95"/>
          <w:sz w:val="18"/>
        </w:rPr>
        <w:t>explained</w:t>
      </w:r>
      <w:r>
        <w:rPr>
          <w:rFonts w:ascii="Arial"/>
          <w:color w:val="231F20"/>
          <w:spacing w:val="-23"/>
          <w:w w:val="95"/>
          <w:sz w:val="18"/>
        </w:rPr>
        <w:t> </w:t>
      </w:r>
      <w:r>
        <w:rPr>
          <w:rFonts w:ascii="Arial"/>
          <w:color w:val="231F20"/>
          <w:w w:val="95"/>
          <w:sz w:val="18"/>
        </w:rPr>
        <w:t>by</w:t>
      </w:r>
      <w:r>
        <w:rPr>
          <w:rFonts w:ascii="Arial"/>
          <w:color w:val="231F20"/>
          <w:spacing w:val="-23"/>
          <w:w w:val="95"/>
          <w:sz w:val="18"/>
        </w:rPr>
        <w:t> </w:t>
      </w:r>
      <w:r>
        <w:rPr>
          <w:rFonts w:ascii="Arial"/>
          <w:color w:val="231F20"/>
          <w:w w:val="95"/>
          <w:sz w:val="18"/>
        </w:rPr>
        <w:t>gaps</w:t>
      </w:r>
      <w:r>
        <w:rPr>
          <w:rFonts w:ascii="Arial"/>
          <w:color w:val="231F20"/>
          <w:spacing w:val="-23"/>
          <w:w w:val="95"/>
          <w:sz w:val="18"/>
        </w:rPr>
        <w:t> </w:t>
      </w:r>
      <w:r>
        <w:rPr>
          <w:rFonts w:ascii="Arial"/>
          <w:color w:val="231F20"/>
          <w:w w:val="95"/>
          <w:sz w:val="18"/>
        </w:rPr>
        <w:t>in</w:t>
      </w:r>
      <w:r>
        <w:rPr>
          <w:rFonts w:ascii="Arial"/>
          <w:color w:val="231F20"/>
          <w:spacing w:val="-23"/>
          <w:w w:val="95"/>
          <w:sz w:val="18"/>
        </w:rPr>
        <w:t> </w:t>
      </w:r>
      <w:r>
        <w:rPr>
          <w:rFonts w:ascii="Arial"/>
          <w:color w:val="231F20"/>
          <w:w w:val="95"/>
          <w:sz w:val="18"/>
        </w:rPr>
        <w:t>surveillance,</w:t>
      </w:r>
      <w:r>
        <w:rPr>
          <w:rFonts w:ascii="Arial"/>
          <w:color w:val="231F20"/>
          <w:spacing w:val="-23"/>
          <w:w w:val="95"/>
          <w:sz w:val="18"/>
        </w:rPr>
        <w:t> </w:t>
      </w:r>
      <w:r>
        <w:rPr>
          <w:rFonts w:ascii="Arial"/>
          <w:color w:val="231F20"/>
          <w:w w:val="95"/>
          <w:sz w:val="18"/>
        </w:rPr>
        <w:t>product</w:t>
      </w:r>
      <w:r>
        <w:rPr>
          <w:rFonts w:ascii="Arial"/>
          <w:color w:val="231F20"/>
          <w:spacing w:val="-23"/>
          <w:w w:val="95"/>
          <w:sz w:val="18"/>
        </w:rPr>
        <w:t> </w:t>
      </w:r>
      <w:r>
        <w:rPr>
          <w:rFonts w:ascii="Arial"/>
          <w:color w:val="231F20"/>
          <w:w w:val="95"/>
          <w:sz w:val="18"/>
        </w:rPr>
        <w:t>distribution</w:t>
      </w:r>
      <w:r>
        <w:rPr>
          <w:rFonts w:ascii="Arial"/>
          <w:color w:val="231F20"/>
          <w:spacing w:val="-23"/>
          <w:w w:val="95"/>
          <w:sz w:val="18"/>
        </w:rPr>
        <w:t> </w:t>
      </w:r>
      <w:r>
        <w:rPr>
          <w:rFonts w:ascii="Arial"/>
          <w:color w:val="231F20"/>
          <w:w w:val="95"/>
          <w:sz w:val="18"/>
        </w:rPr>
        <w:t>data</w:t>
      </w:r>
      <w:r>
        <w:rPr>
          <w:rFonts w:ascii="Arial"/>
          <w:color w:val="231F20"/>
          <w:spacing w:val="-23"/>
          <w:w w:val="95"/>
          <w:sz w:val="18"/>
        </w:rPr>
        <w:t> </w:t>
      </w:r>
      <w:r>
        <w:rPr>
          <w:rFonts w:ascii="Arial"/>
          <w:color w:val="231F20"/>
          <w:w w:val="95"/>
          <w:sz w:val="18"/>
        </w:rPr>
        <w:t>or</w:t>
      </w:r>
      <w:r>
        <w:rPr>
          <w:rFonts w:ascii="Arial"/>
          <w:color w:val="231F20"/>
          <w:spacing w:val="-23"/>
          <w:w w:val="95"/>
          <w:sz w:val="18"/>
        </w:rPr>
        <w:t> </w:t>
      </w:r>
      <w:r>
        <w:rPr>
          <w:rFonts w:ascii="Arial"/>
          <w:color w:val="231F20"/>
          <w:w w:val="95"/>
          <w:sz w:val="18"/>
        </w:rPr>
        <w:t>by</w:t>
      </w:r>
      <w:r>
        <w:rPr>
          <w:rFonts w:ascii="Arial"/>
          <w:color w:val="231F20"/>
          <w:spacing w:val="-23"/>
          <w:w w:val="95"/>
          <w:sz w:val="18"/>
        </w:rPr>
        <w:t> </w:t>
      </w:r>
      <w:r>
        <w:rPr>
          <w:rFonts w:ascii="Arial"/>
          <w:color w:val="231F20"/>
          <w:w w:val="95"/>
          <w:sz w:val="18"/>
        </w:rPr>
        <w:t>involvement</w:t>
      </w:r>
      <w:r>
        <w:rPr>
          <w:rFonts w:ascii="Arial"/>
          <w:color w:val="231F20"/>
          <w:w w:val="91"/>
          <w:sz w:val="18"/>
        </w:rPr>
        <w:t> </w:t>
      </w:r>
      <w:r>
        <w:rPr>
          <w:rFonts w:ascii="Arial"/>
          <w:color w:val="231F20"/>
          <w:w w:val="95"/>
          <w:sz w:val="18"/>
        </w:rPr>
        <w:t>of</w:t>
      </w:r>
      <w:r>
        <w:rPr>
          <w:rFonts w:ascii="Arial"/>
          <w:color w:val="231F20"/>
          <w:spacing w:val="-16"/>
          <w:w w:val="95"/>
          <w:sz w:val="18"/>
        </w:rPr>
        <w:t> </w:t>
      </w:r>
      <w:r>
        <w:rPr>
          <w:rFonts w:ascii="Arial"/>
          <w:color w:val="231F20"/>
          <w:w w:val="95"/>
          <w:sz w:val="18"/>
        </w:rPr>
        <w:t>additional</w:t>
      </w:r>
      <w:r>
        <w:rPr>
          <w:rFonts w:ascii="Arial"/>
          <w:color w:val="231F20"/>
          <w:spacing w:val="-16"/>
          <w:w w:val="95"/>
          <w:sz w:val="18"/>
        </w:rPr>
        <w:t> </w:t>
      </w:r>
      <w:r>
        <w:rPr>
          <w:rFonts w:ascii="Arial"/>
          <w:color w:val="231F20"/>
          <w:w w:val="95"/>
          <w:sz w:val="18"/>
        </w:rPr>
        <w:t>food</w:t>
      </w:r>
      <w:r>
        <w:rPr>
          <w:rFonts w:ascii="Arial"/>
          <w:color w:val="231F20"/>
          <w:spacing w:val="-16"/>
          <w:w w:val="95"/>
          <w:sz w:val="18"/>
        </w:rPr>
        <w:t> </w:t>
      </w:r>
      <w:r>
        <w:rPr>
          <w:rFonts w:ascii="Arial"/>
          <w:color w:val="231F20"/>
          <w:w w:val="95"/>
          <w:sz w:val="18"/>
        </w:rPr>
        <w:t>products).</w:t>
      </w:r>
    </w:p>
    <w:p>
      <w:pPr>
        <w:spacing w:before="95"/>
        <w:ind w:left="1588" w:right="0" w:firstLine="0"/>
        <w:jc w:val="left"/>
        <w:rPr>
          <w:rFonts w:ascii="Arial"/>
          <w:sz w:val="18"/>
        </w:rPr>
      </w:pPr>
      <w:r>
        <w:rPr>
          <w:rFonts w:ascii="Arial"/>
          <w:color w:val="1C3E94"/>
          <w:w w:val="95"/>
          <w:sz w:val="18"/>
        </w:rPr>
        <w:t>Consistency with other studies</w:t>
      </w:r>
    </w:p>
    <w:p>
      <w:pPr>
        <w:spacing w:before="100"/>
        <w:ind w:left="1588" w:right="0" w:firstLine="0"/>
        <w:jc w:val="left"/>
        <w:rPr>
          <w:rFonts w:ascii="Calibri"/>
          <w:i/>
          <w:sz w:val="18"/>
        </w:rPr>
      </w:pPr>
      <w:r>
        <w:rPr>
          <w:rFonts w:ascii="Calibri"/>
          <w:i/>
          <w:color w:val="231F20"/>
          <w:sz w:val="18"/>
        </w:rPr>
        <w:t>Studies associated with current investigation</w:t>
      </w:r>
    </w:p>
    <w:p>
      <w:pPr>
        <w:pStyle w:val="ListParagraph"/>
        <w:numPr>
          <w:ilvl w:val="2"/>
          <w:numId w:val="59"/>
        </w:numPr>
        <w:tabs>
          <w:tab w:pos="1760" w:val="left" w:leader="none"/>
        </w:tabs>
        <w:spacing w:line="240" w:lineRule="auto" w:before="0" w:after="0"/>
        <w:ind w:left="1759" w:right="0" w:hanging="171"/>
        <w:jc w:val="left"/>
        <w:rPr>
          <w:rFonts w:ascii="Arial"/>
          <w:sz w:val="18"/>
        </w:rPr>
      </w:pPr>
      <w:r>
        <w:rPr>
          <w:rFonts w:ascii="Arial"/>
          <w:color w:val="231F20"/>
          <w:w w:val="95"/>
          <w:sz w:val="18"/>
        </w:rPr>
        <w:t>Do</w:t>
      </w:r>
      <w:r>
        <w:rPr>
          <w:rFonts w:ascii="Arial"/>
          <w:color w:val="231F20"/>
          <w:spacing w:val="-31"/>
          <w:w w:val="95"/>
          <w:sz w:val="18"/>
        </w:rPr>
        <w:t> </w:t>
      </w:r>
      <w:r>
        <w:rPr>
          <w:rFonts w:ascii="Arial"/>
          <w:color w:val="231F20"/>
          <w:w w:val="95"/>
          <w:sz w:val="18"/>
        </w:rPr>
        <w:t>the</w:t>
      </w:r>
      <w:r>
        <w:rPr>
          <w:rFonts w:ascii="Arial"/>
          <w:color w:val="231F20"/>
          <w:spacing w:val="-31"/>
          <w:w w:val="95"/>
          <w:sz w:val="18"/>
        </w:rPr>
        <w:t> </w:t>
      </w:r>
      <w:r>
        <w:rPr>
          <w:rFonts w:ascii="Arial"/>
          <w:color w:val="231F20"/>
          <w:w w:val="95"/>
          <w:sz w:val="18"/>
        </w:rPr>
        <w:t>results</w:t>
      </w:r>
      <w:r>
        <w:rPr>
          <w:rFonts w:ascii="Arial"/>
          <w:color w:val="231F20"/>
          <w:spacing w:val="-31"/>
          <w:w w:val="95"/>
          <w:sz w:val="18"/>
        </w:rPr>
        <w:t> </w:t>
      </w:r>
      <w:r>
        <w:rPr>
          <w:rFonts w:ascii="Arial"/>
          <w:color w:val="231F20"/>
          <w:w w:val="95"/>
          <w:sz w:val="18"/>
        </w:rPr>
        <w:t>of</w:t>
      </w:r>
      <w:r>
        <w:rPr>
          <w:rFonts w:ascii="Arial"/>
          <w:color w:val="231F20"/>
          <w:spacing w:val="-31"/>
          <w:w w:val="95"/>
          <w:sz w:val="18"/>
        </w:rPr>
        <w:t> </w:t>
      </w:r>
      <w:r>
        <w:rPr>
          <w:rFonts w:ascii="Arial"/>
          <w:color w:val="231F20"/>
          <w:w w:val="95"/>
          <w:sz w:val="18"/>
        </w:rPr>
        <w:t>trace-back</w:t>
      </w:r>
      <w:r>
        <w:rPr>
          <w:rFonts w:ascii="Arial"/>
          <w:color w:val="231F20"/>
          <w:spacing w:val="-31"/>
          <w:w w:val="95"/>
          <w:sz w:val="18"/>
        </w:rPr>
        <w:t> </w:t>
      </w:r>
      <w:r>
        <w:rPr>
          <w:rFonts w:ascii="Arial"/>
          <w:color w:val="231F20"/>
          <w:w w:val="95"/>
          <w:sz w:val="18"/>
        </w:rPr>
        <w:t>and</w:t>
      </w:r>
      <w:r>
        <w:rPr>
          <w:rFonts w:ascii="Arial"/>
          <w:color w:val="231F20"/>
          <w:spacing w:val="-31"/>
          <w:w w:val="95"/>
          <w:sz w:val="18"/>
        </w:rPr>
        <w:t> </w:t>
      </w:r>
      <w:r>
        <w:rPr>
          <w:rFonts w:ascii="Arial"/>
          <w:color w:val="231F20"/>
          <w:w w:val="95"/>
          <w:sz w:val="18"/>
        </w:rPr>
        <w:t>trace-forward</w:t>
      </w:r>
      <w:r>
        <w:rPr>
          <w:rFonts w:ascii="Arial"/>
          <w:color w:val="231F20"/>
          <w:spacing w:val="-31"/>
          <w:w w:val="95"/>
          <w:sz w:val="18"/>
        </w:rPr>
        <w:t> </w:t>
      </w:r>
      <w:r>
        <w:rPr>
          <w:rFonts w:ascii="Arial"/>
          <w:color w:val="231F20"/>
          <w:w w:val="95"/>
          <w:sz w:val="18"/>
        </w:rPr>
        <w:t>investigations</w:t>
      </w:r>
      <w:r>
        <w:rPr>
          <w:rFonts w:ascii="Arial"/>
          <w:color w:val="231F20"/>
          <w:spacing w:val="-31"/>
          <w:w w:val="95"/>
          <w:sz w:val="18"/>
        </w:rPr>
        <w:t> </w:t>
      </w:r>
      <w:r>
        <w:rPr>
          <w:rFonts w:ascii="Arial"/>
          <w:color w:val="231F20"/>
          <w:w w:val="95"/>
          <w:sz w:val="18"/>
        </w:rPr>
        <w:t>suggest</w:t>
      </w:r>
      <w:r>
        <w:rPr>
          <w:rFonts w:ascii="Arial"/>
          <w:color w:val="231F20"/>
          <w:spacing w:val="-31"/>
          <w:w w:val="95"/>
          <w:sz w:val="18"/>
        </w:rPr>
        <w:t> </w:t>
      </w:r>
      <w:r>
        <w:rPr>
          <w:rFonts w:ascii="Arial"/>
          <w:color w:val="231F20"/>
          <w:w w:val="95"/>
          <w:sz w:val="18"/>
        </w:rPr>
        <w:t>a</w:t>
      </w:r>
      <w:r>
        <w:rPr>
          <w:rFonts w:ascii="Arial"/>
          <w:color w:val="231F20"/>
          <w:spacing w:val="-31"/>
          <w:w w:val="95"/>
          <w:sz w:val="18"/>
        </w:rPr>
        <w:t> </w:t>
      </w:r>
      <w:r>
        <w:rPr>
          <w:rFonts w:ascii="Arial"/>
          <w:color w:val="231F20"/>
          <w:w w:val="95"/>
          <w:sz w:val="18"/>
        </w:rPr>
        <w:t>common</w:t>
      </w:r>
      <w:r>
        <w:rPr>
          <w:rFonts w:ascii="Arial"/>
          <w:color w:val="231F20"/>
          <w:spacing w:val="-31"/>
          <w:w w:val="95"/>
          <w:sz w:val="18"/>
        </w:rPr>
        <w:t> </w:t>
      </w:r>
      <w:r>
        <w:rPr>
          <w:rFonts w:ascii="Arial"/>
          <w:color w:val="231F20"/>
          <w:w w:val="95"/>
          <w:sz w:val="18"/>
        </w:rPr>
        <w:t>source?</w:t>
      </w:r>
    </w:p>
    <w:p>
      <w:pPr>
        <w:pStyle w:val="ListParagraph"/>
        <w:numPr>
          <w:ilvl w:val="2"/>
          <w:numId w:val="59"/>
        </w:numPr>
        <w:tabs>
          <w:tab w:pos="1760" w:val="left" w:leader="none"/>
        </w:tabs>
        <w:spacing w:line="249" w:lineRule="auto" w:before="0" w:after="0"/>
        <w:ind w:left="1759" w:right="1039" w:hanging="171"/>
        <w:jc w:val="both"/>
        <w:rPr>
          <w:rFonts w:ascii="Arial"/>
          <w:sz w:val="18"/>
        </w:rPr>
      </w:pPr>
      <w:r>
        <w:rPr>
          <w:rFonts w:ascii="Arial"/>
          <w:color w:val="231F20"/>
          <w:w w:val="95"/>
          <w:sz w:val="18"/>
        </w:rPr>
        <w:t>Have</w:t>
      </w:r>
      <w:r>
        <w:rPr>
          <w:rFonts w:ascii="Arial"/>
          <w:color w:val="231F20"/>
          <w:spacing w:val="-27"/>
          <w:w w:val="95"/>
          <w:sz w:val="18"/>
        </w:rPr>
        <w:t> </w:t>
      </w:r>
      <w:r>
        <w:rPr>
          <w:rFonts w:ascii="Arial"/>
          <w:color w:val="231F20"/>
          <w:w w:val="95"/>
          <w:sz w:val="18"/>
        </w:rPr>
        <w:t>environmental</w:t>
      </w:r>
      <w:r>
        <w:rPr>
          <w:rFonts w:ascii="Arial"/>
          <w:color w:val="231F20"/>
          <w:spacing w:val="-27"/>
          <w:w w:val="95"/>
          <w:sz w:val="18"/>
        </w:rPr>
        <w:t> </w:t>
      </w:r>
      <w:r>
        <w:rPr>
          <w:rFonts w:ascii="Arial"/>
          <w:color w:val="231F20"/>
          <w:w w:val="95"/>
          <w:sz w:val="18"/>
        </w:rPr>
        <w:t>health</w:t>
      </w:r>
      <w:r>
        <w:rPr>
          <w:rFonts w:ascii="Arial"/>
          <w:color w:val="231F20"/>
          <w:spacing w:val="-27"/>
          <w:w w:val="95"/>
          <w:sz w:val="18"/>
        </w:rPr>
        <w:t> </w:t>
      </w:r>
      <w:r>
        <w:rPr>
          <w:rFonts w:ascii="Arial"/>
          <w:color w:val="231F20"/>
          <w:w w:val="95"/>
          <w:sz w:val="18"/>
        </w:rPr>
        <w:t>assessments</w:t>
      </w:r>
      <w:r>
        <w:rPr>
          <w:rFonts w:ascii="Arial"/>
          <w:color w:val="231F20"/>
          <w:spacing w:val="-27"/>
          <w:w w:val="95"/>
          <w:sz w:val="18"/>
        </w:rPr>
        <w:t> </w:t>
      </w:r>
      <w:r>
        <w:rPr>
          <w:rFonts w:ascii="Arial"/>
          <w:color w:val="231F20"/>
          <w:w w:val="95"/>
          <w:sz w:val="18"/>
        </w:rPr>
        <w:t>identified</w:t>
      </w:r>
      <w:r>
        <w:rPr>
          <w:rFonts w:ascii="Arial"/>
          <w:color w:val="231F20"/>
          <w:spacing w:val="-27"/>
          <w:w w:val="95"/>
          <w:sz w:val="18"/>
        </w:rPr>
        <w:t> </w:t>
      </w:r>
      <w:r>
        <w:rPr>
          <w:rFonts w:ascii="Arial"/>
          <w:color w:val="231F20"/>
          <w:w w:val="95"/>
          <w:sz w:val="18"/>
        </w:rPr>
        <w:t>problems</w:t>
      </w:r>
      <w:r>
        <w:rPr>
          <w:rFonts w:ascii="Arial"/>
          <w:color w:val="231F20"/>
          <w:spacing w:val="-27"/>
          <w:w w:val="95"/>
          <w:sz w:val="18"/>
        </w:rPr>
        <w:t> </w:t>
      </w:r>
      <w:r>
        <w:rPr>
          <w:rFonts w:ascii="Arial"/>
          <w:color w:val="231F20"/>
          <w:w w:val="95"/>
          <w:sz w:val="18"/>
        </w:rPr>
        <w:t>in</w:t>
      </w:r>
      <w:r>
        <w:rPr>
          <w:rFonts w:ascii="Arial"/>
          <w:color w:val="231F20"/>
          <w:spacing w:val="-27"/>
          <w:w w:val="95"/>
          <w:sz w:val="18"/>
        </w:rPr>
        <w:t> </w:t>
      </w:r>
      <w:r>
        <w:rPr>
          <w:rFonts w:ascii="Arial"/>
          <w:color w:val="231F20"/>
          <w:w w:val="95"/>
          <w:sz w:val="18"/>
        </w:rPr>
        <w:t>the</w:t>
      </w:r>
      <w:r>
        <w:rPr>
          <w:rFonts w:ascii="Arial"/>
          <w:color w:val="231F20"/>
          <w:spacing w:val="-27"/>
          <w:w w:val="95"/>
          <w:sz w:val="18"/>
        </w:rPr>
        <w:t> </w:t>
      </w:r>
      <w:r>
        <w:rPr>
          <w:rFonts w:ascii="Arial"/>
          <w:color w:val="231F20"/>
          <w:w w:val="95"/>
          <w:sz w:val="18"/>
        </w:rPr>
        <w:t>production,</w:t>
      </w:r>
      <w:r>
        <w:rPr>
          <w:rFonts w:ascii="Arial"/>
          <w:color w:val="231F20"/>
          <w:spacing w:val="-27"/>
          <w:w w:val="95"/>
          <w:sz w:val="18"/>
        </w:rPr>
        <w:t> </w:t>
      </w:r>
      <w:r>
        <w:rPr>
          <w:rFonts w:ascii="Arial"/>
          <w:color w:val="231F20"/>
          <w:w w:val="95"/>
          <w:sz w:val="18"/>
        </w:rPr>
        <w:t>transport,</w:t>
      </w:r>
      <w:r>
        <w:rPr>
          <w:rFonts w:ascii="Arial"/>
          <w:color w:val="231F20"/>
          <w:spacing w:val="-27"/>
          <w:w w:val="95"/>
          <w:sz w:val="18"/>
        </w:rPr>
        <w:t> </w:t>
      </w:r>
      <w:r>
        <w:rPr>
          <w:rFonts w:ascii="Arial"/>
          <w:color w:val="231F20"/>
          <w:w w:val="95"/>
          <w:sz w:val="18"/>
        </w:rPr>
        <w:t>storage,</w:t>
      </w:r>
      <w:r>
        <w:rPr>
          <w:rFonts w:ascii="Arial"/>
          <w:color w:val="231F20"/>
          <w:spacing w:val="-27"/>
          <w:w w:val="95"/>
          <w:sz w:val="18"/>
        </w:rPr>
        <w:t> </w:t>
      </w:r>
      <w:r>
        <w:rPr>
          <w:rFonts w:ascii="Arial"/>
          <w:color w:val="231F20"/>
          <w:w w:val="95"/>
          <w:sz w:val="18"/>
        </w:rPr>
        <w:t>or preparation</w:t>
      </w:r>
      <w:r>
        <w:rPr>
          <w:rFonts w:ascii="Arial"/>
          <w:color w:val="231F20"/>
          <w:spacing w:val="-17"/>
          <w:w w:val="95"/>
          <w:sz w:val="18"/>
        </w:rPr>
        <w:t> </w:t>
      </w:r>
      <w:r>
        <w:rPr>
          <w:rFonts w:ascii="Arial"/>
          <w:color w:val="231F20"/>
          <w:w w:val="95"/>
          <w:sz w:val="18"/>
        </w:rPr>
        <w:t>of</w:t>
      </w:r>
      <w:r>
        <w:rPr>
          <w:rFonts w:ascii="Arial"/>
          <w:color w:val="231F20"/>
          <w:spacing w:val="-17"/>
          <w:w w:val="95"/>
          <w:sz w:val="18"/>
        </w:rPr>
        <w:t> </w:t>
      </w:r>
      <w:r>
        <w:rPr>
          <w:rFonts w:ascii="Arial"/>
          <w:color w:val="231F20"/>
          <w:w w:val="95"/>
          <w:sz w:val="18"/>
        </w:rPr>
        <w:t>the</w:t>
      </w:r>
      <w:r>
        <w:rPr>
          <w:rFonts w:ascii="Arial"/>
          <w:color w:val="231F20"/>
          <w:spacing w:val="-17"/>
          <w:w w:val="95"/>
          <w:sz w:val="18"/>
        </w:rPr>
        <w:t> </w:t>
      </w:r>
      <w:r>
        <w:rPr>
          <w:rFonts w:ascii="Arial"/>
          <w:color w:val="231F20"/>
          <w:w w:val="95"/>
          <w:sz w:val="18"/>
        </w:rPr>
        <w:t>implicated</w:t>
      </w:r>
      <w:r>
        <w:rPr>
          <w:rFonts w:ascii="Arial"/>
          <w:color w:val="231F20"/>
          <w:spacing w:val="-17"/>
          <w:w w:val="95"/>
          <w:sz w:val="18"/>
        </w:rPr>
        <w:t> </w:t>
      </w:r>
      <w:r>
        <w:rPr>
          <w:rFonts w:ascii="Arial"/>
          <w:color w:val="231F20"/>
          <w:w w:val="95"/>
          <w:sz w:val="18"/>
        </w:rPr>
        <w:t>item</w:t>
      </w:r>
      <w:r>
        <w:rPr>
          <w:rFonts w:ascii="Arial"/>
          <w:color w:val="231F20"/>
          <w:spacing w:val="-17"/>
          <w:w w:val="95"/>
          <w:sz w:val="18"/>
        </w:rPr>
        <w:t> </w:t>
      </w:r>
      <w:r>
        <w:rPr>
          <w:rFonts w:ascii="Arial"/>
          <w:color w:val="231F20"/>
          <w:w w:val="95"/>
          <w:sz w:val="18"/>
        </w:rPr>
        <w:t>that</w:t>
      </w:r>
      <w:r>
        <w:rPr>
          <w:rFonts w:ascii="Arial"/>
          <w:color w:val="231F20"/>
          <w:spacing w:val="-17"/>
          <w:w w:val="95"/>
          <w:sz w:val="18"/>
        </w:rPr>
        <w:t> </w:t>
      </w:r>
      <w:r>
        <w:rPr>
          <w:rFonts w:ascii="Arial"/>
          <w:color w:val="231F20"/>
          <w:w w:val="95"/>
          <w:sz w:val="18"/>
        </w:rPr>
        <w:t>would</w:t>
      </w:r>
      <w:r>
        <w:rPr>
          <w:rFonts w:ascii="Arial"/>
          <w:color w:val="231F20"/>
          <w:spacing w:val="-17"/>
          <w:w w:val="95"/>
          <w:sz w:val="18"/>
        </w:rPr>
        <w:t> </w:t>
      </w:r>
      <w:r>
        <w:rPr>
          <w:rFonts w:ascii="Arial"/>
          <w:color w:val="231F20"/>
          <w:w w:val="95"/>
          <w:sz w:val="18"/>
        </w:rPr>
        <w:t>enable</w:t>
      </w:r>
      <w:r>
        <w:rPr>
          <w:rFonts w:ascii="Arial"/>
          <w:color w:val="231F20"/>
          <w:spacing w:val="-17"/>
          <w:w w:val="95"/>
          <w:sz w:val="18"/>
        </w:rPr>
        <w:t> </w:t>
      </w:r>
      <w:r>
        <w:rPr>
          <w:rFonts w:ascii="Arial"/>
          <w:color w:val="231F20"/>
          <w:w w:val="95"/>
          <w:sz w:val="18"/>
        </w:rPr>
        <w:t>contamination,</w:t>
      </w:r>
      <w:r>
        <w:rPr>
          <w:rFonts w:ascii="Arial"/>
          <w:color w:val="231F20"/>
          <w:spacing w:val="-17"/>
          <w:w w:val="95"/>
          <w:sz w:val="18"/>
        </w:rPr>
        <w:t> </w:t>
      </w:r>
      <w:r>
        <w:rPr>
          <w:rFonts w:ascii="Arial"/>
          <w:color w:val="231F20"/>
          <w:w w:val="95"/>
          <w:sz w:val="18"/>
        </w:rPr>
        <w:t>survival,</w:t>
      </w:r>
      <w:r>
        <w:rPr>
          <w:rFonts w:ascii="Arial"/>
          <w:color w:val="231F20"/>
          <w:spacing w:val="-17"/>
          <w:w w:val="95"/>
          <w:sz w:val="18"/>
        </w:rPr>
        <w:t> </w:t>
      </w:r>
      <w:r>
        <w:rPr>
          <w:rFonts w:ascii="Arial"/>
          <w:color w:val="231F20"/>
          <w:w w:val="95"/>
          <w:sz w:val="18"/>
        </w:rPr>
        <w:t>and</w:t>
      </w:r>
      <w:r>
        <w:rPr>
          <w:rFonts w:ascii="Arial"/>
          <w:color w:val="231F20"/>
          <w:spacing w:val="-17"/>
          <w:w w:val="95"/>
          <w:sz w:val="18"/>
        </w:rPr>
        <w:t> </w:t>
      </w:r>
      <w:r>
        <w:rPr>
          <w:rFonts w:ascii="Arial"/>
          <w:color w:val="231F20"/>
          <w:w w:val="95"/>
          <w:sz w:val="18"/>
        </w:rPr>
        <w:t>proliferation</w:t>
      </w:r>
      <w:r>
        <w:rPr>
          <w:rFonts w:ascii="Arial"/>
          <w:color w:val="231F20"/>
          <w:spacing w:val="-17"/>
          <w:w w:val="95"/>
          <w:sz w:val="18"/>
        </w:rPr>
        <w:t> </w:t>
      </w:r>
      <w:r>
        <w:rPr>
          <w:rFonts w:ascii="Arial"/>
          <w:color w:val="231F20"/>
          <w:w w:val="95"/>
          <w:sz w:val="18"/>
        </w:rPr>
        <w:t>of</w:t>
      </w:r>
      <w:r>
        <w:rPr>
          <w:rFonts w:ascii="Arial"/>
          <w:color w:val="231F20"/>
          <w:spacing w:val="-17"/>
          <w:w w:val="95"/>
          <w:sz w:val="18"/>
        </w:rPr>
        <w:t> </w:t>
      </w:r>
      <w:r>
        <w:rPr>
          <w:rFonts w:ascii="Arial"/>
          <w:color w:val="231F20"/>
          <w:w w:val="95"/>
          <w:sz w:val="18"/>
        </w:rPr>
        <w:t>the</w:t>
      </w:r>
      <w:r>
        <w:rPr>
          <w:rFonts w:ascii="Arial"/>
          <w:color w:val="231F20"/>
          <w:w w:val="93"/>
          <w:sz w:val="18"/>
        </w:rPr>
        <w:t> </w:t>
      </w:r>
      <w:r>
        <w:rPr>
          <w:rFonts w:ascii="Arial"/>
          <w:color w:val="231F20"/>
          <w:w w:val="95"/>
          <w:sz w:val="18"/>
        </w:rPr>
        <w:t>pathogen</w:t>
      </w:r>
      <w:r>
        <w:rPr>
          <w:rFonts w:ascii="Arial"/>
          <w:color w:val="231F20"/>
          <w:spacing w:val="-16"/>
          <w:w w:val="95"/>
          <w:sz w:val="18"/>
        </w:rPr>
        <w:t> </w:t>
      </w:r>
      <w:r>
        <w:rPr>
          <w:rFonts w:ascii="Arial"/>
          <w:color w:val="231F20"/>
          <w:w w:val="95"/>
          <w:sz w:val="18"/>
        </w:rPr>
        <w:t>in</w:t>
      </w:r>
      <w:r>
        <w:rPr>
          <w:rFonts w:ascii="Arial"/>
          <w:color w:val="231F20"/>
          <w:spacing w:val="-16"/>
          <w:w w:val="95"/>
          <w:sz w:val="18"/>
        </w:rPr>
        <w:t> </w:t>
      </w:r>
      <w:r>
        <w:rPr>
          <w:rFonts w:ascii="Arial"/>
          <w:color w:val="231F20"/>
          <w:w w:val="95"/>
          <w:sz w:val="18"/>
        </w:rPr>
        <w:t>that</w:t>
      </w:r>
      <w:r>
        <w:rPr>
          <w:rFonts w:ascii="Arial"/>
          <w:color w:val="231F20"/>
          <w:spacing w:val="-16"/>
          <w:w w:val="95"/>
          <w:sz w:val="18"/>
        </w:rPr>
        <w:t> </w:t>
      </w:r>
      <w:r>
        <w:rPr>
          <w:rFonts w:ascii="Arial"/>
          <w:color w:val="231F20"/>
          <w:w w:val="95"/>
          <w:sz w:val="18"/>
        </w:rPr>
        <w:t>item?</w:t>
      </w:r>
    </w:p>
    <w:p>
      <w:pPr>
        <w:pStyle w:val="ListParagraph"/>
        <w:numPr>
          <w:ilvl w:val="2"/>
          <w:numId w:val="59"/>
        </w:numPr>
        <w:tabs>
          <w:tab w:pos="1760" w:val="left" w:leader="none"/>
        </w:tabs>
        <w:spacing w:line="242" w:lineRule="auto" w:before="2" w:after="0"/>
        <w:ind w:left="1759" w:right="1004" w:hanging="171"/>
        <w:jc w:val="left"/>
        <w:rPr>
          <w:rFonts w:ascii="Arial"/>
          <w:sz w:val="18"/>
        </w:rPr>
      </w:pPr>
      <w:r>
        <w:rPr>
          <w:rFonts w:ascii="Arial"/>
          <w:color w:val="231F20"/>
          <w:w w:val="95"/>
          <w:sz w:val="18"/>
        </w:rPr>
        <w:t>If</w:t>
      </w:r>
      <w:r>
        <w:rPr>
          <w:rFonts w:ascii="Arial"/>
          <w:color w:val="231F20"/>
          <w:spacing w:val="-17"/>
          <w:w w:val="95"/>
          <w:sz w:val="18"/>
        </w:rPr>
        <w:t> </w:t>
      </w:r>
      <w:r>
        <w:rPr>
          <w:rFonts w:ascii="Arial"/>
          <w:color w:val="231F20"/>
          <w:w w:val="95"/>
          <w:sz w:val="18"/>
        </w:rPr>
        <w:t>the</w:t>
      </w:r>
      <w:r>
        <w:rPr>
          <w:rFonts w:ascii="Arial"/>
          <w:color w:val="231F20"/>
          <w:spacing w:val="-17"/>
          <w:w w:val="95"/>
          <w:sz w:val="18"/>
        </w:rPr>
        <w:t> </w:t>
      </w:r>
      <w:r>
        <w:rPr>
          <w:rFonts w:ascii="Arial"/>
          <w:color w:val="231F20"/>
          <w:w w:val="95"/>
          <w:sz w:val="18"/>
        </w:rPr>
        <w:t>pathogen</w:t>
      </w:r>
      <w:r>
        <w:rPr>
          <w:rFonts w:ascii="Arial"/>
          <w:color w:val="231F20"/>
          <w:spacing w:val="-17"/>
          <w:w w:val="95"/>
          <w:sz w:val="18"/>
        </w:rPr>
        <w:t> </w:t>
      </w:r>
      <w:r>
        <w:rPr>
          <w:rFonts w:ascii="Arial"/>
          <w:color w:val="231F20"/>
          <w:w w:val="95"/>
          <w:sz w:val="18"/>
        </w:rPr>
        <w:t>was</w:t>
      </w:r>
      <w:r>
        <w:rPr>
          <w:rFonts w:ascii="Arial"/>
          <w:color w:val="231F20"/>
          <w:spacing w:val="-17"/>
          <w:w w:val="95"/>
          <w:sz w:val="18"/>
        </w:rPr>
        <w:t> </w:t>
      </w:r>
      <w:r>
        <w:rPr>
          <w:rFonts w:ascii="Arial"/>
          <w:color w:val="231F20"/>
          <w:w w:val="95"/>
          <w:sz w:val="18"/>
        </w:rPr>
        <w:t>isolated</w:t>
      </w:r>
      <w:r>
        <w:rPr>
          <w:rFonts w:ascii="Arial"/>
          <w:color w:val="231F20"/>
          <w:spacing w:val="-17"/>
          <w:w w:val="95"/>
          <w:sz w:val="18"/>
        </w:rPr>
        <w:t> </w:t>
      </w:r>
      <w:r>
        <w:rPr>
          <w:rFonts w:ascii="Arial"/>
          <w:color w:val="231F20"/>
          <w:w w:val="95"/>
          <w:sz w:val="18"/>
        </w:rPr>
        <w:t>both</w:t>
      </w:r>
      <w:r>
        <w:rPr>
          <w:rFonts w:ascii="Arial"/>
          <w:color w:val="231F20"/>
          <w:spacing w:val="-17"/>
          <w:w w:val="95"/>
          <w:sz w:val="18"/>
        </w:rPr>
        <w:t> </w:t>
      </w:r>
      <w:r>
        <w:rPr>
          <w:rFonts w:ascii="Arial"/>
          <w:color w:val="231F20"/>
          <w:w w:val="95"/>
          <w:sz w:val="18"/>
        </w:rPr>
        <w:t>from</w:t>
      </w:r>
      <w:r>
        <w:rPr>
          <w:rFonts w:ascii="Arial"/>
          <w:color w:val="231F20"/>
          <w:spacing w:val="-17"/>
          <w:w w:val="95"/>
          <w:sz w:val="18"/>
        </w:rPr>
        <w:t> </w:t>
      </w:r>
      <w:r>
        <w:rPr>
          <w:rFonts w:ascii="Arial"/>
          <w:color w:val="231F20"/>
          <w:w w:val="95"/>
          <w:sz w:val="18"/>
        </w:rPr>
        <w:t>ill</w:t>
      </w:r>
      <w:r>
        <w:rPr>
          <w:rFonts w:ascii="Arial"/>
          <w:color w:val="231F20"/>
          <w:spacing w:val="-17"/>
          <w:w w:val="95"/>
          <w:sz w:val="18"/>
        </w:rPr>
        <w:t> </w:t>
      </w:r>
      <w:r>
        <w:rPr>
          <w:rFonts w:ascii="Arial"/>
          <w:color w:val="231F20"/>
          <w:w w:val="95"/>
          <w:sz w:val="18"/>
        </w:rPr>
        <w:t>persons</w:t>
      </w:r>
      <w:r>
        <w:rPr>
          <w:rFonts w:ascii="Arial"/>
          <w:color w:val="231F20"/>
          <w:spacing w:val="-17"/>
          <w:w w:val="95"/>
          <w:sz w:val="18"/>
        </w:rPr>
        <w:t> </w:t>
      </w:r>
      <w:r>
        <w:rPr>
          <w:rFonts w:ascii="Arial"/>
          <w:color w:val="231F20"/>
          <w:w w:val="95"/>
          <w:sz w:val="18"/>
        </w:rPr>
        <w:t>and</w:t>
      </w:r>
      <w:r>
        <w:rPr>
          <w:rFonts w:ascii="Arial"/>
          <w:color w:val="231F20"/>
          <w:spacing w:val="-17"/>
          <w:w w:val="95"/>
          <w:sz w:val="18"/>
        </w:rPr>
        <w:t> </w:t>
      </w:r>
      <w:r>
        <w:rPr>
          <w:rFonts w:ascii="Arial"/>
          <w:color w:val="231F20"/>
          <w:w w:val="95"/>
          <w:sz w:val="18"/>
        </w:rPr>
        <w:t>the</w:t>
      </w:r>
      <w:r>
        <w:rPr>
          <w:rFonts w:ascii="Arial"/>
          <w:color w:val="231F20"/>
          <w:spacing w:val="-17"/>
          <w:w w:val="95"/>
          <w:sz w:val="18"/>
        </w:rPr>
        <w:t> </w:t>
      </w:r>
      <w:r>
        <w:rPr>
          <w:rFonts w:ascii="Arial"/>
          <w:color w:val="231F20"/>
          <w:w w:val="95"/>
          <w:sz w:val="18"/>
        </w:rPr>
        <w:t>implicated</w:t>
      </w:r>
      <w:r>
        <w:rPr>
          <w:rFonts w:ascii="Arial"/>
          <w:color w:val="231F20"/>
          <w:spacing w:val="-17"/>
          <w:w w:val="95"/>
          <w:sz w:val="18"/>
        </w:rPr>
        <w:t> </w:t>
      </w:r>
      <w:r>
        <w:rPr>
          <w:rFonts w:ascii="Arial"/>
          <w:color w:val="231F20"/>
          <w:w w:val="95"/>
          <w:sz w:val="18"/>
        </w:rPr>
        <w:t>item,</w:t>
      </w:r>
      <w:r>
        <w:rPr>
          <w:rFonts w:ascii="Arial"/>
          <w:color w:val="231F20"/>
          <w:spacing w:val="-17"/>
          <w:w w:val="95"/>
          <w:sz w:val="18"/>
        </w:rPr>
        <w:t> </w:t>
      </w:r>
      <w:r>
        <w:rPr>
          <w:rFonts w:ascii="Arial"/>
          <w:color w:val="231F20"/>
          <w:w w:val="95"/>
          <w:sz w:val="18"/>
        </w:rPr>
        <w:t>do</w:t>
      </w:r>
      <w:r>
        <w:rPr>
          <w:rFonts w:ascii="Arial"/>
          <w:color w:val="231F20"/>
          <w:spacing w:val="-17"/>
          <w:w w:val="95"/>
          <w:sz w:val="18"/>
        </w:rPr>
        <w:t> </w:t>
      </w:r>
      <w:r>
        <w:rPr>
          <w:rFonts w:ascii="Arial"/>
          <w:color w:val="231F20"/>
          <w:w w:val="95"/>
          <w:sz w:val="18"/>
        </w:rPr>
        <w:t>subtyping</w:t>
      </w:r>
      <w:r>
        <w:rPr>
          <w:rFonts w:ascii="Arial"/>
          <w:color w:val="231F20"/>
          <w:spacing w:val="-17"/>
          <w:w w:val="95"/>
          <w:sz w:val="18"/>
        </w:rPr>
        <w:t> </w:t>
      </w:r>
      <w:r>
        <w:rPr>
          <w:rFonts w:ascii="Arial"/>
          <w:color w:val="231F20"/>
          <w:w w:val="95"/>
          <w:sz w:val="18"/>
        </w:rPr>
        <w:t>results</w:t>
      </w:r>
      <w:r>
        <w:rPr>
          <w:rFonts w:ascii="Arial"/>
          <w:color w:val="231F20"/>
          <w:spacing w:val="-17"/>
          <w:w w:val="95"/>
          <w:sz w:val="18"/>
        </w:rPr>
        <w:t> </w:t>
      </w:r>
      <w:r>
        <w:rPr>
          <w:rFonts w:ascii="Arial"/>
          <w:color w:val="231F20"/>
          <w:w w:val="95"/>
          <w:sz w:val="18"/>
        </w:rPr>
        <w:t>(e.g., </w:t>
      </w:r>
      <w:r>
        <w:rPr>
          <w:rFonts w:ascii="Arial"/>
          <w:color w:val="231F20"/>
          <w:w w:val="90"/>
          <w:sz w:val="18"/>
        </w:rPr>
        <w:t>PFGE</w:t>
      </w:r>
      <w:r>
        <w:rPr>
          <w:rFonts w:ascii="Arial"/>
          <w:color w:val="231F20"/>
          <w:spacing w:val="-21"/>
          <w:w w:val="90"/>
          <w:sz w:val="18"/>
        </w:rPr>
        <w:t> </w:t>
      </w:r>
      <w:r>
        <w:rPr>
          <w:rFonts w:ascii="Arial"/>
          <w:color w:val="231F20"/>
          <w:w w:val="90"/>
          <w:sz w:val="18"/>
        </w:rPr>
        <w:t>analysis)</w:t>
      </w:r>
      <w:r>
        <w:rPr>
          <w:rFonts w:ascii="Arial"/>
          <w:color w:val="231F20"/>
          <w:spacing w:val="-21"/>
          <w:w w:val="90"/>
          <w:sz w:val="18"/>
        </w:rPr>
        <w:t> </w:t>
      </w:r>
      <w:r>
        <w:rPr>
          <w:rFonts w:ascii="Arial"/>
          <w:color w:val="231F20"/>
          <w:w w:val="90"/>
          <w:sz w:val="18"/>
        </w:rPr>
        <w:t>confirm</w:t>
      </w:r>
      <w:r>
        <w:rPr>
          <w:rFonts w:ascii="Arial"/>
          <w:color w:val="231F20"/>
          <w:spacing w:val="-21"/>
          <w:w w:val="90"/>
          <w:sz w:val="18"/>
        </w:rPr>
        <w:t> </w:t>
      </w:r>
      <w:r>
        <w:rPr>
          <w:rFonts w:ascii="Arial"/>
          <w:color w:val="231F20"/>
          <w:w w:val="90"/>
          <w:sz w:val="18"/>
        </w:rPr>
        <w:t>the</w:t>
      </w:r>
      <w:r>
        <w:rPr>
          <w:rFonts w:ascii="Arial"/>
          <w:color w:val="231F20"/>
          <w:spacing w:val="-21"/>
          <w:w w:val="90"/>
          <w:sz w:val="18"/>
        </w:rPr>
        <w:t> </w:t>
      </w:r>
      <w:r>
        <w:rPr>
          <w:rFonts w:ascii="Arial"/>
          <w:color w:val="231F20"/>
          <w:w w:val="90"/>
          <w:sz w:val="18"/>
        </w:rPr>
        <w:t>association?</w:t>
      </w:r>
    </w:p>
    <w:p>
      <w:pPr>
        <w:spacing w:before="100"/>
        <w:ind w:left="1588" w:right="0" w:firstLine="0"/>
        <w:jc w:val="left"/>
        <w:rPr>
          <w:rFonts w:ascii="Trebuchet MS"/>
          <w:i/>
          <w:sz w:val="18"/>
        </w:rPr>
      </w:pPr>
      <w:r>
        <w:rPr>
          <w:rFonts w:ascii="Trebuchet MS"/>
          <w:i/>
          <w:color w:val="231F20"/>
          <w:w w:val="90"/>
          <w:sz w:val="18"/>
        </w:rPr>
        <w:t>Studies not associated with current investigation</w:t>
      </w:r>
    </w:p>
    <w:p>
      <w:pPr>
        <w:spacing w:line="254" w:lineRule="auto" w:before="10"/>
        <w:ind w:left="1588" w:right="1004" w:firstLine="0"/>
        <w:jc w:val="left"/>
        <w:rPr>
          <w:rFonts w:ascii="Arial"/>
          <w:sz w:val="18"/>
        </w:rPr>
      </w:pPr>
      <w:r>
        <w:rPr>
          <w:rFonts w:ascii="Arial"/>
          <w:color w:val="231F20"/>
          <w:w w:val="95"/>
          <w:sz w:val="18"/>
        </w:rPr>
        <w:t>Is</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association</w:t>
      </w:r>
      <w:r>
        <w:rPr>
          <w:rFonts w:ascii="Arial"/>
          <w:color w:val="231F20"/>
          <w:spacing w:val="-20"/>
          <w:w w:val="95"/>
          <w:sz w:val="18"/>
        </w:rPr>
        <w:t> </w:t>
      </w:r>
      <w:r>
        <w:rPr>
          <w:rFonts w:ascii="Arial"/>
          <w:color w:val="231F20"/>
          <w:w w:val="95"/>
          <w:sz w:val="18"/>
        </w:rPr>
        <w:t>between</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pathogen</w:t>
      </w:r>
      <w:r>
        <w:rPr>
          <w:rFonts w:ascii="Arial"/>
          <w:color w:val="231F20"/>
          <w:spacing w:val="-20"/>
          <w:w w:val="95"/>
          <w:sz w:val="18"/>
        </w:rPr>
        <w:t> </w:t>
      </w:r>
      <w:r>
        <w:rPr>
          <w:rFonts w:ascii="Arial"/>
          <w:color w:val="231F20"/>
          <w:w w:val="95"/>
          <w:sz w:val="18"/>
        </w:rPr>
        <w:t>and</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implicated</w:t>
      </w:r>
      <w:r>
        <w:rPr>
          <w:rFonts w:ascii="Arial"/>
          <w:color w:val="231F20"/>
          <w:spacing w:val="-20"/>
          <w:w w:val="95"/>
          <w:sz w:val="18"/>
        </w:rPr>
        <w:t> </w:t>
      </w:r>
      <w:r>
        <w:rPr>
          <w:rFonts w:ascii="Arial"/>
          <w:color w:val="231F20"/>
          <w:w w:val="95"/>
          <w:sz w:val="18"/>
        </w:rPr>
        <w:t>item</w:t>
      </w:r>
      <w:r>
        <w:rPr>
          <w:rFonts w:ascii="Arial"/>
          <w:color w:val="231F20"/>
          <w:spacing w:val="-20"/>
          <w:w w:val="95"/>
          <w:sz w:val="18"/>
        </w:rPr>
        <w:t> </w:t>
      </w:r>
      <w:r>
        <w:rPr>
          <w:rFonts w:ascii="Arial"/>
          <w:color w:val="231F20"/>
          <w:w w:val="95"/>
          <w:sz w:val="18"/>
        </w:rPr>
        <w:t>consistent</w:t>
      </w:r>
      <w:r>
        <w:rPr>
          <w:rFonts w:ascii="Arial"/>
          <w:color w:val="231F20"/>
          <w:spacing w:val="-20"/>
          <w:w w:val="95"/>
          <w:sz w:val="18"/>
        </w:rPr>
        <w:t> </w:t>
      </w:r>
      <w:r>
        <w:rPr>
          <w:rFonts w:ascii="Arial"/>
          <w:color w:val="231F20"/>
          <w:w w:val="95"/>
          <w:sz w:val="18"/>
        </w:rPr>
        <w:t>with</w:t>
      </w:r>
      <w:r>
        <w:rPr>
          <w:rFonts w:ascii="Arial"/>
          <w:color w:val="231F20"/>
          <w:spacing w:val="-20"/>
          <w:w w:val="95"/>
          <w:sz w:val="18"/>
        </w:rPr>
        <w:t> </w:t>
      </w:r>
      <w:r>
        <w:rPr>
          <w:rFonts w:ascii="Arial"/>
          <w:color w:val="231F20"/>
          <w:w w:val="95"/>
          <w:sz w:val="18"/>
        </w:rPr>
        <w:t>other</w:t>
      </w:r>
      <w:r>
        <w:rPr>
          <w:rFonts w:ascii="Arial"/>
          <w:color w:val="231F20"/>
          <w:spacing w:val="-20"/>
          <w:w w:val="95"/>
          <w:sz w:val="18"/>
        </w:rPr>
        <w:t> </w:t>
      </w:r>
      <w:r>
        <w:rPr>
          <w:rFonts w:ascii="Arial"/>
          <w:color w:val="231F20"/>
          <w:w w:val="95"/>
          <w:sz w:val="18"/>
        </w:rPr>
        <w:t>investigations</w:t>
      </w:r>
      <w:r>
        <w:rPr>
          <w:rFonts w:ascii="Arial"/>
          <w:color w:val="231F20"/>
          <w:spacing w:val="-20"/>
          <w:w w:val="95"/>
          <w:sz w:val="18"/>
        </w:rPr>
        <w:t> </w:t>
      </w:r>
      <w:r>
        <w:rPr>
          <w:rFonts w:ascii="Arial"/>
          <w:color w:val="231F20"/>
          <w:w w:val="95"/>
          <w:sz w:val="18"/>
        </w:rPr>
        <w:t>of</w:t>
      </w:r>
      <w:r>
        <w:rPr>
          <w:rFonts w:ascii="Arial"/>
          <w:color w:val="231F20"/>
          <w:w w:val="95"/>
          <w:sz w:val="18"/>
        </w:rPr>
        <w:t> </w:t>
      </w:r>
      <w:r>
        <w:rPr>
          <w:rFonts w:ascii="Arial"/>
          <w:color w:val="231F20"/>
          <w:w w:val="90"/>
          <w:sz w:val="18"/>
        </w:rPr>
        <w:t>this</w:t>
      </w:r>
      <w:r>
        <w:rPr>
          <w:rFonts w:ascii="Arial"/>
          <w:color w:val="231F20"/>
          <w:spacing w:val="14"/>
          <w:w w:val="90"/>
          <w:sz w:val="18"/>
        </w:rPr>
        <w:t> </w:t>
      </w:r>
      <w:r>
        <w:rPr>
          <w:rFonts w:ascii="Arial"/>
          <w:color w:val="231F20"/>
          <w:w w:val="90"/>
          <w:sz w:val="18"/>
        </w:rPr>
        <w:t>pathogen?</w:t>
      </w:r>
    </w:p>
    <w:p>
      <w:pPr>
        <w:pStyle w:val="BodyText"/>
        <w:spacing w:before="9"/>
        <w:rPr>
          <w:rFonts w:ascii="Arial"/>
          <w:sz w:val="21"/>
        </w:rPr>
      </w:pPr>
    </w:p>
    <w:p>
      <w:pPr>
        <w:spacing w:after="0"/>
        <w:rPr>
          <w:rFonts w:ascii="Arial"/>
          <w:sz w:val="21"/>
        </w:rPr>
        <w:sectPr>
          <w:pgSz w:w="10080" w:h="14400"/>
          <w:pgMar w:header="0" w:footer="160" w:top="1160" w:bottom="360" w:left="0" w:right="0"/>
        </w:sectPr>
      </w:pPr>
    </w:p>
    <w:p>
      <w:pPr>
        <w:pStyle w:val="BodyText"/>
        <w:spacing w:line="266" w:lineRule="auto" w:before="108"/>
        <w:ind w:left="1440" w:right="-12"/>
      </w:pPr>
      <w:r>
        <w:rPr>
          <w:color w:val="231F20"/>
          <w:spacing w:val="-3"/>
          <w:w w:val="105"/>
        </w:rPr>
        <w:t>above,</w:t>
      </w:r>
      <w:r>
        <w:rPr>
          <w:color w:val="231F20"/>
          <w:spacing w:val="-13"/>
          <w:w w:val="105"/>
        </w:rPr>
        <w:t> </w:t>
      </w:r>
      <w:r>
        <w:rPr>
          <w:color w:val="231F20"/>
          <w:w w:val="105"/>
        </w:rPr>
        <w:t>observed</w:t>
      </w:r>
      <w:r>
        <w:rPr>
          <w:color w:val="231F20"/>
          <w:spacing w:val="-13"/>
          <w:w w:val="105"/>
        </w:rPr>
        <w:t> </w:t>
      </w:r>
      <w:r>
        <w:rPr>
          <w:color w:val="231F20"/>
          <w:w w:val="105"/>
        </w:rPr>
        <w:t>associations</w:t>
      </w:r>
      <w:r>
        <w:rPr>
          <w:color w:val="231F20"/>
          <w:spacing w:val="-13"/>
          <w:w w:val="105"/>
        </w:rPr>
        <w:t> </w:t>
      </w:r>
      <w:r>
        <w:rPr>
          <w:color w:val="231F20"/>
          <w:spacing w:val="-3"/>
          <w:w w:val="105"/>
        </w:rPr>
        <w:t>have</w:t>
      </w:r>
      <w:r>
        <w:rPr>
          <w:color w:val="231F20"/>
          <w:spacing w:val="-13"/>
          <w:w w:val="105"/>
        </w:rPr>
        <w:t> </w:t>
      </w:r>
      <w:r>
        <w:rPr>
          <w:color w:val="231F20"/>
          <w:w w:val="105"/>
        </w:rPr>
        <w:t>to</w:t>
      </w:r>
      <w:r>
        <w:rPr>
          <w:color w:val="231F20"/>
          <w:spacing w:val="-13"/>
          <w:w w:val="105"/>
        </w:rPr>
        <w:t> </w:t>
      </w:r>
      <w:r>
        <w:rPr>
          <w:color w:val="231F20"/>
          <w:w w:val="105"/>
        </w:rPr>
        <w:t>be</w:t>
      </w:r>
      <w:r>
        <w:rPr>
          <w:color w:val="231F20"/>
          <w:spacing w:val="-13"/>
          <w:w w:val="105"/>
        </w:rPr>
        <w:t> </w:t>
      </w:r>
      <w:r>
        <w:rPr>
          <w:color w:val="231F20"/>
          <w:w w:val="105"/>
        </w:rPr>
        <w:t>placed in</w:t>
      </w:r>
      <w:r>
        <w:rPr>
          <w:color w:val="231F20"/>
          <w:spacing w:val="-17"/>
          <w:w w:val="105"/>
        </w:rPr>
        <w:t> </w:t>
      </w:r>
      <w:r>
        <w:rPr>
          <w:color w:val="231F20"/>
          <w:w w:val="105"/>
        </w:rPr>
        <w:t>the</w:t>
      </w:r>
      <w:r>
        <w:rPr>
          <w:color w:val="231F20"/>
          <w:spacing w:val="-17"/>
          <w:w w:val="105"/>
        </w:rPr>
        <w:t> </w:t>
      </w:r>
      <w:r>
        <w:rPr>
          <w:color w:val="231F20"/>
          <w:w w:val="105"/>
        </w:rPr>
        <w:t>context</w:t>
      </w:r>
      <w:r>
        <w:rPr>
          <w:color w:val="231F20"/>
          <w:spacing w:val="-17"/>
          <w:w w:val="105"/>
        </w:rPr>
        <w:t> </w:t>
      </w:r>
      <w:r>
        <w:rPr>
          <w:color w:val="231F20"/>
          <w:w w:val="105"/>
        </w:rPr>
        <w:t>of</w:t>
      </w:r>
      <w:r>
        <w:rPr>
          <w:color w:val="231F20"/>
          <w:spacing w:val="4"/>
          <w:w w:val="105"/>
        </w:rPr>
        <w:t> </w:t>
      </w:r>
      <w:r>
        <w:rPr>
          <w:color w:val="231F20"/>
          <w:w w:val="105"/>
        </w:rPr>
        <w:t>the</w:t>
      </w:r>
      <w:r>
        <w:rPr>
          <w:color w:val="231F20"/>
          <w:spacing w:val="-17"/>
          <w:w w:val="105"/>
        </w:rPr>
        <w:t> </w:t>
      </w:r>
      <w:r>
        <w:rPr>
          <w:color w:val="231F20"/>
          <w:w w:val="105"/>
        </w:rPr>
        <w:t>other</w:t>
      </w:r>
      <w:r>
        <w:rPr>
          <w:color w:val="231F20"/>
          <w:spacing w:val="-17"/>
          <w:w w:val="105"/>
        </w:rPr>
        <w:t> </w:t>
      </w:r>
      <w:r>
        <w:rPr>
          <w:color w:val="231F20"/>
          <w:w w:val="105"/>
        </w:rPr>
        <w:t>investigation</w:t>
      </w:r>
      <w:r>
        <w:rPr>
          <w:color w:val="231F20"/>
          <w:spacing w:val="-17"/>
          <w:w w:val="105"/>
        </w:rPr>
        <w:t> </w:t>
      </w:r>
      <w:r>
        <w:rPr>
          <w:color w:val="231F20"/>
          <w:w w:val="105"/>
        </w:rPr>
        <w:t>results.</w:t>
      </w:r>
    </w:p>
    <w:p>
      <w:pPr>
        <w:pStyle w:val="BodyText"/>
        <w:spacing w:line="266" w:lineRule="auto" w:before="180"/>
        <w:ind w:left="1440" w:right="249"/>
      </w:pPr>
      <w:r>
        <w:rPr>
          <w:color w:val="231F20"/>
        </w:rPr>
        <w:t>Although investigators should be open to new developments and new twists to  old</w:t>
      </w:r>
    </w:p>
    <w:p>
      <w:pPr>
        <w:pStyle w:val="BodyText"/>
        <w:spacing w:line="266" w:lineRule="auto"/>
        <w:ind w:left="1440" w:right="16"/>
      </w:pPr>
      <w:r>
        <w:rPr>
          <w:color w:val="231F20"/>
          <w:w w:val="105"/>
        </w:rPr>
        <w:t>problems,</w:t>
      </w:r>
      <w:r>
        <w:rPr>
          <w:color w:val="231F20"/>
          <w:spacing w:val="-14"/>
          <w:w w:val="105"/>
        </w:rPr>
        <w:t> </w:t>
      </w:r>
      <w:r>
        <w:rPr>
          <w:color w:val="231F20"/>
          <w:w w:val="105"/>
        </w:rPr>
        <w:t>they</w:t>
      </w:r>
      <w:r>
        <w:rPr>
          <w:color w:val="231F20"/>
          <w:spacing w:val="-14"/>
          <w:w w:val="105"/>
        </w:rPr>
        <w:t> </w:t>
      </w:r>
      <w:r>
        <w:rPr>
          <w:color w:val="231F20"/>
          <w:w w:val="105"/>
        </w:rPr>
        <w:t>should</w:t>
      </w:r>
      <w:r>
        <w:rPr>
          <w:color w:val="231F20"/>
          <w:spacing w:val="-14"/>
          <w:w w:val="105"/>
        </w:rPr>
        <w:t> </w:t>
      </w:r>
      <w:r>
        <w:rPr>
          <w:color w:val="231F20"/>
          <w:w w:val="105"/>
        </w:rPr>
        <w:t>be</w:t>
      </w:r>
      <w:r>
        <w:rPr>
          <w:color w:val="231F20"/>
          <w:spacing w:val="-14"/>
          <w:w w:val="105"/>
        </w:rPr>
        <w:t> </w:t>
      </w:r>
      <w:r>
        <w:rPr>
          <w:color w:val="231F20"/>
          <w:w w:val="105"/>
        </w:rPr>
        <w:t>wary</w:t>
      </w:r>
      <w:r>
        <w:rPr>
          <w:color w:val="231F20"/>
          <w:spacing w:val="-14"/>
          <w:w w:val="105"/>
        </w:rPr>
        <w:t> </w:t>
      </w:r>
      <w:r>
        <w:rPr>
          <w:color w:val="231F20"/>
          <w:w w:val="105"/>
        </w:rPr>
        <w:t>of</w:t>
      </w:r>
      <w:r>
        <w:rPr>
          <w:color w:val="231F20"/>
          <w:spacing w:val="8"/>
          <w:w w:val="105"/>
        </w:rPr>
        <w:t> </w:t>
      </w:r>
      <w:r>
        <w:rPr>
          <w:color w:val="231F20"/>
          <w:w w:val="105"/>
        </w:rPr>
        <w:t>explanations that depend on implausible scenarios. </w:t>
      </w:r>
      <w:r>
        <w:rPr>
          <w:color w:val="231F20"/>
          <w:spacing w:val="-7"/>
          <w:w w:val="105"/>
        </w:rPr>
        <w:t>For </w:t>
      </w:r>
      <w:r>
        <w:rPr>
          <w:color w:val="231F20"/>
          <w:w w:val="105"/>
        </w:rPr>
        <w:t>example, truly localized outbreaks are</w:t>
      </w:r>
      <w:r>
        <w:rPr>
          <w:color w:val="231F20"/>
          <w:spacing w:val="-26"/>
          <w:w w:val="105"/>
        </w:rPr>
        <w:t> </w:t>
      </w:r>
      <w:r>
        <w:rPr>
          <w:color w:val="231F20"/>
          <w:w w:val="105"/>
        </w:rPr>
        <w:t>unlikely</w:t>
      </w:r>
    </w:p>
    <w:p>
      <w:pPr>
        <w:pStyle w:val="BodyText"/>
        <w:spacing w:line="266" w:lineRule="auto" w:before="108"/>
        <w:ind w:left="340" w:right="781"/>
      </w:pPr>
      <w:r>
        <w:rPr/>
        <w:br w:type="column"/>
      </w:r>
      <w:r>
        <w:rPr>
          <w:color w:val="231F20"/>
        </w:rPr>
        <w:t>to result from manufacturing defects in nationally  distributed  products.  Outbreaks that differentially affect young children are unlikely to be caused </w:t>
      </w:r>
      <w:r>
        <w:rPr>
          <w:color w:val="231F20"/>
          <w:spacing w:val="-3"/>
        </w:rPr>
        <w:t>by </w:t>
      </w:r>
      <w:r>
        <w:rPr>
          <w:color w:val="231F20"/>
        </w:rPr>
        <w:t>salad items. Persons with salmonellosis are unlikely to become symptomatic within 12 hours after exposure. Minor inconsistencies are common and can be ignored, but large numbers of  </w:t>
      </w:r>
      <w:r>
        <w:rPr>
          <w:color w:val="231F20"/>
          <w:spacing w:val="14"/>
        </w:rPr>
        <w:t> </w:t>
      </w:r>
      <w:r>
        <w:rPr>
          <w:color w:val="231F20"/>
        </w:rPr>
        <w:t>inconsistencies</w:t>
      </w:r>
    </w:p>
    <w:p>
      <w:pPr>
        <w:spacing w:after="0" w:line="266" w:lineRule="auto"/>
        <w:sectPr>
          <w:type w:val="continuous"/>
          <w:pgSz w:w="10080" w:h="14400"/>
          <w:pgMar w:top="0" w:bottom="360" w:left="0" w:right="0"/>
          <w:cols w:num="2" w:equalWidth="0">
            <w:col w:w="5200" w:space="40"/>
            <w:col w:w="4840"/>
          </w:cols>
        </w:sectPr>
      </w:pPr>
    </w:p>
    <w:p>
      <w:pPr>
        <w:pStyle w:val="BodyText"/>
        <w:spacing w:before="8"/>
        <w:rPr>
          <w:sz w:val="26"/>
        </w:rPr>
      </w:pPr>
    </w:p>
    <w:p>
      <w:pPr>
        <w:pStyle w:val="Heading1"/>
        <w:numPr>
          <w:ilvl w:val="1"/>
          <w:numId w:val="60"/>
        </w:numPr>
        <w:tabs>
          <w:tab w:pos="1260" w:val="left" w:leader="none"/>
        </w:tabs>
        <w:spacing w:line="240" w:lineRule="auto" w:before="89" w:after="0"/>
        <w:ind w:left="1259" w:right="0" w:hanging="539"/>
        <w:jc w:val="left"/>
      </w:pPr>
      <w:r>
        <w:rPr/>
        <w:pict>
          <v:line style="position:absolute;mso-position-horizontal-relative:page;mso-position-vertical-relative:paragraph;z-index:4936;mso-wrap-distance-left:0;mso-wrap-distance-right:0" from="36pt,23.995163pt" to="432pt,23.995163pt" stroked="true" strokeweight=".5pt" strokecolor="#00a94f">
            <v:stroke dashstyle="solid"/>
            <w10:wrap type="topAndBottom"/>
          </v:line>
        </w:pict>
      </w:r>
      <w:r>
        <w:rPr>
          <w:color w:val="00A94F"/>
          <w:w w:val="95"/>
        </w:rPr>
        <w:t>Complaint,</w:t>
      </w:r>
      <w:r>
        <w:rPr>
          <w:color w:val="00A94F"/>
          <w:spacing w:val="-49"/>
          <w:w w:val="95"/>
        </w:rPr>
        <w:t> </w:t>
      </w:r>
      <w:r>
        <w:rPr>
          <w:color w:val="00A94F"/>
          <w:spacing w:val="-4"/>
          <w:w w:val="95"/>
        </w:rPr>
        <w:t>Cluster,</w:t>
      </w:r>
      <w:r>
        <w:rPr>
          <w:color w:val="00A94F"/>
          <w:spacing w:val="-49"/>
          <w:w w:val="95"/>
        </w:rPr>
        <w:t> </w:t>
      </w:r>
      <w:r>
        <w:rPr>
          <w:color w:val="00A94F"/>
          <w:w w:val="95"/>
        </w:rPr>
        <w:t>and</w:t>
      </w:r>
      <w:r>
        <w:rPr>
          <w:color w:val="00A94F"/>
          <w:spacing w:val="-49"/>
          <w:w w:val="95"/>
        </w:rPr>
        <w:t> </w:t>
      </w:r>
      <w:r>
        <w:rPr>
          <w:color w:val="00A94F"/>
          <w:w w:val="95"/>
        </w:rPr>
        <w:t>Outbreak</w:t>
      </w:r>
      <w:r>
        <w:rPr>
          <w:color w:val="00A94F"/>
          <w:spacing w:val="-49"/>
          <w:w w:val="95"/>
        </w:rPr>
        <w:t> </w:t>
      </w:r>
      <w:r>
        <w:rPr>
          <w:color w:val="00A94F"/>
          <w:w w:val="95"/>
        </w:rPr>
        <w:t>Investigation</w:t>
      </w:r>
      <w:r>
        <w:rPr>
          <w:color w:val="00A94F"/>
          <w:spacing w:val="-49"/>
          <w:w w:val="95"/>
        </w:rPr>
        <w:t> </w:t>
      </w:r>
      <w:r>
        <w:rPr>
          <w:color w:val="00A94F"/>
          <w:w w:val="95"/>
        </w:rPr>
        <w:t>Procedures</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720" w:right="46"/>
      </w:pPr>
      <w:r>
        <w:rPr>
          <w:color w:val="231F20"/>
          <w:w w:val="105"/>
        </w:rPr>
        <w:t>might indicate that alternate hypotheses need to be considered.</w:t>
      </w:r>
    </w:p>
    <w:p>
      <w:pPr>
        <w:pStyle w:val="BodyText"/>
        <w:spacing w:line="266" w:lineRule="auto" w:before="180"/>
        <w:ind w:left="720" w:right="-14"/>
      </w:pPr>
      <w:r>
        <w:rPr>
          <w:color w:val="231F20"/>
          <w:w w:val="105"/>
        </w:rPr>
        <w:t>General principles underlie successful investigations;</w:t>
      </w:r>
      <w:r>
        <w:rPr>
          <w:color w:val="231F20"/>
          <w:spacing w:val="-24"/>
          <w:w w:val="105"/>
        </w:rPr>
        <w:t> </w:t>
      </w:r>
      <w:r>
        <w:rPr>
          <w:color w:val="231F20"/>
          <w:spacing w:val="-4"/>
          <w:w w:val="105"/>
        </w:rPr>
        <w:t>however,</w:t>
      </w:r>
      <w:r>
        <w:rPr>
          <w:color w:val="231F20"/>
          <w:spacing w:val="-24"/>
          <w:w w:val="105"/>
        </w:rPr>
        <w:t> </w:t>
      </w:r>
      <w:r>
        <w:rPr>
          <w:color w:val="231F20"/>
          <w:w w:val="105"/>
        </w:rPr>
        <w:t>no</w:t>
      </w:r>
      <w:r>
        <w:rPr>
          <w:color w:val="231F20"/>
          <w:spacing w:val="-24"/>
          <w:w w:val="105"/>
        </w:rPr>
        <w:t> </w:t>
      </w:r>
      <w:r>
        <w:rPr>
          <w:color w:val="231F20"/>
          <w:w w:val="105"/>
        </w:rPr>
        <w:t>one</w:t>
      </w:r>
      <w:r>
        <w:rPr>
          <w:color w:val="231F20"/>
          <w:spacing w:val="-24"/>
          <w:w w:val="105"/>
        </w:rPr>
        <w:t> </w:t>
      </w:r>
      <w:r>
        <w:rPr>
          <w:color w:val="231F20"/>
          <w:w w:val="105"/>
        </w:rPr>
        <w:t>specific</w:t>
      </w:r>
      <w:r>
        <w:rPr>
          <w:color w:val="231F20"/>
          <w:spacing w:val="-24"/>
          <w:w w:val="105"/>
        </w:rPr>
        <w:t> </w:t>
      </w:r>
      <w:r>
        <w:rPr>
          <w:color w:val="231F20"/>
          <w:w w:val="105"/>
        </w:rPr>
        <w:t>method</w:t>
      </w:r>
      <w:r>
        <w:rPr>
          <w:color w:val="231F20"/>
          <w:w w:val="102"/>
        </w:rPr>
        <w:t> </w:t>
      </w:r>
      <w:r>
        <w:rPr>
          <w:color w:val="231F20"/>
          <w:w w:val="105"/>
        </w:rPr>
        <w:t>works best in all situations. Investigators need to be flexible and innovative as circumstances demand. On one point we can agree: investigations</w:t>
      </w:r>
      <w:r>
        <w:rPr>
          <w:color w:val="231F20"/>
          <w:spacing w:val="-11"/>
          <w:w w:val="105"/>
        </w:rPr>
        <w:t> </w:t>
      </w:r>
      <w:r>
        <w:rPr>
          <w:color w:val="231F20"/>
          <w:w w:val="105"/>
        </w:rPr>
        <w:t>that</w:t>
      </w:r>
      <w:r>
        <w:rPr>
          <w:color w:val="231F20"/>
          <w:spacing w:val="-11"/>
          <w:w w:val="105"/>
        </w:rPr>
        <w:t> </w:t>
      </w:r>
      <w:r>
        <w:rPr>
          <w:color w:val="231F20"/>
          <w:w w:val="105"/>
        </w:rPr>
        <w:t>are</w:t>
      </w:r>
      <w:r>
        <w:rPr>
          <w:color w:val="231F20"/>
          <w:spacing w:val="-11"/>
          <w:w w:val="105"/>
        </w:rPr>
        <w:t> </w:t>
      </w:r>
      <w:r>
        <w:rPr>
          <w:color w:val="231F20"/>
          <w:w w:val="105"/>
        </w:rPr>
        <w:t>never</w:t>
      </w:r>
      <w:r>
        <w:rPr>
          <w:color w:val="231F20"/>
          <w:spacing w:val="-11"/>
          <w:w w:val="105"/>
        </w:rPr>
        <w:t> </w:t>
      </w:r>
      <w:r>
        <w:rPr>
          <w:color w:val="231F20"/>
          <w:w w:val="105"/>
        </w:rPr>
        <w:t>begun</w:t>
      </w:r>
      <w:r>
        <w:rPr>
          <w:color w:val="231F20"/>
          <w:spacing w:val="-11"/>
          <w:w w:val="105"/>
        </w:rPr>
        <w:t> </w:t>
      </w:r>
      <w:r>
        <w:rPr>
          <w:color w:val="231F20"/>
          <w:w w:val="105"/>
        </w:rPr>
        <w:t>or</w:t>
      </w:r>
      <w:r>
        <w:rPr>
          <w:color w:val="231F20"/>
          <w:spacing w:val="-11"/>
          <w:w w:val="105"/>
        </w:rPr>
        <w:t> </w:t>
      </w:r>
      <w:r>
        <w:rPr>
          <w:color w:val="231F20"/>
          <w:w w:val="105"/>
        </w:rPr>
        <w:t>that</w:t>
      </w:r>
    </w:p>
    <w:p>
      <w:pPr>
        <w:pStyle w:val="BodyText"/>
        <w:spacing w:line="266" w:lineRule="auto"/>
        <w:ind w:left="720" w:right="35"/>
      </w:pPr>
      <w:r>
        <w:rPr>
          <w:color w:val="231F20"/>
          <w:w w:val="105"/>
        </w:rPr>
        <w:t>are haphazardly conducted are unlikely to yield satisfactory results. “Eighty percent of success is showing up,” said </w:t>
      </w:r>
      <w:r>
        <w:rPr>
          <w:color w:val="231F20"/>
          <w:spacing w:val="-4"/>
          <w:w w:val="105"/>
        </w:rPr>
        <w:t>Woody </w:t>
      </w:r>
      <w:r>
        <w:rPr>
          <w:color w:val="231F20"/>
          <w:w w:val="105"/>
        </w:rPr>
        <w:t>Allen— and</w:t>
      </w:r>
      <w:r>
        <w:rPr>
          <w:color w:val="231F20"/>
          <w:spacing w:val="-15"/>
          <w:w w:val="105"/>
        </w:rPr>
        <w:t> </w:t>
      </w:r>
      <w:r>
        <w:rPr>
          <w:color w:val="231F20"/>
          <w:w w:val="105"/>
        </w:rPr>
        <w:t>that</w:t>
      </w:r>
      <w:r>
        <w:rPr>
          <w:color w:val="231F20"/>
          <w:spacing w:val="-15"/>
          <w:w w:val="105"/>
        </w:rPr>
        <w:t> </w:t>
      </w:r>
      <w:r>
        <w:rPr>
          <w:color w:val="231F20"/>
          <w:w w:val="105"/>
        </w:rPr>
        <w:t>applies</w:t>
      </w:r>
      <w:r>
        <w:rPr>
          <w:color w:val="231F20"/>
          <w:spacing w:val="-15"/>
          <w:w w:val="105"/>
        </w:rPr>
        <w:t> </w:t>
      </w:r>
      <w:r>
        <w:rPr>
          <w:color w:val="231F20"/>
          <w:w w:val="105"/>
        </w:rPr>
        <w:t>to</w:t>
      </w:r>
      <w:r>
        <w:rPr>
          <w:color w:val="231F20"/>
          <w:spacing w:val="-15"/>
          <w:w w:val="105"/>
        </w:rPr>
        <w:t> </w:t>
      </w:r>
      <w:r>
        <w:rPr>
          <w:color w:val="231F20"/>
          <w:w w:val="105"/>
        </w:rPr>
        <w:t>outbreak</w:t>
      </w:r>
      <w:r>
        <w:rPr>
          <w:color w:val="231F20"/>
          <w:spacing w:val="-15"/>
          <w:w w:val="105"/>
        </w:rPr>
        <w:t> </w:t>
      </w:r>
      <w:r>
        <w:rPr>
          <w:color w:val="231F20"/>
          <w:w w:val="105"/>
        </w:rPr>
        <w:t>investigations</w:t>
      </w:r>
      <w:r>
        <w:rPr>
          <w:color w:val="231F20"/>
          <w:spacing w:val="-15"/>
          <w:w w:val="105"/>
        </w:rPr>
        <w:t> </w:t>
      </w:r>
      <w:r>
        <w:rPr>
          <w:color w:val="231F20"/>
          <w:w w:val="105"/>
        </w:rPr>
        <w:t>too. Jurisdictions that cannot commit resources to outbreak investigations themselves should do whatever they can to facilitate follow-up of their cases </w:t>
      </w:r>
      <w:r>
        <w:rPr>
          <w:color w:val="231F20"/>
          <w:spacing w:val="-3"/>
          <w:w w:val="105"/>
        </w:rPr>
        <w:t>by </w:t>
      </w:r>
      <w:r>
        <w:rPr>
          <w:color w:val="231F20"/>
          <w:w w:val="105"/>
        </w:rPr>
        <w:t>other agencies </w:t>
      </w:r>
      <w:r>
        <w:rPr>
          <w:color w:val="231F20"/>
          <w:spacing w:val="-4"/>
          <w:w w:val="105"/>
        </w:rPr>
        <w:t>(e.g., </w:t>
      </w:r>
      <w:r>
        <w:rPr>
          <w:color w:val="231F20"/>
          <w:w w:val="105"/>
        </w:rPr>
        <w:t>counties to states;</w:t>
      </w:r>
      <w:r>
        <w:rPr>
          <w:color w:val="231F20"/>
          <w:spacing w:val="-16"/>
          <w:w w:val="105"/>
        </w:rPr>
        <w:t> </w:t>
      </w:r>
      <w:r>
        <w:rPr>
          <w:color w:val="231F20"/>
          <w:w w:val="105"/>
        </w:rPr>
        <w:t>states</w:t>
      </w:r>
      <w:r>
        <w:rPr>
          <w:color w:val="231F20"/>
          <w:spacing w:val="-16"/>
          <w:w w:val="105"/>
        </w:rPr>
        <w:t> </w:t>
      </w:r>
      <w:r>
        <w:rPr>
          <w:color w:val="231F20"/>
          <w:w w:val="105"/>
        </w:rPr>
        <w:t>to</w:t>
      </w:r>
      <w:r>
        <w:rPr>
          <w:color w:val="231F20"/>
          <w:spacing w:val="-16"/>
          <w:w w:val="105"/>
        </w:rPr>
        <w:t> </w:t>
      </w:r>
      <w:r>
        <w:rPr>
          <w:color w:val="231F20"/>
          <w:w w:val="105"/>
        </w:rPr>
        <w:t>other</w:t>
      </w:r>
      <w:r>
        <w:rPr>
          <w:color w:val="231F20"/>
          <w:spacing w:val="-16"/>
          <w:w w:val="105"/>
        </w:rPr>
        <w:t> </w:t>
      </w:r>
      <w:r>
        <w:rPr>
          <w:color w:val="231F20"/>
          <w:w w:val="105"/>
        </w:rPr>
        <w:t>states</w:t>
      </w:r>
      <w:r>
        <w:rPr>
          <w:color w:val="231F20"/>
          <w:spacing w:val="-16"/>
          <w:w w:val="105"/>
        </w:rPr>
        <w:t> </w:t>
      </w:r>
      <w:r>
        <w:rPr>
          <w:color w:val="231F20"/>
          <w:w w:val="105"/>
        </w:rPr>
        <w:t>or</w:t>
      </w:r>
      <w:r>
        <w:rPr>
          <w:color w:val="231F20"/>
          <w:spacing w:val="-16"/>
          <w:w w:val="105"/>
        </w:rPr>
        <w:t> </w:t>
      </w:r>
      <w:r>
        <w:rPr>
          <w:color w:val="231F20"/>
          <w:w w:val="105"/>
        </w:rPr>
        <w:t>CDC).</w:t>
      </w:r>
    </w:p>
    <w:p>
      <w:pPr>
        <w:pStyle w:val="BodyText"/>
        <w:spacing w:line="266" w:lineRule="auto" w:before="180"/>
        <w:ind w:left="720" w:right="119"/>
      </w:pPr>
      <w:r>
        <w:rPr>
          <w:color w:val="231F20"/>
          <w:w w:val="105"/>
        </w:rPr>
        <w:t>Experience reminds us—again and again, unfortunately—that even seemingly well- executed investigations can be inconclusive. Small sample sizes, multivehicle situations, “cryptic” food items, and foods with high background rates of consumption are only some of the factors that can reduce the effectiveness of standard epidemiologic methods and make investigations extremely difficult.</w:t>
      </w:r>
      <w:r>
        <w:rPr>
          <w:color w:val="231F20"/>
          <w:spacing w:val="-17"/>
          <w:w w:val="105"/>
        </w:rPr>
        <w:t> </w:t>
      </w:r>
      <w:r>
        <w:rPr>
          <w:color w:val="231F20"/>
          <w:w w:val="105"/>
        </w:rPr>
        <w:t>The</w:t>
      </w:r>
      <w:r>
        <w:rPr>
          <w:color w:val="231F20"/>
          <w:spacing w:val="-17"/>
          <w:w w:val="105"/>
        </w:rPr>
        <w:t> </w:t>
      </w:r>
      <w:r>
        <w:rPr>
          <w:color w:val="231F20"/>
          <w:w w:val="105"/>
        </w:rPr>
        <w:t>decision</w:t>
      </w:r>
      <w:r>
        <w:rPr>
          <w:color w:val="231F20"/>
          <w:spacing w:val="-17"/>
          <w:w w:val="105"/>
        </w:rPr>
        <w:t> </w:t>
      </w:r>
      <w:r>
        <w:rPr>
          <w:color w:val="231F20"/>
          <w:w w:val="105"/>
        </w:rPr>
        <w:t>to</w:t>
      </w:r>
      <w:r>
        <w:rPr>
          <w:color w:val="231F20"/>
          <w:spacing w:val="-17"/>
          <w:w w:val="105"/>
        </w:rPr>
        <w:t> </w:t>
      </w:r>
      <w:r>
        <w:rPr>
          <w:color w:val="231F20"/>
          <w:w w:val="105"/>
        </w:rPr>
        <w:t>stop</w:t>
      </w:r>
      <w:r>
        <w:rPr>
          <w:color w:val="231F20"/>
          <w:spacing w:val="-17"/>
          <w:w w:val="105"/>
        </w:rPr>
        <w:t> </w:t>
      </w:r>
      <w:r>
        <w:rPr>
          <w:color w:val="231F20"/>
          <w:w w:val="105"/>
        </w:rPr>
        <w:t>an</w:t>
      </w:r>
      <w:r>
        <w:rPr>
          <w:color w:val="231F20"/>
          <w:spacing w:val="-17"/>
          <w:w w:val="105"/>
        </w:rPr>
        <w:t> </w:t>
      </w:r>
      <w:r>
        <w:rPr>
          <w:color w:val="231F20"/>
          <w:w w:val="105"/>
        </w:rPr>
        <w:t>investigation depends on the gravity and scope of the outbreak</w:t>
      </w:r>
      <w:r>
        <w:rPr>
          <w:color w:val="231F20"/>
          <w:spacing w:val="-11"/>
          <w:w w:val="105"/>
        </w:rPr>
        <w:t> </w:t>
      </w:r>
      <w:r>
        <w:rPr>
          <w:color w:val="231F20"/>
          <w:w w:val="105"/>
        </w:rPr>
        <w:t>and</w:t>
      </w:r>
      <w:r>
        <w:rPr>
          <w:color w:val="231F20"/>
          <w:spacing w:val="-11"/>
          <w:w w:val="105"/>
        </w:rPr>
        <w:t> </w:t>
      </w:r>
      <w:r>
        <w:rPr>
          <w:color w:val="231F20"/>
          <w:w w:val="105"/>
        </w:rPr>
        <w:t>on</w:t>
      </w:r>
      <w:r>
        <w:rPr>
          <w:color w:val="231F20"/>
          <w:spacing w:val="-11"/>
          <w:w w:val="105"/>
        </w:rPr>
        <w:t> </w:t>
      </w:r>
      <w:r>
        <w:rPr>
          <w:color w:val="231F20"/>
          <w:w w:val="105"/>
        </w:rPr>
        <w:t>the</w:t>
      </w:r>
      <w:r>
        <w:rPr>
          <w:color w:val="231F20"/>
          <w:spacing w:val="-11"/>
          <w:w w:val="105"/>
        </w:rPr>
        <w:t> </w:t>
      </w:r>
      <w:r>
        <w:rPr>
          <w:color w:val="231F20"/>
          <w:w w:val="105"/>
        </w:rPr>
        <w:t>likelihood</w:t>
      </w:r>
      <w:r>
        <w:rPr>
          <w:color w:val="231F20"/>
          <w:spacing w:val="-11"/>
          <w:w w:val="105"/>
        </w:rPr>
        <w:t> </w:t>
      </w:r>
      <w:r>
        <w:rPr>
          <w:color w:val="231F20"/>
          <w:w w:val="105"/>
        </w:rPr>
        <w:t>that</w:t>
      </w:r>
      <w:r>
        <w:rPr>
          <w:color w:val="231F20"/>
          <w:spacing w:val="-11"/>
          <w:w w:val="105"/>
        </w:rPr>
        <w:t> </w:t>
      </w:r>
      <w:r>
        <w:rPr>
          <w:color w:val="231F20"/>
          <w:w w:val="105"/>
        </w:rPr>
        <w:t>it</w:t>
      </w:r>
      <w:r>
        <w:rPr>
          <w:color w:val="231F20"/>
          <w:spacing w:val="-11"/>
          <w:w w:val="105"/>
        </w:rPr>
        <w:t> </w:t>
      </w:r>
      <w:r>
        <w:rPr>
          <w:color w:val="231F20"/>
          <w:w w:val="105"/>
        </w:rPr>
        <w:t>reflects an ongoing public health</w:t>
      </w:r>
      <w:r>
        <w:rPr>
          <w:color w:val="231F20"/>
          <w:spacing w:val="-18"/>
          <w:w w:val="105"/>
        </w:rPr>
        <w:t> </w:t>
      </w:r>
      <w:r>
        <w:rPr>
          <w:color w:val="231F20"/>
          <w:w w:val="105"/>
        </w:rPr>
        <w:t>threat.</w:t>
      </w:r>
    </w:p>
    <w:p>
      <w:pPr>
        <w:pStyle w:val="ListParagraph"/>
        <w:numPr>
          <w:ilvl w:val="2"/>
          <w:numId w:val="60"/>
        </w:numPr>
        <w:tabs>
          <w:tab w:pos="1276" w:val="left" w:leader="none"/>
        </w:tabs>
        <w:spacing w:line="254" w:lineRule="auto" w:before="159" w:after="0"/>
        <w:ind w:left="720" w:right="398" w:firstLine="0"/>
        <w:jc w:val="left"/>
        <w:rPr>
          <w:rFonts w:ascii="Lucida Sans"/>
          <w:sz w:val="20"/>
        </w:rPr>
      </w:pPr>
      <w:r>
        <w:rPr>
          <w:rFonts w:ascii="Lucida Sans"/>
          <w:color w:val="1C3E94"/>
          <w:sz w:val="20"/>
        </w:rPr>
        <w:t>Conduct</w:t>
      </w:r>
      <w:r>
        <w:rPr>
          <w:rFonts w:ascii="Lucida Sans"/>
          <w:color w:val="1C3E94"/>
          <w:spacing w:val="-37"/>
          <w:sz w:val="20"/>
        </w:rPr>
        <w:t> </w:t>
      </w:r>
      <w:r>
        <w:rPr>
          <w:rFonts w:ascii="Lucida Sans"/>
          <w:color w:val="1C3E94"/>
          <w:sz w:val="20"/>
        </w:rPr>
        <w:t>a</w:t>
      </w:r>
      <w:r>
        <w:rPr>
          <w:rFonts w:ascii="Lucida Sans"/>
          <w:color w:val="1C3E94"/>
          <w:spacing w:val="-37"/>
          <w:sz w:val="20"/>
        </w:rPr>
        <w:t> </w:t>
      </w:r>
      <w:r>
        <w:rPr>
          <w:rFonts w:ascii="Lucida Sans"/>
          <w:color w:val="1C3E94"/>
          <w:sz w:val="20"/>
        </w:rPr>
        <w:t>Debriefing</w:t>
      </w:r>
      <w:r>
        <w:rPr>
          <w:rFonts w:ascii="Lucida Sans"/>
          <w:color w:val="1C3E94"/>
          <w:spacing w:val="-37"/>
          <w:sz w:val="20"/>
        </w:rPr>
        <w:t> </w:t>
      </w:r>
      <w:r>
        <w:rPr>
          <w:rFonts w:ascii="Lucida Sans"/>
          <w:color w:val="1C3E94"/>
          <w:sz w:val="20"/>
        </w:rPr>
        <w:t>at</w:t>
      </w:r>
      <w:r>
        <w:rPr>
          <w:rFonts w:ascii="Lucida Sans"/>
          <w:color w:val="1C3E94"/>
          <w:spacing w:val="-37"/>
          <w:sz w:val="20"/>
        </w:rPr>
        <w:t> </w:t>
      </w:r>
      <w:r>
        <w:rPr>
          <w:rFonts w:ascii="Lucida Sans"/>
          <w:color w:val="1C3E94"/>
          <w:sz w:val="20"/>
        </w:rPr>
        <w:t>End</w:t>
      </w:r>
      <w:r>
        <w:rPr>
          <w:rFonts w:ascii="Lucida Sans"/>
          <w:color w:val="1C3E94"/>
          <w:spacing w:val="-37"/>
          <w:sz w:val="20"/>
        </w:rPr>
        <w:t> </w:t>
      </w:r>
      <w:r>
        <w:rPr>
          <w:rFonts w:ascii="Lucida Sans"/>
          <w:color w:val="1C3E94"/>
          <w:sz w:val="20"/>
        </w:rPr>
        <w:t>of</w:t>
      </w:r>
      <w:r>
        <w:rPr>
          <w:rFonts w:ascii="Lucida Sans"/>
          <w:color w:val="1C3E94"/>
          <w:w w:val="92"/>
          <w:sz w:val="20"/>
        </w:rPr>
        <w:t> </w:t>
      </w:r>
      <w:r>
        <w:rPr>
          <w:rFonts w:ascii="Lucida Sans"/>
          <w:color w:val="1C3E94"/>
          <w:sz w:val="20"/>
        </w:rPr>
        <w:t>Investigation</w:t>
      </w:r>
    </w:p>
    <w:p>
      <w:pPr>
        <w:spacing w:line="264" w:lineRule="auto" w:before="187"/>
        <w:ind w:left="720" w:right="46" w:firstLine="0"/>
        <w:jc w:val="left"/>
        <w:rPr>
          <w:sz w:val="20"/>
        </w:rPr>
      </w:pPr>
      <w:r>
        <w:rPr>
          <w:rFonts w:ascii="Times New Roman"/>
          <w:b/>
          <w:color w:val="231F20"/>
          <w:w w:val="105"/>
          <w:sz w:val="20"/>
        </w:rPr>
        <w:t>Encourage a post-outbreak meeting among investigators to assess lessons learned and compare notes on ultimate </w:t>
      </w:r>
      <w:r>
        <w:rPr>
          <w:rFonts w:ascii="Bookman Old Style"/>
          <w:b/>
          <w:color w:val="231F20"/>
          <w:sz w:val="20"/>
        </w:rPr>
        <w:t>findings. </w:t>
      </w:r>
      <w:r>
        <w:rPr>
          <w:color w:val="231F20"/>
          <w:sz w:val="20"/>
        </w:rPr>
        <w:t>Debriefing should include a review </w:t>
      </w:r>
      <w:r>
        <w:rPr>
          <w:color w:val="231F20"/>
          <w:w w:val="105"/>
          <w:sz w:val="20"/>
        </w:rPr>
        <w:t>of coordination and communication during the investigations, where breakdowns may have occurred, and how prior experience and training facilitated or hindered investigation</w:t>
      </w:r>
    </w:p>
    <w:p>
      <w:pPr>
        <w:pStyle w:val="BodyText"/>
        <w:spacing w:line="266" w:lineRule="auto" w:before="2"/>
        <w:ind w:left="720" w:right="34"/>
        <w:jc w:val="both"/>
      </w:pPr>
      <w:r>
        <w:rPr>
          <w:color w:val="231F20"/>
        </w:rPr>
        <w:t>efforts. The post-outbreak meeting should take place as soon as possible after the investigation ends to capture this information while it is  still</w:t>
      </w:r>
    </w:p>
    <w:p>
      <w:pPr>
        <w:pStyle w:val="BodyText"/>
        <w:spacing w:line="266" w:lineRule="auto" w:before="108"/>
        <w:ind w:left="331" w:right="1420"/>
      </w:pPr>
      <w:r>
        <w:rPr/>
        <w:br w:type="column"/>
      </w:r>
      <w:r>
        <w:rPr>
          <w:color w:val="231F20"/>
          <w:w w:val="105"/>
        </w:rPr>
        <w:t>fresh in people’s memories. This is particularly important for multiagency investigations</w:t>
      </w:r>
    </w:p>
    <w:p>
      <w:pPr>
        <w:pStyle w:val="BodyText"/>
        <w:spacing w:line="266" w:lineRule="auto"/>
        <w:ind w:left="331" w:right="1599"/>
      </w:pPr>
      <w:r>
        <w:rPr>
          <w:color w:val="231F20"/>
          <w:w w:val="105"/>
        </w:rPr>
        <w:t>but also is important for single-agency investigations. Another practice to consider is including industry representatives to share lessons learned, when appropriate.</w:t>
      </w:r>
    </w:p>
    <w:p>
      <w:pPr>
        <w:pStyle w:val="ListParagraph"/>
        <w:numPr>
          <w:ilvl w:val="2"/>
          <w:numId w:val="60"/>
        </w:numPr>
        <w:tabs>
          <w:tab w:pos="888" w:val="left" w:leader="none"/>
        </w:tabs>
        <w:spacing w:line="254" w:lineRule="auto" w:before="159" w:after="0"/>
        <w:ind w:left="331" w:right="1601" w:firstLine="0"/>
        <w:jc w:val="left"/>
        <w:rPr>
          <w:rFonts w:ascii="Lucida Sans"/>
          <w:sz w:val="20"/>
        </w:rPr>
      </w:pPr>
      <w:r>
        <w:rPr>
          <w:rFonts w:ascii="Lucida Sans"/>
          <w:color w:val="1C3E94"/>
          <w:w w:val="90"/>
          <w:sz w:val="20"/>
        </w:rPr>
        <w:t>Summarize Investigation Findings, Conclusions,  and</w:t>
      </w:r>
      <w:r>
        <w:rPr>
          <w:rFonts w:ascii="Lucida Sans"/>
          <w:color w:val="1C3E94"/>
          <w:spacing w:val="25"/>
          <w:w w:val="90"/>
          <w:sz w:val="20"/>
        </w:rPr>
        <w:t> </w:t>
      </w:r>
      <w:r>
        <w:rPr>
          <w:rFonts w:ascii="Lucida Sans"/>
          <w:color w:val="1C3E94"/>
          <w:w w:val="90"/>
          <w:sz w:val="20"/>
        </w:rPr>
        <w:t>Recommendations</w:t>
      </w:r>
    </w:p>
    <w:p>
      <w:pPr>
        <w:spacing w:line="256" w:lineRule="auto" w:before="187"/>
        <w:ind w:left="331" w:right="1501" w:firstLine="0"/>
        <w:jc w:val="left"/>
        <w:rPr>
          <w:rFonts w:ascii="Bookman Old Style" w:hAnsi="Bookman Old Style"/>
          <w:b/>
          <w:sz w:val="20"/>
        </w:rPr>
      </w:pPr>
      <w:r>
        <w:rPr>
          <w:rFonts w:ascii="Times New Roman" w:hAnsi="Times New Roman"/>
          <w:b/>
          <w:color w:val="231F20"/>
          <w:sz w:val="20"/>
        </w:rPr>
        <w:t>At a minimum, document every outbreak </w:t>
      </w:r>
      <w:r>
        <w:rPr>
          <w:rFonts w:ascii="Bookman Old Style" w:hAnsi="Bookman Old Style"/>
          <w:b/>
          <w:color w:val="231F20"/>
          <w:w w:val="85"/>
          <w:sz w:val="20"/>
        </w:rPr>
        <w:t>investigation</w:t>
      </w:r>
      <w:r>
        <w:rPr>
          <w:rFonts w:ascii="Bookman Old Style" w:hAnsi="Bookman Old Style"/>
          <w:b/>
          <w:color w:val="231F20"/>
          <w:spacing w:val="-28"/>
          <w:w w:val="85"/>
          <w:sz w:val="20"/>
        </w:rPr>
        <w:t> </w:t>
      </w:r>
      <w:r>
        <w:rPr>
          <w:rFonts w:ascii="Bookman Old Style" w:hAnsi="Bookman Old Style"/>
          <w:b/>
          <w:color w:val="231F20"/>
          <w:w w:val="85"/>
          <w:sz w:val="20"/>
        </w:rPr>
        <w:t>by</w:t>
      </w:r>
      <w:r>
        <w:rPr>
          <w:rFonts w:ascii="Bookman Old Style" w:hAnsi="Bookman Old Style"/>
          <w:b/>
          <w:color w:val="231F20"/>
          <w:spacing w:val="-28"/>
          <w:w w:val="85"/>
          <w:sz w:val="20"/>
        </w:rPr>
        <w:t> </w:t>
      </w:r>
      <w:r>
        <w:rPr>
          <w:rFonts w:ascii="Bookman Old Style" w:hAnsi="Bookman Old Style"/>
          <w:b/>
          <w:color w:val="231F20"/>
          <w:w w:val="85"/>
          <w:sz w:val="20"/>
        </w:rPr>
        <w:t>using</w:t>
      </w:r>
      <w:r>
        <w:rPr>
          <w:rFonts w:ascii="Bookman Old Style" w:hAnsi="Bookman Old Style"/>
          <w:b/>
          <w:color w:val="231F20"/>
          <w:spacing w:val="-28"/>
          <w:w w:val="85"/>
          <w:sz w:val="20"/>
        </w:rPr>
        <w:t> </w:t>
      </w:r>
      <w:r>
        <w:rPr>
          <w:rFonts w:ascii="Bookman Old Style" w:hAnsi="Bookman Old Style"/>
          <w:b/>
          <w:color w:val="231F20"/>
          <w:w w:val="85"/>
          <w:sz w:val="20"/>
        </w:rPr>
        <w:t>a</w:t>
      </w:r>
      <w:r>
        <w:rPr>
          <w:rFonts w:ascii="Bookman Old Style" w:hAnsi="Bookman Old Style"/>
          <w:b/>
          <w:color w:val="231F20"/>
          <w:spacing w:val="-28"/>
          <w:w w:val="85"/>
          <w:sz w:val="20"/>
        </w:rPr>
        <w:t> </w:t>
      </w:r>
      <w:r>
        <w:rPr>
          <w:rFonts w:ascii="Bookman Old Style" w:hAnsi="Bookman Old Style"/>
          <w:b/>
          <w:color w:val="231F20"/>
          <w:w w:val="85"/>
          <w:sz w:val="20"/>
        </w:rPr>
        <w:t>standardized</w:t>
      </w:r>
      <w:r>
        <w:rPr>
          <w:rFonts w:ascii="Bookman Old Style" w:hAnsi="Bookman Old Style"/>
          <w:b/>
          <w:color w:val="231F20"/>
          <w:spacing w:val="-28"/>
          <w:w w:val="85"/>
          <w:sz w:val="20"/>
        </w:rPr>
        <w:t> </w:t>
      </w:r>
      <w:r>
        <w:rPr>
          <w:rFonts w:ascii="Bookman Old Style" w:hAnsi="Bookman Old Style"/>
          <w:b/>
          <w:color w:val="231F20"/>
          <w:w w:val="85"/>
          <w:sz w:val="20"/>
        </w:rPr>
        <w:t>form </w:t>
      </w:r>
      <w:r>
        <w:rPr>
          <w:rFonts w:ascii="Times New Roman" w:hAnsi="Times New Roman"/>
          <w:b/>
          <w:color w:val="231F20"/>
          <w:sz w:val="20"/>
        </w:rPr>
        <w:t>to facilitate inclusion in state and national </w:t>
      </w:r>
      <w:r>
        <w:rPr>
          <w:rFonts w:ascii="Bookman Old Style" w:hAnsi="Bookman Old Style"/>
          <w:b/>
          <w:color w:val="231F20"/>
          <w:w w:val="85"/>
          <w:sz w:val="20"/>
        </w:rPr>
        <w:t>outbreak</w:t>
      </w:r>
      <w:r>
        <w:rPr>
          <w:rFonts w:ascii="Bookman Old Style" w:hAnsi="Bookman Old Style"/>
          <w:b/>
          <w:color w:val="231F20"/>
          <w:spacing w:val="-19"/>
          <w:w w:val="85"/>
          <w:sz w:val="20"/>
        </w:rPr>
        <w:t> </w:t>
      </w:r>
      <w:r>
        <w:rPr>
          <w:rFonts w:ascii="Bookman Old Style" w:hAnsi="Bookman Old Style"/>
          <w:b/>
          <w:color w:val="231F20"/>
          <w:w w:val="85"/>
          <w:sz w:val="20"/>
        </w:rPr>
        <w:t>databases</w:t>
      </w:r>
      <w:r>
        <w:rPr>
          <w:rFonts w:ascii="Bookman Old Style" w:hAnsi="Bookman Old Style"/>
          <w:b/>
          <w:color w:val="231F20"/>
          <w:spacing w:val="-19"/>
          <w:w w:val="85"/>
          <w:sz w:val="20"/>
        </w:rPr>
        <w:t> </w:t>
      </w:r>
      <w:r>
        <w:rPr>
          <w:rFonts w:ascii="Bookman Old Style" w:hAnsi="Bookman Old Style"/>
          <w:b/>
          <w:color w:val="231F20"/>
          <w:spacing w:val="-3"/>
          <w:w w:val="85"/>
          <w:sz w:val="20"/>
        </w:rPr>
        <w:t>(e.g.,</w:t>
      </w:r>
      <w:r>
        <w:rPr>
          <w:rFonts w:ascii="Bookman Old Style" w:hAnsi="Bookman Old Style"/>
          <w:b/>
          <w:color w:val="231F20"/>
          <w:spacing w:val="-19"/>
          <w:w w:val="85"/>
          <w:sz w:val="20"/>
        </w:rPr>
        <w:t> </w:t>
      </w:r>
      <w:r>
        <w:rPr>
          <w:rFonts w:ascii="Bookman Old Style" w:hAnsi="Bookman Old Style"/>
          <w:b/>
          <w:color w:val="231F20"/>
          <w:w w:val="85"/>
          <w:sz w:val="20"/>
        </w:rPr>
        <w:t>CDC’s</w:t>
      </w:r>
      <w:r>
        <w:rPr>
          <w:rFonts w:ascii="Bookman Old Style" w:hAnsi="Bookman Old Style"/>
          <w:b/>
          <w:color w:val="231F20"/>
          <w:spacing w:val="-19"/>
          <w:w w:val="85"/>
          <w:sz w:val="20"/>
        </w:rPr>
        <w:t> </w:t>
      </w:r>
      <w:r>
        <w:rPr>
          <w:rFonts w:ascii="Bookman Old Style" w:hAnsi="Bookman Old Style"/>
          <w:b/>
          <w:color w:val="231F20"/>
          <w:w w:val="85"/>
          <w:sz w:val="20"/>
        </w:rPr>
        <w:t>form</w:t>
      </w:r>
      <w:r>
        <w:rPr>
          <w:rFonts w:ascii="Bookman Old Style" w:hAnsi="Bookman Old Style"/>
          <w:b/>
          <w:color w:val="231F20"/>
          <w:spacing w:val="-19"/>
          <w:w w:val="85"/>
          <w:sz w:val="20"/>
        </w:rPr>
        <w:t> </w:t>
      </w:r>
      <w:r>
        <w:rPr>
          <w:rFonts w:ascii="Bookman Old Style" w:hAnsi="Bookman Old Style"/>
          <w:b/>
          <w:color w:val="231F20"/>
          <w:w w:val="85"/>
          <w:sz w:val="20"/>
        </w:rPr>
        <w:t>52.13 or</w:t>
      </w:r>
      <w:r>
        <w:rPr>
          <w:rFonts w:ascii="Bookman Old Style" w:hAnsi="Bookman Old Style"/>
          <w:b/>
          <w:color w:val="231F20"/>
          <w:spacing w:val="-34"/>
          <w:w w:val="85"/>
          <w:sz w:val="20"/>
        </w:rPr>
        <w:t> </w:t>
      </w:r>
      <w:r>
        <w:rPr>
          <w:rFonts w:ascii="Bookman Old Style" w:hAnsi="Bookman Old Style"/>
          <w:b/>
          <w:color w:val="231F20"/>
          <w:w w:val="85"/>
          <w:sz w:val="20"/>
        </w:rPr>
        <w:t>its</w:t>
      </w:r>
      <w:r>
        <w:rPr>
          <w:rFonts w:ascii="Bookman Old Style" w:hAnsi="Bookman Old Style"/>
          <w:b/>
          <w:color w:val="231F20"/>
          <w:spacing w:val="-34"/>
          <w:w w:val="85"/>
          <w:sz w:val="20"/>
        </w:rPr>
        <w:t> </w:t>
      </w:r>
      <w:r>
        <w:rPr>
          <w:rFonts w:ascii="Bookman Old Style" w:hAnsi="Bookman Old Style"/>
          <w:b/>
          <w:color w:val="231F20"/>
          <w:w w:val="85"/>
          <w:sz w:val="20"/>
        </w:rPr>
        <w:t>equivalent).</w:t>
      </w:r>
    </w:p>
    <w:p>
      <w:pPr>
        <w:pStyle w:val="BodyText"/>
        <w:spacing w:line="261" w:lineRule="auto" w:before="194"/>
        <w:ind w:left="331" w:right="1442"/>
      </w:pPr>
      <w:r>
        <w:rPr/>
        <w:pict>
          <v:rect style="position:absolute;margin-left:459pt;margin-top:10.098353pt;width:45pt;height:18pt;mso-position-horizontal-relative:page;mso-position-vertical-relative:paragraph;z-index:4960" filled="true" fillcolor="#0079c1" stroked="false">
            <v:fill type="solid"/>
            <w10:wrap type="none"/>
          </v:rect>
        </w:pict>
      </w:r>
      <w:r>
        <w:rPr/>
        <w:pict>
          <v:line style="position:absolute;mso-position-horizontal-relative:page;mso-position-vertical-relative:paragraph;z-index:4984" from="450.5pt,10.098553pt" to="450.5pt,261.054553pt" stroked="true" strokeweight="1pt" strokecolor="#0079c1">
            <v:stroke dashstyle="solid"/>
            <w10:wrap type="none"/>
          </v:line>
        </w:pict>
      </w:r>
      <w:r>
        <w:rPr/>
        <w:pict>
          <v:shape style="position:absolute;margin-left:468.849609pt;margin-top:14.849553pt;width:15.85pt;height:8.5pt;mso-position-horizontal-relative:page;mso-position-vertical-relative:paragraph;z-index:5008"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5</w:t>
                  </w:r>
                </w:p>
              </w:txbxContent>
            </v:textbox>
            <w10:wrap type="none"/>
          </v:shape>
        </w:pict>
      </w:r>
      <w:r>
        <w:rPr/>
        <w:pict>
          <v:shape style="position:absolute;margin-left:470.346802pt;margin-top:32.095352pt;width:12.3pt;height:231.15pt;mso-position-horizontal-relative:page;mso-position-vertical-relative:paragraph;z-index:5032" type="#_x0000_t202" filled="false" stroked="false">
            <v:textbox inset="0,0,0,0" style="layout-flow:vertical">
              <w:txbxContent>
                <w:p>
                  <w:pPr>
                    <w:spacing w:before="12"/>
                    <w:ind w:left="20" w:right="-1289" w:firstLine="0"/>
                    <w:jc w:val="left"/>
                    <w:rPr>
                      <w:rFonts w:ascii="Lucida Sans"/>
                      <w:sz w:val="17"/>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pacing w:val="-37"/>
                      <w:sz w:val="17"/>
                    </w:rPr>
                    <w:t> </w:t>
                  </w:r>
                </w:p>
              </w:txbxContent>
            </v:textbox>
            <w10:wrap type="none"/>
          </v:shape>
        </w:pict>
      </w:r>
      <w:r>
        <w:rPr>
          <w:color w:val="231F20"/>
        </w:rPr>
        <w:t>Summary data should be reported nationally to CDC’s National Outbreak Reporting System (NORS) database. The usefulness of  the  reports depends on the quality and quantity of information submitted. Make every effort to </w:t>
      </w:r>
      <w:r>
        <w:rPr>
          <w:color w:val="231F20"/>
          <w:w w:val="90"/>
        </w:rPr>
        <w:t>complete</w:t>
      </w:r>
      <w:r>
        <w:rPr>
          <w:color w:val="231F20"/>
          <w:spacing w:val="-8"/>
          <w:w w:val="90"/>
        </w:rPr>
        <w:t> </w:t>
      </w:r>
      <w:r>
        <w:rPr>
          <w:color w:val="231F20"/>
          <w:w w:val="90"/>
        </w:rPr>
        <w:t>both</w:t>
      </w:r>
      <w:r>
        <w:rPr>
          <w:color w:val="231F20"/>
          <w:spacing w:val="-8"/>
          <w:w w:val="90"/>
        </w:rPr>
        <w:t> </w:t>
      </w:r>
      <w:r>
        <w:rPr>
          <w:rFonts w:ascii="Bookman Old Style" w:hAnsi="Bookman Old Style"/>
          <w:b/>
          <w:color w:val="231F20"/>
          <w:w w:val="90"/>
        </w:rPr>
        <w:t>Part</w:t>
      </w:r>
      <w:r>
        <w:rPr>
          <w:rFonts w:ascii="Bookman Old Style" w:hAnsi="Bookman Old Style"/>
          <w:b/>
          <w:color w:val="231F20"/>
          <w:spacing w:val="-28"/>
          <w:w w:val="90"/>
        </w:rPr>
        <w:t> </w:t>
      </w:r>
      <w:r>
        <w:rPr>
          <w:rFonts w:ascii="Bookman Old Style" w:hAnsi="Bookman Old Style"/>
          <w:b/>
          <w:color w:val="231F20"/>
          <w:w w:val="90"/>
        </w:rPr>
        <w:t>1:</w:t>
      </w:r>
      <w:r>
        <w:rPr>
          <w:rFonts w:ascii="Bookman Old Style" w:hAnsi="Bookman Old Style"/>
          <w:b/>
          <w:color w:val="231F20"/>
          <w:spacing w:val="-28"/>
          <w:w w:val="90"/>
        </w:rPr>
        <w:t> </w:t>
      </w:r>
      <w:r>
        <w:rPr>
          <w:rFonts w:ascii="Bookman Old Style" w:hAnsi="Bookman Old Style"/>
          <w:b/>
          <w:color w:val="231F20"/>
          <w:w w:val="90"/>
        </w:rPr>
        <w:t>Basic</w:t>
      </w:r>
      <w:r>
        <w:rPr>
          <w:rFonts w:ascii="Bookman Old Style" w:hAnsi="Bookman Old Style"/>
          <w:b/>
          <w:color w:val="231F20"/>
          <w:spacing w:val="-28"/>
          <w:w w:val="90"/>
        </w:rPr>
        <w:t> </w:t>
      </w:r>
      <w:r>
        <w:rPr>
          <w:rFonts w:ascii="Bookman Old Style" w:hAnsi="Bookman Old Style"/>
          <w:b/>
          <w:color w:val="231F20"/>
          <w:w w:val="90"/>
        </w:rPr>
        <w:t>Information,</w:t>
      </w:r>
      <w:r>
        <w:rPr>
          <w:rFonts w:ascii="Bookman Old Style" w:hAnsi="Bookman Old Style"/>
          <w:b/>
          <w:color w:val="231F20"/>
          <w:spacing w:val="-28"/>
          <w:w w:val="90"/>
        </w:rPr>
        <w:t> </w:t>
      </w:r>
      <w:r>
        <w:rPr>
          <w:rFonts w:ascii="Bookman Old Style" w:hAnsi="Bookman Old Style"/>
          <w:b/>
          <w:color w:val="231F20"/>
          <w:w w:val="90"/>
        </w:rPr>
        <w:t>and Part 2: Additional Information, </w:t>
      </w:r>
      <w:r>
        <w:rPr>
          <w:color w:val="231F20"/>
          <w:w w:val="90"/>
        </w:rPr>
        <w:t>and submit </w:t>
      </w:r>
      <w:r>
        <w:rPr>
          <w:color w:val="231F20"/>
        </w:rPr>
        <w:t>the information as soon as</w:t>
      </w:r>
      <w:r>
        <w:rPr>
          <w:color w:val="231F20"/>
          <w:spacing w:val="42"/>
        </w:rPr>
        <w:t> </w:t>
      </w:r>
      <w:r>
        <w:rPr>
          <w:color w:val="231F20"/>
        </w:rPr>
        <w:t>possible.</w:t>
      </w:r>
    </w:p>
    <w:p>
      <w:pPr>
        <w:pStyle w:val="BodyText"/>
        <w:spacing w:line="266" w:lineRule="auto" w:before="184"/>
        <w:ind w:left="331" w:right="1444"/>
      </w:pPr>
      <w:r>
        <w:rPr>
          <w:color w:val="231F20"/>
          <w:w w:val="105"/>
        </w:rPr>
        <w:t>In addition, investigators are encouraged to submit preliminary reports of outbreaks while the investigation is ongoing. If submission is timely, these reports can help identify possibly related outbreaks occurring simultaneously</w:t>
      </w:r>
    </w:p>
    <w:p>
      <w:pPr>
        <w:pStyle w:val="BodyText"/>
        <w:spacing w:line="266" w:lineRule="auto"/>
        <w:ind w:left="331" w:right="1532"/>
      </w:pPr>
      <w:r>
        <w:rPr>
          <w:color w:val="231F20"/>
          <w:w w:val="105"/>
        </w:rPr>
        <w:t>in multiple places and facilitate further investigation of the outbreaks.</w:t>
      </w:r>
    </w:p>
    <w:p>
      <w:pPr>
        <w:pStyle w:val="BodyText"/>
        <w:spacing w:line="254" w:lineRule="auto" w:before="164"/>
        <w:ind w:left="331" w:right="1511"/>
        <w:rPr>
          <w:rFonts w:ascii="Bookman Old Style"/>
          <w:b/>
        </w:rPr>
      </w:pPr>
      <w:r>
        <w:rPr>
          <w:rFonts w:ascii="Bookman Old Style"/>
          <w:b/>
          <w:color w:val="231F20"/>
          <w:w w:val="85"/>
        </w:rPr>
        <w:t>Routinely</w:t>
      </w:r>
      <w:r>
        <w:rPr>
          <w:rFonts w:ascii="Bookman Old Style"/>
          <w:b/>
          <w:color w:val="231F20"/>
          <w:spacing w:val="-28"/>
          <w:w w:val="85"/>
        </w:rPr>
        <w:t> </w:t>
      </w:r>
      <w:r>
        <w:rPr>
          <w:rFonts w:ascii="Bookman Old Style"/>
          <w:b/>
          <w:color w:val="231F20"/>
          <w:w w:val="85"/>
        </w:rPr>
        <w:t>review</w:t>
      </w:r>
      <w:r>
        <w:rPr>
          <w:rFonts w:ascii="Bookman Old Style"/>
          <w:b/>
          <w:color w:val="231F20"/>
          <w:spacing w:val="-28"/>
          <w:w w:val="85"/>
        </w:rPr>
        <w:t> </w:t>
      </w:r>
      <w:r>
        <w:rPr>
          <w:rFonts w:ascii="Bookman Old Style"/>
          <w:b/>
          <w:color w:val="231F20"/>
          <w:w w:val="85"/>
        </w:rPr>
        <w:t>and</w:t>
      </w:r>
      <w:r>
        <w:rPr>
          <w:rFonts w:ascii="Bookman Old Style"/>
          <w:b/>
          <w:color w:val="231F20"/>
          <w:spacing w:val="-28"/>
          <w:w w:val="85"/>
        </w:rPr>
        <w:t> </w:t>
      </w:r>
      <w:r>
        <w:rPr>
          <w:rFonts w:ascii="Bookman Old Style"/>
          <w:b/>
          <w:color w:val="231F20"/>
          <w:w w:val="85"/>
        </w:rPr>
        <w:t>summarize</w:t>
      </w:r>
      <w:r>
        <w:rPr>
          <w:rFonts w:ascii="Bookman Old Style"/>
          <w:b/>
          <w:color w:val="231F20"/>
          <w:spacing w:val="-28"/>
          <w:w w:val="85"/>
        </w:rPr>
        <w:t> </w:t>
      </w:r>
      <w:r>
        <w:rPr>
          <w:rFonts w:ascii="Bookman Old Style"/>
          <w:b/>
          <w:color w:val="231F20"/>
          <w:w w:val="85"/>
        </w:rPr>
        <w:t>data</w:t>
      </w:r>
      <w:r>
        <w:rPr>
          <w:rFonts w:ascii="Bookman Old Style"/>
          <w:b/>
          <w:color w:val="231F20"/>
          <w:spacing w:val="-28"/>
          <w:w w:val="85"/>
        </w:rPr>
        <w:t> </w:t>
      </w:r>
      <w:r>
        <w:rPr>
          <w:rFonts w:ascii="Bookman Old Style"/>
          <w:b/>
          <w:color w:val="231F20"/>
          <w:w w:val="85"/>
        </w:rPr>
        <w:t>from </w:t>
      </w:r>
      <w:r>
        <w:rPr>
          <w:rFonts w:ascii="Bookman Old Style"/>
          <w:b/>
          <w:color w:val="231F20"/>
          <w:w w:val="95"/>
        </w:rPr>
        <w:t>these</w:t>
      </w:r>
      <w:r>
        <w:rPr>
          <w:rFonts w:ascii="Bookman Old Style"/>
          <w:b/>
          <w:color w:val="231F20"/>
          <w:spacing w:val="-49"/>
          <w:w w:val="95"/>
        </w:rPr>
        <w:t> </w:t>
      </w:r>
      <w:r>
        <w:rPr>
          <w:rFonts w:ascii="Bookman Old Style"/>
          <w:b/>
          <w:color w:val="231F20"/>
          <w:w w:val="95"/>
        </w:rPr>
        <w:t>reports</w:t>
      </w:r>
      <w:r>
        <w:rPr>
          <w:rFonts w:ascii="Bookman Old Style"/>
          <w:b/>
          <w:color w:val="231F20"/>
          <w:spacing w:val="-49"/>
          <w:w w:val="95"/>
        </w:rPr>
        <w:t> </w:t>
      </w:r>
      <w:r>
        <w:rPr>
          <w:rFonts w:ascii="Bookman Old Style"/>
          <w:b/>
          <w:color w:val="231F20"/>
          <w:spacing w:val="-3"/>
          <w:w w:val="95"/>
        </w:rPr>
        <w:t>(e.g.,</w:t>
      </w:r>
      <w:r>
        <w:rPr>
          <w:rFonts w:ascii="Bookman Old Style"/>
          <w:b/>
          <w:color w:val="231F20"/>
          <w:spacing w:val="-49"/>
          <w:w w:val="95"/>
        </w:rPr>
        <w:t> </w:t>
      </w:r>
      <w:r>
        <w:rPr>
          <w:rFonts w:ascii="Bookman Old Style"/>
          <w:b/>
          <w:color w:val="231F20"/>
          <w:w w:val="95"/>
        </w:rPr>
        <w:t>in</w:t>
      </w:r>
      <w:r>
        <w:rPr>
          <w:rFonts w:ascii="Bookman Old Style"/>
          <w:b/>
          <w:color w:val="231F20"/>
          <w:spacing w:val="-49"/>
          <w:w w:val="95"/>
        </w:rPr>
        <w:t> </w:t>
      </w:r>
      <w:r>
        <w:rPr>
          <w:rFonts w:ascii="Bookman Old Style"/>
          <w:b/>
          <w:color w:val="231F20"/>
          <w:w w:val="95"/>
        </w:rPr>
        <w:t>annual</w:t>
      </w:r>
      <w:r>
        <w:rPr>
          <w:rFonts w:ascii="Bookman Old Style"/>
          <w:b/>
          <w:color w:val="231F20"/>
          <w:spacing w:val="-49"/>
          <w:w w:val="95"/>
        </w:rPr>
        <w:t> </w:t>
      </w:r>
      <w:r>
        <w:rPr>
          <w:rFonts w:ascii="Bookman Old Style"/>
          <w:b/>
          <w:color w:val="231F20"/>
          <w:w w:val="95"/>
        </w:rPr>
        <w:t>outbreak </w:t>
      </w:r>
      <w:r>
        <w:rPr>
          <w:rFonts w:ascii="Bookman Old Style"/>
          <w:b/>
          <w:color w:val="231F20"/>
          <w:w w:val="85"/>
        </w:rPr>
        <w:t>summaries)</w:t>
      </w:r>
      <w:r>
        <w:rPr>
          <w:rFonts w:ascii="Bookman Old Style"/>
          <w:b/>
          <w:color w:val="231F20"/>
          <w:spacing w:val="-32"/>
          <w:w w:val="85"/>
        </w:rPr>
        <w:t> </w:t>
      </w:r>
      <w:r>
        <w:rPr>
          <w:rFonts w:ascii="Bookman Old Style"/>
          <w:b/>
          <w:color w:val="231F20"/>
          <w:w w:val="85"/>
        </w:rPr>
        <w:t>at</w:t>
      </w:r>
      <w:r>
        <w:rPr>
          <w:rFonts w:ascii="Bookman Old Style"/>
          <w:b/>
          <w:color w:val="231F20"/>
          <w:spacing w:val="-32"/>
          <w:w w:val="85"/>
        </w:rPr>
        <w:t> </w:t>
      </w:r>
      <w:r>
        <w:rPr>
          <w:rFonts w:ascii="Bookman Old Style"/>
          <w:b/>
          <w:color w:val="231F20"/>
          <w:w w:val="85"/>
        </w:rPr>
        <w:t>state</w:t>
      </w:r>
      <w:r>
        <w:rPr>
          <w:rFonts w:ascii="Bookman Old Style"/>
          <w:b/>
          <w:color w:val="231F20"/>
          <w:spacing w:val="-32"/>
          <w:w w:val="85"/>
        </w:rPr>
        <w:t> </w:t>
      </w:r>
      <w:r>
        <w:rPr>
          <w:rFonts w:ascii="Bookman Old Style"/>
          <w:b/>
          <w:color w:val="231F20"/>
          <w:w w:val="85"/>
        </w:rPr>
        <w:t>and</w:t>
      </w:r>
      <w:r>
        <w:rPr>
          <w:rFonts w:ascii="Bookman Old Style"/>
          <w:b/>
          <w:color w:val="231F20"/>
          <w:spacing w:val="-32"/>
          <w:w w:val="85"/>
        </w:rPr>
        <w:t> </w:t>
      </w:r>
      <w:r>
        <w:rPr>
          <w:rFonts w:ascii="Bookman Old Style"/>
          <w:b/>
          <w:color w:val="231F20"/>
          <w:w w:val="85"/>
        </w:rPr>
        <w:t>national</w:t>
      </w:r>
      <w:r>
        <w:rPr>
          <w:rFonts w:ascii="Bookman Old Style"/>
          <w:b/>
          <w:color w:val="231F20"/>
          <w:spacing w:val="-32"/>
          <w:w w:val="85"/>
        </w:rPr>
        <w:t> </w:t>
      </w:r>
      <w:r>
        <w:rPr>
          <w:rFonts w:ascii="Bookman Old Style"/>
          <w:b/>
          <w:color w:val="231F20"/>
          <w:w w:val="85"/>
        </w:rPr>
        <w:t>levels.</w:t>
      </w:r>
    </w:p>
    <w:p>
      <w:pPr>
        <w:pStyle w:val="BodyText"/>
        <w:spacing w:line="266" w:lineRule="auto" w:before="197"/>
        <w:ind w:left="331" w:right="1447"/>
      </w:pPr>
      <w:r>
        <w:rPr>
          <w:color w:val="231F20"/>
          <w:w w:val="105"/>
        </w:rPr>
        <w:t>Larger or more complex investigations or investigations with significance for public health and food-safety practice demand a more complete narrative report and, </w:t>
      </w:r>
      <w:r>
        <w:rPr>
          <w:color w:val="231F20"/>
          <w:spacing w:val="-4"/>
          <w:w w:val="105"/>
        </w:rPr>
        <w:t>possibly, </w:t>
      </w:r>
      <w:r>
        <w:rPr>
          <w:color w:val="231F20"/>
          <w:w w:val="105"/>
        </w:rPr>
        <w:t>publication in a peer-reviewed journal.</w:t>
      </w:r>
      <w:r>
        <w:rPr>
          <w:color w:val="231F20"/>
          <w:spacing w:val="-25"/>
          <w:w w:val="105"/>
        </w:rPr>
        <w:t> </w:t>
      </w:r>
      <w:r>
        <w:rPr>
          <w:color w:val="231F20"/>
          <w:w w:val="105"/>
        </w:rPr>
        <w:t>Written reports</w:t>
      </w:r>
      <w:r>
        <w:rPr>
          <w:color w:val="231F20"/>
          <w:spacing w:val="-21"/>
          <w:w w:val="105"/>
        </w:rPr>
        <w:t> </w:t>
      </w:r>
      <w:r>
        <w:rPr>
          <w:color w:val="231F20"/>
          <w:w w:val="105"/>
        </w:rPr>
        <w:t>should</w:t>
      </w:r>
      <w:r>
        <w:rPr>
          <w:color w:val="231F20"/>
          <w:spacing w:val="-21"/>
          <w:w w:val="105"/>
        </w:rPr>
        <w:t> </w:t>
      </w:r>
      <w:r>
        <w:rPr>
          <w:color w:val="231F20"/>
          <w:w w:val="105"/>
        </w:rPr>
        <w:t>include</w:t>
      </w:r>
      <w:r>
        <w:rPr>
          <w:color w:val="231F20"/>
          <w:spacing w:val="-21"/>
          <w:w w:val="105"/>
        </w:rPr>
        <w:t> </w:t>
      </w:r>
      <w:r>
        <w:rPr>
          <w:color w:val="231F20"/>
          <w:w w:val="105"/>
        </w:rPr>
        <w:t>the</w:t>
      </w:r>
      <w:r>
        <w:rPr>
          <w:color w:val="231F20"/>
          <w:spacing w:val="-21"/>
          <w:w w:val="105"/>
        </w:rPr>
        <w:t> </w:t>
      </w:r>
      <w:r>
        <w:rPr>
          <w:color w:val="231F20"/>
          <w:w w:val="105"/>
        </w:rPr>
        <w:t>following:</w:t>
      </w:r>
    </w:p>
    <w:p>
      <w:pPr>
        <w:pStyle w:val="ListParagraph"/>
        <w:numPr>
          <w:ilvl w:val="0"/>
          <w:numId w:val="61"/>
        </w:numPr>
        <w:tabs>
          <w:tab w:pos="522" w:val="left" w:leader="none"/>
        </w:tabs>
        <w:spacing w:line="266" w:lineRule="auto" w:before="178" w:after="0"/>
        <w:ind w:left="521" w:right="1554" w:hanging="190"/>
        <w:jc w:val="left"/>
        <w:rPr>
          <w:sz w:val="20"/>
        </w:rPr>
      </w:pPr>
      <w:r>
        <w:rPr>
          <w:rFonts w:ascii="Lucida Sans"/>
          <w:color w:val="00A94F"/>
          <w:w w:val="105"/>
          <w:sz w:val="18"/>
        </w:rPr>
        <w:t>Background,</w:t>
      </w:r>
      <w:r>
        <w:rPr>
          <w:rFonts w:ascii="Lucida Sans"/>
          <w:color w:val="00A94F"/>
          <w:spacing w:val="-37"/>
          <w:w w:val="105"/>
          <w:sz w:val="18"/>
        </w:rPr>
        <w:t> </w:t>
      </w:r>
      <w:r>
        <w:rPr>
          <w:color w:val="231F20"/>
          <w:w w:val="105"/>
          <w:sz w:val="20"/>
        </w:rPr>
        <w:t>including</w:t>
      </w:r>
      <w:r>
        <w:rPr>
          <w:color w:val="231F20"/>
          <w:spacing w:val="-28"/>
          <w:w w:val="105"/>
          <w:sz w:val="20"/>
        </w:rPr>
        <w:t> </w:t>
      </w:r>
      <w:r>
        <w:rPr>
          <w:color w:val="231F20"/>
          <w:w w:val="105"/>
          <w:sz w:val="20"/>
        </w:rPr>
        <w:t>information</w:t>
      </w:r>
      <w:r>
        <w:rPr>
          <w:color w:val="231F20"/>
          <w:spacing w:val="-28"/>
          <w:w w:val="105"/>
          <w:sz w:val="20"/>
        </w:rPr>
        <w:t> </w:t>
      </w:r>
      <w:r>
        <w:rPr>
          <w:color w:val="231F20"/>
          <w:w w:val="105"/>
          <w:sz w:val="20"/>
        </w:rPr>
        <w:t>about the</w:t>
      </w:r>
      <w:r>
        <w:rPr>
          <w:color w:val="231F20"/>
          <w:spacing w:val="-10"/>
          <w:w w:val="105"/>
          <w:sz w:val="20"/>
        </w:rPr>
        <w:t> </w:t>
      </w:r>
      <w:r>
        <w:rPr>
          <w:color w:val="231F20"/>
          <w:w w:val="105"/>
          <w:sz w:val="20"/>
        </w:rPr>
        <w:t>outbreak</w:t>
      </w:r>
      <w:r>
        <w:rPr>
          <w:color w:val="231F20"/>
          <w:spacing w:val="-10"/>
          <w:w w:val="105"/>
          <w:sz w:val="20"/>
        </w:rPr>
        <w:t> </w:t>
      </w:r>
      <w:r>
        <w:rPr>
          <w:color w:val="231F20"/>
          <w:w w:val="105"/>
          <w:sz w:val="20"/>
        </w:rPr>
        <w:t>setting,</w:t>
      </w:r>
      <w:r>
        <w:rPr>
          <w:color w:val="231F20"/>
          <w:spacing w:val="-10"/>
          <w:w w:val="105"/>
          <w:sz w:val="20"/>
        </w:rPr>
        <w:t> </w:t>
      </w:r>
      <w:r>
        <w:rPr>
          <w:color w:val="231F20"/>
          <w:w w:val="105"/>
          <w:sz w:val="20"/>
        </w:rPr>
        <w:t>timing,</w:t>
      </w:r>
      <w:r>
        <w:rPr>
          <w:color w:val="231F20"/>
          <w:spacing w:val="-10"/>
          <w:w w:val="105"/>
          <w:sz w:val="20"/>
        </w:rPr>
        <w:t> </w:t>
      </w:r>
      <w:r>
        <w:rPr>
          <w:color w:val="231F20"/>
          <w:w w:val="105"/>
          <w:sz w:val="20"/>
        </w:rPr>
        <w:t>and</w:t>
      </w:r>
      <w:r>
        <w:rPr>
          <w:color w:val="231F20"/>
          <w:spacing w:val="-10"/>
          <w:w w:val="105"/>
          <w:sz w:val="20"/>
        </w:rPr>
        <w:t> </w:t>
      </w:r>
      <w:r>
        <w:rPr>
          <w:color w:val="231F20"/>
          <w:w w:val="105"/>
          <w:sz w:val="20"/>
        </w:rPr>
        <w:t>manner</w:t>
      </w:r>
      <w:r>
        <w:rPr>
          <w:color w:val="231F20"/>
          <w:spacing w:val="-10"/>
          <w:w w:val="105"/>
          <w:sz w:val="20"/>
        </w:rPr>
        <w:t> </w:t>
      </w:r>
      <w:r>
        <w:rPr>
          <w:color w:val="231F20"/>
          <w:w w:val="105"/>
          <w:sz w:val="20"/>
        </w:rPr>
        <w:t>of detection and an explicit statement of the goals of the</w:t>
      </w:r>
      <w:r>
        <w:rPr>
          <w:color w:val="231F20"/>
          <w:spacing w:val="-38"/>
          <w:w w:val="105"/>
          <w:sz w:val="20"/>
        </w:rPr>
        <w:t> </w:t>
      </w:r>
      <w:r>
        <w:rPr>
          <w:color w:val="231F20"/>
          <w:w w:val="105"/>
          <w:sz w:val="20"/>
        </w:rPr>
        <w:t>investigation.</w:t>
      </w:r>
    </w:p>
    <w:p>
      <w:pPr>
        <w:spacing w:after="0" w:line="266" w:lineRule="auto"/>
        <w:jc w:val="left"/>
        <w:rPr>
          <w:sz w:val="20"/>
        </w:rPr>
        <w:sectPr>
          <w:type w:val="continuous"/>
          <w:pgSz w:w="10080" w:h="14400"/>
          <w:pgMar w:top="0" w:bottom="360" w:left="0" w:right="0"/>
          <w:cols w:num="2" w:equalWidth="0">
            <w:col w:w="4489" w:space="40"/>
            <w:col w:w="5551"/>
          </w:cols>
        </w:sectPr>
      </w:pPr>
    </w:p>
    <w:p>
      <w:pPr>
        <w:pStyle w:val="BodyText"/>
        <w:spacing w:before="8"/>
        <w:rPr>
          <w:sz w:val="10"/>
        </w:rPr>
      </w:pPr>
    </w:p>
    <w:p>
      <w:pPr>
        <w:pStyle w:val="Heading1"/>
        <w:ind w:left="1440"/>
      </w:pPr>
      <w:r>
        <w:rPr/>
        <w:pict>
          <v:line style="position:absolute;mso-position-horizontal-relative:page;mso-position-vertical-relative:paragraph;z-index:5056;mso-wrap-distance-left:0;mso-wrap-distance-right:0" from="72pt,23.995163pt" to="468pt,23.995163pt" stroked="true" strokeweight=".5pt" strokecolor="#00a94f">
            <v:stroke dashstyle="solid"/>
            <w10:wrap type="topAndBottom"/>
          </v:line>
        </w:pict>
      </w:r>
      <w:r>
        <w:rPr>
          <w:color w:val="00A94F"/>
          <w:w w:val="95"/>
        </w:rPr>
        <w:t>5.2. Complaint, Cluster, and Outbreak Investigation Procedures</w:t>
      </w:r>
    </w:p>
    <w:p>
      <w:pPr>
        <w:pStyle w:val="BodyText"/>
        <w:spacing w:before="10"/>
        <w:rPr>
          <w:rFonts w:ascii="Lucida Sans"/>
          <w:sz w:val="17"/>
        </w:rPr>
      </w:pPr>
    </w:p>
    <w:p>
      <w:pPr>
        <w:spacing w:after="0"/>
        <w:rPr>
          <w:rFonts w:ascii="Lucida Sans"/>
          <w:sz w:val="17"/>
        </w:rPr>
        <w:sectPr>
          <w:pgSz w:w="10080" w:h="14400"/>
          <w:pgMar w:header="0" w:footer="160" w:top="1160" w:bottom="360" w:left="0" w:right="0"/>
        </w:sectPr>
      </w:pPr>
    </w:p>
    <w:p>
      <w:pPr>
        <w:pStyle w:val="ListParagraph"/>
        <w:numPr>
          <w:ilvl w:val="1"/>
          <w:numId w:val="61"/>
        </w:numPr>
        <w:tabs>
          <w:tab w:pos="1631" w:val="left" w:leader="none"/>
        </w:tabs>
        <w:spacing w:line="266" w:lineRule="auto" w:before="105" w:after="0"/>
        <w:ind w:left="1630" w:right="55" w:hanging="190"/>
        <w:jc w:val="left"/>
        <w:rPr>
          <w:sz w:val="20"/>
        </w:rPr>
      </w:pPr>
      <w:r>
        <w:rPr>
          <w:rFonts w:ascii="Lucida Sans"/>
          <w:color w:val="00A94F"/>
          <w:w w:val="105"/>
          <w:sz w:val="18"/>
        </w:rPr>
        <w:t>Methods,</w:t>
      </w:r>
      <w:r>
        <w:rPr>
          <w:rFonts w:ascii="Lucida Sans"/>
          <w:color w:val="00A94F"/>
          <w:spacing w:val="-38"/>
          <w:w w:val="105"/>
          <w:sz w:val="18"/>
        </w:rPr>
        <w:t> </w:t>
      </w:r>
      <w:r>
        <w:rPr>
          <w:color w:val="231F20"/>
          <w:w w:val="105"/>
          <w:sz w:val="20"/>
        </w:rPr>
        <w:t>including</w:t>
      </w:r>
      <w:r>
        <w:rPr>
          <w:color w:val="231F20"/>
          <w:spacing w:val="-28"/>
          <w:w w:val="105"/>
          <w:sz w:val="20"/>
        </w:rPr>
        <w:t> </w:t>
      </w:r>
      <w:r>
        <w:rPr>
          <w:color w:val="231F20"/>
          <w:w w:val="105"/>
          <w:sz w:val="20"/>
        </w:rPr>
        <w:t>other</w:t>
      </w:r>
      <w:r>
        <w:rPr>
          <w:color w:val="231F20"/>
          <w:spacing w:val="-28"/>
          <w:w w:val="105"/>
          <w:sz w:val="20"/>
        </w:rPr>
        <w:t> </w:t>
      </w:r>
      <w:r>
        <w:rPr>
          <w:color w:val="231F20"/>
          <w:w w:val="105"/>
          <w:sz w:val="20"/>
        </w:rPr>
        <w:t>agencies</w:t>
      </w:r>
      <w:r>
        <w:rPr>
          <w:color w:val="231F20"/>
          <w:spacing w:val="-28"/>
          <w:w w:val="105"/>
          <w:sz w:val="20"/>
        </w:rPr>
        <w:t> </w:t>
      </w:r>
      <w:r>
        <w:rPr>
          <w:color w:val="231F20"/>
          <w:w w:val="105"/>
          <w:sz w:val="20"/>
        </w:rPr>
        <w:t>involved in the investigation; investigation methods; case definition; number of people exposed, interviewed, and ill; number of stool and food</w:t>
      </w:r>
      <w:r>
        <w:rPr>
          <w:color w:val="231F20"/>
          <w:spacing w:val="-23"/>
          <w:w w:val="105"/>
          <w:sz w:val="20"/>
        </w:rPr>
        <w:t> </w:t>
      </w:r>
      <w:r>
        <w:rPr>
          <w:color w:val="231F20"/>
          <w:w w:val="105"/>
          <w:sz w:val="20"/>
        </w:rPr>
        <w:t>samples</w:t>
      </w:r>
      <w:r>
        <w:rPr>
          <w:color w:val="231F20"/>
          <w:spacing w:val="-23"/>
          <w:w w:val="105"/>
          <w:sz w:val="20"/>
        </w:rPr>
        <w:t> </w:t>
      </w:r>
      <w:r>
        <w:rPr>
          <w:color w:val="231F20"/>
          <w:w w:val="105"/>
          <w:sz w:val="20"/>
        </w:rPr>
        <w:t>collected;</w:t>
      </w:r>
      <w:r>
        <w:rPr>
          <w:color w:val="231F20"/>
          <w:spacing w:val="-23"/>
          <w:w w:val="105"/>
          <w:sz w:val="20"/>
        </w:rPr>
        <w:t> </w:t>
      </w:r>
      <w:r>
        <w:rPr>
          <w:color w:val="231F20"/>
          <w:w w:val="105"/>
          <w:sz w:val="20"/>
        </w:rPr>
        <w:t>pathogens</w:t>
      </w:r>
      <w:r>
        <w:rPr>
          <w:color w:val="231F20"/>
          <w:spacing w:val="-23"/>
          <w:w w:val="105"/>
          <w:sz w:val="20"/>
        </w:rPr>
        <w:t> </w:t>
      </w:r>
      <w:r>
        <w:rPr>
          <w:color w:val="231F20"/>
          <w:w w:val="105"/>
          <w:sz w:val="20"/>
        </w:rPr>
        <w:t>tested</w:t>
      </w:r>
      <w:r>
        <w:rPr>
          <w:color w:val="231F20"/>
          <w:spacing w:val="-23"/>
          <w:w w:val="105"/>
          <w:sz w:val="20"/>
        </w:rPr>
        <w:t> </w:t>
      </w:r>
      <w:r>
        <w:rPr>
          <w:color w:val="231F20"/>
          <w:w w:val="105"/>
          <w:sz w:val="20"/>
        </w:rPr>
        <w:t>for in</w:t>
      </w:r>
      <w:r>
        <w:rPr>
          <w:color w:val="231F20"/>
          <w:spacing w:val="-13"/>
          <w:w w:val="105"/>
          <w:sz w:val="20"/>
        </w:rPr>
        <w:t> </w:t>
      </w:r>
      <w:r>
        <w:rPr>
          <w:color w:val="231F20"/>
          <w:w w:val="105"/>
          <w:sz w:val="20"/>
        </w:rPr>
        <w:t>stools</w:t>
      </w:r>
      <w:r>
        <w:rPr>
          <w:color w:val="231F20"/>
          <w:spacing w:val="-13"/>
          <w:w w:val="105"/>
          <w:sz w:val="20"/>
        </w:rPr>
        <w:t> </w:t>
      </w:r>
      <w:r>
        <w:rPr>
          <w:color w:val="231F20"/>
          <w:w w:val="105"/>
          <w:sz w:val="20"/>
        </w:rPr>
        <w:t>or</w:t>
      </w:r>
      <w:r>
        <w:rPr>
          <w:color w:val="231F20"/>
          <w:spacing w:val="-13"/>
          <w:w w:val="105"/>
          <w:sz w:val="20"/>
        </w:rPr>
        <w:t> </w:t>
      </w:r>
      <w:r>
        <w:rPr>
          <w:color w:val="231F20"/>
          <w:w w:val="105"/>
          <w:sz w:val="20"/>
        </w:rPr>
        <w:t>foods;</w:t>
      </w:r>
      <w:r>
        <w:rPr>
          <w:color w:val="231F20"/>
          <w:spacing w:val="-13"/>
          <w:w w:val="105"/>
          <w:sz w:val="20"/>
        </w:rPr>
        <w:t> </w:t>
      </w:r>
      <w:r>
        <w:rPr>
          <w:color w:val="231F20"/>
          <w:w w:val="105"/>
          <w:sz w:val="20"/>
        </w:rPr>
        <w:t>and</w:t>
      </w:r>
      <w:r>
        <w:rPr>
          <w:color w:val="231F20"/>
          <w:spacing w:val="-13"/>
          <w:w w:val="105"/>
          <w:sz w:val="20"/>
        </w:rPr>
        <w:t> </w:t>
      </w:r>
      <w:r>
        <w:rPr>
          <w:color w:val="231F20"/>
          <w:w w:val="105"/>
          <w:sz w:val="20"/>
        </w:rPr>
        <w:t>a</w:t>
      </w:r>
      <w:r>
        <w:rPr>
          <w:color w:val="231F20"/>
          <w:spacing w:val="-13"/>
          <w:w w:val="105"/>
          <w:sz w:val="20"/>
        </w:rPr>
        <w:t> </w:t>
      </w:r>
      <w:r>
        <w:rPr>
          <w:color w:val="231F20"/>
          <w:w w:val="105"/>
          <w:sz w:val="20"/>
        </w:rPr>
        <w:t>high-level</w:t>
      </w:r>
      <w:r>
        <w:rPr>
          <w:color w:val="231F20"/>
          <w:spacing w:val="-13"/>
          <w:w w:val="105"/>
          <w:sz w:val="20"/>
        </w:rPr>
        <w:t> </w:t>
      </w:r>
      <w:r>
        <w:rPr>
          <w:color w:val="231F20"/>
          <w:w w:val="105"/>
          <w:sz w:val="20"/>
        </w:rPr>
        <w:t>summary of laboratory methods</w:t>
      </w:r>
      <w:r>
        <w:rPr>
          <w:color w:val="231F20"/>
          <w:spacing w:val="-24"/>
          <w:w w:val="105"/>
          <w:sz w:val="20"/>
        </w:rPr>
        <w:t> </w:t>
      </w:r>
      <w:r>
        <w:rPr>
          <w:color w:val="231F20"/>
          <w:w w:val="105"/>
          <w:sz w:val="20"/>
        </w:rPr>
        <w:t>used.</w:t>
      </w:r>
    </w:p>
    <w:p>
      <w:pPr>
        <w:pStyle w:val="ListParagraph"/>
        <w:numPr>
          <w:ilvl w:val="1"/>
          <w:numId w:val="61"/>
        </w:numPr>
        <w:tabs>
          <w:tab w:pos="1631" w:val="left" w:leader="none"/>
        </w:tabs>
        <w:spacing w:line="266" w:lineRule="auto" w:before="88" w:after="0"/>
        <w:ind w:left="1630" w:right="208" w:hanging="190"/>
        <w:jc w:val="left"/>
        <w:rPr>
          <w:sz w:val="20"/>
        </w:rPr>
      </w:pPr>
      <w:r>
        <w:rPr/>
        <w:pict>
          <v:rect style="position:absolute;margin-left:0pt;margin-top:102.261147pt;width:45pt;height:18pt;mso-position-horizontal-relative:page;mso-position-vertical-relative:paragraph;z-index:5104" filled="true" fillcolor="#0079c1" stroked="false">
            <v:fill type="solid"/>
            <w10:wrap type="none"/>
          </v:rect>
        </w:pict>
      </w:r>
      <w:r>
        <w:rPr/>
        <w:pict>
          <v:line style="position:absolute;mso-position-horizontal-relative:page;mso-position-vertical-relative:paragraph;z-index:5128" from="54.5pt,102.260345pt" to="54.5pt,353.215345pt" stroked="true" strokeweight="1pt" strokecolor="#0079c1">
            <v:stroke dashstyle="solid"/>
            <w10:wrap type="none"/>
          </v:line>
        </w:pict>
      </w:r>
      <w:r>
        <w:rPr/>
        <w:pict>
          <v:shape style="position:absolute;margin-left:18.200388pt;margin-top:107.0121pt;width:15.85pt;height:247.7pt;mso-position-horizontal-relative:page;mso-position-vertical-relative:paragraph;z-index:5152" type="#_x0000_t202" filled="false" stroked="false">
            <v:textbox inset="0,0,0,0" style="layout-flow:vertical;mso-layout-flow-alt:bottom-to-top">
              <w:txbxContent>
                <w:p>
                  <w:pPr>
                    <w:spacing w:before="7"/>
                    <w:ind w:left="20" w:right="-1198" w:firstLine="0"/>
                    <w:jc w:val="left"/>
                    <w:rPr>
                      <w:rFonts w:ascii="Times New Roman"/>
                      <w:b/>
                      <w:sz w:val="24"/>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z w:val="17"/>
                    </w:rPr>
                    <w:t>  </w:t>
                  </w:r>
                  <w:r>
                    <w:rPr>
                      <w:rFonts w:ascii="Lucida Sans"/>
                      <w:color w:val="0079C1"/>
                      <w:spacing w:val="-2"/>
                      <w:sz w:val="17"/>
                    </w:rPr>
                    <w:t> </w:t>
                  </w:r>
                  <w:r>
                    <w:rPr>
                      <w:rFonts w:ascii="Times New Roman"/>
                      <w:b/>
                      <w:color w:val="FFFFFF"/>
                      <w:w w:val="108"/>
                      <w:position w:val="1"/>
                      <w:sz w:val="24"/>
                    </w:rPr>
                    <w:t>5</w:t>
                  </w:r>
                </w:p>
              </w:txbxContent>
            </v:textbox>
            <w10:wrap type="none"/>
          </v:shape>
        </w:pict>
      </w:r>
      <w:r>
        <w:rPr>
          <w:rFonts w:ascii="Lucida Sans"/>
          <w:color w:val="00A94F"/>
          <w:sz w:val="18"/>
        </w:rPr>
        <w:t>Results, </w:t>
      </w:r>
      <w:r>
        <w:rPr>
          <w:color w:val="231F20"/>
          <w:sz w:val="20"/>
        </w:rPr>
        <w:t>including percentages of cases with </w:t>
      </w:r>
      <w:r>
        <w:rPr>
          <w:color w:val="231F20"/>
          <w:spacing w:val="-5"/>
          <w:sz w:val="20"/>
        </w:rPr>
        <w:t>fever, </w:t>
      </w:r>
      <w:r>
        <w:rPr>
          <w:color w:val="231F20"/>
          <w:sz w:val="20"/>
        </w:rPr>
        <w:t>diarrhea, vomiting, and bloody diarrhea; median and range of incubation period and duration of illness; results of stool and food testing; food items or</w:t>
      </w:r>
      <w:r>
        <w:rPr>
          <w:color w:val="231F20"/>
          <w:spacing w:val="-29"/>
          <w:sz w:val="20"/>
        </w:rPr>
        <w:t> </w:t>
      </w:r>
      <w:r>
        <w:rPr>
          <w:color w:val="231F20"/>
          <w:sz w:val="20"/>
        </w:rPr>
        <w:t>events associated with illness and odds ratio(s) or relative risk(s) and confidence interval(s) for implicated food(s); all relevant findings from environmental investigations of</w:t>
      </w:r>
    </w:p>
    <w:p>
      <w:pPr>
        <w:pStyle w:val="BodyText"/>
        <w:spacing w:line="266" w:lineRule="auto"/>
        <w:ind w:left="1630"/>
      </w:pPr>
      <w:r>
        <w:rPr>
          <w:color w:val="231F20"/>
        </w:rPr>
        <w:t>establishments and food-preparation reviews; results of  food-worker interviews; and</w:t>
      </w:r>
    </w:p>
    <w:p>
      <w:pPr>
        <w:pStyle w:val="BodyText"/>
        <w:spacing w:line="266" w:lineRule="auto"/>
        <w:ind w:left="1630" w:right="143"/>
      </w:pPr>
      <w:r>
        <w:rPr>
          <w:color w:val="231F20"/>
          <w:w w:val="105"/>
        </w:rPr>
        <w:t>food-worker</w:t>
      </w:r>
      <w:r>
        <w:rPr>
          <w:color w:val="231F20"/>
          <w:spacing w:val="-27"/>
          <w:w w:val="105"/>
        </w:rPr>
        <w:t> </w:t>
      </w:r>
      <w:r>
        <w:rPr>
          <w:color w:val="231F20"/>
          <w:w w:val="105"/>
        </w:rPr>
        <w:t>stool</w:t>
      </w:r>
      <w:r>
        <w:rPr>
          <w:color w:val="231F20"/>
          <w:spacing w:val="-27"/>
          <w:w w:val="105"/>
        </w:rPr>
        <w:t> </w:t>
      </w:r>
      <w:r>
        <w:rPr>
          <w:color w:val="231F20"/>
          <w:w w:val="105"/>
        </w:rPr>
        <w:t>culture</w:t>
      </w:r>
      <w:r>
        <w:rPr>
          <w:color w:val="231F20"/>
          <w:spacing w:val="-27"/>
          <w:w w:val="105"/>
        </w:rPr>
        <w:t> </w:t>
      </w:r>
      <w:r>
        <w:rPr>
          <w:color w:val="231F20"/>
          <w:w w:val="105"/>
        </w:rPr>
        <w:t>results,</w:t>
      </w:r>
      <w:r>
        <w:rPr>
          <w:color w:val="231F20"/>
          <w:spacing w:val="-27"/>
          <w:w w:val="105"/>
        </w:rPr>
        <w:t> </w:t>
      </w:r>
      <w:r>
        <w:rPr>
          <w:color w:val="231F20"/>
          <w:w w:val="105"/>
        </w:rPr>
        <w:t>omitting confidential</w:t>
      </w:r>
      <w:r>
        <w:rPr>
          <w:color w:val="231F20"/>
          <w:spacing w:val="-23"/>
          <w:w w:val="105"/>
        </w:rPr>
        <w:t> </w:t>
      </w:r>
      <w:r>
        <w:rPr>
          <w:color w:val="231F20"/>
          <w:w w:val="105"/>
        </w:rPr>
        <w:t>or</w:t>
      </w:r>
      <w:r>
        <w:rPr>
          <w:color w:val="231F20"/>
          <w:spacing w:val="-23"/>
          <w:w w:val="105"/>
        </w:rPr>
        <w:t> </w:t>
      </w:r>
      <w:r>
        <w:rPr>
          <w:color w:val="231F20"/>
          <w:w w:val="105"/>
        </w:rPr>
        <w:t>personal</w:t>
      </w:r>
      <w:r>
        <w:rPr>
          <w:color w:val="231F20"/>
          <w:spacing w:val="-23"/>
          <w:w w:val="105"/>
        </w:rPr>
        <w:t> </w:t>
      </w:r>
      <w:r>
        <w:rPr>
          <w:color w:val="231F20"/>
          <w:w w:val="105"/>
        </w:rPr>
        <w:t>health</w:t>
      </w:r>
      <w:r>
        <w:rPr>
          <w:color w:val="231F20"/>
          <w:spacing w:val="-23"/>
          <w:w w:val="105"/>
        </w:rPr>
        <w:t> </w:t>
      </w:r>
      <w:r>
        <w:rPr>
          <w:color w:val="231F20"/>
          <w:w w:val="105"/>
        </w:rPr>
        <w:t>information protected under the Health Insurance Portability</w:t>
      </w:r>
      <w:r>
        <w:rPr>
          <w:color w:val="231F20"/>
          <w:spacing w:val="-22"/>
          <w:w w:val="105"/>
        </w:rPr>
        <w:t> </w:t>
      </w:r>
      <w:r>
        <w:rPr>
          <w:color w:val="231F20"/>
          <w:w w:val="105"/>
        </w:rPr>
        <w:t>and</w:t>
      </w:r>
      <w:r>
        <w:rPr>
          <w:color w:val="231F20"/>
          <w:spacing w:val="-22"/>
          <w:w w:val="105"/>
        </w:rPr>
        <w:t> </w:t>
      </w:r>
      <w:r>
        <w:rPr>
          <w:color w:val="231F20"/>
          <w:w w:val="105"/>
        </w:rPr>
        <w:t>Accountability</w:t>
      </w:r>
      <w:r>
        <w:rPr>
          <w:color w:val="231F20"/>
          <w:spacing w:val="-22"/>
          <w:w w:val="105"/>
        </w:rPr>
        <w:t> </w:t>
      </w:r>
      <w:r>
        <w:rPr>
          <w:color w:val="231F20"/>
          <w:w w:val="105"/>
        </w:rPr>
        <w:t>Act.</w:t>
      </w:r>
    </w:p>
    <w:p>
      <w:pPr>
        <w:pStyle w:val="ListParagraph"/>
        <w:numPr>
          <w:ilvl w:val="1"/>
          <w:numId w:val="61"/>
        </w:numPr>
        <w:tabs>
          <w:tab w:pos="1631" w:val="left" w:leader="none"/>
        </w:tabs>
        <w:spacing w:line="266" w:lineRule="auto" w:before="88" w:after="0"/>
        <w:ind w:left="1630" w:right="331" w:hanging="190"/>
        <w:jc w:val="left"/>
        <w:rPr>
          <w:sz w:val="20"/>
        </w:rPr>
      </w:pPr>
      <w:r>
        <w:rPr>
          <w:rFonts w:ascii="Lucida Sans"/>
          <w:color w:val="00A94F"/>
          <w:sz w:val="18"/>
        </w:rPr>
        <w:t>Conclusions, </w:t>
      </w:r>
      <w:r>
        <w:rPr>
          <w:color w:val="231F20"/>
          <w:sz w:val="20"/>
        </w:rPr>
        <w:t>including etiologic agent, discussion of transmission route, contributing factors, justifications for conclusions, and limitations of  the </w:t>
      </w:r>
      <w:r>
        <w:rPr>
          <w:color w:val="231F20"/>
          <w:spacing w:val="1"/>
          <w:sz w:val="20"/>
        </w:rPr>
        <w:t> </w:t>
      </w:r>
      <w:r>
        <w:rPr>
          <w:color w:val="231F20"/>
          <w:spacing w:val="-5"/>
          <w:sz w:val="20"/>
        </w:rPr>
        <w:t>study.</w:t>
      </w:r>
    </w:p>
    <w:p>
      <w:pPr>
        <w:pStyle w:val="ListParagraph"/>
        <w:numPr>
          <w:ilvl w:val="1"/>
          <w:numId w:val="61"/>
        </w:numPr>
        <w:tabs>
          <w:tab w:pos="1631" w:val="left" w:leader="none"/>
        </w:tabs>
        <w:spacing w:line="266" w:lineRule="auto" w:before="88" w:after="0"/>
        <w:ind w:left="1630" w:right="349" w:hanging="190"/>
        <w:jc w:val="left"/>
        <w:rPr>
          <w:sz w:val="20"/>
        </w:rPr>
      </w:pPr>
      <w:r>
        <w:rPr>
          <w:rFonts w:ascii="Lucida Sans"/>
          <w:color w:val="00A94F"/>
          <w:sz w:val="18"/>
        </w:rPr>
        <w:t>Recommendations,</w:t>
      </w:r>
      <w:r>
        <w:rPr>
          <w:rFonts w:ascii="Lucida Sans"/>
          <w:color w:val="00A94F"/>
          <w:spacing w:val="-30"/>
          <w:sz w:val="18"/>
        </w:rPr>
        <w:t> </w:t>
      </w:r>
      <w:r>
        <w:rPr>
          <w:color w:val="231F20"/>
          <w:sz w:val="20"/>
        </w:rPr>
        <w:t>including</w:t>
      </w:r>
      <w:r>
        <w:rPr>
          <w:color w:val="231F20"/>
          <w:spacing w:val="-20"/>
          <w:sz w:val="20"/>
        </w:rPr>
        <w:t> </w:t>
      </w:r>
      <w:r>
        <w:rPr>
          <w:color w:val="231F20"/>
          <w:sz w:val="20"/>
        </w:rPr>
        <w:t>all</w:t>
      </w:r>
      <w:r>
        <w:rPr>
          <w:color w:val="231F20"/>
          <w:spacing w:val="-20"/>
          <w:sz w:val="20"/>
        </w:rPr>
        <w:t> </w:t>
      </w:r>
      <w:r>
        <w:rPr>
          <w:color w:val="231F20"/>
          <w:sz w:val="20"/>
        </w:rPr>
        <w:t>specific recommendations for abatement </w:t>
      </w:r>
      <w:r>
        <w:rPr>
          <w:color w:val="231F20"/>
          <w:spacing w:val="17"/>
          <w:sz w:val="20"/>
        </w:rPr>
        <w:t> </w:t>
      </w:r>
      <w:r>
        <w:rPr>
          <w:color w:val="231F20"/>
          <w:sz w:val="20"/>
        </w:rPr>
        <w:t>of</w:t>
      </w:r>
    </w:p>
    <w:p>
      <w:pPr>
        <w:pStyle w:val="BodyText"/>
        <w:spacing w:line="266" w:lineRule="auto"/>
        <w:ind w:left="1630"/>
      </w:pPr>
      <w:r>
        <w:rPr>
          <w:color w:val="231F20"/>
          <w:w w:val="105"/>
        </w:rPr>
        <w:t>this outbreak and prevention of similar outbreaks.</w:t>
      </w:r>
    </w:p>
    <w:p>
      <w:pPr>
        <w:pStyle w:val="ListParagraph"/>
        <w:numPr>
          <w:ilvl w:val="1"/>
          <w:numId w:val="61"/>
        </w:numPr>
        <w:tabs>
          <w:tab w:pos="1631" w:val="left" w:leader="none"/>
        </w:tabs>
        <w:spacing w:line="273" w:lineRule="auto" w:before="178" w:after="0"/>
        <w:ind w:left="1630" w:right="529" w:hanging="190"/>
        <w:jc w:val="both"/>
        <w:rPr>
          <w:sz w:val="20"/>
        </w:rPr>
      </w:pPr>
      <w:r>
        <w:rPr>
          <w:rFonts w:ascii="Lucida Sans"/>
          <w:color w:val="00A94F"/>
          <w:w w:val="95"/>
          <w:sz w:val="18"/>
        </w:rPr>
        <w:t>Epi-curve</w:t>
      </w:r>
      <w:r>
        <w:rPr>
          <w:rFonts w:ascii="Lucida Sans"/>
          <w:color w:val="00A94F"/>
          <w:spacing w:val="-20"/>
          <w:w w:val="95"/>
          <w:sz w:val="18"/>
        </w:rPr>
        <w:t> </w:t>
      </w:r>
      <w:r>
        <w:rPr>
          <w:rFonts w:ascii="Lucida Sans"/>
          <w:color w:val="00A94F"/>
          <w:w w:val="95"/>
          <w:sz w:val="18"/>
        </w:rPr>
        <w:t>with</w:t>
      </w:r>
      <w:r>
        <w:rPr>
          <w:rFonts w:ascii="Lucida Sans"/>
          <w:color w:val="00A94F"/>
          <w:spacing w:val="-20"/>
          <w:w w:val="95"/>
          <w:sz w:val="18"/>
        </w:rPr>
        <w:t> </w:t>
      </w:r>
      <w:r>
        <w:rPr>
          <w:rFonts w:ascii="Lucida Sans"/>
          <w:color w:val="00A94F"/>
          <w:w w:val="95"/>
          <w:sz w:val="18"/>
        </w:rPr>
        <w:t>outbreak</w:t>
      </w:r>
      <w:r>
        <w:rPr>
          <w:rFonts w:ascii="Lucida Sans"/>
          <w:color w:val="00A94F"/>
          <w:spacing w:val="-20"/>
          <w:w w:val="95"/>
          <w:sz w:val="18"/>
        </w:rPr>
        <w:t> </w:t>
      </w:r>
      <w:r>
        <w:rPr>
          <w:rFonts w:ascii="Lucida Sans"/>
          <w:color w:val="00A94F"/>
          <w:w w:val="95"/>
          <w:sz w:val="18"/>
        </w:rPr>
        <w:t>investigation </w:t>
      </w:r>
      <w:r>
        <w:rPr>
          <w:rFonts w:ascii="Lucida Sans"/>
          <w:color w:val="00A94F"/>
          <w:sz w:val="18"/>
        </w:rPr>
        <w:t>timeline </w:t>
      </w:r>
      <w:r>
        <w:rPr>
          <w:color w:val="231F20"/>
          <w:sz w:val="20"/>
        </w:rPr>
        <w:t>that highlighted key outbreak response</w:t>
      </w:r>
      <w:r>
        <w:rPr>
          <w:color w:val="231F20"/>
          <w:spacing w:val="5"/>
          <w:sz w:val="20"/>
        </w:rPr>
        <w:t> </w:t>
      </w:r>
      <w:r>
        <w:rPr>
          <w:color w:val="231F20"/>
          <w:sz w:val="20"/>
        </w:rPr>
        <w:t>events.</w:t>
      </w:r>
    </w:p>
    <w:p>
      <w:pPr>
        <w:pStyle w:val="ListParagraph"/>
        <w:numPr>
          <w:ilvl w:val="2"/>
          <w:numId w:val="60"/>
        </w:numPr>
        <w:tabs>
          <w:tab w:pos="1003" w:val="left" w:leader="none"/>
        </w:tabs>
        <w:spacing w:line="240" w:lineRule="auto" w:before="101" w:after="0"/>
        <w:ind w:left="1002" w:right="0" w:hanging="667"/>
        <w:jc w:val="left"/>
        <w:rPr>
          <w:rFonts w:ascii="Lucida Sans"/>
          <w:sz w:val="20"/>
        </w:rPr>
      </w:pPr>
      <w:r>
        <w:rPr>
          <w:rFonts w:ascii="Lucida Sans"/>
          <w:color w:val="1C3E94"/>
          <w:w w:val="92"/>
          <w:sz w:val="20"/>
        </w:rPr>
        <w:br w:type="column"/>
      </w:r>
      <w:r>
        <w:rPr>
          <w:rFonts w:ascii="Lucida Sans"/>
          <w:color w:val="1C3E94"/>
          <w:w w:val="95"/>
          <w:sz w:val="20"/>
        </w:rPr>
        <w:t>Distribute</w:t>
      </w:r>
      <w:r>
        <w:rPr>
          <w:rFonts w:ascii="Lucida Sans"/>
          <w:color w:val="1C3E94"/>
          <w:spacing w:val="-28"/>
          <w:w w:val="95"/>
          <w:sz w:val="20"/>
        </w:rPr>
        <w:t> </w:t>
      </w:r>
      <w:r>
        <w:rPr>
          <w:rFonts w:ascii="Lucida Sans"/>
          <w:color w:val="1C3E94"/>
          <w:w w:val="95"/>
          <w:sz w:val="20"/>
        </w:rPr>
        <w:t>Report</w:t>
      </w:r>
    </w:p>
    <w:p>
      <w:pPr>
        <w:pStyle w:val="BodyText"/>
        <w:rPr>
          <w:rFonts w:ascii="Lucida Sans"/>
          <w:sz w:val="17"/>
        </w:rPr>
      </w:pPr>
    </w:p>
    <w:p>
      <w:pPr>
        <w:spacing w:line="266" w:lineRule="auto" w:before="0"/>
        <w:ind w:left="335" w:right="1014" w:firstLine="0"/>
        <w:jc w:val="left"/>
        <w:rPr>
          <w:sz w:val="20"/>
        </w:rPr>
      </w:pPr>
      <w:r>
        <w:rPr>
          <w:rFonts w:ascii="Times New Roman"/>
          <w:b/>
          <w:color w:val="231F20"/>
          <w:sz w:val="20"/>
        </w:rPr>
        <w:t>Make copies of the report available to</w:t>
      </w:r>
      <w:r>
        <w:rPr>
          <w:rFonts w:ascii="Times New Roman"/>
          <w:b/>
          <w:color w:val="231F20"/>
          <w:spacing w:val="-17"/>
          <w:sz w:val="20"/>
        </w:rPr>
        <w:t> </w:t>
      </w:r>
      <w:r>
        <w:rPr>
          <w:rFonts w:ascii="Times New Roman"/>
          <w:b/>
          <w:color w:val="231F20"/>
          <w:sz w:val="20"/>
        </w:rPr>
        <w:t>all </w:t>
      </w:r>
      <w:r>
        <w:rPr>
          <w:rFonts w:ascii="Bookman Old Style"/>
          <w:b/>
          <w:color w:val="231F20"/>
          <w:w w:val="85"/>
          <w:sz w:val="20"/>
        </w:rPr>
        <w:t>persons</w:t>
      </w:r>
      <w:r>
        <w:rPr>
          <w:rFonts w:ascii="Bookman Old Style"/>
          <w:b/>
          <w:color w:val="231F20"/>
          <w:spacing w:val="-37"/>
          <w:w w:val="85"/>
          <w:sz w:val="20"/>
        </w:rPr>
        <w:t> </w:t>
      </w:r>
      <w:r>
        <w:rPr>
          <w:rFonts w:ascii="Bookman Old Style"/>
          <w:b/>
          <w:color w:val="231F20"/>
          <w:w w:val="85"/>
          <w:sz w:val="20"/>
        </w:rPr>
        <w:t>involved</w:t>
      </w:r>
      <w:r>
        <w:rPr>
          <w:rFonts w:ascii="Bookman Old Style"/>
          <w:b/>
          <w:color w:val="231F20"/>
          <w:spacing w:val="-37"/>
          <w:w w:val="85"/>
          <w:sz w:val="20"/>
        </w:rPr>
        <w:t> </w:t>
      </w:r>
      <w:r>
        <w:rPr>
          <w:rFonts w:ascii="Bookman Old Style"/>
          <w:b/>
          <w:color w:val="231F20"/>
          <w:w w:val="85"/>
          <w:sz w:val="20"/>
        </w:rPr>
        <w:t>with</w:t>
      </w:r>
      <w:r>
        <w:rPr>
          <w:rFonts w:ascii="Bookman Old Style"/>
          <w:b/>
          <w:color w:val="231F20"/>
          <w:spacing w:val="-37"/>
          <w:w w:val="85"/>
          <w:sz w:val="20"/>
        </w:rPr>
        <w:t> </w:t>
      </w:r>
      <w:r>
        <w:rPr>
          <w:rFonts w:ascii="Bookman Old Style"/>
          <w:b/>
          <w:color w:val="231F20"/>
          <w:w w:val="85"/>
          <w:sz w:val="20"/>
        </w:rPr>
        <w:t>the</w:t>
      </w:r>
      <w:r>
        <w:rPr>
          <w:rFonts w:ascii="Bookman Old Style"/>
          <w:b/>
          <w:color w:val="231F20"/>
          <w:spacing w:val="-37"/>
          <w:w w:val="85"/>
          <w:sz w:val="20"/>
        </w:rPr>
        <w:t> </w:t>
      </w:r>
      <w:r>
        <w:rPr>
          <w:rFonts w:ascii="Bookman Old Style"/>
          <w:b/>
          <w:color w:val="231F20"/>
          <w:w w:val="85"/>
          <w:sz w:val="20"/>
        </w:rPr>
        <w:t>investigation, </w:t>
      </w:r>
      <w:r>
        <w:rPr>
          <w:color w:val="231F20"/>
          <w:sz w:val="20"/>
        </w:rPr>
        <w:t>including:</w:t>
      </w:r>
    </w:p>
    <w:p>
      <w:pPr>
        <w:pStyle w:val="ListParagraph"/>
        <w:numPr>
          <w:ilvl w:val="0"/>
          <w:numId w:val="62"/>
        </w:numPr>
        <w:tabs>
          <w:tab w:pos="506" w:val="left" w:leader="none"/>
        </w:tabs>
        <w:spacing w:line="266" w:lineRule="auto" w:before="179" w:after="0"/>
        <w:ind w:left="505" w:right="1282" w:hanging="170"/>
        <w:jc w:val="left"/>
        <w:rPr>
          <w:sz w:val="20"/>
        </w:rPr>
      </w:pPr>
      <w:r>
        <w:rPr>
          <w:color w:val="231F20"/>
          <w:w w:val="105"/>
          <w:sz w:val="20"/>
        </w:rPr>
        <w:t>Investigation</w:t>
      </w:r>
      <w:r>
        <w:rPr>
          <w:color w:val="231F20"/>
          <w:spacing w:val="-11"/>
          <w:w w:val="105"/>
          <w:sz w:val="20"/>
        </w:rPr>
        <w:t> </w:t>
      </w:r>
      <w:r>
        <w:rPr>
          <w:color w:val="231F20"/>
          <w:w w:val="105"/>
          <w:sz w:val="20"/>
        </w:rPr>
        <w:t>team</w:t>
      </w:r>
      <w:r>
        <w:rPr>
          <w:color w:val="231F20"/>
          <w:spacing w:val="-11"/>
          <w:w w:val="105"/>
          <w:sz w:val="20"/>
        </w:rPr>
        <w:t> </w:t>
      </w:r>
      <w:r>
        <w:rPr>
          <w:color w:val="231F20"/>
          <w:w w:val="105"/>
          <w:sz w:val="20"/>
        </w:rPr>
        <w:t>members</w:t>
      </w:r>
      <w:r>
        <w:rPr>
          <w:color w:val="231F20"/>
          <w:spacing w:val="-11"/>
          <w:w w:val="105"/>
          <w:sz w:val="20"/>
        </w:rPr>
        <w:t> </w:t>
      </w:r>
      <w:r>
        <w:rPr>
          <w:color w:val="231F20"/>
          <w:w w:val="105"/>
          <w:sz w:val="20"/>
        </w:rPr>
        <w:t>and</w:t>
      </w:r>
      <w:r>
        <w:rPr>
          <w:color w:val="231F20"/>
          <w:spacing w:val="-11"/>
          <w:w w:val="105"/>
          <w:sz w:val="20"/>
        </w:rPr>
        <w:t> </w:t>
      </w:r>
      <w:r>
        <w:rPr>
          <w:color w:val="231F20"/>
          <w:w w:val="105"/>
          <w:sz w:val="20"/>
        </w:rPr>
        <w:t>their supervisors;</w:t>
      </w:r>
    </w:p>
    <w:p>
      <w:pPr>
        <w:pStyle w:val="ListParagraph"/>
        <w:numPr>
          <w:ilvl w:val="0"/>
          <w:numId w:val="62"/>
        </w:numPr>
        <w:tabs>
          <w:tab w:pos="506" w:val="left" w:leader="none"/>
        </w:tabs>
        <w:spacing w:line="240" w:lineRule="auto" w:before="89" w:after="0"/>
        <w:ind w:left="505" w:right="0" w:hanging="170"/>
        <w:jc w:val="left"/>
        <w:rPr>
          <w:sz w:val="20"/>
        </w:rPr>
      </w:pPr>
      <w:r>
        <w:rPr>
          <w:color w:val="231F20"/>
          <w:sz w:val="20"/>
        </w:rPr>
        <w:t>Health department officials and press</w:t>
      </w:r>
      <w:r>
        <w:rPr>
          <w:color w:val="231F20"/>
          <w:spacing w:val="1"/>
          <w:sz w:val="20"/>
        </w:rPr>
        <w:t> </w:t>
      </w:r>
      <w:r>
        <w:rPr>
          <w:color w:val="231F20"/>
          <w:sz w:val="20"/>
        </w:rPr>
        <w:t>officers;</w:t>
      </w:r>
    </w:p>
    <w:p>
      <w:pPr>
        <w:pStyle w:val="ListParagraph"/>
        <w:numPr>
          <w:ilvl w:val="0"/>
          <w:numId w:val="62"/>
        </w:numPr>
        <w:tabs>
          <w:tab w:pos="506" w:val="left" w:leader="none"/>
        </w:tabs>
        <w:spacing w:line="266" w:lineRule="auto" w:before="114" w:after="0"/>
        <w:ind w:left="505" w:right="932" w:hanging="170"/>
        <w:jc w:val="left"/>
        <w:rPr>
          <w:sz w:val="20"/>
        </w:rPr>
      </w:pPr>
      <w:r>
        <w:rPr>
          <w:color w:val="231F20"/>
          <w:w w:val="105"/>
          <w:sz w:val="20"/>
        </w:rPr>
        <w:t>Food-safety</w:t>
      </w:r>
      <w:r>
        <w:rPr>
          <w:color w:val="231F20"/>
          <w:spacing w:val="-21"/>
          <w:w w:val="105"/>
          <w:sz w:val="20"/>
        </w:rPr>
        <w:t> </w:t>
      </w:r>
      <w:r>
        <w:rPr>
          <w:color w:val="231F20"/>
          <w:w w:val="105"/>
          <w:sz w:val="20"/>
        </w:rPr>
        <w:t>and</w:t>
      </w:r>
      <w:r>
        <w:rPr>
          <w:color w:val="231F20"/>
          <w:spacing w:val="-21"/>
          <w:w w:val="105"/>
          <w:sz w:val="20"/>
        </w:rPr>
        <w:t> </w:t>
      </w:r>
      <w:r>
        <w:rPr>
          <w:color w:val="231F20"/>
          <w:w w:val="105"/>
          <w:sz w:val="20"/>
        </w:rPr>
        <w:t>regulatory</w:t>
      </w:r>
      <w:r>
        <w:rPr>
          <w:color w:val="231F20"/>
          <w:spacing w:val="-21"/>
          <w:w w:val="105"/>
          <w:sz w:val="20"/>
        </w:rPr>
        <w:t> </w:t>
      </w:r>
      <w:r>
        <w:rPr>
          <w:color w:val="231F20"/>
          <w:w w:val="105"/>
          <w:sz w:val="20"/>
        </w:rPr>
        <w:t>agency</w:t>
      </w:r>
      <w:r>
        <w:rPr>
          <w:color w:val="231F20"/>
          <w:spacing w:val="-21"/>
          <w:w w:val="105"/>
          <w:sz w:val="20"/>
        </w:rPr>
        <w:t> </w:t>
      </w:r>
      <w:r>
        <w:rPr>
          <w:color w:val="231F20"/>
          <w:w w:val="105"/>
          <w:sz w:val="20"/>
        </w:rPr>
        <w:t>officials and</w:t>
      </w:r>
      <w:r>
        <w:rPr>
          <w:color w:val="231F20"/>
          <w:spacing w:val="-29"/>
          <w:w w:val="105"/>
          <w:sz w:val="20"/>
        </w:rPr>
        <w:t> </w:t>
      </w:r>
      <w:r>
        <w:rPr>
          <w:color w:val="231F20"/>
          <w:w w:val="105"/>
          <w:sz w:val="20"/>
        </w:rPr>
        <w:t>press</w:t>
      </w:r>
      <w:r>
        <w:rPr>
          <w:color w:val="231F20"/>
          <w:spacing w:val="-29"/>
          <w:w w:val="105"/>
          <w:sz w:val="20"/>
        </w:rPr>
        <w:t> </w:t>
      </w:r>
      <w:r>
        <w:rPr>
          <w:color w:val="231F20"/>
          <w:w w:val="105"/>
          <w:sz w:val="20"/>
        </w:rPr>
        <w:t>officers;</w:t>
      </w:r>
    </w:p>
    <w:p>
      <w:pPr>
        <w:pStyle w:val="ListParagraph"/>
        <w:numPr>
          <w:ilvl w:val="0"/>
          <w:numId w:val="62"/>
        </w:numPr>
        <w:tabs>
          <w:tab w:pos="506" w:val="left" w:leader="none"/>
        </w:tabs>
        <w:spacing w:line="252" w:lineRule="auto" w:before="89" w:after="0"/>
        <w:ind w:left="505" w:right="952" w:hanging="170"/>
        <w:jc w:val="left"/>
        <w:rPr>
          <w:rFonts w:ascii="Times New Roman"/>
          <w:sz w:val="20"/>
        </w:rPr>
      </w:pPr>
      <w:r>
        <w:rPr>
          <w:color w:val="231F20"/>
          <w:w w:val="105"/>
          <w:sz w:val="20"/>
        </w:rPr>
        <w:t>Health-care</w:t>
      </w:r>
      <w:r>
        <w:rPr>
          <w:color w:val="231F20"/>
          <w:spacing w:val="-16"/>
          <w:w w:val="105"/>
          <w:sz w:val="20"/>
        </w:rPr>
        <w:t> </w:t>
      </w:r>
      <w:r>
        <w:rPr>
          <w:color w:val="231F20"/>
          <w:w w:val="105"/>
          <w:sz w:val="20"/>
        </w:rPr>
        <w:t>providers</w:t>
      </w:r>
      <w:r>
        <w:rPr>
          <w:color w:val="231F20"/>
          <w:spacing w:val="-16"/>
          <w:w w:val="105"/>
          <w:sz w:val="20"/>
        </w:rPr>
        <w:t> </w:t>
      </w:r>
      <w:r>
        <w:rPr>
          <w:color w:val="231F20"/>
          <w:w w:val="105"/>
          <w:sz w:val="20"/>
        </w:rPr>
        <w:t>who</w:t>
      </w:r>
      <w:r>
        <w:rPr>
          <w:color w:val="231F20"/>
          <w:spacing w:val="-16"/>
          <w:w w:val="105"/>
          <w:sz w:val="20"/>
        </w:rPr>
        <w:t> </w:t>
      </w:r>
      <w:r>
        <w:rPr>
          <w:color w:val="231F20"/>
          <w:w w:val="105"/>
          <w:sz w:val="20"/>
        </w:rPr>
        <w:t>reported</w:t>
      </w:r>
      <w:r>
        <w:rPr>
          <w:color w:val="231F20"/>
          <w:spacing w:val="-16"/>
          <w:w w:val="105"/>
          <w:sz w:val="20"/>
        </w:rPr>
        <w:t> </w:t>
      </w:r>
      <w:r>
        <w:rPr>
          <w:color w:val="231F20"/>
          <w:w w:val="105"/>
          <w:sz w:val="20"/>
        </w:rPr>
        <w:t>cases; </w:t>
      </w:r>
      <w:r>
        <w:rPr>
          <w:rFonts w:ascii="Times New Roman"/>
          <w:color w:val="231F20"/>
          <w:w w:val="105"/>
          <w:sz w:val="20"/>
        </w:rPr>
        <w:t>and</w:t>
      </w:r>
    </w:p>
    <w:p>
      <w:pPr>
        <w:pStyle w:val="ListParagraph"/>
        <w:numPr>
          <w:ilvl w:val="0"/>
          <w:numId w:val="62"/>
        </w:numPr>
        <w:tabs>
          <w:tab w:pos="506" w:val="left" w:leader="none"/>
        </w:tabs>
        <w:spacing w:line="240" w:lineRule="auto" w:before="112" w:after="0"/>
        <w:ind w:left="505" w:right="0" w:hanging="170"/>
        <w:jc w:val="left"/>
        <w:rPr>
          <w:sz w:val="20"/>
        </w:rPr>
      </w:pPr>
      <w:r>
        <w:rPr>
          <w:color w:val="231F20"/>
          <w:sz w:val="20"/>
        </w:rPr>
        <w:t>Laboratorians  who  performed</w:t>
      </w:r>
      <w:r>
        <w:rPr>
          <w:color w:val="231F20"/>
          <w:spacing w:val="-25"/>
          <w:sz w:val="20"/>
        </w:rPr>
        <w:t> </w:t>
      </w:r>
      <w:r>
        <w:rPr>
          <w:color w:val="231F20"/>
          <w:sz w:val="20"/>
        </w:rPr>
        <w:t>tests.</w:t>
      </w:r>
    </w:p>
    <w:p>
      <w:pPr>
        <w:pStyle w:val="Heading3"/>
        <w:spacing w:line="261" w:lineRule="auto" w:before="190"/>
        <w:ind w:left="335" w:right="1014"/>
        <w:rPr>
          <w:rFonts w:ascii="Garamond"/>
          <w:b w:val="0"/>
        </w:rPr>
      </w:pPr>
      <w:r>
        <w:rPr>
          <w:color w:val="231F20"/>
        </w:rPr>
        <w:t>Also distribute copies of the report to persons responsible for implementing control  measures, </w:t>
      </w:r>
      <w:r>
        <w:rPr>
          <w:rFonts w:ascii="Garamond"/>
          <w:b w:val="0"/>
          <w:color w:val="231F20"/>
        </w:rPr>
        <w:t>including:</w:t>
      </w:r>
    </w:p>
    <w:p>
      <w:pPr>
        <w:pStyle w:val="ListParagraph"/>
        <w:numPr>
          <w:ilvl w:val="0"/>
          <w:numId w:val="62"/>
        </w:numPr>
        <w:tabs>
          <w:tab w:pos="506" w:val="left" w:leader="none"/>
        </w:tabs>
        <w:spacing w:line="266" w:lineRule="auto" w:before="184" w:after="0"/>
        <w:ind w:left="505" w:right="1069" w:hanging="170"/>
        <w:jc w:val="left"/>
        <w:rPr>
          <w:sz w:val="20"/>
        </w:rPr>
      </w:pPr>
      <w:r>
        <w:rPr>
          <w:color w:val="231F20"/>
          <w:sz w:val="20"/>
        </w:rPr>
        <w:t>Owners and managers of establishments identified as the source of  the</w:t>
      </w:r>
      <w:r>
        <w:rPr>
          <w:color w:val="231F20"/>
          <w:spacing w:val="46"/>
          <w:sz w:val="20"/>
        </w:rPr>
        <w:t> </w:t>
      </w:r>
      <w:r>
        <w:rPr>
          <w:color w:val="231F20"/>
          <w:sz w:val="20"/>
        </w:rPr>
        <w:t>outbreak;</w:t>
      </w:r>
    </w:p>
    <w:p>
      <w:pPr>
        <w:pStyle w:val="ListParagraph"/>
        <w:numPr>
          <w:ilvl w:val="0"/>
          <w:numId w:val="62"/>
        </w:numPr>
        <w:tabs>
          <w:tab w:pos="506" w:val="left" w:leader="none"/>
        </w:tabs>
        <w:spacing w:line="266" w:lineRule="auto" w:before="90" w:after="0"/>
        <w:ind w:left="505" w:right="1197" w:hanging="170"/>
        <w:jc w:val="left"/>
        <w:rPr>
          <w:sz w:val="20"/>
        </w:rPr>
      </w:pPr>
      <w:r>
        <w:rPr>
          <w:color w:val="231F20"/>
          <w:w w:val="105"/>
          <w:sz w:val="20"/>
        </w:rPr>
        <w:t>Program staff who might oversee implementation</w:t>
      </w:r>
      <w:r>
        <w:rPr>
          <w:color w:val="231F20"/>
          <w:spacing w:val="-18"/>
          <w:w w:val="105"/>
          <w:sz w:val="20"/>
        </w:rPr>
        <w:t> </w:t>
      </w:r>
      <w:r>
        <w:rPr>
          <w:color w:val="231F20"/>
          <w:w w:val="105"/>
          <w:sz w:val="20"/>
        </w:rPr>
        <w:t>of</w:t>
      </w:r>
      <w:r>
        <w:rPr>
          <w:color w:val="231F20"/>
          <w:spacing w:val="2"/>
          <w:w w:val="105"/>
          <w:sz w:val="20"/>
        </w:rPr>
        <w:t> </w:t>
      </w:r>
      <w:r>
        <w:rPr>
          <w:color w:val="231F20"/>
          <w:w w:val="105"/>
          <w:sz w:val="20"/>
        </w:rPr>
        <w:t>control</w:t>
      </w:r>
      <w:r>
        <w:rPr>
          <w:color w:val="231F20"/>
          <w:spacing w:val="-18"/>
          <w:w w:val="105"/>
          <w:sz w:val="20"/>
        </w:rPr>
        <w:t> </w:t>
      </w:r>
      <w:r>
        <w:rPr>
          <w:color w:val="231F20"/>
          <w:w w:val="105"/>
          <w:sz w:val="20"/>
        </w:rPr>
        <w:t>measures</w:t>
      </w:r>
      <w:r>
        <w:rPr>
          <w:color w:val="231F20"/>
          <w:spacing w:val="-18"/>
          <w:w w:val="105"/>
          <w:sz w:val="20"/>
        </w:rPr>
        <w:t> </w:t>
      </w:r>
      <w:r>
        <w:rPr>
          <w:color w:val="231F20"/>
          <w:w w:val="105"/>
          <w:sz w:val="20"/>
        </w:rPr>
        <w:t>or provide technical assistance;</w:t>
      </w:r>
      <w:r>
        <w:rPr>
          <w:color w:val="231F20"/>
          <w:spacing w:val="-38"/>
          <w:w w:val="105"/>
          <w:sz w:val="20"/>
        </w:rPr>
        <w:t> </w:t>
      </w:r>
      <w:r>
        <w:rPr>
          <w:color w:val="231F20"/>
          <w:w w:val="105"/>
          <w:sz w:val="20"/>
        </w:rPr>
        <w:t>and</w:t>
      </w:r>
    </w:p>
    <w:p>
      <w:pPr>
        <w:pStyle w:val="ListParagraph"/>
        <w:numPr>
          <w:ilvl w:val="0"/>
          <w:numId w:val="62"/>
        </w:numPr>
        <w:tabs>
          <w:tab w:pos="506" w:val="left" w:leader="none"/>
        </w:tabs>
        <w:spacing w:line="266" w:lineRule="auto" w:before="90" w:after="0"/>
        <w:ind w:left="505" w:right="771" w:hanging="170"/>
        <w:jc w:val="left"/>
        <w:rPr>
          <w:sz w:val="20"/>
        </w:rPr>
      </w:pPr>
      <w:r>
        <w:rPr>
          <w:color w:val="231F20"/>
          <w:w w:val="105"/>
          <w:sz w:val="20"/>
        </w:rPr>
        <w:t>Organizations or regulatory agencies that might develop or implement policies and regulations</w:t>
      </w:r>
      <w:r>
        <w:rPr>
          <w:color w:val="231F20"/>
          <w:spacing w:val="-18"/>
          <w:w w:val="105"/>
          <w:sz w:val="20"/>
        </w:rPr>
        <w:t> </w:t>
      </w:r>
      <w:r>
        <w:rPr>
          <w:color w:val="231F20"/>
          <w:w w:val="105"/>
          <w:sz w:val="20"/>
        </w:rPr>
        <w:t>for</w:t>
      </w:r>
      <w:r>
        <w:rPr>
          <w:color w:val="231F20"/>
          <w:spacing w:val="-18"/>
          <w:w w:val="105"/>
          <w:sz w:val="20"/>
        </w:rPr>
        <w:t> </w:t>
      </w:r>
      <w:r>
        <w:rPr>
          <w:color w:val="231F20"/>
          <w:w w:val="105"/>
          <w:sz w:val="20"/>
        </w:rPr>
        <w:t>which</w:t>
      </w:r>
      <w:r>
        <w:rPr>
          <w:color w:val="231F20"/>
          <w:spacing w:val="-18"/>
          <w:w w:val="105"/>
          <w:sz w:val="20"/>
        </w:rPr>
        <w:t> </w:t>
      </w:r>
      <w:r>
        <w:rPr>
          <w:color w:val="231F20"/>
          <w:w w:val="105"/>
          <w:sz w:val="20"/>
        </w:rPr>
        <w:t>the</w:t>
      </w:r>
      <w:r>
        <w:rPr>
          <w:color w:val="231F20"/>
          <w:spacing w:val="-18"/>
          <w:w w:val="105"/>
          <w:sz w:val="20"/>
        </w:rPr>
        <w:t> </w:t>
      </w:r>
      <w:r>
        <w:rPr>
          <w:color w:val="231F20"/>
          <w:w w:val="105"/>
          <w:sz w:val="20"/>
        </w:rPr>
        <w:t>investigation</w:t>
      </w:r>
      <w:r>
        <w:rPr>
          <w:color w:val="231F20"/>
          <w:spacing w:val="-18"/>
          <w:w w:val="105"/>
          <w:sz w:val="20"/>
        </w:rPr>
        <w:t> </w:t>
      </w:r>
      <w:r>
        <w:rPr>
          <w:color w:val="231F20"/>
          <w:w w:val="105"/>
          <w:sz w:val="20"/>
        </w:rPr>
        <w:t>might </w:t>
      </w:r>
      <w:r>
        <w:rPr>
          <w:color w:val="231F20"/>
          <w:spacing w:val="-3"/>
          <w:w w:val="105"/>
          <w:sz w:val="20"/>
        </w:rPr>
        <w:t>have</w:t>
      </w:r>
      <w:r>
        <w:rPr>
          <w:color w:val="231F20"/>
          <w:spacing w:val="-16"/>
          <w:w w:val="105"/>
          <w:sz w:val="20"/>
        </w:rPr>
        <w:t> </w:t>
      </w:r>
      <w:r>
        <w:rPr>
          <w:color w:val="231F20"/>
          <w:w w:val="105"/>
          <w:sz w:val="20"/>
        </w:rPr>
        <w:t>implications.</w:t>
      </w:r>
    </w:p>
    <w:p>
      <w:pPr>
        <w:pStyle w:val="BodyText"/>
        <w:spacing w:line="266" w:lineRule="auto" w:before="180"/>
        <w:ind w:left="335" w:right="556"/>
      </w:pPr>
      <w:r>
        <w:rPr>
          <w:color w:val="231F20"/>
          <w:w w:val="105"/>
        </w:rPr>
        <w:t>The report is a public record and should be made available to members of the public who request it.</w:t>
      </w:r>
    </w:p>
    <w:p>
      <w:pPr>
        <w:spacing w:after="0" w:line="266" w:lineRule="auto"/>
        <w:sectPr>
          <w:type w:val="continuous"/>
          <w:pgSz w:w="10080" w:h="14400"/>
          <w:pgMar w:top="0" w:bottom="360" w:left="0" w:right="0"/>
          <w:cols w:num="2" w:equalWidth="0">
            <w:col w:w="5205" w:space="40"/>
            <w:col w:w="4835"/>
          </w:cols>
        </w:sectPr>
      </w:pPr>
    </w:p>
    <w:p>
      <w:pPr>
        <w:pStyle w:val="BodyText"/>
        <w:spacing w:before="1"/>
        <w:rPr>
          <w:sz w:val="16"/>
        </w:rPr>
      </w:pPr>
    </w:p>
    <w:p>
      <w:pPr>
        <w:pStyle w:val="Heading1"/>
        <w:numPr>
          <w:ilvl w:val="1"/>
          <w:numId w:val="63"/>
        </w:numPr>
        <w:tabs>
          <w:tab w:pos="1985" w:val="left" w:leader="none"/>
        </w:tabs>
        <w:spacing w:line="240" w:lineRule="auto" w:before="89" w:after="0"/>
        <w:ind w:left="1984" w:right="0" w:hanging="544"/>
        <w:jc w:val="left"/>
      </w:pPr>
      <w:r>
        <w:rPr/>
        <w:pict>
          <v:line style="position:absolute;mso-position-horizontal-relative:page;mso-position-vertical-relative:paragraph;z-index:5080;mso-wrap-distance-left:0;mso-wrap-distance-right:0" from="72pt,23.995163pt" to="468pt,23.995163pt" stroked="true" strokeweight=".5pt" strokecolor="#00a94f">
            <v:stroke dashstyle="solid"/>
            <w10:wrap type="topAndBottom"/>
          </v:line>
        </w:pict>
      </w:r>
      <w:r>
        <w:rPr>
          <w:color w:val="00A94F"/>
          <w:spacing w:val="-3"/>
          <w:w w:val="90"/>
        </w:rPr>
        <w:t>Multijurisdictional Considerations </w:t>
      </w:r>
      <w:r>
        <w:rPr>
          <w:color w:val="00A94F"/>
          <w:w w:val="90"/>
        </w:rPr>
        <w:t>for </w:t>
      </w:r>
      <w:r>
        <w:rPr>
          <w:color w:val="00A94F"/>
          <w:spacing w:val="-4"/>
          <w:w w:val="90"/>
        </w:rPr>
        <w:t>Outbreak</w:t>
      </w:r>
      <w:r>
        <w:rPr>
          <w:color w:val="00A94F"/>
          <w:spacing w:val="-6"/>
          <w:w w:val="90"/>
        </w:rPr>
        <w:t> </w:t>
      </w:r>
      <w:r>
        <w:rPr>
          <w:color w:val="00A94F"/>
          <w:spacing w:val="-3"/>
          <w:w w:val="90"/>
        </w:rPr>
        <w:t>Investigations</w:t>
      </w:r>
    </w:p>
    <w:p>
      <w:pPr>
        <w:pStyle w:val="BodyText"/>
        <w:rPr>
          <w:rFonts w:ascii="Lucida Sans"/>
          <w:sz w:val="10"/>
        </w:rPr>
      </w:pPr>
    </w:p>
    <w:p>
      <w:pPr>
        <w:spacing w:after="0"/>
        <w:rPr>
          <w:rFonts w:ascii="Lucida Sans"/>
          <w:sz w:val="10"/>
        </w:rPr>
        <w:sectPr>
          <w:type w:val="continuous"/>
          <w:pgSz w:w="10080" w:h="14400"/>
          <w:pgMar w:top="0" w:bottom="360" w:left="0" w:right="0"/>
        </w:sectPr>
      </w:pPr>
    </w:p>
    <w:p>
      <w:pPr>
        <w:pStyle w:val="BodyText"/>
        <w:spacing w:line="266" w:lineRule="auto" w:before="107"/>
        <w:ind w:left="1440"/>
      </w:pPr>
      <w:r>
        <w:rPr>
          <w:color w:val="231F20"/>
        </w:rPr>
        <w:t>Increased reliance of the United States on large-scale food-distribution systems and international food sources has increased the likelihood of  outbreaks in</w:t>
      </w:r>
      <w:r>
        <w:rPr>
          <w:color w:val="231F20"/>
          <w:spacing w:val="43"/>
        </w:rPr>
        <w:t> </w:t>
      </w:r>
      <w:r>
        <w:rPr>
          <w:color w:val="231F20"/>
        </w:rPr>
        <w:t>multiple</w:t>
      </w:r>
    </w:p>
    <w:p>
      <w:pPr>
        <w:pStyle w:val="BodyText"/>
        <w:spacing w:line="266" w:lineRule="auto" w:before="107"/>
        <w:ind w:left="724" w:right="817"/>
      </w:pPr>
      <w:r>
        <w:rPr/>
        <w:br w:type="column"/>
      </w:r>
      <w:r>
        <w:rPr>
          <w:color w:val="231F20"/>
          <w:w w:val="105"/>
        </w:rPr>
        <w:t>jurisdictions. Local and state health agencies always</w:t>
      </w:r>
      <w:r>
        <w:rPr>
          <w:color w:val="231F20"/>
          <w:spacing w:val="-13"/>
          <w:w w:val="105"/>
        </w:rPr>
        <w:t> </w:t>
      </w:r>
      <w:r>
        <w:rPr>
          <w:color w:val="231F20"/>
          <w:w w:val="105"/>
        </w:rPr>
        <w:t>need</w:t>
      </w:r>
      <w:r>
        <w:rPr>
          <w:color w:val="231F20"/>
          <w:spacing w:val="-13"/>
          <w:w w:val="105"/>
        </w:rPr>
        <w:t> </w:t>
      </w:r>
      <w:r>
        <w:rPr>
          <w:color w:val="231F20"/>
          <w:w w:val="105"/>
        </w:rPr>
        <w:t>to</w:t>
      </w:r>
      <w:r>
        <w:rPr>
          <w:color w:val="231F20"/>
          <w:spacing w:val="-13"/>
          <w:w w:val="105"/>
        </w:rPr>
        <w:t> </w:t>
      </w:r>
      <w:r>
        <w:rPr>
          <w:color w:val="231F20"/>
          <w:w w:val="105"/>
        </w:rPr>
        <w:t>be</w:t>
      </w:r>
      <w:r>
        <w:rPr>
          <w:color w:val="231F20"/>
          <w:spacing w:val="-13"/>
          <w:w w:val="105"/>
        </w:rPr>
        <w:t> </w:t>
      </w:r>
      <w:r>
        <w:rPr>
          <w:color w:val="231F20"/>
          <w:w w:val="105"/>
        </w:rPr>
        <w:t>sensitive</w:t>
      </w:r>
      <w:r>
        <w:rPr>
          <w:color w:val="231F20"/>
          <w:spacing w:val="-13"/>
          <w:w w:val="105"/>
        </w:rPr>
        <w:t> </w:t>
      </w:r>
      <w:r>
        <w:rPr>
          <w:color w:val="231F20"/>
          <w:w w:val="105"/>
        </w:rPr>
        <w:t>to</w:t>
      </w:r>
      <w:r>
        <w:rPr>
          <w:color w:val="231F20"/>
          <w:spacing w:val="-13"/>
          <w:w w:val="105"/>
        </w:rPr>
        <w:t> </w:t>
      </w:r>
      <w:r>
        <w:rPr>
          <w:color w:val="231F20"/>
          <w:w w:val="105"/>
        </w:rPr>
        <w:t>the</w:t>
      </w:r>
      <w:r>
        <w:rPr>
          <w:color w:val="231F20"/>
          <w:spacing w:val="-13"/>
          <w:w w:val="105"/>
        </w:rPr>
        <w:t> </w:t>
      </w:r>
      <w:r>
        <w:rPr>
          <w:color w:val="231F20"/>
          <w:w w:val="105"/>
        </w:rPr>
        <w:t>potential</w:t>
      </w:r>
      <w:r>
        <w:rPr>
          <w:color w:val="231F20"/>
          <w:spacing w:val="-13"/>
          <w:w w:val="105"/>
        </w:rPr>
        <w:t> </w:t>
      </w:r>
      <w:r>
        <w:rPr>
          <w:color w:val="231F20"/>
          <w:w w:val="105"/>
        </w:rPr>
        <w:t>for rapid escalation of any outbreak to a regional or</w:t>
      </w:r>
      <w:r>
        <w:rPr>
          <w:color w:val="231F20"/>
          <w:spacing w:val="-9"/>
          <w:w w:val="105"/>
        </w:rPr>
        <w:t> </w:t>
      </w:r>
      <w:r>
        <w:rPr>
          <w:color w:val="231F20"/>
          <w:w w:val="105"/>
        </w:rPr>
        <w:t>national</w:t>
      </w:r>
      <w:r>
        <w:rPr>
          <w:color w:val="231F20"/>
          <w:spacing w:val="-9"/>
          <w:w w:val="105"/>
        </w:rPr>
        <w:t> </w:t>
      </w:r>
      <w:r>
        <w:rPr>
          <w:color w:val="231F20"/>
          <w:w w:val="105"/>
        </w:rPr>
        <w:t>event</w:t>
      </w:r>
      <w:r>
        <w:rPr>
          <w:color w:val="231F20"/>
          <w:spacing w:val="-9"/>
          <w:w w:val="105"/>
        </w:rPr>
        <w:t> </w:t>
      </w:r>
      <w:r>
        <w:rPr>
          <w:color w:val="231F20"/>
          <w:w w:val="105"/>
        </w:rPr>
        <w:t>(see</w:t>
      </w:r>
      <w:r>
        <w:rPr>
          <w:color w:val="231F20"/>
          <w:spacing w:val="-9"/>
          <w:w w:val="105"/>
        </w:rPr>
        <w:t> </w:t>
      </w:r>
      <w:r>
        <w:rPr>
          <w:color w:val="231F20"/>
          <w:w w:val="105"/>
        </w:rPr>
        <w:t>Chapter</w:t>
      </w:r>
      <w:r>
        <w:rPr>
          <w:color w:val="231F20"/>
          <w:spacing w:val="-9"/>
          <w:w w:val="105"/>
        </w:rPr>
        <w:t> </w:t>
      </w:r>
      <w:r>
        <w:rPr>
          <w:color w:val="231F20"/>
          <w:w w:val="105"/>
        </w:rPr>
        <w:t>7).</w:t>
      </w:r>
    </w:p>
    <w:p>
      <w:pPr>
        <w:spacing w:after="0" w:line="266" w:lineRule="auto"/>
        <w:sectPr>
          <w:type w:val="continuous"/>
          <w:pgSz w:w="10080" w:h="14400"/>
          <w:pgMar w:top="0" w:bottom="360" w:left="0" w:right="0"/>
          <w:cols w:num="2" w:equalWidth="0">
            <w:col w:w="4816" w:space="40"/>
            <w:col w:w="5224"/>
          </w:cols>
        </w:sectPr>
      </w:pPr>
    </w:p>
    <w:p>
      <w:pPr>
        <w:pStyle w:val="BodyText"/>
        <w:spacing w:before="8"/>
        <w:rPr>
          <w:sz w:val="26"/>
        </w:rPr>
      </w:pPr>
    </w:p>
    <w:p>
      <w:pPr>
        <w:pStyle w:val="Heading1"/>
        <w:numPr>
          <w:ilvl w:val="1"/>
          <w:numId w:val="63"/>
        </w:numPr>
        <w:tabs>
          <w:tab w:pos="1241" w:val="left" w:leader="none"/>
        </w:tabs>
        <w:spacing w:line="240" w:lineRule="auto" w:before="89" w:after="0"/>
        <w:ind w:left="1240" w:right="0" w:hanging="520"/>
        <w:jc w:val="left"/>
      </w:pPr>
      <w:r>
        <w:rPr/>
        <w:pict>
          <v:line style="position:absolute;mso-position-horizontal-relative:page;mso-position-vertical-relative:paragraph;z-index:5176;mso-wrap-distance-left:0;mso-wrap-distance-right:0" from="36pt,23.995163pt" to="432pt,23.995163pt" stroked="true" strokeweight=".5pt" strokecolor="#00a94f">
            <v:stroke dashstyle="solid"/>
            <w10:wrap type="topAndBottom"/>
          </v:line>
        </w:pict>
      </w:r>
      <w:r>
        <w:rPr>
          <w:color w:val="00A94F"/>
          <w:spacing w:val="-4"/>
        </w:rPr>
        <w:t>Indicators/Measures</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720" w:right="-16"/>
      </w:pPr>
      <w:r>
        <w:rPr>
          <w:color w:val="231F20"/>
          <w:spacing w:val="-4"/>
          <w:w w:val="105"/>
        </w:rPr>
        <w:t>Key </w:t>
      </w:r>
      <w:r>
        <w:rPr>
          <w:color w:val="231F20"/>
          <w:w w:val="105"/>
        </w:rPr>
        <w:t>indicators and measures to assist in assessing</w:t>
      </w:r>
      <w:r>
        <w:rPr>
          <w:color w:val="231F20"/>
          <w:spacing w:val="-25"/>
          <w:w w:val="105"/>
        </w:rPr>
        <w:t> </w:t>
      </w:r>
      <w:r>
        <w:rPr>
          <w:color w:val="231F20"/>
          <w:w w:val="105"/>
        </w:rPr>
        <w:t>investigation</w:t>
      </w:r>
      <w:r>
        <w:rPr>
          <w:color w:val="231F20"/>
          <w:spacing w:val="-25"/>
          <w:w w:val="105"/>
        </w:rPr>
        <w:t> </w:t>
      </w:r>
      <w:r>
        <w:rPr>
          <w:color w:val="231F20"/>
          <w:w w:val="105"/>
        </w:rPr>
        <w:t>processes</w:t>
      </w:r>
      <w:r>
        <w:rPr>
          <w:color w:val="231F20"/>
          <w:spacing w:val="-25"/>
          <w:w w:val="105"/>
        </w:rPr>
        <w:t> </w:t>
      </w:r>
      <w:r>
        <w:rPr>
          <w:color w:val="231F20"/>
          <w:w w:val="105"/>
        </w:rPr>
        <w:t>and</w:t>
      </w:r>
      <w:r>
        <w:rPr>
          <w:color w:val="231F20"/>
          <w:spacing w:val="-25"/>
          <w:w w:val="105"/>
        </w:rPr>
        <w:t> </w:t>
      </w:r>
      <w:r>
        <w:rPr>
          <w:color w:val="231F20"/>
          <w:w w:val="105"/>
        </w:rPr>
        <w:t>the</w:t>
      </w:r>
      <w:r>
        <w:rPr>
          <w:color w:val="231F20"/>
          <w:spacing w:val="-25"/>
          <w:w w:val="105"/>
        </w:rPr>
        <w:t> </w:t>
      </w:r>
      <w:r>
        <w:rPr>
          <w:color w:val="231F20"/>
          <w:w w:val="105"/>
        </w:rPr>
        <w:t>overall</w:t>
      </w:r>
    </w:p>
    <w:p>
      <w:pPr>
        <w:pStyle w:val="BodyText"/>
        <w:spacing w:line="266" w:lineRule="auto" w:before="108"/>
        <w:ind w:left="325" w:right="1432"/>
      </w:pPr>
      <w:r>
        <w:rPr/>
        <w:br w:type="column"/>
      </w:r>
      <w:r>
        <w:rPr>
          <w:color w:val="231F20"/>
          <w:w w:val="105"/>
        </w:rPr>
        <w:t>success</w:t>
      </w:r>
      <w:r>
        <w:rPr>
          <w:color w:val="231F20"/>
          <w:spacing w:val="-21"/>
          <w:w w:val="105"/>
        </w:rPr>
        <w:t> </w:t>
      </w:r>
      <w:r>
        <w:rPr>
          <w:color w:val="231F20"/>
          <w:w w:val="105"/>
        </w:rPr>
        <w:t>of</w:t>
      </w:r>
      <w:r>
        <w:rPr>
          <w:color w:val="231F20"/>
          <w:spacing w:val="-3"/>
          <w:w w:val="105"/>
        </w:rPr>
        <w:t> </w:t>
      </w:r>
      <w:r>
        <w:rPr>
          <w:color w:val="231F20"/>
          <w:w w:val="105"/>
        </w:rPr>
        <w:t>outbreak</w:t>
      </w:r>
      <w:r>
        <w:rPr>
          <w:color w:val="231F20"/>
          <w:spacing w:val="-21"/>
          <w:w w:val="105"/>
        </w:rPr>
        <w:t> </w:t>
      </w:r>
      <w:r>
        <w:rPr>
          <w:color w:val="231F20"/>
          <w:w w:val="105"/>
        </w:rPr>
        <w:t>investigations</w:t>
      </w:r>
      <w:r>
        <w:rPr>
          <w:color w:val="231F20"/>
          <w:spacing w:val="-21"/>
          <w:w w:val="105"/>
        </w:rPr>
        <w:t> </w:t>
      </w:r>
      <w:r>
        <w:rPr>
          <w:color w:val="231F20"/>
          <w:w w:val="105"/>
        </w:rPr>
        <w:t>can</w:t>
      </w:r>
      <w:r>
        <w:rPr>
          <w:color w:val="231F20"/>
          <w:spacing w:val="-21"/>
          <w:w w:val="105"/>
        </w:rPr>
        <w:t> </w:t>
      </w:r>
      <w:r>
        <w:rPr>
          <w:color w:val="231F20"/>
          <w:w w:val="105"/>
        </w:rPr>
        <w:t>be</w:t>
      </w:r>
      <w:r>
        <w:rPr>
          <w:color w:val="231F20"/>
          <w:spacing w:val="-21"/>
          <w:w w:val="105"/>
        </w:rPr>
        <w:t> </w:t>
      </w:r>
      <w:r>
        <w:rPr>
          <w:color w:val="231F20"/>
          <w:w w:val="105"/>
        </w:rPr>
        <w:t>found in Chapter</w:t>
      </w:r>
      <w:r>
        <w:rPr>
          <w:color w:val="231F20"/>
          <w:spacing w:val="16"/>
          <w:w w:val="105"/>
        </w:rPr>
        <w:t> </w:t>
      </w:r>
      <w:r>
        <w:rPr>
          <w:color w:val="231F20"/>
          <w:w w:val="105"/>
        </w:rPr>
        <w:t>8.</w:t>
      </w:r>
    </w:p>
    <w:p>
      <w:pPr>
        <w:spacing w:after="0" w:line="266" w:lineRule="auto"/>
        <w:sectPr>
          <w:type w:val="continuous"/>
          <w:pgSz w:w="10080" w:h="14400"/>
          <w:pgMar w:top="0" w:bottom="360" w:left="0" w:right="0"/>
          <w:cols w:num="2" w:equalWidth="0">
            <w:col w:w="4495" w:space="40"/>
            <w:col w:w="5545"/>
          </w:cols>
        </w:sectPr>
      </w:pPr>
    </w:p>
    <w:p>
      <w:pPr>
        <w:pStyle w:val="BodyText"/>
        <w:spacing w:before="5"/>
        <w:rPr>
          <w:sz w:val="24"/>
        </w:rPr>
      </w:pPr>
    </w:p>
    <w:p>
      <w:pPr>
        <w:pStyle w:val="Heading1"/>
        <w:numPr>
          <w:ilvl w:val="1"/>
          <w:numId w:val="63"/>
        </w:numPr>
        <w:tabs>
          <w:tab w:pos="1241" w:val="left" w:leader="none"/>
        </w:tabs>
        <w:spacing w:line="240" w:lineRule="auto" w:before="89" w:after="0"/>
        <w:ind w:left="1240" w:right="0" w:hanging="520"/>
        <w:jc w:val="left"/>
      </w:pPr>
      <w:r>
        <w:rPr/>
        <w:pict>
          <v:line style="position:absolute;mso-position-horizontal-relative:page;mso-position-vertical-relative:paragraph;z-index:5200;mso-wrap-distance-left:0;mso-wrap-distance-right:0" from="36pt,23.995178pt" to="432pt,23.995178pt" stroked="true" strokeweight=".5pt" strokecolor="#00a94f">
            <v:stroke dashstyle="solid"/>
            <w10:wrap type="topAndBottom"/>
          </v:line>
        </w:pict>
      </w:r>
      <w:r>
        <w:rPr>
          <w:color w:val="00A94F"/>
          <w:spacing w:val="-4"/>
        </w:rPr>
        <w:t>References</w:t>
      </w:r>
    </w:p>
    <w:p>
      <w:pPr>
        <w:pStyle w:val="ListParagraph"/>
        <w:numPr>
          <w:ilvl w:val="3"/>
          <w:numId w:val="60"/>
        </w:numPr>
        <w:tabs>
          <w:tab w:pos="883" w:val="left" w:leader="none"/>
        </w:tabs>
        <w:spacing w:line="264" w:lineRule="auto" w:before="218" w:after="0"/>
        <w:ind w:left="882" w:right="5815" w:hanging="162"/>
        <w:jc w:val="left"/>
        <w:rPr>
          <w:color w:val="231F20"/>
          <w:sz w:val="17"/>
        </w:rPr>
      </w:pPr>
      <w:r>
        <w:rPr>
          <w:color w:val="231F20"/>
          <w:sz w:val="17"/>
        </w:rPr>
        <w:t>Askar M, </w:t>
      </w:r>
      <w:r>
        <w:rPr>
          <w:color w:val="231F20"/>
          <w:spacing w:val="-3"/>
          <w:sz w:val="17"/>
        </w:rPr>
        <w:t>Faber </w:t>
      </w:r>
      <w:r>
        <w:rPr>
          <w:color w:val="231F20"/>
          <w:sz w:val="17"/>
        </w:rPr>
        <w:t>MS, Frank C, et al. Update on the ongoing outbreak of haemolytic uraemic syndrome due</w:t>
      </w:r>
      <w:r>
        <w:rPr>
          <w:color w:val="231F20"/>
          <w:spacing w:val="-7"/>
          <w:sz w:val="17"/>
        </w:rPr>
        <w:t> </w:t>
      </w:r>
      <w:r>
        <w:rPr>
          <w:color w:val="231F20"/>
          <w:sz w:val="17"/>
        </w:rPr>
        <w:t>to</w:t>
      </w:r>
      <w:r>
        <w:rPr>
          <w:color w:val="231F20"/>
          <w:spacing w:val="-7"/>
          <w:sz w:val="17"/>
        </w:rPr>
        <w:t> </w:t>
      </w:r>
      <w:r>
        <w:rPr>
          <w:color w:val="231F20"/>
          <w:sz w:val="17"/>
        </w:rPr>
        <w:t>Shiga</w:t>
      </w:r>
      <w:r>
        <w:rPr>
          <w:color w:val="231F20"/>
          <w:spacing w:val="-7"/>
          <w:sz w:val="17"/>
        </w:rPr>
        <w:t> </w:t>
      </w:r>
      <w:r>
        <w:rPr>
          <w:color w:val="231F20"/>
          <w:sz w:val="17"/>
        </w:rPr>
        <w:t>toxin–producing</w:t>
      </w:r>
      <w:r>
        <w:rPr>
          <w:color w:val="231F20"/>
          <w:spacing w:val="-7"/>
          <w:sz w:val="17"/>
        </w:rPr>
        <w:t> </w:t>
      </w:r>
      <w:r>
        <w:rPr>
          <w:i/>
          <w:color w:val="231F20"/>
          <w:sz w:val="17"/>
        </w:rPr>
        <w:t>Escherichia</w:t>
      </w:r>
      <w:r>
        <w:rPr>
          <w:i/>
          <w:color w:val="231F20"/>
          <w:spacing w:val="-7"/>
          <w:sz w:val="17"/>
        </w:rPr>
        <w:t> </w:t>
      </w:r>
      <w:r>
        <w:rPr>
          <w:i/>
          <w:color w:val="231F20"/>
          <w:sz w:val="17"/>
        </w:rPr>
        <w:t>coli</w:t>
      </w:r>
      <w:r>
        <w:rPr>
          <w:i/>
          <w:color w:val="231F20"/>
          <w:spacing w:val="-8"/>
          <w:sz w:val="17"/>
        </w:rPr>
        <w:t> </w:t>
      </w:r>
      <w:r>
        <w:rPr>
          <w:color w:val="231F20"/>
          <w:sz w:val="17"/>
        </w:rPr>
        <w:t>(STEC) serotype O104, </w:t>
      </w:r>
      <w:r>
        <w:rPr>
          <w:color w:val="231F20"/>
          <w:spacing w:val="-3"/>
          <w:sz w:val="17"/>
        </w:rPr>
        <w:t>Germany, </w:t>
      </w:r>
      <w:r>
        <w:rPr>
          <w:color w:val="231F20"/>
          <w:sz w:val="17"/>
        </w:rPr>
        <w:t>May 2011. Euro Surveill 2011;16:pii:</w:t>
      </w:r>
      <w:r>
        <w:rPr>
          <w:color w:val="231F20"/>
          <w:spacing w:val="32"/>
          <w:sz w:val="17"/>
        </w:rPr>
        <w:t> </w:t>
      </w:r>
      <w:r>
        <w:rPr>
          <w:color w:val="231F20"/>
          <w:sz w:val="17"/>
        </w:rPr>
        <w:t>19883.</w:t>
      </w:r>
    </w:p>
    <w:p>
      <w:pPr>
        <w:pStyle w:val="ListParagraph"/>
        <w:numPr>
          <w:ilvl w:val="3"/>
          <w:numId w:val="60"/>
        </w:numPr>
        <w:tabs>
          <w:tab w:pos="883" w:val="left" w:leader="none"/>
        </w:tabs>
        <w:spacing w:line="264" w:lineRule="auto" w:before="86" w:after="0"/>
        <w:ind w:left="882" w:right="5701" w:hanging="162"/>
        <w:jc w:val="left"/>
        <w:rPr>
          <w:color w:val="231F20"/>
          <w:sz w:val="17"/>
        </w:rPr>
      </w:pPr>
      <w:r>
        <w:rPr>
          <w:color w:val="231F20"/>
          <w:sz w:val="17"/>
        </w:rPr>
        <w:t>Struelens </w:t>
      </w:r>
      <w:r>
        <w:rPr>
          <w:color w:val="231F20"/>
          <w:spacing w:val="-4"/>
          <w:sz w:val="17"/>
        </w:rPr>
        <w:t>MJ, </w:t>
      </w:r>
      <w:r>
        <w:rPr>
          <w:color w:val="231F20"/>
          <w:sz w:val="17"/>
        </w:rPr>
        <w:t>Palm </w:t>
      </w:r>
      <w:r>
        <w:rPr>
          <w:color w:val="231F20"/>
          <w:spacing w:val="-7"/>
          <w:sz w:val="17"/>
        </w:rPr>
        <w:t>D, </w:t>
      </w:r>
      <w:r>
        <w:rPr>
          <w:color w:val="231F20"/>
          <w:sz w:val="17"/>
        </w:rPr>
        <w:t>Takkinen </w:t>
      </w:r>
      <w:r>
        <w:rPr>
          <w:color w:val="231F20"/>
          <w:spacing w:val="-6"/>
          <w:sz w:val="17"/>
        </w:rPr>
        <w:t>J. </w:t>
      </w:r>
      <w:r>
        <w:rPr>
          <w:color w:val="231F20"/>
          <w:sz w:val="17"/>
        </w:rPr>
        <w:t>Enteroaggregative, Shiga toxin–producing </w:t>
      </w:r>
      <w:r>
        <w:rPr>
          <w:i/>
          <w:color w:val="231F20"/>
          <w:sz w:val="17"/>
        </w:rPr>
        <w:t>Escherichia coli </w:t>
      </w:r>
      <w:r>
        <w:rPr>
          <w:color w:val="231F20"/>
          <w:sz w:val="17"/>
        </w:rPr>
        <w:t>O104:H4 outbreak: new microbiological findings boost coordinated</w:t>
      </w:r>
      <w:r>
        <w:rPr>
          <w:color w:val="231F20"/>
          <w:spacing w:val="-10"/>
          <w:sz w:val="17"/>
        </w:rPr>
        <w:t> </w:t>
      </w:r>
      <w:r>
        <w:rPr>
          <w:color w:val="231F20"/>
          <w:sz w:val="17"/>
        </w:rPr>
        <w:t>investigations</w:t>
      </w:r>
      <w:r>
        <w:rPr>
          <w:color w:val="231F20"/>
          <w:spacing w:val="-10"/>
          <w:sz w:val="17"/>
        </w:rPr>
        <w:t> </w:t>
      </w:r>
      <w:r>
        <w:rPr>
          <w:color w:val="231F20"/>
          <w:spacing w:val="-3"/>
          <w:sz w:val="17"/>
        </w:rPr>
        <w:t>by</w:t>
      </w:r>
      <w:r>
        <w:rPr>
          <w:color w:val="231F20"/>
          <w:spacing w:val="-10"/>
          <w:sz w:val="17"/>
        </w:rPr>
        <w:t> </w:t>
      </w:r>
      <w:r>
        <w:rPr>
          <w:color w:val="231F20"/>
          <w:sz w:val="17"/>
        </w:rPr>
        <w:t>European</w:t>
      </w:r>
      <w:r>
        <w:rPr>
          <w:color w:val="231F20"/>
          <w:spacing w:val="-10"/>
          <w:sz w:val="17"/>
        </w:rPr>
        <w:t> </w:t>
      </w:r>
      <w:r>
        <w:rPr>
          <w:color w:val="231F20"/>
          <w:sz w:val="17"/>
        </w:rPr>
        <w:t>public</w:t>
      </w:r>
      <w:r>
        <w:rPr>
          <w:color w:val="231F20"/>
          <w:spacing w:val="-10"/>
          <w:sz w:val="17"/>
        </w:rPr>
        <w:t> </w:t>
      </w:r>
      <w:r>
        <w:rPr>
          <w:color w:val="231F20"/>
          <w:sz w:val="17"/>
        </w:rPr>
        <w:t>health laboratories. Euro Surveill 2011;16:pii:</w:t>
      </w:r>
      <w:r>
        <w:rPr>
          <w:color w:val="231F20"/>
          <w:spacing w:val="9"/>
          <w:sz w:val="17"/>
        </w:rPr>
        <w:t> </w:t>
      </w:r>
      <w:r>
        <w:rPr>
          <w:color w:val="231F20"/>
          <w:sz w:val="17"/>
        </w:rPr>
        <w:t>19890.</w:t>
      </w:r>
    </w:p>
    <w:p>
      <w:pPr>
        <w:pStyle w:val="ListParagraph"/>
        <w:numPr>
          <w:ilvl w:val="3"/>
          <w:numId w:val="60"/>
        </w:numPr>
        <w:tabs>
          <w:tab w:pos="883" w:val="left" w:leader="none"/>
        </w:tabs>
        <w:spacing w:line="264" w:lineRule="auto" w:before="86" w:after="0"/>
        <w:ind w:left="882" w:right="5616" w:hanging="162"/>
        <w:jc w:val="left"/>
        <w:rPr>
          <w:color w:val="231F20"/>
          <w:sz w:val="17"/>
        </w:rPr>
      </w:pPr>
      <w:r>
        <w:rPr/>
        <w:pict>
          <v:rect style="position:absolute;margin-left:459pt;margin-top:5.225544pt;width:45pt;height:18pt;mso-position-horizontal-relative:page;mso-position-vertical-relative:paragraph;z-index:5224" filled="true" fillcolor="#0079c1" stroked="false">
            <v:fill type="solid"/>
            <w10:wrap type="none"/>
          </v:rect>
        </w:pict>
      </w:r>
      <w:r>
        <w:rPr/>
        <w:pict>
          <v:line style="position:absolute;mso-position-horizontal-relative:page;mso-position-vertical-relative:paragraph;z-index:5248" from="450.5pt,5.225744pt" to="450.5pt,256.181744pt" stroked="true" strokeweight="1pt" strokecolor="#0079c1">
            <v:stroke dashstyle="solid"/>
            <w10:wrap type="none"/>
          </v:line>
        </w:pict>
      </w:r>
      <w:r>
        <w:rPr/>
        <w:pict>
          <v:shape style="position:absolute;margin-left:468.849609pt;margin-top:9.976745pt;width:15.85pt;height:8.5pt;mso-position-horizontal-relative:page;mso-position-vertical-relative:paragraph;z-index:5272"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5</w:t>
                  </w:r>
                </w:p>
              </w:txbxContent>
            </v:textbox>
            <w10:wrap type="none"/>
          </v:shape>
        </w:pict>
      </w:r>
      <w:r>
        <w:rPr/>
        <w:pict>
          <v:shape style="position:absolute;margin-left:470.346802pt;margin-top:27.222544pt;width:12.3pt;height:231.15pt;mso-position-horizontal-relative:page;mso-position-vertical-relative:paragraph;z-index:5296" type="#_x0000_t202" filled="false" stroked="false">
            <v:textbox inset="0,0,0,0" style="layout-flow:vertical">
              <w:txbxContent>
                <w:p>
                  <w:pPr>
                    <w:spacing w:before="12"/>
                    <w:ind w:left="20" w:right="-1289" w:firstLine="0"/>
                    <w:jc w:val="left"/>
                    <w:rPr>
                      <w:rFonts w:ascii="Lucida Sans"/>
                      <w:sz w:val="17"/>
                    </w:rPr>
                  </w:pPr>
                  <w:r>
                    <w:rPr>
                      <w:rFonts w:ascii="Lucida Sans"/>
                      <w:color w:val="0079C1"/>
                      <w:spacing w:val="17"/>
                      <w:w w:val="102"/>
                      <w:sz w:val="17"/>
                    </w:rPr>
                    <w:t>INVESTIG</w:t>
                  </w:r>
                  <w:r>
                    <w:rPr>
                      <w:rFonts w:ascii="Lucida Sans"/>
                      <w:color w:val="0079C1"/>
                      <w:spacing w:val="1"/>
                      <w:w w:val="102"/>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0"/>
                      <w:sz w:val="17"/>
                    </w:rPr>
                    <w:t>CLUSTER</w:t>
                  </w:r>
                  <w:r>
                    <w:rPr>
                      <w:rFonts w:ascii="Lucida Sans"/>
                      <w:color w:val="0079C1"/>
                      <w:w w:val="100"/>
                      <w:sz w:val="17"/>
                    </w:rPr>
                    <w:t>S</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OUTBREAK</w:t>
                  </w:r>
                  <w:r>
                    <w:rPr>
                      <w:rFonts w:ascii="Lucida Sans"/>
                      <w:color w:val="0079C1"/>
                      <w:w w:val="102"/>
                      <w:sz w:val="17"/>
                    </w:rPr>
                    <w:t>S</w:t>
                  </w:r>
                  <w:r>
                    <w:rPr>
                      <w:rFonts w:ascii="Lucida Sans"/>
                      <w:color w:val="0079C1"/>
                      <w:spacing w:val="-37"/>
                      <w:sz w:val="17"/>
                    </w:rPr>
                    <w:t> </w:t>
                  </w:r>
                </w:p>
              </w:txbxContent>
            </v:textbox>
            <w10:wrap type="none"/>
          </v:shape>
        </w:pict>
      </w:r>
      <w:r>
        <w:rPr>
          <w:color w:val="231F20"/>
          <w:sz w:val="17"/>
        </w:rPr>
        <w:t>Cavallaro E, Date K, Medus C, et al. </w:t>
      </w:r>
      <w:r>
        <w:rPr>
          <w:i/>
          <w:color w:val="231F20"/>
          <w:sz w:val="17"/>
        </w:rPr>
        <w:t>Salmonella </w:t>
      </w:r>
      <w:r>
        <w:rPr>
          <w:i/>
          <w:color w:val="231F20"/>
          <w:sz w:val="17"/>
        </w:rPr>
        <w:t>Typhimurium</w:t>
      </w:r>
      <w:r>
        <w:rPr>
          <w:i/>
          <w:color w:val="231F20"/>
          <w:spacing w:val="-17"/>
          <w:sz w:val="17"/>
        </w:rPr>
        <w:t> </w:t>
      </w:r>
      <w:r>
        <w:rPr>
          <w:color w:val="231F20"/>
          <w:sz w:val="17"/>
        </w:rPr>
        <w:t>infections</w:t>
      </w:r>
      <w:r>
        <w:rPr>
          <w:color w:val="231F20"/>
          <w:spacing w:val="-17"/>
          <w:sz w:val="17"/>
        </w:rPr>
        <w:t> </w:t>
      </w:r>
      <w:r>
        <w:rPr>
          <w:color w:val="231F20"/>
          <w:sz w:val="17"/>
        </w:rPr>
        <w:t>associated</w:t>
      </w:r>
      <w:r>
        <w:rPr>
          <w:color w:val="231F20"/>
          <w:spacing w:val="-17"/>
          <w:sz w:val="17"/>
        </w:rPr>
        <w:t> </w:t>
      </w:r>
      <w:r>
        <w:rPr>
          <w:color w:val="231F20"/>
          <w:sz w:val="17"/>
        </w:rPr>
        <w:t>with</w:t>
      </w:r>
      <w:r>
        <w:rPr>
          <w:color w:val="231F20"/>
          <w:spacing w:val="-17"/>
          <w:sz w:val="17"/>
        </w:rPr>
        <w:t> </w:t>
      </w:r>
      <w:r>
        <w:rPr>
          <w:color w:val="231F20"/>
          <w:sz w:val="17"/>
        </w:rPr>
        <w:t>peanut</w:t>
      </w:r>
      <w:r>
        <w:rPr>
          <w:color w:val="231F20"/>
          <w:spacing w:val="-17"/>
          <w:sz w:val="17"/>
        </w:rPr>
        <w:t> </w:t>
      </w:r>
      <w:r>
        <w:rPr>
          <w:color w:val="231F20"/>
          <w:sz w:val="17"/>
        </w:rPr>
        <w:t>products. N Engl J Med</w:t>
      </w:r>
      <w:r>
        <w:rPr>
          <w:color w:val="231F20"/>
          <w:spacing w:val="10"/>
          <w:sz w:val="17"/>
        </w:rPr>
        <w:t> </w:t>
      </w:r>
      <w:r>
        <w:rPr>
          <w:color w:val="231F20"/>
          <w:sz w:val="17"/>
        </w:rPr>
        <w:t>2011;365:601–10.</w:t>
      </w:r>
    </w:p>
    <w:p>
      <w:pPr>
        <w:pStyle w:val="ListParagraph"/>
        <w:numPr>
          <w:ilvl w:val="3"/>
          <w:numId w:val="60"/>
        </w:numPr>
        <w:tabs>
          <w:tab w:pos="883" w:val="left" w:leader="none"/>
        </w:tabs>
        <w:spacing w:line="264" w:lineRule="auto" w:before="73" w:after="0"/>
        <w:ind w:left="882" w:right="5939" w:hanging="162"/>
        <w:jc w:val="left"/>
        <w:rPr>
          <w:rFonts w:ascii="Times New Roman"/>
          <w:color w:val="231F20"/>
          <w:sz w:val="17"/>
        </w:rPr>
      </w:pPr>
      <w:r>
        <w:rPr>
          <w:color w:val="231F20"/>
          <w:sz w:val="17"/>
        </w:rPr>
        <w:t>Miller </w:t>
      </w:r>
      <w:r>
        <w:rPr>
          <w:color w:val="231F20"/>
          <w:spacing w:val="-5"/>
          <w:sz w:val="17"/>
        </w:rPr>
        <w:t>BD, </w:t>
      </w:r>
      <w:r>
        <w:rPr>
          <w:color w:val="231F20"/>
          <w:sz w:val="17"/>
        </w:rPr>
        <w:t>Rigdon CE, Robinson </w:t>
      </w:r>
      <w:r>
        <w:rPr>
          <w:color w:val="231F20"/>
          <w:spacing w:val="-4"/>
          <w:sz w:val="17"/>
        </w:rPr>
        <w:t>TJ, </w:t>
      </w:r>
      <w:r>
        <w:rPr>
          <w:color w:val="231F20"/>
          <w:sz w:val="17"/>
        </w:rPr>
        <w:t>Hedberg C, Smith KE. Use of global trade item numbers in the</w:t>
      </w:r>
      <w:r>
        <w:rPr>
          <w:color w:val="231F20"/>
          <w:spacing w:val="-14"/>
          <w:sz w:val="17"/>
        </w:rPr>
        <w:t> </w:t>
      </w:r>
      <w:r>
        <w:rPr>
          <w:color w:val="231F20"/>
          <w:sz w:val="17"/>
        </w:rPr>
        <w:t>investigation</w:t>
      </w:r>
      <w:r>
        <w:rPr>
          <w:color w:val="231F20"/>
          <w:spacing w:val="-14"/>
          <w:sz w:val="17"/>
        </w:rPr>
        <w:t> </w:t>
      </w:r>
      <w:r>
        <w:rPr>
          <w:color w:val="231F20"/>
          <w:sz w:val="17"/>
        </w:rPr>
        <w:t>of</w:t>
      </w:r>
      <w:r>
        <w:rPr>
          <w:color w:val="231F20"/>
          <w:spacing w:val="3"/>
          <w:sz w:val="17"/>
        </w:rPr>
        <w:t> </w:t>
      </w:r>
      <w:r>
        <w:rPr>
          <w:color w:val="231F20"/>
          <w:sz w:val="17"/>
        </w:rPr>
        <w:t>a</w:t>
      </w:r>
      <w:r>
        <w:rPr>
          <w:color w:val="231F20"/>
          <w:spacing w:val="-14"/>
          <w:sz w:val="17"/>
        </w:rPr>
        <w:t> </w:t>
      </w:r>
      <w:r>
        <w:rPr>
          <w:i/>
          <w:color w:val="231F20"/>
          <w:sz w:val="17"/>
        </w:rPr>
        <w:t>Salmonella</w:t>
      </w:r>
      <w:r>
        <w:rPr>
          <w:i/>
          <w:color w:val="231F20"/>
          <w:spacing w:val="-14"/>
          <w:sz w:val="17"/>
        </w:rPr>
        <w:t> </w:t>
      </w:r>
      <w:r>
        <w:rPr>
          <w:color w:val="231F20"/>
          <w:sz w:val="17"/>
        </w:rPr>
        <w:t>Newport</w:t>
      </w:r>
      <w:r>
        <w:rPr>
          <w:color w:val="231F20"/>
          <w:spacing w:val="-14"/>
          <w:sz w:val="17"/>
        </w:rPr>
        <w:t> </w:t>
      </w:r>
      <w:r>
        <w:rPr>
          <w:color w:val="231F20"/>
          <w:sz w:val="17"/>
        </w:rPr>
        <w:t>outbreak</w:t>
      </w:r>
    </w:p>
    <w:p>
      <w:pPr>
        <w:spacing w:line="264" w:lineRule="auto" w:before="0"/>
        <w:ind w:left="882" w:right="5335" w:firstLine="0"/>
        <w:jc w:val="left"/>
        <w:rPr>
          <w:sz w:val="17"/>
        </w:rPr>
      </w:pPr>
      <w:r>
        <w:rPr>
          <w:color w:val="231F20"/>
          <w:sz w:val="17"/>
        </w:rPr>
        <w:t>associated with blueberries in Minnesota, 2010. J Food Prot 2013; 76:744–9.</w:t>
      </w:r>
    </w:p>
    <w:p>
      <w:pPr>
        <w:pStyle w:val="ListParagraph"/>
        <w:numPr>
          <w:ilvl w:val="3"/>
          <w:numId w:val="60"/>
        </w:numPr>
        <w:tabs>
          <w:tab w:pos="883" w:val="left" w:leader="none"/>
        </w:tabs>
        <w:spacing w:line="264" w:lineRule="auto" w:before="87" w:after="0"/>
        <w:ind w:left="882" w:right="5619" w:hanging="162"/>
        <w:jc w:val="left"/>
        <w:rPr>
          <w:color w:val="231F20"/>
          <w:sz w:val="17"/>
        </w:rPr>
      </w:pPr>
      <w:r>
        <w:rPr>
          <w:color w:val="231F20"/>
          <w:sz w:val="17"/>
        </w:rPr>
        <w:t>Rounds JM, Hedberg </w:t>
      </w:r>
      <w:r>
        <w:rPr>
          <w:color w:val="231F20"/>
          <w:spacing w:val="-8"/>
          <w:sz w:val="17"/>
        </w:rPr>
        <w:t>CW, </w:t>
      </w:r>
      <w:r>
        <w:rPr>
          <w:color w:val="231F20"/>
          <w:sz w:val="17"/>
        </w:rPr>
        <w:t>Meyer </w:t>
      </w:r>
      <w:r>
        <w:rPr>
          <w:color w:val="231F20"/>
          <w:spacing w:val="-3"/>
          <w:sz w:val="17"/>
        </w:rPr>
        <w:t>S, </w:t>
      </w:r>
      <w:r>
        <w:rPr>
          <w:color w:val="231F20"/>
          <w:sz w:val="17"/>
        </w:rPr>
        <w:t>Boxrud </w:t>
      </w:r>
      <w:r>
        <w:rPr>
          <w:color w:val="231F20"/>
          <w:spacing w:val="-4"/>
          <w:sz w:val="17"/>
        </w:rPr>
        <w:t>DJ, </w:t>
      </w:r>
      <w:r>
        <w:rPr>
          <w:color w:val="231F20"/>
          <w:sz w:val="17"/>
        </w:rPr>
        <w:t>Smith KE. </w:t>
      </w:r>
      <w:r>
        <w:rPr>
          <w:i/>
          <w:color w:val="231F20"/>
          <w:sz w:val="17"/>
        </w:rPr>
        <w:t>Salmonella enterica </w:t>
      </w:r>
      <w:r>
        <w:rPr>
          <w:color w:val="231F20"/>
          <w:sz w:val="17"/>
        </w:rPr>
        <w:t>pulsed-field gel electrophoresis clusters, Minnesota, USA, 2001–2007. Emerg Infect Dis</w:t>
      </w:r>
      <w:r>
        <w:rPr>
          <w:color w:val="231F20"/>
          <w:spacing w:val="11"/>
          <w:sz w:val="17"/>
        </w:rPr>
        <w:t> </w:t>
      </w:r>
      <w:r>
        <w:rPr>
          <w:color w:val="231F20"/>
          <w:sz w:val="17"/>
        </w:rPr>
        <w:t>2010;16;1678–85.</w:t>
      </w:r>
    </w:p>
    <w:p>
      <w:pPr>
        <w:pStyle w:val="ListParagraph"/>
        <w:numPr>
          <w:ilvl w:val="3"/>
          <w:numId w:val="60"/>
        </w:numPr>
        <w:tabs>
          <w:tab w:pos="883" w:val="left" w:leader="none"/>
        </w:tabs>
        <w:spacing w:line="264" w:lineRule="auto" w:before="86" w:after="0"/>
        <w:ind w:left="882" w:right="5860" w:hanging="162"/>
        <w:jc w:val="left"/>
        <w:rPr>
          <w:color w:val="231F20"/>
          <w:sz w:val="17"/>
        </w:rPr>
      </w:pPr>
      <w:r>
        <w:rPr>
          <w:color w:val="231F20"/>
          <w:sz w:val="17"/>
        </w:rPr>
        <w:t>Rounds JM, Boxrud </w:t>
      </w:r>
      <w:r>
        <w:rPr>
          <w:color w:val="231F20"/>
          <w:spacing w:val="-4"/>
          <w:sz w:val="17"/>
        </w:rPr>
        <w:t>DJ, </w:t>
      </w:r>
      <w:r>
        <w:rPr>
          <w:color w:val="231F20"/>
          <w:sz w:val="17"/>
        </w:rPr>
        <w:t>Jawahir SL, Smith KE. Dynamics of </w:t>
      </w:r>
      <w:r>
        <w:rPr>
          <w:i/>
          <w:color w:val="231F20"/>
          <w:sz w:val="17"/>
        </w:rPr>
        <w:t>Escherichia coli </w:t>
      </w:r>
      <w:r>
        <w:rPr>
          <w:color w:val="231F20"/>
          <w:sz w:val="17"/>
        </w:rPr>
        <w:t>O0157:H7 outbreak detection and investigation, Minnesota</w:t>
      </w:r>
      <w:r>
        <w:rPr>
          <w:color w:val="231F20"/>
          <w:spacing w:val="-18"/>
          <w:sz w:val="17"/>
        </w:rPr>
        <w:t> </w:t>
      </w:r>
      <w:r>
        <w:rPr>
          <w:color w:val="231F20"/>
          <w:sz w:val="17"/>
        </w:rPr>
        <w:t>2000–2008. Epidemiol Infect</w:t>
      </w:r>
      <w:r>
        <w:rPr>
          <w:color w:val="231F20"/>
          <w:spacing w:val="-10"/>
          <w:sz w:val="17"/>
        </w:rPr>
        <w:t> </w:t>
      </w:r>
      <w:r>
        <w:rPr>
          <w:color w:val="231F20"/>
          <w:sz w:val="17"/>
        </w:rPr>
        <w:t>2012;140:1430–8.</w:t>
      </w:r>
    </w:p>
    <w:p>
      <w:pPr>
        <w:pStyle w:val="ListParagraph"/>
        <w:numPr>
          <w:ilvl w:val="3"/>
          <w:numId w:val="60"/>
        </w:numPr>
        <w:tabs>
          <w:tab w:pos="883" w:val="left" w:leader="none"/>
        </w:tabs>
        <w:spacing w:line="264" w:lineRule="auto" w:before="86" w:after="0"/>
        <w:ind w:left="882" w:right="5824" w:hanging="162"/>
        <w:jc w:val="left"/>
        <w:rPr>
          <w:color w:val="231F20"/>
          <w:sz w:val="17"/>
        </w:rPr>
      </w:pPr>
      <w:r>
        <w:rPr>
          <w:color w:val="231F20"/>
          <w:sz w:val="17"/>
        </w:rPr>
        <w:t>CDC. Foodborne Diseases Active Surveillance </w:t>
      </w:r>
      <w:r>
        <w:rPr>
          <w:color w:val="231F20"/>
          <w:w w:val="95"/>
          <w:sz w:val="17"/>
        </w:rPr>
        <w:t>Network. Available at </w:t>
      </w:r>
      <w:hyperlink r:id="rId48">
        <w:r>
          <w:rPr>
            <w:color w:val="0079C1"/>
            <w:w w:val="95"/>
            <w:sz w:val="17"/>
          </w:rPr>
          <w:t>www.cdc.gov/foodnet/about.</w:t>
        </w:r>
      </w:hyperlink>
      <w:r>
        <w:rPr>
          <w:color w:val="0079C1"/>
          <w:w w:val="95"/>
          <w:sz w:val="17"/>
        </w:rPr>
        <w:t> </w:t>
      </w:r>
      <w:r>
        <w:rPr>
          <w:color w:val="0079C1"/>
          <w:sz w:val="17"/>
        </w:rPr>
        <w:t>html</w:t>
      </w:r>
      <w:r>
        <w:rPr>
          <w:color w:val="0079C1"/>
          <w:spacing w:val="-10"/>
          <w:sz w:val="17"/>
        </w:rPr>
        <w:t> </w:t>
      </w:r>
      <w:r>
        <w:rPr>
          <w:color w:val="231F20"/>
          <w:sz w:val="17"/>
        </w:rPr>
        <w:t>(accessed</w:t>
      </w:r>
      <w:r>
        <w:rPr>
          <w:color w:val="231F20"/>
          <w:spacing w:val="-10"/>
          <w:sz w:val="17"/>
        </w:rPr>
        <w:t> </w:t>
      </w:r>
      <w:r>
        <w:rPr>
          <w:color w:val="231F20"/>
          <w:sz w:val="17"/>
        </w:rPr>
        <w:t>October</w:t>
      </w:r>
      <w:r>
        <w:rPr>
          <w:color w:val="231F20"/>
          <w:spacing w:val="-10"/>
          <w:sz w:val="17"/>
        </w:rPr>
        <w:t> </w:t>
      </w:r>
      <w:r>
        <w:rPr>
          <w:color w:val="231F20"/>
          <w:sz w:val="17"/>
        </w:rPr>
        <w:t>8,</w:t>
      </w:r>
      <w:r>
        <w:rPr>
          <w:color w:val="231F20"/>
          <w:spacing w:val="-10"/>
          <w:sz w:val="17"/>
        </w:rPr>
        <w:t> </w:t>
      </w:r>
      <w:r>
        <w:rPr>
          <w:color w:val="231F20"/>
          <w:sz w:val="17"/>
        </w:rPr>
        <w:t>2013).</w:t>
      </w:r>
    </w:p>
    <w:p>
      <w:pPr>
        <w:pStyle w:val="ListParagraph"/>
        <w:numPr>
          <w:ilvl w:val="3"/>
          <w:numId w:val="60"/>
        </w:numPr>
        <w:tabs>
          <w:tab w:pos="883" w:val="left" w:leader="none"/>
        </w:tabs>
        <w:spacing w:line="259" w:lineRule="auto" w:before="86" w:after="0"/>
        <w:ind w:left="882" w:right="5735" w:hanging="162"/>
        <w:jc w:val="left"/>
        <w:rPr>
          <w:color w:val="231F20"/>
          <w:sz w:val="17"/>
        </w:rPr>
      </w:pPr>
      <w:r>
        <w:rPr>
          <w:color w:val="231F20"/>
          <w:sz w:val="17"/>
        </w:rPr>
        <w:t>Sheth </w:t>
      </w:r>
      <w:r>
        <w:rPr>
          <w:color w:val="231F20"/>
          <w:spacing w:val="-3"/>
          <w:sz w:val="17"/>
        </w:rPr>
        <w:t>AN, </w:t>
      </w:r>
      <w:r>
        <w:rPr>
          <w:color w:val="231F20"/>
          <w:sz w:val="17"/>
        </w:rPr>
        <w:t>Hoekstra M, Patel </w:t>
      </w:r>
      <w:r>
        <w:rPr>
          <w:color w:val="231F20"/>
          <w:spacing w:val="-4"/>
          <w:sz w:val="17"/>
        </w:rPr>
        <w:t>N, </w:t>
      </w:r>
      <w:r>
        <w:rPr>
          <w:color w:val="231F20"/>
          <w:sz w:val="17"/>
        </w:rPr>
        <w:t>et al. A national </w:t>
      </w:r>
      <w:r>
        <w:rPr>
          <w:rFonts w:ascii="Times New Roman" w:hAnsi="Times New Roman"/>
          <w:color w:val="231F20"/>
          <w:sz w:val="17"/>
        </w:rPr>
        <w:t>outbreak of </w:t>
      </w:r>
      <w:r>
        <w:rPr>
          <w:i/>
          <w:color w:val="231F20"/>
          <w:sz w:val="17"/>
        </w:rPr>
        <w:t>Salmonella </w:t>
      </w:r>
      <w:r>
        <w:rPr>
          <w:color w:val="231F20"/>
          <w:sz w:val="17"/>
        </w:rPr>
        <w:t>serotype </w:t>
      </w:r>
      <w:r>
        <w:rPr>
          <w:color w:val="231F20"/>
          <w:spacing w:val="-3"/>
          <w:sz w:val="17"/>
        </w:rPr>
        <w:t>Tennessee </w:t>
      </w:r>
      <w:r>
        <w:rPr>
          <w:color w:val="231F20"/>
          <w:sz w:val="17"/>
        </w:rPr>
        <w:t>infections from</w:t>
      </w:r>
      <w:r>
        <w:rPr>
          <w:color w:val="231F20"/>
          <w:spacing w:val="-9"/>
          <w:sz w:val="17"/>
        </w:rPr>
        <w:t> </w:t>
      </w:r>
      <w:r>
        <w:rPr>
          <w:color w:val="231F20"/>
          <w:sz w:val="17"/>
        </w:rPr>
        <w:t>contaminated</w:t>
      </w:r>
      <w:r>
        <w:rPr>
          <w:color w:val="231F20"/>
          <w:spacing w:val="-9"/>
          <w:sz w:val="17"/>
        </w:rPr>
        <w:t> </w:t>
      </w:r>
      <w:r>
        <w:rPr>
          <w:color w:val="231F20"/>
          <w:sz w:val="17"/>
        </w:rPr>
        <w:t>peanut</w:t>
      </w:r>
      <w:r>
        <w:rPr>
          <w:color w:val="231F20"/>
          <w:spacing w:val="-9"/>
          <w:sz w:val="17"/>
        </w:rPr>
        <w:t> </w:t>
      </w:r>
      <w:r>
        <w:rPr>
          <w:color w:val="231F20"/>
          <w:sz w:val="17"/>
        </w:rPr>
        <w:t>butter:</w:t>
      </w:r>
      <w:r>
        <w:rPr>
          <w:color w:val="231F20"/>
          <w:spacing w:val="-9"/>
          <w:sz w:val="17"/>
        </w:rPr>
        <w:t> </w:t>
      </w:r>
      <w:r>
        <w:rPr>
          <w:color w:val="231F20"/>
          <w:sz w:val="17"/>
        </w:rPr>
        <w:t>a</w:t>
      </w:r>
      <w:r>
        <w:rPr>
          <w:color w:val="231F20"/>
          <w:spacing w:val="-9"/>
          <w:sz w:val="17"/>
        </w:rPr>
        <w:t> </w:t>
      </w:r>
      <w:r>
        <w:rPr>
          <w:color w:val="231F20"/>
          <w:sz w:val="17"/>
        </w:rPr>
        <w:t>new</w:t>
      </w:r>
      <w:r>
        <w:rPr>
          <w:color w:val="231F20"/>
          <w:spacing w:val="-9"/>
          <w:sz w:val="17"/>
        </w:rPr>
        <w:t> </w:t>
      </w:r>
      <w:r>
        <w:rPr>
          <w:color w:val="231F20"/>
          <w:sz w:val="17"/>
        </w:rPr>
        <w:t>food</w:t>
      </w:r>
      <w:r>
        <w:rPr>
          <w:color w:val="231F20"/>
          <w:spacing w:val="-9"/>
          <w:sz w:val="17"/>
        </w:rPr>
        <w:t> </w:t>
      </w:r>
      <w:r>
        <w:rPr>
          <w:color w:val="231F20"/>
          <w:sz w:val="17"/>
        </w:rPr>
        <w:t>vehicle for</w:t>
      </w:r>
      <w:r>
        <w:rPr>
          <w:color w:val="231F20"/>
          <w:spacing w:val="-10"/>
          <w:sz w:val="17"/>
        </w:rPr>
        <w:t> </w:t>
      </w:r>
      <w:r>
        <w:rPr>
          <w:color w:val="231F20"/>
          <w:sz w:val="17"/>
        </w:rPr>
        <w:t>salmonellosis</w:t>
      </w:r>
      <w:r>
        <w:rPr>
          <w:color w:val="231F20"/>
          <w:spacing w:val="-10"/>
          <w:sz w:val="17"/>
        </w:rPr>
        <w:t> </w:t>
      </w:r>
      <w:r>
        <w:rPr>
          <w:color w:val="231F20"/>
          <w:sz w:val="17"/>
        </w:rPr>
        <w:t>in</w:t>
      </w:r>
      <w:r>
        <w:rPr>
          <w:color w:val="231F20"/>
          <w:spacing w:val="-10"/>
          <w:sz w:val="17"/>
        </w:rPr>
        <w:t> </w:t>
      </w:r>
      <w:r>
        <w:rPr>
          <w:color w:val="231F20"/>
          <w:sz w:val="17"/>
        </w:rPr>
        <w:t>the</w:t>
      </w:r>
      <w:r>
        <w:rPr>
          <w:color w:val="231F20"/>
          <w:spacing w:val="-10"/>
          <w:sz w:val="17"/>
        </w:rPr>
        <w:t> </w:t>
      </w:r>
      <w:r>
        <w:rPr>
          <w:color w:val="231F20"/>
          <w:sz w:val="17"/>
        </w:rPr>
        <w:t>United</w:t>
      </w:r>
      <w:r>
        <w:rPr>
          <w:color w:val="231F20"/>
          <w:spacing w:val="-10"/>
          <w:sz w:val="17"/>
        </w:rPr>
        <w:t> </w:t>
      </w:r>
      <w:r>
        <w:rPr>
          <w:color w:val="231F20"/>
          <w:sz w:val="17"/>
        </w:rPr>
        <w:t>States.</w:t>
      </w:r>
      <w:r>
        <w:rPr>
          <w:color w:val="231F20"/>
          <w:spacing w:val="-10"/>
          <w:sz w:val="17"/>
        </w:rPr>
        <w:t> </w:t>
      </w:r>
      <w:r>
        <w:rPr>
          <w:color w:val="231F20"/>
          <w:sz w:val="17"/>
        </w:rPr>
        <w:t>Clin</w:t>
      </w:r>
      <w:r>
        <w:rPr>
          <w:color w:val="231F20"/>
          <w:spacing w:val="-10"/>
          <w:sz w:val="17"/>
        </w:rPr>
        <w:t> </w:t>
      </w:r>
      <w:r>
        <w:rPr>
          <w:color w:val="231F20"/>
          <w:sz w:val="17"/>
        </w:rPr>
        <w:t>Infect</w:t>
      </w:r>
      <w:r>
        <w:rPr>
          <w:color w:val="231F20"/>
          <w:spacing w:val="-10"/>
          <w:sz w:val="17"/>
        </w:rPr>
        <w:t> </w:t>
      </w:r>
      <w:r>
        <w:rPr>
          <w:color w:val="231F20"/>
          <w:sz w:val="17"/>
        </w:rPr>
        <w:t>Dis 2011;</w:t>
      </w:r>
      <w:r>
        <w:rPr>
          <w:color w:val="231F20"/>
          <w:spacing w:val="23"/>
          <w:sz w:val="17"/>
        </w:rPr>
        <w:t> </w:t>
      </w:r>
      <w:r>
        <w:rPr>
          <w:color w:val="231F20"/>
          <w:sz w:val="17"/>
        </w:rPr>
        <w:t>53:356–62.</w:t>
      </w:r>
    </w:p>
    <w:p>
      <w:pPr>
        <w:pStyle w:val="ListParagraph"/>
        <w:numPr>
          <w:ilvl w:val="3"/>
          <w:numId w:val="60"/>
        </w:numPr>
        <w:tabs>
          <w:tab w:pos="883" w:val="left" w:leader="none"/>
        </w:tabs>
        <w:spacing w:line="264" w:lineRule="auto" w:before="90" w:after="0"/>
        <w:ind w:left="882" w:right="5742" w:hanging="162"/>
        <w:jc w:val="left"/>
        <w:rPr>
          <w:color w:val="231F20"/>
          <w:sz w:val="17"/>
        </w:rPr>
      </w:pPr>
      <w:r>
        <w:rPr>
          <w:color w:val="231F20"/>
          <w:sz w:val="17"/>
        </w:rPr>
        <w:t>Miller </w:t>
      </w:r>
      <w:r>
        <w:rPr>
          <w:color w:val="231F20"/>
          <w:spacing w:val="-5"/>
          <w:sz w:val="17"/>
        </w:rPr>
        <w:t>BD, </w:t>
      </w:r>
      <w:r>
        <w:rPr>
          <w:color w:val="231F20"/>
          <w:sz w:val="17"/>
        </w:rPr>
        <w:t>Rigdon CE, Ball </w:t>
      </w:r>
      <w:r>
        <w:rPr>
          <w:color w:val="231F20"/>
          <w:spacing w:val="-6"/>
          <w:sz w:val="17"/>
        </w:rPr>
        <w:t>J, </w:t>
      </w:r>
      <w:r>
        <w:rPr>
          <w:color w:val="231F20"/>
          <w:sz w:val="17"/>
        </w:rPr>
        <w:t>et al. Use of traceback methods to confirm the source of a multistate </w:t>
      </w:r>
      <w:r>
        <w:rPr>
          <w:i/>
          <w:color w:val="231F20"/>
          <w:sz w:val="17"/>
        </w:rPr>
        <w:t>Escherichia coli </w:t>
      </w:r>
      <w:r>
        <w:rPr>
          <w:color w:val="231F20"/>
          <w:sz w:val="17"/>
        </w:rPr>
        <w:t>O157:H7 outbreak due to in-shell hazelnuts. </w:t>
      </w:r>
      <w:r>
        <w:rPr>
          <w:color w:val="231F20"/>
          <w:spacing w:val="-6"/>
          <w:sz w:val="17"/>
        </w:rPr>
        <w:t>J. </w:t>
      </w:r>
      <w:r>
        <w:rPr>
          <w:color w:val="231F20"/>
          <w:spacing w:val="-4"/>
          <w:sz w:val="17"/>
        </w:rPr>
        <w:t>Food </w:t>
      </w:r>
      <w:r>
        <w:rPr>
          <w:color w:val="231F20"/>
          <w:sz w:val="17"/>
        </w:rPr>
        <w:t>Prot</w:t>
      </w:r>
      <w:r>
        <w:rPr>
          <w:color w:val="231F20"/>
          <w:spacing w:val="-9"/>
          <w:sz w:val="17"/>
        </w:rPr>
        <w:t> </w:t>
      </w:r>
      <w:r>
        <w:rPr>
          <w:color w:val="231F20"/>
          <w:sz w:val="17"/>
        </w:rPr>
        <w:t>2012;75:320–7.</w:t>
      </w:r>
    </w:p>
    <w:p>
      <w:pPr>
        <w:spacing w:after="0" w:line="264" w:lineRule="auto"/>
        <w:jc w:val="left"/>
        <w:rPr>
          <w:sz w:val="17"/>
        </w:rPr>
        <w:sectPr>
          <w:type w:val="continuous"/>
          <w:pgSz w:w="10080" w:h="14400"/>
          <w:pgMar w:top="0" w:bottom="360" w:left="0" w:right="0"/>
        </w:sectPr>
      </w:pPr>
    </w:p>
    <w:p>
      <w:pPr>
        <w:pStyle w:val="BodyText"/>
        <w:spacing w:before="4"/>
        <w:rPr>
          <w:rFonts w:ascii="Times New Roman"/>
          <w:sz w:val="17"/>
        </w:rPr>
      </w:pPr>
    </w:p>
    <w:sectPr>
      <w:headerReference w:type="even" r:id="rId49"/>
      <w:footerReference w:type="even" r:id="rId50"/>
      <w:pgSz w:w="10080" w:h="14400"/>
      <w:pgMar w:header="0" w:footer="0" w:top="1360" w:bottom="280" w:left="1400" w:right="1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aramond">
    <w:altName w:val="Garamond"/>
    <w:charset w:val="0"/>
    <w:family w:val="roman"/>
    <w:pitch w:val="variable"/>
  </w:font>
  <w:font w:name="Lucida Sans">
    <w:altName w:val="Lucida Sans"/>
    <w:charset w:val="0"/>
    <w:family w:val="swiss"/>
    <w:pitch w:val="variable"/>
  </w:font>
  <w:font w:name="Arial">
    <w:altName w:val="Arial"/>
    <w:charset w:val="0"/>
    <w:family w:val="swiss"/>
    <w:pitch w:val="variable"/>
  </w:font>
  <w:font w:name="Calibri">
    <w:altName w:val="Calibri"/>
    <w:charset w:val="0"/>
    <w:family w:val="swiss"/>
    <w:pitch w:val="variable"/>
  </w:font>
  <w:font w:name="Bookman Old Style">
    <w:altName w:val="Bookman Old Style"/>
    <w:charset w:val="0"/>
    <w:family w:val="roman"/>
    <w:pitch w:val="variable"/>
  </w:font>
  <w:font w:name="Trebuchet MS">
    <w:altName w:val="Trebuchet MS"/>
    <w:charset w:val="0"/>
    <w:family w:val="swiss"/>
    <w:pitch w:val="variable"/>
  </w:font>
  <w:font w:name="Tahoma">
    <w:altName w:val="Tahoma"/>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45088" from="0pt,702.5pt" to="432pt,702.5pt" stroked="true" strokeweight="1pt" strokecolor="#00a94f">
          <v:stroke dashstyle="solid"/>
          <w10:wrap type="none"/>
        </v:lin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45064" from="72pt,702.5pt" to="504pt,702.5pt" stroked="true" strokeweight="1pt" strokecolor="#00a94f">
          <v:stroke dashstyle="solid"/>
          <w10:wrap type="none"/>
        </v:lin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44752" from="0pt,702.5pt" to="432pt,702.5pt" stroked="true" strokeweight="1pt" strokecolor="#00a94f">
          <v:stroke dashstyle="solid"/>
          <w10:wrap type="none"/>
        </v:lin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44728" from="72pt,702.5pt" to="504pt,702.5pt" stroked="true" strokeweight="1pt" strokecolor="#00a94f">
          <v:stroke dashstyle="solid"/>
          <w10:wrap type="none"/>
        </v:lin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9.6pt;mso-position-horizontal-relative:page;mso-position-vertical-relative:page;z-index:-45040" coordorigin="-10,-20" coordsize="10100,1192">
          <v:shape style="position:absolute;left:0;top:0;width:10080;height:900" type="#_x0000_t75" stroked="false">
            <v:imagedata r:id="rId1" o:title=""/>
          </v:shape>
          <v:shape style="position:absolute;left:360;top:360;width:360;height:360" type="#_x0000_t75" stroked="false">
            <v:imagedata r:id="rId2" o:title=""/>
          </v:shape>
          <v:line style="position:absolute" from="1100,0" to="1100,115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7.772100pt;margin-top:21.131701pt;width:16.95pt;height:12.9pt;mso-position-horizontal-relative:page;mso-position-vertical-relative:page;z-index:-45016" type="#_x0000_t202" filled="false" stroked="false">
          <v:textbox inset="0,0,0,0">
            <w:txbxContent>
              <w:p>
                <w:pPr>
                  <w:spacing w:before="17"/>
                  <w:ind w:left="40" w:right="0" w:firstLine="0"/>
                  <w:jc w:val="left"/>
                  <w:rPr>
                    <w:rFonts w:ascii="Arial"/>
                    <w:sz w:val="18"/>
                  </w:rPr>
                </w:pPr>
                <w:r>
                  <w:rPr/>
                  <w:fldChar w:fldCharType="begin"/>
                </w:r>
                <w:r>
                  <w:rPr>
                    <w:rFonts w:ascii="Arial"/>
                    <w:color w:val="0079C1"/>
                    <w:w w:val="95"/>
                    <w:sz w:val="18"/>
                  </w:rPr>
                  <w:instrText> PAGE </w:instrText>
                </w:r>
                <w:r>
                  <w:rPr/>
                  <w:fldChar w:fldCharType="separate"/>
                </w:r>
                <w:r>
                  <w:rPr/>
                  <w:t>138</w:t>
                </w:r>
                <w:r>
                  <w:rPr/>
                  <w:fldChar w:fldCharType="end"/>
                </w:r>
              </w:p>
            </w:txbxContent>
          </v:textbox>
          <w10:wrap type="none"/>
        </v:shape>
      </w:pict>
    </w:r>
    <w:r>
      <w:rPr/>
      <w:pict>
        <v:shape style="position:absolute;margin-left:71pt;margin-top:21.131701pt;width:275.150pt;height:12.9pt;mso-position-horizontal-relative:page;mso-position-vertical-relative:page;z-index:-44992" type="#_x0000_t202" filled="false" stroked="false">
          <v:textbox inset="0,0,0,0">
            <w:txbxContent>
              <w:p>
                <w:pPr>
                  <w:spacing w:before="12"/>
                  <w:ind w:left="20" w:right="0" w:firstLine="0"/>
                  <w:jc w:val="left"/>
                  <w:rPr>
                    <w:rFonts w:ascii="Lucida Sans"/>
                    <w:sz w:val="18"/>
                  </w:rPr>
                </w:pPr>
                <w:r>
                  <w:rPr>
                    <w:rFonts w:ascii="Lucida Sans"/>
                    <w:color w:val="FFFFFF"/>
                    <w:sz w:val="18"/>
                  </w:rPr>
                  <w:t>CIFOR | Council to Improve Foodborne Outbreak Response</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0.6pt;mso-position-horizontal-relative:page;mso-position-vertical-relative:page;z-index:-44968" coordorigin="-10,-20" coordsize="10100,1012">
          <v:shape style="position:absolute;left:0;top:0;width:10080;height:900" type="#_x0000_t75" stroked="false">
            <v:imagedata r:id="rId1" o:title=""/>
          </v:shape>
          <v:shape style="position:absolute;left:9360;top:360;width:360;height:360" type="#_x0000_t75" stroked="false">
            <v:imagedata r:id="rId2" o:title=""/>
          </v:shape>
          <v:line style="position:absolute" from="9020,0" to="9020,97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50.479797pt;margin-top:21.131701pt;width:283pt;height:12.9pt;mso-position-horizontal-relative:page;mso-position-vertical-relative:page;z-index:-44944" type="#_x0000_t202" filled="false" stroked="false">
          <v:textbox inset="0,0,0,0">
            <w:txbxContent>
              <w:p>
                <w:pPr>
                  <w:spacing w:before="12"/>
                  <w:ind w:left="20" w:right="0" w:firstLine="0"/>
                  <w:jc w:val="left"/>
                  <w:rPr>
                    <w:rFonts w:ascii="Lucida Sans"/>
                    <w:sz w:val="18"/>
                  </w:rPr>
                </w:pPr>
                <w:r>
                  <w:rPr>
                    <w:rFonts w:ascii="Lucida Sans"/>
                    <w:color w:val="FFFFFF"/>
                    <w:sz w:val="18"/>
                  </w:rPr>
                  <w:t>2014 | Guidelines for Foodborne Disease Outbreak Response</w:t>
                </w:r>
              </w:p>
            </w:txbxContent>
          </v:textbox>
          <w10:wrap type="none"/>
        </v:shape>
      </w:pict>
    </w:r>
    <w:r>
      <w:rPr/>
      <w:pict>
        <v:shape style="position:absolute;margin-left:468.123901pt;margin-top:21.131701pt;width:16.95pt;height:12.9pt;mso-position-horizontal-relative:page;mso-position-vertical-relative:page;z-index:-44920" type="#_x0000_t202" filled="false" stroked="false">
          <v:textbox inset="0,0,0,0">
            <w:txbxContent>
              <w:p>
                <w:pPr>
                  <w:spacing w:before="17"/>
                  <w:ind w:left="40" w:right="0" w:firstLine="0"/>
                  <w:jc w:val="left"/>
                  <w:rPr>
                    <w:rFonts w:ascii="Arial"/>
                    <w:sz w:val="18"/>
                  </w:rPr>
                </w:pPr>
                <w:r>
                  <w:rPr/>
                  <w:fldChar w:fldCharType="begin"/>
                </w:r>
                <w:r>
                  <w:rPr>
                    <w:rFonts w:ascii="Arial"/>
                    <w:color w:val="0079C1"/>
                    <w:w w:val="95"/>
                    <w:sz w:val="18"/>
                  </w:rPr>
                  <w:instrText> PAGE </w:instrText>
                </w:r>
                <w:r>
                  <w:rPr/>
                  <w:fldChar w:fldCharType="separate"/>
                </w:r>
                <w:r>
                  <w:rPr/>
                  <w:t>139</w:t>
                </w:r>
                <w:r>
                  <w:rPr/>
                  <w:fldChar w:fldCharType="end"/>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0.6pt;mso-position-horizontal-relative:page;mso-position-vertical-relative:page;z-index:-44896" coordorigin="-10,-20" coordsize="10100,1012">
          <v:shape style="position:absolute;left:0;top:0;width:10080;height:900" type="#_x0000_t75" stroked="false">
            <v:imagedata r:id="rId1" o:title=""/>
          </v:shape>
          <v:shape style="position:absolute;left:9360;top:360;width:360;height:360" type="#_x0000_t75" stroked="false">
            <v:imagedata r:id="rId2" o:title=""/>
          </v:shape>
          <v:line style="position:absolute" from="9020,0" to="9020,97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50.479797pt;margin-top:21.131701pt;width:283pt;height:12.9pt;mso-position-horizontal-relative:page;mso-position-vertical-relative:page;z-index:-44872" type="#_x0000_t202" filled="false" stroked="false">
          <v:textbox inset="0,0,0,0">
            <w:txbxContent>
              <w:p>
                <w:pPr>
                  <w:spacing w:before="12"/>
                  <w:ind w:left="20" w:right="0" w:firstLine="0"/>
                  <w:jc w:val="left"/>
                  <w:rPr>
                    <w:rFonts w:ascii="Lucida Sans"/>
                    <w:sz w:val="18"/>
                  </w:rPr>
                </w:pPr>
                <w:r>
                  <w:rPr>
                    <w:rFonts w:ascii="Lucida Sans"/>
                    <w:color w:val="FFFFFF"/>
                    <w:sz w:val="18"/>
                  </w:rPr>
                  <w:t>2014 | Guidelines for Foodborne Disease Outbreak Response</w:t>
                </w:r>
              </w:p>
            </w:txbxContent>
          </v:textbox>
          <w10:wrap type="none"/>
        </v:shape>
      </w:pict>
    </w:r>
    <w:r>
      <w:rPr/>
      <w:pict>
        <v:shape style="position:absolute;margin-left:468.123901pt;margin-top:21.131701pt;width:16.95pt;height:12.9pt;mso-position-horizontal-relative:page;mso-position-vertical-relative:page;z-index:-44848" type="#_x0000_t202" filled="false" stroked="false">
          <v:textbox inset="0,0,0,0">
            <w:txbxContent>
              <w:p>
                <w:pPr>
                  <w:spacing w:before="17"/>
                  <w:ind w:left="40" w:right="0" w:firstLine="0"/>
                  <w:jc w:val="left"/>
                  <w:rPr>
                    <w:rFonts w:ascii="Arial"/>
                    <w:sz w:val="18"/>
                  </w:rPr>
                </w:pPr>
                <w:r>
                  <w:rPr/>
                  <w:fldChar w:fldCharType="begin"/>
                </w:r>
                <w:r>
                  <w:rPr>
                    <w:rFonts w:ascii="Arial"/>
                    <w:color w:val="0079C1"/>
                    <w:w w:val="95"/>
                    <w:sz w:val="18"/>
                  </w:rPr>
                  <w:instrText> PAGE </w:instrText>
                </w:r>
                <w:r>
                  <w:rPr/>
                  <w:fldChar w:fldCharType="separate"/>
                </w:r>
                <w:r>
                  <w:rPr/>
                  <w:t>151</w:t>
                </w:r>
                <w:r>
                  <w:rPr/>
                  <w:fldChar w:fldCharType="end"/>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9.6pt;mso-position-horizontal-relative:page;mso-position-vertical-relative:page;z-index:-44824" coordorigin="-10,-20" coordsize="10100,1192">
          <v:shape style="position:absolute;left:0;top:0;width:10080;height:900" type="#_x0000_t75" stroked="false">
            <v:imagedata r:id="rId1" o:title=""/>
          </v:shape>
          <v:shape style="position:absolute;left:360;top:360;width:360;height:360" type="#_x0000_t75" stroked="false">
            <v:imagedata r:id="rId2" o:title=""/>
          </v:shape>
          <v:line style="position:absolute" from="1100,0" to="1100,115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7.772100pt;margin-top:21.131701pt;width:16.95pt;height:12.9pt;mso-position-horizontal-relative:page;mso-position-vertical-relative:page;z-index:-44800" type="#_x0000_t202" filled="false" stroked="false">
          <v:textbox inset="0,0,0,0">
            <w:txbxContent>
              <w:p>
                <w:pPr>
                  <w:spacing w:before="17"/>
                  <w:ind w:left="40" w:right="0" w:firstLine="0"/>
                  <w:jc w:val="left"/>
                  <w:rPr>
                    <w:rFonts w:ascii="Arial"/>
                    <w:sz w:val="18"/>
                  </w:rPr>
                </w:pPr>
                <w:r>
                  <w:rPr/>
                  <w:fldChar w:fldCharType="begin"/>
                </w:r>
                <w:r>
                  <w:rPr>
                    <w:rFonts w:ascii="Arial"/>
                    <w:color w:val="0079C1"/>
                    <w:w w:val="95"/>
                    <w:sz w:val="18"/>
                  </w:rPr>
                  <w:instrText> PAGE </w:instrText>
                </w:r>
                <w:r>
                  <w:rPr/>
                  <w:fldChar w:fldCharType="separate"/>
                </w:r>
                <w:r>
                  <w:rPr/>
                  <w:t>152</w:t>
                </w:r>
                <w:r>
                  <w:rPr/>
                  <w:fldChar w:fldCharType="end"/>
                </w:r>
              </w:p>
            </w:txbxContent>
          </v:textbox>
          <w10:wrap type="none"/>
        </v:shape>
      </w:pict>
    </w:r>
    <w:r>
      <w:rPr/>
      <w:pict>
        <v:shape style="position:absolute;margin-left:71pt;margin-top:21.131701pt;width:275.150pt;height:12.9pt;mso-position-horizontal-relative:page;mso-position-vertical-relative:page;z-index:-44776" type="#_x0000_t202" filled="false" stroked="false">
          <v:textbox inset="0,0,0,0">
            <w:txbxContent>
              <w:p>
                <w:pPr>
                  <w:spacing w:before="12"/>
                  <w:ind w:left="20" w:right="0" w:firstLine="0"/>
                  <w:jc w:val="left"/>
                  <w:rPr>
                    <w:rFonts w:ascii="Lucida Sans"/>
                    <w:sz w:val="18"/>
                  </w:rPr>
                </w:pPr>
                <w:r>
                  <w:rPr>
                    <w:rFonts w:ascii="Lucida Sans"/>
                    <w:color w:val="FFFFFF"/>
                    <w:sz w:val="18"/>
                  </w:rPr>
                  <w:t>CIFOR | Council to Improve Foodborne Outbreak Response</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
    <w:multiLevelType w:val="hybridMultilevel"/>
    <w:lvl w:ilvl="0">
      <w:start w:val="5"/>
      <w:numFmt w:val="decimal"/>
      <w:lvlText w:val="%1"/>
      <w:lvlJc w:val="left"/>
      <w:pPr>
        <w:ind w:left="1984" w:hanging="545"/>
        <w:jc w:val="left"/>
      </w:pPr>
      <w:rPr>
        <w:rFonts w:hint="default"/>
      </w:rPr>
    </w:lvl>
    <w:lvl w:ilvl="1">
      <w:start w:val="3"/>
      <w:numFmt w:val="decimal"/>
      <w:lvlText w:val="%1.%2."/>
      <w:lvlJc w:val="left"/>
      <w:pPr>
        <w:ind w:left="1984" w:hanging="545"/>
        <w:jc w:val="right"/>
      </w:pPr>
      <w:rPr>
        <w:rFonts w:hint="default" w:ascii="Lucida Sans" w:hAnsi="Lucida Sans" w:eastAsia="Lucida Sans" w:cs="Lucida Sans"/>
        <w:color w:val="00A94F"/>
        <w:w w:val="87"/>
        <w:sz w:val="28"/>
        <w:szCs w:val="28"/>
      </w:rPr>
    </w:lvl>
    <w:lvl w:ilvl="2">
      <w:start w:val="0"/>
      <w:numFmt w:val="bullet"/>
      <w:lvlText w:val="•"/>
      <w:lvlJc w:val="left"/>
      <w:pPr>
        <w:ind w:left="3600" w:hanging="545"/>
      </w:pPr>
      <w:rPr>
        <w:rFonts w:hint="default"/>
      </w:rPr>
    </w:lvl>
    <w:lvl w:ilvl="3">
      <w:start w:val="0"/>
      <w:numFmt w:val="bullet"/>
      <w:lvlText w:val="•"/>
      <w:lvlJc w:val="left"/>
      <w:pPr>
        <w:ind w:left="4410" w:hanging="545"/>
      </w:pPr>
      <w:rPr>
        <w:rFonts w:hint="default"/>
      </w:rPr>
    </w:lvl>
    <w:lvl w:ilvl="4">
      <w:start w:val="0"/>
      <w:numFmt w:val="bullet"/>
      <w:lvlText w:val="•"/>
      <w:lvlJc w:val="left"/>
      <w:pPr>
        <w:ind w:left="5220" w:hanging="545"/>
      </w:pPr>
      <w:rPr>
        <w:rFonts w:hint="default"/>
      </w:rPr>
    </w:lvl>
    <w:lvl w:ilvl="5">
      <w:start w:val="0"/>
      <w:numFmt w:val="bullet"/>
      <w:lvlText w:val="•"/>
      <w:lvlJc w:val="left"/>
      <w:pPr>
        <w:ind w:left="6030" w:hanging="545"/>
      </w:pPr>
      <w:rPr>
        <w:rFonts w:hint="default"/>
      </w:rPr>
    </w:lvl>
    <w:lvl w:ilvl="6">
      <w:start w:val="0"/>
      <w:numFmt w:val="bullet"/>
      <w:lvlText w:val="•"/>
      <w:lvlJc w:val="left"/>
      <w:pPr>
        <w:ind w:left="6840" w:hanging="545"/>
      </w:pPr>
      <w:rPr>
        <w:rFonts w:hint="default"/>
      </w:rPr>
    </w:lvl>
    <w:lvl w:ilvl="7">
      <w:start w:val="0"/>
      <w:numFmt w:val="bullet"/>
      <w:lvlText w:val="•"/>
      <w:lvlJc w:val="left"/>
      <w:pPr>
        <w:ind w:left="7650" w:hanging="545"/>
      </w:pPr>
      <w:rPr>
        <w:rFonts w:hint="default"/>
      </w:rPr>
    </w:lvl>
    <w:lvl w:ilvl="8">
      <w:start w:val="0"/>
      <w:numFmt w:val="bullet"/>
      <w:lvlText w:val="•"/>
      <w:lvlJc w:val="left"/>
      <w:pPr>
        <w:ind w:left="8460" w:hanging="545"/>
      </w:pPr>
      <w:rPr>
        <w:rFonts w:hint="default"/>
      </w:rPr>
    </w:lvl>
  </w:abstractNum>
  <w:abstractNum w:abstractNumId="61">
    <w:multiLevelType w:val="hybridMultilevel"/>
    <w:lvl w:ilvl="0">
      <w:start w:val="0"/>
      <w:numFmt w:val="bullet"/>
      <w:lvlText w:val="•"/>
      <w:lvlJc w:val="left"/>
      <w:pPr>
        <w:ind w:left="505" w:hanging="171"/>
      </w:pPr>
      <w:rPr>
        <w:rFonts w:hint="default" w:ascii="Garamond" w:hAnsi="Garamond" w:eastAsia="Garamond" w:cs="Garamond"/>
        <w:color w:val="00A94F"/>
        <w:spacing w:val="-6"/>
        <w:w w:val="91"/>
        <w:sz w:val="20"/>
        <w:szCs w:val="20"/>
      </w:rPr>
    </w:lvl>
    <w:lvl w:ilvl="1">
      <w:start w:val="0"/>
      <w:numFmt w:val="bullet"/>
      <w:lvlText w:val="•"/>
      <w:lvlJc w:val="left"/>
      <w:pPr>
        <w:ind w:left="933" w:hanging="171"/>
      </w:pPr>
      <w:rPr>
        <w:rFonts w:hint="default"/>
      </w:rPr>
    </w:lvl>
    <w:lvl w:ilvl="2">
      <w:start w:val="0"/>
      <w:numFmt w:val="bullet"/>
      <w:lvlText w:val="•"/>
      <w:lvlJc w:val="left"/>
      <w:pPr>
        <w:ind w:left="1367" w:hanging="171"/>
      </w:pPr>
      <w:rPr>
        <w:rFonts w:hint="default"/>
      </w:rPr>
    </w:lvl>
    <w:lvl w:ilvl="3">
      <w:start w:val="0"/>
      <w:numFmt w:val="bullet"/>
      <w:lvlText w:val="•"/>
      <w:lvlJc w:val="left"/>
      <w:pPr>
        <w:ind w:left="1800" w:hanging="171"/>
      </w:pPr>
      <w:rPr>
        <w:rFonts w:hint="default"/>
      </w:rPr>
    </w:lvl>
    <w:lvl w:ilvl="4">
      <w:start w:val="0"/>
      <w:numFmt w:val="bullet"/>
      <w:lvlText w:val="•"/>
      <w:lvlJc w:val="left"/>
      <w:pPr>
        <w:ind w:left="2234" w:hanging="171"/>
      </w:pPr>
      <w:rPr>
        <w:rFonts w:hint="default"/>
      </w:rPr>
    </w:lvl>
    <w:lvl w:ilvl="5">
      <w:start w:val="0"/>
      <w:numFmt w:val="bullet"/>
      <w:lvlText w:val="•"/>
      <w:lvlJc w:val="left"/>
      <w:pPr>
        <w:ind w:left="2667" w:hanging="171"/>
      </w:pPr>
      <w:rPr>
        <w:rFonts w:hint="default"/>
      </w:rPr>
    </w:lvl>
    <w:lvl w:ilvl="6">
      <w:start w:val="0"/>
      <w:numFmt w:val="bullet"/>
      <w:lvlText w:val="•"/>
      <w:lvlJc w:val="left"/>
      <w:pPr>
        <w:ind w:left="3101" w:hanging="171"/>
      </w:pPr>
      <w:rPr>
        <w:rFonts w:hint="default"/>
      </w:rPr>
    </w:lvl>
    <w:lvl w:ilvl="7">
      <w:start w:val="0"/>
      <w:numFmt w:val="bullet"/>
      <w:lvlText w:val="•"/>
      <w:lvlJc w:val="left"/>
      <w:pPr>
        <w:ind w:left="3534" w:hanging="171"/>
      </w:pPr>
      <w:rPr>
        <w:rFonts w:hint="default"/>
      </w:rPr>
    </w:lvl>
    <w:lvl w:ilvl="8">
      <w:start w:val="0"/>
      <w:numFmt w:val="bullet"/>
      <w:lvlText w:val="•"/>
      <w:lvlJc w:val="left"/>
      <w:pPr>
        <w:ind w:left="3968" w:hanging="171"/>
      </w:pPr>
      <w:rPr>
        <w:rFonts w:hint="default"/>
      </w:rPr>
    </w:lvl>
  </w:abstractNum>
  <w:abstractNum w:abstractNumId="60">
    <w:multiLevelType w:val="hybridMultilevel"/>
    <w:lvl w:ilvl="0">
      <w:start w:val="0"/>
      <w:numFmt w:val="bullet"/>
      <w:lvlText w:val="•"/>
      <w:lvlJc w:val="left"/>
      <w:pPr>
        <w:ind w:left="521" w:hanging="191"/>
      </w:pPr>
      <w:rPr>
        <w:rFonts w:hint="default" w:ascii="Lucida Sans" w:hAnsi="Lucida Sans" w:eastAsia="Lucida Sans" w:cs="Lucida Sans"/>
        <w:color w:val="00A94F"/>
        <w:w w:val="79"/>
        <w:sz w:val="18"/>
        <w:szCs w:val="18"/>
      </w:rPr>
    </w:lvl>
    <w:lvl w:ilvl="1">
      <w:start w:val="0"/>
      <w:numFmt w:val="bullet"/>
      <w:lvlText w:val="•"/>
      <w:lvlJc w:val="left"/>
      <w:pPr>
        <w:ind w:left="1630" w:hanging="191"/>
      </w:pPr>
      <w:rPr>
        <w:rFonts w:hint="default" w:ascii="Lucida Sans" w:hAnsi="Lucida Sans" w:eastAsia="Lucida Sans" w:cs="Lucida Sans"/>
        <w:color w:val="00A94F"/>
        <w:w w:val="79"/>
        <w:sz w:val="18"/>
        <w:szCs w:val="18"/>
      </w:rPr>
    </w:lvl>
    <w:lvl w:ilvl="2">
      <w:start w:val="0"/>
      <w:numFmt w:val="bullet"/>
      <w:lvlText w:val="•"/>
      <w:lvlJc w:val="left"/>
      <w:pPr>
        <w:ind w:left="1532" w:hanging="191"/>
      </w:pPr>
      <w:rPr>
        <w:rFonts w:hint="default"/>
      </w:rPr>
    </w:lvl>
    <w:lvl w:ilvl="3">
      <w:start w:val="0"/>
      <w:numFmt w:val="bullet"/>
      <w:lvlText w:val="•"/>
      <w:lvlJc w:val="left"/>
      <w:pPr>
        <w:ind w:left="1425" w:hanging="191"/>
      </w:pPr>
      <w:rPr>
        <w:rFonts w:hint="default"/>
      </w:rPr>
    </w:lvl>
    <w:lvl w:ilvl="4">
      <w:start w:val="0"/>
      <w:numFmt w:val="bullet"/>
      <w:lvlText w:val="•"/>
      <w:lvlJc w:val="left"/>
      <w:pPr>
        <w:ind w:left="1318" w:hanging="191"/>
      </w:pPr>
      <w:rPr>
        <w:rFonts w:hint="default"/>
      </w:rPr>
    </w:lvl>
    <w:lvl w:ilvl="5">
      <w:start w:val="0"/>
      <w:numFmt w:val="bullet"/>
      <w:lvlText w:val="•"/>
      <w:lvlJc w:val="left"/>
      <w:pPr>
        <w:ind w:left="1211" w:hanging="191"/>
      </w:pPr>
      <w:rPr>
        <w:rFonts w:hint="default"/>
      </w:rPr>
    </w:lvl>
    <w:lvl w:ilvl="6">
      <w:start w:val="0"/>
      <w:numFmt w:val="bullet"/>
      <w:lvlText w:val="•"/>
      <w:lvlJc w:val="left"/>
      <w:pPr>
        <w:ind w:left="1104" w:hanging="191"/>
      </w:pPr>
      <w:rPr>
        <w:rFonts w:hint="default"/>
      </w:rPr>
    </w:lvl>
    <w:lvl w:ilvl="7">
      <w:start w:val="0"/>
      <w:numFmt w:val="bullet"/>
      <w:lvlText w:val="•"/>
      <w:lvlJc w:val="left"/>
      <w:pPr>
        <w:ind w:left="997" w:hanging="191"/>
      </w:pPr>
      <w:rPr>
        <w:rFonts w:hint="default"/>
      </w:rPr>
    </w:lvl>
    <w:lvl w:ilvl="8">
      <w:start w:val="0"/>
      <w:numFmt w:val="bullet"/>
      <w:lvlText w:val="•"/>
      <w:lvlJc w:val="left"/>
      <w:pPr>
        <w:ind w:left="890" w:hanging="191"/>
      </w:pPr>
      <w:rPr>
        <w:rFonts w:hint="default"/>
      </w:rPr>
    </w:lvl>
  </w:abstractNum>
  <w:abstractNum w:abstractNumId="59">
    <w:multiLevelType w:val="hybridMultilevel"/>
    <w:lvl w:ilvl="0">
      <w:start w:val="5"/>
      <w:numFmt w:val="decimal"/>
      <w:lvlText w:val="%1"/>
      <w:lvlJc w:val="left"/>
      <w:pPr>
        <w:ind w:left="1259" w:hanging="540"/>
        <w:jc w:val="left"/>
      </w:pPr>
      <w:rPr>
        <w:rFonts w:hint="default"/>
      </w:rPr>
    </w:lvl>
    <w:lvl w:ilvl="1">
      <w:start w:val="2"/>
      <w:numFmt w:val="decimal"/>
      <w:lvlText w:val="%1.%2."/>
      <w:lvlJc w:val="left"/>
      <w:pPr>
        <w:ind w:left="1259" w:hanging="540"/>
        <w:jc w:val="left"/>
      </w:pPr>
      <w:rPr>
        <w:rFonts w:hint="default" w:ascii="Lucida Sans" w:hAnsi="Lucida Sans" w:eastAsia="Lucida Sans" w:cs="Lucida Sans"/>
        <w:color w:val="00A94F"/>
        <w:w w:val="87"/>
        <w:sz w:val="28"/>
        <w:szCs w:val="28"/>
      </w:rPr>
    </w:lvl>
    <w:lvl w:ilvl="2">
      <w:start w:val="8"/>
      <w:numFmt w:val="decimal"/>
      <w:lvlText w:val="%1.%2.%3."/>
      <w:lvlJc w:val="left"/>
      <w:pPr>
        <w:ind w:left="720" w:hanging="556"/>
        <w:jc w:val="right"/>
      </w:pPr>
      <w:rPr>
        <w:rFonts w:hint="default" w:ascii="Lucida Sans" w:hAnsi="Lucida Sans" w:eastAsia="Lucida Sans" w:cs="Lucida Sans"/>
        <w:color w:val="1C3E94"/>
        <w:w w:val="87"/>
        <w:sz w:val="20"/>
        <w:szCs w:val="20"/>
      </w:rPr>
    </w:lvl>
    <w:lvl w:ilvl="3">
      <w:start w:val="1"/>
      <w:numFmt w:val="decimal"/>
      <w:lvlText w:val="%4"/>
      <w:lvlJc w:val="left"/>
      <w:pPr>
        <w:ind w:left="882" w:hanging="163"/>
        <w:jc w:val="left"/>
      </w:pPr>
      <w:rPr>
        <w:rFonts w:hint="default"/>
        <w:w w:val="102"/>
      </w:rPr>
    </w:lvl>
    <w:lvl w:ilvl="4">
      <w:start w:val="0"/>
      <w:numFmt w:val="bullet"/>
      <w:lvlText w:val="•"/>
      <w:lvlJc w:val="left"/>
      <w:pPr>
        <w:ind w:left="2067" w:hanging="163"/>
      </w:pPr>
      <w:rPr>
        <w:rFonts w:hint="default"/>
      </w:rPr>
    </w:lvl>
    <w:lvl w:ilvl="5">
      <w:start w:val="0"/>
      <w:numFmt w:val="bullet"/>
      <w:lvlText w:val="•"/>
      <w:lvlJc w:val="left"/>
      <w:pPr>
        <w:ind w:left="2470" w:hanging="163"/>
      </w:pPr>
      <w:rPr>
        <w:rFonts w:hint="default"/>
      </w:rPr>
    </w:lvl>
    <w:lvl w:ilvl="6">
      <w:start w:val="0"/>
      <w:numFmt w:val="bullet"/>
      <w:lvlText w:val="•"/>
      <w:lvlJc w:val="left"/>
      <w:pPr>
        <w:ind w:left="2874" w:hanging="163"/>
      </w:pPr>
      <w:rPr>
        <w:rFonts w:hint="default"/>
      </w:rPr>
    </w:lvl>
    <w:lvl w:ilvl="7">
      <w:start w:val="0"/>
      <w:numFmt w:val="bullet"/>
      <w:lvlText w:val="•"/>
      <w:lvlJc w:val="left"/>
      <w:pPr>
        <w:ind w:left="3278" w:hanging="163"/>
      </w:pPr>
      <w:rPr>
        <w:rFonts w:hint="default"/>
      </w:rPr>
    </w:lvl>
    <w:lvl w:ilvl="8">
      <w:start w:val="0"/>
      <w:numFmt w:val="bullet"/>
      <w:lvlText w:val="•"/>
      <w:lvlJc w:val="left"/>
      <w:pPr>
        <w:ind w:left="3681" w:hanging="163"/>
      </w:pPr>
      <w:rPr>
        <w:rFonts w:hint="default"/>
      </w:rPr>
    </w:lvl>
  </w:abstractNum>
  <w:abstractNum w:abstractNumId="58">
    <w:multiLevelType w:val="hybridMultilevel"/>
    <w:lvl w:ilvl="0">
      <w:start w:val="5"/>
      <w:numFmt w:val="decimal"/>
      <w:lvlText w:val="%1"/>
      <w:lvlJc w:val="left"/>
      <w:pPr>
        <w:ind w:left="1979" w:hanging="540"/>
        <w:jc w:val="left"/>
      </w:pPr>
      <w:rPr>
        <w:rFonts w:hint="default"/>
      </w:rPr>
    </w:lvl>
    <w:lvl w:ilvl="1">
      <w:start w:val="2"/>
      <w:numFmt w:val="decimal"/>
      <w:lvlText w:val="%1.%2."/>
      <w:lvlJc w:val="left"/>
      <w:pPr>
        <w:ind w:left="1979" w:hanging="540"/>
        <w:jc w:val="left"/>
      </w:pPr>
      <w:rPr>
        <w:rFonts w:hint="default" w:ascii="Lucida Sans" w:hAnsi="Lucida Sans" w:eastAsia="Lucida Sans" w:cs="Lucida Sans"/>
        <w:color w:val="00A94F"/>
        <w:w w:val="87"/>
        <w:sz w:val="28"/>
        <w:szCs w:val="28"/>
      </w:rPr>
    </w:lvl>
    <w:lvl w:ilvl="2">
      <w:start w:val="0"/>
      <w:numFmt w:val="bullet"/>
      <w:lvlText w:val="•"/>
      <w:lvlJc w:val="left"/>
      <w:pPr>
        <w:ind w:left="1759" w:hanging="172"/>
      </w:pPr>
      <w:rPr>
        <w:rFonts w:hint="default" w:ascii="Calibri" w:hAnsi="Calibri" w:eastAsia="Calibri" w:cs="Calibri"/>
        <w:color w:val="1C3E94"/>
        <w:w w:val="90"/>
        <w:sz w:val="18"/>
        <w:szCs w:val="18"/>
      </w:rPr>
    </w:lvl>
    <w:lvl w:ilvl="3">
      <w:start w:val="0"/>
      <w:numFmt w:val="bullet"/>
      <w:lvlText w:val="•"/>
      <w:lvlJc w:val="left"/>
      <w:pPr>
        <w:ind w:left="3780" w:hanging="172"/>
      </w:pPr>
      <w:rPr>
        <w:rFonts w:hint="default"/>
      </w:rPr>
    </w:lvl>
    <w:lvl w:ilvl="4">
      <w:start w:val="0"/>
      <w:numFmt w:val="bullet"/>
      <w:lvlText w:val="•"/>
      <w:lvlJc w:val="left"/>
      <w:pPr>
        <w:ind w:left="4680" w:hanging="172"/>
      </w:pPr>
      <w:rPr>
        <w:rFonts w:hint="default"/>
      </w:rPr>
    </w:lvl>
    <w:lvl w:ilvl="5">
      <w:start w:val="0"/>
      <w:numFmt w:val="bullet"/>
      <w:lvlText w:val="•"/>
      <w:lvlJc w:val="left"/>
      <w:pPr>
        <w:ind w:left="5580" w:hanging="172"/>
      </w:pPr>
      <w:rPr>
        <w:rFonts w:hint="default"/>
      </w:rPr>
    </w:lvl>
    <w:lvl w:ilvl="6">
      <w:start w:val="0"/>
      <w:numFmt w:val="bullet"/>
      <w:lvlText w:val="•"/>
      <w:lvlJc w:val="left"/>
      <w:pPr>
        <w:ind w:left="6480" w:hanging="172"/>
      </w:pPr>
      <w:rPr>
        <w:rFonts w:hint="default"/>
      </w:rPr>
    </w:lvl>
    <w:lvl w:ilvl="7">
      <w:start w:val="0"/>
      <w:numFmt w:val="bullet"/>
      <w:lvlText w:val="•"/>
      <w:lvlJc w:val="left"/>
      <w:pPr>
        <w:ind w:left="7380" w:hanging="172"/>
      </w:pPr>
      <w:rPr>
        <w:rFonts w:hint="default"/>
      </w:rPr>
    </w:lvl>
    <w:lvl w:ilvl="8">
      <w:start w:val="0"/>
      <w:numFmt w:val="bullet"/>
      <w:lvlText w:val="•"/>
      <w:lvlJc w:val="left"/>
      <w:pPr>
        <w:ind w:left="8280" w:hanging="172"/>
      </w:pPr>
      <w:rPr>
        <w:rFonts w:hint="default"/>
      </w:rPr>
    </w:lvl>
  </w:abstractNum>
  <w:abstractNum w:abstractNumId="57">
    <w:multiLevelType w:val="hybridMultilevel"/>
    <w:lvl w:ilvl="0">
      <w:start w:val="0"/>
      <w:numFmt w:val="bullet"/>
      <w:lvlText w:val="•"/>
      <w:lvlJc w:val="left"/>
      <w:pPr>
        <w:ind w:left="314" w:hanging="172"/>
      </w:pPr>
      <w:rPr>
        <w:rFonts w:hint="default" w:ascii="Calibri" w:hAnsi="Calibri" w:eastAsia="Calibri" w:cs="Calibri"/>
        <w:color w:val="1C3E94"/>
        <w:w w:val="90"/>
        <w:sz w:val="18"/>
        <w:szCs w:val="18"/>
      </w:rPr>
    </w:lvl>
    <w:lvl w:ilvl="1">
      <w:start w:val="0"/>
      <w:numFmt w:val="bullet"/>
      <w:lvlText w:val="•"/>
      <w:lvlJc w:val="left"/>
      <w:pPr>
        <w:ind w:left="1080" w:hanging="172"/>
      </w:pPr>
      <w:rPr>
        <w:rFonts w:hint="default"/>
      </w:rPr>
    </w:lvl>
    <w:lvl w:ilvl="2">
      <w:start w:val="0"/>
      <w:numFmt w:val="bullet"/>
      <w:lvlText w:val="•"/>
      <w:lvlJc w:val="left"/>
      <w:pPr>
        <w:ind w:left="1840" w:hanging="172"/>
      </w:pPr>
      <w:rPr>
        <w:rFonts w:hint="default"/>
      </w:rPr>
    </w:lvl>
    <w:lvl w:ilvl="3">
      <w:start w:val="0"/>
      <w:numFmt w:val="bullet"/>
      <w:lvlText w:val="•"/>
      <w:lvlJc w:val="left"/>
      <w:pPr>
        <w:ind w:left="2600" w:hanging="172"/>
      </w:pPr>
      <w:rPr>
        <w:rFonts w:hint="default"/>
      </w:rPr>
    </w:lvl>
    <w:lvl w:ilvl="4">
      <w:start w:val="0"/>
      <w:numFmt w:val="bullet"/>
      <w:lvlText w:val="•"/>
      <w:lvlJc w:val="left"/>
      <w:pPr>
        <w:ind w:left="3360" w:hanging="172"/>
      </w:pPr>
      <w:rPr>
        <w:rFonts w:hint="default"/>
      </w:rPr>
    </w:lvl>
    <w:lvl w:ilvl="5">
      <w:start w:val="0"/>
      <w:numFmt w:val="bullet"/>
      <w:lvlText w:val="•"/>
      <w:lvlJc w:val="left"/>
      <w:pPr>
        <w:ind w:left="4120" w:hanging="172"/>
      </w:pPr>
      <w:rPr>
        <w:rFonts w:hint="default"/>
      </w:rPr>
    </w:lvl>
    <w:lvl w:ilvl="6">
      <w:start w:val="0"/>
      <w:numFmt w:val="bullet"/>
      <w:lvlText w:val="•"/>
      <w:lvlJc w:val="left"/>
      <w:pPr>
        <w:ind w:left="4880" w:hanging="172"/>
      </w:pPr>
      <w:rPr>
        <w:rFonts w:hint="default"/>
      </w:rPr>
    </w:lvl>
    <w:lvl w:ilvl="7">
      <w:start w:val="0"/>
      <w:numFmt w:val="bullet"/>
      <w:lvlText w:val="•"/>
      <w:lvlJc w:val="left"/>
      <w:pPr>
        <w:ind w:left="5640" w:hanging="172"/>
      </w:pPr>
      <w:rPr>
        <w:rFonts w:hint="default"/>
      </w:rPr>
    </w:lvl>
    <w:lvl w:ilvl="8">
      <w:start w:val="0"/>
      <w:numFmt w:val="bullet"/>
      <w:lvlText w:val="•"/>
      <w:lvlJc w:val="left"/>
      <w:pPr>
        <w:ind w:left="6400" w:hanging="172"/>
      </w:pPr>
      <w:rPr>
        <w:rFonts w:hint="default"/>
      </w:rPr>
    </w:lvl>
  </w:abstractNum>
  <w:abstractNum w:abstractNumId="56">
    <w:multiLevelType w:val="hybridMultilevel"/>
    <w:lvl w:ilvl="0">
      <w:start w:val="5"/>
      <w:numFmt w:val="decimal"/>
      <w:lvlText w:val="%1"/>
      <w:lvlJc w:val="left"/>
      <w:pPr>
        <w:ind w:left="1979" w:hanging="540"/>
        <w:jc w:val="left"/>
      </w:pPr>
      <w:rPr>
        <w:rFonts w:hint="default"/>
      </w:rPr>
    </w:lvl>
    <w:lvl w:ilvl="1">
      <w:start w:val="2"/>
      <w:numFmt w:val="decimal"/>
      <w:lvlText w:val="%1.%2."/>
      <w:lvlJc w:val="left"/>
      <w:pPr>
        <w:ind w:left="1979" w:hanging="540"/>
        <w:jc w:val="left"/>
      </w:pPr>
      <w:rPr>
        <w:rFonts w:hint="default" w:ascii="Lucida Sans" w:hAnsi="Lucida Sans" w:eastAsia="Lucida Sans" w:cs="Lucida Sans"/>
        <w:color w:val="00A94F"/>
        <w:w w:val="87"/>
        <w:sz w:val="28"/>
        <w:szCs w:val="28"/>
      </w:rPr>
    </w:lvl>
    <w:lvl w:ilvl="2">
      <w:start w:val="6"/>
      <w:numFmt w:val="decimal"/>
      <w:lvlText w:val="%1.%2.%3."/>
      <w:lvlJc w:val="left"/>
      <w:pPr>
        <w:ind w:left="1440" w:hanging="556"/>
        <w:jc w:val="right"/>
      </w:pPr>
      <w:rPr>
        <w:rFonts w:hint="default" w:ascii="Lucida Sans" w:hAnsi="Lucida Sans" w:eastAsia="Lucida Sans" w:cs="Lucida Sans"/>
        <w:color w:val="1C3E94"/>
        <w:w w:val="87"/>
        <w:sz w:val="20"/>
        <w:szCs w:val="20"/>
      </w:rPr>
    </w:lvl>
    <w:lvl w:ilvl="3">
      <w:start w:val="0"/>
      <w:numFmt w:val="bullet"/>
      <w:lvlText w:val="•"/>
      <w:lvlJc w:val="left"/>
      <w:pPr>
        <w:ind w:left="2700" w:hanging="556"/>
      </w:pPr>
      <w:rPr>
        <w:rFonts w:hint="default"/>
      </w:rPr>
    </w:lvl>
    <w:lvl w:ilvl="4">
      <w:start w:val="0"/>
      <w:numFmt w:val="bullet"/>
      <w:lvlText w:val="•"/>
      <w:lvlJc w:val="left"/>
      <w:pPr>
        <w:ind w:left="3060" w:hanging="556"/>
      </w:pPr>
      <w:rPr>
        <w:rFonts w:hint="default"/>
      </w:rPr>
    </w:lvl>
    <w:lvl w:ilvl="5">
      <w:start w:val="0"/>
      <w:numFmt w:val="bullet"/>
      <w:lvlText w:val="•"/>
      <w:lvlJc w:val="left"/>
      <w:pPr>
        <w:ind w:left="3420" w:hanging="556"/>
      </w:pPr>
      <w:rPr>
        <w:rFonts w:hint="default"/>
      </w:rPr>
    </w:lvl>
    <w:lvl w:ilvl="6">
      <w:start w:val="0"/>
      <w:numFmt w:val="bullet"/>
      <w:lvlText w:val="•"/>
      <w:lvlJc w:val="left"/>
      <w:pPr>
        <w:ind w:left="3780" w:hanging="556"/>
      </w:pPr>
      <w:rPr>
        <w:rFonts w:hint="default"/>
      </w:rPr>
    </w:lvl>
    <w:lvl w:ilvl="7">
      <w:start w:val="0"/>
      <w:numFmt w:val="bullet"/>
      <w:lvlText w:val="•"/>
      <w:lvlJc w:val="left"/>
      <w:pPr>
        <w:ind w:left="4140" w:hanging="556"/>
      </w:pPr>
      <w:rPr>
        <w:rFonts w:hint="default"/>
      </w:rPr>
    </w:lvl>
    <w:lvl w:ilvl="8">
      <w:start w:val="0"/>
      <w:numFmt w:val="bullet"/>
      <w:lvlText w:val="•"/>
      <w:lvlJc w:val="left"/>
      <w:pPr>
        <w:ind w:left="4500" w:hanging="556"/>
      </w:pPr>
      <w:rPr>
        <w:rFonts w:hint="default"/>
      </w:rPr>
    </w:lvl>
  </w:abstractNum>
  <w:abstractNum w:abstractNumId="55">
    <w:multiLevelType w:val="hybridMultilevel"/>
    <w:lvl w:ilvl="0">
      <w:start w:val="5"/>
      <w:numFmt w:val="decimal"/>
      <w:lvlText w:val="%1"/>
      <w:lvlJc w:val="left"/>
      <w:pPr>
        <w:ind w:left="422" w:hanging="790"/>
        <w:jc w:val="left"/>
      </w:pPr>
      <w:rPr>
        <w:rFonts w:hint="default"/>
      </w:rPr>
    </w:lvl>
    <w:lvl w:ilvl="1">
      <w:start w:val="2"/>
      <w:numFmt w:val="decimal"/>
      <w:lvlText w:val="%1.%2"/>
      <w:lvlJc w:val="left"/>
      <w:pPr>
        <w:ind w:left="422" w:hanging="790"/>
        <w:jc w:val="left"/>
      </w:pPr>
      <w:rPr>
        <w:rFonts w:hint="default"/>
      </w:rPr>
    </w:lvl>
    <w:lvl w:ilvl="2">
      <w:start w:val="4"/>
      <w:numFmt w:val="decimal"/>
      <w:lvlText w:val="%1.%2.%3"/>
      <w:lvlJc w:val="left"/>
      <w:pPr>
        <w:ind w:left="422" w:hanging="790"/>
        <w:jc w:val="left"/>
      </w:pPr>
      <w:rPr>
        <w:rFonts w:hint="default"/>
      </w:rPr>
    </w:lvl>
    <w:lvl w:ilvl="3">
      <w:start w:val="1"/>
      <w:numFmt w:val="decimal"/>
      <w:lvlText w:val="%1.%2.%3.%4"/>
      <w:lvlJc w:val="left"/>
      <w:pPr>
        <w:ind w:left="422" w:hanging="790"/>
        <w:jc w:val="left"/>
      </w:pPr>
      <w:rPr>
        <w:rFonts w:hint="default"/>
      </w:rPr>
    </w:lvl>
    <w:lvl w:ilvl="4">
      <w:start w:val="7"/>
      <w:numFmt w:val="decimal"/>
      <w:lvlText w:val="%1.%2.%3.%4.%5."/>
      <w:lvlJc w:val="left"/>
      <w:pPr>
        <w:ind w:left="422" w:hanging="790"/>
        <w:jc w:val="left"/>
      </w:pPr>
      <w:rPr>
        <w:rFonts w:hint="default" w:ascii="Garamond" w:hAnsi="Garamond" w:eastAsia="Garamond" w:cs="Garamond"/>
        <w:i/>
        <w:color w:val="0079C1"/>
        <w:w w:val="107"/>
        <w:sz w:val="20"/>
        <w:szCs w:val="20"/>
      </w:rPr>
    </w:lvl>
    <w:lvl w:ilvl="5">
      <w:start w:val="0"/>
      <w:numFmt w:val="bullet"/>
      <w:lvlText w:val="•"/>
      <w:lvlJc w:val="left"/>
      <w:pPr>
        <w:ind w:left="890" w:hanging="171"/>
      </w:pPr>
      <w:rPr>
        <w:rFonts w:hint="default" w:ascii="Garamond" w:hAnsi="Garamond" w:eastAsia="Garamond" w:cs="Garamond"/>
        <w:color w:val="00A94F"/>
        <w:spacing w:val="-22"/>
        <w:w w:val="94"/>
        <w:sz w:val="20"/>
        <w:szCs w:val="20"/>
      </w:rPr>
    </w:lvl>
    <w:lvl w:ilvl="6">
      <w:start w:val="0"/>
      <w:numFmt w:val="bullet"/>
      <w:lvlText w:val="•"/>
      <w:lvlJc w:val="left"/>
      <w:pPr>
        <w:ind w:left="23" w:hanging="171"/>
      </w:pPr>
      <w:rPr>
        <w:rFonts w:hint="default"/>
      </w:rPr>
    </w:lvl>
    <w:lvl w:ilvl="7">
      <w:start w:val="0"/>
      <w:numFmt w:val="bullet"/>
      <w:lvlText w:val="•"/>
      <w:lvlJc w:val="left"/>
      <w:pPr>
        <w:ind w:left="-152" w:hanging="171"/>
      </w:pPr>
      <w:rPr>
        <w:rFonts w:hint="default"/>
      </w:rPr>
    </w:lvl>
    <w:lvl w:ilvl="8">
      <w:start w:val="0"/>
      <w:numFmt w:val="bullet"/>
      <w:lvlText w:val="•"/>
      <w:lvlJc w:val="left"/>
      <w:pPr>
        <w:ind w:left="-327" w:hanging="171"/>
      </w:pPr>
      <w:rPr>
        <w:rFonts w:hint="default"/>
      </w:rPr>
    </w:lvl>
  </w:abstractNum>
  <w:abstractNum w:abstractNumId="54">
    <w:multiLevelType w:val="hybridMultilevel"/>
    <w:lvl w:ilvl="0">
      <w:start w:val="0"/>
      <w:numFmt w:val="bullet"/>
      <w:lvlText w:val="•"/>
      <w:lvlJc w:val="left"/>
      <w:pPr>
        <w:ind w:left="593" w:hanging="171"/>
      </w:pPr>
      <w:rPr>
        <w:rFonts w:hint="default" w:ascii="Garamond" w:hAnsi="Garamond" w:eastAsia="Garamond" w:cs="Garamond"/>
        <w:color w:val="00A94F"/>
        <w:spacing w:val="-15"/>
        <w:w w:val="92"/>
        <w:sz w:val="20"/>
        <w:szCs w:val="20"/>
      </w:rPr>
    </w:lvl>
    <w:lvl w:ilvl="1">
      <w:start w:val="0"/>
      <w:numFmt w:val="bullet"/>
      <w:lvlText w:val="•"/>
      <w:lvlJc w:val="left"/>
      <w:pPr>
        <w:ind w:left="1032" w:hanging="171"/>
      </w:pPr>
      <w:rPr>
        <w:rFonts w:hint="default"/>
      </w:rPr>
    </w:lvl>
    <w:lvl w:ilvl="2">
      <w:start w:val="0"/>
      <w:numFmt w:val="bullet"/>
      <w:lvlText w:val="•"/>
      <w:lvlJc w:val="left"/>
      <w:pPr>
        <w:ind w:left="1464" w:hanging="171"/>
      </w:pPr>
      <w:rPr>
        <w:rFonts w:hint="default"/>
      </w:rPr>
    </w:lvl>
    <w:lvl w:ilvl="3">
      <w:start w:val="0"/>
      <w:numFmt w:val="bullet"/>
      <w:lvlText w:val="•"/>
      <w:lvlJc w:val="left"/>
      <w:pPr>
        <w:ind w:left="1896" w:hanging="171"/>
      </w:pPr>
      <w:rPr>
        <w:rFonts w:hint="default"/>
      </w:rPr>
    </w:lvl>
    <w:lvl w:ilvl="4">
      <w:start w:val="0"/>
      <w:numFmt w:val="bullet"/>
      <w:lvlText w:val="•"/>
      <w:lvlJc w:val="left"/>
      <w:pPr>
        <w:ind w:left="2328" w:hanging="171"/>
      </w:pPr>
      <w:rPr>
        <w:rFonts w:hint="default"/>
      </w:rPr>
    </w:lvl>
    <w:lvl w:ilvl="5">
      <w:start w:val="0"/>
      <w:numFmt w:val="bullet"/>
      <w:lvlText w:val="•"/>
      <w:lvlJc w:val="left"/>
      <w:pPr>
        <w:ind w:left="2761" w:hanging="171"/>
      </w:pPr>
      <w:rPr>
        <w:rFonts w:hint="default"/>
      </w:rPr>
    </w:lvl>
    <w:lvl w:ilvl="6">
      <w:start w:val="0"/>
      <w:numFmt w:val="bullet"/>
      <w:lvlText w:val="•"/>
      <w:lvlJc w:val="left"/>
      <w:pPr>
        <w:ind w:left="3193" w:hanging="171"/>
      </w:pPr>
      <w:rPr>
        <w:rFonts w:hint="default"/>
      </w:rPr>
    </w:lvl>
    <w:lvl w:ilvl="7">
      <w:start w:val="0"/>
      <w:numFmt w:val="bullet"/>
      <w:lvlText w:val="•"/>
      <w:lvlJc w:val="left"/>
      <w:pPr>
        <w:ind w:left="3625" w:hanging="171"/>
      </w:pPr>
      <w:rPr>
        <w:rFonts w:hint="default"/>
      </w:rPr>
    </w:lvl>
    <w:lvl w:ilvl="8">
      <w:start w:val="0"/>
      <w:numFmt w:val="bullet"/>
      <w:lvlText w:val="•"/>
      <w:lvlJc w:val="left"/>
      <w:pPr>
        <w:ind w:left="4057" w:hanging="171"/>
      </w:pPr>
      <w:rPr>
        <w:rFonts w:hint="default"/>
      </w:rPr>
    </w:lvl>
  </w:abstractNum>
  <w:abstractNum w:abstractNumId="53">
    <w:multiLevelType w:val="hybridMultilevel"/>
    <w:lvl w:ilvl="0">
      <w:start w:val="0"/>
      <w:numFmt w:val="bullet"/>
      <w:lvlText w:val="•"/>
      <w:lvlJc w:val="left"/>
      <w:pPr>
        <w:ind w:left="497" w:hanging="171"/>
      </w:pPr>
      <w:rPr>
        <w:rFonts w:hint="default" w:ascii="Garamond" w:hAnsi="Garamond" w:eastAsia="Garamond" w:cs="Garamond"/>
        <w:color w:val="00A94F"/>
        <w:spacing w:val="-22"/>
        <w:w w:val="83"/>
        <w:sz w:val="20"/>
        <w:szCs w:val="20"/>
      </w:rPr>
    </w:lvl>
    <w:lvl w:ilvl="1">
      <w:start w:val="0"/>
      <w:numFmt w:val="bullet"/>
      <w:lvlText w:val="•"/>
      <w:lvlJc w:val="left"/>
      <w:pPr>
        <w:ind w:left="1610" w:hanging="171"/>
      </w:pPr>
      <w:rPr>
        <w:rFonts w:hint="default" w:ascii="Garamond" w:hAnsi="Garamond" w:eastAsia="Garamond" w:cs="Garamond"/>
        <w:color w:val="00A94F"/>
        <w:spacing w:val="-3"/>
        <w:w w:val="83"/>
        <w:sz w:val="20"/>
        <w:szCs w:val="20"/>
      </w:rPr>
    </w:lvl>
    <w:lvl w:ilvl="2">
      <w:start w:val="0"/>
      <w:numFmt w:val="bullet"/>
      <w:lvlText w:val="•"/>
      <w:lvlJc w:val="left"/>
      <w:pPr>
        <w:ind w:left="1504" w:hanging="171"/>
      </w:pPr>
      <w:rPr>
        <w:rFonts w:hint="default"/>
      </w:rPr>
    </w:lvl>
    <w:lvl w:ilvl="3">
      <w:start w:val="0"/>
      <w:numFmt w:val="bullet"/>
      <w:lvlText w:val="•"/>
      <w:lvlJc w:val="left"/>
      <w:pPr>
        <w:ind w:left="1389" w:hanging="171"/>
      </w:pPr>
      <w:rPr>
        <w:rFonts w:hint="default"/>
      </w:rPr>
    </w:lvl>
    <w:lvl w:ilvl="4">
      <w:start w:val="0"/>
      <w:numFmt w:val="bullet"/>
      <w:lvlText w:val="•"/>
      <w:lvlJc w:val="left"/>
      <w:pPr>
        <w:ind w:left="1274" w:hanging="171"/>
      </w:pPr>
      <w:rPr>
        <w:rFonts w:hint="default"/>
      </w:rPr>
    </w:lvl>
    <w:lvl w:ilvl="5">
      <w:start w:val="0"/>
      <w:numFmt w:val="bullet"/>
      <w:lvlText w:val="•"/>
      <w:lvlJc w:val="left"/>
      <w:pPr>
        <w:ind w:left="1159" w:hanging="171"/>
      </w:pPr>
      <w:rPr>
        <w:rFonts w:hint="default"/>
      </w:rPr>
    </w:lvl>
    <w:lvl w:ilvl="6">
      <w:start w:val="0"/>
      <w:numFmt w:val="bullet"/>
      <w:lvlText w:val="•"/>
      <w:lvlJc w:val="left"/>
      <w:pPr>
        <w:ind w:left="1044" w:hanging="171"/>
      </w:pPr>
      <w:rPr>
        <w:rFonts w:hint="default"/>
      </w:rPr>
    </w:lvl>
    <w:lvl w:ilvl="7">
      <w:start w:val="0"/>
      <w:numFmt w:val="bullet"/>
      <w:lvlText w:val="•"/>
      <w:lvlJc w:val="left"/>
      <w:pPr>
        <w:ind w:left="929" w:hanging="171"/>
      </w:pPr>
      <w:rPr>
        <w:rFonts w:hint="default"/>
      </w:rPr>
    </w:lvl>
    <w:lvl w:ilvl="8">
      <w:start w:val="0"/>
      <w:numFmt w:val="bullet"/>
      <w:lvlText w:val="•"/>
      <w:lvlJc w:val="left"/>
      <w:pPr>
        <w:ind w:left="814" w:hanging="171"/>
      </w:pPr>
      <w:rPr>
        <w:rFonts w:hint="default"/>
      </w:rPr>
    </w:lvl>
  </w:abstractNum>
  <w:abstractNum w:abstractNumId="52">
    <w:multiLevelType w:val="hybridMultilevel"/>
    <w:lvl w:ilvl="0">
      <w:start w:val="5"/>
      <w:numFmt w:val="decimal"/>
      <w:lvlText w:val="%1"/>
      <w:lvlJc w:val="left"/>
      <w:pPr>
        <w:ind w:left="1440" w:hanging="790"/>
        <w:jc w:val="left"/>
      </w:pPr>
      <w:rPr>
        <w:rFonts w:hint="default"/>
      </w:rPr>
    </w:lvl>
    <w:lvl w:ilvl="1">
      <w:start w:val="2"/>
      <w:numFmt w:val="decimal"/>
      <w:lvlText w:val="%1.%2"/>
      <w:lvlJc w:val="left"/>
      <w:pPr>
        <w:ind w:left="1440" w:hanging="790"/>
        <w:jc w:val="left"/>
      </w:pPr>
      <w:rPr>
        <w:rFonts w:hint="default"/>
      </w:rPr>
    </w:lvl>
    <w:lvl w:ilvl="2">
      <w:start w:val="4"/>
      <w:numFmt w:val="decimal"/>
      <w:lvlText w:val="%1.%2.%3"/>
      <w:lvlJc w:val="left"/>
      <w:pPr>
        <w:ind w:left="1440" w:hanging="790"/>
        <w:jc w:val="left"/>
      </w:pPr>
      <w:rPr>
        <w:rFonts w:hint="default"/>
      </w:rPr>
    </w:lvl>
    <w:lvl w:ilvl="3">
      <w:start w:val="1"/>
      <w:numFmt w:val="decimal"/>
      <w:lvlText w:val="%1.%2.%3.%4"/>
      <w:lvlJc w:val="left"/>
      <w:pPr>
        <w:ind w:left="1440" w:hanging="790"/>
        <w:jc w:val="left"/>
      </w:pPr>
      <w:rPr>
        <w:rFonts w:hint="default"/>
      </w:rPr>
    </w:lvl>
    <w:lvl w:ilvl="4">
      <w:start w:val="4"/>
      <w:numFmt w:val="decimal"/>
      <w:lvlText w:val="%1.%2.%3.%4.%5."/>
      <w:lvlJc w:val="left"/>
      <w:pPr>
        <w:ind w:left="1440" w:hanging="790"/>
        <w:jc w:val="left"/>
      </w:pPr>
      <w:rPr>
        <w:rFonts w:hint="default" w:ascii="Garamond" w:hAnsi="Garamond" w:eastAsia="Garamond" w:cs="Garamond"/>
        <w:i/>
        <w:color w:val="0079C1"/>
        <w:w w:val="107"/>
        <w:sz w:val="20"/>
        <w:szCs w:val="20"/>
      </w:rPr>
    </w:lvl>
    <w:lvl w:ilvl="5">
      <w:start w:val="0"/>
      <w:numFmt w:val="bullet"/>
      <w:lvlText w:val="•"/>
      <w:lvlJc w:val="left"/>
      <w:pPr>
        <w:ind w:left="3329" w:hanging="790"/>
      </w:pPr>
      <w:rPr>
        <w:rFonts w:hint="default"/>
      </w:rPr>
    </w:lvl>
    <w:lvl w:ilvl="6">
      <w:start w:val="0"/>
      <w:numFmt w:val="bullet"/>
      <w:lvlText w:val="•"/>
      <w:lvlJc w:val="left"/>
      <w:pPr>
        <w:ind w:left="3707" w:hanging="790"/>
      </w:pPr>
      <w:rPr>
        <w:rFonts w:hint="default"/>
      </w:rPr>
    </w:lvl>
    <w:lvl w:ilvl="7">
      <w:start w:val="0"/>
      <w:numFmt w:val="bullet"/>
      <w:lvlText w:val="•"/>
      <w:lvlJc w:val="left"/>
      <w:pPr>
        <w:ind w:left="4085" w:hanging="790"/>
      </w:pPr>
      <w:rPr>
        <w:rFonts w:hint="default"/>
      </w:rPr>
    </w:lvl>
    <w:lvl w:ilvl="8">
      <w:start w:val="0"/>
      <w:numFmt w:val="bullet"/>
      <w:lvlText w:val="•"/>
      <w:lvlJc w:val="left"/>
      <w:pPr>
        <w:ind w:left="4463" w:hanging="790"/>
      </w:pPr>
      <w:rPr>
        <w:rFonts w:hint="default"/>
      </w:rPr>
    </w:lvl>
  </w:abstractNum>
  <w:abstractNum w:abstractNumId="51">
    <w:multiLevelType w:val="hybridMultilevel"/>
    <w:lvl w:ilvl="0">
      <w:start w:val="0"/>
      <w:numFmt w:val="bullet"/>
      <w:lvlText w:val="•"/>
      <w:lvlJc w:val="left"/>
      <w:pPr>
        <w:ind w:left="588" w:hanging="171"/>
      </w:pPr>
      <w:rPr>
        <w:rFonts w:hint="default" w:ascii="Garamond" w:hAnsi="Garamond" w:eastAsia="Garamond" w:cs="Garamond"/>
        <w:color w:val="00A94F"/>
        <w:spacing w:val="-26"/>
        <w:w w:val="92"/>
        <w:sz w:val="20"/>
        <w:szCs w:val="20"/>
      </w:rPr>
    </w:lvl>
    <w:lvl w:ilvl="1">
      <w:start w:val="0"/>
      <w:numFmt w:val="bullet"/>
      <w:lvlText w:val="•"/>
      <w:lvlJc w:val="left"/>
      <w:pPr>
        <w:ind w:left="1085" w:hanging="171"/>
      </w:pPr>
      <w:rPr>
        <w:rFonts w:hint="default"/>
      </w:rPr>
    </w:lvl>
    <w:lvl w:ilvl="2">
      <w:start w:val="0"/>
      <w:numFmt w:val="bullet"/>
      <w:lvlText w:val="•"/>
      <w:lvlJc w:val="left"/>
      <w:pPr>
        <w:ind w:left="1591" w:hanging="171"/>
      </w:pPr>
      <w:rPr>
        <w:rFonts w:hint="default"/>
      </w:rPr>
    </w:lvl>
    <w:lvl w:ilvl="3">
      <w:start w:val="0"/>
      <w:numFmt w:val="bullet"/>
      <w:lvlText w:val="•"/>
      <w:lvlJc w:val="left"/>
      <w:pPr>
        <w:ind w:left="2097" w:hanging="171"/>
      </w:pPr>
      <w:rPr>
        <w:rFonts w:hint="default"/>
      </w:rPr>
    </w:lvl>
    <w:lvl w:ilvl="4">
      <w:start w:val="0"/>
      <w:numFmt w:val="bullet"/>
      <w:lvlText w:val="•"/>
      <w:lvlJc w:val="left"/>
      <w:pPr>
        <w:ind w:left="2603" w:hanging="171"/>
      </w:pPr>
      <w:rPr>
        <w:rFonts w:hint="default"/>
      </w:rPr>
    </w:lvl>
    <w:lvl w:ilvl="5">
      <w:start w:val="0"/>
      <w:numFmt w:val="bullet"/>
      <w:lvlText w:val="•"/>
      <w:lvlJc w:val="left"/>
      <w:pPr>
        <w:ind w:left="3108" w:hanging="171"/>
      </w:pPr>
      <w:rPr>
        <w:rFonts w:hint="default"/>
      </w:rPr>
    </w:lvl>
    <w:lvl w:ilvl="6">
      <w:start w:val="0"/>
      <w:numFmt w:val="bullet"/>
      <w:lvlText w:val="•"/>
      <w:lvlJc w:val="left"/>
      <w:pPr>
        <w:ind w:left="3614" w:hanging="171"/>
      </w:pPr>
      <w:rPr>
        <w:rFonts w:hint="default"/>
      </w:rPr>
    </w:lvl>
    <w:lvl w:ilvl="7">
      <w:start w:val="0"/>
      <w:numFmt w:val="bullet"/>
      <w:lvlText w:val="•"/>
      <w:lvlJc w:val="left"/>
      <w:pPr>
        <w:ind w:left="4120" w:hanging="171"/>
      </w:pPr>
      <w:rPr>
        <w:rFonts w:hint="default"/>
      </w:rPr>
    </w:lvl>
    <w:lvl w:ilvl="8">
      <w:start w:val="0"/>
      <w:numFmt w:val="bullet"/>
      <w:lvlText w:val="•"/>
      <w:lvlJc w:val="left"/>
      <w:pPr>
        <w:ind w:left="4626" w:hanging="171"/>
      </w:pPr>
      <w:rPr>
        <w:rFonts w:hint="default"/>
      </w:rPr>
    </w:lvl>
  </w:abstractNum>
  <w:abstractNum w:abstractNumId="50">
    <w:multiLevelType w:val="hybridMultilevel"/>
    <w:lvl w:ilvl="0">
      <w:start w:val="0"/>
      <w:numFmt w:val="bullet"/>
      <w:lvlText w:val="•"/>
      <w:lvlJc w:val="left"/>
      <w:pPr>
        <w:ind w:left="522" w:hanging="191"/>
      </w:pPr>
      <w:rPr>
        <w:rFonts w:hint="default" w:ascii="Lucida Sans" w:hAnsi="Lucida Sans" w:eastAsia="Lucida Sans" w:cs="Lucida Sans"/>
        <w:color w:val="00A94F"/>
        <w:w w:val="79"/>
        <w:sz w:val="18"/>
        <w:szCs w:val="18"/>
      </w:rPr>
    </w:lvl>
    <w:lvl w:ilvl="1">
      <w:start w:val="0"/>
      <w:numFmt w:val="bullet"/>
      <w:lvlText w:val="•"/>
      <w:lvlJc w:val="left"/>
      <w:pPr>
        <w:ind w:left="910" w:hanging="191"/>
      </w:pPr>
      <w:rPr>
        <w:rFonts w:hint="default" w:ascii="Lucida Sans" w:hAnsi="Lucida Sans" w:eastAsia="Lucida Sans" w:cs="Lucida Sans"/>
        <w:color w:val="00A94F"/>
        <w:w w:val="79"/>
        <w:sz w:val="18"/>
        <w:szCs w:val="18"/>
      </w:rPr>
    </w:lvl>
    <w:lvl w:ilvl="2">
      <w:start w:val="0"/>
      <w:numFmt w:val="bullet"/>
      <w:lvlText w:val="•"/>
      <w:lvlJc w:val="left"/>
      <w:pPr>
        <w:ind w:left="723" w:hanging="191"/>
      </w:pPr>
      <w:rPr>
        <w:rFonts w:hint="default"/>
      </w:rPr>
    </w:lvl>
    <w:lvl w:ilvl="3">
      <w:start w:val="0"/>
      <w:numFmt w:val="bullet"/>
      <w:lvlText w:val="•"/>
      <w:lvlJc w:val="left"/>
      <w:pPr>
        <w:ind w:left="527" w:hanging="191"/>
      </w:pPr>
      <w:rPr>
        <w:rFonts w:hint="default"/>
      </w:rPr>
    </w:lvl>
    <w:lvl w:ilvl="4">
      <w:start w:val="0"/>
      <w:numFmt w:val="bullet"/>
      <w:lvlText w:val="•"/>
      <w:lvlJc w:val="left"/>
      <w:pPr>
        <w:ind w:left="331" w:hanging="191"/>
      </w:pPr>
      <w:rPr>
        <w:rFonts w:hint="default"/>
      </w:rPr>
    </w:lvl>
    <w:lvl w:ilvl="5">
      <w:start w:val="0"/>
      <w:numFmt w:val="bullet"/>
      <w:lvlText w:val="•"/>
      <w:lvlJc w:val="left"/>
      <w:pPr>
        <w:ind w:left="135" w:hanging="191"/>
      </w:pPr>
      <w:rPr>
        <w:rFonts w:hint="default"/>
      </w:rPr>
    </w:lvl>
    <w:lvl w:ilvl="6">
      <w:start w:val="0"/>
      <w:numFmt w:val="bullet"/>
      <w:lvlText w:val="•"/>
      <w:lvlJc w:val="left"/>
      <w:pPr>
        <w:ind w:left="-61" w:hanging="191"/>
      </w:pPr>
      <w:rPr>
        <w:rFonts w:hint="default"/>
      </w:rPr>
    </w:lvl>
    <w:lvl w:ilvl="7">
      <w:start w:val="0"/>
      <w:numFmt w:val="bullet"/>
      <w:lvlText w:val="•"/>
      <w:lvlJc w:val="left"/>
      <w:pPr>
        <w:ind w:left="-258" w:hanging="191"/>
      </w:pPr>
      <w:rPr>
        <w:rFonts w:hint="default"/>
      </w:rPr>
    </w:lvl>
    <w:lvl w:ilvl="8">
      <w:start w:val="0"/>
      <w:numFmt w:val="bullet"/>
      <w:lvlText w:val="•"/>
      <w:lvlJc w:val="left"/>
      <w:pPr>
        <w:ind w:left="-454" w:hanging="191"/>
      </w:pPr>
      <w:rPr>
        <w:rFonts w:hint="default"/>
      </w:rPr>
    </w:lvl>
  </w:abstractNum>
  <w:abstractNum w:abstractNumId="49">
    <w:multiLevelType w:val="hybridMultilevel"/>
    <w:lvl w:ilvl="0">
      <w:start w:val="0"/>
      <w:numFmt w:val="bullet"/>
      <w:lvlText w:val="•"/>
      <w:lvlJc w:val="left"/>
      <w:pPr>
        <w:ind w:left="501" w:hanging="171"/>
      </w:pPr>
      <w:rPr>
        <w:rFonts w:hint="default" w:ascii="Garamond" w:hAnsi="Garamond" w:eastAsia="Garamond" w:cs="Garamond"/>
        <w:color w:val="00A94F"/>
        <w:spacing w:val="-6"/>
        <w:w w:val="97"/>
        <w:sz w:val="20"/>
        <w:szCs w:val="20"/>
      </w:rPr>
    </w:lvl>
    <w:lvl w:ilvl="1">
      <w:start w:val="0"/>
      <w:numFmt w:val="bullet"/>
      <w:lvlText w:val="•"/>
      <w:lvlJc w:val="left"/>
      <w:pPr>
        <w:ind w:left="1005" w:hanging="171"/>
      </w:pPr>
      <w:rPr>
        <w:rFonts w:hint="default"/>
      </w:rPr>
    </w:lvl>
    <w:lvl w:ilvl="2">
      <w:start w:val="0"/>
      <w:numFmt w:val="bullet"/>
      <w:lvlText w:val="•"/>
      <w:lvlJc w:val="left"/>
      <w:pPr>
        <w:ind w:left="1510" w:hanging="171"/>
      </w:pPr>
      <w:rPr>
        <w:rFonts w:hint="default"/>
      </w:rPr>
    </w:lvl>
    <w:lvl w:ilvl="3">
      <w:start w:val="0"/>
      <w:numFmt w:val="bullet"/>
      <w:lvlText w:val="•"/>
      <w:lvlJc w:val="left"/>
      <w:pPr>
        <w:ind w:left="2015" w:hanging="171"/>
      </w:pPr>
      <w:rPr>
        <w:rFonts w:hint="default"/>
      </w:rPr>
    </w:lvl>
    <w:lvl w:ilvl="4">
      <w:start w:val="0"/>
      <w:numFmt w:val="bullet"/>
      <w:lvlText w:val="•"/>
      <w:lvlJc w:val="left"/>
      <w:pPr>
        <w:ind w:left="2520" w:hanging="171"/>
      </w:pPr>
      <w:rPr>
        <w:rFonts w:hint="default"/>
      </w:rPr>
    </w:lvl>
    <w:lvl w:ilvl="5">
      <w:start w:val="0"/>
      <w:numFmt w:val="bullet"/>
      <w:lvlText w:val="•"/>
      <w:lvlJc w:val="left"/>
      <w:pPr>
        <w:ind w:left="3025" w:hanging="171"/>
      </w:pPr>
      <w:rPr>
        <w:rFonts w:hint="default"/>
      </w:rPr>
    </w:lvl>
    <w:lvl w:ilvl="6">
      <w:start w:val="0"/>
      <w:numFmt w:val="bullet"/>
      <w:lvlText w:val="•"/>
      <w:lvlJc w:val="left"/>
      <w:pPr>
        <w:ind w:left="3530" w:hanging="171"/>
      </w:pPr>
      <w:rPr>
        <w:rFonts w:hint="default"/>
      </w:rPr>
    </w:lvl>
    <w:lvl w:ilvl="7">
      <w:start w:val="0"/>
      <w:numFmt w:val="bullet"/>
      <w:lvlText w:val="•"/>
      <w:lvlJc w:val="left"/>
      <w:pPr>
        <w:ind w:left="4035" w:hanging="171"/>
      </w:pPr>
      <w:rPr>
        <w:rFonts w:hint="default"/>
      </w:rPr>
    </w:lvl>
    <w:lvl w:ilvl="8">
      <w:start w:val="0"/>
      <w:numFmt w:val="bullet"/>
      <w:lvlText w:val="•"/>
      <w:lvlJc w:val="left"/>
      <w:pPr>
        <w:ind w:left="4540" w:hanging="171"/>
      </w:pPr>
      <w:rPr>
        <w:rFonts w:hint="default"/>
      </w:rPr>
    </w:lvl>
  </w:abstractNum>
  <w:abstractNum w:abstractNumId="48">
    <w:multiLevelType w:val="hybridMultilevel"/>
    <w:lvl w:ilvl="0">
      <w:start w:val="0"/>
      <w:numFmt w:val="bullet"/>
      <w:lvlText w:val="•"/>
      <w:lvlJc w:val="left"/>
      <w:pPr>
        <w:ind w:left="890" w:hanging="171"/>
      </w:pPr>
      <w:rPr>
        <w:rFonts w:hint="default" w:ascii="Garamond" w:hAnsi="Garamond" w:eastAsia="Garamond" w:cs="Garamond"/>
        <w:color w:val="00A94F"/>
        <w:spacing w:val="-6"/>
        <w:w w:val="91"/>
        <w:sz w:val="20"/>
        <w:szCs w:val="20"/>
      </w:rPr>
    </w:lvl>
    <w:lvl w:ilvl="1">
      <w:start w:val="0"/>
      <w:numFmt w:val="bullet"/>
      <w:lvlText w:val="•"/>
      <w:lvlJc w:val="left"/>
      <w:pPr>
        <w:ind w:left="1258" w:hanging="171"/>
      </w:pPr>
      <w:rPr>
        <w:rFonts w:hint="default"/>
      </w:rPr>
    </w:lvl>
    <w:lvl w:ilvl="2">
      <w:start w:val="0"/>
      <w:numFmt w:val="bullet"/>
      <w:lvlText w:val="•"/>
      <w:lvlJc w:val="left"/>
      <w:pPr>
        <w:ind w:left="1617" w:hanging="171"/>
      </w:pPr>
      <w:rPr>
        <w:rFonts w:hint="default"/>
      </w:rPr>
    </w:lvl>
    <w:lvl w:ilvl="3">
      <w:start w:val="0"/>
      <w:numFmt w:val="bullet"/>
      <w:lvlText w:val="•"/>
      <w:lvlJc w:val="left"/>
      <w:pPr>
        <w:ind w:left="1976" w:hanging="171"/>
      </w:pPr>
      <w:rPr>
        <w:rFonts w:hint="default"/>
      </w:rPr>
    </w:lvl>
    <w:lvl w:ilvl="4">
      <w:start w:val="0"/>
      <w:numFmt w:val="bullet"/>
      <w:lvlText w:val="•"/>
      <w:lvlJc w:val="left"/>
      <w:pPr>
        <w:ind w:left="2335" w:hanging="171"/>
      </w:pPr>
      <w:rPr>
        <w:rFonts w:hint="default"/>
      </w:rPr>
    </w:lvl>
    <w:lvl w:ilvl="5">
      <w:start w:val="0"/>
      <w:numFmt w:val="bullet"/>
      <w:lvlText w:val="•"/>
      <w:lvlJc w:val="left"/>
      <w:pPr>
        <w:ind w:left="2694" w:hanging="171"/>
      </w:pPr>
      <w:rPr>
        <w:rFonts w:hint="default"/>
      </w:rPr>
    </w:lvl>
    <w:lvl w:ilvl="6">
      <w:start w:val="0"/>
      <w:numFmt w:val="bullet"/>
      <w:lvlText w:val="•"/>
      <w:lvlJc w:val="left"/>
      <w:pPr>
        <w:ind w:left="3053" w:hanging="171"/>
      </w:pPr>
      <w:rPr>
        <w:rFonts w:hint="default"/>
      </w:rPr>
    </w:lvl>
    <w:lvl w:ilvl="7">
      <w:start w:val="0"/>
      <w:numFmt w:val="bullet"/>
      <w:lvlText w:val="•"/>
      <w:lvlJc w:val="left"/>
      <w:pPr>
        <w:ind w:left="3412" w:hanging="171"/>
      </w:pPr>
      <w:rPr>
        <w:rFonts w:hint="default"/>
      </w:rPr>
    </w:lvl>
    <w:lvl w:ilvl="8">
      <w:start w:val="0"/>
      <w:numFmt w:val="bullet"/>
      <w:lvlText w:val="•"/>
      <w:lvlJc w:val="left"/>
      <w:pPr>
        <w:ind w:left="3771" w:hanging="171"/>
      </w:pPr>
      <w:rPr>
        <w:rFonts w:hint="default"/>
      </w:rPr>
    </w:lvl>
  </w:abstractNum>
  <w:abstractNum w:abstractNumId="47">
    <w:multiLevelType w:val="hybridMultilevel"/>
    <w:lvl w:ilvl="0">
      <w:start w:val="5"/>
      <w:numFmt w:val="decimal"/>
      <w:lvlText w:val="%1"/>
      <w:lvlJc w:val="left"/>
      <w:pPr>
        <w:ind w:left="720" w:hanging="642"/>
        <w:jc w:val="left"/>
      </w:pPr>
      <w:rPr>
        <w:rFonts w:hint="default"/>
      </w:rPr>
    </w:lvl>
    <w:lvl w:ilvl="1">
      <w:start w:val="2"/>
      <w:numFmt w:val="decimal"/>
      <w:lvlText w:val="%1.%2"/>
      <w:lvlJc w:val="left"/>
      <w:pPr>
        <w:ind w:left="720" w:hanging="642"/>
        <w:jc w:val="left"/>
      </w:pPr>
      <w:rPr>
        <w:rFonts w:hint="default"/>
      </w:rPr>
    </w:lvl>
    <w:lvl w:ilvl="2">
      <w:start w:val="4"/>
      <w:numFmt w:val="decimal"/>
      <w:lvlText w:val="%1.%2.%3"/>
      <w:lvlJc w:val="left"/>
      <w:pPr>
        <w:ind w:left="720" w:hanging="642"/>
        <w:jc w:val="left"/>
      </w:pPr>
      <w:rPr>
        <w:rFonts w:hint="default"/>
      </w:rPr>
    </w:lvl>
    <w:lvl w:ilvl="3">
      <w:start w:val="1"/>
      <w:numFmt w:val="decimal"/>
      <w:lvlText w:val="%1.%2.%3.%4."/>
      <w:lvlJc w:val="left"/>
      <w:pPr>
        <w:ind w:left="720" w:hanging="642"/>
        <w:jc w:val="left"/>
      </w:pPr>
      <w:rPr>
        <w:rFonts w:hint="default" w:ascii="Garamond" w:hAnsi="Garamond" w:eastAsia="Garamond" w:cs="Garamond"/>
        <w:i/>
        <w:color w:val="E36F1E"/>
        <w:w w:val="107"/>
        <w:sz w:val="20"/>
        <w:szCs w:val="20"/>
      </w:rPr>
    </w:lvl>
    <w:lvl w:ilvl="4">
      <w:start w:val="1"/>
      <w:numFmt w:val="decimal"/>
      <w:lvlText w:val="%1.%2.%3.%4.%5."/>
      <w:lvlJc w:val="left"/>
      <w:pPr>
        <w:ind w:left="720" w:hanging="790"/>
        <w:jc w:val="right"/>
      </w:pPr>
      <w:rPr>
        <w:rFonts w:hint="default" w:ascii="Garamond" w:hAnsi="Garamond" w:eastAsia="Garamond" w:cs="Garamond"/>
        <w:i/>
        <w:color w:val="0079C1"/>
        <w:w w:val="107"/>
        <w:sz w:val="20"/>
        <w:szCs w:val="20"/>
      </w:rPr>
    </w:lvl>
    <w:lvl w:ilvl="5">
      <w:start w:val="0"/>
      <w:numFmt w:val="bullet"/>
      <w:lvlText w:val="•"/>
      <w:lvlJc w:val="left"/>
      <w:pPr>
        <w:ind w:left="1630" w:hanging="191"/>
      </w:pPr>
      <w:rPr>
        <w:rFonts w:hint="default" w:ascii="Lucida Sans" w:hAnsi="Lucida Sans" w:eastAsia="Lucida Sans" w:cs="Lucida Sans"/>
        <w:color w:val="00A94F"/>
        <w:w w:val="79"/>
        <w:sz w:val="18"/>
        <w:szCs w:val="18"/>
      </w:rPr>
    </w:lvl>
    <w:lvl w:ilvl="6">
      <w:start w:val="0"/>
      <w:numFmt w:val="bullet"/>
      <w:lvlText w:val="•"/>
      <w:lvlJc w:val="left"/>
      <w:pPr>
        <w:ind w:left="3223" w:hanging="191"/>
      </w:pPr>
      <w:rPr>
        <w:rFonts w:hint="default"/>
      </w:rPr>
    </w:lvl>
    <w:lvl w:ilvl="7">
      <w:start w:val="0"/>
      <w:numFmt w:val="bullet"/>
      <w:lvlText w:val="•"/>
      <w:lvlJc w:val="left"/>
      <w:pPr>
        <w:ind w:left="3539" w:hanging="191"/>
      </w:pPr>
      <w:rPr>
        <w:rFonts w:hint="default"/>
      </w:rPr>
    </w:lvl>
    <w:lvl w:ilvl="8">
      <w:start w:val="0"/>
      <w:numFmt w:val="bullet"/>
      <w:lvlText w:val="•"/>
      <w:lvlJc w:val="left"/>
      <w:pPr>
        <w:ind w:left="3856" w:hanging="191"/>
      </w:pPr>
      <w:rPr>
        <w:rFonts w:hint="default"/>
      </w:rPr>
    </w:lvl>
  </w:abstractNum>
  <w:abstractNum w:abstractNumId="46">
    <w:multiLevelType w:val="hybridMultilevel"/>
    <w:lvl w:ilvl="0">
      <w:start w:val="0"/>
      <w:numFmt w:val="bullet"/>
      <w:lvlText w:val="•"/>
      <w:lvlJc w:val="left"/>
      <w:pPr>
        <w:ind w:left="521" w:hanging="172"/>
      </w:pPr>
      <w:rPr>
        <w:rFonts w:hint="default" w:ascii="Calibri" w:hAnsi="Calibri" w:eastAsia="Calibri" w:cs="Calibri"/>
        <w:color w:val="1C3E94"/>
        <w:w w:val="90"/>
        <w:sz w:val="18"/>
        <w:szCs w:val="18"/>
      </w:rPr>
    </w:lvl>
    <w:lvl w:ilvl="1">
      <w:start w:val="0"/>
      <w:numFmt w:val="bullet"/>
      <w:lvlText w:val="•"/>
      <w:lvlJc w:val="left"/>
      <w:pPr>
        <w:ind w:left="1258" w:hanging="172"/>
      </w:pPr>
      <w:rPr>
        <w:rFonts w:hint="default"/>
      </w:rPr>
    </w:lvl>
    <w:lvl w:ilvl="2">
      <w:start w:val="0"/>
      <w:numFmt w:val="bullet"/>
      <w:lvlText w:val="•"/>
      <w:lvlJc w:val="left"/>
      <w:pPr>
        <w:ind w:left="1996" w:hanging="172"/>
      </w:pPr>
      <w:rPr>
        <w:rFonts w:hint="default"/>
      </w:rPr>
    </w:lvl>
    <w:lvl w:ilvl="3">
      <w:start w:val="0"/>
      <w:numFmt w:val="bullet"/>
      <w:lvlText w:val="•"/>
      <w:lvlJc w:val="left"/>
      <w:pPr>
        <w:ind w:left="2734" w:hanging="172"/>
      </w:pPr>
      <w:rPr>
        <w:rFonts w:hint="default"/>
      </w:rPr>
    </w:lvl>
    <w:lvl w:ilvl="4">
      <w:start w:val="0"/>
      <w:numFmt w:val="bullet"/>
      <w:lvlText w:val="•"/>
      <w:lvlJc w:val="left"/>
      <w:pPr>
        <w:ind w:left="3472" w:hanging="172"/>
      </w:pPr>
      <w:rPr>
        <w:rFonts w:hint="default"/>
      </w:rPr>
    </w:lvl>
    <w:lvl w:ilvl="5">
      <w:start w:val="0"/>
      <w:numFmt w:val="bullet"/>
      <w:lvlText w:val="•"/>
      <w:lvlJc w:val="left"/>
      <w:pPr>
        <w:ind w:left="4210" w:hanging="172"/>
      </w:pPr>
      <w:rPr>
        <w:rFonts w:hint="default"/>
      </w:rPr>
    </w:lvl>
    <w:lvl w:ilvl="6">
      <w:start w:val="0"/>
      <w:numFmt w:val="bullet"/>
      <w:lvlText w:val="•"/>
      <w:lvlJc w:val="left"/>
      <w:pPr>
        <w:ind w:left="4948" w:hanging="172"/>
      </w:pPr>
      <w:rPr>
        <w:rFonts w:hint="default"/>
      </w:rPr>
    </w:lvl>
    <w:lvl w:ilvl="7">
      <w:start w:val="0"/>
      <w:numFmt w:val="bullet"/>
      <w:lvlText w:val="•"/>
      <w:lvlJc w:val="left"/>
      <w:pPr>
        <w:ind w:left="5686" w:hanging="172"/>
      </w:pPr>
      <w:rPr>
        <w:rFonts w:hint="default"/>
      </w:rPr>
    </w:lvl>
    <w:lvl w:ilvl="8">
      <w:start w:val="0"/>
      <w:numFmt w:val="bullet"/>
      <w:lvlText w:val="•"/>
      <w:lvlJc w:val="left"/>
      <w:pPr>
        <w:ind w:left="6424" w:hanging="172"/>
      </w:pPr>
      <w:rPr>
        <w:rFonts w:hint="default"/>
      </w:rPr>
    </w:lvl>
  </w:abstractNum>
  <w:abstractNum w:abstractNumId="45">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494" w:hanging="172"/>
      </w:pPr>
      <w:rPr>
        <w:rFonts w:hint="default"/>
      </w:rPr>
    </w:lvl>
    <w:lvl w:ilvl="2">
      <w:start w:val="0"/>
      <w:numFmt w:val="bullet"/>
      <w:lvlText w:val="•"/>
      <w:lvlJc w:val="left"/>
      <w:pPr>
        <w:ind w:left="708" w:hanging="172"/>
      </w:pPr>
      <w:rPr>
        <w:rFonts w:hint="default"/>
      </w:rPr>
    </w:lvl>
    <w:lvl w:ilvl="3">
      <w:start w:val="0"/>
      <w:numFmt w:val="bullet"/>
      <w:lvlText w:val="•"/>
      <w:lvlJc w:val="left"/>
      <w:pPr>
        <w:ind w:left="922" w:hanging="172"/>
      </w:pPr>
      <w:rPr>
        <w:rFonts w:hint="default"/>
      </w:rPr>
    </w:lvl>
    <w:lvl w:ilvl="4">
      <w:start w:val="0"/>
      <w:numFmt w:val="bullet"/>
      <w:lvlText w:val="•"/>
      <w:lvlJc w:val="left"/>
      <w:pPr>
        <w:ind w:left="1136" w:hanging="172"/>
      </w:pPr>
      <w:rPr>
        <w:rFonts w:hint="default"/>
      </w:rPr>
    </w:lvl>
    <w:lvl w:ilvl="5">
      <w:start w:val="0"/>
      <w:numFmt w:val="bullet"/>
      <w:lvlText w:val="•"/>
      <w:lvlJc w:val="left"/>
      <w:pPr>
        <w:ind w:left="1350" w:hanging="172"/>
      </w:pPr>
      <w:rPr>
        <w:rFonts w:hint="default"/>
      </w:rPr>
    </w:lvl>
    <w:lvl w:ilvl="6">
      <w:start w:val="0"/>
      <w:numFmt w:val="bullet"/>
      <w:lvlText w:val="•"/>
      <w:lvlJc w:val="left"/>
      <w:pPr>
        <w:ind w:left="1564" w:hanging="172"/>
      </w:pPr>
      <w:rPr>
        <w:rFonts w:hint="default"/>
      </w:rPr>
    </w:lvl>
    <w:lvl w:ilvl="7">
      <w:start w:val="0"/>
      <w:numFmt w:val="bullet"/>
      <w:lvlText w:val="•"/>
      <w:lvlJc w:val="left"/>
      <w:pPr>
        <w:ind w:left="1778" w:hanging="172"/>
      </w:pPr>
      <w:rPr>
        <w:rFonts w:hint="default"/>
      </w:rPr>
    </w:lvl>
    <w:lvl w:ilvl="8">
      <w:start w:val="0"/>
      <w:numFmt w:val="bullet"/>
      <w:lvlText w:val="•"/>
      <w:lvlJc w:val="left"/>
      <w:pPr>
        <w:ind w:left="1992" w:hanging="172"/>
      </w:pPr>
      <w:rPr>
        <w:rFonts w:hint="default"/>
      </w:rPr>
    </w:lvl>
  </w:abstractNum>
  <w:abstractNum w:abstractNumId="44">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575" w:hanging="172"/>
      </w:pPr>
      <w:rPr>
        <w:rFonts w:hint="default"/>
      </w:rPr>
    </w:lvl>
    <w:lvl w:ilvl="2">
      <w:start w:val="0"/>
      <w:numFmt w:val="bullet"/>
      <w:lvlText w:val="•"/>
      <w:lvlJc w:val="left"/>
      <w:pPr>
        <w:ind w:left="870" w:hanging="172"/>
      </w:pPr>
      <w:rPr>
        <w:rFonts w:hint="default"/>
      </w:rPr>
    </w:lvl>
    <w:lvl w:ilvl="3">
      <w:start w:val="0"/>
      <w:numFmt w:val="bullet"/>
      <w:lvlText w:val="•"/>
      <w:lvlJc w:val="left"/>
      <w:pPr>
        <w:ind w:left="1165" w:hanging="172"/>
      </w:pPr>
      <w:rPr>
        <w:rFonts w:hint="default"/>
      </w:rPr>
    </w:lvl>
    <w:lvl w:ilvl="4">
      <w:start w:val="0"/>
      <w:numFmt w:val="bullet"/>
      <w:lvlText w:val="•"/>
      <w:lvlJc w:val="left"/>
      <w:pPr>
        <w:ind w:left="1460" w:hanging="172"/>
      </w:pPr>
      <w:rPr>
        <w:rFonts w:hint="default"/>
      </w:rPr>
    </w:lvl>
    <w:lvl w:ilvl="5">
      <w:start w:val="0"/>
      <w:numFmt w:val="bullet"/>
      <w:lvlText w:val="•"/>
      <w:lvlJc w:val="left"/>
      <w:pPr>
        <w:ind w:left="1755" w:hanging="172"/>
      </w:pPr>
      <w:rPr>
        <w:rFonts w:hint="default"/>
      </w:rPr>
    </w:lvl>
    <w:lvl w:ilvl="6">
      <w:start w:val="0"/>
      <w:numFmt w:val="bullet"/>
      <w:lvlText w:val="•"/>
      <w:lvlJc w:val="left"/>
      <w:pPr>
        <w:ind w:left="2050" w:hanging="172"/>
      </w:pPr>
      <w:rPr>
        <w:rFonts w:hint="default"/>
      </w:rPr>
    </w:lvl>
    <w:lvl w:ilvl="7">
      <w:start w:val="0"/>
      <w:numFmt w:val="bullet"/>
      <w:lvlText w:val="•"/>
      <w:lvlJc w:val="left"/>
      <w:pPr>
        <w:ind w:left="2345" w:hanging="172"/>
      </w:pPr>
      <w:rPr>
        <w:rFonts w:hint="default"/>
      </w:rPr>
    </w:lvl>
    <w:lvl w:ilvl="8">
      <w:start w:val="0"/>
      <w:numFmt w:val="bullet"/>
      <w:lvlText w:val="•"/>
      <w:lvlJc w:val="left"/>
      <w:pPr>
        <w:ind w:left="2640" w:hanging="172"/>
      </w:pPr>
      <w:rPr>
        <w:rFonts w:hint="default"/>
      </w:rPr>
    </w:lvl>
  </w:abstractNum>
  <w:abstractNum w:abstractNumId="43">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701" w:hanging="172"/>
      </w:pPr>
      <w:rPr>
        <w:rFonts w:hint="default"/>
      </w:rPr>
    </w:lvl>
    <w:lvl w:ilvl="2">
      <w:start w:val="0"/>
      <w:numFmt w:val="bullet"/>
      <w:lvlText w:val="•"/>
      <w:lvlJc w:val="left"/>
      <w:pPr>
        <w:ind w:left="1122" w:hanging="172"/>
      </w:pPr>
      <w:rPr>
        <w:rFonts w:hint="default"/>
      </w:rPr>
    </w:lvl>
    <w:lvl w:ilvl="3">
      <w:start w:val="0"/>
      <w:numFmt w:val="bullet"/>
      <w:lvlText w:val="•"/>
      <w:lvlJc w:val="left"/>
      <w:pPr>
        <w:ind w:left="1543" w:hanging="172"/>
      </w:pPr>
      <w:rPr>
        <w:rFonts w:hint="default"/>
      </w:rPr>
    </w:lvl>
    <w:lvl w:ilvl="4">
      <w:start w:val="0"/>
      <w:numFmt w:val="bullet"/>
      <w:lvlText w:val="•"/>
      <w:lvlJc w:val="left"/>
      <w:pPr>
        <w:ind w:left="1964" w:hanging="172"/>
      </w:pPr>
      <w:rPr>
        <w:rFonts w:hint="default"/>
      </w:rPr>
    </w:lvl>
    <w:lvl w:ilvl="5">
      <w:start w:val="0"/>
      <w:numFmt w:val="bullet"/>
      <w:lvlText w:val="•"/>
      <w:lvlJc w:val="left"/>
      <w:pPr>
        <w:ind w:left="2385" w:hanging="172"/>
      </w:pPr>
      <w:rPr>
        <w:rFonts w:hint="default"/>
      </w:rPr>
    </w:lvl>
    <w:lvl w:ilvl="6">
      <w:start w:val="0"/>
      <w:numFmt w:val="bullet"/>
      <w:lvlText w:val="•"/>
      <w:lvlJc w:val="left"/>
      <w:pPr>
        <w:ind w:left="2806" w:hanging="172"/>
      </w:pPr>
      <w:rPr>
        <w:rFonts w:hint="default"/>
      </w:rPr>
    </w:lvl>
    <w:lvl w:ilvl="7">
      <w:start w:val="0"/>
      <w:numFmt w:val="bullet"/>
      <w:lvlText w:val="•"/>
      <w:lvlJc w:val="left"/>
      <w:pPr>
        <w:ind w:left="3227" w:hanging="172"/>
      </w:pPr>
      <w:rPr>
        <w:rFonts w:hint="default"/>
      </w:rPr>
    </w:lvl>
    <w:lvl w:ilvl="8">
      <w:start w:val="0"/>
      <w:numFmt w:val="bullet"/>
      <w:lvlText w:val="•"/>
      <w:lvlJc w:val="left"/>
      <w:pPr>
        <w:ind w:left="3648" w:hanging="172"/>
      </w:pPr>
      <w:rPr>
        <w:rFonts w:hint="default"/>
      </w:rPr>
    </w:lvl>
  </w:abstractNum>
  <w:abstractNum w:abstractNumId="42">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494" w:hanging="172"/>
      </w:pPr>
      <w:rPr>
        <w:rFonts w:hint="default"/>
      </w:rPr>
    </w:lvl>
    <w:lvl w:ilvl="2">
      <w:start w:val="0"/>
      <w:numFmt w:val="bullet"/>
      <w:lvlText w:val="•"/>
      <w:lvlJc w:val="left"/>
      <w:pPr>
        <w:ind w:left="708" w:hanging="172"/>
      </w:pPr>
      <w:rPr>
        <w:rFonts w:hint="default"/>
      </w:rPr>
    </w:lvl>
    <w:lvl w:ilvl="3">
      <w:start w:val="0"/>
      <w:numFmt w:val="bullet"/>
      <w:lvlText w:val="•"/>
      <w:lvlJc w:val="left"/>
      <w:pPr>
        <w:ind w:left="922" w:hanging="172"/>
      </w:pPr>
      <w:rPr>
        <w:rFonts w:hint="default"/>
      </w:rPr>
    </w:lvl>
    <w:lvl w:ilvl="4">
      <w:start w:val="0"/>
      <w:numFmt w:val="bullet"/>
      <w:lvlText w:val="•"/>
      <w:lvlJc w:val="left"/>
      <w:pPr>
        <w:ind w:left="1136" w:hanging="172"/>
      </w:pPr>
      <w:rPr>
        <w:rFonts w:hint="default"/>
      </w:rPr>
    </w:lvl>
    <w:lvl w:ilvl="5">
      <w:start w:val="0"/>
      <w:numFmt w:val="bullet"/>
      <w:lvlText w:val="•"/>
      <w:lvlJc w:val="left"/>
      <w:pPr>
        <w:ind w:left="1350" w:hanging="172"/>
      </w:pPr>
      <w:rPr>
        <w:rFonts w:hint="default"/>
      </w:rPr>
    </w:lvl>
    <w:lvl w:ilvl="6">
      <w:start w:val="0"/>
      <w:numFmt w:val="bullet"/>
      <w:lvlText w:val="•"/>
      <w:lvlJc w:val="left"/>
      <w:pPr>
        <w:ind w:left="1564" w:hanging="172"/>
      </w:pPr>
      <w:rPr>
        <w:rFonts w:hint="default"/>
      </w:rPr>
    </w:lvl>
    <w:lvl w:ilvl="7">
      <w:start w:val="0"/>
      <w:numFmt w:val="bullet"/>
      <w:lvlText w:val="•"/>
      <w:lvlJc w:val="left"/>
      <w:pPr>
        <w:ind w:left="1778" w:hanging="172"/>
      </w:pPr>
      <w:rPr>
        <w:rFonts w:hint="default"/>
      </w:rPr>
    </w:lvl>
    <w:lvl w:ilvl="8">
      <w:start w:val="0"/>
      <w:numFmt w:val="bullet"/>
      <w:lvlText w:val="•"/>
      <w:lvlJc w:val="left"/>
      <w:pPr>
        <w:ind w:left="1992" w:hanging="172"/>
      </w:pPr>
      <w:rPr>
        <w:rFonts w:hint="default"/>
      </w:rPr>
    </w:lvl>
  </w:abstractNum>
  <w:abstractNum w:abstractNumId="41">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575" w:hanging="172"/>
      </w:pPr>
      <w:rPr>
        <w:rFonts w:hint="default"/>
      </w:rPr>
    </w:lvl>
    <w:lvl w:ilvl="2">
      <w:start w:val="0"/>
      <w:numFmt w:val="bullet"/>
      <w:lvlText w:val="•"/>
      <w:lvlJc w:val="left"/>
      <w:pPr>
        <w:ind w:left="870" w:hanging="172"/>
      </w:pPr>
      <w:rPr>
        <w:rFonts w:hint="default"/>
      </w:rPr>
    </w:lvl>
    <w:lvl w:ilvl="3">
      <w:start w:val="0"/>
      <w:numFmt w:val="bullet"/>
      <w:lvlText w:val="•"/>
      <w:lvlJc w:val="left"/>
      <w:pPr>
        <w:ind w:left="1165" w:hanging="172"/>
      </w:pPr>
      <w:rPr>
        <w:rFonts w:hint="default"/>
      </w:rPr>
    </w:lvl>
    <w:lvl w:ilvl="4">
      <w:start w:val="0"/>
      <w:numFmt w:val="bullet"/>
      <w:lvlText w:val="•"/>
      <w:lvlJc w:val="left"/>
      <w:pPr>
        <w:ind w:left="1460" w:hanging="172"/>
      </w:pPr>
      <w:rPr>
        <w:rFonts w:hint="default"/>
      </w:rPr>
    </w:lvl>
    <w:lvl w:ilvl="5">
      <w:start w:val="0"/>
      <w:numFmt w:val="bullet"/>
      <w:lvlText w:val="•"/>
      <w:lvlJc w:val="left"/>
      <w:pPr>
        <w:ind w:left="1755" w:hanging="172"/>
      </w:pPr>
      <w:rPr>
        <w:rFonts w:hint="default"/>
      </w:rPr>
    </w:lvl>
    <w:lvl w:ilvl="6">
      <w:start w:val="0"/>
      <w:numFmt w:val="bullet"/>
      <w:lvlText w:val="•"/>
      <w:lvlJc w:val="left"/>
      <w:pPr>
        <w:ind w:left="2050" w:hanging="172"/>
      </w:pPr>
      <w:rPr>
        <w:rFonts w:hint="default"/>
      </w:rPr>
    </w:lvl>
    <w:lvl w:ilvl="7">
      <w:start w:val="0"/>
      <w:numFmt w:val="bullet"/>
      <w:lvlText w:val="•"/>
      <w:lvlJc w:val="left"/>
      <w:pPr>
        <w:ind w:left="2345" w:hanging="172"/>
      </w:pPr>
      <w:rPr>
        <w:rFonts w:hint="default"/>
      </w:rPr>
    </w:lvl>
    <w:lvl w:ilvl="8">
      <w:start w:val="0"/>
      <w:numFmt w:val="bullet"/>
      <w:lvlText w:val="•"/>
      <w:lvlJc w:val="left"/>
      <w:pPr>
        <w:ind w:left="2640" w:hanging="172"/>
      </w:pPr>
      <w:rPr>
        <w:rFonts w:hint="default"/>
      </w:rPr>
    </w:lvl>
  </w:abstractNum>
  <w:abstractNum w:abstractNumId="40">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701" w:hanging="172"/>
      </w:pPr>
      <w:rPr>
        <w:rFonts w:hint="default"/>
      </w:rPr>
    </w:lvl>
    <w:lvl w:ilvl="2">
      <w:start w:val="0"/>
      <w:numFmt w:val="bullet"/>
      <w:lvlText w:val="•"/>
      <w:lvlJc w:val="left"/>
      <w:pPr>
        <w:ind w:left="1122" w:hanging="172"/>
      </w:pPr>
      <w:rPr>
        <w:rFonts w:hint="default"/>
      </w:rPr>
    </w:lvl>
    <w:lvl w:ilvl="3">
      <w:start w:val="0"/>
      <w:numFmt w:val="bullet"/>
      <w:lvlText w:val="•"/>
      <w:lvlJc w:val="left"/>
      <w:pPr>
        <w:ind w:left="1543" w:hanging="172"/>
      </w:pPr>
      <w:rPr>
        <w:rFonts w:hint="default"/>
      </w:rPr>
    </w:lvl>
    <w:lvl w:ilvl="4">
      <w:start w:val="0"/>
      <w:numFmt w:val="bullet"/>
      <w:lvlText w:val="•"/>
      <w:lvlJc w:val="left"/>
      <w:pPr>
        <w:ind w:left="1964" w:hanging="172"/>
      </w:pPr>
      <w:rPr>
        <w:rFonts w:hint="default"/>
      </w:rPr>
    </w:lvl>
    <w:lvl w:ilvl="5">
      <w:start w:val="0"/>
      <w:numFmt w:val="bullet"/>
      <w:lvlText w:val="•"/>
      <w:lvlJc w:val="left"/>
      <w:pPr>
        <w:ind w:left="2385" w:hanging="172"/>
      </w:pPr>
      <w:rPr>
        <w:rFonts w:hint="default"/>
      </w:rPr>
    </w:lvl>
    <w:lvl w:ilvl="6">
      <w:start w:val="0"/>
      <w:numFmt w:val="bullet"/>
      <w:lvlText w:val="•"/>
      <w:lvlJc w:val="left"/>
      <w:pPr>
        <w:ind w:left="2806" w:hanging="172"/>
      </w:pPr>
      <w:rPr>
        <w:rFonts w:hint="default"/>
      </w:rPr>
    </w:lvl>
    <w:lvl w:ilvl="7">
      <w:start w:val="0"/>
      <w:numFmt w:val="bullet"/>
      <w:lvlText w:val="•"/>
      <w:lvlJc w:val="left"/>
      <w:pPr>
        <w:ind w:left="3227" w:hanging="172"/>
      </w:pPr>
      <w:rPr>
        <w:rFonts w:hint="default"/>
      </w:rPr>
    </w:lvl>
    <w:lvl w:ilvl="8">
      <w:start w:val="0"/>
      <w:numFmt w:val="bullet"/>
      <w:lvlText w:val="•"/>
      <w:lvlJc w:val="left"/>
      <w:pPr>
        <w:ind w:left="3648" w:hanging="172"/>
      </w:pPr>
      <w:rPr>
        <w:rFonts w:hint="default"/>
      </w:rPr>
    </w:lvl>
  </w:abstractNum>
  <w:abstractNum w:abstractNumId="39">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494" w:hanging="172"/>
      </w:pPr>
      <w:rPr>
        <w:rFonts w:hint="default"/>
      </w:rPr>
    </w:lvl>
    <w:lvl w:ilvl="2">
      <w:start w:val="0"/>
      <w:numFmt w:val="bullet"/>
      <w:lvlText w:val="•"/>
      <w:lvlJc w:val="left"/>
      <w:pPr>
        <w:ind w:left="708" w:hanging="172"/>
      </w:pPr>
      <w:rPr>
        <w:rFonts w:hint="default"/>
      </w:rPr>
    </w:lvl>
    <w:lvl w:ilvl="3">
      <w:start w:val="0"/>
      <w:numFmt w:val="bullet"/>
      <w:lvlText w:val="•"/>
      <w:lvlJc w:val="left"/>
      <w:pPr>
        <w:ind w:left="922" w:hanging="172"/>
      </w:pPr>
      <w:rPr>
        <w:rFonts w:hint="default"/>
      </w:rPr>
    </w:lvl>
    <w:lvl w:ilvl="4">
      <w:start w:val="0"/>
      <w:numFmt w:val="bullet"/>
      <w:lvlText w:val="•"/>
      <w:lvlJc w:val="left"/>
      <w:pPr>
        <w:ind w:left="1136" w:hanging="172"/>
      </w:pPr>
      <w:rPr>
        <w:rFonts w:hint="default"/>
      </w:rPr>
    </w:lvl>
    <w:lvl w:ilvl="5">
      <w:start w:val="0"/>
      <w:numFmt w:val="bullet"/>
      <w:lvlText w:val="•"/>
      <w:lvlJc w:val="left"/>
      <w:pPr>
        <w:ind w:left="1350" w:hanging="172"/>
      </w:pPr>
      <w:rPr>
        <w:rFonts w:hint="default"/>
      </w:rPr>
    </w:lvl>
    <w:lvl w:ilvl="6">
      <w:start w:val="0"/>
      <w:numFmt w:val="bullet"/>
      <w:lvlText w:val="•"/>
      <w:lvlJc w:val="left"/>
      <w:pPr>
        <w:ind w:left="1564" w:hanging="172"/>
      </w:pPr>
      <w:rPr>
        <w:rFonts w:hint="default"/>
      </w:rPr>
    </w:lvl>
    <w:lvl w:ilvl="7">
      <w:start w:val="0"/>
      <w:numFmt w:val="bullet"/>
      <w:lvlText w:val="•"/>
      <w:lvlJc w:val="left"/>
      <w:pPr>
        <w:ind w:left="1778" w:hanging="172"/>
      </w:pPr>
      <w:rPr>
        <w:rFonts w:hint="default"/>
      </w:rPr>
    </w:lvl>
    <w:lvl w:ilvl="8">
      <w:start w:val="0"/>
      <w:numFmt w:val="bullet"/>
      <w:lvlText w:val="•"/>
      <w:lvlJc w:val="left"/>
      <w:pPr>
        <w:ind w:left="1992" w:hanging="172"/>
      </w:pPr>
      <w:rPr>
        <w:rFonts w:hint="default"/>
      </w:rPr>
    </w:lvl>
  </w:abstractNum>
  <w:abstractNum w:abstractNumId="38">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o"/>
      <w:lvlJc w:val="left"/>
      <w:pPr>
        <w:ind w:left="463" w:hanging="181"/>
      </w:pPr>
      <w:rPr>
        <w:rFonts w:hint="default" w:ascii="Arial" w:hAnsi="Arial" w:eastAsia="Arial" w:cs="Arial"/>
        <w:color w:val="1C3E94"/>
        <w:w w:val="90"/>
        <w:sz w:val="18"/>
        <w:szCs w:val="18"/>
      </w:rPr>
    </w:lvl>
    <w:lvl w:ilvl="2">
      <w:start w:val="0"/>
      <w:numFmt w:val="bullet"/>
      <w:lvlText w:val="•"/>
      <w:lvlJc w:val="left"/>
      <w:pPr>
        <w:ind w:left="767" w:hanging="181"/>
      </w:pPr>
      <w:rPr>
        <w:rFonts w:hint="default"/>
      </w:rPr>
    </w:lvl>
    <w:lvl w:ilvl="3">
      <w:start w:val="0"/>
      <w:numFmt w:val="bullet"/>
      <w:lvlText w:val="•"/>
      <w:lvlJc w:val="left"/>
      <w:pPr>
        <w:ind w:left="1075" w:hanging="181"/>
      </w:pPr>
      <w:rPr>
        <w:rFonts w:hint="default"/>
      </w:rPr>
    </w:lvl>
    <w:lvl w:ilvl="4">
      <w:start w:val="0"/>
      <w:numFmt w:val="bullet"/>
      <w:lvlText w:val="•"/>
      <w:lvlJc w:val="left"/>
      <w:pPr>
        <w:ind w:left="1383" w:hanging="181"/>
      </w:pPr>
      <w:rPr>
        <w:rFonts w:hint="default"/>
      </w:rPr>
    </w:lvl>
    <w:lvl w:ilvl="5">
      <w:start w:val="0"/>
      <w:numFmt w:val="bullet"/>
      <w:lvlText w:val="•"/>
      <w:lvlJc w:val="left"/>
      <w:pPr>
        <w:ind w:left="1691" w:hanging="181"/>
      </w:pPr>
      <w:rPr>
        <w:rFonts w:hint="default"/>
      </w:rPr>
    </w:lvl>
    <w:lvl w:ilvl="6">
      <w:start w:val="0"/>
      <w:numFmt w:val="bullet"/>
      <w:lvlText w:val="•"/>
      <w:lvlJc w:val="left"/>
      <w:pPr>
        <w:ind w:left="1998" w:hanging="181"/>
      </w:pPr>
      <w:rPr>
        <w:rFonts w:hint="default"/>
      </w:rPr>
    </w:lvl>
    <w:lvl w:ilvl="7">
      <w:start w:val="0"/>
      <w:numFmt w:val="bullet"/>
      <w:lvlText w:val="•"/>
      <w:lvlJc w:val="left"/>
      <w:pPr>
        <w:ind w:left="2306" w:hanging="181"/>
      </w:pPr>
      <w:rPr>
        <w:rFonts w:hint="default"/>
      </w:rPr>
    </w:lvl>
    <w:lvl w:ilvl="8">
      <w:start w:val="0"/>
      <w:numFmt w:val="bullet"/>
      <w:lvlText w:val="•"/>
      <w:lvlJc w:val="left"/>
      <w:pPr>
        <w:ind w:left="2614" w:hanging="181"/>
      </w:pPr>
      <w:rPr>
        <w:rFonts w:hint="default"/>
      </w:rPr>
    </w:lvl>
  </w:abstractNum>
  <w:abstractNum w:abstractNumId="37">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701" w:hanging="172"/>
      </w:pPr>
      <w:rPr>
        <w:rFonts w:hint="default"/>
      </w:rPr>
    </w:lvl>
    <w:lvl w:ilvl="2">
      <w:start w:val="0"/>
      <w:numFmt w:val="bullet"/>
      <w:lvlText w:val="•"/>
      <w:lvlJc w:val="left"/>
      <w:pPr>
        <w:ind w:left="1122" w:hanging="172"/>
      </w:pPr>
      <w:rPr>
        <w:rFonts w:hint="default"/>
      </w:rPr>
    </w:lvl>
    <w:lvl w:ilvl="3">
      <w:start w:val="0"/>
      <w:numFmt w:val="bullet"/>
      <w:lvlText w:val="•"/>
      <w:lvlJc w:val="left"/>
      <w:pPr>
        <w:ind w:left="1543" w:hanging="172"/>
      </w:pPr>
      <w:rPr>
        <w:rFonts w:hint="default"/>
      </w:rPr>
    </w:lvl>
    <w:lvl w:ilvl="4">
      <w:start w:val="0"/>
      <w:numFmt w:val="bullet"/>
      <w:lvlText w:val="•"/>
      <w:lvlJc w:val="left"/>
      <w:pPr>
        <w:ind w:left="1964" w:hanging="172"/>
      </w:pPr>
      <w:rPr>
        <w:rFonts w:hint="default"/>
      </w:rPr>
    </w:lvl>
    <w:lvl w:ilvl="5">
      <w:start w:val="0"/>
      <w:numFmt w:val="bullet"/>
      <w:lvlText w:val="•"/>
      <w:lvlJc w:val="left"/>
      <w:pPr>
        <w:ind w:left="2385" w:hanging="172"/>
      </w:pPr>
      <w:rPr>
        <w:rFonts w:hint="default"/>
      </w:rPr>
    </w:lvl>
    <w:lvl w:ilvl="6">
      <w:start w:val="0"/>
      <w:numFmt w:val="bullet"/>
      <w:lvlText w:val="•"/>
      <w:lvlJc w:val="left"/>
      <w:pPr>
        <w:ind w:left="2806" w:hanging="172"/>
      </w:pPr>
      <w:rPr>
        <w:rFonts w:hint="default"/>
      </w:rPr>
    </w:lvl>
    <w:lvl w:ilvl="7">
      <w:start w:val="0"/>
      <w:numFmt w:val="bullet"/>
      <w:lvlText w:val="•"/>
      <w:lvlJc w:val="left"/>
      <w:pPr>
        <w:ind w:left="3227" w:hanging="172"/>
      </w:pPr>
      <w:rPr>
        <w:rFonts w:hint="default"/>
      </w:rPr>
    </w:lvl>
    <w:lvl w:ilvl="8">
      <w:start w:val="0"/>
      <w:numFmt w:val="bullet"/>
      <w:lvlText w:val="•"/>
      <w:lvlJc w:val="left"/>
      <w:pPr>
        <w:ind w:left="3648" w:hanging="172"/>
      </w:pPr>
      <w:rPr>
        <w:rFonts w:hint="default"/>
      </w:rPr>
    </w:lvl>
  </w:abstractNum>
  <w:abstractNum w:abstractNumId="36">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494" w:hanging="172"/>
      </w:pPr>
      <w:rPr>
        <w:rFonts w:hint="default"/>
      </w:rPr>
    </w:lvl>
    <w:lvl w:ilvl="2">
      <w:start w:val="0"/>
      <w:numFmt w:val="bullet"/>
      <w:lvlText w:val="•"/>
      <w:lvlJc w:val="left"/>
      <w:pPr>
        <w:ind w:left="708" w:hanging="172"/>
      </w:pPr>
      <w:rPr>
        <w:rFonts w:hint="default"/>
      </w:rPr>
    </w:lvl>
    <w:lvl w:ilvl="3">
      <w:start w:val="0"/>
      <w:numFmt w:val="bullet"/>
      <w:lvlText w:val="•"/>
      <w:lvlJc w:val="left"/>
      <w:pPr>
        <w:ind w:left="922" w:hanging="172"/>
      </w:pPr>
      <w:rPr>
        <w:rFonts w:hint="default"/>
      </w:rPr>
    </w:lvl>
    <w:lvl w:ilvl="4">
      <w:start w:val="0"/>
      <w:numFmt w:val="bullet"/>
      <w:lvlText w:val="•"/>
      <w:lvlJc w:val="left"/>
      <w:pPr>
        <w:ind w:left="1136" w:hanging="172"/>
      </w:pPr>
      <w:rPr>
        <w:rFonts w:hint="default"/>
      </w:rPr>
    </w:lvl>
    <w:lvl w:ilvl="5">
      <w:start w:val="0"/>
      <w:numFmt w:val="bullet"/>
      <w:lvlText w:val="•"/>
      <w:lvlJc w:val="left"/>
      <w:pPr>
        <w:ind w:left="1350" w:hanging="172"/>
      </w:pPr>
      <w:rPr>
        <w:rFonts w:hint="default"/>
      </w:rPr>
    </w:lvl>
    <w:lvl w:ilvl="6">
      <w:start w:val="0"/>
      <w:numFmt w:val="bullet"/>
      <w:lvlText w:val="•"/>
      <w:lvlJc w:val="left"/>
      <w:pPr>
        <w:ind w:left="1564" w:hanging="172"/>
      </w:pPr>
      <w:rPr>
        <w:rFonts w:hint="default"/>
      </w:rPr>
    </w:lvl>
    <w:lvl w:ilvl="7">
      <w:start w:val="0"/>
      <w:numFmt w:val="bullet"/>
      <w:lvlText w:val="•"/>
      <w:lvlJc w:val="left"/>
      <w:pPr>
        <w:ind w:left="1778" w:hanging="172"/>
      </w:pPr>
      <w:rPr>
        <w:rFonts w:hint="default"/>
      </w:rPr>
    </w:lvl>
    <w:lvl w:ilvl="8">
      <w:start w:val="0"/>
      <w:numFmt w:val="bullet"/>
      <w:lvlText w:val="•"/>
      <w:lvlJc w:val="left"/>
      <w:pPr>
        <w:ind w:left="1992" w:hanging="172"/>
      </w:pPr>
      <w:rPr>
        <w:rFonts w:hint="default"/>
      </w:rPr>
    </w:lvl>
  </w:abstractNum>
  <w:abstractNum w:abstractNumId="35">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575" w:hanging="172"/>
      </w:pPr>
      <w:rPr>
        <w:rFonts w:hint="default"/>
      </w:rPr>
    </w:lvl>
    <w:lvl w:ilvl="2">
      <w:start w:val="0"/>
      <w:numFmt w:val="bullet"/>
      <w:lvlText w:val="•"/>
      <w:lvlJc w:val="left"/>
      <w:pPr>
        <w:ind w:left="870" w:hanging="172"/>
      </w:pPr>
      <w:rPr>
        <w:rFonts w:hint="default"/>
      </w:rPr>
    </w:lvl>
    <w:lvl w:ilvl="3">
      <w:start w:val="0"/>
      <w:numFmt w:val="bullet"/>
      <w:lvlText w:val="•"/>
      <w:lvlJc w:val="left"/>
      <w:pPr>
        <w:ind w:left="1165" w:hanging="172"/>
      </w:pPr>
      <w:rPr>
        <w:rFonts w:hint="default"/>
      </w:rPr>
    </w:lvl>
    <w:lvl w:ilvl="4">
      <w:start w:val="0"/>
      <w:numFmt w:val="bullet"/>
      <w:lvlText w:val="•"/>
      <w:lvlJc w:val="left"/>
      <w:pPr>
        <w:ind w:left="1460" w:hanging="172"/>
      </w:pPr>
      <w:rPr>
        <w:rFonts w:hint="default"/>
      </w:rPr>
    </w:lvl>
    <w:lvl w:ilvl="5">
      <w:start w:val="0"/>
      <w:numFmt w:val="bullet"/>
      <w:lvlText w:val="•"/>
      <w:lvlJc w:val="left"/>
      <w:pPr>
        <w:ind w:left="1755" w:hanging="172"/>
      </w:pPr>
      <w:rPr>
        <w:rFonts w:hint="default"/>
      </w:rPr>
    </w:lvl>
    <w:lvl w:ilvl="6">
      <w:start w:val="0"/>
      <w:numFmt w:val="bullet"/>
      <w:lvlText w:val="•"/>
      <w:lvlJc w:val="left"/>
      <w:pPr>
        <w:ind w:left="2050" w:hanging="172"/>
      </w:pPr>
      <w:rPr>
        <w:rFonts w:hint="default"/>
      </w:rPr>
    </w:lvl>
    <w:lvl w:ilvl="7">
      <w:start w:val="0"/>
      <w:numFmt w:val="bullet"/>
      <w:lvlText w:val="•"/>
      <w:lvlJc w:val="left"/>
      <w:pPr>
        <w:ind w:left="2345" w:hanging="172"/>
      </w:pPr>
      <w:rPr>
        <w:rFonts w:hint="default"/>
      </w:rPr>
    </w:lvl>
    <w:lvl w:ilvl="8">
      <w:start w:val="0"/>
      <w:numFmt w:val="bullet"/>
      <w:lvlText w:val="•"/>
      <w:lvlJc w:val="left"/>
      <w:pPr>
        <w:ind w:left="2640" w:hanging="172"/>
      </w:pPr>
      <w:rPr>
        <w:rFonts w:hint="default"/>
      </w:rPr>
    </w:lvl>
  </w:abstractNum>
  <w:abstractNum w:abstractNumId="34">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701" w:hanging="172"/>
      </w:pPr>
      <w:rPr>
        <w:rFonts w:hint="default"/>
      </w:rPr>
    </w:lvl>
    <w:lvl w:ilvl="2">
      <w:start w:val="0"/>
      <w:numFmt w:val="bullet"/>
      <w:lvlText w:val="•"/>
      <w:lvlJc w:val="left"/>
      <w:pPr>
        <w:ind w:left="1122" w:hanging="172"/>
      </w:pPr>
      <w:rPr>
        <w:rFonts w:hint="default"/>
      </w:rPr>
    </w:lvl>
    <w:lvl w:ilvl="3">
      <w:start w:val="0"/>
      <w:numFmt w:val="bullet"/>
      <w:lvlText w:val="•"/>
      <w:lvlJc w:val="left"/>
      <w:pPr>
        <w:ind w:left="1543" w:hanging="172"/>
      </w:pPr>
      <w:rPr>
        <w:rFonts w:hint="default"/>
      </w:rPr>
    </w:lvl>
    <w:lvl w:ilvl="4">
      <w:start w:val="0"/>
      <w:numFmt w:val="bullet"/>
      <w:lvlText w:val="•"/>
      <w:lvlJc w:val="left"/>
      <w:pPr>
        <w:ind w:left="1964" w:hanging="172"/>
      </w:pPr>
      <w:rPr>
        <w:rFonts w:hint="default"/>
      </w:rPr>
    </w:lvl>
    <w:lvl w:ilvl="5">
      <w:start w:val="0"/>
      <w:numFmt w:val="bullet"/>
      <w:lvlText w:val="•"/>
      <w:lvlJc w:val="left"/>
      <w:pPr>
        <w:ind w:left="2385" w:hanging="172"/>
      </w:pPr>
      <w:rPr>
        <w:rFonts w:hint="default"/>
      </w:rPr>
    </w:lvl>
    <w:lvl w:ilvl="6">
      <w:start w:val="0"/>
      <w:numFmt w:val="bullet"/>
      <w:lvlText w:val="•"/>
      <w:lvlJc w:val="left"/>
      <w:pPr>
        <w:ind w:left="2806" w:hanging="172"/>
      </w:pPr>
      <w:rPr>
        <w:rFonts w:hint="default"/>
      </w:rPr>
    </w:lvl>
    <w:lvl w:ilvl="7">
      <w:start w:val="0"/>
      <w:numFmt w:val="bullet"/>
      <w:lvlText w:val="•"/>
      <w:lvlJc w:val="left"/>
      <w:pPr>
        <w:ind w:left="3227" w:hanging="172"/>
      </w:pPr>
      <w:rPr>
        <w:rFonts w:hint="default"/>
      </w:rPr>
    </w:lvl>
    <w:lvl w:ilvl="8">
      <w:start w:val="0"/>
      <w:numFmt w:val="bullet"/>
      <w:lvlText w:val="•"/>
      <w:lvlJc w:val="left"/>
      <w:pPr>
        <w:ind w:left="3648" w:hanging="172"/>
      </w:pPr>
      <w:rPr>
        <w:rFonts w:hint="default"/>
      </w:rPr>
    </w:lvl>
  </w:abstractNum>
  <w:abstractNum w:abstractNumId="33">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494" w:hanging="172"/>
      </w:pPr>
      <w:rPr>
        <w:rFonts w:hint="default"/>
      </w:rPr>
    </w:lvl>
    <w:lvl w:ilvl="2">
      <w:start w:val="0"/>
      <w:numFmt w:val="bullet"/>
      <w:lvlText w:val="•"/>
      <w:lvlJc w:val="left"/>
      <w:pPr>
        <w:ind w:left="708" w:hanging="172"/>
      </w:pPr>
      <w:rPr>
        <w:rFonts w:hint="default"/>
      </w:rPr>
    </w:lvl>
    <w:lvl w:ilvl="3">
      <w:start w:val="0"/>
      <w:numFmt w:val="bullet"/>
      <w:lvlText w:val="•"/>
      <w:lvlJc w:val="left"/>
      <w:pPr>
        <w:ind w:left="922" w:hanging="172"/>
      </w:pPr>
      <w:rPr>
        <w:rFonts w:hint="default"/>
      </w:rPr>
    </w:lvl>
    <w:lvl w:ilvl="4">
      <w:start w:val="0"/>
      <w:numFmt w:val="bullet"/>
      <w:lvlText w:val="•"/>
      <w:lvlJc w:val="left"/>
      <w:pPr>
        <w:ind w:left="1136" w:hanging="172"/>
      </w:pPr>
      <w:rPr>
        <w:rFonts w:hint="default"/>
      </w:rPr>
    </w:lvl>
    <w:lvl w:ilvl="5">
      <w:start w:val="0"/>
      <w:numFmt w:val="bullet"/>
      <w:lvlText w:val="•"/>
      <w:lvlJc w:val="left"/>
      <w:pPr>
        <w:ind w:left="1350" w:hanging="172"/>
      </w:pPr>
      <w:rPr>
        <w:rFonts w:hint="default"/>
      </w:rPr>
    </w:lvl>
    <w:lvl w:ilvl="6">
      <w:start w:val="0"/>
      <w:numFmt w:val="bullet"/>
      <w:lvlText w:val="•"/>
      <w:lvlJc w:val="left"/>
      <w:pPr>
        <w:ind w:left="1564" w:hanging="172"/>
      </w:pPr>
      <w:rPr>
        <w:rFonts w:hint="default"/>
      </w:rPr>
    </w:lvl>
    <w:lvl w:ilvl="7">
      <w:start w:val="0"/>
      <w:numFmt w:val="bullet"/>
      <w:lvlText w:val="•"/>
      <w:lvlJc w:val="left"/>
      <w:pPr>
        <w:ind w:left="1778" w:hanging="172"/>
      </w:pPr>
      <w:rPr>
        <w:rFonts w:hint="default"/>
      </w:rPr>
    </w:lvl>
    <w:lvl w:ilvl="8">
      <w:start w:val="0"/>
      <w:numFmt w:val="bullet"/>
      <w:lvlText w:val="•"/>
      <w:lvlJc w:val="left"/>
      <w:pPr>
        <w:ind w:left="1992" w:hanging="172"/>
      </w:pPr>
      <w:rPr>
        <w:rFonts w:hint="default"/>
      </w:rPr>
    </w:lvl>
  </w:abstractNum>
  <w:abstractNum w:abstractNumId="32">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575" w:hanging="172"/>
      </w:pPr>
      <w:rPr>
        <w:rFonts w:hint="default"/>
      </w:rPr>
    </w:lvl>
    <w:lvl w:ilvl="2">
      <w:start w:val="0"/>
      <w:numFmt w:val="bullet"/>
      <w:lvlText w:val="•"/>
      <w:lvlJc w:val="left"/>
      <w:pPr>
        <w:ind w:left="870" w:hanging="172"/>
      </w:pPr>
      <w:rPr>
        <w:rFonts w:hint="default"/>
      </w:rPr>
    </w:lvl>
    <w:lvl w:ilvl="3">
      <w:start w:val="0"/>
      <w:numFmt w:val="bullet"/>
      <w:lvlText w:val="•"/>
      <w:lvlJc w:val="left"/>
      <w:pPr>
        <w:ind w:left="1165" w:hanging="172"/>
      </w:pPr>
      <w:rPr>
        <w:rFonts w:hint="default"/>
      </w:rPr>
    </w:lvl>
    <w:lvl w:ilvl="4">
      <w:start w:val="0"/>
      <w:numFmt w:val="bullet"/>
      <w:lvlText w:val="•"/>
      <w:lvlJc w:val="left"/>
      <w:pPr>
        <w:ind w:left="1460" w:hanging="172"/>
      </w:pPr>
      <w:rPr>
        <w:rFonts w:hint="default"/>
      </w:rPr>
    </w:lvl>
    <w:lvl w:ilvl="5">
      <w:start w:val="0"/>
      <w:numFmt w:val="bullet"/>
      <w:lvlText w:val="•"/>
      <w:lvlJc w:val="left"/>
      <w:pPr>
        <w:ind w:left="1755" w:hanging="172"/>
      </w:pPr>
      <w:rPr>
        <w:rFonts w:hint="default"/>
      </w:rPr>
    </w:lvl>
    <w:lvl w:ilvl="6">
      <w:start w:val="0"/>
      <w:numFmt w:val="bullet"/>
      <w:lvlText w:val="•"/>
      <w:lvlJc w:val="left"/>
      <w:pPr>
        <w:ind w:left="2050" w:hanging="172"/>
      </w:pPr>
      <w:rPr>
        <w:rFonts w:hint="default"/>
      </w:rPr>
    </w:lvl>
    <w:lvl w:ilvl="7">
      <w:start w:val="0"/>
      <w:numFmt w:val="bullet"/>
      <w:lvlText w:val="•"/>
      <w:lvlJc w:val="left"/>
      <w:pPr>
        <w:ind w:left="2345" w:hanging="172"/>
      </w:pPr>
      <w:rPr>
        <w:rFonts w:hint="default"/>
      </w:rPr>
    </w:lvl>
    <w:lvl w:ilvl="8">
      <w:start w:val="0"/>
      <w:numFmt w:val="bullet"/>
      <w:lvlText w:val="•"/>
      <w:lvlJc w:val="left"/>
      <w:pPr>
        <w:ind w:left="2640" w:hanging="172"/>
      </w:pPr>
      <w:rPr>
        <w:rFonts w:hint="default"/>
      </w:rPr>
    </w:lvl>
  </w:abstractNum>
  <w:abstractNum w:abstractNumId="31">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701" w:hanging="172"/>
      </w:pPr>
      <w:rPr>
        <w:rFonts w:hint="default"/>
      </w:rPr>
    </w:lvl>
    <w:lvl w:ilvl="2">
      <w:start w:val="0"/>
      <w:numFmt w:val="bullet"/>
      <w:lvlText w:val="•"/>
      <w:lvlJc w:val="left"/>
      <w:pPr>
        <w:ind w:left="1122" w:hanging="172"/>
      </w:pPr>
      <w:rPr>
        <w:rFonts w:hint="default"/>
      </w:rPr>
    </w:lvl>
    <w:lvl w:ilvl="3">
      <w:start w:val="0"/>
      <w:numFmt w:val="bullet"/>
      <w:lvlText w:val="•"/>
      <w:lvlJc w:val="left"/>
      <w:pPr>
        <w:ind w:left="1543" w:hanging="172"/>
      </w:pPr>
      <w:rPr>
        <w:rFonts w:hint="default"/>
      </w:rPr>
    </w:lvl>
    <w:lvl w:ilvl="4">
      <w:start w:val="0"/>
      <w:numFmt w:val="bullet"/>
      <w:lvlText w:val="•"/>
      <w:lvlJc w:val="left"/>
      <w:pPr>
        <w:ind w:left="1964" w:hanging="172"/>
      </w:pPr>
      <w:rPr>
        <w:rFonts w:hint="default"/>
      </w:rPr>
    </w:lvl>
    <w:lvl w:ilvl="5">
      <w:start w:val="0"/>
      <w:numFmt w:val="bullet"/>
      <w:lvlText w:val="•"/>
      <w:lvlJc w:val="left"/>
      <w:pPr>
        <w:ind w:left="2385" w:hanging="172"/>
      </w:pPr>
      <w:rPr>
        <w:rFonts w:hint="default"/>
      </w:rPr>
    </w:lvl>
    <w:lvl w:ilvl="6">
      <w:start w:val="0"/>
      <w:numFmt w:val="bullet"/>
      <w:lvlText w:val="•"/>
      <w:lvlJc w:val="left"/>
      <w:pPr>
        <w:ind w:left="2806" w:hanging="172"/>
      </w:pPr>
      <w:rPr>
        <w:rFonts w:hint="default"/>
      </w:rPr>
    </w:lvl>
    <w:lvl w:ilvl="7">
      <w:start w:val="0"/>
      <w:numFmt w:val="bullet"/>
      <w:lvlText w:val="•"/>
      <w:lvlJc w:val="left"/>
      <w:pPr>
        <w:ind w:left="3227" w:hanging="172"/>
      </w:pPr>
      <w:rPr>
        <w:rFonts w:hint="default"/>
      </w:rPr>
    </w:lvl>
    <w:lvl w:ilvl="8">
      <w:start w:val="0"/>
      <w:numFmt w:val="bullet"/>
      <w:lvlText w:val="•"/>
      <w:lvlJc w:val="left"/>
      <w:pPr>
        <w:ind w:left="3648" w:hanging="172"/>
      </w:pPr>
      <w:rPr>
        <w:rFonts w:hint="default"/>
      </w:rPr>
    </w:lvl>
  </w:abstractNum>
  <w:abstractNum w:abstractNumId="30">
    <w:multiLevelType w:val="hybridMultilevel"/>
    <w:lvl w:ilvl="0">
      <w:start w:val="0"/>
      <w:numFmt w:val="bullet"/>
      <w:lvlText w:val="*"/>
      <w:lvlJc w:val="left"/>
      <w:pPr>
        <w:ind w:left="580" w:hanging="101"/>
      </w:pPr>
      <w:rPr>
        <w:rFonts w:hint="default" w:ascii="Arial" w:hAnsi="Arial" w:eastAsia="Arial" w:cs="Arial"/>
        <w:color w:val="231F20"/>
        <w:w w:val="100"/>
        <w:sz w:val="16"/>
        <w:szCs w:val="16"/>
      </w:rPr>
    </w:lvl>
    <w:lvl w:ilvl="1">
      <w:start w:val="0"/>
      <w:numFmt w:val="bullet"/>
      <w:lvlText w:val="•"/>
      <w:lvlJc w:val="left"/>
      <w:pPr>
        <w:ind w:left="1251" w:hanging="172"/>
      </w:pPr>
      <w:rPr>
        <w:rFonts w:hint="default" w:ascii="Calibri" w:hAnsi="Calibri" w:eastAsia="Calibri" w:cs="Calibri"/>
        <w:color w:val="1C3E94"/>
        <w:w w:val="90"/>
        <w:sz w:val="18"/>
        <w:szCs w:val="18"/>
      </w:rPr>
    </w:lvl>
    <w:lvl w:ilvl="2">
      <w:start w:val="0"/>
      <w:numFmt w:val="bullet"/>
      <w:lvlText w:val="•"/>
      <w:lvlJc w:val="left"/>
      <w:pPr>
        <w:ind w:left="1971" w:hanging="172"/>
      </w:pPr>
      <w:rPr>
        <w:rFonts w:hint="default" w:ascii="Calibri" w:hAnsi="Calibri" w:eastAsia="Calibri" w:cs="Calibri"/>
        <w:color w:val="1C3E94"/>
        <w:w w:val="90"/>
        <w:sz w:val="18"/>
        <w:szCs w:val="18"/>
      </w:rPr>
    </w:lvl>
    <w:lvl w:ilvl="3">
      <w:start w:val="0"/>
      <w:numFmt w:val="bullet"/>
      <w:lvlText w:val="•"/>
      <w:lvlJc w:val="left"/>
      <w:pPr>
        <w:ind w:left="2962" w:hanging="172"/>
      </w:pPr>
      <w:rPr>
        <w:rFonts w:hint="default"/>
      </w:rPr>
    </w:lvl>
    <w:lvl w:ilvl="4">
      <w:start w:val="0"/>
      <w:numFmt w:val="bullet"/>
      <w:lvlText w:val="•"/>
      <w:lvlJc w:val="left"/>
      <w:pPr>
        <w:ind w:left="3945" w:hanging="172"/>
      </w:pPr>
      <w:rPr>
        <w:rFonts w:hint="default"/>
      </w:rPr>
    </w:lvl>
    <w:lvl w:ilvl="5">
      <w:start w:val="0"/>
      <w:numFmt w:val="bullet"/>
      <w:lvlText w:val="•"/>
      <w:lvlJc w:val="left"/>
      <w:pPr>
        <w:ind w:left="4927" w:hanging="172"/>
      </w:pPr>
      <w:rPr>
        <w:rFonts w:hint="default"/>
      </w:rPr>
    </w:lvl>
    <w:lvl w:ilvl="6">
      <w:start w:val="0"/>
      <w:numFmt w:val="bullet"/>
      <w:lvlText w:val="•"/>
      <w:lvlJc w:val="left"/>
      <w:pPr>
        <w:ind w:left="5910" w:hanging="172"/>
      </w:pPr>
      <w:rPr>
        <w:rFonts w:hint="default"/>
      </w:rPr>
    </w:lvl>
    <w:lvl w:ilvl="7">
      <w:start w:val="0"/>
      <w:numFmt w:val="bullet"/>
      <w:lvlText w:val="•"/>
      <w:lvlJc w:val="left"/>
      <w:pPr>
        <w:ind w:left="6892" w:hanging="172"/>
      </w:pPr>
      <w:rPr>
        <w:rFonts w:hint="default"/>
      </w:rPr>
    </w:lvl>
    <w:lvl w:ilvl="8">
      <w:start w:val="0"/>
      <w:numFmt w:val="bullet"/>
      <w:lvlText w:val="•"/>
      <w:lvlJc w:val="left"/>
      <w:pPr>
        <w:ind w:left="7875" w:hanging="172"/>
      </w:pPr>
      <w:rPr>
        <w:rFonts w:hint="default"/>
      </w:rPr>
    </w:lvl>
  </w:abstractNum>
  <w:abstractNum w:abstractNumId="29">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494" w:hanging="172"/>
      </w:pPr>
      <w:rPr>
        <w:rFonts w:hint="default"/>
      </w:rPr>
    </w:lvl>
    <w:lvl w:ilvl="2">
      <w:start w:val="0"/>
      <w:numFmt w:val="bullet"/>
      <w:lvlText w:val="•"/>
      <w:lvlJc w:val="left"/>
      <w:pPr>
        <w:ind w:left="708" w:hanging="172"/>
      </w:pPr>
      <w:rPr>
        <w:rFonts w:hint="default"/>
      </w:rPr>
    </w:lvl>
    <w:lvl w:ilvl="3">
      <w:start w:val="0"/>
      <w:numFmt w:val="bullet"/>
      <w:lvlText w:val="•"/>
      <w:lvlJc w:val="left"/>
      <w:pPr>
        <w:ind w:left="922" w:hanging="172"/>
      </w:pPr>
      <w:rPr>
        <w:rFonts w:hint="default"/>
      </w:rPr>
    </w:lvl>
    <w:lvl w:ilvl="4">
      <w:start w:val="0"/>
      <w:numFmt w:val="bullet"/>
      <w:lvlText w:val="•"/>
      <w:lvlJc w:val="left"/>
      <w:pPr>
        <w:ind w:left="1136" w:hanging="172"/>
      </w:pPr>
      <w:rPr>
        <w:rFonts w:hint="default"/>
      </w:rPr>
    </w:lvl>
    <w:lvl w:ilvl="5">
      <w:start w:val="0"/>
      <w:numFmt w:val="bullet"/>
      <w:lvlText w:val="•"/>
      <w:lvlJc w:val="left"/>
      <w:pPr>
        <w:ind w:left="1350" w:hanging="172"/>
      </w:pPr>
      <w:rPr>
        <w:rFonts w:hint="default"/>
      </w:rPr>
    </w:lvl>
    <w:lvl w:ilvl="6">
      <w:start w:val="0"/>
      <w:numFmt w:val="bullet"/>
      <w:lvlText w:val="•"/>
      <w:lvlJc w:val="left"/>
      <w:pPr>
        <w:ind w:left="1564" w:hanging="172"/>
      </w:pPr>
      <w:rPr>
        <w:rFonts w:hint="default"/>
      </w:rPr>
    </w:lvl>
    <w:lvl w:ilvl="7">
      <w:start w:val="0"/>
      <w:numFmt w:val="bullet"/>
      <w:lvlText w:val="•"/>
      <w:lvlJc w:val="left"/>
      <w:pPr>
        <w:ind w:left="1778" w:hanging="172"/>
      </w:pPr>
      <w:rPr>
        <w:rFonts w:hint="default"/>
      </w:rPr>
    </w:lvl>
    <w:lvl w:ilvl="8">
      <w:start w:val="0"/>
      <w:numFmt w:val="bullet"/>
      <w:lvlText w:val="•"/>
      <w:lvlJc w:val="left"/>
      <w:pPr>
        <w:ind w:left="1992" w:hanging="172"/>
      </w:pPr>
      <w:rPr>
        <w:rFonts w:hint="default"/>
      </w:rPr>
    </w:lvl>
  </w:abstractNum>
  <w:abstractNum w:abstractNumId="28">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o"/>
      <w:lvlJc w:val="left"/>
      <w:pPr>
        <w:ind w:left="453" w:hanging="171"/>
      </w:pPr>
      <w:rPr>
        <w:rFonts w:hint="default" w:ascii="Arial" w:hAnsi="Arial" w:eastAsia="Arial" w:cs="Arial"/>
        <w:color w:val="1C3E94"/>
        <w:w w:val="90"/>
        <w:sz w:val="16"/>
        <w:szCs w:val="16"/>
      </w:rPr>
    </w:lvl>
    <w:lvl w:ilvl="2">
      <w:start w:val="0"/>
      <w:numFmt w:val="bullet"/>
      <w:lvlText w:val="•"/>
      <w:lvlJc w:val="left"/>
      <w:pPr>
        <w:ind w:left="877" w:hanging="171"/>
      </w:pPr>
      <w:rPr>
        <w:rFonts w:hint="default"/>
      </w:rPr>
    </w:lvl>
    <w:lvl w:ilvl="3">
      <w:start w:val="0"/>
      <w:numFmt w:val="bullet"/>
      <w:lvlText w:val="•"/>
      <w:lvlJc w:val="left"/>
      <w:pPr>
        <w:ind w:left="1295" w:hanging="171"/>
      </w:pPr>
      <w:rPr>
        <w:rFonts w:hint="default"/>
      </w:rPr>
    </w:lvl>
    <w:lvl w:ilvl="4">
      <w:start w:val="0"/>
      <w:numFmt w:val="bullet"/>
      <w:lvlText w:val="•"/>
      <w:lvlJc w:val="left"/>
      <w:pPr>
        <w:ind w:left="1713" w:hanging="171"/>
      </w:pPr>
      <w:rPr>
        <w:rFonts w:hint="default"/>
      </w:rPr>
    </w:lvl>
    <w:lvl w:ilvl="5">
      <w:start w:val="0"/>
      <w:numFmt w:val="bullet"/>
      <w:lvlText w:val="•"/>
      <w:lvlJc w:val="left"/>
      <w:pPr>
        <w:ind w:left="2131" w:hanging="171"/>
      </w:pPr>
      <w:rPr>
        <w:rFonts w:hint="default"/>
      </w:rPr>
    </w:lvl>
    <w:lvl w:ilvl="6">
      <w:start w:val="0"/>
      <w:numFmt w:val="bullet"/>
      <w:lvlText w:val="•"/>
      <w:lvlJc w:val="left"/>
      <w:pPr>
        <w:ind w:left="2548" w:hanging="171"/>
      </w:pPr>
      <w:rPr>
        <w:rFonts w:hint="default"/>
      </w:rPr>
    </w:lvl>
    <w:lvl w:ilvl="7">
      <w:start w:val="0"/>
      <w:numFmt w:val="bullet"/>
      <w:lvlText w:val="•"/>
      <w:lvlJc w:val="left"/>
      <w:pPr>
        <w:ind w:left="2966" w:hanging="171"/>
      </w:pPr>
      <w:rPr>
        <w:rFonts w:hint="default"/>
      </w:rPr>
    </w:lvl>
    <w:lvl w:ilvl="8">
      <w:start w:val="0"/>
      <w:numFmt w:val="bullet"/>
      <w:lvlText w:val="•"/>
      <w:lvlJc w:val="left"/>
      <w:pPr>
        <w:ind w:left="3384" w:hanging="171"/>
      </w:pPr>
      <w:rPr>
        <w:rFonts w:hint="default"/>
      </w:rPr>
    </w:lvl>
  </w:abstractNum>
  <w:abstractNum w:abstractNumId="27">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02" w:hanging="172"/>
      </w:pPr>
      <w:rPr>
        <w:rFonts w:hint="default"/>
      </w:rPr>
    </w:lvl>
    <w:lvl w:ilvl="2">
      <w:start w:val="0"/>
      <w:numFmt w:val="bullet"/>
      <w:lvlText w:val="•"/>
      <w:lvlJc w:val="left"/>
      <w:pPr>
        <w:ind w:left="924" w:hanging="172"/>
      </w:pPr>
      <w:rPr>
        <w:rFonts w:hint="default"/>
      </w:rPr>
    </w:lvl>
    <w:lvl w:ilvl="3">
      <w:start w:val="0"/>
      <w:numFmt w:val="bullet"/>
      <w:lvlText w:val="•"/>
      <w:lvlJc w:val="left"/>
      <w:pPr>
        <w:ind w:left="1246" w:hanging="172"/>
      </w:pPr>
      <w:rPr>
        <w:rFonts w:hint="default"/>
      </w:rPr>
    </w:lvl>
    <w:lvl w:ilvl="4">
      <w:start w:val="0"/>
      <w:numFmt w:val="bullet"/>
      <w:lvlText w:val="•"/>
      <w:lvlJc w:val="left"/>
      <w:pPr>
        <w:ind w:left="1568" w:hanging="172"/>
      </w:pPr>
      <w:rPr>
        <w:rFonts w:hint="default"/>
      </w:rPr>
    </w:lvl>
    <w:lvl w:ilvl="5">
      <w:start w:val="0"/>
      <w:numFmt w:val="bullet"/>
      <w:lvlText w:val="•"/>
      <w:lvlJc w:val="left"/>
      <w:pPr>
        <w:ind w:left="1890" w:hanging="172"/>
      </w:pPr>
      <w:rPr>
        <w:rFonts w:hint="default"/>
      </w:rPr>
    </w:lvl>
    <w:lvl w:ilvl="6">
      <w:start w:val="0"/>
      <w:numFmt w:val="bullet"/>
      <w:lvlText w:val="•"/>
      <w:lvlJc w:val="left"/>
      <w:pPr>
        <w:ind w:left="2212" w:hanging="172"/>
      </w:pPr>
      <w:rPr>
        <w:rFonts w:hint="default"/>
      </w:rPr>
    </w:lvl>
    <w:lvl w:ilvl="7">
      <w:start w:val="0"/>
      <w:numFmt w:val="bullet"/>
      <w:lvlText w:val="•"/>
      <w:lvlJc w:val="left"/>
      <w:pPr>
        <w:ind w:left="2534" w:hanging="172"/>
      </w:pPr>
      <w:rPr>
        <w:rFonts w:hint="default"/>
      </w:rPr>
    </w:lvl>
    <w:lvl w:ilvl="8">
      <w:start w:val="0"/>
      <w:numFmt w:val="bullet"/>
      <w:lvlText w:val="•"/>
      <w:lvlJc w:val="left"/>
      <w:pPr>
        <w:ind w:left="2856" w:hanging="172"/>
      </w:pPr>
      <w:rPr>
        <w:rFonts w:hint="default"/>
      </w:rPr>
    </w:lvl>
  </w:abstractNum>
  <w:abstractNum w:abstractNumId="26">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494" w:hanging="172"/>
      </w:pPr>
      <w:rPr>
        <w:rFonts w:hint="default"/>
      </w:rPr>
    </w:lvl>
    <w:lvl w:ilvl="2">
      <w:start w:val="0"/>
      <w:numFmt w:val="bullet"/>
      <w:lvlText w:val="•"/>
      <w:lvlJc w:val="left"/>
      <w:pPr>
        <w:ind w:left="708" w:hanging="172"/>
      </w:pPr>
      <w:rPr>
        <w:rFonts w:hint="default"/>
      </w:rPr>
    </w:lvl>
    <w:lvl w:ilvl="3">
      <w:start w:val="0"/>
      <w:numFmt w:val="bullet"/>
      <w:lvlText w:val="•"/>
      <w:lvlJc w:val="left"/>
      <w:pPr>
        <w:ind w:left="922" w:hanging="172"/>
      </w:pPr>
      <w:rPr>
        <w:rFonts w:hint="default"/>
      </w:rPr>
    </w:lvl>
    <w:lvl w:ilvl="4">
      <w:start w:val="0"/>
      <w:numFmt w:val="bullet"/>
      <w:lvlText w:val="•"/>
      <w:lvlJc w:val="left"/>
      <w:pPr>
        <w:ind w:left="1136" w:hanging="172"/>
      </w:pPr>
      <w:rPr>
        <w:rFonts w:hint="default"/>
      </w:rPr>
    </w:lvl>
    <w:lvl w:ilvl="5">
      <w:start w:val="0"/>
      <w:numFmt w:val="bullet"/>
      <w:lvlText w:val="•"/>
      <w:lvlJc w:val="left"/>
      <w:pPr>
        <w:ind w:left="1350" w:hanging="172"/>
      </w:pPr>
      <w:rPr>
        <w:rFonts w:hint="default"/>
      </w:rPr>
    </w:lvl>
    <w:lvl w:ilvl="6">
      <w:start w:val="0"/>
      <w:numFmt w:val="bullet"/>
      <w:lvlText w:val="•"/>
      <w:lvlJc w:val="left"/>
      <w:pPr>
        <w:ind w:left="1564" w:hanging="172"/>
      </w:pPr>
      <w:rPr>
        <w:rFonts w:hint="default"/>
      </w:rPr>
    </w:lvl>
    <w:lvl w:ilvl="7">
      <w:start w:val="0"/>
      <w:numFmt w:val="bullet"/>
      <w:lvlText w:val="•"/>
      <w:lvlJc w:val="left"/>
      <w:pPr>
        <w:ind w:left="1778" w:hanging="172"/>
      </w:pPr>
      <w:rPr>
        <w:rFonts w:hint="default"/>
      </w:rPr>
    </w:lvl>
    <w:lvl w:ilvl="8">
      <w:start w:val="0"/>
      <w:numFmt w:val="bullet"/>
      <w:lvlText w:val="•"/>
      <w:lvlJc w:val="left"/>
      <w:pPr>
        <w:ind w:left="1992" w:hanging="172"/>
      </w:pPr>
      <w:rPr>
        <w:rFonts w:hint="default"/>
      </w:rPr>
    </w:lvl>
  </w:abstractNum>
  <w:abstractNum w:abstractNumId="25">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74" w:hanging="172"/>
      </w:pPr>
      <w:rPr>
        <w:rFonts w:hint="default"/>
      </w:rPr>
    </w:lvl>
    <w:lvl w:ilvl="2">
      <w:start w:val="0"/>
      <w:numFmt w:val="bullet"/>
      <w:lvlText w:val="•"/>
      <w:lvlJc w:val="left"/>
      <w:pPr>
        <w:ind w:left="1068" w:hanging="172"/>
      </w:pPr>
      <w:rPr>
        <w:rFonts w:hint="default"/>
      </w:rPr>
    </w:lvl>
    <w:lvl w:ilvl="3">
      <w:start w:val="0"/>
      <w:numFmt w:val="bullet"/>
      <w:lvlText w:val="•"/>
      <w:lvlJc w:val="left"/>
      <w:pPr>
        <w:ind w:left="1462" w:hanging="172"/>
      </w:pPr>
      <w:rPr>
        <w:rFonts w:hint="default"/>
      </w:rPr>
    </w:lvl>
    <w:lvl w:ilvl="4">
      <w:start w:val="0"/>
      <w:numFmt w:val="bullet"/>
      <w:lvlText w:val="•"/>
      <w:lvlJc w:val="left"/>
      <w:pPr>
        <w:ind w:left="1856" w:hanging="172"/>
      </w:pPr>
      <w:rPr>
        <w:rFonts w:hint="default"/>
      </w:rPr>
    </w:lvl>
    <w:lvl w:ilvl="5">
      <w:start w:val="0"/>
      <w:numFmt w:val="bullet"/>
      <w:lvlText w:val="•"/>
      <w:lvlJc w:val="left"/>
      <w:pPr>
        <w:ind w:left="2250" w:hanging="172"/>
      </w:pPr>
      <w:rPr>
        <w:rFonts w:hint="default"/>
      </w:rPr>
    </w:lvl>
    <w:lvl w:ilvl="6">
      <w:start w:val="0"/>
      <w:numFmt w:val="bullet"/>
      <w:lvlText w:val="•"/>
      <w:lvlJc w:val="left"/>
      <w:pPr>
        <w:ind w:left="2644" w:hanging="172"/>
      </w:pPr>
      <w:rPr>
        <w:rFonts w:hint="default"/>
      </w:rPr>
    </w:lvl>
    <w:lvl w:ilvl="7">
      <w:start w:val="0"/>
      <w:numFmt w:val="bullet"/>
      <w:lvlText w:val="•"/>
      <w:lvlJc w:val="left"/>
      <w:pPr>
        <w:ind w:left="3038" w:hanging="172"/>
      </w:pPr>
      <w:rPr>
        <w:rFonts w:hint="default"/>
      </w:rPr>
    </w:lvl>
    <w:lvl w:ilvl="8">
      <w:start w:val="0"/>
      <w:numFmt w:val="bullet"/>
      <w:lvlText w:val="•"/>
      <w:lvlJc w:val="left"/>
      <w:pPr>
        <w:ind w:left="3432" w:hanging="172"/>
      </w:pPr>
      <w:rPr>
        <w:rFonts w:hint="default"/>
      </w:rPr>
    </w:lvl>
  </w:abstractNum>
  <w:abstractNum w:abstractNumId="24">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02" w:hanging="172"/>
      </w:pPr>
      <w:rPr>
        <w:rFonts w:hint="default"/>
      </w:rPr>
    </w:lvl>
    <w:lvl w:ilvl="2">
      <w:start w:val="0"/>
      <w:numFmt w:val="bullet"/>
      <w:lvlText w:val="•"/>
      <w:lvlJc w:val="left"/>
      <w:pPr>
        <w:ind w:left="924" w:hanging="172"/>
      </w:pPr>
      <w:rPr>
        <w:rFonts w:hint="default"/>
      </w:rPr>
    </w:lvl>
    <w:lvl w:ilvl="3">
      <w:start w:val="0"/>
      <w:numFmt w:val="bullet"/>
      <w:lvlText w:val="•"/>
      <w:lvlJc w:val="left"/>
      <w:pPr>
        <w:ind w:left="1246" w:hanging="172"/>
      </w:pPr>
      <w:rPr>
        <w:rFonts w:hint="default"/>
      </w:rPr>
    </w:lvl>
    <w:lvl w:ilvl="4">
      <w:start w:val="0"/>
      <w:numFmt w:val="bullet"/>
      <w:lvlText w:val="•"/>
      <w:lvlJc w:val="left"/>
      <w:pPr>
        <w:ind w:left="1568" w:hanging="172"/>
      </w:pPr>
      <w:rPr>
        <w:rFonts w:hint="default"/>
      </w:rPr>
    </w:lvl>
    <w:lvl w:ilvl="5">
      <w:start w:val="0"/>
      <w:numFmt w:val="bullet"/>
      <w:lvlText w:val="•"/>
      <w:lvlJc w:val="left"/>
      <w:pPr>
        <w:ind w:left="1890" w:hanging="172"/>
      </w:pPr>
      <w:rPr>
        <w:rFonts w:hint="default"/>
      </w:rPr>
    </w:lvl>
    <w:lvl w:ilvl="6">
      <w:start w:val="0"/>
      <w:numFmt w:val="bullet"/>
      <w:lvlText w:val="•"/>
      <w:lvlJc w:val="left"/>
      <w:pPr>
        <w:ind w:left="2212" w:hanging="172"/>
      </w:pPr>
      <w:rPr>
        <w:rFonts w:hint="default"/>
      </w:rPr>
    </w:lvl>
    <w:lvl w:ilvl="7">
      <w:start w:val="0"/>
      <w:numFmt w:val="bullet"/>
      <w:lvlText w:val="•"/>
      <w:lvlJc w:val="left"/>
      <w:pPr>
        <w:ind w:left="2534" w:hanging="172"/>
      </w:pPr>
      <w:rPr>
        <w:rFonts w:hint="default"/>
      </w:rPr>
    </w:lvl>
    <w:lvl w:ilvl="8">
      <w:start w:val="0"/>
      <w:numFmt w:val="bullet"/>
      <w:lvlText w:val="•"/>
      <w:lvlJc w:val="left"/>
      <w:pPr>
        <w:ind w:left="2856" w:hanging="172"/>
      </w:pPr>
      <w:rPr>
        <w:rFonts w:hint="default"/>
      </w:rPr>
    </w:lvl>
  </w:abstractNum>
  <w:abstractNum w:abstractNumId="23">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494" w:hanging="172"/>
      </w:pPr>
      <w:rPr>
        <w:rFonts w:hint="default"/>
      </w:rPr>
    </w:lvl>
    <w:lvl w:ilvl="2">
      <w:start w:val="0"/>
      <w:numFmt w:val="bullet"/>
      <w:lvlText w:val="•"/>
      <w:lvlJc w:val="left"/>
      <w:pPr>
        <w:ind w:left="708" w:hanging="172"/>
      </w:pPr>
      <w:rPr>
        <w:rFonts w:hint="default"/>
      </w:rPr>
    </w:lvl>
    <w:lvl w:ilvl="3">
      <w:start w:val="0"/>
      <w:numFmt w:val="bullet"/>
      <w:lvlText w:val="•"/>
      <w:lvlJc w:val="left"/>
      <w:pPr>
        <w:ind w:left="922" w:hanging="172"/>
      </w:pPr>
      <w:rPr>
        <w:rFonts w:hint="default"/>
      </w:rPr>
    </w:lvl>
    <w:lvl w:ilvl="4">
      <w:start w:val="0"/>
      <w:numFmt w:val="bullet"/>
      <w:lvlText w:val="•"/>
      <w:lvlJc w:val="left"/>
      <w:pPr>
        <w:ind w:left="1136" w:hanging="172"/>
      </w:pPr>
      <w:rPr>
        <w:rFonts w:hint="default"/>
      </w:rPr>
    </w:lvl>
    <w:lvl w:ilvl="5">
      <w:start w:val="0"/>
      <w:numFmt w:val="bullet"/>
      <w:lvlText w:val="•"/>
      <w:lvlJc w:val="left"/>
      <w:pPr>
        <w:ind w:left="1350" w:hanging="172"/>
      </w:pPr>
      <w:rPr>
        <w:rFonts w:hint="default"/>
      </w:rPr>
    </w:lvl>
    <w:lvl w:ilvl="6">
      <w:start w:val="0"/>
      <w:numFmt w:val="bullet"/>
      <w:lvlText w:val="•"/>
      <w:lvlJc w:val="left"/>
      <w:pPr>
        <w:ind w:left="1564" w:hanging="172"/>
      </w:pPr>
      <w:rPr>
        <w:rFonts w:hint="default"/>
      </w:rPr>
    </w:lvl>
    <w:lvl w:ilvl="7">
      <w:start w:val="0"/>
      <w:numFmt w:val="bullet"/>
      <w:lvlText w:val="•"/>
      <w:lvlJc w:val="left"/>
      <w:pPr>
        <w:ind w:left="1778" w:hanging="172"/>
      </w:pPr>
      <w:rPr>
        <w:rFonts w:hint="default"/>
      </w:rPr>
    </w:lvl>
    <w:lvl w:ilvl="8">
      <w:start w:val="0"/>
      <w:numFmt w:val="bullet"/>
      <w:lvlText w:val="•"/>
      <w:lvlJc w:val="left"/>
      <w:pPr>
        <w:ind w:left="1992" w:hanging="172"/>
      </w:pPr>
      <w:rPr>
        <w:rFonts w:hint="default"/>
      </w:rPr>
    </w:lvl>
  </w:abstractNum>
  <w:abstractNum w:abstractNumId="22">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74" w:hanging="172"/>
      </w:pPr>
      <w:rPr>
        <w:rFonts w:hint="default"/>
      </w:rPr>
    </w:lvl>
    <w:lvl w:ilvl="2">
      <w:start w:val="0"/>
      <w:numFmt w:val="bullet"/>
      <w:lvlText w:val="•"/>
      <w:lvlJc w:val="left"/>
      <w:pPr>
        <w:ind w:left="1068" w:hanging="172"/>
      </w:pPr>
      <w:rPr>
        <w:rFonts w:hint="default"/>
      </w:rPr>
    </w:lvl>
    <w:lvl w:ilvl="3">
      <w:start w:val="0"/>
      <w:numFmt w:val="bullet"/>
      <w:lvlText w:val="•"/>
      <w:lvlJc w:val="left"/>
      <w:pPr>
        <w:ind w:left="1462" w:hanging="172"/>
      </w:pPr>
      <w:rPr>
        <w:rFonts w:hint="default"/>
      </w:rPr>
    </w:lvl>
    <w:lvl w:ilvl="4">
      <w:start w:val="0"/>
      <w:numFmt w:val="bullet"/>
      <w:lvlText w:val="•"/>
      <w:lvlJc w:val="left"/>
      <w:pPr>
        <w:ind w:left="1856" w:hanging="172"/>
      </w:pPr>
      <w:rPr>
        <w:rFonts w:hint="default"/>
      </w:rPr>
    </w:lvl>
    <w:lvl w:ilvl="5">
      <w:start w:val="0"/>
      <w:numFmt w:val="bullet"/>
      <w:lvlText w:val="•"/>
      <w:lvlJc w:val="left"/>
      <w:pPr>
        <w:ind w:left="2250" w:hanging="172"/>
      </w:pPr>
      <w:rPr>
        <w:rFonts w:hint="default"/>
      </w:rPr>
    </w:lvl>
    <w:lvl w:ilvl="6">
      <w:start w:val="0"/>
      <w:numFmt w:val="bullet"/>
      <w:lvlText w:val="•"/>
      <w:lvlJc w:val="left"/>
      <w:pPr>
        <w:ind w:left="2644" w:hanging="172"/>
      </w:pPr>
      <w:rPr>
        <w:rFonts w:hint="default"/>
      </w:rPr>
    </w:lvl>
    <w:lvl w:ilvl="7">
      <w:start w:val="0"/>
      <w:numFmt w:val="bullet"/>
      <w:lvlText w:val="•"/>
      <w:lvlJc w:val="left"/>
      <w:pPr>
        <w:ind w:left="3038" w:hanging="172"/>
      </w:pPr>
      <w:rPr>
        <w:rFonts w:hint="default"/>
      </w:rPr>
    </w:lvl>
    <w:lvl w:ilvl="8">
      <w:start w:val="0"/>
      <w:numFmt w:val="bullet"/>
      <w:lvlText w:val="•"/>
      <w:lvlJc w:val="left"/>
      <w:pPr>
        <w:ind w:left="3432" w:hanging="172"/>
      </w:pPr>
      <w:rPr>
        <w:rFonts w:hint="default"/>
      </w:rPr>
    </w:lvl>
  </w:abstractNum>
  <w:abstractNum w:abstractNumId="21">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02" w:hanging="172"/>
      </w:pPr>
      <w:rPr>
        <w:rFonts w:hint="default"/>
      </w:rPr>
    </w:lvl>
    <w:lvl w:ilvl="2">
      <w:start w:val="0"/>
      <w:numFmt w:val="bullet"/>
      <w:lvlText w:val="•"/>
      <w:lvlJc w:val="left"/>
      <w:pPr>
        <w:ind w:left="924" w:hanging="172"/>
      </w:pPr>
      <w:rPr>
        <w:rFonts w:hint="default"/>
      </w:rPr>
    </w:lvl>
    <w:lvl w:ilvl="3">
      <w:start w:val="0"/>
      <w:numFmt w:val="bullet"/>
      <w:lvlText w:val="•"/>
      <w:lvlJc w:val="left"/>
      <w:pPr>
        <w:ind w:left="1246" w:hanging="172"/>
      </w:pPr>
      <w:rPr>
        <w:rFonts w:hint="default"/>
      </w:rPr>
    </w:lvl>
    <w:lvl w:ilvl="4">
      <w:start w:val="0"/>
      <w:numFmt w:val="bullet"/>
      <w:lvlText w:val="•"/>
      <w:lvlJc w:val="left"/>
      <w:pPr>
        <w:ind w:left="1568" w:hanging="172"/>
      </w:pPr>
      <w:rPr>
        <w:rFonts w:hint="default"/>
      </w:rPr>
    </w:lvl>
    <w:lvl w:ilvl="5">
      <w:start w:val="0"/>
      <w:numFmt w:val="bullet"/>
      <w:lvlText w:val="•"/>
      <w:lvlJc w:val="left"/>
      <w:pPr>
        <w:ind w:left="1890" w:hanging="172"/>
      </w:pPr>
      <w:rPr>
        <w:rFonts w:hint="default"/>
      </w:rPr>
    </w:lvl>
    <w:lvl w:ilvl="6">
      <w:start w:val="0"/>
      <w:numFmt w:val="bullet"/>
      <w:lvlText w:val="•"/>
      <w:lvlJc w:val="left"/>
      <w:pPr>
        <w:ind w:left="2212" w:hanging="172"/>
      </w:pPr>
      <w:rPr>
        <w:rFonts w:hint="default"/>
      </w:rPr>
    </w:lvl>
    <w:lvl w:ilvl="7">
      <w:start w:val="0"/>
      <w:numFmt w:val="bullet"/>
      <w:lvlText w:val="•"/>
      <w:lvlJc w:val="left"/>
      <w:pPr>
        <w:ind w:left="2534" w:hanging="172"/>
      </w:pPr>
      <w:rPr>
        <w:rFonts w:hint="default"/>
      </w:rPr>
    </w:lvl>
    <w:lvl w:ilvl="8">
      <w:start w:val="0"/>
      <w:numFmt w:val="bullet"/>
      <w:lvlText w:val="•"/>
      <w:lvlJc w:val="left"/>
      <w:pPr>
        <w:ind w:left="2856" w:hanging="172"/>
      </w:pPr>
      <w:rPr>
        <w:rFonts w:hint="default"/>
      </w:rPr>
    </w:lvl>
  </w:abstractNum>
  <w:abstractNum w:abstractNumId="20">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494" w:hanging="172"/>
      </w:pPr>
      <w:rPr>
        <w:rFonts w:hint="default"/>
      </w:rPr>
    </w:lvl>
    <w:lvl w:ilvl="2">
      <w:start w:val="0"/>
      <w:numFmt w:val="bullet"/>
      <w:lvlText w:val="•"/>
      <w:lvlJc w:val="left"/>
      <w:pPr>
        <w:ind w:left="708" w:hanging="172"/>
      </w:pPr>
      <w:rPr>
        <w:rFonts w:hint="default"/>
      </w:rPr>
    </w:lvl>
    <w:lvl w:ilvl="3">
      <w:start w:val="0"/>
      <w:numFmt w:val="bullet"/>
      <w:lvlText w:val="•"/>
      <w:lvlJc w:val="left"/>
      <w:pPr>
        <w:ind w:left="922" w:hanging="172"/>
      </w:pPr>
      <w:rPr>
        <w:rFonts w:hint="default"/>
      </w:rPr>
    </w:lvl>
    <w:lvl w:ilvl="4">
      <w:start w:val="0"/>
      <w:numFmt w:val="bullet"/>
      <w:lvlText w:val="•"/>
      <w:lvlJc w:val="left"/>
      <w:pPr>
        <w:ind w:left="1136" w:hanging="172"/>
      </w:pPr>
      <w:rPr>
        <w:rFonts w:hint="default"/>
      </w:rPr>
    </w:lvl>
    <w:lvl w:ilvl="5">
      <w:start w:val="0"/>
      <w:numFmt w:val="bullet"/>
      <w:lvlText w:val="•"/>
      <w:lvlJc w:val="left"/>
      <w:pPr>
        <w:ind w:left="1350" w:hanging="172"/>
      </w:pPr>
      <w:rPr>
        <w:rFonts w:hint="default"/>
      </w:rPr>
    </w:lvl>
    <w:lvl w:ilvl="6">
      <w:start w:val="0"/>
      <w:numFmt w:val="bullet"/>
      <w:lvlText w:val="•"/>
      <w:lvlJc w:val="left"/>
      <w:pPr>
        <w:ind w:left="1564" w:hanging="172"/>
      </w:pPr>
      <w:rPr>
        <w:rFonts w:hint="default"/>
      </w:rPr>
    </w:lvl>
    <w:lvl w:ilvl="7">
      <w:start w:val="0"/>
      <w:numFmt w:val="bullet"/>
      <w:lvlText w:val="•"/>
      <w:lvlJc w:val="left"/>
      <w:pPr>
        <w:ind w:left="1778" w:hanging="172"/>
      </w:pPr>
      <w:rPr>
        <w:rFonts w:hint="default"/>
      </w:rPr>
    </w:lvl>
    <w:lvl w:ilvl="8">
      <w:start w:val="0"/>
      <w:numFmt w:val="bullet"/>
      <w:lvlText w:val="•"/>
      <w:lvlJc w:val="left"/>
      <w:pPr>
        <w:ind w:left="1992" w:hanging="172"/>
      </w:pPr>
      <w:rPr>
        <w:rFonts w:hint="default"/>
      </w:rPr>
    </w:lvl>
  </w:abstractNum>
  <w:abstractNum w:abstractNumId="19">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74" w:hanging="172"/>
      </w:pPr>
      <w:rPr>
        <w:rFonts w:hint="default"/>
      </w:rPr>
    </w:lvl>
    <w:lvl w:ilvl="2">
      <w:start w:val="0"/>
      <w:numFmt w:val="bullet"/>
      <w:lvlText w:val="•"/>
      <w:lvlJc w:val="left"/>
      <w:pPr>
        <w:ind w:left="1068" w:hanging="172"/>
      </w:pPr>
      <w:rPr>
        <w:rFonts w:hint="default"/>
      </w:rPr>
    </w:lvl>
    <w:lvl w:ilvl="3">
      <w:start w:val="0"/>
      <w:numFmt w:val="bullet"/>
      <w:lvlText w:val="•"/>
      <w:lvlJc w:val="left"/>
      <w:pPr>
        <w:ind w:left="1462" w:hanging="172"/>
      </w:pPr>
      <w:rPr>
        <w:rFonts w:hint="default"/>
      </w:rPr>
    </w:lvl>
    <w:lvl w:ilvl="4">
      <w:start w:val="0"/>
      <w:numFmt w:val="bullet"/>
      <w:lvlText w:val="•"/>
      <w:lvlJc w:val="left"/>
      <w:pPr>
        <w:ind w:left="1856" w:hanging="172"/>
      </w:pPr>
      <w:rPr>
        <w:rFonts w:hint="default"/>
      </w:rPr>
    </w:lvl>
    <w:lvl w:ilvl="5">
      <w:start w:val="0"/>
      <w:numFmt w:val="bullet"/>
      <w:lvlText w:val="•"/>
      <w:lvlJc w:val="left"/>
      <w:pPr>
        <w:ind w:left="2250" w:hanging="172"/>
      </w:pPr>
      <w:rPr>
        <w:rFonts w:hint="default"/>
      </w:rPr>
    </w:lvl>
    <w:lvl w:ilvl="6">
      <w:start w:val="0"/>
      <w:numFmt w:val="bullet"/>
      <w:lvlText w:val="•"/>
      <w:lvlJc w:val="left"/>
      <w:pPr>
        <w:ind w:left="2644" w:hanging="172"/>
      </w:pPr>
      <w:rPr>
        <w:rFonts w:hint="default"/>
      </w:rPr>
    </w:lvl>
    <w:lvl w:ilvl="7">
      <w:start w:val="0"/>
      <w:numFmt w:val="bullet"/>
      <w:lvlText w:val="•"/>
      <w:lvlJc w:val="left"/>
      <w:pPr>
        <w:ind w:left="3038" w:hanging="172"/>
      </w:pPr>
      <w:rPr>
        <w:rFonts w:hint="default"/>
      </w:rPr>
    </w:lvl>
    <w:lvl w:ilvl="8">
      <w:start w:val="0"/>
      <w:numFmt w:val="bullet"/>
      <w:lvlText w:val="•"/>
      <w:lvlJc w:val="left"/>
      <w:pPr>
        <w:ind w:left="3432" w:hanging="172"/>
      </w:pPr>
      <w:rPr>
        <w:rFonts w:hint="default"/>
      </w:rPr>
    </w:lvl>
  </w:abstractNum>
  <w:abstractNum w:abstractNumId="18">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02" w:hanging="172"/>
      </w:pPr>
      <w:rPr>
        <w:rFonts w:hint="default"/>
      </w:rPr>
    </w:lvl>
    <w:lvl w:ilvl="2">
      <w:start w:val="0"/>
      <w:numFmt w:val="bullet"/>
      <w:lvlText w:val="•"/>
      <w:lvlJc w:val="left"/>
      <w:pPr>
        <w:ind w:left="924" w:hanging="172"/>
      </w:pPr>
      <w:rPr>
        <w:rFonts w:hint="default"/>
      </w:rPr>
    </w:lvl>
    <w:lvl w:ilvl="3">
      <w:start w:val="0"/>
      <w:numFmt w:val="bullet"/>
      <w:lvlText w:val="•"/>
      <w:lvlJc w:val="left"/>
      <w:pPr>
        <w:ind w:left="1246" w:hanging="172"/>
      </w:pPr>
      <w:rPr>
        <w:rFonts w:hint="default"/>
      </w:rPr>
    </w:lvl>
    <w:lvl w:ilvl="4">
      <w:start w:val="0"/>
      <w:numFmt w:val="bullet"/>
      <w:lvlText w:val="•"/>
      <w:lvlJc w:val="left"/>
      <w:pPr>
        <w:ind w:left="1568" w:hanging="172"/>
      </w:pPr>
      <w:rPr>
        <w:rFonts w:hint="default"/>
      </w:rPr>
    </w:lvl>
    <w:lvl w:ilvl="5">
      <w:start w:val="0"/>
      <w:numFmt w:val="bullet"/>
      <w:lvlText w:val="•"/>
      <w:lvlJc w:val="left"/>
      <w:pPr>
        <w:ind w:left="1890" w:hanging="172"/>
      </w:pPr>
      <w:rPr>
        <w:rFonts w:hint="default"/>
      </w:rPr>
    </w:lvl>
    <w:lvl w:ilvl="6">
      <w:start w:val="0"/>
      <w:numFmt w:val="bullet"/>
      <w:lvlText w:val="•"/>
      <w:lvlJc w:val="left"/>
      <w:pPr>
        <w:ind w:left="2212" w:hanging="172"/>
      </w:pPr>
      <w:rPr>
        <w:rFonts w:hint="default"/>
      </w:rPr>
    </w:lvl>
    <w:lvl w:ilvl="7">
      <w:start w:val="0"/>
      <w:numFmt w:val="bullet"/>
      <w:lvlText w:val="•"/>
      <w:lvlJc w:val="left"/>
      <w:pPr>
        <w:ind w:left="2534" w:hanging="172"/>
      </w:pPr>
      <w:rPr>
        <w:rFonts w:hint="default"/>
      </w:rPr>
    </w:lvl>
    <w:lvl w:ilvl="8">
      <w:start w:val="0"/>
      <w:numFmt w:val="bullet"/>
      <w:lvlText w:val="•"/>
      <w:lvlJc w:val="left"/>
      <w:pPr>
        <w:ind w:left="2856" w:hanging="172"/>
      </w:pPr>
      <w:rPr>
        <w:rFonts w:hint="default"/>
      </w:rPr>
    </w:lvl>
  </w:abstractNum>
  <w:abstractNum w:abstractNumId="17">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494" w:hanging="172"/>
      </w:pPr>
      <w:rPr>
        <w:rFonts w:hint="default"/>
      </w:rPr>
    </w:lvl>
    <w:lvl w:ilvl="2">
      <w:start w:val="0"/>
      <w:numFmt w:val="bullet"/>
      <w:lvlText w:val="•"/>
      <w:lvlJc w:val="left"/>
      <w:pPr>
        <w:ind w:left="708" w:hanging="172"/>
      </w:pPr>
      <w:rPr>
        <w:rFonts w:hint="default"/>
      </w:rPr>
    </w:lvl>
    <w:lvl w:ilvl="3">
      <w:start w:val="0"/>
      <w:numFmt w:val="bullet"/>
      <w:lvlText w:val="•"/>
      <w:lvlJc w:val="left"/>
      <w:pPr>
        <w:ind w:left="922" w:hanging="172"/>
      </w:pPr>
      <w:rPr>
        <w:rFonts w:hint="default"/>
      </w:rPr>
    </w:lvl>
    <w:lvl w:ilvl="4">
      <w:start w:val="0"/>
      <w:numFmt w:val="bullet"/>
      <w:lvlText w:val="•"/>
      <w:lvlJc w:val="left"/>
      <w:pPr>
        <w:ind w:left="1136" w:hanging="172"/>
      </w:pPr>
      <w:rPr>
        <w:rFonts w:hint="default"/>
      </w:rPr>
    </w:lvl>
    <w:lvl w:ilvl="5">
      <w:start w:val="0"/>
      <w:numFmt w:val="bullet"/>
      <w:lvlText w:val="•"/>
      <w:lvlJc w:val="left"/>
      <w:pPr>
        <w:ind w:left="1350" w:hanging="172"/>
      </w:pPr>
      <w:rPr>
        <w:rFonts w:hint="default"/>
      </w:rPr>
    </w:lvl>
    <w:lvl w:ilvl="6">
      <w:start w:val="0"/>
      <w:numFmt w:val="bullet"/>
      <w:lvlText w:val="•"/>
      <w:lvlJc w:val="left"/>
      <w:pPr>
        <w:ind w:left="1564" w:hanging="172"/>
      </w:pPr>
      <w:rPr>
        <w:rFonts w:hint="default"/>
      </w:rPr>
    </w:lvl>
    <w:lvl w:ilvl="7">
      <w:start w:val="0"/>
      <w:numFmt w:val="bullet"/>
      <w:lvlText w:val="•"/>
      <w:lvlJc w:val="left"/>
      <w:pPr>
        <w:ind w:left="1778" w:hanging="172"/>
      </w:pPr>
      <w:rPr>
        <w:rFonts w:hint="default"/>
      </w:rPr>
    </w:lvl>
    <w:lvl w:ilvl="8">
      <w:start w:val="0"/>
      <w:numFmt w:val="bullet"/>
      <w:lvlText w:val="•"/>
      <w:lvlJc w:val="left"/>
      <w:pPr>
        <w:ind w:left="1992" w:hanging="172"/>
      </w:pPr>
      <w:rPr>
        <w:rFonts w:hint="default"/>
      </w:rPr>
    </w:lvl>
  </w:abstractNum>
  <w:abstractNum w:abstractNumId="16">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74" w:hanging="172"/>
      </w:pPr>
      <w:rPr>
        <w:rFonts w:hint="default"/>
      </w:rPr>
    </w:lvl>
    <w:lvl w:ilvl="2">
      <w:start w:val="0"/>
      <w:numFmt w:val="bullet"/>
      <w:lvlText w:val="•"/>
      <w:lvlJc w:val="left"/>
      <w:pPr>
        <w:ind w:left="1068" w:hanging="172"/>
      </w:pPr>
      <w:rPr>
        <w:rFonts w:hint="default"/>
      </w:rPr>
    </w:lvl>
    <w:lvl w:ilvl="3">
      <w:start w:val="0"/>
      <w:numFmt w:val="bullet"/>
      <w:lvlText w:val="•"/>
      <w:lvlJc w:val="left"/>
      <w:pPr>
        <w:ind w:left="1462" w:hanging="172"/>
      </w:pPr>
      <w:rPr>
        <w:rFonts w:hint="default"/>
      </w:rPr>
    </w:lvl>
    <w:lvl w:ilvl="4">
      <w:start w:val="0"/>
      <w:numFmt w:val="bullet"/>
      <w:lvlText w:val="•"/>
      <w:lvlJc w:val="left"/>
      <w:pPr>
        <w:ind w:left="1856" w:hanging="172"/>
      </w:pPr>
      <w:rPr>
        <w:rFonts w:hint="default"/>
      </w:rPr>
    </w:lvl>
    <w:lvl w:ilvl="5">
      <w:start w:val="0"/>
      <w:numFmt w:val="bullet"/>
      <w:lvlText w:val="•"/>
      <w:lvlJc w:val="left"/>
      <w:pPr>
        <w:ind w:left="2250" w:hanging="172"/>
      </w:pPr>
      <w:rPr>
        <w:rFonts w:hint="default"/>
      </w:rPr>
    </w:lvl>
    <w:lvl w:ilvl="6">
      <w:start w:val="0"/>
      <w:numFmt w:val="bullet"/>
      <w:lvlText w:val="•"/>
      <w:lvlJc w:val="left"/>
      <w:pPr>
        <w:ind w:left="2644" w:hanging="172"/>
      </w:pPr>
      <w:rPr>
        <w:rFonts w:hint="default"/>
      </w:rPr>
    </w:lvl>
    <w:lvl w:ilvl="7">
      <w:start w:val="0"/>
      <w:numFmt w:val="bullet"/>
      <w:lvlText w:val="•"/>
      <w:lvlJc w:val="left"/>
      <w:pPr>
        <w:ind w:left="3038" w:hanging="172"/>
      </w:pPr>
      <w:rPr>
        <w:rFonts w:hint="default"/>
      </w:rPr>
    </w:lvl>
    <w:lvl w:ilvl="8">
      <w:start w:val="0"/>
      <w:numFmt w:val="bullet"/>
      <w:lvlText w:val="•"/>
      <w:lvlJc w:val="left"/>
      <w:pPr>
        <w:ind w:left="3432" w:hanging="172"/>
      </w:pPr>
      <w:rPr>
        <w:rFonts w:hint="default"/>
      </w:rPr>
    </w:lvl>
  </w:abstractNum>
  <w:abstractNum w:abstractNumId="15">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02" w:hanging="172"/>
      </w:pPr>
      <w:rPr>
        <w:rFonts w:hint="default"/>
      </w:rPr>
    </w:lvl>
    <w:lvl w:ilvl="2">
      <w:start w:val="0"/>
      <w:numFmt w:val="bullet"/>
      <w:lvlText w:val="•"/>
      <w:lvlJc w:val="left"/>
      <w:pPr>
        <w:ind w:left="924" w:hanging="172"/>
      </w:pPr>
      <w:rPr>
        <w:rFonts w:hint="default"/>
      </w:rPr>
    </w:lvl>
    <w:lvl w:ilvl="3">
      <w:start w:val="0"/>
      <w:numFmt w:val="bullet"/>
      <w:lvlText w:val="•"/>
      <w:lvlJc w:val="left"/>
      <w:pPr>
        <w:ind w:left="1246" w:hanging="172"/>
      </w:pPr>
      <w:rPr>
        <w:rFonts w:hint="default"/>
      </w:rPr>
    </w:lvl>
    <w:lvl w:ilvl="4">
      <w:start w:val="0"/>
      <w:numFmt w:val="bullet"/>
      <w:lvlText w:val="•"/>
      <w:lvlJc w:val="left"/>
      <w:pPr>
        <w:ind w:left="1568" w:hanging="172"/>
      </w:pPr>
      <w:rPr>
        <w:rFonts w:hint="default"/>
      </w:rPr>
    </w:lvl>
    <w:lvl w:ilvl="5">
      <w:start w:val="0"/>
      <w:numFmt w:val="bullet"/>
      <w:lvlText w:val="•"/>
      <w:lvlJc w:val="left"/>
      <w:pPr>
        <w:ind w:left="1890" w:hanging="172"/>
      </w:pPr>
      <w:rPr>
        <w:rFonts w:hint="default"/>
      </w:rPr>
    </w:lvl>
    <w:lvl w:ilvl="6">
      <w:start w:val="0"/>
      <w:numFmt w:val="bullet"/>
      <w:lvlText w:val="•"/>
      <w:lvlJc w:val="left"/>
      <w:pPr>
        <w:ind w:left="2212" w:hanging="172"/>
      </w:pPr>
      <w:rPr>
        <w:rFonts w:hint="default"/>
      </w:rPr>
    </w:lvl>
    <w:lvl w:ilvl="7">
      <w:start w:val="0"/>
      <w:numFmt w:val="bullet"/>
      <w:lvlText w:val="•"/>
      <w:lvlJc w:val="left"/>
      <w:pPr>
        <w:ind w:left="2534" w:hanging="172"/>
      </w:pPr>
      <w:rPr>
        <w:rFonts w:hint="default"/>
      </w:rPr>
    </w:lvl>
    <w:lvl w:ilvl="8">
      <w:start w:val="0"/>
      <w:numFmt w:val="bullet"/>
      <w:lvlText w:val="•"/>
      <w:lvlJc w:val="left"/>
      <w:pPr>
        <w:ind w:left="2856" w:hanging="172"/>
      </w:pPr>
      <w:rPr>
        <w:rFonts w:hint="default"/>
      </w:rPr>
    </w:lvl>
  </w:abstractNum>
  <w:abstractNum w:abstractNumId="14">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494" w:hanging="172"/>
      </w:pPr>
      <w:rPr>
        <w:rFonts w:hint="default"/>
      </w:rPr>
    </w:lvl>
    <w:lvl w:ilvl="2">
      <w:start w:val="0"/>
      <w:numFmt w:val="bullet"/>
      <w:lvlText w:val="•"/>
      <w:lvlJc w:val="left"/>
      <w:pPr>
        <w:ind w:left="708" w:hanging="172"/>
      </w:pPr>
      <w:rPr>
        <w:rFonts w:hint="default"/>
      </w:rPr>
    </w:lvl>
    <w:lvl w:ilvl="3">
      <w:start w:val="0"/>
      <w:numFmt w:val="bullet"/>
      <w:lvlText w:val="•"/>
      <w:lvlJc w:val="left"/>
      <w:pPr>
        <w:ind w:left="922" w:hanging="172"/>
      </w:pPr>
      <w:rPr>
        <w:rFonts w:hint="default"/>
      </w:rPr>
    </w:lvl>
    <w:lvl w:ilvl="4">
      <w:start w:val="0"/>
      <w:numFmt w:val="bullet"/>
      <w:lvlText w:val="•"/>
      <w:lvlJc w:val="left"/>
      <w:pPr>
        <w:ind w:left="1136" w:hanging="172"/>
      </w:pPr>
      <w:rPr>
        <w:rFonts w:hint="default"/>
      </w:rPr>
    </w:lvl>
    <w:lvl w:ilvl="5">
      <w:start w:val="0"/>
      <w:numFmt w:val="bullet"/>
      <w:lvlText w:val="•"/>
      <w:lvlJc w:val="left"/>
      <w:pPr>
        <w:ind w:left="1350" w:hanging="172"/>
      </w:pPr>
      <w:rPr>
        <w:rFonts w:hint="default"/>
      </w:rPr>
    </w:lvl>
    <w:lvl w:ilvl="6">
      <w:start w:val="0"/>
      <w:numFmt w:val="bullet"/>
      <w:lvlText w:val="•"/>
      <w:lvlJc w:val="left"/>
      <w:pPr>
        <w:ind w:left="1564" w:hanging="172"/>
      </w:pPr>
      <w:rPr>
        <w:rFonts w:hint="default"/>
      </w:rPr>
    </w:lvl>
    <w:lvl w:ilvl="7">
      <w:start w:val="0"/>
      <w:numFmt w:val="bullet"/>
      <w:lvlText w:val="•"/>
      <w:lvlJc w:val="left"/>
      <w:pPr>
        <w:ind w:left="1778" w:hanging="172"/>
      </w:pPr>
      <w:rPr>
        <w:rFonts w:hint="default"/>
      </w:rPr>
    </w:lvl>
    <w:lvl w:ilvl="8">
      <w:start w:val="0"/>
      <w:numFmt w:val="bullet"/>
      <w:lvlText w:val="•"/>
      <w:lvlJc w:val="left"/>
      <w:pPr>
        <w:ind w:left="1992" w:hanging="172"/>
      </w:pPr>
      <w:rPr>
        <w:rFonts w:hint="default"/>
      </w:rPr>
    </w:lvl>
  </w:abstractNum>
  <w:abstractNum w:abstractNumId="13">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74" w:hanging="172"/>
      </w:pPr>
      <w:rPr>
        <w:rFonts w:hint="default"/>
      </w:rPr>
    </w:lvl>
    <w:lvl w:ilvl="2">
      <w:start w:val="0"/>
      <w:numFmt w:val="bullet"/>
      <w:lvlText w:val="•"/>
      <w:lvlJc w:val="left"/>
      <w:pPr>
        <w:ind w:left="1068" w:hanging="172"/>
      </w:pPr>
      <w:rPr>
        <w:rFonts w:hint="default"/>
      </w:rPr>
    </w:lvl>
    <w:lvl w:ilvl="3">
      <w:start w:val="0"/>
      <w:numFmt w:val="bullet"/>
      <w:lvlText w:val="•"/>
      <w:lvlJc w:val="left"/>
      <w:pPr>
        <w:ind w:left="1462" w:hanging="172"/>
      </w:pPr>
      <w:rPr>
        <w:rFonts w:hint="default"/>
      </w:rPr>
    </w:lvl>
    <w:lvl w:ilvl="4">
      <w:start w:val="0"/>
      <w:numFmt w:val="bullet"/>
      <w:lvlText w:val="•"/>
      <w:lvlJc w:val="left"/>
      <w:pPr>
        <w:ind w:left="1856" w:hanging="172"/>
      </w:pPr>
      <w:rPr>
        <w:rFonts w:hint="default"/>
      </w:rPr>
    </w:lvl>
    <w:lvl w:ilvl="5">
      <w:start w:val="0"/>
      <w:numFmt w:val="bullet"/>
      <w:lvlText w:val="•"/>
      <w:lvlJc w:val="left"/>
      <w:pPr>
        <w:ind w:left="2250" w:hanging="172"/>
      </w:pPr>
      <w:rPr>
        <w:rFonts w:hint="default"/>
      </w:rPr>
    </w:lvl>
    <w:lvl w:ilvl="6">
      <w:start w:val="0"/>
      <w:numFmt w:val="bullet"/>
      <w:lvlText w:val="•"/>
      <w:lvlJc w:val="left"/>
      <w:pPr>
        <w:ind w:left="2644" w:hanging="172"/>
      </w:pPr>
      <w:rPr>
        <w:rFonts w:hint="default"/>
      </w:rPr>
    </w:lvl>
    <w:lvl w:ilvl="7">
      <w:start w:val="0"/>
      <w:numFmt w:val="bullet"/>
      <w:lvlText w:val="•"/>
      <w:lvlJc w:val="left"/>
      <w:pPr>
        <w:ind w:left="3038" w:hanging="172"/>
      </w:pPr>
      <w:rPr>
        <w:rFonts w:hint="default"/>
      </w:rPr>
    </w:lvl>
    <w:lvl w:ilvl="8">
      <w:start w:val="0"/>
      <w:numFmt w:val="bullet"/>
      <w:lvlText w:val="•"/>
      <w:lvlJc w:val="left"/>
      <w:pPr>
        <w:ind w:left="3432" w:hanging="172"/>
      </w:pPr>
      <w:rPr>
        <w:rFonts w:hint="default"/>
      </w:rPr>
    </w:lvl>
  </w:abstractNum>
  <w:abstractNum w:abstractNumId="12">
    <w:multiLevelType w:val="hybridMultilevel"/>
    <w:lvl w:ilvl="0">
      <w:start w:val="0"/>
      <w:numFmt w:val="bullet"/>
      <w:lvlText w:val="•"/>
      <w:lvlJc w:val="left"/>
      <w:pPr>
        <w:ind w:left="274" w:hanging="172"/>
      </w:pPr>
      <w:rPr>
        <w:rFonts w:hint="default" w:ascii="Calibri" w:hAnsi="Calibri" w:eastAsia="Calibri" w:cs="Calibri"/>
        <w:color w:val="00A94F"/>
        <w:w w:val="90"/>
        <w:sz w:val="18"/>
        <w:szCs w:val="18"/>
      </w:rPr>
    </w:lvl>
    <w:lvl w:ilvl="1">
      <w:start w:val="0"/>
      <w:numFmt w:val="bullet"/>
      <w:lvlText w:val="•"/>
      <w:lvlJc w:val="left"/>
      <w:pPr>
        <w:ind w:left="602" w:hanging="172"/>
      </w:pPr>
      <w:rPr>
        <w:rFonts w:hint="default"/>
      </w:rPr>
    </w:lvl>
    <w:lvl w:ilvl="2">
      <w:start w:val="0"/>
      <w:numFmt w:val="bullet"/>
      <w:lvlText w:val="•"/>
      <w:lvlJc w:val="left"/>
      <w:pPr>
        <w:ind w:left="924" w:hanging="172"/>
      </w:pPr>
      <w:rPr>
        <w:rFonts w:hint="default"/>
      </w:rPr>
    </w:lvl>
    <w:lvl w:ilvl="3">
      <w:start w:val="0"/>
      <w:numFmt w:val="bullet"/>
      <w:lvlText w:val="•"/>
      <w:lvlJc w:val="left"/>
      <w:pPr>
        <w:ind w:left="1246" w:hanging="172"/>
      </w:pPr>
      <w:rPr>
        <w:rFonts w:hint="default"/>
      </w:rPr>
    </w:lvl>
    <w:lvl w:ilvl="4">
      <w:start w:val="0"/>
      <w:numFmt w:val="bullet"/>
      <w:lvlText w:val="•"/>
      <w:lvlJc w:val="left"/>
      <w:pPr>
        <w:ind w:left="1568" w:hanging="172"/>
      </w:pPr>
      <w:rPr>
        <w:rFonts w:hint="default"/>
      </w:rPr>
    </w:lvl>
    <w:lvl w:ilvl="5">
      <w:start w:val="0"/>
      <w:numFmt w:val="bullet"/>
      <w:lvlText w:val="•"/>
      <w:lvlJc w:val="left"/>
      <w:pPr>
        <w:ind w:left="1890" w:hanging="172"/>
      </w:pPr>
      <w:rPr>
        <w:rFonts w:hint="default"/>
      </w:rPr>
    </w:lvl>
    <w:lvl w:ilvl="6">
      <w:start w:val="0"/>
      <w:numFmt w:val="bullet"/>
      <w:lvlText w:val="•"/>
      <w:lvlJc w:val="left"/>
      <w:pPr>
        <w:ind w:left="2212" w:hanging="172"/>
      </w:pPr>
      <w:rPr>
        <w:rFonts w:hint="default"/>
      </w:rPr>
    </w:lvl>
    <w:lvl w:ilvl="7">
      <w:start w:val="0"/>
      <w:numFmt w:val="bullet"/>
      <w:lvlText w:val="•"/>
      <w:lvlJc w:val="left"/>
      <w:pPr>
        <w:ind w:left="2534" w:hanging="172"/>
      </w:pPr>
      <w:rPr>
        <w:rFonts w:hint="default"/>
      </w:rPr>
    </w:lvl>
    <w:lvl w:ilvl="8">
      <w:start w:val="0"/>
      <w:numFmt w:val="bullet"/>
      <w:lvlText w:val="•"/>
      <w:lvlJc w:val="left"/>
      <w:pPr>
        <w:ind w:left="2856" w:hanging="172"/>
      </w:pPr>
      <w:rPr>
        <w:rFonts w:hint="default"/>
      </w:rPr>
    </w:lvl>
  </w:abstractNum>
  <w:abstractNum w:abstractNumId="11">
    <w:multiLevelType w:val="hybridMultilevel"/>
    <w:lvl w:ilvl="0">
      <w:start w:val="5"/>
      <w:numFmt w:val="decimal"/>
      <w:lvlText w:val="%1"/>
      <w:lvlJc w:val="left"/>
      <w:pPr>
        <w:ind w:left="1979" w:hanging="540"/>
        <w:jc w:val="left"/>
      </w:pPr>
      <w:rPr>
        <w:rFonts w:hint="default"/>
      </w:rPr>
    </w:lvl>
    <w:lvl w:ilvl="1">
      <w:start w:val="2"/>
      <w:numFmt w:val="decimal"/>
      <w:lvlText w:val="%1.%2."/>
      <w:lvlJc w:val="left"/>
      <w:pPr>
        <w:ind w:left="1979" w:hanging="540"/>
        <w:jc w:val="left"/>
      </w:pPr>
      <w:rPr>
        <w:rFonts w:hint="default" w:ascii="Lucida Sans" w:hAnsi="Lucida Sans" w:eastAsia="Lucida Sans" w:cs="Lucida Sans"/>
        <w:color w:val="00A94F"/>
        <w:w w:val="87"/>
        <w:sz w:val="28"/>
        <w:szCs w:val="28"/>
      </w:rPr>
    </w:lvl>
    <w:lvl w:ilvl="2">
      <w:start w:val="4"/>
      <w:numFmt w:val="decimal"/>
      <w:lvlText w:val="%1.%2.%3."/>
      <w:lvlJc w:val="left"/>
      <w:pPr>
        <w:ind w:left="1440" w:hanging="556"/>
        <w:jc w:val="right"/>
      </w:pPr>
      <w:rPr>
        <w:rFonts w:hint="default" w:ascii="Lucida Sans" w:hAnsi="Lucida Sans" w:eastAsia="Lucida Sans" w:cs="Lucida Sans"/>
        <w:color w:val="1C3E94"/>
        <w:w w:val="87"/>
        <w:sz w:val="20"/>
        <w:szCs w:val="20"/>
      </w:rPr>
    </w:lvl>
    <w:lvl w:ilvl="3">
      <w:start w:val="0"/>
      <w:numFmt w:val="bullet"/>
      <w:lvlText w:val="•"/>
      <w:lvlJc w:val="left"/>
      <w:pPr>
        <w:ind w:left="2668" w:hanging="556"/>
      </w:pPr>
      <w:rPr>
        <w:rFonts w:hint="default"/>
      </w:rPr>
    </w:lvl>
    <w:lvl w:ilvl="4">
      <w:start w:val="0"/>
      <w:numFmt w:val="bullet"/>
      <w:lvlText w:val="•"/>
      <w:lvlJc w:val="left"/>
      <w:pPr>
        <w:ind w:left="3013" w:hanging="556"/>
      </w:pPr>
      <w:rPr>
        <w:rFonts w:hint="default"/>
      </w:rPr>
    </w:lvl>
    <w:lvl w:ilvl="5">
      <w:start w:val="0"/>
      <w:numFmt w:val="bullet"/>
      <w:lvlText w:val="•"/>
      <w:lvlJc w:val="left"/>
      <w:pPr>
        <w:ind w:left="3357" w:hanging="556"/>
      </w:pPr>
      <w:rPr>
        <w:rFonts w:hint="default"/>
      </w:rPr>
    </w:lvl>
    <w:lvl w:ilvl="6">
      <w:start w:val="0"/>
      <w:numFmt w:val="bullet"/>
      <w:lvlText w:val="•"/>
      <w:lvlJc w:val="left"/>
      <w:pPr>
        <w:ind w:left="3701" w:hanging="556"/>
      </w:pPr>
      <w:rPr>
        <w:rFonts w:hint="default"/>
      </w:rPr>
    </w:lvl>
    <w:lvl w:ilvl="7">
      <w:start w:val="0"/>
      <w:numFmt w:val="bullet"/>
      <w:lvlText w:val="•"/>
      <w:lvlJc w:val="left"/>
      <w:pPr>
        <w:ind w:left="4046" w:hanging="556"/>
      </w:pPr>
      <w:rPr>
        <w:rFonts w:hint="default"/>
      </w:rPr>
    </w:lvl>
    <w:lvl w:ilvl="8">
      <w:start w:val="0"/>
      <w:numFmt w:val="bullet"/>
      <w:lvlText w:val="•"/>
      <w:lvlJc w:val="left"/>
      <w:pPr>
        <w:ind w:left="4390" w:hanging="556"/>
      </w:pPr>
      <w:rPr>
        <w:rFonts w:hint="default"/>
      </w:rPr>
    </w:lvl>
  </w:abstractNum>
  <w:abstractNum w:abstractNumId="10">
    <w:multiLevelType w:val="hybridMultilevel"/>
    <w:lvl w:ilvl="0">
      <w:start w:val="0"/>
      <w:numFmt w:val="bullet"/>
      <w:lvlText w:val="•"/>
      <w:lvlJc w:val="left"/>
      <w:pPr>
        <w:ind w:left="490" w:hanging="171"/>
      </w:pPr>
      <w:rPr>
        <w:rFonts w:hint="default" w:ascii="Garamond" w:hAnsi="Garamond" w:eastAsia="Garamond" w:cs="Garamond"/>
        <w:i/>
        <w:color w:val="00A94F"/>
        <w:w w:val="99"/>
        <w:sz w:val="20"/>
        <w:szCs w:val="20"/>
      </w:rPr>
    </w:lvl>
    <w:lvl w:ilvl="1">
      <w:start w:val="0"/>
      <w:numFmt w:val="bullet"/>
      <w:lvlText w:val="•"/>
      <w:lvlJc w:val="left"/>
      <w:pPr>
        <w:ind w:left="1971" w:hanging="172"/>
      </w:pPr>
      <w:rPr>
        <w:rFonts w:hint="default" w:ascii="Calibri" w:hAnsi="Calibri" w:eastAsia="Calibri" w:cs="Calibri"/>
        <w:color w:val="1C3E94"/>
        <w:w w:val="90"/>
        <w:sz w:val="18"/>
        <w:szCs w:val="18"/>
      </w:rPr>
    </w:lvl>
    <w:lvl w:ilvl="2">
      <w:start w:val="0"/>
      <w:numFmt w:val="bullet"/>
      <w:lvlText w:val="•"/>
      <w:lvlJc w:val="left"/>
      <w:pPr>
        <w:ind w:left="2375" w:hanging="172"/>
      </w:pPr>
      <w:rPr>
        <w:rFonts w:hint="default"/>
      </w:rPr>
    </w:lvl>
    <w:lvl w:ilvl="3">
      <w:start w:val="0"/>
      <w:numFmt w:val="bullet"/>
      <w:lvlText w:val="•"/>
      <w:lvlJc w:val="left"/>
      <w:pPr>
        <w:ind w:left="2771" w:hanging="172"/>
      </w:pPr>
      <w:rPr>
        <w:rFonts w:hint="default"/>
      </w:rPr>
    </w:lvl>
    <w:lvl w:ilvl="4">
      <w:start w:val="0"/>
      <w:numFmt w:val="bullet"/>
      <w:lvlText w:val="•"/>
      <w:lvlJc w:val="left"/>
      <w:pPr>
        <w:ind w:left="3166" w:hanging="172"/>
      </w:pPr>
      <w:rPr>
        <w:rFonts w:hint="default"/>
      </w:rPr>
    </w:lvl>
    <w:lvl w:ilvl="5">
      <w:start w:val="0"/>
      <w:numFmt w:val="bullet"/>
      <w:lvlText w:val="•"/>
      <w:lvlJc w:val="left"/>
      <w:pPr>
        <w:ind w:left="3562" w:hanging="172"/>
      </w:pPr>
      <w:rPr>
        <w:rFonts w:hint="default"/>
      </w:rPr>
    </w:lvl>
    <w:lvl w:ilvl="6">
      <w:start w:val="0"/>
      <w:numFmt w:val="bullet"/>
      <w:lvlText w:val="•"/>
      <w:lvlJc w:val="left"/>
      <w:pPr>
        <w:ind w:left="3957" w:hanging="172"/>
      </w:pPr>
      <w:rPr>
        <w:rFonts w:hint="default"/>
      </w:rPr>
    </w:lvl>
    <w:lvl w:ilvl="7">
      <w:start w:val="0"/>
      <w:numFmt w:val="bullet"/>
      <w:lvlText w:val="•"/>
      <w:lvlJc w:val="left"/>
      <w:pPr>
        <w:ind w:left="4353" w:hanging="172"/>
      </w:pPr>
      <w:rPr>
        <w:rFonts w:hint="default"/>
      </w:rPr>
    </w:lvl>
    <w:lvl w:ilvl="8">
      <w:start w:val="0"/>
      <w:numFmt w:val="bullet"/>
      <w:lvlText w:val="•"/>
      <w:lvlJc w:val="left"/>
      <w:pPr>
        <w:ind w:left="4748" w:hanging="172"/>
      </w:pPr>
      <w:rPr>
        <w:rFonts w:hint="default"/>
      </w:rPr>
    </w:lvl>
  </w:abstractNum>
  <w:abstractNum w:abstractNumId="9">
    <w:multiLevelType w:val="hybridMultilevel"/>
    <w:lvl w:ilvl="0">
      <w:start w:val="5"/>
      <w:numFmt w:val="decimal"/>
      <w:lvlText w:val="%1"/>
      <w:lvlJc w:val="left"/>
      <w:pPr>
        <w:ind w:left="1259" w:hanging="540"/>
        <w:jc w:val="left"/>
      </w:pPr>
      <w:rPr>
        <w:rFonts w:hint="default"/>
      </w:rPr>
    </w:lvl>
    <w:lvl w:ilvl="1">
      <w:start w:val="2"/>
      <w:numFmt w:val="decimal"/>
      <w:lvlText w:val="%1.%2."/>
      <w:lvlJc w:val="left"/>
      <w:pPr>
        <w:ind w:left="1259" w:hanging="540"/>
        <w:jc w:val="left"/>
      </w:pPr>
      <w:rPr>
        <w:rFonts w:hint="default" w:ascii="Lucida Sans" w:hAnsi="Lucida Sans" w:eastAsia="Lucida Sans" w:cs="Lucida Sans"/>
        <w:color w:val="00A94F"/>
        <w:w w:val="87"/>
        <w:sz w:val="28"/>
        <w:szCs w:val="28"/>
      </w:rPr>
    </w:lvl>
    <w:lvl w:ilvl="2">
      <w:start w:val="3"/>
      <w:numFmt w:val="decimal"/>
      <w:lvlText w:val="%1.%2.%3."/>
      <w:lvlJc w:val="left"/>
      <w:pPr>
        <w:ind w:left="720" w:hanging="556"/>
        <w:jc w:val="left"/>
      </w:pPr>
      <w:rPr>
        <w:rFonts w:hint="default" w:ascii="Lucida Sans" w:hAnsi="Lucida Sans" w:eastAsia="Lucida Sans" w:cs="Lucida Sans"/>
        <w:color w:val="1C3E94"/>
        <w:w w:val="87"/>
        <w:sz w:val="20"/>
        <w:szCs w:val="20"/>
      </w:rPr>
    </w:lvl>
    <w:lvl w:ilvl="3">
      <w:start w:val="1"/>
      <w:numFmt w:val="decimal"/>
      <w:lvlText w:val="%1.%2.%3.%4."/>
      <w:lvlJc w:val="left"/>
      <w:pPr>
        <w:ind w:left="1362" w:hanging="642"/>
        <w:jc w:val="right"/>
      </w:pPr>
      <w:rPr>
        <w:rFonts w:hint="default" w:ascii="Garamond" w:hAnsi="Garamond" w:eastAsia="Garamond" w:cs="Garamond"/>
        <w:i/>
        <w:color w:val="E36F1E"/>
        <w:w w:val="107"/>
        <w:sz w:val="20"/>
        <w:szCs w:val="20"/>
      </w:rPr>
    </w:lvl>
    <w:lvl w:ilvl="4">
      <w:start w:val="0"/>
      <w:numFmt w:val="bullet"/>
      <w:lvlText w:val="•"/>
      <w:lvlJc w:val="left"/>
      <w:pPr>
        <w:ind w:left="2145" w:hanging="642"/>
      </w:pPr>
      <w:rPr>
        <w:rFonts w:hint="default"/>
      </w:rPr>
    </w:lvl>
    <w:lvl w:ilvl="5">
      <w:start w:val="0"/>
      <w:numFmt w:val="bullet"/>
      <w:lvlText w:val="•"/>
      <w:lvlJc w:val="left"/>
      <w:pPr>
        <w:ind w:left="2537" w:hanging="642"/>
      </w:pPr>
      <w:rPr>
        <w:rFonts w:hint="default"/>
      </w:rPr>
    </w:lvl>
    <w:lvl w:ilvl="6">
      <w:start w:val="0"/>
      <w:numFmt w:val="bullet"/>
      <w:lvlText w:val="•"/>
      <w:lvlJc w:val="left"/>
      <w:pPr>
        <w:ind w:left="2930" w:hanging="642"/>
      </w:pPr>
      <w:rPr>
        <w:rFonts w:hint="default"/>
      </w:rPr>
    </w:lvl>
    <w:lvl w:ilvl="7">
      <w:start w:val="0"/>
      <w:numFmt w:val="bullet"/>
      <w:lvlText w:val="•"/>
      <w:lvlJc w:val="left"/>
      <w:pPr>
        <w:ind w:left="3322" w:hanging="642"/>
      </w:pPr>
      <w:rPr>
        <w:rFonts w:hint="default"/>
      </w:rPr>
    </w:lvl>
    <w:lvl w:ilvl="8">
      <w:start w:val="0"/>
      <w:numFmt w:val="bullet"/>
      <w:lvlText w:val="•"/>
      <w:lvlJc w:val="left"/>
      <w:pPr>
        <w:ind w:left="3715" w:hanging="642"/>
      </w:pPr>
      <w:rPr>
        <w:rFonts w:hint="default"/>
      </w:rPr>
    </w:lvl>
  </w:abstractNum>
  <w:abstractNum w:abstractNumId="8">
    <w:multiLevelType w:val="hybridMultilevel"/>
    <w:lvl w:ilvl="0">
      <w:start w:val="0"/>
      <w:numFmt w:val="bullet"/>
      <w:lvlText w:val="o"/>
      <w:lvlJc w:val="left"/>
      <w:pPr>
        <w:ind w:left="688" w:hanging="189"/>
      </w:pPr>
      <w:rPr>
        <w:rFonts w:hint="default" w:ascii="Arial" w:hAnsi="Arial" w:eastAsia="Arial" w:cs="Arial"/>
        <w:color w:val="1C3E94"/>
        <w:spacing w:val="-9"/>
        <w:w w:val="83"/>
        <w:sz w:val="16"/>
        <w:szCs w:val="16"/>
      </w:rPr>
    </w:lvl>
    <w:lvl w:ilvl="1">
      <w:start w:val="0"/>
      <w:numFmt w:val="bullet"/>
      <w:lvlText w:val="•"/>
      <w:lvlJc w:val="left"/>
      <w:pPr>
        <w:ind w:left="1094" w:hanging="189"/>
      </w:pPr>
      <w:rPr>
        <w:rFonts w:hint="default"/>
      </w:rPr>
    </w:lvl>
    <w:lvl w:ilvl="2">
      <w:start w:val="0"/>
      <w:numFmt w:val="bullet"/>
      <w:lvlText w:val="•"/>
      <w:lvlJc w:val="left"/>
      <w:pPr>
        <w:ind w:left="1507" w:hanging="189"/>
      </w:pPr>
      <w:rPr>
        <w:rFonts w:hint="default"/>
      </w:rPr>
    </w:lvl>
    <w:lvl w:ilvl="3">
      <w:start w:val="0"/>
      <w:numFmt w:val="bullet"/>
      <w:lvlText w:val="•"/>
      <w:lvlJc w:val="left"/>
      <w:pPr>
        <w:ind w:left="1921" w:hanging="189"/>
      </w:pPr>
      <w:rPr>
        <w:rFonts w:hint="default"/>
      </w:rPr>
    </w:lvl>
    <w:lvl w:ilvl="4">
      <w:start w:val="0"/>
      <w:numFmt w:val="bullet"/>
      <w:lvlText w:val="•"/>
      <w:lvlJc w:val="left"/>
      <w:pPr>
        <w:ind w:left="2335" w:hanging="189"/>
      </w:pPr>
      <w:rPr>
        <w:rFonts w:hint="default"/>
      </w:rPr>
    </w:lvl>
    <w:lvl w:ilvl="5">
      <w:start w:val="0"/>
      <w:numFmt w:val="bullet"/>
      <w:lvlText w:val="•"/>
      <w:lvlJc w:val="left"/>
      <w:pPr>
        <w:ind w:left="2749" w:hanging="189"/>
      </w:pPr>
      <w:rPr>
        <w:rFonts w:hint="default"/>
      </w:rPr>
    </w:lvl>
    <w:lvl w:ilvl="6">
      <w:start w:val="0"/>
      <w:numFmt w:val="bullet"/>
      <w:lvlText w:val="•"/>
      <w:lvlJc w:val="left"/>
      <w:pPr>
        <w:ind w:left="3163" w:hanging="189"/>
      </w:pPr>
      <w:rPr>
        <w:rFonts w:hint="default"/>
      </w:rPr>
    </w:lvl>
    <w:lvl w:ilvl="7">
      <w:start w:val="0"/>
      <w:numFmt w:val="bullet"/>
      <w:lvlText w:val="•"/>
      <w:lvlJc w:val="left"/>
      <w:pPr>
        <w:ind w:left="3577" w:hanging="189"/>
      </w:pPr>
      <w:rPr>
        <w:rFonts w:hint="default"/>
      </w:rPr>
    </w:lvl>
    <w:lvl w:ilvl="8">
      <w:start w:val="0"/>
      <w:numFmt w:val="bullet"/>
      <w:lvlText w:val="•"/>
      <w:lvlJc w:val="left"/>
      <w:pPr>
        <w:ind w:left="3991" w:hanging="189"/>
      </w:pPr>
      <w:rPr>
        <w:rFonts w:hint="default"/>
      </w:rPr>
    </w:lvl>
  </w:abstractNum>
  <w:abstractNum w:abstractNumId="7">
    <w:multiLevelType w:val="hybridMultilevel"/>
    <w:lvl w:ilvl="0">
      <w:start w:val="0"/>
      <w:numFmt w:val="bullet"/>
      <w:lvlText w:val="o"/>
      <w:lvlJc w:val="left"/>
      <w:pPr>
        <w:ind w:left="688" w:hanging="189"/>
      </w:pPr>
      <w:rPr>
        <w:rFonts w:hint="default" w:ascii="Arial" w:hAnsi="Arial" w:eastAsia="Arial" w:cs="Arial"/>
        <w:color w:val="1C3E94"/>
        <w:spacing w:val="-9"/>
        <w:w w:val="94"/>
        <w:sz w:val="16"/>
        <w:szCs w:val="16"/>
      </w:rPr>
    </w:lvl>
    <w:lvl w:ilvl="1">
      <w:start w:val="0"/>
      <w:numFmt w:val="bullet"/>
      <w:lvlText w:val="•"/>
      <w:lvlJc w:val="left"/>
      <w:pPr>
        <w:ind w:left="1094" w:hanging="189"/>
      </w:pPr>
      <w:rPr>
        <w:rFonts w:hint="default"/>
      </w:rPr>
    </w:lvl>
    <w:lvl w:ilvl="2">
      <w:start w:val="0"/>
      <w:numFmt w:val="bullet"/>
      <w:lvlText w:val="•"/>
      <w:lvlJc w:val="left"/>
      <w:pPr>
        <w:ind w:left="1507" w:hanging="189"/>
      </w:pPr>
      <w:rPr>
        <w:rFonts w:hint="default"/>
      </w:rPr>
    </w:lvl>
    <w:lvl w:ilvl="3">
      <w:start w:val="0"/>
      <w:numFmt w:val="bullet"/>
      <w:lvlText w:val="•"/>
      <w:lvlJc w:val="left"/>
      <w:pPr>
        <w:ind w:left="1921" w:hanging="189"/>
      </w:pPr>
      <w:rPr>
        <w:rFonts w:hint="default"/>
      </w:rPr>
    </w:lvl>
    <w:lvl w:ilvl="4">
      <w:start w:val="0"/>
      <w:numFmt w:val="bullet"/>
      <w:lvlText w:val="•"/>
      <w:lvlJc w:val="left"/>
      <w:pPr>
        <w:ind w:left="2335" w:hanging="189"/>
      </w:pPr>
      <w:rPr>
        <w:rFonts w:hint="default"/>
      </w:rPr>
    </w:lvl>
    <w:lvl w:ilvl="5">
      <w:start w:val="0"/>
      <w:numFmt w:val="bullet"/>
      <w:lvlText w:val="•"/>
      <w:lvlJc w:val="left"/>
      <w:pPr>
        <w:ind w:left="2749" w:hanging="189"/>
      </w:pPr>
      <w:rPr>
        <w:rFonts w:hint="default"/>
      </w:rPr>
    </w:lvl>
    <w:lvl w:ilvl="6">
      <w:start w:val="0"/>
      <w:numFmt w:val="bullet"/>
      <w:lvlText w:val="•"/>
      <w:lvlJc w:val="left"/>
      <w:pPr>
        <w:ind w:left="3163" w:hanging="189"/>
      </w:pPr>
      <w:rPr>
        <w:rFonts w:hint="default"/>
      </w:rPr>
    </w:lvl>
    <w:lvl w:ilvl="7">
      <w:start w:val="0"/>
      <w:numFmt w:val="bullet"/>
      <w:lvlText w:val="•"/>
      <w:lvlJc w:val="left"/>
      <w:pPr>
        <w:ind w:left="3577" w:hanging="189"/>
      </w:pPr>
      <w:rPr>
        <w:rFonts w:hint="default"/>
      </w:rPr>
    </w:lvl>
    <w:lvl w:ilvl="8">
      <w:start w:val="0"/>
      <w:numFmt w:val="bullet"/>
      <w:lvlText w:val="•"/>
      <w:lvlJc w:val="left"/>
      <w:pPr>
        <w:ind w:left="3991" w:hanging="189"/>
      </w:pPr>
      <w:rPr>
        <w:rFonts w:hint="default"/>
      </w:rPr>
    </w:lvl>
  </w:abstractNum>
  <w:abstractNum w:abstractNumId="6">
    <w:multiLevelType w:val="hybridMultilevel"/>
    <w:lvl w:ilvl="0">
      <w:start w:val="5"/>
      <w:numFmt w:val="decimal"/>
      <w:lvlText w:val="%1"/>
      <w:lvlJc w:val="left"/>
      <w:pPr>
        <w:ind w:left="1979" w:hanging="540"/>
        <w:jc w:val="left"/>
      </w:pPr>
      <w:rPr>
        <w:rFonts w:hint="default"/>
      </w:rPr>
    </w:lvl>
    <w:lvl w:ilvl="1">
      <w:start w:val="2"/>
      <w:numFmt w:val="decimal"/>
      <w:lvlText w:val="%1.%2."/>
      <w:lvlJc w:val="left"/>
      <w:pPr>
        <w:ind w:left="1979" w:hanging="540"/>
        <w:jc w:val="left"/>
      </w:pPr>
      <w:rPr>
        <w:rFonts w:hint="default" w:ascii="Lucida Sans" w:hAnsi="Lucida Sans" w:eastAsia="Lucida Sans" w:cs="Lucida Sans"/>
        <w:color w:val="00A94F"/>
        <w:w w:val="87"/>
        <w:sz w:val="28"/>
        <w:szCs w:val="28"/>
      </w:rPr>
    </w:lvl>
    <w:lvl w:ilvl="2">
      <w:start w:val="1"/>
      <w:numFmt w:val="decimal"/>
      <w:lvlText w:val="%1.%2.%3."/>
      <w:lvlJc w:val="left"/>
      <w:pPr>
        <w:ind w:left="319" w:hanging="556"/>
        <w:jc w:val="right"/>
      </w:pPr>
      <w:rPr>
        <w:rFonts w:hint="default" w:ascii="Lucida Sans" w:hAnsi="Lucida Sans" w:eastAsia="Lucida Sans" w:cs="Lucida Sans"/>
        <w:color w:val="1C3E94"/>
        <w:w w:val="87"/>
        <w:sz w:val="20"/>
        <w:szCs w:val="20"/>
      </w:rPr>
    </w:lvl>
    <w:lvl w:ilvl="3">
      <w:start w:val="1"/>
      <w:numFmt w:val="decimal"/>
      <w:lvlText w:val="%1.%2.%3.%4."/>
      <w:lvlJc w:val="left"/>
      <w:pPr>
        <w:ind w:left="1440" w:hanging="642"/>
        <w:jc w:val="left"/>
      </w:pPr>
      <w:rPr>
        <w:rFonts w:hint="default" w:ascii="Garamond" w:hAnsi="Garamond" w:eastAsia="Garamond" w:cs="Garamond"/>
        <w:i/>
        <w:color w:val="E36F1E"/>
        <w:w w:val="107"/>
        <w:sz w:val="20"/>
        <w:szCs w:val="20"/>
      </w:rPr>
    </w:lvl>
    <w:lvl w:ilvl="4">
      <w:start w:val="0"/>
      <w:numFmt w:val="bullet"/>
      <w:lvlText w:val="•"/>
      <w:lvlJc w:val="left"/>
      <w:pPr>
        <w:ind w:left="890" w:hanging="171"/>
      </w:pPr>
      <w:rPr>
        <w:rFonts w:hint="default" w:ascii="Garamond" w:hAnsi="Garamond" w:eastAsia="Garamond" w:cs="Garamond"/>
        <w:i/>
        <w:color w:val="00A94F"/>
        <w:spacing w:val="-4"/>
        <w:w w:val="98"/>
        <w:sz w:val="20"/>
        <w:szCs w:val="20"/>
      </w:rPr>
    </w:lvl>
    <w:lvl w:ilvl="5">
      <w:start w:val="0"/>
      <w:numFmt w:val="bullet"/>
      <w:lvlText w:val="•"/>
      <w:lvlJc w:val="left"/>
      <w:pPr>
        <w:ind w:left="1197" w:hanging="171"/>
      </w:pPr>
      <w:rPr>
        <w:rFonts w:hint="default"/>
      </w:rPr>
    </w:lvl>
    <w:lvl w:ilvl="6">
      <w:start w:val="0"/>
      <w:numFmt w:val="bullet"/>
      <w:lvlText w:val="•"/>
      <w:lvlJc w:val="left"/>
      <w:pPr>
        <w:ind w:left="805" w:hanging="171"/>
      </w:pPr>
      <w:rPr>
        <w:rFonts w:hint="default"/>
      </w:rPr>
    </w:lvl>
    <w:lvl w:ilvl="7">
      <w:start w:val="0"/>
      <w:numFmt w:val="bullet"/>
      <w:lvlText w:val="•"/>
      <w:lvlJc w:val="left"/>
      <w:pPr>
        <w:ind w:left="414" w:hanging="171"/>
      </w:pPr>
      <w:rPr>
        <w:rFonts w:hint="default"/>
      </w:rPr>
    </w:lvl>
    <w:lvl w:ilvl="8">
      <w:start w:val="0"/>
      <w:numFmt w:val="bullet"/>
      <w:lvlText w:val="•"/>
      <w:lvlJc w:val="left"/>
      <w:pPr>
        <w:ind w:left="22" w:hanging="171"/>
      </w:pPr>
      <w:rPr>
        <w:rFonts w:hint="default"/>
      </w:rPr>
    </w:lvl>
  </w:abstractNum>
  <w:abstractNum w:abstractNumId="5">
    <w:multiLevelType w:val="hybridMultilevel"/>
    <w:lvl w:ilvl="0">
      <w:start w:val="5"/>
      <w:numFmt w:val="decimal"/>
      <w:lvlText w:val="%1"/>
      <w:lvlJc w:val="left"/>
      <w:pPr>
        <w:ind w:left="720" w:hanging="642"/>
        <w:jc w:val="left"/>
      </w:pPr>
      <w:rPr>
        <w:rFonts w:hint="default"/>
      </w:rPr>
    </w:lvl>
    <w:lvl w:ilvl="1">
      <w:start w:val="1"/>
      <w:numFmt w:val="decimal"/>
      <w:lvlText w:val="%1.%2"/>
      <w:lvlJc w:val="left"/>
      <w:pPr>
        <w:ind w:left="720" w:hanging="642"/>
        <w:jc w:val="left"/>
      </w:pPr>
      <w:rPr>
        <w:rFonts w:hint="default"/>
      </w:rPr>
    </w:lvl>
    <w:lvl w:ilvl="2">
      <w:start w:val="2"/>
      <w:numFmt w:val="decimal"/>
      <w:lvlText w:val="%1.%2.%3"/>
      <w:lvlJc w:val="left"/>
      <w:pPr>
        <w:ind w:left="720" w:hanging="642"/>
        <w:jc w:val="left"/>
      </w:pPr>
      <w:rPr>
        <w:rFonts w:hint="default"/>
      </w:rPr>
    </w:lvl>
    <w:lvl w:ilvl="3">
      <w:start w:val="5"/>
      <w:numFmt w:val="decimal"/>
      <w:lvlText w:val="%1.%2.%3.%4."/>
      <w:lvlJc w:val="left"/>
      <w:pPr>
        <w:ind w:left="720" w:hanging="642"/>
        <w:jc w:val="right"/>
      </w:pPr>
      <w:rPr>
        <w:rFonts w:hint="default" w:ascii="Garamond" w:hAnsi="Garamond" w:eastAsia="Garamond" w:cs="Garamond"/>
        <w:i/>
        <w:color w:val="E36F1E"/>
        <w:w w:val="107"/>
        <w:sz w:val="20"/>
        <w:szCs w:val="20"/>
      </w:rPr>
    </w:lvl>
    <w:lvl w:ilvl="4">
      <w:start w:val="0"/>
      <w:numFmt w:val="bullet"/>
      <w:lvlText w:val="•"/>
      <w:lvlJc w:val="left"/>
      <w:pPr>
        <w:ind w:left="1610" w:hanging="171"/>
      </w:pPr>
      <w:rPr>
        <w:rFonts w:hint="default" w:ascii="Garamond" w:hAnsi="Garamond" w:eastAsia="Garamond" w:cs="Garamond"/>
        <w:color w:val="00A94F"/>
        <w:spacing w:val="-22"/>
        <w:w w:val="94"/>
        <w:sz w:val="20"/>
        <w:szCs w:val="20"/>
      </w:rPr>
    </w:lvl>
    <w:lvl w:ilvl="5">
      <w:start w:val="0"/>
      <w:numFmt w:val="bullet"/>
      <w:lvlText w:val="•"/>
      <w:lvlJc w:val="left"/>
      <w:pPr>
        <w:ind w:left="2897" w:hanging="171"/>
      </w:pPr>
      <w:rPr>
        <w:rFonts w:hint="default"/>
      </w:rPr>
    </w:lvl>
    <w:lvl w:ilvl="6">
      <w:start w:val="0"/>
      <w:numFmt w:val="bullet"/>
      <w:lvlText w:val="•"/>
      <w:lvlJc w:val="left"/>
      <w:pPr>
        <w:ind w:left="3216" w:hanging="171"/>
      </w:pPr>
      <w:rPr>
        <w:rFonts w:hint="default"/>
      </w:rPr>
    </w:lvl>
    <w:lvl w:ilvl="7">
      <w:start w:val="0"/>
      <w:numFmt w:val="bullet"/>
      <w:lvlText w:val="•"/>
      <w:lvlJc w:val="left"/>
      <w:pPr>
        <w:ind w:left="3536" w:hanging="171"/>
      </w:pPr>
      <w:rPr>
        <w:rFonts w:hint="default"/>
      </w:rPr>
    </w:lvl>
    <w:lvl w:ilvl="8">
      <w:start w:val="0"/>
      <w:numFmt w:val="bullet"/>
      <w:lvlText w:val="•"/>
      <w:lvlJc w:val="left"/>
      <w:pPr>
        <w:ind w:left="3855" w:hanging="171"/>
      </w:pPr>
      <w:rPr>
        <w:rFonts w:hint="default"/>
      </w:rPr>
    </w:lvl>
  </w:abstractNum>
  <w:abstractNum w:abstractNumId="4">
    <w:multiLevelType w:val="hybridMultilevel"/>
    <w:lvl w:ilvl="0">
      <w:start w:val="5"/>
      <w:numFmt w:val="decimal"/>
      <w:lvlText w:val="%1"/>
      <w:lvlJc w:val="left"/>
      <w:pPr>
        <w:ind w:left="1440" w:hanging="642"/>
        <w:jc w:val="left"/>
      </w:pPr>
      <w:rPr>
        <w:rFonts w:hint="default"/>
      </w:rPr>
    </w:lvl>
    <w:lvl w:ilvl="1">
      <w:start w:val="1"/>
      <w:numFmt w:val="decimal"/>
      <w:lvlText w:val="%1.%2"/>
      <w:lvlJc w:val="left"/>
      <w:pPr>
        <w:ind w:left="1440" w:hanging="642"/>
        <w:jc w:val="left"/>
      </w:pPr>
      <w:rPr>
        <w:rFonts w:hint="default"/>
      </w:rPr>
    </w:lvl>
    <w:lvl w:ilvl="2">
      <w:start w:val="2"/>
      <w:numFmt w:val="decimal"/>
      <w:lvlText w:val="%1.%2.%3"/>
      <w:lvlJc w:val="left"/>
      <w:pPr>
        <w:ind w:left="1440" w:hanging="642"/>
        <w:jc w:val="left"/>
      </w:pPr>
      <w:rPr>
        <w:rFonts w:hint="default"/>
      </w:rPr>
    </w:lvl>
    <w:lvl w:ilvl="3">
      <w:start w:val="3"/>
      <w:numFmt w:val="decimal"/>
      <w:lvlText w:val="%1.%2.%3.%4."/>
      <w:lvlJc w:val="left"/>
      <w:pPr>
        <w:ind w:left="1440" w:hanging="642"/>
        <w:jc w:val="right"/>
      </w:pPr>
      <w:rPr>
        <w:rFonts w:hint="default" w:ascii="Garamond" w:hAnsi="Garamond" w:eastAsia="Garamond" w:cs="Garamond"/>
        <w:i/>
        <w:color w:val="E36F1E"/>
        <w:w w:val="107"/>
        <w:sz w:val="20"/>
        <w:szCs w:val="20"/>
      </w:rPr>
    </w:lvl>
    <w:lvl w:ilvl="4">
      <w:start w:val="0"/>
      <w:numFmt w:val="bullet"/>
      <w:lvlText w:val="•"/>
      <w:lvlJc w:val="left"/>
      <w:pPr>
        <w:ind w:left="2949" w:hanging="642"/>
      </w:pPr>
      <w:rPr>
        <w:rFonts w:hint="default"/>
      </w:rPr>
    </w:lvl>
    <w:lvl w:ilvl="5">
      <w:start w:val="0"/>
      <w:numFmt w:val="bullet"/>
      <w:lvlText w:val="•"/>
      <w:lvlJc w:val="left"/>
      <w:pPr>
        <w:ind w:left="3327" w:hanging="642"/>
      </w:pPr>
      <w:rPr>
        <w:rFonts w:hint="default"/>
      </w:rPr>
    </w:lvl>
    <w:lvl w:ilvl="6">
      <w:start w:val="0"/>
      <w:numFmt w:val="bullet"/>
      <w:lvlText w:val="•"/>
      <w:lvlJc w:val="left"/>
      <w:pPr>
        <w:ind w:left="3704" w:hanging="642"/>
      </w:pPr>
      <w:rPr>
        <w:rFonts w:hint="default"/>
      </w:rPr>
    </w:lvl>
    <w:lvl w:ilvl="7">
      <w:start w:val="0"/>
      <w:numFmt w:val="bullet"/>
      <w:lvlText w:val="•"/>
      <w:lvlJc w:val="left"/>
      <w:pPr>
        <w:ind w:left="4081" w:hanging="642"/>
      </w:pPr>
      <w:rPr>
        <w:rFonts w:hint="default"/>
      </w:rPr>
    </w:lvl>
    <w:lvl w:ilvl="8">
      <w:start w:val="0"/>
      <w:numFmt w:val="bullet"/>
      <w:lvlText w:val="•"/>
      <w:lvlJc w:val="left"/>
      <w:pPr>
        <w:ind w:left="4459" w:hanging="642"/>
      </w:pPr>
      <w:rPr>
        <w:rFonts w:hint="default"/>
      </w:rPr>
    </w:lvl>
  </w:abstractNum>
  <w:abstractNum w:abstractNumId="3">
    <w:multiLevelType w:val="hybridMultilevel"/>
    <w:lvl w:ilvl="0">
      <w:start w:val="0"/>
      <w:numFmt w:val="bullet"/>
      <w:lvlText w:val="•"/>
      <w:lvlJc w:val="left"/>
      <w:pPr>
        <w:ind w:left="502" w:hanging="171"/>
      </w:pPr>
      <w:rPr>
        <w:rFonts w:hint="default" w:ascii="Garamond" w:hAnsi="Garamond" w:eastAsia="Garamond" w:cs="Garamond"/>
        <w:color w:val="00A94F"/>
        <w:spacing w:val="-4"/>
        <w:w w:val="83"/>
        <w:sz w:val="20"/>
        <w:szCs w:val="20"/>
      </w:rPr>
    </w:lvl>
    <w:lvl w:ilvl="1">
      <w:start w:val="0"/>
      <w:numFmt w:val="bullet"/>
      <w:lvlText w:val="•"/>
      <w:lvlJc w:val="left"/>
      <w:pPr>
        <w:ind w:left="1610" w:hanging="171"/>
      </w:pPr>
      <w:rPr>
        <w:rFonts w:hint="default" w:ascii="Garamond" w:hAnsi="Garamond" w:eastAsia="Garamond" w:cs="Garamond"/>
        <w:color w:val="00A94F"/>
        <w:spacing w:val="-4"/>
        <w:w w:val="83"/>
        <w:sz w:val="20"/>
        <w:szCs w:val="20"/>
      </w:rPr>
    </w:lvl>
    <w:lvl w:ilvl="2">
      <w:start w:val="0"/>
      <w:numFmt w:val="bullet"/>
      <w:lvlText w:val="•"/>
      <w:lvlJc w:val="left"/>
      <w:pPr>
        <w:ind w:left="1516" w:hanging="171"/>
      </w:pPr>
      <w:rPr>
        <w:rFonts w:hint="default"/>
      </w:rPr>
    </w:lvl>
    <w:lvl w:ilvl="3">
      <w:start w:val="0"/>
      <w:numFmt w:val="bullet"/>
      <w:lvlText w:val="•"/>
      <w:lvlJc w:val="left"/>
      <w:pPr>
        <w:ind w:left="1412" w:hanging="171"/>
      </w:pPr>
      <w:rPr>
        <w:rFonts w:hint="default"/>
      </w:rPr>
    </w:lvl>
    <w:lvl w:ilvl="4">
      <w:start w:val="0"/>
      <w:numFmt w:val="bullet"/>
      <w:lvlText w:val="•"/>
      <w:lvlJc w:val="left"/>
      <w:pPr>
        <w:ind w:left="1308" w:hanging="171"/>
      </w:pPr>
      <w:rPr>
        <w:rFonts w:hint="default"/>
      </w:rPr>
    </w:lvl>
    <w:lvl w:ilvl="5">
      <w:start w:val="0"/>
      <w:numFmt w:val="bullet"/>
      <w:lvlText w:val="•"/>
      <w:lvlJc w:val="left"/>
      <w:pPr>
        <w:ind w:left="1204" w:hanging="171"/>
      </w:pPr>
      <w:rPr>
        <w:rFonts w:hint="default"/>
      </w:rPr>
    </w:lvl>
    <w:lvl w:ilvl="6">
      <w:start w:val="0"/>
      <w:numFmt w:val="bullet"/>
      <w:lvlText w:val="•"/>
      <w:lvlJc w:val="left"/>
      <w:pPr>
        <w:ind w:left="1100" w:hanging="171"/>
      </w:pPr>
      <w:rPr>
        <w:rFonts w:hint="default"/>
      </w:rPr>
    </w:lvl>
    <w:lvl w:ilvl="7">
      <w:start w:val="0"/>
      <w:numFmt w:val="bullet"/>
      <w:lvlText w:val="•"/>
      <w:lvlJc w:val="left"/>
      <w:pPr>
        <w:ind w:left="996" w:hanging="171"/>
      </w:pPr>
      <w:rPr>
        <w:rFonts w:hint="default"/>
      </w:rPr>
    </w:lvl>
    <w:lvl w:ilvl="8">
      <w:start w:val="0"/>
      <w:numFmt w:val="bullet"/>
      <w:lvlText w:val="•"/>
      <w:lvlJc w:val="left"/>
      <w:pPr>
        <w:ind w:left="893" w:hanging="171"/>
      </w:pPr>
      <w:rPr>
        <w:rFonts w:hint="default"/>
      </w:rPr>
    </w:lvl>
  </w:abstractNum>
  <w:abstractNum w:abstractNumId="2">
    <w:multiLevelType w:val="hybridMultilevel"/>
    <w:lvl w:ilvl="0">
      <w:start w:val="0"/>
      <w:numFmt w:val="bullet"/>
      <w:lvlText w:val="•"/>
      <w:lvlJc w:val="left"/>
      <w:pPr>
        <w:ind w:left="509" w:hanging="191"/>
      </w:pPr>
      <w:rPr>
        <w:rFonts w:hint="default" w:ascii="Lucida Sans" w:hAnsi="Lucida Sans" w:eastAsia="Lucida Sans" w:cs="Lucida Sans"/>
        <w:color w:val="00A94F"/>
        <w:w w:val="79"/>
        <w:sz w:val="18"/>
        <w:szCs w:val="18"/>
      </w:rPr>
    </w:lvl>
    <w:lvl w:ilvl="1">
      <w:start w:val="0"/>
      <w:numFmt w:val="bullet"/>
      <w:lvlText w:val="•"/>
      <w:lvlJc w:val="left"/>
      <w:pPr>
        <w:ind w:left="910" w:hanging="191"/>
      </w:pPr>
      <w:rPr>
        <w:rFonts w:hint="default" w:ascii="Lucida Sans" w:hAnsi="Lucida Sans" w:eastAsia="Lucida Sans" w:cs="Lucida Sans"/>
        <w:color w:val="00A94F"/>
        <w:w w:val="79"/>
        <w:sz w:val="18"/>
        <w:szCs w:val="18"/>
      </w:rPr>
    </w:lvl>
    <w:lvl w:ilvl="2">
      <w:start w:val="0"/>
      <w:numFmt w:val="bullet"/>
      <w:lvlText w:val="o"/>
      <w:lvlJc w:val="left"/>
      <w:pPr>
        <w:ind w:left="1089" w:hanging="189"/>
      </w:pPr>
      <w:rPr>
        <w:rFonts w:hint="default" w:ascii="Arial" w:hAnsi="Arial" w:eastAsia="Arial" w:cs="Arial"/>
        <w:color w:val="1C3E94"/>
        <w:spacing w:val="-22"/>
        <w:w w:val="91"/>
        <w:sz w:val="16"/>
        <w:szCs w:val="16"/>
      </w:rPr>
    </w:lvl>
    <w:lvl w:ilvl="3">
      <w:start w:val="0"/>
      <w:numFmt w:val="bullet"/>
      <w:lvlText w:val="•"/>
      <w:lvlJc w:val="left"/>
      <w:pPr>
        <w:ind w:left="848" w:hanging="189"/>
      </w:pPr>
      <w:rPr>
        <w:rFonts w:hint="default"/>
      </w:rPr>
    </w:lvl>
    <w:lvl w:ilvl="4">
      <w:start w:val="0"/>
      <w:numFmt w:val="bullet"/>
      <w:lvlText w:val="•"/>
      <w:lvlJc w:val="left"/>
      <w:pPr>
        <w:ind w:left="617" w:hanging="189"/>
      </w:pPr>
      <w:rPr>
        <w:rFonts w:hint="default"/>
      </w:rPr>
    </w:lvl>
    <w:lvl w:ilvl="5">
      <w:start w:val="0"/>
      <w:numFmt w:val="bullet"/>
      <w:lvlText w:val="•"/>
      <w:lvlJc w:val="left"/>
      <w:pPr>
        <w:ind w:left="385" w:hanging="189"/>
      </w:pPr>
      <w:rPr>
        <w:rFonts w:hint="default"/>
      </w:rPr>
    </w:lvl>
    <w:lvl w:ilvl="6">
      <w:start w:val="0"/>
      <w:numFmt w:val="bullet"/>
      <w:lvlText w:val="•"/>
      <w:lvlJc w:val="left"/>
      <w:pPr>
        <w:ind w:left="154" w:hanging="189"/>
      </w:pPr>
      <w:rPr>
        <w:rFonts w:hint="default"/>
      </w:rPr>
    </w:lvl>
    <w:lvl w:ilvl="7">
      <w:start w:val="0"/>
      <w:numFmt w:val="bullet"/>
      <w:lvlText w:val="•"/>
      <w:lvlJc w:val="left"/>
      <w:pPr>
        <w:ind w:left="-78" w:hanging="189"/>
      </w:pPr>
      <w:rPr>
        <w:rFonts w:hint="default"/>
      </w:rPr>
    </w:lvl>
    <w:lvl w:ilvl="8">
      <w:start w:val="0"/>
      <w:numFmt w:val="bullet"/>
      <w:lvlText w:val="•"/>
      <w:lvlJc w:val="left"/>
      <w:pPr>
        <w:ind w:left="-309" w:hanging="189"/>
      </w:pPr>
      <w:rPr>
        <w:rFonts w:hint="default"/>
      </w:rPr>
    </w:lvl>
  </w:abstractNum>
  <w:abstractNum w:abstractNumId="1">
    <w:multiLevelType w:val="hybridMultilevel"/>
    <w:lvl w:ilvl="0">
      <w:start w:val="0"/>
      <w:numFmt w:val="bullet"/>
      <w:lvlText w:val="•"/>
      <w:lvlJc w:val="left"/>
      <w:pPr>
        <w:ind w:left="1630" w:hanging="191"/>
      </w:pPr>
      <w:rPr>
        <w:rFonts w:hint="default" w:ascii="Lucida Sans" w:hAnsi="Lucida Sans" w:eastAsia="Lucida Sans" w:cs="Lucida Sans"/>
        <w:color w:val="00A94F"/>
        <w:w w:val="79"/>
        <w:sz w:val="18"/>
        <w:szCs w:val="18"/>
      </w:rPr>
    </w:lvl>
    <w:lvl w:ilvl="1">
      <w:start w:val="0"/>
      <w:numFmt w:val="bullet"/>
      <w:lvlText w:val="o"/>
      <w:lvlJc w:val="left"/>
      <w:pPr>
        <w:ind w:left="1809" w:hanging="189"/>
      </w:pPr>
      <w:rPr>
        <w:rFonts w:hint="default" w:ascii="Arial" w:hAnsi="Arial" w:eastAsia="Arial" w:cs="Arial"/>
        <w:color w:val="1C3E94"/>
        <w:spacing w:val="-21"/>
        <w:w w:val="73"/>
        <w:sz w:val="16"/>
        <w:szCs w:val="16"/>
      </w:rPr>
    </w:lvl>
    <w:lvl w:ilvl="2">
      <w:start w:val="0"/>
      <w:numFmt w:val="bullet"/>
      <w:lvlText w:val="•"/>
      <w:lvlJc w:val="left"/>
      <w:pPr>
        <w:ind w:left="2180" w:hanging="189"/>
      </w:pPr>
      <w:rPr>
        <w:rFonts w:hint="default"/>
      </w:rPr>
    </w:lvl>
    <w:lvl w:ilvl="3">
      <w:start w:val="0"/>
      <w:numFmt w:val="bullet"/>
      <w:lvlText w:val="•"/>
      <w:lvlJc w:val="left"/>
      <w:pPr>
        <w:ind w:left="2560" w:hanging="189"/>
      </w:pPr>
      <w:rPr>
        <w:rFonts w:hint="default"/>
      </w:rPr>
    </w:lvl>
    <w:lvl w:ilvl="4">
      <w:start w:val="0"/>
      <w:numFmt w:val="bullet"/>
      <w:lvlText w:val="•"/>
      <w:lvlJc w:val="left"/>
      <w:pPr>
        <w:ind w:left="2940" w:hanging="189"/>
      </w:pPr>
      <w:rPr>
        <w:rFonts w:hint="default"/>
      </w:rPr>
    </w:lvl>
    <w:lvl w:ilvl="5">
      <w:start w:val="0"/>
      <w:numFmt w:val="bullet"/>
      <w:lvlText w:val="•"/>
      <w:lvlJc w:val="left"/>
      <w:pPr>
        <w:ind w:left="3320" w:hanging="189"/>
      </w:pPr>
      <w:rPr>
        <w:rFonts w:hint="default"/>
      </w:rPr>
    </w:lvl>
    <w:lvl w:ilvl="6">
      <w:start w:val="0"/>
      <w:numFmt w:val="bullet"/>
      <w:lvlText w:val="•"/>
      <w:lvlJc w:val="left"/>
      <w:pPr>
        <w:ind w:left="3700" w:hanging="189"/>
      </w:pPr>
      <w:rPr>
        <w:rFonts w:hint="default"/>
      </w:rPr>
    </w:lvl>
    <w:lvl w:ilvl="7">
      <w:start w:val="0"/>
      <w:numFmt w:val="bullet"/>
      <w:lvlText w:val="•"/>
      <w:lvlJc w:val="left"/>
      <w:pPr>
        <w:ind w:left="4080" w:hanging="189"/>
      </w:pPr>
      <w:rPr>
        <w:rFonts w:hint="default"/>
      </w:rPr>
    </w:lvl>
    <w:lvl w:ilvl="8">
      <w:start w:val="0"/>
      <w:numFmt w:val="bullet"/>
      <w:lvlText w:val="•"/>
      <w:lvlJc w:val="left"/>
      <w:pPr>
        <w:ind w:left="4460" w:hanging="189"/>
      </w:pPr>
      <w:rPr>
        <w:rFonts w:hint="default"/>
      </w:rPr>
    </w:lvl>
  </w:abstractNum>
  <w:abstractNum w:abstractNumId="0">
    <w:multiLevelType w:val="hybridMultilevel"/>
    <w:lvl w:ilvl="0">
      <w:start w:val="5"/>
      <w:numFmt w:val="decimal"/>
      <w:lvlText w:val="%1"/>
      <w:lvlJc w:val="left"/>
      <w:pPr>
        <w:ind w:left="1984" w:hanging="545"/>
        <w:jc w:val="left"/>
      </w:pPr>
      <w:rPr>
        <w:rFonts w:hint="default"/>
      </w:rPr>
    </w:lvl>
    <w:lvl w:ilvl="1">
      <w:start w:val="0"/>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1"/>
      <w:numFmt w:val="decimal"/>
      <w:lvlText w:val="%1.%2.%3."/>
      <w:lvlJc w:val="left"/>
      <w:pPr>
        <w:ind w:left="1934" w:hanging="494"/>
        <w:jc w:val="right"/>
      </w:pPr>
      <w:rPr>
        <w:rFonts w:hint="default"/>
        <w:i/>
        <w:w w:val="107"/>
      </w:rPr>
    </w:lvl>
    <w:lvl w:ilvl="3">
      <w:start w:val="1"/>
      <w:numFmt w:val="decimal"/>
      <w:lvlText w:val="%1.%2.%3.%4."/>
      <w:lvlJc w:val="left"/>
      <w:pPr>
        <w:ind w:left="973" w:hanging="642"/>
        <w:jc w:val="left"/>
      </w:pPr>
      <w:rPr>
        <w:rFonts w:hint="default" w:ascii="Garamond" w:hAnsi="Garamond" w:eastAsia="Garamond" w:cs="Garamond"/>
        <w:i/>
        <w:color w:val="E36F1E"/>
        <w:w w:val="107"/>
        <w:sz w:val="20"/>
        <w:szCs w:val="20"/>
      </w:rPr>
    </w:lvl>
    <w:lvl w:ilvl="4">
      <w:start w:val="0"/>
      <w:numFmt w:val="bullet"/>
      <w:lvlText w:val="•"/>
      <w:lvlJc w:val="left"/>
      <w:pPr>
        <w:ind w:left="1657" w:hanging="642"/>
      </w:pPr>
      <w:rPr>
        <w:rFonts w:hint="default"/>
      </w:rPr>
    </w:lvl>
    <w:lvl w:ilvl="5">
      <w:start w:val="0"/>
      <w:numFmt w:val="bullet"/>
      <w:lvlText w:val="•"/>
      <w:lvlJc w:val="left"/>
      <w:pPr>
        <w:ind w:left="1496" w:hanging="642"/>
      </w:pPr>
      <w:rPr>
        <w:rFonts w:hint="default"/>
      </w:rPr>
    </w:lvl>
    <w:lvl w:ilvl="6">
      <w:start w:val="0"/>
      <w:numFmt w:val="bullet"/>
      <w:lvlText w:val="•"/>
      <w:lvlJc w:val="left"/>
      <w:pPr>
        <w:ind w:left="1335" w:hanging="642"/>
      </w:pPr>
      <w:rPr>
        <w:rFonts w:hint="default"/>
      </w:rPr>
    </w:lvl>
    <w:lvl w:ilvl="7">
      <w:start w:val="0"/>
      <w:numFmt w:val="bullet"/>
      <w:lvlText w:val="•"/>
      <w:lvlJc w:val="left"/>
      <w:pPr>
        <w:ind w:left="1174" w:hanging="642"/>
      </w:pPr>
      <w:rPr>
        <w:rFonts w:hint="default"/>
      </w:rPr>
    </w:lvl>
    <w:lvl w:ilvl="8">
      <w:start w:val="0"/>
      <w:numFmt w:val="bullet"/>
      <w:lvlText w:val="•"/>
      <w:lvlJc w:val="left"/>
      <w:pPr>
        <w:ind w:left="1013" w:hanging="642"/>
      </w:pPr>
      <w:rPr>
        <w:rFonts w:hint="default"/>
      </w:rPr>
    </w:lvl>
  </w:abstract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aramond" w:hAnsi="Garamond" w:eastAsia="Garamond" w:cs="Garamond"/>
    </w:rPr>
  </w:style>
  <w:style w:styleId="BodyText" w:type="paragraph">
    <w:name w:val="Body Text"/>
    <w:basedOn w:val="Normal"/>
    <w:uiPriority w:val="1"/>
    <w:qFormat/>
    <w:pPr/>
    <w:rPr>
      <w:rFonts w:ascii="Garamond" w:hAnsi="Garamond" w:eastAsia="Garamond" w:cs="Garamond"/>
      <w:sz w:val="20"/>
      <w:szCs w:val="20"/>
    </w:rPr>
  </w:style>
  <w:style w:styleId="Heading1" w:type="paragraph">
    <w:name w:val="Heading 1"/>
    <w:basedOn w:val="Normal"/>
    <w:uiPriority w:val="1"/>
    <w:qFormat/>
    <w:pPr>
      <w:spacing w:before="89"/>
      <w:ind w:left="720"/>
      <w:outlineLvl w:val="1"/>
    </w:pPr>
    <w:rPr>
      <w:rFonts w:ascii="Lucida Sans" w:hAnsi="Lucida Sans" w:eastAsia="Lucida Sans" w:cs="Lucida Sans"/>
      <w:sz w:val="28"/>
      <w:szCs w:val="28"/>
    </w:rPr>
  </w:style>
  <w:style w:styleId="Heading2" w:type="paragraph">
    <w:name w:val="Heading 2"/>
    <w:basedOn w:val="Normal"/>
    <w:uiPriority w:val="1"/>
    <w:qFormat/>
    <w:pPr>
      <w:ind w:left="2886" w:right="2166"/>
      <w:jc w:val="center"/>
      <w:outlineLvl w:val="2"/>
    </w:pPr>
    <w:rPr>
      <w:rFonts w:ascii="Lucida Sans" w:hAnsi="Lucida Sans" w:eastAsia="Lucida Sans" w:cs="Lucida Sans"/>
      <w:sz w:val="24"/>
      <w:szCs w:val="24"/>
    </w:rPr>
  </w:style>
  <w:style w:styleId="Heading3" w:type="paragraph">
    <w:name w:val="Heading 3"/>
    <w:basedOn w:val="Normal"/>
    <w:uiPriority w:val="1"/>
    <w:qFormat/>
    <w:pPr>
      <w:ind w:left="330"/>
      <w:outlineLvl w:val="3"/>
    </w:pPr>
    <w:rPr>
      <w:rFonts w:ascii="Times New Roman" w:hAnsi="Times New Roman" w:eastAsia="Times New Roman" w:cs="Times New Roman"/>
      <w:b/>
      <w:bCs/>
      <w:sz w:val="20"/>
      <w:szCs w:val="20"/>
    </w:rPr>
  </w:style>
  <w:style w:styleId="ListParagraph" w:type="paragraph">
    <w:name w:val="List Paragraph"/>
    <w:basedOn w:val="Normal"/>
    <w:uiPriority w:val="1"/>
    <w:qFormat/>
    <w:pPr>
      <w:spacing w:before="90"/>
      <w:ind w:left="1610" w:hanging="171"/>
    </w:pPr>
    <w:rPr>
      <w:rFonts w:ascii="Garamond" w:hAnsi="Garamond" w:eastAsia="Garamond" w:cs="Garamond"/>
    </w:rPr>
  </w:style>
  <w:style w:styleId="TableParagraph" w:type="paragraph">
    <w:name w:val="Table Paragraph"/>
    <w:basedOn w:val="Normal"/>
    <w:uiPriority w:val="1"/>
    <w:qFormat/>
    <w:pPr>
      <w:ind w:left="274" w:hanging="171"/>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yperlink" Target="http://www/" TargetMode="External"/><Relationship Id="rId13" Type="http://schemas.openxmlformats.org/officeDocument/2006/relationships/hyperlink" Target="http://www.cdc.gov/nceh/ehs/" TargetMode="Externa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header" Target="header4.xml"/><Relationship Id="rId19" Type="http://schemas.openxmlformats.org/officeDocument/2006/relationships/footer" Target="footer4.xml"/><Relationship Id="rId20" Type="http://schemas.openxmlformats.org/officeDocument/2006/relationships/image" Target="media/image8.png"/><Relationship Id="rId21" Type="http://schemas.openxmlformats.org/officeDocument/2006/relationships/header" Target="header5.xml"/><Relationship Id="rId22" Type="http://schemas.openxmlformats.org/officeDocument/2006/relationships/footer" Target="footer5.xml"/><Relationship Id="rId23" Type="http://schemas.openxmlformats.org/officeDocument/2006/relationships/header" Target="header6.xml"/><Relationship Id="rId24" Type="http://schemas.openxmlformats.org/officeDocument/2006/relationships/footer" Target="footer6.xml"/><Relationship Id="rId25" Type="http://schemas.openxmlformats.org/officeDocument/2006/relationships/header" Target="header7.xml"/><Relationship Id="rId26" Type="http://schemas.openxmlformats.org/officeDocument/2006/relationships/footer" Target="footer7.xml"/><Relationship Id="rId27" Type="http://schemas.openxmlformats.org/officeDocument/2006/relationships/header" Target="header8.xml"/><Relationship Id="rId28" Type="http://schemas.openxmlformats.org/officeDocument/2006/relationships/footer" Target="footer8.xml"/><Relationship Id="rId29" Type="http://schemas.openxmlformats.org/officeDocument/2006/relationships/header" Target="header9.xml"/><Relationship Id="rId30" Type="http://schemas.openxmlformats.org/officeDocument/2006/relationships/header" Target="header10.xml"/><Relationship Id="rId31" Type="http://schemas.openxmlformats.org/officeDocument/2006/relationships/footer" Target="footer9.xml"/><Relationship Id="rId32" Type="http://schemas.openxmlformats.org/officeDocument/2006/relationships/footer" Target="footer10.xml"/><Relationship Id="rId33" Type="http://schemas.openxmlformats.org/officeDocument/2006/relationships/image" Target="media/image9.png"/><Relationship Id="rId34" Type="http://schemas.openxmlformats.org/officeDocument/2006/relationships/image" Target="media/image10.png"/><Relationship Id="rId35" Type="http://schemas.openxmlformats.org/officeDocument/2006/relationships/image" Target="media/image11.png"/><Relationship Id="rId36" Type="http://schemas.openxmlformats.org/officeDocument/2006/relationships/image" Target="media/image12.png"/><Relationship Id="rId37" Type="http://schemas.openxmlformats.org/officeDocument/2006/relationships/image" Target="media/image13.png"/><Relationship Id="rId38" Type="http://schemas.openxmlformats.org/officeDocument/2006/relationships/image" Target="media/image14.png"/><Relationship Id="rId39" Type="http://schemas.openxmlformats.org/officeDocument/2006/relationships/image" Target="media/image15.png"/><Relationship Id="rId40" Type="http://schemas.openxmlformats.org/officeDocument/2006/relationships/image" Target="media/image16.png"/><Relationship Id="rId41" Type="http://schemas.openxmlformats.org/officeDocument/2006/relationships/image" Target="media/image17.png"/><Relationship Id="rId42" Type="http://schemas.openxmlformats.org/officeDocument/2006/relationships/image" Target="media/image18.png"/><Relationship Id="rId43" Type="http://schemas.openxmlformats.org/officeDocument/2006/relationships/image" Target="media/image19.png"/><Relationship Id="rId44" Type="http://schemas.openxmlformats.org/officeDocument/2006/relationships/image" Target="media/image20.png"/><Relationship Id="rId45" Type="http://schemas.openxmlformats.org/officeDocument/2006/relationships/image" Target="media/image21.png"/><Relationship Id="rId46" Type="http://schemas.openxmlformats.org/officeDocument/2006/relationships/hyperlink" Target="http://public.health/" TargetMode="External"/><Relationship Id="rId47" Type="http://schemas.openxmlformats.org/officeDocument/2006/relationships/hyperlink" Target="http://www.cdc.gov/foodnet/studies/population-" TargetMode="External"/><Relationship Id="rId48" Type="http://schemas.openxmlformats.org/officeDocument/2006/relationships/hyperlink" Target="http://www.cdc.gov/foodnet/about" TargetMode="External"/><Relationship Id="rId49" Type="http://schemas.openxmlformats.org/officeDocument/2006/relationships/header" Target="header11.xml"/><Relationship Id="rId50" Type="http://schemas.openxmlformats.org/officeDocument/2006/relationships/footer" Target="footer11.xml"/><Relationship Id="rId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png"/></Relationships>

</file>

<file path=word/_rels/header10.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2018-01-23T13:54:30Z</dcterms:created>
  <dcterms:modified xsi:type="dcterms:W3CDTF">2018-01-23T13:54:30Z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2014-04-24T00:00:00Z</vt:filetime>
  </property>
  <property fmtid="{D5CDD505-2E9C-101B-9397-08002B2CF9AE}" pid="3" name="Creator">
    <vt:lpwstr>Adobe InDesign CS6 (Macintosh)</vt:lpwstr>
  </property>
  <property fmtid="{D5CDD505-2E9C-101B-9397-08002B2CF9AE}" pid="4" name="LastSaved">
    <vt:filetime>2018-01-23T00:00:00Z</vt:filetime>
  </property>
</Properties>
</file>