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r>
        <w:rPr/>
        <w:pict>
          <v:group style="position:absolute;margin-left:0pt;margin-top:0pt;width:504pt;height:271pt;mso-position-horizontal-relative:page;mso-position-vertical-relative:page;z-index:1072" coordorigin="0,0" coordsize="10080,5420">
            <v:shape style="position:absolute;left:0;top:900;width:10080;height:4500" type="#_x0000_t75" stroked="false">
              <v:imagedata r:id="rId7" o:title=""/>
            </v:shape>
            <v:shape style="position:absolute;left:0;top:900;width:10080;height:4500" type="#_x0000_t75" stroked="false">
              <v:imagedata r:id="rId8" o:title=""/>
            </v:shape>
            <v:shape style="position:absolute;left:0;top:0;width:10080;height:900" type="#_x0000_t75" stroked="false">
              <v:imagedata r:id="rId9" o:title=""/>
            </v:shape>
            <v:rect style="position:absolute;left:0;top:900;width:10080;height:20" filled="true" fillcolor="#1c3e94" stroked="false">
              <v:fill type="solid"/>
            </v:rect>
            <v:shape style="position:absolute;left:6870;top:390;width:2460;height:2460" coordorigin="6870,390" coordsize="2460,2460" path="m8100,390l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xe" filled="true" fillcolor="#ffffff" stroked="false">
              <v:path arrowok="t"/>
              <v:fill type="solid"/>
            </v:shape>
            <v:shape style="position:absolute;left:6870;top:390;width:2460;height:2460" coordorigin="6870,390" coordsize="2460,2460" path="m8100,2850l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xe" filled="false" stroked="true" strokeweight="3pt" strokecolor="#ffffff">
              <v:path arrowok="t"/>
              <v:stroke dashstyle="solid"/>
            </v:shape>
            <v:shape style="position:absolute;left:6912;top:435;width:2363;height:2363" coordorigin="6912,435" coordsize="2363,2363" path="m8093,435l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xe" filled="true" fillcolor="#ffffff" stroked="false">
              <v:path arrowok="t"/>
              <v:fill type="solid"/>
            </v:shape>
            <v:shape style="position:absolute;left:6912;top:435;width:2363;height:2363" coordorigin="6912,435" coordsize="2363,2363" path="m8093,2797l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xe" filled="false" stroked="true" strokeweight="3pt" strokecolor="#0079c1">
              <v:path arrowok="t"/>
              <v:stroke dashstyle="solid"/>
            </v:shape>
            <v:rect style="position:absolute;left:0;top:5400;width:10080;height:20" filled="true" fillcolor="#1c3e94" stroked="false">
              <v:fill type="solid"/>
            </v:rect>
            <v:shapetype id="_x0000_t202" o:spt="202" coordsize="21600,21600" path="m,l,21600r21600,l21600,xe">
              <v:stroke joinstyle="miter"/>
              <v:path gradientshapeok="t" o:connecttype="rect"/>
            </v:shapetype>
            <v:shape style="position:absolute;left:7495;top:873;width:1202;height:1570" type="#_x0000_t202" filled="false" stroked="false">
              <v:textbox inset="0,0,0,0">
                <w:txbxContent>
                  <w:p>
                    <w:pPr>
                      <w:spacing w:line="275" w:lineRule="exact" w:before="0"/>
                      <w:ind w:left="51" w:right="69" w:firstLine="0"/>
                      <w:jc w:val="center"/>
                      <w:rPr>
                        <w:rFonts w:ascii="Lucida Sans"/>
                        <w:b/>
                        <w:sz w:val="24"/>
                      </w:rPr>
                    </w:pPr>
                    <w:r>
                      <w:rPr>
                        <w:rFonts w:ascii="Lucida Sans"/>
                        <w:b/>
                        <w:color w:val="0079C1"/>
                        <w:w w:val="90"/>
                        <w:sz w:val="24"/>
                      </w:rPr>
                      <w:t>CHAPTER</w:t>
                    </w:r>
                  </w:p>
                  <w:p>
                    <w:pPr>
                      <w:spacing w:before="59"/>
                      <w:ind w:left="7" w:right="0" w:firstLine="0"/>
                      <w:jc w:val="center"/>
                      <w:rPr>
                        <w:rFonts w:ascii="Times New Roman"/>
                        <w:b/>
                        <w:sz w:val="104"/>
                      </w:rPr>
                    </w:pPr>
                    <w:r>
                      <w:rPr>
                        <w:rFonts w:ascii="Times New Roman"/>
                        <w:b/>
                        <w:color w:val="0079C1"/>
                        <w:w w:val="108"/>
                        <w:sz w:val="104"/>
                      </w:rPr>
                      <w:t>6</w:t>
                    </w:r>
                  </w:p>
                </w:txbxContent>
              </v:textbox>
              <w10:wrap type="none"/>
            </v:shape>
            <v:shape style="position:absolute;left:4781;top:3903;width:3902;height:531" type="#_x0000_t202" filled="false" stroked="false">
              <v:textbox inset="0,0,0,0">
                <w:txbxContent>
                  <w:p>
                    <w:pPr>
                      <w:spacing w:line="499" w:lineRule="exact" w:before="0"/>
                      <w:ind w:left="0" w:right="0" w:firstLine="0"/>
                      <w:jc w:val="left"/>
                      <w:rPr>
                        <w:rFonts w:ascii="Lucida Sans"/>
                        <w:sz w:val="44"/>
                      </w:rPr>
                    </w:pPr>
                    <w:r>
                      <w:rPr>
                        <w:rFonts w:ascii="Lucida Sans"/>
                        <w:color w:val="FFFFFF"/>
                        <w:w w:val="95"/>
                        <w:sz w:val="44"/>
                      </w:rPr>
                      <w:t>Control Measures</w:t>
                    </w:r>
                  </w:p>
                </w:txbxContent>
              </v:textbox>
              <w10:wrap type="none"/>
            </v:shape>
            <w10:wrap type="none"/>
          </v:group>
        </w:pic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4"/>
        <w:rPr>
          <w:rFonts w:ascii="Times New Roman"/>
          <w:sz w:val="18"/>
        </w:rPr>
      </w:pPr>
    </w:p>
    <w:p>
      <w:pPr>
        <w:pStyle w:val="BodyText"/>
        <w:spacing w:before="9"/>
        <w:rPr>
          <w:rFonts w:ascii="Times New Roman"/>
          <w:sz w:val="30"/>
        </w:rPr>
      </w:pPr>
    </w:p>
    <w:p>
      <w:pPr>
        <w:pStyle w:val="BodyText"/>
        <w:spacing w:line="448" w:lineRule="auto"/>
        <w:ind w:left="3323" w:right="1437"/>
        <w:jc w:val="both"/>
        <w:rPr>
          <w:rFonts w:ascii="Arial"/>
        </w:rPr>
      </w:pPr>
      <w:r>
        <w:rPr/>
        <w:pict>
          <v:shape style="position:absolute;margin-left:126pt;margin-top:-12.695868pt;width:40.2pt;height:85.45pt;mso-position-horizontal-relative:page;mso-position-vertical-relative:paragraph;z-index:-28384" type="#_x0000_t202" filled="false" stroked="false">
            <v:textbox inset="0,0,0,0">
              <w:txbxContent>
                <w:p>
                  <w:pPr>
                    <w:spacing w:line="1600" w:lineRule="exact" w:before="0"/>
                    <w:ind w:left="0" w:right="0" w:firstLine="0"/>
                    <w:jc w:val="left"/>
                    <w:rPr>
                      <w:rFonts w:ascii="Arial"/>
                      <w:sz w:val="141"/>
                    </w:rPr>
                  </w:pPr>
                  <w:r>
                    <w:rPr>
                      <w:rFonts w:ascii="Arial"/>
                      <w:color w:val="00A94F"/>
                      <w:w w:val="93"/>
                      <w:sz w:val="141"/>
                    </w:rPr>
                    <w:t>T</w:t>
                  </w:r>
                </w:p>
              </w:txbxContent>
            </v:textbox>
            <w10:wrap type="none"/>
          </v:shape>
        </w:pict>
      </w:r>
      <w:r>
        <w:rPr>
          <w:rFonts w:ascii="Arial"/>
          <w:color w:val="1C3E94"/>
        </w:rPr>
        <w:t>he purpose of outbreak investigations is to stop the current outbreak, determine how the contamination occurred, and implement  prevention-based  approaches  to  minimize  the</w:t>
      </w:r>
    </w:p>
    <w:p>
      <w:pPr>
        <w:pStyle w:val="BodyText"/>
        <w:spacing w:line="448" w:lineRule="auto" w:before="5"/>
        <w:ind w:left="2520" w:right="1437"/>
        <w:jc w:val="both"/>
        <w:rPr>
          <w:rFonts w:ascii="Arial"/>
        </w:rPr>
      </w:pPr>
      <w:r>
        <w:rPr>
          <w:rFonts w:ascii="Arial"/>
          <w:color w:val="1C3E94"/>
        </w:rPr>
        <w:t>risk for future outbreaks. Whereas the investigation is critical for understanding the cause, effective control measures are critical for actually stopping the outbreak and preventing reoccurrence at this and other locations.</w:t>
      </w:r>
    </w:p>
    <w:p>
      <w:pPr>
        <w:pStyle w:val="BodyText"/>
        <w:spacing w:before="5"/>
        <w:ind w:left="2520"/>
        <w:jc w:val="both"/>
        <w:rPr>
          <w:rFonts w:ascii="Arial"/>
        </w:rPr>
      </w:pPr>
      <w:r>
        <w:rPr>
          <w:rFonts w:ascii="Arial"/>
          <w:color w:val="1C3E94"/>
        </w:rPr>
        <w:t>Specifically, the objectives of control measures are to</w:t>
      </w:r>
    </w:p>
    <w:p>
      <w:pPr>
        <w:pStyle w:val="ListParagraph"/>
        <w:numPr>
          <w:ilvl w:val="0"/>
          <w:numId w:val="1"/>
        </w:numPr>
        <w:tabs>
          <w:tab w:pos="2910" w:val="left" w:leader="none"/>
        </w:tabs>
        <w:spacing w:line="240" w:lineRule="auto" w:before="199" w:after="0"/>
        <w:ind w:left="2909" w:right="0" w:hanging="209"/>
        <w:jc w:val="left"/>
        <w:rPr>
          <w:rFonts w:ascii="Arial"/>
          <w:sz w:val="20"/>
        </w:rPr>
      </w:pPr>
      <w:r>
        <w:rPr>
          <w:rFonts w:ascii="Arial"/>
          <w:color w:val="1C3E94"/>
          <w:sz w:val="20"/>
        </w:rPr>
        <w:t>Prevent additional exposures;</w:t>
      </w:r>
      <w:r>
        <w:rPr>
          <w:rFonts w:ascii="Arial"/>
          <w:color w:val="1C3E94"/>
          <w:spacing w:val="-27"/>
          <w:sz w:val="20"/>
        </w:rPr>
        <w:t> </w:t>
      </w:r>
      <w:r>
        <w:rPr>
          <w:rFonts w:ascii="Arial"/>
          <w:color w:val="1C3E94"/>
          <w:sz w:val="20"/>
        </w:rPr>
        <w:t>and</w:t>
      </w:r>
    </w:p>
    <w:p>
      <w:pPr>
        <w:pStyle w:val="ListParagraph"/>
        <w:numPr>
          <w:ilvl w:val="0"/>
          <w:numId w:val="1"/>
        </w:numPr>
        <w:tabs>
          <w:tab w:pos="2910" w:val="left" w:leader="none"/>
        </w:tabs>
        <w:spacing w:line="448" w:lineRule="auto" w:before="199" w:after="0"/>
        <w:ind w:left="2909" w:right="1437" w:hanging="209"/>
        <w:jc w:val="left"/>
        <w:rPr>
          <w:rFonts w:ascii="Arial"/>
          <w:sz w:val="20"/>
        </w:rPr>
      </w:pPr>
      <w:r>
        <w:rPr>
          <w:rFonts w:ascii="Arial"/>
          <w:color w:val="1C3E94"/>
          <w:w w:val="105"/>
          <w:sz w:val="20"/>
        </w:rPr>
        <w:t>If appropriate, alert the public, and tell people how to protect themselves.</w:t>
      </w:r>
    </w:p>
    <w:p>
      <w:pPr>
        <w:pStyle w:val="BodyText"/>
        <w:spacing w:line="448" w:lineRule="auto" w:before="5"/>
        <w:ind w:left="2520" w:right="1437"/>
        <w:jc w:val="both"/>
        <w:rPr>
          <w:rFonts w:ascii="Arial"/>
        </w:rPr>
      </w:pPr>
      <w:r>
        <w:rPr>
          <w:rFonts w:ascii="Arial"/>
          <w:color w:val="1C3E94"/>
        </w:rPr>
        <w:t>In addition, investigation into the circumstances likely to have contaminated the food will lead to long-term prevention efforts. The objectives of this phase of the investigation are to:</w:t>
      </w:r>
    </w:p>
    <w:p>
      <w:pPr>
        <w:pStyle w:val="ListParagraph"/>
        <w:numPr>
          <w:ilvl w:val="0"/>
          <w:numId w:val="1"/>
        </w:numPr>
        <w:tabs>
          <w:tab w:pos="2910" w:val="left" w:leader="none"/>
        </w:tabs>
        <w:spacing w:line="240" w:lineRule="auto" w:before="5" w:after="0"/>
        <w:ind w:left="2909" w:right="0" w:hanging="209"/>
        <w:jc w:val="left"/>
        <w:rPr>
          <w:rFonts w:ascii="Arial"/>
          <w:sz w:val="20"/>
        </w:rPr>
      </w:pPr>
      <w:r>
        <w:rPr>
          <w:rFonts w:ascii="Arial"/>
          <w:color w:val="1C3E94"/>
          <w:sz w:val="20"/>
        </w:rPr>
        <w:t>Prevent</w:t>
      </w:r>
      <w:r>
        <w:rPr>
          <w:rFonts w:ascii="Arial"/>
          <w:color w:val="1C3E94"/>
          <w:spacing w:val="-9"/>
          <w:sz w:val="20"/>
        </w:rPr>
        <w:t> </w:t>
      </w:r>
      <w:r>
        <w:rPr>
          <w:rFonts w:ascii="Arial"/>
          <w:color w:val="1C3E94"/>
          <w:sz w:val="20"/>
        </w:rPr>
        <w:t>future</w:t>
      </w:r>
      <w:r>
        <w:rPr>
          <w:rFonts w:ascii="Arial"/>
          <w:color w:val="1C3E94"/>
          <w:spacing w:val="-9"/>
          <w:sz w:val="20"/>
        </w:rPr>
        <w:t> </w:t>
      </w:r>
      <w:r>
        <w:rPr>
          <w:rFonts w:ascii="Arial"/>
          <w:color w:val="1C3E94"/>
          <w:sz w:val="20"/>
        </w:rPr>
        <w:t>outbreaks</w:t>
      </w:r>
      <w:r>
        <w:rPr>
          <w:rFonts w:ascii="Arial"/>
          <w:color w:val="1C3E94"/>
          <w:spacing w:val="-9"/>
          <w:sz w:val="20"/>
        </w:rPr>
        <w:t> </w:t>
      </w:r>
      <w:r>
        <w:rPr>
          <w:rFonts w:ascii="Arial"/>
          <w:color w:val="1C3E94"/>
          <w:sz w:val="20"/>
        </w:rPr>
        <w:t>from</w:t>
      </w:r>
      <w:r>
        <w:rPr>
          <w:rFonts w:ascii="Arial"/>
          <w:color w:val="1C3E94"/>
          <w:spacing w:val="-9"/>
          <w:sz w:val="20"/>
        </w:rPr>
        <w:t> </w:t>
      </w:r>
      <w:r>
        <w:rPr>
          <w:rFonts w:ascii="Arial"/>
          <w:color w:val="1C3E94"/>
          <w:sz w:val="20"/>
        </w:rPr>
        <w:t>the</w:t>
      </w:r>
      <w:r>
        <w:rPr>
          <w:rFonts w:ascii="Arial"/>
          <w:color w:val="1C3E94"/>
          <w:spacing w:val="-9"/>
          <w:sz w:val="20"/>
        </w:rPr>
        <w:t> </w:t>
      </w:r>
      <w:r>
        <w:rPr>
          <w:rFonts w:ascii="Arial"/>
          <w:color w:val="1C3E94"/>
          <w:sz w:val="20"/>
        </w:rPr>
        <w:t>same</w:t>
      </w:r>
      <w:r>
        <w:rPr>
          <w:rFonts w:ascii="Arial"/>
          <w:color w:val="1C3E94"/>
          <w:spacing w:val="-9"/>
          <w:sz w:val="20"/>
        </w:rPr>
        <w:t> </w:t>
      </w:r>
      <w:r>
        <w:rPr>
          <w:rFonts w:ascii="Arial"/>
          <w:color w:val="1C3E94"/>
          <w:sz w:val="20"/>
        </w:rPr>
        <w:t>source</w:t>
      </w:r>
      <w:r>
        <w:rPr>
          <w:rFonts w:ascii="Arial"/>
          <w:color w:val="1C3E94"/>
          <w:spacing w:val="-9"/>
          <w:sz w:val="20"/>
        </w:rPr>
        <w:t> </w:t>
      </w:r>
      <w:r>
        <w:rPr>
          <w:rFonts w:ascii="Arial"/>
          <w:color w:val="1C3E94"/>
          <w:sz w:val="20"/>
        </w:rPr>
        <w:t>or</w:t>
      </w:r>
      <w:r>
        <w:rPr>
          <w:rFonts w:ascii="Arial"/>
          <w:color w:val="1C3E94"/>
          <w:spacing w:val="-9"/>
          <w:sz w:val="20"/>
        </w:rPr>
        <w:t> </w:t>
      </w:r>
      <w:r>
        <w:rPr>
          <w:rFonts w:ascii="Arial"/>
          <w:color w:val="1C3E94"/>
          <w:sz w:val="20"/>
        </w:rPr>
        <w:t>practices;</w:t>
      </w:r>
      <w:r>
        <w:rPr>
          <w:rFonts w:ascii="Arial"/>
          <w:color w:val="1C3E94"/>
          <w:spacing w:val="-9"/>
          <w:sz w:val="20"/>
        </w:rPr>
        <w:t> </w:t>
      </w:r>
      <w:r>
        <w:rPr>
          <w:rFonts w:ascii="Arial"/>
          <w:color w:val="1C3E94"/>
          <w:sz w:val="20"/>
        </w:rPr>
        <w:t>and</w:t>
      </w:r>
    </w:p>
    <w:p>
      <w:pPr>
        <w:pStyle w:val="ListParagraph"/>
        <w:numPr>
          <w:ilvl w:val="0"/>
          <w:numId w:val="1"/>
        </w:numPr>
        <w:tabs>
          <w:tab w:pos="2910" w:val="left" w:leader="none"/>
        </w:tabs>
        <w:spacing w:line="448" w:lineRule="auto" w:before="199" w:after="0"/>
        <w:ind w:left="2909" w:right="1437" w:hanging="209"/>
        <w:jc w:val="left"/>
        <w:rPr>
          <w:rFonts w:ascii="Arial"/>
          <w:sz w:val="20"/>
        </w:rPr>
      </w:pPr>
      <w:r>
        <w:rPr>
          <w:rFonts w:ascii="Arial"/>
          <w:color w:val="1C3E94"/>
          <w:sz w:val="20"/>
        </w:rPr>
        <w:t>Identify changes in policy or practice that will prevent future outbreaks</w:t>
      </w:r>
      <w:r>
        <w:rPr>
          <w:rFonts w:ascii="Arial"/>
          <w:color w:val="1C3E94"/>
          <w:spacing w:val="-23"/>
          <w:sz w:val="20"/>
        </w:rPr>
        <w:t> </w:t>
      </w:r>
      <w:r>
        <w:rPr>
          <w:rFonts w:ascii="Arial"/>
          <w:color w:val="1C3E94"/>
          <w:sz w:val="20"/>
        </w:rPr>
        <w:t>from</w:t>
      </w:r>
      <w:r>
        <w:rPr>
          <w:rFonts w:ascii="Arial"/>
          <w:color w:val="1C3E94"/>
          <w:spacing w:val="-23"/>
          <w:sz w:val="20"/>
        </w:rPr>
        <w:t> </w:t>
      </w:r>
      <w:r>
        <w:rPr>
          <w:rFonts w:ascii="Arial"/>
          <w:color w:val="1C3E94"/>
          <w:sz w:val="20"/>
        </w:rPr>
        <w:t>similar</w:t>
      </w:r>
      <w:r>
        <w:rPr>
          <w:rFonts w:ascii="Arial"/>
          <w:color w:val="1C3E94"/>
          <w:spacing w:val="-23"/>
          <w:sz w:val="20"/>
        </w:rPr>
        <w:t> </w:t>
      </w:r>
      <w:r>
        <w:rPr>
          <w:rFonts w:ascii="Arial"/>
          <w:color w:val="1C3E94"/>
          <w:sz w:val="20"/>
        </w:rPr>
        <w:t>causes.</w:t>
      </w:r>
    </w:p>
    <w:p>
      <w:pPr>
        <w:spacing w:after="0" w:line="448" w:lineRule="auto"/>
        <w:jc w:val="left"/>
        <w:rPr>
          <w:rFonts w:ascii="Arial"/>
          <w:sz w:val="20"/>
        </w:rPr>
        <w:sectPr>
          <w:footerReference w:type="default" r:id="rId5"/>
          <w:footerReference w:type="even" r:id="rId6"/>
          <w:type w:val="continuous"/>
          <w:pgSz w:w="10080" w:h="14400"/>
          <w:pgMar w:footer="160" w:top="0" w:bottom="360" w:left="0" w:right="0"/>
        </w:sectPr>
      </w:pPr>
    </w:p>
    <w:p>
      <w:pPr>
        <w:pStyle w:val="BodyText"/>
        <w:spacing w:before="5"/>
        <w:rPr>
          <w:rFonts w:ascii="Arial"/>
          <w:sz w:val="10"/>
        </w:rPr>
      </w:pPr>
    </w:p>
    <w:p>
      <w:pPr>
        <w:pStyle w:val="Heading1"/>
        <w:numPr>
          <w:ilvl w:val="1"/>
          <w:numId w:val="2"/>
        </w:numPr>
        <w:tabs>
          <w:tab w:pos="1985" w:val="left" w:leader="none"/>
        </w:tabs>
        <w:spacing w:line="240" w:lineRule="auto" w:before="90" w:after="0"/>
        <w:ind w:left="1984" w:right="0" w:hanging="544"/>
        <w:jc w:val="left"/>
      </w:pPr>
      <w:r>
        <w:rPr/>
        <w:pict>
          <v:line style="position:absolute;mso-position-horizontal-relative:page;mso-position-vertical-relative:paragraph;z-index:1120;mso-wrap-distance-left:0;mso-wrap-distance-right:0" from="72pt,24.045164pt" to="468pt,24.045164pt" stroked="true" strokeweight=".5pt" strokecolor="#00a94f">
            <v:stroke dashstyle="solid"/>
            <w10:wrap type="topAndBottom"/>
          </v:line>
        </w:pict>
      </w:r>
      <w:r>
        <w:rPr>
          <w:color w:val="00A94F"/>
        </w:rPr>
        <w:t>Introduction</w:t>
      </w:r>
    </w:p>
    <w:p>
      <w:pPr>
        <w:pStyle w:val="BodyText"/>
        <w:spacing w:before="7"/>
        <w:rPr>
          <w:rFonts w:ascii="Lucida Sans"/>
          <w:sz w:val="17"/>
        </w:rPr>
      </w:pPr>
    </w:p>
    <w:p>
      <w:pPr>
        <w:spacing w:after="0"/>
        <w:rPr>
          <w:rFonts w:ascii="Lucida Sans"/>
          <w:sz w:val="17"/>
        </w:rPr>
        <w:sectPr>
          <w:headerReference w:type="even" r:id="rId10"/>
          <w:headerReference w:type="default" r:id="rId11"/>
          <w:pgSz w:w="10080" w:h="14400"/>
          <w:pgMar w:header="0" w:footer="160" w:top="1160" w:bottom="360" w:left="0" w:right="0"/>
          <w:pgNumType w:start="168"/>
        </w:sectPr>
      </w:pPr>
    </w:p>
    <w:p>
      <w:pPr>
        <w:pStyle w:val="BodyText"/>
        <w:spacing w:line="266" w:lineRule="auto" w:before="108"/>
        <w:ind w:left="1440" w:right="-14"/>
      </w:pPr>
      <w:r>
        <w:rPr>
          <w:color w:val="231F20"/>
          <w:w w:val="105"/>
        </w:rPr>
        <w:t>Rapid response is </w:t>
      </w:r>
      <w:r>
        <w:rPr>
          <w:color w:val="231F20"/>
          <w:spacing w:val="-8"/>
          <w:w w:val="105"/>
        </w:rPr>
        <w:t>key, </w:t>
      </w:r>
      <w:r>
        <w:rPr>
          <w:color w:val="231F20"/>
          <w:w w:val="105"/>
        </w:rPr>
        <w:t>it is important for investigators to quickly assess available information to identify suspected food or facilities,</w:t>
      </w:r>
      <w:r>
        <w:rPr>
          <w:color w:val="231F20"/>
          <w:spacing w:val="-17"/>
          <w:w w:val="105"/>
        </w:rPr>
        <w:t> </w:t>
      </w:r>
      <w:r>
        <w:rPr>
          <w:color w:val="231F20"/>
          <w:w w:val="105"/>
        </w:rPr>
        <w:t>and</w:t>
      </w:r>
      <w:r>
        <w:rPr>
          <w:color w:val="231F20"/>
          <w:spacing w:val="-17"/>
          <w:w w:val="105"/>
        </w:rPr>
        <w:t> </w:t>
      </w:r>
      <w:r>
        <w:rPr>
          <w:color w:val="231F20"/>
          <w:w w:val="105"/>
        </w:rPr>
        <w:t>send</w:t>
      </w:r>
      <w:r>
        <w:rPr>
          <w:color w:val="231F20"/>
          <w:spacing w:val="-17"/>
          <w:w w:val="105"/>
        </w:rPr>
        <w:t> </w:t>
      </w:r>
      <w:r>
        <w:rPr>
          <w:color w:val="231F20"/>
          <w:w w:val="105"/>
        </w:rPr>
        <w:t>environmental</w:t>
      </w:r>
      <w:r>
        <w:rPr>
          <w:color w:val="231F20"/>
          <w:spacing w:val="-17"/>
          <w:w w:val="105"/>
        </w:rPr>
        <w:t> </w:t>
      </w:r>
      <w:r>
        <w:rPr>
          <w:color w:val="231F20"/>
          <w:w w:val="105"/>
        </w:rPr>
        <w:t>investigators into</w:t>
      </w:r>
      <w:r>
        <w:rPr>
          <w:color w:val="231F20"/>
          <w:spacing w:val="-15"/>
          <w:w w:val="105"/>
        </w:rPr>
        <w:t> </w:t>
      </w:r>
      <w:r>
        <w:rPr>
          <w:color w:val="231F20"/>
          <w:w w:val="105"/>
        </w:rPr>
        <w:t>the</w:t>
      </w:r>
      <w:r>
        <w:rPr>
          <w:color w:val="231F20"/>
          <w:spacing w:val="-15"/>
          <w:w w:val="105"/>
        </w:rPr>
        <w:t> </w:t>
      </w:r>
      <w:r>
        <w:rPr>
          <w:color w:val="231F20"/>
          <w:w w:val="105"/>
        </w:rPr>
        <w:t>field</w:t>
      </w:r>
      <w:r>
        <w:rPr>
          <w:color w:val="231F20"/>
          <w:spacing w:val="-15"/>
          <w:w w:val="105"/>
        </w:rPr>
        <w:t> </w:t>
      </w:r>
      <w:r>
        <w:rPr>
          <w:color w:val="231F20"/>
          <w:w w:val="105"/>
        </w:rPr>
        <w:t>as</w:t>
      </w:r>
      <w:r>
        <w:rPr>
          <w:color w:val="231F20"/>
          <w:spacing w:val="-15"/>
          <w:w w:val="105"/>
        </w:rPr>
        <w:t> </w:t>
      </w:r>
      <w:r>
        <w:rPr>
          <w:color w:val="231F20"/>
          <w:w w:val="105"/>
        </w:rPr>
        <w:t>soon</w:t>
      </w:r>
      <w:r>
        <w:rPr>
          <w:color w:val="231F20"/>
          <w:spacing w:val="-15"/>
          <w:w w:val="105"/>
        </w:rPr>
        <w:t> </w:t>
      </w:r>
      <w:r>
        <w:rPr>
          <w:color w:val="231F20"/>
          <w:w w:val="105"/>
        </w:rPr>
        <w:t>as</w:t>
      </w:r>
      <w:r>
        <w:rPr>
          <w:color w:val="231F20"/>
          <w:spacing w:val="-15"/>
          <w:w w:val="105"/>
        </w:rPr>
        <w:t> </w:t>
      </w:r>
      <w:r>
        <w:rPr>
          <w:color w:val="231F20"/>
          <w:w w:val="105"/>
        </w:rPr>
        <w:t>possible.</w:t>
      </w:r>
      <w:r>
        <w:rPr>
          <w:color w:val="231F20"/>
          <w:spacing w:val="-15"/>
          <w:w w:val="105"/>
        </w:rPr>
        <w:t> </w:t>
      </w:r>
      <w:r>
        <w:rPr>
          <w:color w:val="231F20"/>
          <w:w w:val="105"/>
        </w:rPr>
        <w:t>Contaminated food</w:t>
      </w:r>
      <w:r>
        <w:rPr>
          <w:color w:val="231F20"/>
          <w:spacing w:val="-10"/>
          <w:w w:val="105"/>
        </w:rPr>
        <w:t> </w:t>
      </w:r>
      <w:r>
        <w:rPr>
          <w:color w:val="231F20"/>
          <w:w w:val="105"/>
        </w:rPr>
        <w:t>might</w:t>
      </w:r>
      <w:r>
        <w:rPr>
          <w:color w:val="231F20"/>
          <w:spacing w:val="-10"/>
          <w:w w:val="105"/>
        </w:rPr>
        <w:t> </w:t>
      </w:r>
      <w:r>
        <w:rPr>
          <w:color w:val="231F20"/>
          <w:w w:val="105"/>
        </w:rPr>
        <w:t>be</w:t>
      </w:r>
      <w:r>
        <w:rPr>
          <w:color w:val="231F20"/>
          <w:spacing w:val="-10"/>
          <w:w w:val="105"/>
        </w:rPr>
        <w:t> </w:t>
      </w:r>
      <w:r>
        <w:rPr>
          <w:color w:val="231F20"/>
          <w:w w:val="105"/>
        </w:rPr>
        <w:t>served</w:t>
      </w:r>
      <w:r>
        <w:rPr>
          <w:color w:val="231F20"/>
          <w:spacing w:val="-11"/>
          <w:w w:val="105"/>
        </w:rPr>
        <w:t> </w:t>
      </w:r>
      <w:r>
        <w:rPr>
          <w:color w:val="231F20"/>
          <w:w w:val="105"/>
        </w:rPr>
        <w:t>at</w:t>
      </w:r>
      <w:r>
        <w:rPr>
          <w:color w:val="231F20"/>
          <w:spacing w:val="-10"/>
          <w:w w:val="105"/>
        </w:rPr>
        <w:t> </w:t>
      </w:r>
      <w:r>
        <w:rPr>
          <w:color w:val="231F20"/>
          <w:w w:val="105"/>
        </w:rPr>
        <w:t>the</w:t>
      </w:r>
      <w:r>
        <w:rPr>
          <w:color w:val="231F20"/>
          <w:spacing w:val="-11"/>
          <w:w w:val="105"/>
        </w:rPr>
        <w:t> </w:t>
      </w:r>
      <w:r>
        <w:rPr>
          <w:color w:val="231F20"/>
          <w:w w:val="105"/>
        </w:rPr>
        <w:t>next</w:t>
      </w:r>
      <w:r>
        <w:rPr>
          <w:color w:val="231F20"/>
          <w:spacing w:val="-10"/>
          <w:w w:val="105"/>
        </w:rPr>
        <w:t> </w:t>
      </w:r>
      <w:r>
        <w:rPr>
          <w:color w:val="231F20"/>
          <w:w w:val="105"/>
        </w:rPr>
        <w:t>meal,</w:t>
      </w:r>
      <w:r>
        <w:rPr>
          <w:color w:val="231F20"/>
          <w:spacing w:val="-10"/>
          <w:w w:val="105"/>
        </w:rPr>
        <w:t> </w:t>
      </w:r>
      <w:r>
        <w:rPr>
          <w:color w:val="231F20"/>
          <w:w w:val="105"/>
        </w:rPr>
        <w:t>or</w:t>
      </w:r>
      <w:r>
        <w:rPr>
          <w:color w:val="231F20"/>
          <w:spacing w:val="-10"/>
          <w:w w:val="105"/>
        </w:rPr>
        <w:t> </w:t>
      </w:r>
      <w:r>
        <w:rPr>
          <w:color w:val="231F20"/>
          <w:w w:val="105"/>
        </w:rPr>
        <w:t>an</w:t>
      </w:r>
    </w:p>
    <w:p>
      <w:pPr>
        <w:pStyle w:val="BodyText"/>
        <w:spacing w:line="266" w:lineRule="auto"/>
        <w:ind w:left="1440" w:right="252"/>
      </w:pPr>
      <w:r>
        <w:rPr>
          <w:color w:val="231F20"/>
          <w:w w:val="105"/>
        </w:rPr>
        <w:t>ill employee might repeatedly contaminate food products. Practices or environmental conditions</w:t>
      </w:r>
      <w:r>
        <w:rPr>
          <w:color w:val="231F20"/>
          <w:spacing w:val="-10"/>
          <w:w w:val="105"/>
        </w:rPr>
        <w:t> </w:t>
      </w:r>
      <w:r>
        <w:rPr>
          <w:color w:val="231F20"/>
          <w:w w:val="105"/>
        </w:rPr>
        <w:t>that</w:t>
      </w:r>
      <w:r>
        <w:rPr>
          <w:color w:val="231F20"/>
          <w:spacing w:val="-10"/>
          <w:w w:val="105"/>
        </w:rPr>
        <w:t> </w:t>
      </w:r>
      <w:r>
        <w:rPr>
          <w:color w:val="231F20"/>
          <w:w w:val="105"/>
        </w:rPr>
        <w:t>led</w:t>
      </w:r>
      <w:r>
        <w:rPr>
          <w:color w:val="231F20"/>
          <w:spacing w:val="-11"/>
          <w:w w:val="105"/>
        </w:rPr>
        <w:t> </w:t>
      </w:r>
      <w:r>
        <w:rPr>
          <w:color w:val="231F20"/>
          <w:w w:val="105"/>
        </w:rPr>
        <w:t>to</w:t>
      </w:r>
      <w:r>
        <w:rPr>
          <w:color w:val="231F20"/>
          <w:spacing w:val="-11"/>
          <w:w w:val="105"/>
        </w:rPr>
        <w:t> </w:t>
      </w:r>
      <w:r>
        <w:rPr>
          <w:color w:val="231F20"/>
          <w:w w:val="105"/>
        </w:rPr>
        <w:t>the</w:t>
      </w:r>
      <w:r>
        <w:rPr>
          <w:color w:val="231F20"/>
          <w:spacing w:val="-11"/>
          <w:w w:val="105"/>
        </w:rPr>
        <w:t> </w:t>
      </w:r>
      <w:r>
        <w:rPr>
          <w:color w:val="231F20"/>
          <w:w w:val="105"/>
        </w:rPr>
        <w:t>outbreak</w:t>
      </w:r>
      <w:r>
        <w:rPr>
          <w:color w:val="231F20"/>
          <w:spacing w:val="-11"/>
          <w:w w:val="105"/>
        </w:rPr>
        <w:t> </w:t>
      </w:r>
      <w:r>
        <w:rPr>
          <w:color w:val="231F20"/>
          <w:w w:val="105"/>
        </w:rPr>
        <w:t>are</w:t>
      </w:r>
      <w:r>
        <w:rPr>
          <w:color w:val="231F20"/>
          <w:spacing w:val="-10"/>
          <w:w w:val="105"/>
        </w:rPr>
        <w:t> </w:t>
      </w:r>
      <w:r>
        <w:rPr>
          <w:color w:val="231F20"/>
          <w:w w:val="105"/>
        </w:rPr>
        <w:t>likely to continue unless an intervention stops them. The source of the outbreak could be a</w:t>
      </w:r>
      <w:r>
        <w:rPr>
          <w:color w:val="231F20"/>
          <w:spacing w:val="-8"/>
          <w:w w:val="105"/>
        </w:rPr>
        <w:t> </w:t>
      </w:r>
      <w:r>
        <w:rPr>
          <w:color w:val="231F20"/>
          <w:w w:val="105"/>
        </w:rPr>
        <w:t>nationally</w:t>
      </w:r>
      <w:r>
        <w:rPr>
          <w:color w:val="231F20"/>
          <w:spacing w:val="-9"/>
          <w:w w:val="105"/>
        </w:rPr>
        <w:t> </w:t>
      </w:r>
      <w:r>
        <w:rPr>
          <w:color w:val="231F20"/>
          <w:w w:val="105"/>
        </w:rPr>
        <w:t>distributed</w:t>
      </w:r>
      <w:r>
        <w:rPr>
          <w:color w:val="231F20"/>
          <w:spacing w:val="-8"/>
          <w:w w:val="105"/>
        </w:rPr>
        <w:t> </w:t>
      </w:r>
      <w:r>
        <w:rPr>
          <w:color w:val="231F20"/>
          <w:w w:val="105"/>
        </w:rPr>
        <w:t>food</w:t>
      </w:r>
      <w:r>
        <w:rPr>
          <w:color w:val="231F20"/>
          <w:spacing w:val="-8"/>
          <w:w w:val="105"/>
        </w:rPr>
        <w:t> </w:t>
      </w:r>
      <w:r>
        <w:rPr>
          <w:color w:val="231F20"/>
          <w:w w:val="105"/>
        </w:rPr>
        <w:t>product,</w:t>
      </w:r>
      <w:r>
        <w:rPr>
          <w:color w:val="231F20"/>
          <w:spacing w:val="-8"/>
          <w:w w:val="105"/>
        </w:rPr>
        <w:t> </w:t>
      </w:r>
      <w:r>
        <w:rPr>
          <w:color w:val="231F20"/>
          <w:w w:val="105"/>
        </w:rPr>
        <w:t>and</w:t>
      </w:r>
      <w:r>
        <w:rPr>
          <w:color w:val="231F20"/>
          <w:spacing w:val="-9"/>
          <w:w w:val="105"/>
        </w:rPr>
        <w:t> </w:t>
      </w:r>
      <w:r>
        <w:rPr>
          <w:color w:val="231F20"/>
          <w:w w:val="105"/>
        </w:rPr>
        <w:t>a</w:t>
      </w:r>
    </w:p>
    <w:p>
      <w:pPr>
        <w:pStyle w:val="BodyText"/>
        <w:spacing w:line="266" w:lineRule="auto"/>
        <w:ind w:left="1440" w:right="-1"/>
      </w:pPr>
      <w:r>
        <w:rPr>
          <w:color w:val="231F20"/>
          <w:w w:val="105"/>
        </w:rPr>
        <w:t>recall might be necessary to prevent additional illnesses across the country. Any time an outbreak is identified and possibly linked to a site, immediate response is critical.</w:t>
      </w:r>
    </w:p>
    <w:p>
      <w:pPr>
        <w:pStyle w:val="BodyText"/>
        <w:spacing w:line="266" w:lineRule="auto" w:before="180"/>
        <w:ind w:left="1440" w:right="128"/>
      </w:pPr>
      <w:r>
        <w:rPr/>
        <w:pict>
          <v:rect style="position:absolute;margin-left:0pt;margin-top:45.899353pt;width:45pt;height:18pt;mso-position-horizontal-relative:page;mso-position-vertical-relative:paragraph;z-index:1168" filled="true" fillcolor="#0079c1" stroked="false">
            <v:fill type="solid"/>
            <w10:wrap type="none"/>
          </v:rect>
        </w:pict>
      </w:r>
      <w:r>
        <w:rPr/>
        <w:pict>
          <v:line style="position:absolute;mso-position-horizontal-relative:page;mso-position-vertical-relative:paragraph;z-index:1192" from="54.5pt,45.900154pt" to="54.5pt,169.774154pt" stroked="true" strokeweight="1pt" strokecolor="#0079c1">
            <v:stroke dashstyle="solid"/>
            <w10:wrap type="none"/>
          </v:line>
        </w:pict>
      </w:r>
      <w:r>
        <w:rPr/>
        <w:pict>
          <v:shape style="position:absolute;margin-left:18.200388pt;margin-top:50.650307pt;width:15.85pt;height:120.45pt;mso-position-horizontal-relative:page;mso-position-vertical-relative:paragraph;z-index:1216" type="#_x0000_t202" filled="false" stroked="false">
            <v:textbox inset="0,0,0,0" style="layout-flow:vertical;mso-layout-flow-alt:bottom-to-top">
              <w:txbxContent>
                <w:p>
                  <w:pPr>
                    <w:spacing w:before="7"/>
                    <w:ind w:left="20" w:right="-736" w:firstLine="0"/>
                    <w:jc w:val="left"/>
                    <w:rPr>
                      <w:rFonts w:ascii="Times New Roman"/>
                      <w:b/>
                      <w:sz w:val="24"/>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6</w:t>
                  </w:r>
                </w:p>
              </w:txbxContent>
            </v:textbox>
            <w10:wrap type="none"/>
          </v:shape>
        </w:pict>
      </w:r>
      <w:r>
        <w:rPr>
          <w:color w:val="231F20"/>
        </w:rPr>
        <w:t>The two major types of foodborne disease outbreaks—those originating from retail food establishments (which sell to the consumer)   or from home preparation of food and those originating from commercial processors/ producers—require two different types of control measures. Outbreaks originating  </w:t>
      </w:r>
      <w:r>
        <w:rPr>
          <w:color w:val="231F20"/>
          <w:spacing w:val="2"/>
        </w:rPr>
        <w:t> </w:t>
      </w:r>
      <w:r>
        <w:rPr>
          <w:color w:val="231F20"/>
        </w:rPr>
        <w:t>from</w:t>
      </w:r>
    </w:p>
    <w:p>
      <w:pPr>
        <w:pStyle w:val="BodyText"/>
        <w:spacing w:line="266" w:lineRule="auto"/>
        <w:ind w:left="1440" w:right="58"/>
      </w:pPr>
      <w:r>
        <w:rPr>
          <w:color w:val="231F20"/>
          <w:w w:val="105"/>
        </w:rPr>
        <w:t>local</w:t>
      </w:r>
      <w:r>
        <w:rPr>
          <w:color w:val="231F20"/>
          <w:spacing w:val="-21"/>
          <w:w w:val="105"/>
        </w:rPr>
        <w:t> </w:t>
      </w:r>
      <w:r>
        <w:rPr>
          <w:color w:val="231F20"/>
          <w:w w:val="105"/>
        </w:rPr>
        <w:t>retail</w:t>
      </w:r>
      <w:r>
        <w:rPr>
          <w:color w:val="231F20"/>
          <w:spacing w:val="-21"/>
          <w:w w:val="105"/>
        </w:rPr>
        <w:t> </w:t>
      </w:r>
      <w:r>
        <w:rPr>
          <w:color w:val="231F20"/>
          <w:w w:val="105"/>
        </w:rPr>
        <w:t>food</w:t>
      </w:r>
      <w:r>
        <w:rPr>
          <w:color w:val="231F20"/>
          <w:spacing w:val="-20"/>
          <w:w w:val="105"/>
        </w:rPr>
        <w:t> </w:t>
      </w:r>
      <w:r>
        <w:rPr>
          <w:color w:val="231F20"/>
          <w:w w:val="105"/>
        </w:rPr>
        <w:t>establishments,</w:t>
      </w:r>
      <w:r>
        <w:rPr>
          <w:color w:val="231F20"/>
          <w:spacing w:val="-20"/>
          <w:w w:val="105"/>
        </w:rPr>
        <w:t> </w:t>
      </w:r>
      <w:r>
        <w:rPr>
          <w:color w:val="231F20"/>
          <w:w w:val="105"/>
        </w:rPr>
        <w:t>local</w:t>
      </w:r>
      <w:r>
        <w:rPr>
          <w:color w:val="231F20"/>
          <w:spacing w:val="-21"/>
          <w:w w:val="105"/>
        </w:rPr>
        <w:t> </w:t>
      </w:r>
      <w:r>
        <w:rPr>
          <w:color w:val="231F20"/>
          <w:w w:val="105"/>
        </w:rPr>
        <w:t>problems at</w:t>
      </w:r>
      <w:r>
        <w:rPr>
          <w:color w:val="231F20"/>
          <w:spacing w:val="-17"/>
          <w:w w:val="105"/>
        </w:rPr>
        <w:t> </w:t>
      </w:r>
      <w:r>
        <w:rPr>
          <w:color w:val="231F20"/>
          <w:w w:val="105"/>
        </w:rPr>
        <w:t>chain</w:t>
      </w:r>
      <w:r>
        <w:rPr>
          <w:color w:val="231F20"/>
          <w:spacing w:val="-17"/>
          <w:w w:val="105"/>
        </w:rPr>
        <w:t> </w:t>
      </w:r>
      <w:r>
        <w:rPr>
          <w:color w:val="231F20"/>
          <w:w w:val="105"/>
        </w:rPr>
        <w:t>retail</w:t>
      </w:r>
      <w:r>
        <w:rPr>
          <w:color w:val="231F20"/>
          <w:spacing w:val="-18"/>
          <w:w w:val="105"/>
        </w:rPr>
        <w:t> </w:t>
      </w:r>
      <w:r>
        <w:rPr>
          <w:color w:val="231F20"/>
          <w:w w:val="105"/>
        </w:rPr>
        <w:t>food</w:t>
      </w:r>
      <w:r>
        <w:rPr>
          <w:color w:val="231F20"/>
          <w:spacing w:val="-17"/>
          <w:w w:val="105"/>
        </w:rPr>
        <w:t> </w:t>
      </w:r>
      <w:r>
        <w:rPr>
          <w:color w:val="231F20"/>
          <w:w w:val="105"/>
        </w:rPr>
        <w:t>establishments,</w:t>
      </w:r>
      <w:r>
        <w:rPr>
          <w:color w:val="231F20"/>
          <w:spacing w:val="-17"/>
          <w:w w:val="105"/>
        </w:rPr>
        <w:t> </w:t>
      </w:r>
      <w:r>
        <w:rPr>
          <w:color w:val="231F20"/>
          <w:w w:val="105"/>
        </w:rPr>
        <w:t>or</w:t>
      </w:r>
      <w:r>
        <w:rPr>
          <w:color w:val="231F20"/>
          <w:spacing w:val="-17"/>
          <w:w w:val="105"/>
        </w:rPr>
        <w:t> </w:t>
      </w:r>
      <w:r>
        <w:rPr>
          <w:color w:val="231F20"/>
          <w:w w:val="105"/>
        </w:rPr>
        <w:t>homes</w:t>
      </w:r>
    </w:p>
    <w:p>
      <w:pPr>
        <w:pStyle w:val="BodyText"/>
        <w:spacing w:line="266" w:lineRule="auto" w:before="108"/>
        <w:ind w:left="319" w:right="712"/>
      </w:pPr>
      <w:r>
        <w:rPr/>
        <w:br w:type="column"/>
      </w:r>
      <w:r>
        <w:rPr>
          <w:color w:val="231F20"/>
          <w:w w:val="105"/>
        </w:rPr>
        <w:t>can</w:t>
      </w:r>
      <w:r>
        <w:rPr>
          <w:color w:val="231F20"/>
          <w:spacing w:val="-18"/>
          <w:w w:val="105"/>
        </w:rPr>
        <w:t> </w:t>
      </w:r>
      <w:r>
        <w:rPr>
          <w:color w:val="231F20"/>
          <w:w w:val="105"/>
        </w:rPr>
        <w:t>be</w:t>
      </w:r>
      <w:r>
        <w:rPr>
          <w:color w:val="231F20"/>
          <w:spacing w:val="-18"/>
          <w:w w:val="105"/>
        </w:rPr>
        <w:t> </w:t>
      </w:r>
      <w:r>
        <w:rPr>
          <w:color w:val="231F20"/>
          <w:w w:val="105"/>
        </w:rPr>
        <w:t>controlled</w:t>
      </w:r>
      <w:r>
        <w:rPr>
          <w:color w:val="231F20"/>
          <w:spacing w:val="-18"/>
          <w:w w:val="105"/>
        </w:rPr>
        <w:t> </w:t>
      </w:r>
      <w:r>
        <w:rPr>
          <w:color w:val="231F20"/>
          <w:w w:val="105"/>
        </w:rPr>
        <w:t>through</w:t>
      </w:r>
      <w:r>
        <w:rPr>
          <w:color w:val="231F20"/>
          <w:spacing w:val="-18"/>
          <w:w w:val="105"/>
        </w:rPr>
        <w:t> </w:t>
      </w:r>
      <w:r>
        <w:rPr>
          <w:color w:val="231F20"/>
          <w:w w:val="105"/>
        </w:rPr>
        <w:t>local</w:t>
      </w:r>
      <w:r>
        <w:rPr>
          <w:color w:val="231F20"/>
          <w:spacing w:val="-18"/>
          <w:w w:val="105"/>
        </w:rPr>
        <w:t> </w:t>
      </w:r>
      <w:r>
        <w:rPr>
          <w:color w:val="231F20"/>
          <w:w w:val="105"/>
        </w:rPr>
        <w:t>food-regulatory authority actions. </w:t>
      </w:r>
      <w:r>
        <w:rPr>
          <w:color w:val="231F20"/>
          <w:spacing w:val="-4"/>
          <w:w w:val="105"/>
        </w:rPr>
        <w:t>However, </w:t>
      </w:r>
      <w:r>
        <w:rPr>
          <w:color w:val="231F20"/>
          <w:w w:val="105"/>
        </w:rPr>
        <w:t>outbreaks originating from commercial processors/ producers/distributors or multiple sites at chain retail food establishments typically require state and federal agency</w:t>
      </w:r>
      <w:r>
        <w:rPr>
          <w:color w:val="231F20"/>
          <w:spacing w:val="-20"/>
          <w:w w:val="105"/>
        </w:rPr>
        <w:t> </w:t>
      </w:r>
      <w:r>
        <w:rPr>
          <w:color w:val="231F20"/>
          <w:w w:val="105"/>
        </w:rPr>
        <w:t>intervention.</w:t>
      </w:r>
    </w:p>
    <w:p>
      <w:pPr>
        <w:pStyle w:val="BodyText"/>
        <w:spacing w:line="266" w:lineRule="auto" w:before="180"/>
        <w:ind w:left="319" w:right="1013"/>
      </w:pPr>
      <w:r>
        <w:rPr>
          <w:color w:val="231F20"/>
        </w:rPr>
        <w:t>Communication is critical in determining what control measures to implement and when to change an intervention’s focus. To be effective, control measures must correlate with the likely causes of the outbreak, which are usually identified in the early phases of the epidemiologic investigation. Thus, early sharing of information from epidemiologists to environmental investigators is highly valuable. Likewise, frequent communication from environmental investigators that</w:t>
      </w:r>
    </w:p>
    <w:p>
      <w:pPr>
        <w:pStyle w:val="BodyText"/>
        <w:spacing w:line="266" w:lineRule="auto"/>
        <w:ind w:left="319" w:right="712"/>
      </w:pPr>
      <w:r>
        <w:rPr>
          <w:color w:val="231F20"/>
        </w:rPr>
        <w:t>are implementing control measures with epidemiologists and laboratorians is critical because, as the epidemiologic investigation proceeds, different possible causes for the outbreak might be identified. Information gathered in the environmental investigation also can lead epidemiologists to identify contributing factors and environmental antecedents.</w:t>
      </w:r>
    </w:p>
    <w:p>
      <w:pPr>
        <w:spacing w:after="0" w:line="266" w:lineRule="auto"/>
        <w:sectPr>
          <w:type w:val="continuous"/>
          <w:pgSz w:w="10080" w:h="14400"/>
          <w:pgMar w:top="0" w:bottom="360" w:left="0" w:right="0"/>
          <w:cols w:num="2" w:equalWidth="0">
            <w:col w:w="5221" w:space="40"/>
            <w:col w:w="4819"/>
          </w:cols>
        </w:sectPr>
      </w:pPr>
    </w:p>
    <w:p>
      <w:pPr>
        <w:pStyle w:val="BodyText"/>
        <w:spacing w:before="8"/>
        <w:rPr>
          <w:sz w:val="26"/>
        </w:rPr>
      </w:pPr>
    </w:p>
    <w:p>
      <w:pPr>
        <w:pStyle w:val="Heading1"/>
        <w:numPr>
          <w:ilvl w:val="1"/>
          <w:numId w:val="2"/>
        </w:numPr>
        <w:tabs>
          <w:tab w:pos="1985" w:val="left" w:leader="none"/>
        </w:tabs>
        <w:spacing w:line="240" w:lineRule="auto" w:before="90" w:after="0"/>
        <w:ind w:left="1984" w:right="0" w:hanging="544"/>
        <w:jc w:val="left"/>
      </w:pPr>
      <w:r>
        <w:rPr/>
        <w:pict>
          <v:line style="position:absolute;mso-position-horizontal-relative:page;mso-position-vertical-relative:paragraph;z-index:1144;mso-wrap-distance-left:0;mso-wrap-distance-right:0" from="72pt,24.045164pt" to="468pt,24.045164pt" stroked="true" strokeweight=".5pt" strokecolor="#00a94f">
            <v:stroke dashstyle="solid"/>
            <w10:wrap type="topAndBottom"/>
          </v:line>
        </w:pict>
      </w:r>
      <w:r>
        <w:rPr>
          <w:color w:val="00A94F"/>
          <w:w w:val="90"/>
        </w:rPr>
        <w:t>Information-Based  </w:t>
      </w:r>
      <w:r>
        <w:rPr>
          <w:color w:val="00A94F"/>
          <w:spacing w:val="11"/>
          <w:w w:val="90"/>
        </w:rPr>
        <w:t> </w:t>
      </w:r>
      <w:r>
        <w:rPr>
          <w:color w:val="00A94F"/>
          <w:w w:val="90"/>
        </w:rPr>
        <w:t>Decision-Making</w:t>
      </w:r>
    </w:p>
    <w:p>
      <w:pPr>
        <w:pStyle w:val="BodyText"/>
        <w:spacing w:before="4"/>
        <w:rPr>
          <w:rFonts w:ascii="Lucida Sans"/>
          <w:sz w:val="13"/>
        </w:rPr>
      </w:pPr>
    </w:p>
    <w:p>
      <w:pPr>
        <w:spacing w:after="0"/>
        <w:rPr>
          <w:rFonts w:ascii="Lucida Sans"/>
          <w:sz w:val="13"/>
        </w:rPr>
        <w:sectPr>
          <w:type w:val="continuous"/>
          <w:pgSz w:w="10080" w:h="14400"/>
          <w:pgMar w:top="0" w:bottom="360" w:left="0" w:right="0"/>
        </w:sectPr>
      </w:pPr>
    </w:p>
    <w:p>
      <w:pPr>
        <w:pStyle w:val="ListParagraph"/>
        <w:numPr>
          <w:ilvl w:val="2"/>
          <w:numId w:val="2"/>
        </w:numPr>
        <w:tabs>
          <w:tab w:pos="1996" w:val="left" w:leader="none"/>
        </w:tabs>
        <w:spacing w:line="254" w:lineRule="auto" w:before="104" w:after="0"/>
        <w:ind w:left="1440" w:right="571" w:firstLine="0"/>
        <w:jc w:val="left"/>
        <w:rPr>
          <w:rFonts w:ascii="Lucida Sans"/>
          <w:sz w:val="20"/>
        </w:rPr>
      </w:pPr>
      <w:r>
        <w:rPr>
          <w:rFonts w:ascii="Lucida Sans"/>
          <w:color w:val="1C3E94"/>
          <w:w w:val="95"/>
          <w:sz w:val="20"/>
        </w:rPr>
        <w:t>Concurrent</w:t>
      </w:r>
      <w:r>
        <w:rPr>
          <w:rFonts w:ascii="Lucida Sans"/>
          <w:color w:val="1C3E94"/>
          <w:spacing w:val="-38"/>
          <w:w w:val="95"/>
          <w:sz w:val="20"/>
        </w:rPr>
        <w:t> </w:t>
      </w:r>
      <w:r>
        <w:rPr>
          <w:rFonts w:ascii="Lucida Sans"/>
          <w:color w:val="1C3E94"/>
          <w:w w:val="95"/>
          <w:sz w:val="20"/>
        </w:rPr>
        <w:t>Interventions</w:t>
      </w:r>
      <w:r>
        <w:rPr>
          <w:rFonts w:ascii="Lucida Sans"/>
          <w:color w:val="1C3E94"/>
          <w:spacing w:val="-38"/>
          <w:w w:val="95"/>
          <w:sz w:val="20"/>
        </w:rPr>
        <w:t> </w:t>
      </w:r>
      <w:r>
        <w:rPr>
          <w:rFonts w:ascii="Lucida Sans"/>
          <w:color w:val="1C3E94"/>
          <w:w w:val="95"/>
          <w:sz w:val="20"/>
        </w:rPr>
        <w:t>and</w:t>
      </w:r>
      <w:r>
        <w:rPr>
          <w:rFonts w:ascii="Lucida Sans"/>
          <w:color w:val="1C3E94"/>
          <w:w w:val="93"/>
          <w:sz w:val="20"/>
        </w:rPr>
        <w:t> </w:t>
      </w:r>
      <w:r>
        <w:rPr>
          <w:rFonts w:ascii="Lucida Sans"/>
          <w:color w:val="1C3E94"/>
          <w:sz w:val="20"/>
        </w:rPr>
        <w:t>Investigations</w:t>
      </w:r>
    </w:p>
    <w:p>
      <w:pPr>
        <w:pStyle w:val="BodyText"/>
        <w:spacing w:before="1"/>
        <w:rPr>
          <w:rFonts w:ascii="Lucida Sans"/>
          <w:sz w:val="17"/>
        </w:rPr>
      </w:pPr>
    </w:p>
    <w:p>
      <w:pPr>
        <w:pStyle w:val="BodyText"/>
        <w:spacing w:line="266" w:lineRule="auto"/>
        <w:ind w:left="1440" w:right="-2"/>
      </w:pPr>
      <w:r>
        <w:rPr>
          <w:color w:val="231F20"/>
        </w:rPr>
        <w:t>Control measures should be implemented concurrently with investigations. Waiting for laboratory results, confirmed medical diagnosis, or results of all investigations is not necessary before initial control measures are implemented.</w:t>
      </w:r>
    </w:p>
    <w:p>
      <w:pPr>
        <w:pStyle w:val="BodyText"/>
        <w:spacing w:line="266" w:lineRule="auto"/>
        <w:ind w:left="1440" w:right="65"/>
      </w:pPr>
      <w:r>
        <w:rPr>
          <w:color w:val="231F20"/>
        </w:rPr>
        <w:t>Sometimes nonspecific control measures can be implemented immediately to prevent</w:t>
      </w:r>
      <w:r>
        <w:rPr>
          <w:color w:val="231F20"/>
          <w:spacing w:val="6"/>
        </w:rPr>
        <w:t> </w:t>
      </w:r>
      <w:r>
        <w:rPr>
          <w:color w:val="231F20"/>
        </w:rPr>
        <w:t>further</w:t>
      </w:r>
    </w:p>
    <w:p>
      <w:pPr>
        <w:pStyle w:val="BodyText"/>
        <w:spacing w:line="266" w:lineRule="auto"/>
        <w:ind w:left="1440" w:right="-9"/>
      </w:pPr>
      <w:r>
        <w:rPr>
          <w:color w:val="231F20"/>
        </w:rPr>
        <w:t>transmission of disease, regardless of the type of disease or source (see section 6.2.1 below).</w:t>
      </w:r>
    </w:p>
    <w:p>
      <w:pPr>
        <w:pStyle w:val="BodyText"/>
        <w:spacing w:line="266" w:lineRule="auto" w:before="180"/>
        <w:ind w:left="1440" w:right="-2"/>
      </w:pPr>
      <w:r>
        <w:rPr>
          <w:color w:val="231F20"/>
        </w:rPr>
        <w:t>Sending at least two investigators to a food establishment implicated in an  outbreak</w:t>
      </w:r>
    </w:p>
    <w:p>
      <w:pPr>
        <w:pStyle w:val="BodyText"/>
        <w:spacing w:line="266" w:lineRule="auto"/>
        <w:ind w:left="1440" w:right="254"/>
      </w:pPr>
      <w:r>
        <w:rPr>
          <w:color w:val="231F20"/>
        </w:rPr>
        <w:t>is best. One investigator can make certain that food about to be served is safe (e.g., no</w:t>
      </w:r>
    </w:p>
    <w:p>
      <w:pPr>
        <w:pStyle w:val="BodyText"/>
        <w:spacing w:line="266" w:lineRule="auto" w:before="108"/>
        <w:ind w:left="345" w:right="719"/>
      </w:pPr>
      <w:r>
        <w:rPr/>
        <w:br w:type="column"/>
      </w:r>
      <w:r>
        <w:rPr>
          <w:color w:val="231F20"/>
          <w:w w:val="105"/>
        </w:rPr>
        <w:t>implicated leftovers are served, foods are at proper</w:t>
      </w:r>
      <w:r>
        <w:rPr>
          <w:color w:val="231F20"/>
          <w:spacing w:val="-23"/>
          <w:w w:val="105"/>
        </w:rPr>
        <w:t> </w:t>
      </w:r>
      <w:r>
        <w:rPr>
          <w:color w:val="231F20"/>
          <w:w w:val="105"/>
        </w:rPr>
        <w:t>temperature,</w:t>
      </w:r>
      <w:r>
        <w:rPr>
          <w:color w:val="231F20"/>
          <w:spacing w:val="-23"/>
          <w:w w:val="105"/>
        </w:rPr>
        <w:t> </w:t>
      </w:r>
      <w:r>
        <w:rPr>
          <w:color w:val="231F20"/>
          <w:w w:val="105"/>
        </w:rPr>
        <w:t>food</w:t>
      </w:r>
      <w:r>
        <w:rPr>
          <w:color w:val="231F20"/>
          <w:spacing w:val="-23"/>
          <w:w w:val="105"/>
        </w:rPr>
        <w:t> </w:t>
      </w:r>
      <w:r>
        <w:rPr>
          <w:color w:val="231F20"/>
          <w:w w:val="105"/>
        </w:rPr>
        <w:t>was</w:t>
      </w:r>
      <w:r>
        <w:rPr>
          <w:color w:val="231F20"/>
          <w:spacing w:val="-23"/>
          <w:w w:val="105"/>
        </w:rPr>
        <w:t> </w:t>
      </w:r>
      <w:r>
        <w:rPr>
          <w:color w:val="231F20"/>
          <w:w w:val="105"/>
        </w:rPr>
        <w:t>prepared</w:t>
      </w:r>
      <w:r>
        <w:rPr>
          <w:color w:val="231F20"/>
          <w:spacing w:val="-23"/>
          <w:w w:val="105"/>
        </w:rPr>
        <w:t> </w:t>
      </w:r>
      <w:r>
        <w:rPr>
          <w:color w:val="231F20"/>
          <w:w w:val="105"/>
        </w:rPr>
        <w:t>without contact</w:t>
      </w:r>
      <w:r>
        <w:rPr>
          <w:color w:val="231F20"/>
          <w:spacing w:val="-19"/>
          <w:w w:val="105"/>
        </w:rPr>
        <w:t> </w:t>
      </w:r>
      <w:r>
        <w:rPr>
          <w:color w:val="231F20"/>
          <w:spacing w:val="-3"/>
          <w:w w:val="105"/>
        </w:rPr>
        <w:t>by</w:t>
      </w:r>
      <w:r>
        <w:rPr>
          <w:color w:val="231F20"/>
          <w:spacing w:val="-19"/>
          <w:w w:val="105"/>
        </w:rPr>
        <w:t> </w:t>
      </w:r>
      <w:r>
        <w:rPr>
          <w:color w:val="231F20"/>
          <w:w w:val="105"/>
        </w:rPr>
        <w:t>bare</w:t>
      </w:r>
      <w:r>
        <w:rPr>
          <w:color w:val="231F20"/>
          <w:spacing w:val="-19"/>
          <w:w w:val="105"/>
        </w:rPr>
        <w:t> </w:t>
      </w:r>
      <w:r>
        <w:rPr>
          <w:color w:val="231F20"/>
          <w:w w:val="105"/>
        </w:rPr>
        <w:t>hands,</w:t>
      </w:r>
      <w:r>
        <w:rPr>
          <w:color w:val="231F20"/>
          <w:spacing w:val="-19"/>
          <w:w w:val="105"/>
        </w:rPr>
        <w:t> </w:t>
      </w:r>
      <w:r>
        <w:rPr>
          <w:color w:val="231F20"/>
          <w:w w:val="105"/>
        </w:rPr>
        <w:t>no</w:t>
      </w:r>
      <w:r>
        <w:rPr>
          <w:color w:val="231F20"/>
          <w:spacing w:val="-19"/>
          <w:w w:val="105"/>
        </w:rPr>
        <w:t> </w:t>
      </w:r>
      <w:r>
        <w:rPr>
          <w:color w:val="231F20"/>
          <w:w w:val="105"/>
        </w:rPr>
        <w:t>ill</w:t>
      </w:r>
      <w:r>
        <w:rPr>
          <w:color w:val="231F20"/>
          <w:spacing w:val="-19"/>
          <w:w w:val="105"/>
        </w:rPr>
        <w:t> </w:t>
      </w:r>
      <w:r>
        <w:rPr>
          <w:color w:val="231F20"/>
          <w:w w:val="105"/>
        </w:rPr>
        <w:t>food</w:t>
      </w:r>
      <w:r>
        <w:rPr>
          <w:color w:val="231F20"/>
          <w:spacing w:val="-19"/>
          <w:w w:val="105"/>
        </w:rPr>
        <w:t> </w:t>
      </w:r>
      <w:r>
        <w:rPr>
          <w:color w:val="231F20"/>
          <w:w w:val="105"/>
        </w:rPr>
        <w:t>workers</w:t>
      </w:r>
    </w:p>
    <w:p>
      <w:pPr>
        <w:pStyle w:val="BodyText"/>
        <w:spacing w:line="266" w:lineRule="auto"/>
        <w:ind w:left="345" w:right="740"/>
      </w:pPr>
      <w:r>
        <w:rPr>
          <w:color w:val="231F20"/>
        </w:rPr>
        <w:t>are preparing food). The second investigator conducts the investigation </w:t>
      </w:r>
      <w:r>
        <w:rPr>
          <w:color w:val="231F20"/>
          <w:spacing w:val="-4"/>
        </w:rPr>
        <w:t>(e.g., </w:t>
      </w:r>
      <w:r>
        <w:rPr>
          <w:color w:val="231F20"/>
        </w:rPr>
        <w:t>obtains the menu to review everything served to cases, identifies persons who prepared suspected items, determines how the foods were prepared, determines what other groups were  served</w:t>
      </w:r>
    </w:p>
    <w:p>
      <w:pPr>
        <w:pStyle w:val="BodyText"/>
        <w:spacing w:line="266" w:lineRule="auto"/>
        <w:ind w:left="345" w:right="719"/>
      </w:pPr>
      <w:r>
        <w:rPr>
          <w:color w:val="231F20"/>
        </w:rPr>
        <w:t>the same foods). (See Chapter 5 for additional information about investigation steps.)</w:t>
      </w:r>
    </w:p>
    <w:p>
      <w:pPr>
        <w:pStyle w:val="ListParagraph"/>
        <w:numPr>
          <w:ilvl w:val="2"/>
          <w:numId w:val="2"/>
        </w:numPr>
        <w:tabs>
          <w:tab w:pos="900" w:val="left" w:leader="none"/>
        </w:tabs>
        <w:spacing w:line="254" w:lineRule="auto" w:before="159" w:after="0"/>
        <w:ind w:left="345" w:right="718" w:firstLine="0"/>
        <w:jc w:val="left"/>
        <w:rPr>
          <w:rFonts w:ascii="Lucida Sans"/>
          <w:sz w:val="20"/>
        </w:rPr>
      </w:pPr>
      <w:r>
        <w:rPr>
          <w:rFonts w:ascii="Lucida Sans"/>
          <w:color w:val="1C3E94"/>
          <w:w w:val="95"/>
          <w:sz w:val="20"/>
        </w:rPr>
        <w:t>Considerations</w:t>
      </w:r>
      <w:r>
        <w:rPr>
          <w:rFonts w:ascii="Lucida Sans"/>
          <w:color w:val="1C3E94"/>
          <w:spacing w:val="-30"/>
          <w:w w:val="95"/>
          <w:sz w:val="20"/>
        </w:rPr>
        <w:t> </w:t>
      </w:r>
      <w:r>
        <w:rPr>
          <w:rFonts w:ascii="Lucida Sans"/>
          <w:color w:val="1C3E94"/>
          <w:w w:val="95"/>
          <w:sz w:val="20"/>
        </w:rPr>
        <w:t>When</w:t>
      </w:r>
      <w:r>
        <w:rPr>
          <w:rFonts w:ascii="Lucida Sans"/>
          <w:color w:val="1C3E94"/>
          <w:spacing w:val="-30"/>
          <w:w w:val="95"/>
          <w:sz w:val="20"/>
        </w:rPr>
        <w:t> </w:t>
      </w:r>
      <w:r>
        <w:rPr>
          <w:rFonts w:ascii="Lucida Sans"/>
          <w:color w:val="1C3E94"/>
          <w:w w:val="95"/>
          <w:sz w:val="20"/>
        </w:rPr>
        <w:t>Implementing Control</w:t>
      </w:r>
      <w:r>
        <w:rPr>
          <w:rFonts w:ascii="Lucida Sans"/>
          <w:color w:val="1C3E94"/>
          <w:spacing w:val="-31"/>
          <w:w w:val="95"/>
          <w:sz w:val="20"/>
        </w:rPr>
        <w:t> </w:t>
      </w:r>
      <w:r>
        <w:rPr>
          <w:rFonts w:ascii="Lucida Sans"/>
          <w:color w:val="1C3E94"/>
          <w:w w:val="95"/>
          <w:sz w:val="20"/>
        </w:rPr>
        <w:t>Measures</w:t>
      </w:r>
    </w:p>
    <w:p>
      <w:pPr>
        <w:pStyle w:val="BodyText"/>
        <w:spacing w:before="1"/>
        <w:rPr>
          <w:rFonts w:ascii="Lucida Sans"/>
          <w:sz w:val="17"/>
        </w:rPr>
      </w:pPr>
    </w:p>
    <w:p>
      <w:pPr>
        <w:pStyle w:val="BodyText"/>
        <w:spacing w:line="266" w:lineRule="auto"/>
        <w:ind w:left="345" w:right="1000"/>
      </w:pPr>
      <w:r>
        <w:rPr>
          <w:color w:val="231F20"/>
          <w:w w:val="105"/>
        </w:rPr>
        <w:t>Such interventions as recalling food or closing food premises can have major legal</w:t>
      </w:r>
    </w:p>
    <w:p>
      <w:pPr>
        <w:spacing w:after="0" w:line="266" w:lineRule="auto"/>
        <w:sectPr>
          <w:type w:val="continuous"/>
          <w:pgSz w:w="10080" w:h="14400"/>
          <w:pgMar w:top="0" w:bottom="360" w:left="0" w:right="0"/>
          <w:cols w:num="2" w:equalWidth="0">
            <w:col w:w="5195" w:space="40"/>
            <w:col w:w="4845"/>
          </w:cols>
        </w:sectPr>
      </w:pPr>
    </w:p>
    <w:p>
      <w:pPr>
        <w:pStyle w:val="BodyText"/>
        <w:spacing w:before="8"/>
        <w:rPr>
          <w:sz w:val="26"/>
        </w:rPr>
      </w:pPr>
    </w:p>
    <w:p>
      <w:pPr>
        <w:pStyle w:val="Heading1"/>
        <w:numPr>
          <w:ilvl w:val="1"/>
          <w:numId w:val="3"/>
        </w:numPr>
        <w:tabs>
          <w:tab w:pos="1265" w:val="left" w:leader="none"/>
        </w:tabs>
        <w:spacing w:line="240" w:lineRule="auto" w:before="89" w:after="0"/>
        <w:ind w:left="1264" w:right="0" w:hanging="544"/>
        <w:jc w:val="left"/>
      </w:pPr>
      <w:r>
        <w:rPr/>
        <w:pict>
          <v:line style="position:absolute;mso-position-horizontal-relative:page;mso-position-vertical-relative:paragraph;z-index:1240;mso-wrap-distance-left:0;mso-wrap-distance-right:0" from="36pt,23.995163pt" to="432pt,23.995163pt" stroked="true" strokeweight=".5pt" strokecolor="#00a94f">
            <v:stroke dashstyle="solid"/>
            <w10:wrap type="topAndBottom"/>
          </v:line>
        </w:pict>
      </w:r>
      <w:r>
        <w:rPr>
          <w:color w:val="00A94F"/>
          <w:w w:val="90"/>
        </w:rPr>
        <w:t>Information-Based  </w:t>
      </w:r>
      <w:r>
        <w:rPr>
          <w:color w:val="00A94F"/>
          <w:spacing w:val="11"/>
          <w:w w:val="90"/>
        </w:rPr>
        <w:t> </w:t>
      </w:r>
      <w:r>
        <w:rPr>
          <w:color w:val="00A94F"/>
          <w:w w:val="90"/>
        </w:rPr>
        <w:t>Decision-Making</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7"/>
        <w:ind w:left="720" w:right="201"/>
      </w:pPr>
      <w:r>
        <w:rPr>
          <w:color w:val="231F20"/>
          <w:w w:val="105"/>
        </w:rPr>
        <w:t>or economic consequences, just as inaction or delayed actions can </w:t>
      </w:r>
      <w:r>
        <w:rPr>
          <w:color w:val="231F20"/>
          <w:spacing w:val="-3"/>
          <w:w w:val="105"/>
        </w:rPr>
        <w:t>have </w:t>
      </w:r>
      <w:r>
        <w:rPr>
          <w:color w:val="231F20"/>
          <w:w w:val="105"/>
        </w:rPr>
        <w:t>important public health consequences. The outbreak investigation</w:t>
      </w:r>
      <w:r>
        <w:rPr>
          <w:color w:val="231F20"/>
          <w:spacing w:val="-13"/>
          <w:w w:val="105"/>
        </w:rPr>
        <w:t> </w:t>
      </w:r>
      <w:r>
        <w:rPr>
          <w:color w:val="231F20"/>
          <w:w w:val="105"/>
        </w:rPr>
        <w:t>and</w:t>
      </w:r>
      <w:r>
        <w:rPr>
          <w:color w:val="231F20"/>
          <w:spacing w:val="-13"/>
          <w:w w:val="105"/>
        </w:rPr>
        <w:t> </w:t>
      </w:r>
      <w:r>
        <w:rPr>
          <w:color w:val="231F20"/>
          <w:w w:val="105"/>
        </w:rPr>
        <w:t>control</w:t>
      </w:r>
      <w:r>
        <w:rPr>
          <w:color w:val="231F20"/>
          <w:spacing w:val="-13"/>
          <w:w w:val="105"/>
        </w:rPr>
        <w:t> </w:t>
      </w:r>
      <w:r>
        <w:rPr>
          <w:color w:val="231F20"/>
          <w:w w:val="105"/>
        </w:rPr>
        <w:t>team</w:t>
      </w:r>
      <w:r>
        <w:rPr>
          <w:color w:val="231F20"/>
          <w:spacing w:val="-13"/>
          <w:w w:val="105"/>
        </w:rPr>
        <w:t> </w:t>
      </w:r>
      <w:r>
        <w:rPr>
          <w:color w:val="231F20"/>
          <w:w w:val="105"/>
        </w:rPr>
        <w:t>must</w:t>
      </w:r>
      <w:r>
        <w:rPr>
          <w:color w:val="231F20"/>
          <w:spacing w:val="-13"/>
          <w:w w:val="105"/>
        </w:rPr>
        <w:t> </w:t>
      </w:r>
      <w:r>
        <w:rPr>
          <w:color w:val="231F20"/>
          <w:w w:val="105"/>
        </w:rPr>
        <w:t>balance possible legal or economic consequences against</w:t>
      </w:r>
      <w:r>
        <w:rPr>
          <w:color w:val="231F20"/>
          <w:spacing w:val="-8"/>
          <w:w w:val="105"/>
        </w:rPr>
        <w:t> </w:t>
      </w:r>
      <w:r>
        <w:rPr>
          <w:color w:val="231F20"/>
          <w:w w:val="105"/>
        </w:rPr>
        <w:t>the</w:t>
      </w:r>
      <w:r>
        <w:rPr>
          <w:color w:val="231F20"/>
          <w:spacing w:val="-8"/>
          <w:w w:val="105"/>
        </w:rPr>
        <w:t> </w:t>
      </w:r>
      <w:r>
        <w:rPr>
          <w:color w:val="231F20"/>
          <w:w w:val="105"/>
        </w:rPr>
        <w:t>likelihood</w:t>
      </w:r>
      <w:r>
        <w:rPr>
          <w:color w:val="231F20"/>
          <w:spacing w:val="-8"/>
          <w:w w:val="105"/>
        </w:rPr>
        <w:t> </w:t>
      </w:r>
      <w:r>
        <w:rPr>
          <w:color w:val="231F20"/>
          <w:w w:val="105"/>
        </w:rPr>
        <w:t>that</w:t>
      </w:r>
      <w:r>
        <w:rPr>
          <w:color w:val="231F20"/>
          <w:spacing w:val="-7"/>
          <w:w w:val="105"/>
        </w:rPr>
        <w:t> </w:t>
      </w:r>
      <w:r>
        <w:rPr>
          <w:color w:val="231F20"/>
          <w:w w:val="105"/>
        </w:rPr>
        <w:t>any</w:t>
      </w:r>
      <w:r>
        <w:rPr>
          <w:color w:val="231F20"/>
          <w:spacing w:val="-8"/>
          <w:w w:val="105"/>
        </w:rPr>
        <w:t> </w:t>
      </w:r>
      <w:r>
        <w:rPr>
          <w:color w:val="231F20"/>
          <w:w w:val="105"/>
        </w:rPr>
        <w:t>actions</w:t>
      </w:r>
      <w:r>
        <w:rPr>
          <w:color w:val="231F20"/>
          <w:spacing w:val="-8"/>
          <w:w w:val="105"/>
        </w:rPr>
        <w:t> </w:t>
      </w:r>
      <w:r>
        <w:rPr>
          <w:color w:val="231F20"/>
          <w:w w:val="105"/>
        </w:rPr>
        <w:t>taken will prevent further disease. Issues to be considered</w:t>
      </w:r>
      <w:r>
        <w:rPr>
          <w:color w:val="231F20"/>
          <w:spacing w:val="-12"/>
          <w:w w:val="105"/>
        </w:rPr>
        <w:t> </w:t>
      </w:r>
      <w:r>
        <w:rPr>
          <w:color w:val="231F20"/>
          <w:w w:val="105"/>
        </w:rPr>
        <w:t>when</w:t>
      </w:r>
      <w:r>
        <w:rPr>
          <w:color w:val="231F20"/>
          <w:spacing w:val="-12"/>
          <w:w w:val="105"/>
        </w:rPr>
        <w:t> </w:t>
      </w:r>
      <w:r>
        <w:rPr>
          <w:color w:val="231F20"/>
          <w:w w:val="105"/>
        </w:rPr>
        <w:t>deciding</w:t>
      </w:r>
      <w:r>
        <w:rPr>
          <w:color w:val="231F20"/>
          <w:spacing w:val="-12"/>
          <w:w w:val="105"/>
        </w:rPr>
        <w:t> </w:t>
      </w:r>
      <w:r>
        <w:rPr>
          <w:color w:val="231F20"/>
          <w:w w:val="105"/>
        </w:rPr>
        <w:t>whether</w:t>
      </w:r>
      <w:r>
        <w:rPr>
          <w:color w:val="231F20"/>
          <w:spacing w:val="-12"/>
          <w:w w:val="105"/>
        </w:rPr>
        <w:t> </w:t>
      </w:r>
      <w:r>
        <w:rPr>
          <w:color w:val="231F20"/>
          <w:w w:val="105"/>
        </w:rPr>
        <w:t>and</w:t>
      </w:r>
      <w:r>
        <w:rPr>
          <w:color w:val="231F20"/>
          <w:spacing w:val="-12"/>
          <w:w w:val="105"/>
        </w:rPr>
        <w:t> </w:t>
      </w:r>
      <w:r>
        <w:rPr>
          <w:color w:val="231F20"/>
          <w:w w:val="105"/>
        </w:rPr>
        <w:t>how</w:t>
      </w:r>
    </w:p>
    <w:p>
      <w:pPr>
        <w:pStyle w:val="BodyText"/>
        <w:ind w:left="720"/>
      </w:pPr>
      <w:r>
        <w:rPr>
          <w:color w:val="231F20"/>
          <w:w w:val="105"/>
        </w:rPr>
        <w:t>quickly to implement an intervention include:</w:t>
      </w:r>
    </w:p>
    <w:p>
      <w:pPr>
        <w:pStyle w:val="BodyText"/>
        <w:spacing w:before="1"/>
        <w:rPr>
          <w:sz w:val="18"/>
        </w:rPr>
      </w:pPr>
    </w:p>
    <w:p>
      <w:pPr>
        <w:pStyle w:val="ListParagraph"/>
        <w:numPr>
          <w:ilvl w:val="0"/>
          <w:numId w:val="4"/>
        </w:numPr>
        <w:tabs>
          <w:tab w:pos="911" w:val="left" w:leader="none"/>
        </w:tabs>
        <w:spacing w:line="240" w:lineRule="auto" w:before="0" w:after="0"/>
        <w:ind w:left="910" w:right="0" w:hanging="190"/>
        <w:jc w:val="left"/>
        <w:rPr>
          <w:rFonts w:ascii="Lucida Sans"/>
          <w:sz w:val="18"/>
        </w:rPr>
      </w:pPr>
      <w:r>
        <w:rPr>
          <w:rFonts w:ascii="Lucida Sans"/>
          <w:color w:val="00A94F"/>
          <w:w w:val="95"/>
          <w:sz w:val="18"/>
        </w:rPr>
        <w:t>The</w:t>
      </w:r>
      <w:r>
        <w:rPr>
          <w:rFonts w:ascii="Lucida Sans"/>
          <w:color w:val="00A94F"/>
          <w:spacing w:val="-30"/>
          <w:w w:val="95"/>
          <w:sz w:val="18"/>
        </w:rPr>
        <w:t> </w:t>
      </w:r>
      <w:r>
        <w:rPr>
          <w:rFonts w:ascii="Lucida Sans"/>
          <w:color w:val="00A94F"/>
          <w:w w:val="95"/>
          <w:sz w:val="18"/>
        </w:rPr>
        <w:t>quality</w:t>
      </w:r>
      <w:r>
        <w:rPr>
          <w:rFonts w:ascii="Lucida Sans"/>
          <w:color w:val="00A94F"/>
          <w:spacing w:val="-30"/>
          <w:w w:val="95"/>
          <w:sz w:val="18"/>
        </w:rPr>
        <w:t> </w:t>
      </w:r>
      <w:r>
        <w:rPr>
          <w:rFonts w:ascii="Lucida Sans"/>
          <w:color w:val="00A94F"/>
          <w:w w:val="95"/>
          <w:sz w:val="18"/>
        </w:rPr>
        <w:t>of</w:t>
      </w:r>
      <w:r>
        <w:rPr>
          <w:rFonts w:ascii="Lucida Sans"/>
          <w:color w:val="00A94F"/>
          <w:spacing w:val="-30"/>
          <w:w w:val="95"/>
          <w:sz w:val="18"/>
        </w:rPr>
        <w:t> </w:t>
      </w:r>
      <w:r>
        <w:rPr>
          <w:rFonts w:ascii="Lucida Sans"/>
          <w:color w:val="00A94F"/>
          <w:w w:val="95"/>
          <w:sz w:val="18"/>
        </w:rPr>
        <w:t>information.</w:t>
      </w:r>
    </w:p>
    <w:p>
      <w:pPr>
        <w:pStyle w:val="BodyText"/>
        <w:spacing w:line="266" w:lineRule="auto" w:before="39"/>
        <w:ind w:left="910" w:right="-16"/>
      </w:pPr>
      <w:r>
        <w:rPr>
          <w:color w:val="231F20"/>
          <w:w w:val="105"/>
        </w:rPr>
        <w:t>Does evidence implicating a particular source derive from a credible analysis of available data and current knowledge? Such analyses might include a controlled study (e.g., case–control study or cohort study) or results of a dynamic cluster investigation.</w:t>
      </w:r>
    </w:p>
    <w:p>
      <w:pPr>
        <w:pStyle w:val="BodyText"/>
        <w:spacing w:line="266" w:lineRule="auto"/>
        <w:ind w:left="910" w:right="-4"/>
      </w:pPr>
      <w:r>
        <w:rPr>
          <w:color w:val="231F20"/>
          <w:w w:val="105"/>
        </w:rPr>
        <w:t>Controlled</w:t>
      </w:r>
      <w:r>
        <w:rPr>
          <w:color w:val="231F20"/>
          <w:spacing w:val="-13"/>
          <w:w w:val="105"/>
        </w:rPr>
        <w:t> </w:t>
      </w:r>
      <w:r>
        <w:rPr>
          <w:color w:val="231F20"/>
          <w:w w:val="105"/>
        </w:rPr>
        <w:t>studies</w:t>
      </w:r>
      <w:r>
        <w:rPr>
          <w:color w:val="231F20"/>
          <w:spacing w:val="-13"/>
          <w:w w:val="105"/>
        </w:rPr>
        <w:t> </w:t>
      </w:r>
      <w:r>
        <w:rPr>
          <w:color w:val="231F20"/>
          <w:w w:val="105"/>
        </w:rPr>
        <w:t>need</w:t>
      </w:r>
      <w:r>
        <w:rPr>
          <w:color w:val="231F20"/>
          <w:spacing w:val="-13"/>
          <w:w w:val="105"/>
        </w:rPr>
        <w:t> </w:t>
      </w:r>
      <w:r>
        <w:rPr>
          <w:color w:val="231F20"/>
          <w:w w:val="105"/>
        </w:rPr>
        <w:t>to</w:t>
      </w:r>
      <w:r>
        <w:rPr>
          <w:color w:val="231F20"/>
          <w:spacing w:val="-13"/>
          <w:w w:val="105"/>
        </w:rPr>
        <w:t> </w:t>
      </w:r>
      <w:r>
        <w:rPr>
          <w:color w:val="231F20"/>
          <w:w w:val="105"/>
        </w:rPr>
        <w:t>be</w:t>
      </w:r>
      <w:r>
        <w:rPr>
          <w:color w:val="231F20"/>
          <w:spacing w:val="-13"/>
          <w:w w:val="105"/>
        </w:rPr>
        <w:t> </w:t>
      </w:r>
      <w:r>
        <w:rPr>
          <w:color w:val="231F20"/>
          <w:w w:val="105"/>
        </w:rPr>
        <w:t>well-designed and</w:t>
      </w:r>
      <w:r>
        <w:rPr>
          <w:color w:val="231F20"/>
          <w:spacing w:val="-13"/>
          <w:w w:val="105"/>
        </w:rPr>
        <w:t> </w:t>
      </w:r>
      <w:r>
        <w:rPr>
          <w:color w:val="231F20"/>
          <w:w w:val="105"/>
        </w:rPr>
        <w:t>executed</w:t>
      </w:r>
      <w:r>
        <w:rPr>
          <w:color w:val="231F20"/>
          <w:spacing w:val="-13"/>
          <w:w w:val="105"/>
        </w:rPr>
        <w:t> </w:t>
      </w:r>
      <w:r>
        <w:rPr>
          <w:color w:val="231F20"/>
          <w:w w:val="105"/>
        </w:rPr>
        <w:t>and</w:t>
      </w:r>
      <w:r>
        <w:rPr>
          <w:color w:val="231F20"/>
          <w:spacing w:val="-13"/>
          <w:w w:val="105"/>
        </w:rPr>
        <w:t> </w:t>
      </w:r>
      <w:r>
        <w:rPr>
          <w:color w:val="231F20"/>
          <w:w w:val="105"/>
        </w:rPr>
        <w:t>of</w:t>
      </w:r>
      <w:r>
        <w:rPr>
          <w:color w:val="231F20"/>
          <w:spacing w:val="9"/>
          <w:w w:val="105"/>
        </w:rPr>
        <w:t> </w:t>
      </w:r>
      <w:r>
        <w:rPr>
          <w:color w:val="231F20"/>
          <w:w w:val="105"/>
        </w:rPr>
        <w:t>sufficient</w:t>
      </w:r>
      <w:r>
        <w:rPr>
          <w:color w:val="231F20"/>
          <w:spacing w:val="-13"/>
          <w:w w:val="105"/>
        </w:rPr>
        <w:t> </w:t>
      </w:r>
      <w:r>
        <w:rPr>
          <w:color w:val="231F20"/>
          <w:w w:val="105"/>
        </w:rPr>
        <w:t>size</w:t>
      </w:r>
      <w:r>
        <w:rPr>
          <w:color w:val="231F20"/>
          <w:spacing w:val="-13"/>
          <w:w w:val="105"/>
        </w:rPr>
        <w:t> </w:t>
      </w:r>
      <w:r>
        <w:rPr>
          <w:color w:val="231F20"/>
          <w:w w:val="105"/>
        </w:rPr>
        <w:t>to</w:t>
      </w:r>
      <w:r>
        <w:rPr>
          <w:color w:val="231F20"/>
          <w:spacing w:val="-13"/>
          <w:w w:val="105"/>
        </w:rPr>
        <w:t> </w:t>
      </w:r>
      <w:r>
        <w:rPr>
          <w:color w:val="231F20"/>
          <w:w w:val="105"/>
        </w:rPr>
        <w:t>detect differences, with consideration given to information or selection bias and possible confounding</w:t>
      </w:r>
      <w:r>
        <w:rPr>
          <w:color w:val="231F20"/>
          <w:spacing w:val="-20"/>
          <w:w w:val="105"/>
        </w:rPr>
        <w:t> </w:t>
      </w:r>
      <w:r>
        <w:rPr>
          <w:color w:val="231F20"/>
          <w:w w:val="105"/>
        </w:rPr>
        <w:t>factors.</w:t>
      </w:r>
      <w:r>
        <w:rPr>
          <w:color w:val="231F20"/>
          <w:spacing w:val="-20"/>
          <w:w w:val="105"/>
        </w:rPr>
        <w:t> </w:t>
      </w:r>
      <w:r>
        <w:rPr>
          <w:color w:val="231F20"/>
          <w:w w:val="105"/>
        </w:rPr>
        <w:t>Regardless</w:t>
      </w:r>
      <w:r>
        <w:rPr>
          <w:color w:val="231F20"/>
          <w:spacing w:val="-20"/>
          <w:w w:val="105"/>
        </w:rPr>
        <w:t> </w:t>
      </w:r>
      <w:r>
        <w:rPr>
          <w:color w:val="231F20"/>
          <w:w w:val="105"/>
        </w:rPr>
        <w:t>of</w:t>
      </w:r>
      <w:r>
        <w:rPr>
          <w:color w:val="231F20"/>
          <w:spacing w:val="-2"/>
          <w:w w:val="105"/>
        </w:rPr>
        <w:t> </w:t>
      </w:r>
      <w:r>
        <w:rPr>
          <w:color w:val="231F20"/>
          <w:w w:val="105"/>
        </w:rPr>
        <w:t>the</w:t>
      </w:r>
      <w:r>
        <w:rPr>
          <w:color w:val="231F20"/>
          <w:spacing w:val="-20"/>
          <w:w w:val="105"/>
        </w:rPr>
        <w:t> </w:t>
      </w:r>
      <w:r>
        <w:rPr>
          <w:color w:val="231F20"/>
          <w:w w:val="105"/>
        </w:rPr>
        <w:t>types of</w:t>
      </w:r>
      <w:r>
        <w:rPr>
          <w:color w:val="231F20"/>
          <w:spacing w:val="1"/>
          <w:w w:val="105"/>
        </w:rPr>
        <w:t> </w:t>
      </w:r>
      <w:r>
        <w:rPr>
          <w:color w:val="231F20"/>
          <w:w w:val="105"/>
        </w:rPr>
        <w:t>studies</w:t>
      </w:r>
      <w:r>
        <w:rPr>
          <w:color w:val="231F20"/>
          <w:spacing w:val="-18"/>
          <w:w w:val="105"/>
        </w:rPr>
        <w:t> </w:t>
      </w:r>
      <w:r>
        <w:rPr>
          <w:color w:val="231F20"/>
          <w:w w:val="105"/>
        </w:rPr>
        <w:t>or</w:t>
      </w:r>
      <w:r>
        <w:rPr>
          <w:color w:val="231F20"/>
          <w:spacing w:val="-18"/>
          <w:w w:val="105"/>
        </w:rPr>
        <w:t> </w:t>
      </w:r>
      <w:r>
        <w:rPr>
          <w:color w:val="231F20"/>
          <w:w w:val="105"/>
        </w:rPr>
        <w:t>methods</w:t>
      </w:r>
      <w:r>
        <w:rPr>
          <w:color w:val="231F20"/>
          <w:spacing w:val="-18"/>
          <w:w w:val="105"/>
        </w:rPr>
        <w:t> </w:t>
      </w:r>
      <w:r>
        <w:rPr>
          <w:color w:val="231F20"/>
          <w:w w:val="105"/>
        </w:rPr>
        <w:t>used</w:t>
      </w:r>
      <w:r>
        <w:rPr>
          <w:color w:val="231F20"/>
          <w:spacing w:val="-18"/>
          <w:w w:val="105"/>
        </w:rPr>
        <w:t> </w:t>
      </w:r>
      <w:r>
        <w:rPr>
          <w:color w:val="231F20"/>
          <w:w w:val="105"/>
        </w:rPr>
        <w:t>to</w:t>
      </w:r>
      <w:r>
        <w:rPr>
          <w:color w:val="231F20"/>
          <w:spacing w:val="-19"/>
          <w:w w:val="105"/>
        </w:rPr>
        <w:t> </w:t>
      </w:r>
      <w:r>
        <w:rPr>
          <w:color w:val="231F20"/>
          <w:w w:val="105"/>
        </w:rPr>
        <w:t>implicate</w:t>
      </w:r>
    </w:p>
    <w:p>
      <w:pPr>
        <w:pStyle w:val="BodyText"/>
        <w:spacing w:line="266" w:lineRule="auto"/>
        <w:ind w:left="910" w:right="-17"/>
      </w:pPr>
      <w:r>
        <w:rPr>
          <w:color w:val="231F20"/>
          <w:w w:val="105"/>
        </w:rPr>
        <w:t>a source, the outbreak investigation and control team needs to consider whether the findings of different studies are consistent </w:t>
      </w:r>
      <w:r>
        <w:rPr>
          <w:color w:val="231F20"/>
          <w:spacing w:val="-4"/>
          <w:w w:val="105"/>
        </w:rPr>
        <w:t>(e.g.,</w:t>
      </w:r>
      <w:r>
        <w:rPr>
          <w:color w:val="231F20"/>
          <w:spacing w:val="-18"/>
          <w:w w:val="105"/>
        </w:rPr>
        <w:t> </w:t>
      </w:r>
      <w:r>
        <w:rPr>
          <w:color w:val="231F20"/>
          <w:w w:val="105"/>
        </w:rPr>
        <w:t>several</w:t>
      </w:r>
      <w:r>
        <w:rPr>
          <w:color w:val="231F20"/>
          <w:spacing w:val="-18"/>
          <w:w w:val="105"/>
        </w:rPr>
        <w:t> </w:t>
      </w:r>
      <w:r>
        <w:rPr>
          <w:color w:val="231F20"/>
          <w:w w:val="105"/>
        </w:rPr>
        <w:t>case–control</w:t>
      </w:r>
      <w:r>
        <w:rPr>
          <w:color w:val="231F20"/>
          <w:spacing w:val="-18"/>
          <w:w w:val="105"/>
        </w:rPr>
        <w:t> </w:t>
      </w:r>
      <w:r>
        <w:rPr>
          <w:color w:val="231F20"/>
          <w:w w:val="105"/>
        </w:rPr>
        <w:t>studies</w:t>
      </w:r>
      <w:r>
        <w:rPr>
          <w:color w:val="231F20"/>
          <w:spacing w:val="-18"/>
          <w:w w:val="105"/>
        </w:rPr>
        <w:t> </w:t>
      </w:r>
      <w:r>
        <w:rPr>
          <w:color w:val="231F20"/>
          <w:w w:val="105"/>
        </w:rPr>
        <w:t>undertaken</w:t>
      </w:r>
      <w:r>
        <w:rPr>
          <w:color w:val="231F20"/>
          <w:w w:val="105"/>
        </w:rPr>
        <w:t> </w:t>
      </w:r>
      <w:r>
        <w:rPr>
          <w:color w:val="231F20"/>
          <w:w w:val="105"/>
        </w:rPr>
        <w:t>at different sites or among epidemiologic, environmental,</w:t>
      </w:r>
      <w:r>
        <w:rPr>
          <w:color w:val="231F20"/>
          <w:spacing w:val="-19"/>
          <w:w w:val="105"/>
        </w:rPr>
        <w:t> </w:t>
      </w:r>
      <w:r>
        <w:rPr>
          <w:color w:val="231F20"/>
          <w:w w:val="105"/>
        </w:rPr>
        <w:t>and</w:t>
      </w:r>
      <w:r>
        <w:rPr>
          <w:color w:val="231F20"/>
          <w:spacing w:val="-19"/>
          <w:w w:val="105"/>
        </w:rPr>
        <w:t> </w:t>
      </w:r>
      <w:r>
        <w:rPr>
          <w:color w:val="231F20"/>
          <w:w w:val="105"/>
        </w:rPr>
        <w:t>microbiological</w:t>
      </w:r>
      <w:r>
        <w:rPr>
          <w:color w:val="231F20"/>
          <w:spacing w:val="-19"/>
          <w:w w:val="105"/>
        </w:rPr>
        <w:t> </w:t>
      </w:r>
      <w:r>
        <w:rPr>
          <w:color w:val="231F20"/>
          <w:w w:val="105"/>
        </w:rPr>
        <w:t>studies); whether</w:t>
      </w:r>
      <w:r>
        <w:rPr>
          <w:color w:val="231F20"/>
          <w:spacing w:val="-15"/>
          <w:w w:val="105"/>
        </w:rPr>
        <w:t> </w:t>
      </w:r>
      <w:r>
        <w:rPr>
          <w:color w:val="231F20"/>
          <w:w w:val="105"/>
        </w:rPr>
        <w:t>the</w:t>
      </w:r>
      <w:r>
        <w:rPr>
          <w:color w:val="231F20"/>
          <w:spacing w:val="-15"/>
          <w:w w:val="105"/>
        </w:rPr>
        <w:t> </w:t>
      </w:r>
      <w:r>
        <w:rPr>
          <w:color w:val="231F20"/>
          <w:w w:val="105"/>
        </w:rPr>
        <w:t>methods</w:t>
      </w:r>
      <w:r>
        <w:rPr>
          <w:color w:val="231F20"/>
          <w:spacing w:val="-15"/>
          <w:w w:val="105"/>
        </w:rPr>
        <w:t> </w:t>
      </w:r>
      <w:r>
        <w:rPr>
          <w:color w:val="231F20"/>
          <w:w w:val="105"/>
        </w:rPr>
        <w:t>for</w:t>
      </w:r>
      <w:r>
        <w:rPr>
          <w:color w:val="231F20"/>
          <w:spacing w:val="-15"/>
          <w:w w:val="105"/>
        </w:rPr>
        <w:t> </w:t>
      </w:r>
      <w:r>
        <w:rPr>
          <w:color w:val="231F20"/>
          <w:w w:val="105"/>
        </w:rPr>
        <w:t>collecting</w:t>
      </w:r>
      <w:r>
        <w:rPr>
          <w:color w:val="231F20"/>
          <w:spacing w:val="-15"/>
          <w:w w:val="105"/>
        </w:rPr>
        <w:t> </w:t>
      </w:r>
      <w:r>
        <w:rPr>
          <w:color w:val="231F20"/>
          <w:w w:val="105"/>
        </w:rPr>
        <w:t>data</w:t>
      </w:r>
    </w:p>
    <w:p>
      <w:pPr>
        <w:pStyle w:val="BodyText"/>
        <w:spacing w:line="266" w:lineRule="auto"/>
        <w:ind w:left="910"/>
      </w:pPr>
      <w:r>
        <w:rPr>
          <w:color w:val="231F20"/>
          <w:w w:val="105"/>
        </w:rPr>
        <w:t>and the quality of the data collected truly support action; and whether the implicated</w:t>
      </w:r>
      <w:r>
        <w:rPr>
          <w:color w:val="231F20"/>
          <w:w w:val="103"/>
        </w:rPr>
        <w:t> </w:t>
      </w:r>
      <w:r>
        <w:rPr>
          <w:color w:val="231F20"/>
          <w:w w:val="105"/>
        </w:rPr>
        <w:t>source is biologically plausible, especially if the implicated source is new or novel.</w:t>
      </w:r>
    </w:p>
    <w:p>
      <w:pPr>
        <w:pStyle w:val="ListParagraph"/>
        <w:numPr>
          <w:ilvl w:val="0"/>
          <w:numId w:val="4"/>
        </w:numPr>
        <w:tabs>
          <w:tab w:pos="911" w:val="left" w:leader="none"/>
        </w:tabs>
        <w:spacing w:line="283" w:lineRule="auto" w:before="88" w:after="0"/>
        <w:ind w:left="910" w:right="200" w:hanging="190"/>
        <w:jc w:val="left"/>
        <w:rPr>
          <w:rFonts w:ascii="Lucida Sans"/>
          <w:sz w:val="18"/>
        </w:rPr>
      </w:pPr>
      <w:r>
        <w:rPr>
          <w:rFonts w:ascii="Lucida Sans"/>
          <w:color w:val="00A94F"/>
          <w:w w:val="95"/>
          <w:sz w:val="18"/>
        </w:rPr>
        <w:t>The</w:t>
      </w:r>
      <w:r>
        <w:rPr>
          <w:rFonts w:ascii="Lucida Sans"/>
          <w:color w:val="00A94F"/>
          <w:spacing w:val="-19"/>
          <w:w w:val="95"/>
          <w:sz w:val="18"/>
        </w:rPr>
        <w:t> </w:t>
      </w:r>
      <w:r>
        <w:rPr>
          <w:rFonts w:ascii="Lucida Sans"/>
          <w:color w:val="00A94F"/>
          <w:w w:val="95"/>
          <w:sz w:val="18"/>
        </w:rPr>
        <w:t>outcome</w:t>
      </w:r>
      <w:r>
        <w:rPr>
          <w:rFonts w:ascii="Lucida Sans"/>
          <w:color w:val="00A94F"/>
          <w:spacing w:val="-19"/>
          <w:w w:val="95"/>
          <w:sz w:val="18"/>
        </w:rPr>
        <w:t> </w:t>
      </w:r>
      <w:r>
        <w:rPr>
          <w:rFonts w:ascii="Lucida Sans"/>
          <w:color w:val="00A94F"/>
          <w:w w:val="95"/>
          <w:sz w:val="18"/>
        </w:rPr>
        <w:t>of</w:t>
      </w:r>
      <w:r>
        <w:rPr>
          <w:rFonts w:ascii="Lucida Sans"/>
          <w:color w:val="00A94F"/>
          <w:spacing w:val="-19"/>
          <w:w w:val="95"/>
          <w:sz w:val="18"/>
        </w:rPr>
        <w:t> </w:t>
      </w:r>
      <w:r>
        <w:rPr>
          <w:rFonts w:ascii="Lucida Sans"/>
          <w:color w:val="00A94F"/>
          <w:w w:val="95"/>
          <w:sz w:val="18"/>
        </w:rPr>
        <w:t>the</w:t>
      </w:r>
      <w:r>
        <w:rPr>
          <w:rFonts w:ascii="Lucida Sans"/>
          <w:color w:val="00A94F"/>
          <w:spacing w:val="-19"/>
          <w:w w:val="95"/>
          <w:sz w:val="18"/>
        </w:rPr>
        <w:t> </w:t>
      </w:r>
      <w:r>
        <w:rPr>
          <w:rFonts w:ascii="Lucida Sans"/>
          <w:color w:val="00A94F"/>
          <w:w w:val="95"/>
          <w:sz w:val="18"/>
        </w:rPr>
        <w:t>environmental</w:t>
      </w:r>
      <w:r>
        <w:rPr>
          <w:rFonts w:ascii="Lucida Sans"/>
          <w:color w:val="00A94F"/>
          <w:spacing w:val="-19"/>
          <w:w w:val="95"/>
          <w:sz w:val="18"/>
        </w:rPr>
        <w:t> </w:t>
      </w:r>
      <w:r>
        <w:rPr>
          <w:rFonts w:ascii="Lucida Sans"/>
          <w:color w:val="00A94F"/>
          <w:w w:val="95"/>
          <w:sz w:val="18"/>
        </w:rPr>
        <w:t>health </w:t>
      </w:r>
      <w:r>
        <w:rPr>
          <w:rFonts w:ascii="Lucida Sans"/>
          <w:color w:val="00A94F"/>
          <w:sz w:val="18"/>
        </w:rPr>
        <w:t>assessment.</w:t>
      </w:r>
    </w:p>
    <w:p>
      <w:pPr>
        <w:pStyle w:val="BodyText"/>
        <w:spacing w:line="266" w:lineRule="auto" w:before="2"/>
        <w:ind w:left="910" w:right="201"/>
      </w:pPr>
      <w:r>
        <w:rPr>
          <w:color w:val="231F20"/>
          <w:w w:val="105"/>
        </w:rPr>
        <w:t>Do the findings from the environmental assessment support the conclusions drawn by the epidemiology or laboratory team members? Does the environmental assessment establish a picture of events that could logically support the overall epidemiologic picture of the outbreak?</w:t>
      </w:r>
    </w:p>
    <w:p>
      <w:pPr>
        <w:pStyle w:val="ListParagraph"/>
        <w:numPr>
          <w:ilvl w:val="0"/>
          <w:numId w:val="4"/>
        </w:numPr>
        <w:tabs>
          <w:tab w:pos="911" w:val="left" w:leader="none"/>
        </w:tabs>
        <w:spacing w:line="283" w:lineRule="auto" w:before="88" w:after="0"/>
        <w:ind w:left="910" w:right="404" w:hanging="190"/>
        <w:jc w:val="left"/>
        <w:rPr>
          <w:rFonts w:ascii="Lucida Sans"/>
          <w:sz w:val="18"/>
        </w:rPr>
      </w:pPr>
      <w:r>
        <w:rPr>
          <w:rFonts w:ascii="Lucida Sans"/>
          <w:color w:val="00A94F"/>
          <w:w w:val="95"/>
          <w:sz w:val="18"/>
        </w:rPr>
        <w:t>The</w:t>
      </w:r>
      <w:r>
        <w:rPr>
          <w:rFonts w:ascii="Lucida Sans"/>
          <w:color w:val="00A94F"/>
          <w:spacing w:val="-12"/>
          <w:w w:val="95"/>
          <w:sz w:val="18"/>
        </w:rPr>
        <w:t> </w:t>
      </w:r>
      <w:r>
        <w:rPr>
          <w:rFonts w:ascii="Lucida Sans"/>
          <w:color w:val="00A94F"/>
          <w:w w:val="95"/>
          <w:sz w:val="18"/>
        </w:rPr>
        <w:t>balance</w:t>
      </w:r>
      <w:r>
        <w:rPr>
          <w:rFonts w:ascii="Lucida Sans"/>
          <w:color w:val="00A94F"/>
          <w:spacing w:val="-12"/>
          <w:w w:val="95"/>
          <w:sz w:val="18"/>
        </w:rPr>
        <w:t> </w:t>
      </w:r>
      <w:r>
        <w:rPr>
          <w:rFonts w:ascii="Lucida Sans"/>
          <w:color w:val="00A94F"/>
          <w:w w:val="95"/>
          <w:sz w:val="18"/>
        </w:rPr>
        <w:t>between</w:t>
      </w:r>
      <w:r>
        <w:rPr>
          <w:rFonts w:ascii="Lucida Sans"/>
          <w:color w:val="00A94F"/>
          <w:spacing w:val="-12"/>
          <w:w w:val="95"/>
          <w:sz w:val="18"/>
        </w:rPr>
        <w:t> </w:t>
      </w:r>
      <w:r>
        <w:rPr>
          <w:rFonts w:ascii="Lucida Sans"/>
          <w:color w:val="00A94F"/>
          <w:w w:val="95"/>
          <w:sz w:val="18"/>
        </w:rPr>
        <w:t>consequences</w:t>
      </w:r>
      <w:r>
        <w:rPr>
          <w:rFonts w:ascii="Lucida Sans"/>
          <w:color w:val="00A94F"/>
          <w:spacing w:val="-12"/>
          <w:w w:val="95"/>
          <w:sz w:val="18"/>
        </w:rPr>
        <w:t> </w:t>
      </w:r>
      <w:r>
        <w:rPr>
          <w:rFonts w:ascii="Lucida Sans"/>
          <w:color w:val="00A94F"/>
          <w:w w:val="95"/>
          <w:sz w:val="18"/>
        </w:rPr>
        <w:t>of taking</w:t>
      </w:r>
      <w:r>
        <w:rPr>
          <w:rFonts w:ascii="Lucida Sans"/>
          <w:color w:val="00A94F"/>
          <w:spacing w:val="-21"/>
          <w:w w:val="95"/>
          <w:sz w:val="18"/>
        </w:rPr>
        <w:t> </w:t>
      </w:r>
      <w:r>
        <w:rPr>
          <w:rFonts w:ascii="Lucida Sans"/>
          <w:color w:val="00A94F"/>
          <w:w w:val="95"/>
          <w:sz w:val="18"/>
        </w:rPr>
        <w:t>and</w:t>
      </w:r>
      <w:r>
        <w:rPr>
          <w:rFonts w:ascii="Lucida Sans"/>
          <w:color w:val="00A94F"/>
          <w:spacing w:val="-21"/>
          <w:w w:val="95"/>
          <w:sz w:val="18"/>
        </w:rPr>
        <w:t> </w:t>
      </w:r>
      <w:r>
        <w:rPr>
          <w:rFonts w:ascii="Lucida Sans"/>
          <w:color w:val="00A94F"/>
          <w:w w:val="95"/>
          <w:sz w:val="18"/>
        </w:rPr>
        <w:t>not</w:t>
      </w:r>
      <w:r>
        <w:rPr>
          <w:rFonts w:ascii="Lucida Sans"/>
          <w:color w:val="00A94F"/>
          <w:spacing w:val="-21"/>
          <w:w w:val="95"/>
          <w:sz w:val="18"/>
        </w:rPr>
        <w:t> </w:t>
      </w:r>
      <w:r>
        <w:rPr>
          <w:rFonts w:ascii="Lucida Sans"/>
          <w:color w:val="00A94F"/>
          <w:w w:val="95"/>
          <w:sz w:val="18"/>
        </w:rPr>
        <w:t>taking</w:t>
      </w:r>
      <w:r>
        <w:rPr>
          <w:rFonts w:ascii="Lucida Sans"/>
          <w:color w:val="00A94F"/>
          <w:spacing w:val="-21"/>
          <w:w w:val="95"/>
          <w:sz w:val="18"/>
        </w:rPr>
        <w:t> </w:t>
      </w:r>
      <w:r>
        <w:rPr>
          <w:rFonts w:ascii="Lucida Sans"/>
          <w:color w:val="00A94F"/>
          <w:w w:val="95"/>
          <w:sz w:val="18"/>
        </w:rPr>
        <w:t>action.</w:t>
      </w:r>
    </w:p>
    <w:p>
      <w:pPr>
        <w:pStyle w:val="BodyText"/>
        <w:spacing w:before="2"/>
        <w:ind w:left="910"/>
      </w:pPr>
      <w:r>
        <w:rPr>
          <w:color w:val="231F20"/>
          <w:w w:val="105"/>
        </w:rPr>
        <w:t>Is immediate intervention necessary</w:t>
      </w:r>
    </w:p>
    <w:p>
      <w:pPr>
        <w:pStyle w:val="BodyText"/>
        <w:spacing w:line="266" w:lineRule="auto" w:before="107"/>
        <w:ind w:left="548" w:right="1500"/>
      </w:pPr>
      <w:r>
        <w:rPr/>
        <w:br w:type="column"/>
      </w:r>
      <w:r>
        <w:rPr>
          <w:color w:val="231F20"/>
          <w:w w:val="105"/>
        </w:rPr>
        <w:t>because the outbreak is caused </w:t>
      </w:r>
      <w:r>
        <w:rPr>
          <w:color w:val="231F20"/>
          <w:spacing w:val="-3"/>
          <w:w w:val="105"/>
        </w:rPr>
        <w:t>by </w:t>
      </w:r>
      <w:r>
        <w:rPr>
          <w:color w:val="231F20"/>
          <w:w w:val="105"/>
        </w:rPr>
        <w:t>a highly pathogenic</w:t>
      </w:r>
      <w:r>
        <w:rPr>
          <w:color w:val="231F20"/>
          <w:spacing w:val="-9"/>
          <w:w w:val="105"/>
        </w:rPr>
        <w:t> </w:t>
      </w:r>
      <w:r>
        <w:rPr>
          <w:color w:val="231F20"/>
          <w:w w:val="105"/>
        </w:rPr>
        <w:t>microbe,</w:t>
      </w:r>
      <w:r>
        <w:rPr>
          <w:color w:val="231F20"/>
          <w:spacing w:val="-7"/>
          <w:w w:val="105"/>
        </w:rPr>
        <w:t> </w:t>
      </w:r>
      <w:r>
        <w:rPr>
          <w:color w:val="231F20"/>
          <w:w w:val="105"/>
        </w:rPr>
        <w:t>easily</w:t>
      </w:r>
      <w:r>
        <w:rPr>
          <w:color w:val="231F20"/>
          <w:spacing w:val="-8"/>
          <w:w w:val="105"/>
        </w:rPr>
        <w:t> </w:t>
      </w:r>
      <w:r>
        <w:rPr>
          <w:color w:val="231F20"/>
          <w:w w:val="105"/>
        </w:rPr>
        <w:t>spread</w:t>
      </w:r>
      <w:r>
        <w:rPr>
          <w:color w:val="231F20"/>
          <w:spacing w:val="-8"/>
          <w:w w:val="105"/>
        </w:rPr>
        <w:t> </w:t>
      </w:r>
      <w:r>
        <w:rPr>
          <w:color w:val="231F20"/>
          <w:w w:val="105"/>
        </w:rPr>
        <w:t>and</w:t>
      </w:r>
      <w:r>
        <w:rPr>
          <w:color w:val="231F20"/>
          <w:spacing w:val="-8"/>
          <w:w w:val="105"/>
        </w:rPr>
        <w:t> </w:t>
      </w:r>
      <w:r>
        <w:rPr>
          <w:color w:val="231F20"/>
          <w:w w:val="105"/>
        </w:rPr>
        <w:t>likely to be a source of secondary infections in the</w:t>
      </w:r>
      <w:r>
        <w:rPr>
          <w:color w:val="231F20"/>
          <w:spacing w:val="-11"/>
          <w:w w:val="105"/>
        </w:rPr>
        <w:t> </w:t>
      </w:r>
      <w:r>
        <w:rPr>
          <w:color w:val="231F20"/>
          <w:spacing w:val="-3"/>
          <w:w w:val="105"/>
        </w:rPr>
        <w:t>community,</w:t>
      </w:r>
      <w:r>
        <w:rPr>
          <w:color w:val="231F20"/>
          <w:spacing w:val="-11"/>
          <w:w w:val="105"/>
        </w:rPr>
        <w:t> </w:t>
      </w:r>
      <w:r>
        <w:rPr>
          <w:color w:val="231F20"/>
          <w:w w:val="105"/>
        </w:rPr>
        <w:t>or</w:t>
      </w:r>
      <w:r>
        <w:rPr>
          <w:color w:val="231F20"/>
          <w:spacing w:val="-11"/>
          <w:w w:val="105"/>
        </w:rPr>
        <w:t> </w:t>
      </w:r>
      <w:r>
        <w:rPr>
          <w:color w:val="231F20"/>
          <w:w w:val="105"/>
        </w:rPr>
        <w:t>known</w:t>
      </w:r>
      <w:r>
        <w:rPr>
          <w:color w:val="231F20"/>
          <w:spacing w:val="-11"/>
          <w:w w:val="105"/>
        </w:rPr>
        <w:t> </w:t>
      </w:r>
      <w:r>
        <w:rPr>
          <w:color w:val="231F20"/>
          <w:w w:val="105"/>
        </w:rPr>
        <w:t>to</w:t>
      </w:r>
      <w:r>
        <w:rPr>
          <w:color w:val="231F20"/>
          <w:spacing w:val="-11"/>
          <w:w w:val="105"/>
        </w:rPr>
        <w:t> </w:t>
      </w:r>
      <w:r>
        <w:rPr>
          <w:color w:val="231F20"/>
          <w:w w:val="105"/>
        </w:rPr>
        <w:t>cause</w:t>
      </w:r>
      <w:r>
        <w:rPr>
          <w:color w:val="231F20"/>
          <w:spacing w:val="-11"/>
          <w:w w:val="105"/>
        </w:rPr>
        <w:t> </w:t>
      </w:r>
      <w:r>
        <w:rPr>
          <w:color w:val="231F20"/>
          <w:w w:val="105"/>
        </w:rPr>
        <w:t>death</w:t>
      </w:r>
    </w:p>
    <w:p>
      <w:pPr>
        <w:pStyle w:val="BodyText"/>
        <w:spacing w:line="266" w:lineRule="auto"/>
        <w:ind w:left="548" w:right="1517"/>
      </w:pPr>
      <w:r>
        <w:rPr>
          <w:color w:val="231F20"/>
          <w:w w:val="105"/>
        </w:rPr>
        <w:t>or serious complications? What impact will action have on the business or industry?</w:t>
      </w:r>
    </w:p>
    <w:p>
      <w:pPr>
        <w:pStyle w:val="BodyText"/>
        <w:spacing w:line="266" w:lineRule="auto"/>
        <w:ind w:left="548" w:right="1447"/>
      </w:pPr>
      <w:r>
        <w:rPr>
          <w:color w:val="231F20"/>
          <w:w w:val="105"/>
        </w:rPr>
        <w:t>Does taking action present a minor inconvenience</w:t>
      </w:r>
      <w:r>
        <w:rPr>
          <w:color w:val="231F20"/>
          <w:spacing w:val="-10"/>
          <w:w w:val="105"/>
        </w:rPr>
        <w:t> </w:t>
      </w:r>
      <w:r>
        <w:rPr>
          <w:color w:val="231F20"/>
          <w:w w:val="105"/>
        </w:rPr>
        <w:t>or</w:t>
      </w:r>
      <w:r>
        <w:rPr>
          <w:color w:val="231F20"/>
          <w:spacing w:val="-10"/>
          <w:w w:val="105"/>
        </w:rPr>
        <w:t> </w:t>
      </w:r>
      <w:r>
        <w:rPr>
          <w:color w:val="231F20"/>
          <w:w w:val="105"/>
        </w:rPr>
        <w:t>will</w:t>
      </w:r>
      <w:r>
        <w:rPr>
          <w:color w:val="231F20"/>
          <w:spacing w:val="-10"/>
          <w:w w:val="105"/>
        </w:rPr>
        <w:t> </w:t>
      </w:r>
      <w:r>
        <w:rPr>
          <w:color w:val="231F20"/>
          <w:w w:val="105"/>
        </w:rPr>
        <w:t>it</w:t>
      </w:r>
      <w:r>
        <w:rPr>
          <w:color w:val="231F20"/>
          <w:spacing w:val="-10"/>
          <w:w w:val="105"/>
        </w:rPr>
        <w:t> </w:t>
      </w:r>
      <w:r>
        <w:rPr>
          <w:color w:val="231F20"/>
          <w:spacing w:val="-3"/>
          <w:w w:val="105"/>
        </w:rPr>
        <w:t>have</w:t>
      </w:r>
      <w:r>
        <w:rPr>
          <w:color w:val="231F20"/>
          <w:spacing w:val="-10"/>
          <w:w w:val="105"/>
        </w:rPr>
        <w:t> </w:t>
      </w:r>
      <w:r>
        <w:rPr>
          <w:color w:val="231F20"/>
          <w:w w:val="105"/>
        </w:rPr>
        <w:t>resounding</w:t>
      </w:r>
      <w:r>
        <w:rPr>
          <w:color w:val="231F20"/>
          <w:spacing w:val="-10"/>
          <w:w w:val="105"/>
        </w:rPr>
        <w:t> </w:t>
      </w:r>
      <w:r>
        <w:rPr>
          <w:color w:val="231F20"/>
          <w:w w:val="105"/>
        </w:rPr>
        <w:t>and lasting</w:t>
      </w:r>
      <w:r>
        <w:rPr>
          <w:color w:val="231F20"/>
          <w:spacing w:val="-16"/>
          <w:w w:val="105"/>
        </w:rPr>
        <w:t> </w:t>
      </w:r>
      <w:r>
        <w:rPr>
          <w:color w:val="231F20"/>
          <w:w w:val="105"/>
        </w:rPr>
        <w:t>effects</w:t>
      </w:r>
      <w:r>
        <w:rPr>
          <w:color w:val="231F20"/>
          <w:spacing w:val="-16"/>
          <w:w w:val="105"/>
        </w:rPr>
        <w:t> </w:t>
      </w:r>
      <w:r>
        <w:rPr>
          <w:color w:val="231F20"/>
          <w:w w:val="105"/>
        </w:rPr>
        <w:t>on</w:t>
      </w:r>
      <w:r>
        <w:rPr>
          <w:color w:val="231F20"/>
          <w:spacing w:val="-16"/>
          <w:w w:val="105"/>
        </w:rPr>
        <w:t> </w:t>
      </w:r>
      <w:r>
        <w:rPr>
          <w:color w:val="231F20"/>
          <w:w w:val="105"/>
        </w:rPr>
        <w:t>the</w:t>
      </w:r>
      <w:r>
        <w:rPr>
          <w:color w:val="231F20"/>
          <w:spacing w:val="-16"/>
          <w:w w:val="105"/>
        </w:rPr>
        <w:t> </w:t>
      </w:r>
      <w:r>
        <w:rPr>
          <w:color w:val="231F20"/>
          <w:w w:val="105"/>
        </w:rPr>
        <w:t>business</w:t>
      </w:r>
      <w:r>
        <w:rPr>
          <w:color w:val="231F20"/>
          <w:spacing w:val="-16"/>
          <w:w w:val="105"/>
        </w:rPr>
        <w:t> </w:t>
      </w:r>
      <w:r>
        <w:rPr>
          <w:color w:val="231F20"/>
          <w:w w:val="105"/>
        </w:rPr>
        <w:t>or</w:t>
      </w:r>
      <w:r>
        <w:rPr>
          <w:color w:val="231F20"/>
          <w:spacing w:val="-16"/>
          <w:w w:val="105"/>
        </w:rPr>
        <w:t> </w:t>
      </w:r>
      <w:r>
        <w:rPr>
          <w:color w:val="231F20"/>
          <w:w w:val="105"/>
        </w:rPr>
        <w:t>industry?</w:t>
      </w:r>
      <w:r>
        <w:rPr>
          <w:color w:val="231F20"/>
          <w:spacing w:val="-16"/>
          <w:w w:val="105"/>
        </w:rPr>
        <w:t> </w:t>
      </w:r>
      <w:r>
        <w:rPr>
          <w:color w:val="231F20"/>
          <w:w w:val="105"/>
        </w:rPr>
        <w:t>Is a</w:t>
      </w:r>
      <w:r>
        <w:rPr>
          <w:color w:val="231F20"/>
          <w:spacing w:val="-20"/>
          <w:w w:val="105"/>
        </w:rPr>
        <w:t> </w:t>
      </w:r>
      <w:r>
        <w:rPr>
          <w:color w:val="231F20"/>
          <w:spacing w:val="-4"/>
          <w:w w:val="105"/>
        </w:rPr>
        <w:t>narrower,</w:t>
      </w:r>
      <w:r>
        <w:rPr>
          <w:color w:val="231F20"/>
          <w:spacing w:val="-20"/>
          <w:w w:val="105"/>
        </w:rPr>
        <w:t> </w:t>
      </w:r>
      <w:r>
        <w:rPr>
          <w:color w:val="231F20"/>
          <w:w w:val="105"/>
        </w:rPr>
        <w:t>focused</w:t>
      </w:r>
      <w:r>
        <w:rPr>
          <w:color w:val="231F20"/>
          <w:spacing w:val="-20"/>
          <w:w w:val="105"/>
        </w:rPr>
        <w:t> </w:t>
      </w:r>
      <w:r>
        <w:rPr>
          <w:color w:val="231F20"/>
          <w:w w:val="105"/>
        </w:rPr>
        <w:t>action</w:t>
      </w:r>
      <w:r>
        <w:rPr>
          <w:color w:val="231F20"/>
          <w:spacing w:val="-20"/>
          <w:w w:val="105"/>
        </w:rPr>
        <w:t> </w:t>
      </w:r>
      <w:r>
        <w:rPr>
          <w:color w:val="231F20"/>
          <w:w w:val="105"/>
        </w:rPr>
        <w:t>possible—such</w:t>
      </w:r>
    </w:p>
    <w:p>
      <w:pPr>
        <w:pStyle w:val="BodyText"/>
        <w:spacing w:line="266" w:lineRule="auto"/>
        <w:ind w:left="548" w:right="1672"/>
      </w:pPr>
      <w:r>
        <w:rPr>
          <w:color w:val="231F20"/>
          <w:w w:val="105"/>
        </w:rPr>
        <w:t>as recalling a specific group of products or notifying only the persons most likely to have been exposed—rather than a more general recommendation to avoid consuming a general category of food or</w:t>
      </w:r>
    </w:p>
    <w:p>
      <w:pPr>
        <w:pStyle w:val="BodyText"/>
        <w:spacing w:line="266" w:lineRule="auto"/>
        <w:ind w:left="548" w:right="1517"/>
      </w:pPr>
      <w:r>
        <w:rPr>
          <w:color w:val="231F20"/>
          <w:w w:val="105"/>
        </w:rPr>
        <w:t>notifying the public? Will the actions affect only one business or an entire industry?</w:t>
      </w:r>
    </w:p>
    <w:p>
      <w:pPr>
        <w:pStyle w:val="BodyText"/>
        <w:spacing w:line="266" w:lineRule="auto"/>
        <w:ind w:left="548" w:right="1483"/>
      </w:pPr>
      <w:r>
        <w:rPr/>
        <w:pict>
          <v:rect style="position:absolute;margin-left:459pt;margin-top:33.400475pt;width:45pt;height:18pt;mso-position-horizontal-relative:page;mso-position-vertical-relative:paragraph;z-index:1264" filled="true" fillcolor="#0079c1" stroked="false">
            <v:fill type="solid"/>
            <w10:wrap type="none"/>
          </v:rect>
        </w:pict>
      </w:r>
      <w:r>
        <w:rPr/>
        <w:pict>
          <v:line style="position:absolute;mso-position-horizontal-relative:page;mso-position-vertical-relative:paragraph;z-index:1288" from="450.5pt,33.400276pt" to="450.5pt,157.276276pt" stroked="true" strokeweight="1pt" strokecolor="#0079c1">
            <v:stroke dashstyle="solid"/>
            <w10:wrap type="none"/>
          </v:line>
        </w:pict>
      </w:r>
      <w:r>
        <w:rPr/>
        <w:pict>
          <v:shape style="position:absolute;margin-left:468.849609pt;margin-top:38.151276pt;width:15.85pt;height:8.5pt;mso-position-horizontal-relative:page;mso-position-vertical-relative:paragraph;z-index:1312"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6</w:t>
                  </w:r>
                </w:p>
              </w:txbxContent>
            </v:textbox>
            <w10:wrap type="none"/>
          </v:shape>
        </w:pict>
      </w:r>
      <w:r>
        <w:rPr>
          <w:color w:val="231F20"/>
          <w:w w:val="105"/>
        </w:rPr>
        <w:t>How</w:t>
      </w:r>
      <w:r>
        <w:rPr>
          <w:color w:val="231F20"/>
          <w:spacing w:val="-14"/>
          <w:w w:val="105"/>
        </w:rPr>
        <w:t> </w:t>
      </w:r>
      <w:r>
        <w:rPr>
          <w:color w:val="231F20"/>
          <w:w w:val="105"/>
        </w:rPr>
        <w:t>much</w:t>
      </w:r>
      <w:r>
        <w:rPr>
          <w:color w:val="231F20"/>
          <w:spacing w:val="-14"/>
          <w:w w:val="105"/>
        </w:rPr>
        <w:t> </w:t>
      </w:r>
      <w:r>
        <w:rPr>
          <w:color w:val="231F20"/>
          <w:w w:val="105"/>
        </w:rPr>
        <w:t>economic</w:t>
      </w:r>
      <w:r>
        <w:rPr>
          <w:color w:val="231F20"/>
          <w:spacing w:val="-14"/>
          <w:w w:val="105"/>
        </w:rPr>
        <w:t> </w:t>
      </w:r>
      <w:r>
        <w:rPr>
          <w:color w:val="231F20"/>
          <w:w w:val="105"/>
        </w:rPr>
        <w:t>or</w:t>
      </w:r>
      <w:r>
        <w:rPr>
          <w:color w:val="231F20"/>
          <w:spacing w:val="-14"/>
          <w:w w:val="105"/>
        </w:rPr>
        <w:t> </w:t>
      </w:r>
      <w:r>
        <w:rPr>
          <w:color w:val="231F20"/>
          <w:w w:val="105"/>
        </w:rPr>
        <w:t>operational</w:t>
      </w:r>
      <w:r>
        <w:rPr>
          <w:color w:val="231F20"/>
          <w:spacing w:val="-14"/>
          <w:w w:val="105"/>
        </w:rPr>
        <w:t> </w:t>
      </w:r>
      <w:r>
        <w:rPr>
          <w:color w:val="231F20"/>
          <w:w w:val="105"/>
        </w:rPr>
        <w:t>burden will be placed on members of the public who</w:t>
      </w:r>
      <w:r>
        <w:rPr>
          <w:color w:val="231F20"/>
          <w:spacing w:val="-13"/>
          <w:w w:val="105"/>
        </w:rPr>
        <w:t> </w:t>
      </w:r>
      <w:r>
        <w:rPr>
          <w:color w:val="231F20"/>
          <w:w w:val="105"/>
        </w:rPr>
        <w:t>will</w:t>
      </w:r>
      <w:r>
        <w:rPr>
          <w:color w:val="231F20"/>
          <w:spacing w:val="-13"/>
          <w:w w:val="105"/>
        </w:rPr>
        <w:t> </w:t>
      </w:r>
      <w:r>
        <w:rPr>
          <w:color w:val="231F20"/>
          <w:w w:val="105"/>
        </w:rPr>
        <w:t>need</w:t>
      </w:r>
      <w:r>
        <w:rPr>
          <w:color w:val="231F20"/>
          <w:spacing w:val="-13"/>
          <w:w w:val="105"/>
        </w:rPr>
        <w:t> </w:t>
      </w:r>
      <w:r>
        <w:rPr>
          <w:color w:val="231F20"/>
          <w:w w:val="105"/>
        </w:rPr>
        <w:t>to</w:t>
      </w:r>
      <w:r>
        <w:rPr>
          <w:color w:val="231F20"/>
          <w:spacing w:val="-13"/>
          <w:w w:val="105"/>
        </w:rPr>
        <w:t> </w:t>
      </w:r>
      <w:r>
        <w:rPr>
          <w:color w:val="231F20"/>
          <w:w w:val="105"/>
        </w:rPr>
        <w:t>respond</w:t>
      </w:r>
      <w:r>
        <w:rPr>
          <w:color w:val="231F20"/>
          <w:spacing w:val="-13"/>
          <w:w w:val="105"/>
        </w:rPr>
        <w:t> </w:t>
      </w:r>
      <w:r>
        <w:rPr>
          <w:color w:val="231F20"/>
          <w:w w:val="105"/>
        </w:rPr>
        <w:t>on</w:t>
      </w:r>
      <w:r>
        <w:rPr>
          <w:color w:val="231F20"/>
          <w:spacing w:val="-13"/>
          <w:w w:val="105"/>
        </w:rPr>
        <w:t> </w:t>
      </w:r>
      <w:r>
        <w:rPr>
          <w:color w:val="231F20"/>
          <w:w w:val="105"/>
        </w:rPr>
        <w:t>the</w:t>
      </w:r>
      <w:r>
        <w:rPr>
          <w:color w:val="231F20"/>
          <w:spacing w:val="-13"/>
          <w:w w:val="105"/>
        </w:rPr>
        <w:t> </w:t>
      </w:r>
      <w:r>
        <w:rPr>
          <w:color w:val="231F20"/>
          <w:w w:val="105"/>
        </w:rPr>
        <w:t>basis</w:t>
      </w:r>
      <w:r>
        <w:rPr>
          <w:color w:val="231F20"/>
          <w:spacing w:val="-13"/>
          <w:w w:val="105"/>
        </w:rPr>
        <w:t> </w:t>
      </w:r>
      <w:r>
        <w:rPr>
          <w:color w:val="231F20"/>
          <w:w w:val="105"/>
        </w:rPr>
        <w:t>of</w:t>
      </w:r>
      <w:r>
        <w:rPr>
          <w:color w:val="231F20"/>
          <w:spacing w:val="9"/>
          <w:w w:val="105"/>
        </w:rPr>
        <w:t> </w:t>
      </w:r>
      <w:r>
        <w:rPr>
          <w:color w:val="231F20"/>
          <w:w w:val="105"/>
        </w:rPr>
        <w:t>the proposed</w:t>
      </w:r>
      <w:r>
        <w:rPr>
          <w:color w:val="231F20"/>
          <w:spacing w:val="-35"/>
          <w:w w:val="105"/>
        </w:rPr>
        <w:t> </w:t>
      </w:r>
      <w:r>
        <w:rPr>
          <w:color w:val="231F20"/>
          <w:w w:val="105"/>
        </w:rPr>
        <w:t>action?</w:t>
      </w:r>
    </w:p>
    <w:p>
      <w:pPr>
        <w:pStyle w:val="ListParagraph"/>
        <w:numPr>
          <w:ilvl w:val="0"/>
          <w:numId w:val="5"/>
        </w:numPr>
        <w:tabs>
          <w:tab w:pos="549" w:val="left" w:leader="none"/>
        </w:tabs>
        <w:spacing w:line="271" w:lineRule="auto" w:before="89" w:after="0"/>
        <w:ind w:left="548" w:right="1512" w:hanging="190"/>
        <w:jc w:val="left"/>
        <w:rPr>
          <w:sz w:val="20"/>
        </w:rPr>
      </w:pPr>
      <w:r>
        <w:rPr/>
        <w:pict>
          <v:shape style="position:absolute;margin-left:470.346802pt;margin-top:5.430083pt;width:12.3pt;height:104.05pt;mso-position-horizontal-relative:page;mso-position-vertical-relative:paragraph;z-index:1336" type="#_x0000_t202" filled="false" stroked="false">
            <v:textbox inset="0,0,0,0" style="layout-flow:vertical">
              <w:txbxContent>
                <w:p>
                  <w:pPr>
                    <w:spacing w:before="12"/>
                    <w:ind w:left="20" w:right="-807" w:firstLine="0"/>
                    <w:jc w:val="left"/>
                    <w:rPr>
                      <w:rFonts w:ascii="Lucida Sans"/>
                      <w:sz w:val="17"/>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pacing w:val="-37"/>
                      <w:sz w:val="17"/>
                    </w:rPr>
                    <w:t> </w:t>
                  </w:r>
                </w:p>
              </w:txbxContent>
            </v:textbox>
            <w10:wrap type="none"/>
          </v:shape>
        </w:pict>
      </w:r>
      <w:r>
        <w:rPr>
          <w:rFonts w:ascii="Lucida Sans"/>
          <w:color w:val="00A94F"/>
          <w:w w:val="95"/>
          <w:sz w:val="18"/>
        </w:rPr>
        <w:t>The</w:t>
      </w:r>
      <w:r>
        <w:rPr>
          <w:rFonts w:ascii="Lucida Sans"/>
          <w:color w:val="00A94F"/>
          <w:spacing w:val="-30"/>
          <w:w w:val="95"/>
          <w:sz w:val="18"/>
        </w:rPr>
        <w:t> </w:t>
      </w:r>
      <w:r>
        <w:rPr>
          <w:rFonts w:ascii="Lucida Sans"/>
          <w:color w:val="00A94F"/>
          <w:w w:val="95"/>
          <w:sz w:val="18"/>
        </w:rPr>
        <w:t>potential</w:t>
      </w:r>
      <w:r>
        <w:rPr>
          <w:rFonts w:ascii="Lucida Sans"/>
          <w:color w:val="00A94F"/>
          <w:spacing w:val="-30"/>
          <w:w w:val="95"/>
          <w:sz w:val="18"/>
        </w:rPr>
        <w:t> </w:t>
      </w:r>
      <w:r>
        <w:rPr>
          <w:rFonts w:ascii="Lucida Sans"/>
          <w:color w:val="00A94F"/>
          <w:w w:val="95"/>
          <w:sz w:val="18"/>
        </w:rPr>
        <w:t>for</w:t>
      </w:r>
      <w:r>
        <w:rPr>
          <w:rFonts w:ascii="Lucida Sans"/>
          <w:color w:val="00A94F"/>
          <w:spacing w:val="-30"/>
          <w:w w:val="95"/>
          <w:sz w:val="18"/>
        </w:rPr>
        <w:t> </w:t>
      </w:r>
      <w:r>
        <w:rPr>
          <w:rFonts w:ascii="Lucida Sans"/>
          <w:color w:val="00A94F"/>
          <w:w w:val="95"/>
          <w:sz w:val="18"/>
        </w:rPr>
        <w:t>intentional</w:t>
      </w:r>
      <w:r>
        <w:rPr>
          <w:rFonts w:ascii="Lucida Sans"/>
          <w:color w:val="00A94F"/>
          <w:spacing w:val="-30"/>
          <w:w w:val="95"/>
          <w:sz w:val="18"/>
        </w:rPr>
        <w:t> </w:t>
      </w:r>
      <w:r>
        <w:rPr>
          <w:rFonts w:ascii="Lucida Sans"/>
          <w:color w:val="00A94F"/>
          <w:w w:val="95"/>
          <w:sz w:val="18"/>
        </w:rPr>
        <w:t>contamination.</w:t>
      </w:r>
      <w:r>
        <w:rPr>
          <w:rFonts w:ascii="Lucida Sans"/>
          <w:color w:val="00A94F"/>
          <w:w w:val="91"/>
          <w:sz w:val="18"/>
        </w:rPr>
        <w:t> </w:t>
      </w:r>
      <w:r>
        <w:rPr>
          <w:color w:val="231F20"/>
          <w:w w:val="105"/>
          <w:sz w:val="20"/>
        </w:rPr>
        <w:t>If any possibility exists that an outbreak might be due to intentional contamination, then law enforcement agencies will need to be notified </w:t>
      </w:r>
      <w:r>
        <w:rPr>
          <w:color w:val="231F20"/>
          <w:spacing w:val="-3"/>
          <w:w w:val="105"/>
          <w:sz w:val="20"/>
        </w:rPr>
        <w:t>immediately. </w:t>
      </w:r>
      <w:r>
        <w:rPr>
          <w:color w:val="231F20"/>
          <w:w w:val="105"/>
          <w:sz w:val="20"/>
        </w:rPr>
        <w:t>The</w:t>
      </w:r>
      <w:r>
        <w:rPr>
          <w:color w:val="231F20"/>
          <w:spacing w:val="-25"/>
          <w:w w:val="105"/>
          <w:sz w:val="20"/>
        </w:rPr>
        <w:t> </w:t>
      </w:r>
      <w:r>
        <w:rPr>
          <w:color w:val="231F20"/>
          <w:w w:val="105"/>
          <w:sz w:val="20"/>
        </w:rPr>
        <w:t>procedures</w:t>
      </w:r>
    </w:p>
    <w:p>
      <w:pPr>
        <w:pStyle w:val="BodyText"/>
        <w:spacing w:line="266" w:lineRule="auto"/>
        <w:ind w:left="548" w:right="1788"/>
      </w:pPr>
      <w:r>
        <w:rPr>
          <w:color w:val="231F20"/>
          <w:w w:val="105"/>
        </w:rPr>
        <w:t>for controlling the outbreak will change significantly (see section 6.3).</w:t>
      </w:r>
    </w:p>
    <w:p>
      <w:pPr>
        <w:pStyle w:val="BodyText"/>
        <w:spacing w:line="266" w:lineRule="auto" w:before="184"/>
        <w:ind w:left="358" w:right="1794"/>
      </w:pPr>
      <w:r>
        <w:rPr>
          <w:color w:val="231F20"/>
          <w:w w:val="105"/>
        </w:rPr>
        <w:t>These considerations can add confidence to decision-making. Precautionary control</w:t>
      </w:r>
    </w:p>
    <w:p>
      <w:pPr>
        <w:pStyle w:val="BodyText"/>
        <w:spacing w:line="266" w:lineRule="auto"/>
        <w:ind w:left="358" w:right="1672"/>
      </w:pPr>
      <w:r>
        <w:rPr>
          <w:color w:val="231F20"/>
          <w:w w:val="105"/>
        </w:rPr>
        <w:t>measures</w:t>
      </w:r>
      <w:r>
        <w:rPr>
          <w:color w:val="231F20"/>
          <w:spacing w:val="-11"/>
          <w:w w:val="105"/>
        </w:rPr>
        <w:t> </w:t>
      </w:r>
      <w:r>
        <w:rPr>
          <w:color w:val="231F20"/>
          <w:w w:val="105"/>
        </w:rPr>
        <w:t>that</w:t>
      </w:r>
      <w:r>
        <w:rPr>
          <w:color w:val="231F20"/>
          <w:spacing w:val="-10"/>
          <w:w w:val="105"/>
        </w:rPr>
        <w:t> </w:t>
      </w:r>
      <w:r>
        <w:rPr>
          <w:color w:val="231F20"/>
          <w:spacing w:val="-3"/>
          <w:w w:val="105"/>
        </w:rPr>
        <w:t>have</w:t>
      </w:r>
      <w:r>
        <w:rPr>
          <w:color w:val="231F20"/>
          <w:spacing w:val="-10"/>
          <w:w w:val="105"/>
        </w:rPr>
        <w:t> </w:t>
      </w:r>
      <w:r>
        <w:rPr>
          <w:color w:val="231F20"/>
          <w:w w:val="105"/>
        </w:rPr>
        <w:t>high</w:t>
      </w:r>
      <w:r>
        <w:rPr>
          <w:color w:val="231F20"/>
          <w:spacing w:val="-10"/>
          <w:w w:val="105"/>
        </w:rPr>
        <w:t> </w:t>
      </w:r>
      <w:r>
        <w:rPr>
          <w:color w:val="231F20"/>
          <w:w w:val="105"/>
        </w:rPr>
        <w:t>potential</w:t>
      </w:r>
      <w:r>
        <w:rPr>
          <w:color w:val="231F20"/>
          <w:spacing w:val="-10"/>
          <w:w w:val="105"/>
        </w:rPr>
        <w:t> </w:t>
      </w:r>
      <w:r>
        <w:rPr>
          <w:color w:val="231F20"/>
          <w:w w:val="105"/>
        </w:rPr>
        <w:t>for</w:t>
      </w:r>
      <w:r>
        <w:rPr>
          <w:color w:val="231F20"/>
          <w:spacing w:val="-10"/>
          <w:w w:val="105"/>
        </w:rPr>
        <w:t> </w:t>
      </w:r>
      <w:r>
        <w:rPr>
          <w:color w:val="231F20"/>
          <w:w w:val="105"/>
        </w:rPr>
        <w:t>public health benefit and low impact on business operations, such as holding a specific nonperishable food from sale or excluding an</w:t>
      </w:r>
      <w:r>
        <w:rPr>
          <w:color w:val="231F20"/>
          <w:spacing w:val="-12"/>
          <w:w w:val="105"/>
        </w:rPr>
        <w:t> </w:t>
      </w:r>
      <w:r>
        <w:rPr>
          <w:color w:val="231F20"/>
          <w:w w:val="105"/>
        </w:rPr>
        <w:t>ill</w:t>
      </w:r>
      <w:r>
        <w:rPr>
          <w:color w:val="231F20"/>
          <w:spacing w:val="-11"/>
          <w:w w:val="105"/>
        </w:rPr>
        <w:t> </w:t>
      </w:r>
      <w:r>
        <w:rPr>
          <w:color w:val="231F20"/>
          <w:w w:val="105"/>
        </w:rPr>
        <w:t>employee,</w:t>
      </w:r>
      <w:r>
        <w:rPr>
          <w:color w:val="231F20"/>
          <w:spacing w:val="-11"/>
          <w:w w:val="105"/>
        </w:rPr>
        <w:t> </w:t>
      </w:r>
      <w:r>
        <w:rPr>
          <w:color w:val="231F20"/>
          <w:w w:val="105"/>
        </w:rPr>
        <w:t>are</w:t>
      </w:r>
      <w:r>
        <w:rPr>
          <w:color w:val="231F20"/>
          <w:spacing w:val="-11"/>
          <w:w w:val="105"/>
        </w:rPr>
        <w:t> </w:t>
      </w:r>
      <w:r>
        <w:rPr>
          <w:color w:val="231F20"/>
          <w:w w:val="105"/>
        </w:rPr>
        <w:t>usually</w:t>
      </w:r>
      <w:r>
        <w:rPr>
          <w:color w:val="231F20"/>
          <w:spacing w:val="-12"/>
          <w:w w:val="105"/>
        </w:rPr>
        <w:t> </w:t>
      </w:r>
      <w:r>
        <w:rPr>
          <w:color w:val="231F20"/>
          <w:w w:val="105"/>
        </w:rPr>
        <w:t>not</w:t>
      </w:r>
      <w:r>
        <w:rPr>
          <w:color w:val="231F20"/>
          <w:spacing w:val="-11"/>
          <w:w w:val="105"/>
        </w:rPr>
        <w:t> </w:t>
      </w:r>
      <w:r>
        <w:rPr>
          <w:color w:val="231F20"/>
          <w:w w:val="105"/>
        </w:rPr>
        <w:t>controversial and easily can be implemented in the field </w:t>
      </w:r>
      <w:r>
        <w:rPr>
          <w:color w:val="231F20"/>
          <w:spacing w:val="-3"/>
          <w:w w:val="105"/>
        </w:rPr>
        <w:t>by </w:t>
      </w:r>
      <w:r>
        <w:rPr>
          <w:color w:val="231F20"/>
          <w:w w:val="105"/>
        </w:rPr>
        <w:t>the regulatory </w:t>
      </w:r>
      <w:r>
        <w:rPr>
          <w:color w:val="231F20"/>
          <w:spacing w:val="-3"/>
          <w:w w:val="105"/>
        </w:rPr>
        <w:t>authority. </w:t>
      </w:r>
      <w:r>
        <w:rPr>
          <w:color w:val="231F20"/>
          <w:spacing w:val="-4"/>
          <w:w w:val="105"/>
        </w:rPr>
        <w:t>However, </w:t>
      </w:r>
      <w:r>
        <w:rPr>
          <w:color w:val="231F20"/>
          <w:w w:val="105"/>
        </w:rPr>
        <w:t>many decisions</w:t>
      </w:r>
      <w:r>
        <w:rPr>
          <w:color w:val="231F20"/>
          <w:spacing w:val="-13"/>
          <w:w w:val="105"/>
        </w:rPr>
        <w:t> </w:t>
      </w:r>
      <w:r>
        <w:rPr>
          <w:color w:val="231F20"/>
          <w:w w:val="105"/>
        </w:rPr>
        <w:t>about</w:t>
      </w:r>
      <w:r>
        <w:rPr>
          <w:color w:val="231F20"/>
          <w:spacing w:val="-13"/>
          <w:w w:val="105"/>
        </w:rPr>
        <w:t> </w:t>
      </w:r>
      <w:r>
        <w:rPr>
          <w:color w:val="231F20"/>
          <w:w w:val="105"/>
        </w:rPr>
        <w:t>implementing,</w:t>
      </w:r>
      <w:r>
        <w:rPr>
          <w:color w:val="231F20"/>
          <w:spacing w:val="-13"/>
          <w:w w:val="105"/>
        </w:rPr>
        <w:t> </w:t>
      </w:r>
      <w:r>
        <w:rPr>
          <w:color w:val="231F20"/>
          <w:w w:val="105"/>
        </w:rPr>
        <w:t>or</w:t>
      </w:r>
      <w:r>
        <w:rPr>
          <w:color w:val="231F20"/>
          <w:spacing w:val="-13"/>
          <w:w w:val="105"/>
        </w:rPr>
        <w:t> </w:t>
      </w:r>
      <w:r>
        <w:rPr>
          <w:color w:val="231F20"/>
          <w:w w:val="105"/>
        </w:rPr>
        <w:t>waiting</w:t>
      </w:r>
      <w:r>
        <w:rPr>
          <w:color w:val="231F20"/>
          <w:spacing w:val="-13"/>
          <w:w w:val="105"/>
        </w:rPr>
        <w:t> </w:t>
      </w:r>
      <w:r>
        <w:rPr>
          <w:color w:val="231F20"/>
          <w:w w:val="105"/>
        </w:rPr>
        <w:t>to</w:t>
      </w:r>
    </w:p>
    <w:p>
      <w:pPr>
        <w:pStyle w:val="BodyText"/>
        <w:spacing w:line="266" w:lineRule="auto"/>
        <w:ind w:left="358" w:right="1381"/>
      </w:pPr>
      <w:r>
        <w:rPr>
          <w:color w:val="231F20"/>
          <w:w w:val="105"/>
        </w:rPr>
        <w:t>implement more rigorous interventions require input from the entire investigation and control team, including epidemiology, laboratory,</w:t>
      </w:r>
    </w:p>
    <w:p>
      <w:pPr>
        <w:pStyle w:val="BodyText"/>
        <w:spacing w:line="266" w:lineRule="auto"/>
        <w:ind w:left="358" w:right="1818"/>
      </w:pPr>
      <w:r>
        <w:rPr>
          <w:color w:val="231F20"/>
          <w:w w:val="105"/>
        </w:rPr>
        <w:t>and environmental health specialists and legal advisors, and might need input from companies, trade associations, or other industry and academic experts.</w:t>
      </w:r>
    </w:p>
    <w:p>
      <w:pPr>
        <w:spacing w:after="0" w:line="266" w:lineRule="auto"/>
        <w:sectPr>
          <w:type w:val="continuous"/>
          <w:pgSz w:w="10080" w:h="14400"/>
          <w:pgMar w:top="0" w:bottom="360" w:left="0" w:right="0"/>
          <w:cols w:num="2" w:equalWidth="0">
            <w:col w:w="4462" w:space="40"/>
            <w:col w:w="5578"/>
          </w:cols>
        </w:sectPr>
      </w:pPr>
    </w:p>
    <w:p>
      <w:pPr>
        <w:pStyle w:val="BodyText"/>
        <w:spacing w:before="8"/>
        <w:rPr>
          <w:sz w:val="10"/>
        </w:rPr>
      </w:pPr>
    </w:p>
    <w:p>
      <w:pPr>
        <w:pStyle w:val="Heading1"/>
        <w:numPr>
          <w:ilvl w:val="1"/>
          <w:numId w:val="3"/>
        </w:numPr>
        <w:tabs>
          <w:tab w:pos="1985" w:val="left" w:leader="none"/>
        </w:tabs>
        <w:spacing w:line="240" w:lineRule="auto" w:before="89" w:after="0"/>
        <w:ind w:left="1984" w:right="0" w:hanging="544"/>
        <w:jc w:val="left"/>
      </w:pPr>
      <w:r>
        <w:rPr/>
        <w:pict>
          <v:line style="position:absolute;mso-position-horizontal-relative:page;mso-position-vertical-relative:paragraph;z-index:1360;mso-wrap-distance-left:0;mso-wrap-distance-right:0" from="72pt,23.995163pt" to="468pt,23.995163pt" stroked="true" strokeweight=".5pt" strokecolor="#00a94f">
            <v:stroke dashstyle="solid"/>
            <w10:wrap type="topAndBottom"/>
          </v:line>
        </w:pict>
      </w:r>
      <w:r>
        <w:rPr>
          <w:color w:val="00A94F"/>
          <w:w w:val="95"/>
        </w:rPr>
        <w:t>Control of</w:t>
      </w:r>
      <w:r>
        <w:rPr>
          <w:color w:val="00A94F"/>
          <w:spacing w:val="-40"/>
          <w:w w:val="95"/>
        </w:rPr>
        <w:t> </w:t>
      </w:r>
      <w:r>
        <w:rPr>
          <w:color w:val="00A94F"/>
          <w:w w:val="95"/>
        </w:rPr>
        <w:t>Source</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ListParagraph"/>
        <w:numPr>
          <w:ilvl w:val="2"/>
          <w:numId w:val="3"/>
        </w:numPr>
        <w:tabs>
          <w:tab w:pos="1996" w:val="left" w:leader="none"/>
        </w:tabs>
        <w:spacing w:line="240" w:lineRule="auto" w:before="104" w:after="0"/>
        <w:ind w:left="1996" w:right="0" w:hanging="556"/>
        <w:jc w:val="left"/>
        <w:rPr>
          <w:rFonts w:ascii="Lucida Sans"/>
          <w:sz w:val="20"/>
        </w:rPr>
      </w:pPr>
      <w:r>
        <w:rPr>
          <w:rFonts w:ascii="Lucida Sans"/>
          <w:color w:val="1C3E94"/>
          <w:w w:val="95"/>
          <w:sz w:val="20"/>
        </w:rPr>
        <w:t>Nonspecific</w:t>
      </w:r>
      <w:r>
        <w:rPr>
          <w:rFonts w:ascii="Lucida Sans"/>
          <w:color w:val="1C3E94"/>
          <w:spacing w:val="-28"/>
          <w:w w:val="95"/>
          <w:sz w:val="20"/>
        </w:rPr>
        <w:t> </w:t>
      </w:r>
      <w:r>
        <w:rPr>
          <w:rFonts w:ascii="Lucida Sans"/>
          <w:color w:val="1C3E94"/>
          <w:w w:val="95"/>
          <w:sz w:val="20"/>
        </w:rPr>
        <w:t>Control</w:t>
      </w:r>
      <w:r>
        <w:rPr>
          <w:rFonts w:ascii="Lucida Sans"/>
          <w:color w:val="1C3E94"/>
          <w:spacing w:val="-28"/>
          <w:w w:val="95"/>
          <w:sz w:val="20"/>
        </w:rPr>
        <w:t> </w:t>
      </w:r>
      <w:r>
        <w:rPr>
          <w:rFonts w:ascii="Lucida Sans"/>
          <w:color w:val="1C3E94"/>
          <w:w w:val="95"/>
          <w:sz w:val="20"/>
        </w:rPr>
        <w:t>Measures</w:t>
      </w:r>
    </w:p>
    <w:p>
      <w:pPr>
        <w:pStyle w:val="BodyText"/>
        <w:spacing w:before="3"/>
        <w:rPr>
          <w:rFonts w:ascii="Lucida Sans"/>
          <w:sz w:val="18"/>
        </w:rPr>
      </w:pPr>
    </w:p>
    <w:p>
      <w:pPr>
        <w:pStyle w:val="ListParagraph"/>
        <w:numPr>
          <w:ilvl w:val="3"/>
          <w:numId w:val="3"/>
        </w:numPr>
        <w:tabs>
          <w:tab w:pos="2082" w:val="left" w:leader="none"/>
        </w:tabs>
        <w:spacing w:line="266" w:lineRule="auto" w:before="0" w:after="0"/>
        <w:ind w:left="1440" w:right="54" w:firstLine="0"/>
        <w:jc w:val="left"/>
        <w:rPr>
          <w:color w:val="E36F1E"/>
          <w:sz w:val="20"/>
        </w:rPr>
      </w:pPr>
      <w:r>
        <w:rPr>
          <w:i/>
          <w:color w:val="E36F1E"/>
          <w:w w:val="105"/>
          <w:sz w:val="20"/>
        </w:rPr>
        <w:t>Neither</w:t>
      </w:r>
      <w:r>
        <w:rPr>
          <w:i/>
          <w:color w:val="E36F1E"/>
          <w:spacing w:val="-14"/>
          <w:w w:val="105"/>
          <w:sz w:val="20"/>
        </w:rPr>
        <w:t> </w:t>
      </w:r>
      <w:r>
        <w:rPr>
          <w:i/>
          <w:color w:val="E36F1E"/>
          <w:w w:val="105"/>
          <w:sz w:val="20"/>
        </w:rPr>
        <w:t>food</w:t>
      </w:r>
      <w:r>
        <w:rPr>
          <w:i/>
          <w:color w:val="E36F1E"/>
          <w:spacing w:val="-14"/>
          <w:w w:val="105"/>
          <w:sz w:val="20"/>
        </w:rPr>
        <w:t> </w:t>
      </w:r>
      <w:r>
        <w:rPr>
          <w:i/>
          <w:color w:val="E36F1E"/>
          <w:w w:val="105"/>
          <w:sz w:val="20"/>
        </w:rPr>
        <w:t>nor</w:t>
      </w:r>
      <w:r>
        <w:rPr>
          <w:i/>
          <w:color w:val="E36F1E"/>
          <w:spacing w:val="-14"/>
          <w:w w:val="105"/>
          <w:sz w:val="20"/>
        </w:rPr>
        <w:t> </w:t>
      </w:r>
      <w:r>
        <w:rPr>
          <w:i/>
          <w:color w:val="E36F1E"/>
          <w:w w:val="105"/>
          <w:sz w:val="20"/>
        </w:rPr>
        <w:t>facility</w:t>
      </w:r>
      <w:r>
        <w:rPr>
          <w:i/>
          <w:color w:val="E36F1E"/>
          <w:spacing w:val="-15"/>
          <w:w w:val="105"/>
          <w:sz w:val="20"/>
        </w:rPr>
        <w:t> </w:t>
      </w:r>
      <w:r>
        <w:rPr>
          <w:i/>
          <w:color w:val="E36F1E"/>
          <w:w w:val="105"/>
          <w:sz w:val="20"/>
        </w:rPr>
        <w:t>have</w:t>
      </w:r>
      <w:r>
        <w:rPr>
          <w:i/>
          <w:color w:val="E36F1E"/>
          <w:spacing w:val="-15"/>
          <w:w w:val="105"/>
          <w:sz w:val="20"/>
        </w:rPr>
        <w:t> </w:t>
      </w:r>
      <w:r>
        <w:rPr>
          <w:i/>
          <w:color w:val="E36F1E"/>
          <w:w w:val="105"/>
          <w:sz w:val="20"/>
        </w:rPr>
        <w:t>been</w:t>
      </w:r>
      <w:r>
        <w:rPr>
          <w:i/>
          <w:color w:val="E36F1E"/>
          <w:spacing w:val="-15"/>
          <w:w w:val="105"/>
          <w:sz w:val="20"/>
        </w:rPr>
        <w:t> </w:t>
      </w:r>
      <w:r>
        <w:rPr>
          <w:i/>
          <w:color w:val="E36F1E"/>
          <w:w w:val="105"/>
          <w:sz w:val="20"/>
        </w:rPr>
        <w:t>implicated </w:t>
      </w:r>
      <w:r>
        <w:rPr>
          <w:color w:val="231F20"/>
          <w:w w:val="105"/>
          <w:sz w:val="20"/>
        </w:rPr>
        <w:t>If</w:t>
      </w:r>
      <w:r>
        <w:rPr>
          <w:color w:val="231F20"/>
          <w:spacing w:val="13"/>
          <w:w w:val="105"/>
          <w:sz w:val="20"/>
        </w:rPr>
        <w:t> </w:t>
      </w:r>
      <w:r>
        <w:rPr>
          <w:color w:val="231F20"/>
          <w:w w:val="105"/>
          <w:sz w:val="20"/>
        </w:rPr>
        <w:t>the</w:t>
      </w:r>
      <w:r>
        <w:rPr>
          <w:color w:val="231F20"/>
          <w:spacing w:val="-11"/>
          <w:w w:val="105"/>
          <w:sz w:val="20"/>
        </w:rPr>
        <w:t> </w:t>
      </w:r>
      <w:r>
        <w:rPr>
          <w:color w:val="231F20"/>
          <w:w w:val="105"/>
          <w:sz w:val="20"/>
        </w:rPr>
        <w:t>pathogen</w:t>
      </w:r>
      <w:r>
        <w:rPr>
          <w:color w:val="231F20"/>
          <w:spacing w:val="-11"/>
          <w:w w:val="105"/>
          <w:sz w:val="20"/>
        </w:rPr>
        <w:t> </w:t>
      </w:r>
      <w:r>
        <w:rPr>
          <w:color w:val="231F20"/>
          <w:w w:val="105"/>
          <w:sz w:val="20"/>
        </w:rPr>
        <w:t>causing</w:t>
      </w:r>
      <w:r>
        <w:rPr>
          <w:color w:val="231F20"/>
          <w:spacing w:val="-11"/>
          <w:w w:val="105"/>
          <w:sz w:val="20"/>
        </w:rPr>
        <w:t> </w:t>
      </w:r>
      <w:r>
        <w:rPr>
          <w:color w:val="231F20"/>
          <w:w w:val="105"/>
          <w:sz w:val="20"/>
        </w:rPr>
        <w:t>an</w:t>
      </w:r>
      <w:r>
        <w:rPr>
          <w:color w:val="231F20"/>
          <w:spacing w:val="-11"/>
          <w:w w:val="105"/>
          <w:sz w:val="20"/>
        </w:rPr>
        <w:t> </w:t>
      </w:r>
      <w:r>
        <w:rPr>
          <w:color w:val="231F20"/>
          <w:w w:val="105"/>
          <w:sz w:val="20"/>
        </w:rPr>
        <w:t>outbreak</w:t>
      </w:r>
      <w:r>
        <w:rPr>
          <w:color w:val="231F20"/>
          <w:spacing w:val="-11"/>
          <w:w w:val="105"/>
          <w:sz w:val="20"/>
        </w:rPr>
        <w:t> </w:t>
      </w:r>
      <w:r>
        <w:rPr>
          <w:color w:val="231F20"/>
          <w:w w:val="105"/>
          <w:sz w:val="20"/>
        </w:rPr>
        <w:t>is</w:t>
      </w:r>
      <w:r>
        <w:rPr>
          <w:color w:val="231F20"/>
          <w:spacing w:val="-11"/>
          <w:w w:val="105"/>
          <w:sz w:val="20"/>
        </w:rPr>
        <w:t> </w:t>
      </w:r>
      <w:r>
        <w:rPr>
          <w:color w:val="231F20"/>
          <w:w w:val="105"/>
          <w:sz w:val="20"/>
        </w:rPr>
        <w:t>known, limited control measures might be possible even before the mode of transmission is clear or a food or facility </w:t>
      </w:r>
      <w:r>
        <w:rPr>
          <w:color w:val="231F20"/>
          <w:spacing w:val="-3"/>
          <w:w w:val="105"/>
          <w:sz w:val="20"/>
        </w:rPr>
        <w:t>have </w:t>
      </w:r>
      <w:r>
        <w:rPr>
          <w:color w:val="231F20"/>
          <w:w w:val="105"/>
          <w:sz w:val="20"/>
        </w:rPr>
        <w:t>been implicated. Control measures, at this point, will be nonspecific (i.e., not aimed at the definitive source of the outbreak) and will focus on preventing secondary spread </w:t>
      </w:r>
      <w:r>
        <w:rPr>
          <w:color w:val="231F20"/>
          <w:spacing w:val="-3"/>
          <w:w w:val="105"/>
          <w:sz w:val="20"/>
        </w:rPr>
        <w:t>by </w:t>
      </w:r>
      <w:r>
        <w:rPr>
          <w:color w:val="231F20"/>
          <w:w w:val="105"/>
          <w:sz w:val="20"/>
        </w:rPr>
        <w:t>known cases and on communicating with health-care providers and the public (see information about</w:t>
      </w:r>
      <w:r>
        <w:rPr>
          <w:color w:val="231F20"/>
          <w:spacing w:val="-14"/>
          <w:w w:val="105"/>
          <w:sz w:val="20"/>
        </w:rPr>
        <w:t> </w:t>
      </w:r>
      <w:r>
        <w:rPr>
          <w:color w:val="231F20"/>
          <w:w w:val="105"/>
          <w:sz w:val="20"/>
        </w:rPr>
        <w:t>public</w:t>
      </w:r>
      <w:r>
        <w:rPr>
          <w:color w:val="231F20"/>
          <w:spacing w:val="-14"/>
          <w:w w:val="105"/>
          <w:sz w:val="20"/>
        </w:rPr>
        <w:t> </w:t>
      </w:r>
      <w:r>
        <w:rPr>
          <w:color w:val="231F20"/>
          <w:w w:val="105"/>
          <w:sz w:val="20"/>
        </w:rPr>
        <w:t>communication,</w:t>
      </w:r>
      <w:r>
        <w:rPr>
          <w:color w:val="231F20"/>
          <w:spacing w:val="-14"/>
          <w:w w:val="105"/>
          <w:sz w:val="20"/>
        </w:rPr>
        <w:t> </w:t>
      </w:r>
      <w:r>
        <w:rPr>
          <w:color w:val="231F20"/>
          <w:w w:val="105"/>
          <w:sz w:val="20"/>
        </w:rPr>
        <w:t>section</w:t>
      </w:r>
      <w:r>
        <w:rPr>
          <w:color w:val="231F20"/>
          <w:spacing w:val="-14"/>
          <w:w w:val="105"/>
          <w:sz w:val="20"/>
        </w:rPr>
        <w:t> </w:t>
      </w:r>
      <w:r>
        <w:rPr>
          <w:color w:val="231F20"/>
          <w:w w:val="105"/>
          <w:sz w:val="20"/>
        </w:rPr>
        <w:t>6.5.3).</w:t>
      </w:r>
    </w:p>
    <w:p>
      <w:pPr>
        <w:pStyle w:val="BodyText"/>
        <w:spacing w:line="266" w:lineRule="auto" w:before="180"/>
        <w:ind w:left="1440" w:right="62"/>
      </w:pPr>
      <w:r>
        <w:rPr/>
        <w:pict>
          <v:rect style="position:absolute;margin-left:0pt;margin-top:73.518250pt;width:45pt;height:18pt;mso-position-horizontal-relative:page;mso-position-vertical-relative:paragraph;z-index:1384" filled="true" fillcolor="#0079c1" stroked="false">
            <v:fill type="solid"/>
            <w10:wrap type="none"/>
          </v:rect>
        </w:pict>
      </w:r>
      <w:r>
        <w:rPr/>
        <w:pict>
          <v:line style="position:absolute;mso-position-horizontal-relative:page;mso-position-vertical-relative:paragraph;z-index:1408" from="54.5pt,73.519051pt" to="54.5pt,197.393051pt" stroked="true" strokeweight="1pt" strokecolor="#0079c1">
            <v:stroke dashstyle="solid"/>
            <w10:wrap type="none"/>
          </v:line>
        </w:pict>
      </w:r>
      <w:r>
        <w:rPr/>
        <w:pict>
          <v:shape style="position:absolute;margin-left:18.200388pt;margin-top:78.269203pt;width:15.85pt;height:120.45pt;mso-position-horizontal-relative:page;mso-position-vertical-relative:paragraph;z-index:1432" type="#_x0000_t202" filled="false" stroked="false">
            <v:textbox inset="0,0,0,0" style="layout-flow:vertical;mso-layout-flow-alt:bottom-to-top">
              <w:txbxContent>
                <w:p>
                  <w:pPr>
                    <w:spacing w:before="7"/>
                    <w:ind w:left="20" w:right="-736" w:firstLine="0"/>
                    <w:jc w:val="left"/>
                    <w:rPr>
                      <w:rFonts w:ascii="Times New Roman"/>
                      <w:b/>
                      <w:sz w:val="24"/>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6</w:t>
                  </w:r>
                </w:p>
              </w:txbxContent>
            </v:textbox>
            <w10:wrap type="none"/>
          </v:shape>
        </w:pict>
      </w:r>
      <w:r>
        <w:rPr>
          <w:color w:val="231F20"/>
          <w:w w:val="105"/>
        </w:rPr>
        <w:t>Communications with health-care providers might</w:t>
      </w:r>
      <w:r>
        <w:rPr>
          <w:color w:val="231F20"/>
          <w:spacing w:val="-9"/>
          <w:w w:val="105"/>
        </w:rPr>
        <w:t> </w:t>
      </w:r>
      <w:r>
        <w:rPr>
          <w:color w:val="231F20"/>
          <w:w w:val="105"/>
        </w:rPr>
        <w:t>include</w:t>
      </w:r>
      <w:r>
        <w:rPr>
          <w:color w:val="231F20"/>
          <w:spacing w:val="-9"/>
          <w:w w:val="105"/>
        </w:rPr>
        <w:t> </w:t>
      </w:r>
      <w:r>
        <w:rPr>
          <w:color w:val="231F20"/>
          <w:w w:val="105"/>
        </w:rPr>
        <w:t>advice</w:t>
      </w:r>
      <w:r>
        <w:rPr>
          <w:color w:val="231F20"/>
          <w:spacing w:val="-9"/>
          <w:w w:val="105"/>
        </w:rPr>
        <w:t> </w:t>
      </w:r>
      <w:r>
        <w:rPr>
          <w:color w:val="231F20"/>
          <w:w w:val="105"/>
        </w:rPr>
        <w:t>about</w:t>
      </w:r>
      <w:r>
        <w:rPr>
          <w:color w:val="231F20"/>
          <w:spacing w:val="-9"/>
          <w:w w:val="105"/>
        </w:rPr>
        <w:t> </w:t>
      </w:r>
      <w:r>
        <w:rPr>
          <w:color w:val="231F20"/>
          <w:w w:val="105"/>
        </w:rPr>
        <w:t>specific</w:t>
      </w:r>
      <w:r>
        <w:rPr>
          <w:color w:val="231F20"/>
          <w:spacing w:val="-9"/>
          <w:w w:val="105"/>
        </w:rPr>
        <w:t> </w:t>
      </w:r>
      <w:r>
        <w:rPr>
          <w:color w:val="231F20"/>
          <w:w w:val="105"/>
        </w:rPr>
        <w:t>laboratory tests, treatment and follow-up of cases, instructions to cases about personal hygiene and ways to avoid spreading the infection, and infection control precautions for hospitalized and institutionalized patients. If communication with the public is determined to be </w:t>
      </w:r>
      <w:r>
        <w:rPr>
          <w:color w:val="231F20"/>
          <w:spacing w:val="-4"/>
          <w:w w:val="105"/>
        </w:rPr>
        <w:t>necessary, </w:t>
      </w:r>
      <w:r>
        <w:rPr>
          <w:color w:val="231F20"/>
          <w:w w:val="105"/>
        </w:rPr>
        <w:t>it should include practical measures to decrease risk for illness </w:t>
      </w:r>
      <w:r>
        <w:rPr>
          <w:color w:val="231F20"/>
          <w:spacing w:val="-4"/>
          <w:w w:val="105"/>
        </w:rPr>
        <w:t>(e.g., </w:t>
      </w:r>
      <w:r>
        <w:rPr>
          <w:color w:val="231F20"/>
          <w:w w:val="105"/>
        </w:rPr>
        <w:t>avoidance</w:t>
      </w:r>
      <w:r>
        <w:rPr>
          <w:color w:val="231F20"/>
          <w:spacing w:val="-19"/>
          <w:w w:val="105"/>
        </w:rPr>
        <w:t> </w:t>
      </w:r>
      <w:r>
        <w:rPr>
          <w:color w:val="231F20"/>
          <w:w w:val="105"/>
        </w:rPr>
        <w:t>of</w:t>
      </w:r>
      <w:r>
        <w:rPr>
          <w:color w:val="231F20"/>
          <w:spacing w:val="1"/>
          <w:w w:val="105"/>
        </w:rPr>
        <w:t> </w:t>
      </w:r>
      <w:r>
        <w:rPr>
          <w:color w:val="231F20"/>
          <w:w w:val="105"/>
        </w:rPr>
        <w:t>known</w:t>
      </w:r>
      <w:r>
        <w:rPr>
          <w:color w:val="231F20"/>
          <w:spacing w:val="-19"/>
          <w:w w:val="105"/>
        </w:rPr>
        <w:t> </w:t>
      </w:r>
      <w:r>
        <w:rPr>
          <w:color w:val="231F20"/>
          <w:w w:val="105"/>
        </w:rPr>
        <w:t>high-risk</w:t>
      </w:r>
      <w:r>
        <w:rPr>
          <w:color w:val="231F20"/>
          <w:spacing w:val="-19"/>
          <w:w w:val="105"/>
        </w:rPr>
        <w:t> </w:t>
      </w:r>
      <w:r>
        <w:rPr>
          <w:color w:val="231F20"/>
          <w:w w:val="105"/>
        </w:rPr>
        <w:t>foods</w:t>
      </w:r>
      <w:r>
        <w:rPr>
          <w:color w:val="231F20"/>
          <w:spacing w:val="-19"/>
          <w:w w:val="105"/>
        </w:rPr>
        <w:t> </w:t>
      </w:r>
      <w:r>
        <w:rPr>
          <w:color w:val="231F20"/>
          <w:w w:val="105"/>
        </w:rPr>
        <w:t>or</w:t>
      </w:r>
      <w:r>
        <w:rPr>
          <w:color w:val="231F20"/>
          <w:spacing w:val="-19"/>
          <w:w w:val="105"/>
        </w:rPr>
        <w:t> </w:t>
      </w:r>
      <w:r>
        <w:rPr>
          <w:color w:val="231F20"/>
          <w:w w:val="105"/>
        </w:rPr>
        <w:t>special instructions for their preparation), as well as basic food-safety messages and information about</w:t>
      </w:r>
      <w:r>
        <w:rPr>
          <w:color w:val="231F20"/>
          <w:spacing w:val="-11"/>
          <w:w w:val="105"/>
        </w:rPr>
        <w:t> </w:t>
      </w:r>
      <w:r>
        <w:rPr>
          <w:color w:val="231F20"/>
          <w:w w:val="105"/>
        </w:rPr>
        <w:t>how</w:t>
      </w:r>
      <w:r>
        <w:rPr>
          <w:color w:val="231F20"/>
          <w:spacing w:val="-11"/>
          <w:w w:val="105"/>
        </w:rPr>
        <w:t> </w:t>
      </w:r>
      <w:r>
        <w:rPr>
          <w:color w:val="231F20"/>
          <w:w w:val="105"/>
        </w:rPr>
        <w:t>to</w:t>
      </w:r>
      <w:r>
        <w:rPr>
          <w:color w:val="231F20"/>
          <w:spacing w:val="-11"/>
          <w:w w:val="105"/>
        </w:rPr>
        <w:t> </w:t>
      </w:r>
      <w:r>
        <w:rPr>
          <w:color w:val="231F20"/>
          <w:w w:val="105"/>
        </w:rPr>
        <w:t>contact</w:t>
      </w:r>
      <w:r>
        <w:rPr>
          <w:color w:val="231F20"/>
          <w:spacing w:val="-11"/>
          <w:w w:val="105"/>
        </w:rPr>
        <w:t> </w:t>
      </w:r>
      <w:r>
        <w:rPr>
          <w:color w:val="231F20"/>
          <w:w w:val="105"/>
        </w:rPr>
        <w:t>public</w:t>
      </w:r>
      <w:r>
        <w:rPr>
          <w:color w:val="231F20"/>
          <w:spacing w:val="-11"/>
          <w:w w:val="105"/>
        </w:rPr>
        <w:t> </w:t>
      </w:r>
      <w:r>
        <w:rPr>
          <w:color w:val="231F20"/>
          <w:w w:val="105"/>
        </w:rPr>
        <w:t>health</w:t>
      </w:r>
      <w:r>
        <w:rPr>
          <w:color w:val="231F20"/>
          <w:spacing w:val="-11"/>
          <w:w w:val="105"/>
        </w:rPr>
        <w:t> </w:t>
      </w:r>
      <w:r>
        <w:rPr>
          <w:color w:val="231F20"/>
          <w:w w:val="105"/>
        </w:rPr>
        <w:t>authorities to</w:t>
      </w:r>
      <w:r>
        <w:rPr>
          <w:color w:val="231F20"/>
          <w:spacing w:val="-21"/>
          <w:w w:val="105"/>
        </w:rPr>
        <w:t> </w:t>
      </w:r>
      <w:r>
        <w:rPr>
          <w:color w:val="231F20"/>
          <w:w w:val="105"/>
        </w:rPr>
        <w:t>report</w:t>
      </w:r>
      <w:r>
        <w:rPr>
          <w:color w:val="231F20"/>
          <w:spacing w:val="-21"/>
          <w:w w:val="105"/>
        </w:rPr>
        <w:t> </w:t>
      </w:r>
      <w:r>
        <w:rPr>
          <w:color w:val="231F20"/>
          <w:w w:val="105"/>
        </w:rPr>
        <w:t>suspected</w:t>
      </w:r>
      <w:r>
        <w:rPr>
          <w:color w:val="231F20"/>
          <w:spacing w:val="-21"/>
          <w:w w:val="105"/>
        </w:rPr>
        <w:t> </w:t>
      </w:r>
      <w:r>
        <w:rPr>
          <w:color w:val="231F20"/>
          <w:w w:val="105"/>
        </w:rPr>
        <w:t>related</w:t>
      </w:r>
      <w:r>
        <w:rPr>
          <w:color w:val="231F20"/>
          <w:spacing w:val="-21"/>
          <w:w w:val="105"/>
        </w:rPr>
        <w:t> </w:t>
      </w:r>
      <w:r>
        <w:rPr>
          <w:color w:val="231F20"/>
          <w:w w:val="105"/>
        </w:rPr>
        <w:t>illnesses.</w:t>
      </w:r>
    </w:p>
    <w:p>
      <w:pPr>
        <w:pStyle w:val="BodyText"/>
        <w:spacing w:line="266" w:lineRule="auto" w:before="180"/>
        <w:ind w:left="1440" w:right="64"/>
      </w:pPr>
      <w:r>
        <w:rPr>
          <w:color w:val="231F20"/>
          <w:w w:val="105"/>
        </w:rPr>
        <w:t>Alerting the public about an outbreak early in an investigation, when little is known or can be done about it, is not without controversy.</w:t>
      </w:r>
    </w:p>
    <w:p>
      <w:pPr>
        <w:pStyle w:val="BodyText"/>
        <w:spacing w:line="266" w:lineRule="auto"/>
        <w:ind w:left="1440" w:right="283"/>
      </w:pPr>
      <w:r>
        <w:rPr>
          <w:color w:val="231F20"/>
        </w:rPr>
        <w:t>Announcements about an outbreak (and even implication of a type of food without information about its origin) can alarm (and even panic) consumers who can do little</w:t>
      </w:r>
    </w:p>
    <w:p>
      <w:pPr>
        <w:pStyle w:val="BodyText"/>
        <w:spacing w:line="266" w:lineRule="auto"/>
        <w:ind w:left="1440"/>
      </w:pPr>
      <w:r>
        <w:rPr>
          <w:color w:val="231F20"/>
        </w:rPr>
        <w:t>to protect themselves and cause them to undertake unnecessary or irrational actions. Such announcements also can negatively affect industry as the public strives to avoid foods (or other products) possibly related to the</w:t>
      </w:r>
      <w:r>
        <w:rPr>
          <w:color w:val="231F20"/>
          <w:spacing w:val="30"/>
        </w:rPr>
        <w:t> </w:t>
      </w:r>
      <w:r>
        <w:rPr>
          <w:color w:val="231F20"/>
        </w:rPr>
        <w:t>outbreak.</w:t>
      </w:r>
    </w:p>
    <w:p>
      <w:pPr>
        <w:pStyle w:val="BodyText"/>
        <w:spacing w:line="266" w:lineRule="auto" w:before="180"/>
        <w:ind w:left="1440" w:right="376"/>
      </w:pPr>
      <w:r>
        <w:rPr>
          <w:color w:val="231F20"/>
          <w:w w:val="105"/>
        </w:rPr>
        <w:t>The balance between possible harm to consumers and industry and likely benefit of such announcements must be carefully</w:t>
      </w:r>
    </w:p>
    <w:p>
      <w:pPr>
        <w:pStyle w:val="BodyText"/>
        <w:spacing w:line="266" w:lineRule="auto" w:before="108"/>
        <w:ind w:left="324" w:right="746"/>
      </w:pPr>
      <w:r>
        <w:rPr/>
        <w:br w:type="column"/>
      </w:r>
      <w:r>
        <w:rPr>
          <w:color w:val="231F20"/>
          <w:w w:val="105"/>
        </w:rPr>
        <w:t>weighed. </w:t>
      </w:r>
      <w:r>
        <w:rPr>
          <w:color w:val="231F20"/>
          <w:spacing w:val="-5"/>
          <w:w w:val="105"/>
        </w:rPr>
        <w:t>However, </w:t>
      </w:r>
      <w:r>
        <w:rPr>
          <w:color w:val="231F20"/>
          <w:w w:val="105"/>
        </w:rPr>
        <w:t>if such communications could prevent additional cases of the disease, they should be considered when the disease is serious, life-threatening, or widespread and/ or</w:t>
      </w:r>
      <w:r>
        <w:rPr>
          <w:color w:val="231F20"/>
          <w:spacing w:val="-10"/>
          <w:w w:val="105"/>
        </w:rPr>
        <w:t> </w:t>
      </w:r>
      <w:r>
        <w:rPr>
          <w:color w:val="231F20"/>
          <w:w w:val="105"/>
        </w:rPr>
        <w:t>might</w:t>
      </w:r>
      <w:r>
        <w:rPr>
          <w:color w:val="231F20"/>
          <w:spacing w:val="-10"/>
          <w:w w:val="105"/>
        </w:rPr>
        <w:t> </w:t>
      </w:r>
      <w:r>
        <w:rPr>
          <w:color w:val="231F20"/>
          <w:w w:val="105"/>
        </w:rPr>
        <w:t>particularly</w:t>
      </w:r>
      <w:r>
        <w:rPr>
          <w:color w:val="231F20"/>
          <w:spacing w:val="-10"/>
          <w:w w:val="105"/>
        </w:rPr>
        <w:t> </w:t>
      </w:r>
      <w:r>
        <w:rPr>
          <w:color w:val="231F20"/>
          <w:w w:val="105"/>
        </w:rPr>
        <w:t>affect</w:t>
      </w:r>
      <w:r>
        <w:rPr>
          <w:color w:val="231F20"/>
          <w:spacing w:val="-10"/>
          <w:w w:val="105"/>
        </w:rPr>
        <w:t> </w:t>
      </w:r>
      <w:r>
        <w:rPr>
          <w:color w:val="231F20"/>
          <w:w w:val="105"/>
        </w:rPr>
        <w:t>persons</w:t>
      </w:r>
      <w:r>
        <w:rPr>
          <w:color w:val="231F20"/>
          <w:spacing w:val="-10"/>
          <w:w w:val="105"/>
        </w:rPr>
        <w:t> </w:t>
      </w:r>
      <w:r>
        <w:rPr>
          <w:color w:val="231F20"/>
          <w:w w:val="105"/>
        </w:rPr>
        <w:t>at</w:t>
      </w:r>
      <w:r>
        <w:rPr>
          <w:color w:val="231F20"/>
          <w:spacing w:val="-10"/>
          <w:w w:val="105"/>
        </w:rPr>
        <w:t> </w:t>
      </w:r>
      <w:r>
        <w:rPr>
          <w:color w:val="231F20"/>
          <w:w w:val="105"/>
        </w:rPr>
        <w:t>high</w:t>
      </w:r>
      <w:r>
        <w:rPr>
          <w:color w:val="231F20"/>
          <w:spacing w:val="-10"/>
          <w:w w:val="105"/>
        </w:rPr>
        <w:t> </w:t>
      </w:r>
      <w:r>
        <w:rPr>
          <w:color w:val="231F20"/>
          <w:w w:val="105"/>
        </w:rPr>
        <w:t>risk for</w:t>
      </w:r>
      <w:r>
        <w:rPr>
          <w:color w:val="231F20"/>
          <w:spacing w:val="-20"/>
          <w:w w:val="105"/>
        </w:rPr>
        <w:t> </w:t>
      </w:r>
      <w:r>
        <w:rPr>
          <w:color w:val="231F20"/>
          <w:w w:val="105"/>
        </w:rPr>
        <w:t>poor</w:t>
      </w:r>
      <w:r>
        <w:rPr>
          <w:color w:val="231F20"/>
          <w:spacing w:val="-20"/>
          <w:w w:val="105"/>
        </w:rPr>
        <w:t> </w:t>
      </w:r>
      <w:r>
        <w:rPr>
          <w:color w:val="231F20"/>
          <w:w w:val="105"/>
        </w:rPr>
        <w:t>health</w:t>
      </w:r>
      <w:r>
        <w:rPr>
          <w:color w:val="231F20"/>
          <w:spacing w:val="-20"/>
          <w:w w:val="105"/>
        </w:rPr>
        <w:t> </w:t>
      </w:r>
      <w:r>
        <w:rPr>
          <w:color w:val="231F20"/>
          <w:w w:val="105"/>
        </w:rPr>
        <w:t>outcomes</w:t>
      </w:r>
      <w:r>
        <w:rPr>
          <w:color w:val="231F20"/>
          <w:spacing w:val="-20"/>
          <w:w w:val="105"/>
        </w:rPr>
        <w:t> </w:t>
      </w:r>
      <w:r>
        <w:rPr>
          <w:color w:val="231F20"/>
          <w:w w:val="105"/>
        </w:rPr>
        <w:t>from</w:t>
      </w:r>
      <w:r>
        <w:rPr>
          <w:color w:val="231F20"/>
          <w:spacing w:val="-20"/>
          <w:w w:val="105"/>
        </w:rPr>
        <w:t> </w:t>
      </w:r>
      <w:r>
        <w:rPr>
          <w:color w:val="231F20"/>
          <w:w w:val="105"/>
        </w:rPr>
        <w:t>the</w:t>
      </w:r>
      <w:r>
        <w:rPr>
          <w:color w:val="231F20"/>
          <w:spacing w:val="-20"/>
          <w:w w:val="105"/>
        </w:rPr>
        <w:t> </w:t>
      </w:r>
      <w:r>
        <w:rPr>
          <w:color w:val="231F20"/>
          <w:w w:val="105"/>
        </w:rPr>
        <w:t>disease.</w:t>
      </w:r>
    </w:p>
    <w:p>
      <w:pPr>
        <w:pStyle w:val="BodyText"/>
        <w:spacing w:line="266" w:lineRule="auto" w:before="180"/>
        <w:ind w:left="324" w:right="692"/>
      </w:pPr>
      <w:r>
        <w:rPr>
          <w:color w:val="231F20"/>
          <w:w w:val="105"/>
        </w:rPr>
        <w:t>Communication with other agencies (i.e., local, state, and federal) involved in the investigation also is critical at this stage. Coordinating a single public information message can help alleviate confusion among consumers and businesses. Two agencies sharing different messages on the same outbreak leads to frustration and doubt about the decisions being made.</w:t>
      </w:r>
    </w:p>
    <w:p>
      <w:pPr>
        <w:pStyle w:val="BodyText"/>
        <w:spacing w:line="266" w:lineRule="auto" w:before="180"/>
        <w:ind w:left="324" w:right="1140"/>
      </w:pPr>
      <w:r>
        <w:rPr>
          <w:color w:val="231F20"/>
          <w:w w:val="105"/>
        </w:rPr>
        <w:t>In addition, communication with the food industry during the early stages of the investigation is important. Industry information about suppliers, storage, and handling of the food products possibly</w:t>
      </w:r>
    </w:p>
    <w:p>
      <w:pPr>
        <w:pStyle w:val="BodyText"/>
        <w:spacing w:line="266" w:lineRule="auto"/>
        <w:ind w:left="324" w:right="768"/>
      </w:pPr>
      <w:r>
        <w:rPr>
          <w:color w:val="231F20"/>
          <w:w w:val="105"/>
        </w:rPr>
        <w:t>involved in an outbreak can help to identify the</w:t>
      </w:r>
      <w:r>
        <w:rPr>
          <w:color w:val="231F20"/>
          <w:spacing w:val="-19"/>
          <w:w w:val="105"/>
        </w:rPr>
        <w:t> </w:t>
      </w:r>
      <w:r>
        <w:rPr>
          <w:color w:val="231F20"/>
          <w:w w:val="105"/>
        </w:rPr>
        <w:t>products</w:t>
      </w:r>
      <w:r>
        <w:rPr>
          <w:color w:val="231F20"/>
          <w:spacing w:val="-19"/>
          <w:w w:val="105"/>
        </w:rPr>
        <w:t> </w:t>
      </w:r>
      <w:r>
        <w:rPr>
          <w:color w:val="231F20"/>
          <w:w w:val="105"/>
        </w:rPr>
        <w:t>on</w:t>
      </w:r>
      <w:r>
        <w:rPr>
          <w:color w:val="231F20"/>
          <w:spacing w:val="-19"/>
          <w:w w:val="105"/>
        </w:rPr>
        <w:t> </w:t>
      </w:r>
      <w:r>
        <w:rPr>
          <w:color w:val="231F20"/>
          <w:w w:val="105"/>
        </w:rPr>
        <w:t>which</w:t>
      </w:r>
      <w:r>
        <w:rPr>
          <w:color w:val="231F20"/>
          <w:spacing w:val="-19"/>
          <w:w w:val="105"/>
        </w:rPr>
        <w:t> </w:t>
      </w:r>
      <w:r>
        <w:rPr>
          <w:color w:val="231F20"/>
          <w:w w:val="105"/>
        </w:rPr>
        <w:t>the</w:t>
      </w:r>
      <w:r>
        <w:rPr>
          <w:color w:val="231F20"/>
          <w:spacing w:val="-19"/>
          <w:w w:val="105"/>
        </w:rPr>
        <w:t> </w:t>
      </w:r>
      <w:r>
        <w:rPr>
          <w:color w:val="231F20"/>
          <w:w w:val="105"/>
        </w:rPr>
        <w:t>investigation</w:t>
      </w:r>
      <w:r>
        <w:rPr>
          <w:color w:val="231F20"/>
          <w:spacing w:val="-19"/>
          <w:w w:val="105"/>
        </w:rPr>
        <w:t> </w:t>
      </w:r>
      <w:r>
        <w:rPr>
          <w:color w:val="231F20"/>
          <w:w w:val="105"/>
        </w:rPr>
        <w:t>should focus</w:t>
      </w:r>
      <w:r>
        <w:rPr>
          <w:color w:val="231F20"/>
          <w:spacing w:val="-29"/>
          <w:w w:val="105"/>
        </w:rPr>
        <w:t> </w:t>
      </w:r>
      <w:r>
        <w:rPr>
          <w:color w:val="231F20"/>
          <w:w w:val="105"/>
        </w:rPr>
        <w:t>(see</w:t>
      </w:r>
      <w:r>
        <w:rPr>
          <w:color w:val="231F20"/>
          <w:spacing w:val="-29"/>
          <w:w w:val="105"/>
        </w:rPr>
        <w:t> </w:t>
      </w:r>
      <w:r>
        <w:rPr>
          <w:color w:val="231F20"/>
          <w:w w:val="105"/>
        </w:rPr>
        <w:t>section</w:t>
      </w:r>
      <w:r>
        <w:rPr>
          <w:color w:val="231F20"/>
          <w:spacing w:val="-29"/>
          <w:w w:val="105"/>
        </w:rPr>
        <w:t> </w:t>
      </w:r>
      <w:r>
        <w:rPr>
          <w:color w:val="231F20"/>
          <w:w w:val="105"/>
        </w:rPr>
        <w:t>6.5).</w:t>
      </w:r>
    </w:p>
    <w:p>
      <w:pPr>
        <w:pStyle w:val="ListParagraph"/>
        <w:numPr>
          <w:ilvl w:val="3"/>
          <w:numId w:val="3"/>
        </w:numPr>
        <w:tabs>
          <w:tab w:pos="967" w:val="left" w:leader="none"/>
        </w:tabs>
        <w:spacing w:line="266" w:lineRule="auto" w:before="180" w:after="0"/>
        <w:ind w:left="324" w:right="1074" w:firstLine="0"/>
        <w:jc w:val="left"/>
        <w:rPr>
          <w:color w:val="E36F1E"/>
          <w:sz w:val="20"/>
        </w:rPr>
      </w:pPr>
      <w:r>
        <w:rPr>
          <w:i/>
          <w:color w:val="E36F1E"/>
          <w:w w:val="105"/>
          <w:sz w:val="20"/>
        </w:rPr>
        <w:t>Facility has been implicated </w:t>
      </w:r>
      <w:r>
        <w:rPr>
          <w:color w:val="231F20"/>
          <w:w w:val="105"/>
          <w:sz w:val="20"/>
        </w:rPr>
        <w:t>Nonspecific control measures can be implemented when a facility has been implicated,</w:t>
      </w:r>
      <w:r>
        <w:rPr>
          <w:color w:val="231F20"/>
          <w:spacing w:val="-15"/>
          <w:w w:val="105"/>
          <w:sz w:val="20"/>
        </w:rPr>
        <w:t> </w:t>
      </w:r>
      <w:r>
        <w:rPr>
          <w:color w:val="231F20"/>
          <w:w w:val="105"/>
          <w:sz w:val="20"/>
        </w:rPr>
        <w:t>even</w:t>
      </w:r>
      <w:r>
        <w:rPr>
          <w:color w:val="231F20"/>
          <w:spacing w:val="-15"/>
          <w:w w:val="105"/>
          <w:sz w:val="20"/>
        </w:rPr>
        <w:t> </w:t>
      </w:r>
      <w:r>
        <w:rPr>
          <w:color w:val="231F20"/>
          <w:w w:val="105"/>
          <w:sz w:val="20"/>
        </w:rPr>
        <w:t>though</w:t>
      </w:r>
      <w:r>
        <w:rPr>
          <w:color w:val="231F20"/>
          <w:spacing w:val="-15"/>
          <w:w w:val="105"/>
          <w:sz w:val="20"/>
        </w:rPr>
        <w:t> </w:t>
      </w:r>
      <w:r>
        <w:rPr>
          <w:color w:val="231F20"/>
          <w:w w:val="105"/>
          <w:sz w:val="20"/>
        </w:rPr>
        <w:t>a</w:t>
      </w:r>
      <w:r>
        <w:rPr>
          <w:color w:val="231F20"/>
          <w:spacing w:val="-15"/>
          <w:w w:val="105"/>
          <w:sz w:val="20"/>
        </w:rPr>
        <w:t> </w:t>
      </w:r>
      <w:r>
        <w:rPr>
          <w:color w:val="231F20"/>
          <w:w w:val="105"/>
          <w:sz w:val="20"/>
        </w:rPr>
        <w:t>specific</w:t>
      </w:r>
      <w:r>
        <w:rPr>
          <w:color w:val="231F20"/>
          <w:spacing w:val="-15"/>
          <w:w w:val="105"/>
          <w:sz w:val="20"/>
        </w:rPr>
        <w:t> </w:t>
      </w:r>
      <w:r>
        <w:rPr>
          <w:color w:val="231F20"/>
          <w:w w:val="105"/>
          <w:sz w:val="20"/>
        </w:rPr>
        <w:t>food</w:t>
      </w:r>
      <w:r>
        <w:rPr>
          <w:color w:val="231F20"/>
          <w:spacing w:val="-15"/>
          <w:w w:val="105"/>
          <w:sz w:val="20"/>
        </w:rPr>
        <w:t> </w:t>
      </w:r>
      <w:r>
        <w:rPr>
          <w:color w:val="231F20"/>
          <w:w w:val="105"/>
          <w:sz w:val="20"/>
        </w:rPr>
        <w:t>has</w:t>
      </w:r>
    </w:p>
    <w:p>
      <w:pPr>
        <w:pStyle w:val="BodyText"/>
        <w:spacing w:line="266" w:lineRule="auto"/>
        <w:ind w:left="324" w:right="847"/>
      </w:pPr>
      <w:r>
        <w:rPr>
          <w:color w:val="231F20"/>
          <w:w w:val="105"/>
        </w:rPr>
        <w:t>not yet been identified. These steps are good public health practice and generally are effective, regardless of disease. These critical first actions include:</w:t>
      </w:r>
    </w:p>
    <w:p>
      <w:pPr>
        <w:pStyle w:val="ListParagraph"/>
        <w:numPr>
          <w:ilvl w:val="0"/>
          <w:numId w:val="6"/>
        </w:numPr>
        <w:tabs>
          <w:tab w:pos="496" w:val="left" w:leader="none"/>
        </w:tabs>
        <w:spacing w:line="266" w:lineRule="auto" w:before="180" w:after="0"/>
        <w:ind w:left="495" w:right="806" w:hanging="171"/>
        <w:jc w:val="both"/>
        <w:rPr>
          <w:sz w:val="20"/>
        </w:rPr>
      </w:pPr>
      <w:r>
        <w:rPr>
          <w:color w:val="231F20"/>
          <w:w w:val="105"/>
          <w:sz w:val="20"/>
        </w:rPr>
        <w:t>Properly</w:t>
      </w:r>
      <w:r>
        <w:rPr>
          <w:color w:val="231F20"/>
          <w:spacing w:val="-21"/>
          <w:w w:val="105"/>
          <w:sz w:val="20"/>
        </w:rPr>
        <w:t> </w:t>
      </w:r>
      <w:r>
        <w:rPr>
          <w:color w:val="231F20"/>
          <w:w w:val="105"/>
          <w:sz w:val="20"/>
        </w:rPr>
        <w:t>holding</w:t>
      </w:r>
      <w:r>
        <w:rPr>
          <w:color w:val="231F20"/>
          <w:spacing w:val="-21"/>
          <w:w w:val="105"/>
          <w:sz w:val="20"/>
        </w:rPr>
        <w:t> </w:t>
      </w:r>
      <w:r>
        <w:rPr>
          <w:color w:val="231F20"/>
          <w:w w:val="105"/>
          <w:sz w:val="20"/>
        </w:rPr>
        <w:t>the</w:t>
      </w:r>
      <w:r>
        <w:rPr>
          <w:color w:val="231F20"/>
          <w:spacing w:val="-21"/>
          <w:w w:val="105"/>
          <w:sz w:val="20"/>
        </w:rPr>
        <w:t> </w:t>
      </w:r>
      <w:r>
        <w:rPr>
          <w:color w:val="231F20"/>
          <w:w w:val="105"/>
          <w:sz w:val="20"/>
        </w:rPr>
        <w:t>leftovers</w:t>
      </w:r>
      <w:r>
        <w:rPr>
          <w:color w:val="231F20"/>
          <w:spacing w:val="-21"/>
          <w:w w:val="105"/>
          <w:sz w:val="20"/>
        </w:rPr>
        <w:t> </w:t>
      </w:r>
      <w:r>
        <w:rPr>
          <w:color w:val="231F20"/>
          <w:w w:val="105"/>
          <w:sz w:val="20"/>
        </w:rPr>
        <w:t>and</w:t>
      </w:r>
      <w:r>
        <w:rPr>
          <w:color w:val="231F20"/>
          <w:spacing w:val="-21"/>
          <w:w w:val="105"/>
          <w:sz w:val="20"/>
        </w:rPr>
        <w:t> </w:t>
      </w:r>
      <w:r>
        <w:rPr>
          <w:color w:val="231F20"/>
          <w:w w:val="105"/>
          <w:sz w:val="20"/>
        </w:rPr>
        <w:t>suspected ingredients</w:t>
      </w:r>
      <w:r>
        <w:rPr>
          <w:color w:val="231F20"/>
          <w:spacing w:val="-13"/>
          <w:w w:val="105"/>
          <w:sz w:val="20"/>
        </w:rPr>
        <w:t> </w:t>
      </w:r>
      <w:r>
        <w:rPr>
          <w:color w:val="231F20"/>
          <w:w w:val="105"/>
          <w:sz w:val="20"/>
        </w:rPr>
        <w:t>for</w:t>
      </w:r>
      <w:r>
        <w:rPr>
          <w:color w:val="231F20"/>
          <w:spacing w:val="-12"/>
          <w:w w:val="105"/>
          <w:sz w:val="20"/>
        </w:rPr>
        <w:t> </w:t>
      </w:r>
      <w:r>
        <w:rPr>
          <w:color w:val="231F20"/>
          <w:w w:val="105"/>
          <w:sz w:val="20"/>
        </w:rPr>
        <w:t>further</w:t>
      </w:r>
      <w:r>
        <w:rPr>
          <w:color w:val="231F20"/>
          <w:spacing w:val="-12"/>
          <w:w w:val="105"/>
          <w:sz w:val="20"/>
        </w:rPr>
        <w:t> </w:t>
      </w:r>
      <w:r>
        <w:rPr>
          <w:color w:val="231F20"/>
          <w:w w:val="105"/>
          <w:sz w:val="20"/>
        </w:rPr>
        <w:t>laboratory</w:t>
      </w:r>
      <w:r>
        <w:rPr>
          <w:color w:val="231F20"/>
          <w:spacing w:val="-12"/>
          <w:w w:val="105"/>
          <w:sz w:val="20"/>
        </w:rPr>
        <w:t> </w:t>
      </w:r>
      <w:r>
        <w:rPr>
          <w:color w:val="231F20"/>
          <w:w w:val="105"/>
          <w:sz w:val="20"/>
        </w:rPr>
        <w:t>analysis,</w:t>
      </w:r>
      <w:r>
        <w:rPr>
          <w:color w:val="231F20"/>
          <w:spacing w:val="-12"/>
          <w:w w:val="105"/>
          <w:sz w:val="20"/>
        </w:rPr>
        <w:t> </w:t>
      </w:r>
      <w:r>
        <w:rPr>
          <w:color w:val="231F20"/>
          <w:w w:val="105"/>
          <w:sz w:val="20"/>
        </w:rPr>
        <w:t>if warranted;</w:t>
      </w:r>
    </w:p>
    <w:p>
      <w:pPr>
        <w:pStyle w:val="ListParagraph"/>
        <w:numPr>
          <w:ilvl w:val="0"/>
          <w:numId w:val="6"/>
        </w:numPr>
        <w:tabs>
          <w:tab w:pos="496" w:val="left" w:leader="none"/>
        </w:tabs>
        <w:spacing w:line="240" w:lineRule="auto" w:before="90" w:after="0"/>
        <w:ind w:left="495" w:right="0" w:hanging="171"/>
        <w:jc w:val="left"/>
        <w:rPr>
          <w:sz w:val="20"/>
        </w:rPr>
      </w:pPr>
      <w:r>
        <w:rPr>
          <w:color w:val="231F20"/>
          <w:w w:val="105"/>
          <w:sz w:val="20"/>
        </w:rPr>
        <w:t>Stopping</w:t>
      </w:r>
      <w:r>
        <w:rPr>
          <w:color w:val="231F20"/>
          <w:spacing w:val="-14"/>
          <w:w w:val="105"/>
          <w:sz w:val="20"/>
        </w:rPr>
        <w:t> </w:t>
      </w:r>
      <w:r>
        <w:rPr>
          <w:color w:val="231F20"/>
          <w:w w:val="105"/>
          <w:sz w:val="20"/>
        </w:rPr>
        <w:t>bare-hand</w:t>
      </w:r>
      <w:r>
        <w:rPr>
          <w:color w:val="231F20"/>
          <w:spacing w:val="-14"/>
          <w:w w:val="105"/>
          <w:sz w:val="20"/>
        </w:rPr>
        <w:t> </w:t>
      </w:r>
      <w:r>
        <w:rPr>
          <w:color w:val="231F20"/>
          <w:w w:val="105"/>
          <w:sz w:val="20"/>
        </w:rPr>
        <w:t>contact</w:t>
      </w:r>
      <w:r>
        <w:rPr>
          <w:color w:val="231F20"/>
          <w:spacing w:val="-14"/>
          <w:w w:val="105"/>
          <w:sz w:val="20"/>
        </w:rPr>
        <w:t> </w:t>
      </w:r>
      <w:r>
        <w:rPr>
          <w:color w:val="231F20"/>
          <w:w w:val="105"/>
          <w:sz w:val="20"/>
        </w:rPr>
        <w:t>with</w:t>
      </w:r>
      <w:r>
        <w:rPr>
          <w:color w:val="231F20"/>
          <w:spacing w:val="-14"/>
          <w:w w:val="105"/>
          <w:sz w:val="20"/>
        </w:rPr>
        <w:t> </w:t>
      </w:r>
      <w:r>
        <w:rPr>
          <w:color w:val="231F20"/>
          <w:w w:val="105"/>
          <w:sz w:val="20"/>
        </w:rPr>
        <w:t>food;</w:t>
      </w:r>
    </w:p>
    <w:p>
      <w:pPr>
        <w:pStyle w:val="ListParagraph"/>
        <w:numPr>
          <w:ilvl w:val="0"/>
          <w:numId w:val="6"/>
        </w:numPr>
        <w:tabs>
          <w:tab w:pos="496" w:val="left" w:leader="none"/>
        </w:tabs>
        <w:spacing w:line="240" w:lineRule="auto" w:before="114" w:after="0"/>
        <w:ind w:left="495" w:right="0" w:hanging="171"/>
        <w:jc w:val="left"/>
        <w:rPr>
          <w:sz w:val="20"/>
        </w:rPr>
      </w:pPr>
      <w:r>
        <w:rPr>
          <w:color w:val="231F20"/>
          <w:w w:val="105"/>
          <w:sz w:val="20"/>
        </w:rPr>
        <w:t>Emphasizing hand</w:t>
      </w:r>
      <w:r>
        <w:rPr>
          <w:color w:val="231F20"/>
          <w:spacing w:val="-23"/>
          <w:w w:val="105"/>
          <w:sz w:val="20"/>
        </w:rPr>
        <w:t> </w:t>
      </w:r>
      <w:r>
        <w:rPr>
          <w:color w:val="231F20"/>
          <w:w w:val="105"/>
          <w:sz w:val="20"/>
        </w:rPr>
        <w:t>washing;</w:t>
      </w:r>
    </w:p>
    <w:p>
      <w:pPr>
        <w:pStyle w:val="ListParagraph"/>
        <w:numPr>
          <w:ilvl w:val="0"/>
          <w:numId w:val="6"/>
        </w:numPr>
        <w:tabs>
          <w:tab w:pos="496" w:val="left" w:leader="none"/>
        </w:tabs>
        <w:spacing w:line="266" w:lineRule="auto" w:before="114" w:after="0"/>
        <w:ind w:left="495" w:right="1470" w:hanging="171"/>
        <w:jc w:val="left"/>
        <w:rPr>
          <w:sz w:val="20"/>
        </w:rPr>
      </w:pPr>
      <w:r>
        <w:rPr>
          <w:color w:val="231F20"/>
          <w:w w:val="105"/>
          <w:sz w:val="20"/>
        </w:rPr>
        <w:t>Monitoring and recording time</w:t>
      </w:r>
      <w:r>
        <w:rPr>
          <w:color w:val="231F20"/>
          <w:spacing w:val="-20"/>
          <w:w w:val="105"/>
          <w:sz w:val="20"/>
        </w:rPr>
        <w:t> </w:t>
      </w:r>
      <w:r>
        <w:rPr>
          <w:color w:val="231F20"/>
          <w:w w:val="105"/>
          <w:sz w:val="20"/>
        </w:rPr>
        <w:t>and temperature</w:t>
      </w:r>
      <w:r>
        <w:rPr>
          <w:color w:val="231F20"/>
          <w:spacing w:val="-22"/>
          <w:w w:val="105"/>
          <w:sz w:val="20"/>
        </w:rPr>
        <w:t> </w:t>
      </w:r>
      <w:r>
        <w:rPr>
          <w:color w:val="231F20"/>
          <w:w w:val="105"/>
          <w:sz w:val="20"/>
        </w:rPr>
        <w:t>control</w:t>
      </w:r>
      <w:r>
        <w:rPr>
          <w:color w:val="231F20"/>
          <w:spacing w:val="-22"/>
          <w:w w:val="105"/>
          <w:sz w:val="20"/>
        </w:rPr>
        <w:t> </w:t>
      </w:r>
      <w:r>
        <w:rPr>
          <w:color w:val="231F20"/>
          <w:w w:val="105"/>
          <w:sz w:val="20"/>
        </w:rPr>
        <w:t>of</w:t>
      </w:r>
      <w:r>
        <w:rPr>
          <w:color w:val="231F20"/>
          <w:spacing w:val="-5"/>
          <w:w w:val="105"/>
          <w:sz w:val="20"/>
        </w:rPr>
        <w:t> </w:t>
      </w:r>
      <w:r>
        <w:rPr>
          <w:color w:val="231F20"/>
          <w:w w:val="105"/>
          <w:sz w:val="20"/>
        </w:rPr>
        <w:t>food;</w:t>
      </w:r>
    </w:p>
    <w:p>
      <w:pPr>
        <w:pStyle w:val="ListParagraph"/>
        <w:numPr>
          <w:ilvl w:val="0"/>
          <w:numId w:val="6"/>
        </w:numPr>
        <w:tabs>
          <w:tab w:pos="496" w:val="left" w:leader="none"/>
        </w:tabs>
        <w:spacing w:line="266" w:lineRule="auto" w:before="89" w:after="0"/>
        <w:ind w:left="495" w:right="787" w:hanging="171"/>
        <w:jc w:val="left"/>
        <w:rPr>
          <w:sz w:val="20"/>
        </w:rPr>
      </w:pPr>
      <w:r>
        <w:rPr>
          <w:color w:val="231F20"/>
          <w:w w:val="105"/>
          <w:sz w:val="20"/>
        </w:rPr>
        <w:t>Excluding</w:t>
      </w:r>
      <w:r>
        <w:rPr>
          <w:color w:val="231F20"/>
          <w:spacing w:val="-19"/>
          <w:w w:val="105"/>
          <w:sz w:val="20"/>
        </w:rPr>
        <w:t> </w:t>
      </w:r>
      <w:r>
        <w:rPr>
          <w:color w:val="231F20"/>
          <w:w w:val="105"/>
          <w:sz w:val="20"/>
        </w:rPr>
        <w:t>employees</w:t>
      </w:r>
      <w:r>
        <w:rPr>
          <w:color w:val="231F20"/>
          <w:spacing w:val="-19"/>
          <w:w w:val="105"/>
          <w:sz w:val="20"/>
        </w:rPr>
        <w:t> </w:t>
      </w:r>
      <w:r>
        <w:rPr>
          <w:color w:val="231F20"/>
          <w:w w:val="105"/>
          <w:sz w:val="20"/>
        </w:rPr>
        <w:t>ill</w:t>
      </w:r>
      <w:r>
        <w:rPr>
          <w:color w:val="231F20"/>
          <w:spacing w:val="-19"/>
          <w:w w:val="105"/>
          <w:sz w:val="20"/>
        </w:rPr>
        <w:t> </w:t>
      </w:r>
      <w:r>
        <w:rPr>
          <w:color w:val="231F20"/>
          <w:w w:val="105"/>
          <w:sz w:val="20"/>
        </w:rPr>
        <w:t>with</w:t>
      </w:r>
      <w:r>
        <w:rPr>
          <w:color w:val="231F20"/>
          <w:spacing w:val="-19"/>
          <w:w w:val="105"/>
          <w:sz w:val="20"/>
        </w:rPr>
        <w:t> </w:t>
      </w:r>
      <w:r>
        <w:rPr>
          <w:color w:val="231F20"/>
          <w:w w:val="105"/>
          <w:sz w:val="20"/>
        </w:rPr>
        <w:t>gastrointestinal symptoms </w:t>
      </w:r>
      <w:r>
        <w:rPr>
          <w:color w:val="231F20"/>
          <w:spacing w:val="-4"/>
          <w:w w:val="105"/>
          <w:sz w:val="20"/>
        </w:rPr>
        <w:t>(e.g., </w:t>
      </w:r>
      <w:r>
        <w:rPr>
          <w:color w:val="231F20"/>
          <w:w w:val="105"/>
          <w:sz w:val="20"/>
        </w:rPr>
        <w:t>nausea, vomiting, diarrhea, stomach cramps) and daily monitoring of employee</w:t>
      </w:r>
      <w:r>
        <w:rPr>
          <w:color w:val="231F20"/>
          <w:spacing w:val="-17"/>
          <w:w w:val="105"/>
          <w:sz w:val="20"/>
        </w:rPr>
        <w:t> </w:t>
      </w:r>
      <w:r>
        <w:rPr>
          <w:color w:val="231F20"/>
          <w:w w:val="105"/>
          <w:sz w:val="20"/>
        </w:rPr>
        <w:t>health</w:t>
      </w:r>
      <w:r>
        <w:rPr>
          <w:color w:val="231F20"/>
          <w:spacing w:val="-17"/>
          <w:w w:val="105"/>
          <w:sz w:val="20"/>
        </w:rPr>
        <w:t> </w:t>
      </w:r>
      <w:r>
        <w:rPr>
          <w:color w:val="231F20"/>
          <w:w w:val="105"/>
          <w:sz w:val="20"/>
        </w:rPr>
        <w:t>to</w:t>
      </w:r>
      <w:r>
        <w:rPr>
          <w:color w:val="231F20"/>
          <w:spacing w:val="-18"/>
          <w:w w:val="105"/>
          <w:sz w:val="20"/>
        </w:rPr>
        <w:t> </w:t>
      </w:r>
      <w:r>
        <w:rPr>
          <w:color w:val="231F20"/>
          <w:w w:val="105"/>
          <w:sz w:val="20"/>
        </w:rPr>
        <w:t>ensure</w:t>
      </w:r>
      <w:r>
        <w:rPr>
          <w:color w:val="231F20"/>
          <w:spacing w:val="-17"/>
          <w:w w:val="105"/>
          <w:sz w:val="20"/>
        </w:rPr>
        <w:t> </w:t>
      </w:r>
      <w:r>
        <w:rPr>
          <w:color w:val="231F20"/>
          <w:w w:val="105"/>
          <w:sz w:val="20"/>
        </w:rPr>
        <w:t>that</w:t>
      </w:r>
      <w:r>
        <w:rPr>
          <w:color w:val="231F20"/>
          <w:spacing w:val="-17"/>
          <w:w w:val="105"/>
          <w:sz w:val="20"/>
        </w:rPr>
        <w:t> </w:t>
      </w:r>
      <w:r>
        <w:rPr>
          <w:color w:val="231F20"/>
          <w:w w:val="105"/>
          <w:sz w:val="20"/>
        </w:rPr>
        <w:t>employees</w:t>
      </w:r>
    </w:p>
    <w:p>
      <w:pPr>
        <w:spacing w:after="0" w:line="266" w:lineRule="auto"/>
        <w:jc w:val="left"/>
        <w:rPr>
          <w:sz w:val="20"/>
        </w:rPr>
        <w:sectPr>
          <w:type w:val="continuous"/>
          <w:pgSz w:w="10080" w:h="14400"/>
          <w:pgMar w:top="0" w:bottom="360" w:left="0" w:right="0"/>
          <w:cols w:num="2" w:equalWidth="0">
            <w:col w:w="5216" w:space="40"/>
            <w:col w:w="4824"/>
          </w:cols>
        </w:sectPr>
      </w:pPr>
    </w:p>
    <w:p>
      <w:pPr>
        <w:pStyle w:val="BodyText"/>
        <w:spacing w:before="8"/>
        <w:rPr>
          <w:sz w:val="26"/>
        </w:rPr>
      </w:pPr>
    </w:p>
    <w:p>
      <w:pPr>
        <w:pStyle w:val="Heading1"/>
        <w:ind w:left="720" w:firstLine="0"/>
      </w:pPr>
      <w:r>
        <w:rPr/>
        <w:pict>
          <v:line style="position:absolute;mso-position-horizontal-relative:page;mso-position-vertical-relative:paragraph;z-index:1456;mso-wrap-distance-left:0;mso-wrap-distance-right:0" from="36pt,23.995163pt" to="432pt,23.995163pt" stroked="true" strokeweight=".5pt" strokecolor="#00a94f">
            <v:stroke dashstyle="solid"/>
            <w10:wrap type="topAndBottom"/>
          </v:line>
        </w:pict>
      </w:r>
      <w:r>
        <w:rPr>
          <w:color w:val="00A94F"/>
          <w:w w:val="95"/>
        </w:rPr>
        <w:t>6.2. Control of Source</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890" w:right="179"/>
      </w:pPr>
      <w:r>
        <w:rPr>
          <w:color w:val="231F20"/>
          <w:w w:val="105"/>
        </w:rPr>
        <w:t>possibly</w:t>
      </w:r>
      <w:r>
        <w:rPr>
          <w:color w:val="231F20"/>
          <w:spacing w:val="-16"/>
          <w:w w:val="105"/>
        </w:rPr>
        <w:t> </w:t>
      </w:r>
      <w:r>
        <w:rPr>
          <w:color w:val="231F20"/>
          <w:w w:val="105"/>
        </w:rPr>
        <w:t>incubating</w:t>
      </w:r>
      <w:r>
        <w:rPr>
          <w:color w:val="231F20"/>
          <w:spacing w:val="-16"/>
          <w:w w:val="105"/>
        </w:rPr>
        <w:t> </w:t>
      </w:r>
      <w:r>
        <w:rPr>
          <w:color w:val="231F20"/>
          <w:w w:val="105"/>
        </w:rPr>
        <w:t>the</w:t>
      </w:r>
      <w:r>
        <w:rPr>
          <w:color w:val="231F20"/>
          <w:spacing w:val="-16"/>
          <w:w w:val="105"/>
        </w:rPr>
        <w:t> </w:t>
      </w:r>
      <w:r>
        <w:rPr>
          <w:color w:val="231F20"/>
          <w:w w:val="105"/>
        </w:rPr>
        <w:t>illness</w:t>
      </w:r>
      <w:r>
        <w:rPr>
          <w:color w:val="231F20"/>
          <w:spacing w:val="-16"/>
          <w:w w:val="105"/>
        </w:rPr>
        <w:t> </w:t>
      </w:r>
      <w:r>
        <w:rPr>
          <w:color w:val="231F20"/>
          <w:w w:val="105"/>
        </w:rPr>
        <w:t>do</w:t>
      </w:r>
      <w:r>
        <w:rPr>
          <w:color w:val="231F20"/>
          <w:spacing w:val="-16"/>
          <w:w w:val="105"/>
        </w:rPr>
        <w:t> </w:t>
      </w:r>
      <w:r>
        <w:rPr>
          <w:color w:val="231F20"/>
          <w:w w:val="105"/>
        </w:rPr>
        <w:t>not</w:t>
      </w:r>
      <w:r>
        <w:rPr>
          <w:color w:val="231F20"/>
          <w:spacing w:val="-16"/>
          <w:w w:val="105"/>
        </w:rPr>
        <w:t> </w:t>
      </w:r>
      <w:r>
        <w:rPr>
          <w:color w:val="231F20"/>
          <w:w w:val="105"/>
        </w:rPr>
        <w:t>cause additional</w:t>
      </w:r>
      <w:r>
        <w:rPr>
          <w:color w:val="231F20"/>
          <w:spacing w:val="-10"/>
          <w:w w:val="105"/>
        </w:rPr>
        <w:t> </w:t>
      </w:r>
      <w:r>
        <w:rPr>
          <w:color w:val="231F20"/>
          <w:w w:val="105"/>
        </w:rPr>
        <w:t>illness;</w:t>
      </w:r>
    </w:p>
    <w:p>
      <w:pPr>
        <w:pStyle w:val="ListParagraph"/>
        <w:numPr>
          <w:ilvl w:val="1"/>
          <w:numId w:val="6"/>
        </w:numPr>
        <w:tabs>
          <w:tab w:pos="891" w:val="left" w:leader="none"/>
        </w:tabs>
        <w:spacing w:line="266" w:lineRule="auto" w:before="90" w:after="0"/>
        <w:ind w:left="890" w:right="72" w:hanging="170"/>
        <w:jc w:val="left"/>
        <w:rPr>
          <w:sz w:val="20"/>
        </w:rPr>
      </w:pPr>
      <w:r>
        <w:rPr>
          <w:color w:val="231F20"/>
          <w:w w:val="105"/>
          <w:sz w:val="20"/>
        </w:rPr>
        <w:t>Thorough cleaning and sanitization of the environment</w:t>
      </w:r>
      <w:r>
        <w:rPr>
          <w:color w:val="231F20"/>
          <w:spacing w:val="-26"/>
          <w:w w:val="105"/>
          <w:sz w:val="20"/>
        </w:rPr>
        <w:t> </w:t>
      </w:r>
      <w:r>
        <w:rPr>
          <w:color w:val="231F20"/>
          <w:w w:val="105"/>
          <w:sz w:val="20"/>
        </w:rPr>
        <w:t>to</w:t>
      </w:r>
      <w:r>
        <w:rPr>
          <w:color w:val="231F20"/>
          <w:spacing w:val="-27"/>
          <w:w w:val="105"/>
          <w:sz w:val="20"/>
        </w:rPr>
        <w:t> </w:t>
      </w:r>
      <w:r>
        <w:rPr>
          <w:color w:val="231F20"/>
          <w:w w:val="105"/>
          <w:sz w:val="20"/>
        </w:rPr>
        <w:t>eliminate</w:t>
      </w:r>
      <w:r>
        <w:rPr>
          <w:color w:val="231F20"/>
          <w:spacing w:val="-26"/>
          <w:w w:val="105"/>
          <w:sz w:val="20"/>
        </w:rPr>
        <w:t> </w:t>
      </w:r>
      <w:r>
        <w:rPr>
          <w:color w:val="231F20"/>
          <w:w w:val="105"/>
          <w:sz w:val="20"/>
        </w:rPr>
        <w:t>possible</w:t>
      </w:r>
      <w:r>
        <w:rPr>
          <w:color w:val="231F20"/>
          <w:spacing w:val="-26"/>
          <w:w w:val="105"/>
          <w:sz w:val="20"/>
        </w:rPr>
        <w:t> </w:t>
      </w:r>
      <w:r>
        <w:rPr>
          <w:color w:val="231F20"/>
          <w:w w:val="105"/>
          <w:sz w:val="20"/>
        </w:rPr>
        <w:t>sources</w:t>
      </w:r>
      <w:r>
        <w:rPr>
          <w:color w:val="231F20"/>
          <w:spacing w:val="-26"/>
          <w:w w:val="105"/>
          <w:sz w:val="20"/>
        </w:rPr>
        <w:t> </w:t>
      </w:r>
      <w:r>
        <w:rPr>
          <w:color w:val="231F20"/>
          <w:w w:val="105"/>
          <w:sz w:val="20"/>
        </w:rPr>
        <w:t>of contamination; and</w:t>
      </w:r>
    </w:p>
    <w:p>
      <w:pPr>
        <w:pStyle w:val="ListParagraph"/>
        <w:numPr>
          <w:ilvl w:val="1"/>
          <w:numId w:val="6"/>
        </w:numPr>
        <w:tabs>
          <w:tab w:pos="891" w:val="left" w:leader="none"/>
        </w:tabs>
        <w:spacing w:line="266" w:lineRule="auto" w:before="90" w:after="0"/>
        <w:ind w:left="890" w:right="106" w:hanging="170"/>
        <w:jc w:val="left"/>
        <w:rPr>
          <w:sz w:val="20"/>
        </w:rPr>
      </w:pPr>
      <w:r>
        <w:rPr>
          <w:color w:val="231F20"/>
          <w:w w:val="105"/>
          <w:sz w:val="20"/>
        </w:rPr>
        <w:t>If norovirus is strongly suspected, prohibiting the serving of uncooked foods until the causal pathway has been</w:t>
      </w:r>
      <w:r>
        <w:rPr>
          <w:color w:val="231F20"/>
          <w:spacing w:val="-30"/>
          <w:w w:val="105"/>
          <w:sz w:val="20"/>
        </w:rPr>
        <w:t> </w:t>
      </w:r>
      <w:r>
        <w:rPr>
          <w:color w:val="231F20"/>
          <w:w w:val="105"/>
          <w:sz w:val="20"/>
        </w:rPr>
        <w:t>identified and</w:t>
      </w:r>
      <w:r>
        <w:rPr>
          <w:color w:val="231F20"/>
          <w:spacing w:val="11"/>
          <w:w w:val="105"/>
          <w:sz w:val="20"/>
        </w:rPr>
        <w:t> </w:t>
      </w:r>
      <w:r>
        <w:rPr>
          <w:color w:val="231F20"/>
          <w:w w:val="105"/>
          <w:sz w:val="20"/>
        </w:rPr>
        <w:t>remediated.</w:t>
      </w:r>
    </w:p>
    <w:p>
      <w:pPr>
        <w:pStyle w:val="BodyText"/>
        <w:spacing w:line="266" w:lineRule="auto" w:before="180"/>
        <w:ind w:left="720" w:right="350"/>
      </w:pPr>
      <w:r>
        <w:rPr>
          <w:color w:val="231F20"/>
        </w:rPr>
        <w:t>In deciding what control measures to implement, check with epidemiologists and laboratory  team  members  to  determine the type of  pathogen thought to cause the</w:t>
      </w:r>
    </w:p>
    <w:p>
      <w:pPr>
        <w:pStyle w:val="BodyText"/>
        <w:spacing w:line="266" w:lineRule="auto"/>
        <w:ind w:left="720" w:right="96"/>
      </w:pPr>
      <w:r>
        <w:rPr>
          <w:color w:val="231F20"/>
          <w:w w:val="105"/>
        </w:rPr>
        <w:t>outbreak, even if the specific causative agent is not yet known. For example, on the basis of symptoms, these team members often can characterize the type of agent involved, e.g.,</w:t>
      </w:r>
    </w:p>
    <w:p>
      <w:pPr>
        <w:pStyle w:val="BodyText"/>
        <w:spacing w:line="266" w:lineRule="auto"/>
        <w:ind w:left="720" w:right="-5"/>
      </w:pPr>
      <w:r>
        <w:rPr>
          <w:color w:val="231F20"/>
          <w:w w:val="105"/>
        </w:rPr>
        <w:t>viral, bacterial, chemical. This information can help identify and prioritize control measures.</w:t>
      </w:r>
    </w:p>
    <w:p>
      <w:pPr>
        <w:pStyle w:val="BodyText"/>
        <w:spacing w:line="266" w:lineRule="auto" w:before="180"/>
        <w:ind w:left="720" w:right="292"/>
      </w:pPr>
      <w:r>
        <w:rPr>
          <w:color w:val="231F20"/>
          <w:w w:val="105"/>
        </w:rPr>
        <w:t>Control measures should be adjusted on the basis of knowledge of the agent, and whether a food item has been implicated. An</w:t>
      </w:r>
      <w:r>
        <w:rPr>
          <w:color w:val="231F20"/>
          <w:spacing w:val="-15"/>
          <w:w w:val="105"/>
        </w:rPr>
        <w:t> </w:t>
      </w:r>
      <w:r>
        <w:rPr>
          <w:color w:val="231F20"/>
          <w:w w:val="105"/>
        </w:rPr>
        <w:t>outbreak</w:t>
      </w:r>
      <w:r>
        <w:rPr>
          <w:color w:val="231F20"/>
          <w:spacing w:val="-15"/>
          <w:w w:val="105"/>
        </w:rPr>
        <w:t> </w:t>
      </w:r>
      <w:r>
        <w:rPr>
          <w:color w:val="231F20"/>
          <w:w w:val="105"/>
        </w:rPr>
        <w:t>caused</w:t>
      </w:r>
      <w:r>
        <w:rPr>
          <w:color w:val="231F20"/>
          <w:spacing w:val="-15"/>
          <w:w w:val="105"/>
        </w:rPr>
        <w:t> </w:t>
      </w:r>
      <w:r>
        <w:rPr>
          <w:color w:val="231F20"/>
          <w:spacing w:val="-3"/>
          <w:w w:val="105"/>
        </w:rPr>
        <w:t>by</w:t>
      </w:r>
      <w:r>
        <w:rPr>
          <w:color w:val="231F20"/>
          <w:spacing w:val="-15"/>
          <w:w w:val="105"/>
        </w:rPr>
        <w:t> </w:t>
      </w:r>
      <w:r>
        <w:rPr>
          <w:i/>
          <w:color w:val="231F20"/>
          <w:w w:val="105"/>
        </w:rPr>
        <w:t>Clostridium</w:t>
      </w:r>
      <w:r>
        <w:rPr>
          <w:i/>
          <w:color w:val="231F20"/>
          <w:spacing w:val="-15"/>
          <w:w w:val="105"/>
        </w:rPr>
        <w:t> </w:t>
      </w:r>
      <w:r>
        <w:rPr>
          <w:i/>
          <w:color w:val="231F20"/>
          <w:w w:val="105"/>
        </w:rPr>
        <w:t>perfringens </w:t>
      </w:r>
      <w:r>
        <w:rPr>
          <w:color w:val="231F20"/>
          <w:w w:val="105"/>
        </w:rPr>
        <w:t>has</w:t>
      </w:r>
      <w:r>
        <w:rPr>
          <w:color w:val="231F20"/>
          <w:spacing w:val="-16"/>
          <w:w w:val="105"/>
        </w:rPr>
        <w:t> </w:t>
      </w:r>
      <w:r>
        <w:rPr>
          <w:color w:val="231F20"/>
          <w:w w:val="105"/>
        </w:rPr>
        <w:t>very</w:t>
      </w:r>
      <w:r>
        <w:rPr>
          <w:color w:val="231F20"/>
          <w:spacing w:val="-16"/>
          <w:w w:val="105"/>
        </w:rPr>
        <w:t> </w:t>
      </w:r>
      <w:r>
        <w:rPr>
          <w:color w:val="231F20"/>
          <w:w w:val="105"/>
        </w:rPr>
        <w:t>different</w:t>
      </w:r>
      <w:r>
        <w:rPr>
          <w:color w:val="231F20"/>
          <w:spacing w:val="-16"/>
          <w:w w:val="105"/>
        </w:rPr>
        <w:t> </w:t>
      </w:r>
      <w:r>
        <w:rPr>
          <w:color w:val="231F20"/>
          <w:w w:val="105"/>
        </w:rPr>
        <w:t>contributing</w:t>
      </w:r>
      <w:r>
        <w:rPr>
          <w:color w:val="231F20"/>
          <w:spacing w:val="-16"/>
          <w:w w:val="105"/>
        </w:rPr>
        <w:t> </w:t>
      </w:r>
      <w:r>
        <w:rPr>
          <w:color w:val="231F20"/>
          <w:w w:val="105"/>
        </w:rPr>
        <w:t>factors</w:t>
      </w:r>
      <w:r>
        <w:rPr>
          <w:color w:val="231F20"/>
          <w:spacing w:val="-16"/>
          <w:w w:val="105"/>
        </w:rPr>
        <w:t> </w:t>
      </w:r>
      <w:r>
        <w:rPr>
          <w:color w:val="231F20"/>
          <w:w w:val="105"/>
        </w:rPr>
        <w:t>and</w:t>
      </w:r>
    </w:p>
    <w:p>
      <w:pPr>
        <w:pStyle w:val="BodyText"/>
        <w:spacing w:line="266" w:lineRule="auto"/>
        <w:ind w:left="720" w:right="107"/>
      </w:pPr>
      <w:r>
        <w:rPr>
          <w:color w:val="231F20"/>
          <w:w w:val="105"/>
        </w:rPr>
        <w:t>control</w:t>
      </w:r>
      <w:r>
        <w:rPr>
          <w:color w:val="231F20"/>
          <w:spacing w:val="-9"/>
          <w:w w:val="105"/>
        </w:rPr>
        <w:t> </w:t>
      </w:r>
      <w:r>
        <w:rPr>
          <w:color w:val="231F20"/>
          <w:w w:val="105"/>
        </w:rPr>
        <w:t>measures</w:t>
      </w:r>
      <w:r>
        <w:rPr>
          <w:color w:val="231F20"/>
          <w:spacing w:val="-10"/>
          <w:w w:val="105"/>
        </w:rPr>
        <w:t> </w:t>
      </w:r>
      <w:r>
        <w:rPr>
          <w:color w:val="231F20"/>
          <w:w w:val="105"/>
        </w:rPr>
        <w:t>than</w:t>
      </w:r>
      <w:r>
        <w:rPr>
          <w:color w:val="231F20"/>
          <w:spacing w:val="-10"/>
          <w:w w:val="105"/>
        </w:rPr>
        <w:t> </w:t>
      </w:r>
      <w:r>
        <w:rPr>
          <w:color w:val="231F20"/>
          <w:w w:val="105"/>
        </w:rPr>
        <w:t>an</w:t>
      </w:r>
      <w:r>
        <w:rPr>
          <w:color w:val="231F20"/>
          <w:spacing w:val="-10"/>
          <w:w w:val="105"/>
        </w:rPr>
        <w:t> </w:t>
      </w:r>
      <w:r>
        <w:rPr>
          <w:color w:val="231F20"/>
          <w:w w:val="105"/>
        </w:rPr>
        <w:t>outbreak</w:t>
      </w:r>
      <w:r>
        <w:rPr>
          <w:color w:val="231F20"/>
          <w:spacing w:val="-10"/>
          <w:w w:val="105"/>
        </w:rPr>
        <w:t> </w:t>
      </w:r>
      <w:r>
        <w:rPr>
          <w:color w:val="231F20"/>
          <w:w w:val="105"/>
        </w:rPr>
        <w:t>caused</w:t>
      </w:r>
      <w:r>
        <w:rPr>
          <w:color w:val="231F20"/>
          <w:spacing w:val="-9"/>
          <w:w w:val="105"/>
        </w:rPr>
        <w:t> </w:t>
      </w:r>
      <w:r>
        <w:rPr>
          <w:color w:val="231F20"/>
          <w:spacing w:val="-3"/>
          <w:w w:val="105"/>
        </w:rPr>
        <w:t>by </w:t>
      </w:r>
      <w:r>
        <w:rPr>
          <w:color w:val="231F20"/>
          <w:w w:val="105"/>
        </w:rPr>
        <w:t>norovirus.</w:t>
      </w:r>
      <w:r>
        <w:rPr>
          <w:color w:val="231F20"/>
          <w:spacing w:val="-19"/>
          <w:w w:val="105"/>
        </w:rPr>
        <w:t> </w:t>
      </w:r>
      <w:r>
        <w:rPr>
          <w:color w:val="231F20"/>
          <w:w w:val="105"/>
        </w:rPr>
        <w:t>Whereas</w:t>
      </w:r>
      <w:r>
        <w:rPr>
          <w:color w:val="231F20"/>
          <w:spacing w:val="-19"/>
          <w:w w:val="105"/>
        </w:rPr>
        <w:t> </w:t>
      </w:r>
      <w:r>
        <w:rPr>
          <w:color w:val="231F20"/>
          <w:w w:val="105"/>
        </w:rPr>
        <w:t>controls</w:t>
      </w:r>
      <w:r>
        <w:rPr>
          <w:color w:val="231F20"/>
          <w:spacing w:val="-19"/>
          <w:w w:val="105"/>
        </w:rPr>
        <w:t> </w:t>
      </w:r>
      <w:r>
        <w:rPr>
          <w:color w:val="231F20"/>
          <w:w w:val="105"/>
        </w:rPr>
        <w:t>for</w:t>
      </w:r>
      <w:r>
        <w:rPr>
          <w:color w:val="231F20"/>
          <w:spacing w:val="-19"/>
          <w:w w:val="105"/>
        </w:rPr>
        <w:t> </w:t>
      </w:r>
      <w:r>
        <w:rPr>
          <w:color w:val="231F20"/>
          <w:w w:val="105"/>
        </w:rPr>
        <w:t>a</w:t>
      </w:r>
      <w:r>
        <w:rPr>
          <w:color w:val="231F20"/>
          <w:spacing w:val="-19"/>
          <w:w w:val="105"/>
        </w:rPr>
        <w:t> </w:t>
      </w:r>
      <w:r>
        <w:rPr>
          <w:i/>
          <w:color w:val="231F20"/>
          <w:w w:val="105"/>
        </w:rPr>
        <w:t>C.</w:t>
      </w:r>
      <w:r>
        <w:rPr>
          <w:i/>
          <w:color w:val="231F20"/>
          <w:spacing w:val="-19"/>
          <w:w w:val="105"/>
        </w:rPr>
        <w:t> </w:t>
      </w:r>
      <w:r>
        <w:rPr>
          <w:i/>
          <w:color w:val="231F20"/>
          <w:w w:val="105"/>
        </w:rPr>
        <w:t>perfringens </w:t>
      </w:r>
      <w:r>
        <w:rPr>
          <w:color w:val="231F20"/>
          <w:w w:val="105"/>
        </w:rPr>
        <w:t>outbreak would focus on rapid cooling, proper hot holding, and reheating, controls for norovirus would focus on exclusion of ill employees, proper hand-washing, no bare- hand</w:t>
      </w:r>
      <w:r>
        <w:rPr>
          <w:color w:val="231F20"/>
          <w:spacing w:val="-17"/>
          <w:w w:val="105"/>
        </w:rPr>
        <w:t> </w:t>
      </w:r>
      <w:r>
        <w:rPr>
          <w:color w:val="231F20"/>
          <w:w w:val="105"/>
        </w:rPr>
        <w:t>contact</w:t>
      </w:r>
      <w:r>
        <w:rPr>
          <w:color w:val="231F20"/>
          <w:spacing w:val="-17"/>
          <w:w w:val="105"/>
        </w:rPr>
        <w:t> </w:t>
      </w:r>
      <w:r>
        <w:rPr>
          <w:color w:val="231F20"/>
          <w:w w:val="105"/>
        </w:rPr>
        <w:t>of</w:t>
      </w:r>
      <w:r>
        <w:rPr>
          <w:color w:val="231F20"/>
          <w:spacing w:val="3"/>
          <w:w w:val="105"/>
        </w:rPr>
        <w:t> </w:t>
      </w:r>
      <w:r>
        <w:rPr>
          <w:color w:val="231F20"/>
          <w:w w:val="105"/>
        </w:rPr>
        <w:t>ready-to-eat</w:t>
      </w:r>
      <w:r>
        <w:rPr>
          <w:color w:val="231F20"/>
          <w:spacing w:val="-17"/>
          <w:w w:val="105"/>
        </w:rPr>
        <w:t> </w:t>
      </w:r>
      <w:r>
        <w:rPr>
          <w:color w:val="231F20"/>
          <w:w w:val="105"/>
        </w:rPr>
        <w:t>foods,</w:t>
      </w:r>
      <w:r>
        <w:rPr>
          <w:color w:val="231F20"/>
          <w:spacing w:val="-17"/>
          <w:w w:val="105"/>
        </w:rPr>
        <w:t> </w:t>
      </w:r>
      <w:r>
        <w:rPr>
          <w:color w:val="231F20"/>
          <w:w w:val="105"/>
        </w:rPr>
        <w:t>and</w:t>
      </w:r>
    </w:p>
    <w:p>
      <w:pPr>
        <w:pStyle w:val="BodyText"/>
        <w:spacing w:line="266" w:lineRule="auto"/>
        <w:ind w:left="720" w:right="21"/>
      </w:pPr>
      <w:r>
        <w:rPr>
          <w:color w:val="231F20"/>
          <w:w w:val="105"/>
        </w:rPr>
        <w:t>(possibly)</w:t>
      </w:r>
      <w:r>
        <w:rPr>
          <w:color w:val="231F20"/>
          <w:spacing w:val="-21"/>
          <w:w w:val="105"/>
        </w:rPr>
        <w:t> </w:t>
      </w:r>
      <w:r>
        <w:rPr>
          <w:color w:val="231F20"/>
          <w:w w:val="105"/>
        </w:rPr>
        <w:t>changes</w:t>
      </w:r>
      <w:r>
        <w:rPr>
          <w:color w:val="231F20"/>
          <w:spacing w:val="-21"/>
          <w:w w:val="105"/>
        </w:rPr>
        <w:t> </w:t>
      </w:r>
      <w:r>
        <w:rPr>
          <w:color w:val="231F20"/>
          <w:w w:val="105"/>
        </w:rPr>
        <w:t>in</w:t>
      </w:r>
      <w:r>
        <w:rPr>
          <w:color w:val="231F20"/>
          <w:spacing w:val="-21"/>
          <w:w w:val="105"/>
        </w:rPr>
        <w:t> </w:t>
      </w:r>
      <w:r>
        <w:rPr>
          <w:color w:val="231F20"/>
          <w:w w:val="105"/>
        </w:rPr>
        <w:t>the</w:t>
      </w:r>
      <w:r>
        <w:rPr>
          <w:color w:val="231F20"/>
          <w:spacing w:val="-21"/>
          <w:w w:val="105"/>
        </w:rPr>
        <w:t> </w:t>
      </w:r>
      <w:r>
        <w:rPr>
          <w:color w:val="231F20"/>
          <w:w w:val="105"/>
        </w:rPr>
        <w:t>source</w:t>
      </w:r>
      <w:r>
        <w:rPr>
          <w:color w:val="231F20"/>
          <w:spacing w:val="-21"/>
          <w:w w:val="105"/>
        </w:rPr>
        <w:t> </w:t>
      </w:r>
      <w:r>
        <w:rPr>
          <w:color w:val="231F20"/>
          <w:w w:val="105"/>
        </w:rPr>
        <w:t>of</w:t>
      </w:r>
      <w:r>
        <w:rPr>
          <w:color w:val="231F20"/>
          <w:spacing w:val="-2"/>
          <w:w w:val="105"/>
        </w:rPr>
        <w:t> </w:t>
      </w:r>
      <w:r>
        <w:rPr>
          <w:color w:val="231F20"/>
          <w:w w:val="105"/>
        </w:rPr>
        <w:t>any</w:t>
      </w:r>
      <w:r>
        <w:rPr>
          <w:color w:val="231F20"/>
          <w:spacing w:val="-21"/>
          <w:w w:val="105"/>
        </w:rPr>
        <w:t> </w:t>
      </w:r>
      <w:r>
        <w:rPr>
          <w:color w:val="231F20"/>
          <w:w w:val="105"/>
        </w:rPr>
        <w:t>shellfish used in the </w:t>
      </w:r>
      <w:r>
        <w:rPr>
          <w:color w:val="231F20"/>
          <w:spacing w:val="-3"/>
          <w:w w:val="105"/>
        </w:rPr>
        <w:t>facility. Focusing </w:t>
      </w:r>
      <w:r>
        <w:rPr>
          <w:color w:val="231F20"/>
          <w:w w:val="105"/>
        </w:rPr>
        <w:t>on pathways commonly linked to the agent will more likely address</w:t>
      </w:r>
      <w:r>
        <w:rPr>
          <w:color w:val="231F20"/>
          <w:spacing w:val="-12"/>
          <w:w w:val="105"/>
        </w:rPr>
        <w:t> </w:t>
      </w:r>
      <w:r>
        <w:rPr>
          <w:color w:val="231F20"/>
          <w:w w:val="105"/>
        </w:rPr>
        <w:t>the</w:t>
      </w:r>
      <w:r>
        <w:rPr>
          <w:color w:val="231F20"/>
          <w:spacing w:val="-12"/>
          <w:w w:val="105"/>
        </w:rPr>
        <w:t> </w:t>
      </w:r>
      <w:r>
        <w:rPr>
          <w:color w:val="231F20"/>
          <w:w w:val="105"/>
        </w:rPr>
        <w:t>underlying</w:t>
      </w:r>
      <w:r>
        <w:rPr>
          <w:color w:val="231F20"/>
          <w:spacing w:val="-12"/>
          <w:w w:val="105"/>
        </w:rPr>
        <w:t> </w:t>
      </w:r>
      <w:r>
        <w:rPr>
          <w:color w:val="231F20"/>
          <w:w w:val="105"/>
        </w:rPr>
        <w:t>causes</w:t>
      </w:r>
      <w:r>
        <w:rPr>
          <w:color w:val="231F20"/>
          <w:spacing w:val="-12"/>
          <w:w w:val="105"/>
        </w:rPr>
        <w:t> </w:t>
      </w:r>
      <w:r>
        <w:rPr>
          <w:color w:val="231F20"/>
          <w:w w:val="105"/>
        </w:rPr>
        <w:t>of</w:t>
      </w:r>
      <w:r>
        <w:rPr>
          <w:color w:val="231F20"/>
          <w:spacing w:val="12"/>
          <w:w w:val="105"/>
        </w:rPr>
        <w:t> </w:t>
      </w:r>
      <w:r>
        <w:rPr>
          <w:color w:val="231F20"/>
          <w:w w:val="105"/>
        </w:rPr>
        <w:t>the</w:t>
      </w:r>
      <w:r>
        <w:rPr>
          <w:color w:val="231F20"/>
          <w:spacing w:val="-12"/>
          <w:w w:val="105"/>
        </w:rPr>
        <w:t> </w:t>
      </w:r>
      <w:r>
        <w:rPr>
          <w:color w:val="231F20"/>
          <w:w w:val="105"/>
        </w:rPr>
        <w:t>outbreak.</w:t>
      </w:r>
    </w:p>
    <w:p>
      <w:pPr>
        <w:pStyle w:val="BodyText"/>
        <w:spacing w:line="266" w:lineRule="auto" w:before="180"/>
        <w:ind w:left="720" w:right="96"/>
      </w:pPr>
      <w:r>
        <w:rPr>
          <w:color w:val="231F20"/>
        </w:rPr>
        <w:t>Check the history of the establishment for previous outbreaks, illness complaints, or food safety problems. What is the establishment’s history of correcting violations? A history of serious hazards or of not correcting violations might  warrant closure.</w:t>
      </w:r>
    </w:p>
    <w:p>
      <w:pPr>
        <w:pStyle w:val="BodyText"/>
        <w:spacing w:line="266" w:lineRule="auto" w:before="180"/>
        <w:ind w:left="720" w:right="350"/>
      </w:pPr>
      <w:r>
        <w:rPr>
          <w:color w:val="231F20"/>
          <w:w w:val="105"/>
        </w:rPr>
        <w:t>While taking these first actions, be sure to collect appropriate samples for laboratory</w:t>
      </w:r>
    </w:p>
    <w:p>
      <w:pPr>
        <w:pStyle w:val="BodyText"/>
        <w:spacing w:line="266" w:lineRule="auto" w:before="108"/>
        <w:ind w:left="329" w:right="1531"/>
      </w:pPr>
      <w:r>
        <w:rPr/>
        <w:br w:type="column"/>
      </w:r>
      <w:r>
        <w:rPr>
          <w:color w:val="231F20"/>
          <w:w w:val="105"/>
        </w:rPr>
        <w:t>analyses, and document and maintain chain- of-custody practices. Discarding suspected food</w:t>
      </w:r>
      <w:r>
        <w:rPr>
          <w:color w:val="231F20"/>
          <w:spacing w:val="-13"/>
          <w:w w:val="105"/>
        </w:rPr>
        <w:t> </w:t>
      </w:r>
      <w:r>
        <w:rPr>
          <w:color w:val="231F20"/>
          <w:w w:val="105"/>
        </w:rPr>
        <w:t>can</w:t>
      </w:r>
      <w:r>
        <w:rPr>
          <w:color w:val="231F20"/>
          <w:spacing w:val="-13"/>
          <w:w w:val="105"/>
        </w:rPr>
        <w:t> </w:t>
      </w:r>
      <w:r>
        <w:rPr>
          <w:color w:val="231F20"/>
          <w:w w:val="105"/>
        </w:rPr>
        <w:t>help</w:t>
      </w:r>
      <w:r>
        <w:rPr>
          <w:color w:val="231F20"/>
          <w:spacing w:val="-13"/>
          <w:w w:val="105"/>
        </w:rPr>
        <w:t> </w:t>
      </w:r>
      <w:r>
        <w:rPr>
          <w:color w:val="231F20"/>
          <w:w w:val="105"/>
        </w:rPr>
        <w:t>stop</w:t>
      </w:r>
      <w:r>
        <w:rPr>
          <w:color w:val="231F20"/>
          <w:spacing w:val="-13"/>
          <w:w w:val="105"/>
        </w:rPr>
        <w:t> </w:t>
      </w:r>
      <w:r>
        <w:rPr>
          <w:color w:val="231F20"/>
          <w:w w:val="105"/>
        </w:rPr>
        <w:t>the</w:t>
      </w:r>
      <w:r>
        <w:rPr>
          <w:color w:val="231F20"/>
          <w:spacing w:val="-14"/>
          <w:w w:val="105"/>
        </w:rPr>
        <w:t> </w:t>
      </w:r>
      <w:r>
        <w:rPr>
          <w:color w:val="231F20"/>
          <w:w w:val="105"/>
        </w:rPr>
        <w:t>outbreak,</w:t>
      </w:r>
      <w:r>
        <w:rPr>
          <w:color w:val="231F20"/>
          <w:spacing w:val="-14"/>
          <w:w w:val="105"/>
        </w:rPr>
        <w:t> </w:t>
      </w:r>
      <w:r>
        <w:rPr>
          <w:color w:val="231F20"/>
          <w:w w:val="105"/>
        </w:rPr>
        <w:t>but</w:t>
      </w:r>
      <w:r>
        <w:rPr>
          <w:color w:val="231F20"/>
          <w:spacing w:val="-13"/>
          <w:w w:val="105"/>
        </w:rPr>
        <w:t> </w:t>
      </w:r>
      <w:r>
        <w:rPr>
          <w:color w:val="231F20"/>
          <w:w w:val="105"/>
        </w:rPr>
        <w:t>isolating the etiologic agent from the food provides additional evidence of a particular food as</w:t>
      </w:r>
      <w:r>
        <w:rPr>
          <w:color w:val="231F20"/>
          <w:spacing w:val="-30"/>
          <w:w w:val="105"/>
        </w:rPr>
        <w:t> </w:t>
      </w:r>
      <w:r>
        <w:rPr>
          <w:color w:val="231F20"/>
          <w:w w:val="105"/>
        </w:rPr>
        <w:t>the outbreak’s source. </w:t>
      </w:r>
      <w:r>
        <w:rPr>
          <w:color w:val="231F20"/>
          <w:spacing w:val="-5"/>
          <w:w w:val="105"/>
        </w:rPr>
        <w:t>Food </w:t>
      </w:r>
      <w:r>
        <w:rPr>
          <w:color w:val="231F20"/>
          <w:w w:val="105"/>
        </w:rPr>
        <w:t>samples need to be collected</w:t>
      </w:r>
      <w:r>
        <w:rPr>
          <w:color w:val="231F20"/>
          <w:spacing w:val="-11"/>
          <w:w w:val="105"/>
        </w:rPr>
        <w:t> </w:t>
      </w:r>
      <w:r>
        <w:rPr>
          <w:color w:val="231F20"/>
          <w:w w:val="105"/>
        </w:rPr>
        <w:t>as</w:t>
      </w:r>
      <w:r>
        <w:rPr>
          <w:color w:val="231F20"/>
          <w:spacing w:val="-12"/>
          <w:w w:val="105"/>
        </w:rPr>
        <w:t> </w:t>
      </w:r>
      <w:r>
        <w:rPr>
          <w:color w:val="231F20"/>
          <w:w w:val="105"/>
        </w:rPr>
        <w:t>early</w:t>
      </w:r>
      <w:r>
        <w:rPr>
          <w:color w:val="231F20"/>
          <w:spacing w:val="-12"/>
          <w:w w:val="105"/>
        </w:rPr>
        <w:t> </w:t>
      </w:r>
      <w:r>
        <w:rPr>
          <w:color w:val="231F20"/>
          <w:w w:val="105"/>
        </w:rPr>
        <w:t>in</w:t>
      </w:r>
      <w:r>
        <w:rPr>
          <w:color w:val="231F20"/>
          <w:spacing w:val="-12"/>
          <w:w w:val="105"/>
        </w:rPr>
        <w:t> </w:t>
      </w:r>
      <w:r>
        <w:rPr>
          <w:color w:val="231F20"/>
          <w:w w:val="105"/>
        </w:rPr>
        <w:t>the</w:t>
      </w:r>
      <w:r>
        <w:rPr>
          <w:color w:val="231F20"/>
          <w:spacing w:val="-12"/>
          <w:w w:val="105"/>
        </w:rPr>
        <w:t> </w:t>
      </w:r>
      <w:r>
        <w:rPr>
          <w:color w:val="231F20"/>
          <w:w w:val="105"/>
        </w:rPr>
        <w:t>outbreak</w:t>
      </w:r>
      <w:r>
        <w:rPr>
          <w:color w:val="231F20"/>
          <w:spacing w:val="-12"/>
          <w:w w:val="105"/>
        </w:rPr>
        <w:t> </w:t>
      </w:r>
      <w:r>
        <w:rPr>
          <w:color w:val="231F20"/>
          <w:w w:val="105"/>
        </w:rPr>
        <w:t>investigation as</w:t>
      </w:r>
      <w:r>
        <w:rPr>
          <w:color w:val="231F20"/>
          <w:spacing w:val="-12"/>
          <w:w w:val="105"/>
        </w:rPr>
        <w:t> </w:t>
      </w:r>
      <w:r>
        <w:rPr>
          <w:color w:val="231F20"/>
          <w:w w:val="105"/>
        </w:rPr>
        <w:t>possible.</w:t>
      </w:r>
      <w:r>
        <w:rPr>
          <w:color w:val="231F20"/>
          <w:spacing w:val="-12"/>
          <w:w w:val="105"/>
        </w:rPr>
        <w:t> </w:t>
      </w:r>
      <w:r>
        <w:rPr>
          <w:color w:val="231F20"/>
          <w:w w:val="105"/>
        </w:rPr>
        <w:t>Whether</w:t>
      </w:r>
      <w:r>
        <w:rPr>
          <w:color w:val="231F20"/>
          <w:spacing w:val="-12"/>
          <w:w w:val="105"/>
        </w:rPr>
        <w:t> </w:t>
      </w:r>
      <w:r>
        <w:rPr>
          <w:color w:val="231F20"/>
          <w:w w:val="105"/>
        </w:rPr>
        <w:t>to</w:t>
      </w:r>
      <w:r>
        <w:rPr>
          <w:color w:val="231F20"/>
          <w:spacing w:val="-12"/>
          <w:w w:val="105"/>
        </w:rPr>
        <w:t> </w:t>
      </w:r>
      <w:r>
        <w:rPr>
          <w:color w:val="231F20"/>
          <w:w w:val="105"/>
        </w:rPr>
        <w:t>analyze</w:t>
      </w:r>
      <w:r>
        <w:rPr>
          <w:color w:val="231F20"/>
          <w:spacing w:val="-12"/>
          <w:w w:val="105"/>
        </w:rPr>
        <w:t> </w:t>
      </w:r>
      <w:r>
        <w:rPr>
          <w:color w:val="231F20"/>
          <w:w w:val="105"/>
        </w:rPr>
        <w:t>these</w:t>
      </w:r>
      <w:r>
        <w:rPr>
          <w:color w:val="231F20"/>
          <w:spacing w:val="-12"/>
          <w:w w:val="105"/>
        </w:rPr>
        <w:t> </w:t>
      </w:r>
      <w:r>
        <w:rPr>
          <w:color w:val="231F20"/>
          <w:w w:val="105"/>
        </w:rPr>
        <w:t>samples can be decided later when more information is available. Storage capacity for</w:t>
      </w:r>
      <w:r>
        <w:rPr>
          <w:color w:val="231F20"/>
          <w:spacing w:val="-31"/>
          <w:w w:val="105"/>
        </w:rPr>
        <w:t> </w:t>
      </w:r>
      <w:r>
        <w:rPr>
          <w:color w:val="231F20"/>
          <w:w w:val="105"/>
        </w:rPr>
        <w:t>samples</w:t>
      </w:r>
    </w:p>
    <w:p>
      <w:pPr>
        <w:pStyle w:val="BodyText"/>
        <w:spacing w:line="266" w:lineRule="auto"/>
        <w:ind w:left="329" w:right="1422"/>
      </w:pPr>
      <w:r>
        <w:rPr/>
        <w:pict>
          <v:rect style="position:absolute;margin-left:459pt;margin-top:120.900352pt;width:45pt;height:18pt;mso-position-horizontal-relative:page;mso-position-vertical-relative:paragraph;z-index:1480" filled="true" fillcolor="#0079c1" stroked="false">
            <v:fill type="solid"/>
            <w10:wrap type="none"/>
          </v:rect>
        </w:pict>
      </w:r>
      <w:r>
        <w:rPr/>
        <w:pict>
          <v:line style="position:absolute;mso-position-horizontal-relative:page;mso-position-vertical-relative:paragraph;z-index:1504" from="450.5pt,120.900154pt" to="450.5pt,244.776154pt" stroked="true" strokeweight="1pt" strokecolor="#0079c1">
            <v:stroke dashstyle="solid"/>
            <w10:wrap type="none"/>
          </v:line>
        </w:pict>
      </w:r>
      <w:r>
        <w:rPr/>
        <w:pict>
          <v:shape style="position:absolute;margin-left:468.849609pt;margin-top:125.651154pt;width:15.85pt;height:8.5pt;mso-position-horizontal-relative:page;mso-position-vertical-relative:paragraph;z-index:1528"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6</w:t>
                  </w:r>
                </w:p>
              </w:txbxContent>
            </v:textbox>
            <w10:wrap type="none"/>
          </v:shape>
        </w:pict>
      </w:r>
      <w:r>
        <w:rPr/>
        <w:pict>
          <v:shape style="position:absolute;margin-left:470.346802pt;margin-top:142.896957pt;width:12.3pt;height:104.05pt;mso-position-horizontal-relative:page;mso-position-vertical-relative:paragraph;z-index:1552" type="#_x0000_t202" filled="false" stroked="false">
            <v:textbox inset="0,0,0,0" style="layout-flow:vertical">
              <w:txbxContent>
                <w:p>
                  <w:pPr>
                    <w:spacing w:before="12"/>
                    <w:ind w:left="20" w:right="-807" w:firstLine="0"/>
                    <w:jc w:val="left"/>
                    <w:rPr>
                      <w:rFonts w:ascii="Lucida Sans"/>
                      <w:sz w:val="17"/>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pacing w:val="-37"/>
                      <w:sz w:val="17"/>
                    </w:rPr>
                    <w:t> </w:t>
                  </w:r>
                </w:p>
              </w:txbxContent>
            </v:textbox>
            <w10:wrap type="none"/>
          </v:shape>
        </w:pict>
      </w:r>
      <w:r>
        <w:rPr>
          <w:color w:val="231F20"/>
          <w:w w:val="105"/>
        </w:rPr>
        <w:t>collected</w:t>
      </w:r>
      <w:r>
        <w:rPr>
          <w:color w:val="231F20"/>
          <w:spacing w:val="-17"/>
          <w:w w:val="105"/>
        </w:rPr>
        <w:t> </w:t>
      </w:r>
      <w:r>
        <w:rPr>
          <w:color w:val="231F20"/>
          <w:w w:val="105"/>
        </w:rPr>
        <w:t>for</w:t>
      </w:r>
      <w:r>
        <w:rPr>
          <w:color w:val="231F20"/>
          <w:spacing w:val="-18"/>
          <w:w w:val="105"/>
        </w:rPr>
        <w:t> </w:t>
      </w:r>
      <w:r>
        <w:rPr>
          <w:color w:val="231F20"/>
          <w:w w:val="105"/>
        </w:rPr>
        <w:t>later</w:t>
      </w:r>
      <w:r>
        <w:rPr>
          <w:color w:val="231F20"/>
          <w:spacing w:val="-18"/>
          <w:w w:val="105"/>
        </w:rPr>
        <w:t> </w:t>
      </w:r>
      <w:r>
        <w:rPr>
          <w:color w:val="231F20"/>
          <w:w w:val="105"/>
        </w:rPr>
        <w:t>analysis</w:t>
      </w:r>
      <w:r>
        <w:rPr>
          <w:color w:val="231F20"/>
          <w:spacing w:val="-19"/>
          <w:w w:val="105"/>
        </w:rPr>
        <w:t> </w:t>
      </w:r>
      <w:r>
        <w:rPr>
          <w:color w:val="231F20"/>
          <w:w w:val="105"/>
        </w:rPr>
        <w:t>should</w:t>
      </w:r>
      <w:r>
        <w:rPr>
          <w:color w:val="231F20"/>
          <w:spacing w:val="-17"/>
          <w:w w:val="105"/>
        </w:rPr>
        <w:t> </w:t>
      </w:r>
      <w:r>
        <w:rPr>
          <w:color w:val="231F20"/>
          <w:w w:val="105"/>
        </w:rPr>
        <w:t>be</w:t>
      </w:r>
      <w:r>
        <w:rPr>
          <w:color w:val="231F20"/>
          <w:spacing w:val="-18"/>
          <w:w w:val="105"/>
        </w:rPr>
        <w:t> </w:t>
      </w:r>
      <w:r>
        <w:rPr>
          <w:color w:val="231F20"/>
          <w:w w:val="105"/>
        </w:rPr>
        <w:t>considered before an outbreak. </w:t>
      </w:r>
      <w:r>
        <w:rPr>
          <w:color w:val="231F20"/>
          <w:spacing w:val="-4"/>
          <w:w w:val="105"/>
        </w:rPr>
        <w:t>Ideally, </w:t>
      </w:r>
      <w:r>
        <w:rPr>
          <w:color w:val="231F20"/>
          <w:w w:val="105"/>
        </w:rPr>
        <w:t>written policy guidance developed in collaboration with the public health or regulatory laboratorians on sample collection and management is already in place. If not, contact your public health or regulatory laboratory to find out how much food to collect, how to collect it, and how to store it. The guidance should cover samples that </w:t>
      </w:r>
      <w:r>
        <w:rPr>
          <w:color w:val="231F20"/>
          <w:spacing w:val="-3"/>
          <w:w w:val="105"/>
        </w:rPr>
        <w:t>have </w:t>
      </w:r>
      <w:r>
        <w:rPr>
          <w:color w:val="231F20"/>
          <w:w w:val="105"/>
        </w:rPr>
        <w:t>been collected from food prepared for</w:t>
      </w:r>
      <w:r>
        <w:rPr>
          <w:color w:val="231F20"/>
          <w:spacing w:val="-15"/>
          <w:w w:val="105"/>
        </w:rPr>
        <w:t> </w:t>
      </w:r>
      <w:r>
        <w:rPr>
          <w:color w:val="231F20"/>
          <w:w w:val="105"/>
        </w:rPr>
        <w:t>consumption</w:t>
      </w:r>
      <w:r>
        <w:rPr>
          <w:color w:val="231F20"/>
          <w:spacing w:val="-15"/>
          <w:w w:val="105"/>
        </w:rPr>
        <w:t> </w:t>
      </w:r>
      <w:r>
        <w:rPr>
          <w:color w:val="231F20"/>
          <w:w w:val="105"/>
        </w:rPr>
        <w:t>or</w:t>
      </w:r>
      <w:r>
        <w:rPr>
          <w:color w:val="231F20"/>
          <w:spacing w:val="-15"/>
          <w:w w:val="105"/>
        </w:rPr>
        <w:t> </w:t>
      </w:r>
      <w:r>
        <w:rPr>
          <w:color w:val="231F20"/>
          <w:w w:val="105"/>
        </w:rPr>
        <w:t>food</w:t>
      </w:r>
      <w:r>
        <w:rPr>
          <w:color w:val="231F20"/>
          <w:spacing w:val="-15"/>
          <w:w w:val="105"/>
        </w:rPr>
        <w:t> </w:t>
      </w:r>
      <w:r>
        <w:rPr>
          <w:color w:val="231F20"/>
          <w:w w:val="105"/>
        </w:rPr>
        <w:t>that</w:t>
      </w:r>
      <w:r>
        <w:rPr>
          <w:color w:val="231F20"/>
          <w:spacing w:val="-15"/>
          <w:w w:val="105"/>
        </w:rPr>
        <w:t> </w:t>
      </w:r>
      <w:r>
        <w:rPr>
          <w:color w:val="231F20"/>
          <w:w w:val="105"/>
        </w:rPr>
        <w:t>has</w:t>
      </w:r>
      <w:r>
        <w:rPr>
          <w:color w:val="231F20"/>
          <w:spacing w:val="-15"/>
          <w:w w:val="105"/>
        </w:rPr>
        <w:t> </w:t>
      </w:r>
      <w:r>
        <w:rPr>
          <w:color w:val="231F20"/>
          <w:w w:val="105"/>
        </w:rPr>
        <w:t>been</w:t>
      </w:r>
      <w:r>
        <w:rPr>
          <w:color w:val="231F20"/>
          <w:spacing w:val="-15"/>
          <w:w w:val="105"/>
        </w:rPr>
        <w:t> </w:t>
      </w:r>
      <w:r>
        <w:rPr>
          <w:color w:val="231F20"/>
          <w:w w:val="105"/>
        </w:rPr>
        <w:t>partially consumed, as well as samples from food for which regulatory action could readily be taken, such</w:t>
      </w:r>
      <w:r>
        <w:rPr>
          <w:color w:val="231F20"/>
          <w:spacing w:val="-23"/>
          <w:w w:val="105"/>
        </w:rPr>
        <w:t> </w:t>
      </w:r>
      <w:r>
        <w:rPr>
          <w:color w:val="231F20"/>
          <w:w w:val="105"/>
        </w:rPr>
        <w:t>as</w:t>
      </w:r>
      <w:r>
        <w:rPr>
          <w:color w:val="231F20"/>
          <w:spacing w:val="-23"/>
          <w:w w:val="105"/>
        </w:rPr>
        <w:t> </w:t>
      </w:r>
      <w:r>
        <w:rPr>
          <w:color w:val="231F20"/>
          <w:w w:val="105"/>
        </w:rPr>
        <w:t>unopened</w:t>
      </w:r>
      <w:r>
        <w:rPr>
          <w:color w:val="231F20"/>
          <w:spacing w:val="-23"/>
          <w:w w:val="105"/>
        </w:rPr>
        <w:t> </w:t>
      </w:r>
      <w:r>
        <w:rPr>
          <w:color w:val="231F20"/>
          <w:w w:val="105"/>
        </w:rPr>
        <w:t>boxes</w:t>
      </w:r>
      <w:r>
        <w:rPr>
          <w:color w:val="231F20"/>
          <w:spacing w:val="-23"/>
          <w:w w:val="105"/>
        </w:rPr>
        <w:t> </w:t>
      </w:r>
      <w:r>
        <w:rPr>
          <w:color w:val="231F20"/>
          <w:w w:val="105"/>
        </w:rPr>
        <w:t>of</w:t>
      </w:r>
      <w:r>
        <w:rPr>
          <w:color w:val="231F20"/>
          <w:spacing w:val="-5"/>
          <w:w w:val="105"/>
        </w:rPr>
        <w:t> </w:t>
      </w:r>
      <w:r>
        <w:rPr>
          <w:color w:val="231F20"/>
          <w:w w:val="105"/>
        </w:rPr>
        <w:t>suspected</w:t>
      </w:r>
      <w:r>
        <w:rPr>
          <w:color w:val="231F20"/>
          <w:spacing w:val="-23"/>
          <w:w w:val="105"/>
        </w:rPr>
        <w:t> </w:t>
      </w:r>
      <w:r>
        <w:rPr>
          <w:color w:val="231F20"/>
          <w:w w:val="105"/>
        </w:rPr>
        <w:t>food.</w:t>
      </w:r>
    </w:p>
    <w:p>
      <w:pPr>
        <w:pStyle w:val="BodyText"/>
        <w:spacing w:line="266" w:lineRule="auto" w:before="180"/>
        <w:ind w:left="329" w:right="1645"/>
      </w:pPr>
      <w:r>
        <w:rPr>
          <w:color w:val="231F20"/>
          <w:w w:val="105"/>
        </w:rPr>
        <w:t>The facility from which the samples are collected</w:t>
      </w:r>
      <w:r>
        <w:rPr>
          <w:color w:val="231F20"/>
          <w:spacing w:val="-17"/>
          <w:w w:val="105"/>
        </w:rPr>
        <w:t> </w:t>
      </w:r>
      <w:r>
        <w:rPr>
          <w:color w:val="231F20"/>
          <w:w w:val="105"/>
        </w:rPr>
        <w:t>should</w:t>
      </w:r>
      <w:r>
        <w:rPr>
          <w:color w:val="231F20"/>
          <w:spacing w:val="-17"/>
          <w:w w:val="105"/>
        </w:rPr>
        <w:t> </w:t>
      </w:r>
      <w:r>
        <w:rPr>
          <w:color w:val="231F20"/>
          <w:w w:val="105"/>
        </w:rPr>
        <w:t>be</w:t>
      </w:r>
      <w:r>
        <w:rPr>
          <w:color w:val="231F20"/>
          <w:spacing w:val="-17"/>
          <w:w w:val="105"/>
        </w:rPr>
        <w:t> </w:t>
      </w:r>
      <w:r>
        <w:rPr>
          <w:color w:val="231F20"/>
          <w:w w:val="105"/>
        </w:rPr>
        <w:t>notified</w:t>
      </w:r>
      <w:r>
        <w:rPr>
          <w:color w:val="231F20"/>
          <w:spacing w:val="-17"/>
          <w:w w:val="105"/>
        </w:rPr>
        <w:t> </w:t>
      </w:r>
      <w:r>
        <w:rPr>
          <w:color w:val="231F20"/>
          <w:w w:val="105"/>
        </w:rPr>
        <w:t>and</w:t>
      </w:r>
      <w:r>
        <w:rPr>
          <w:color w:val="231F20"/>
          <w:spacing w:val="-17"/>
          <w:w w:val="105"/>
        </w:rPr>
        <w:t> </w:t>
      </w:r>
      <w:r>
        <w:rPr>
          <w:color w:val="231F20"/>
          <w:w w:val="105"/>
        </w:rPr>
        <w:t>afforded</w:t>
      </w:r>
      <w:r>
        <w:rPr>
          <w:color w:val="231F20"/>
          <w:spacing w:val="-17"/>
          <w:w w:val="105"/>
        </w:rPr>
        <w:t> </w:t>
      </w:r>
      <w:r>
        <w:rPr>
          <w:color w:val="231F20"/>
          <w:w w:val="105"/>
        </w:rPr>
        <w:t>the opportunity</w:t>
      </w:r>
      <w:r>
        <w:rPr>
          <w:color w:val="231F20"/>
          <w:spacing w:val="-20"/>
          <w:w w:val="105"/>
        </w:rPr>
        <w:t> </w:t>
      </w:r>
      <w:r>
        <w:rPr>
          <w:color w:val="231F20"/>
          <w:w w:val="105"/>
        </w:rPr>
        <w:t>to</w:t>
      </w:r>
      <w:r>
        <w:rPr>
          <w:color w:val="231F20"/>
          <w:spacing w:val="-20"/>
          <w:w w:val="105"/>
        </w:rPr>
        <w:t> </w:t>
      </w:r>
      <w:r>
        <w:rPr>
          <w:color w:val="231F20"/>
          <w:w w:val="105"/>
        </w:rPr>
        <w:t>collect</w:t>
      </w:r>
      <w:r>
        <w:rPr>
          <w:color w:val="231F20"/>
          <w:spacing w:val="-20"/>
          <w:w w:val="105"/>
        </w:rPr>
        <w:t> </w:t>
      </w:r>
      <w:r>
        <w:rPr>
          <w:color w:val="231F20"/>
          <w:w w:val="105"/>
        </w:rPr>
        <w:t>companion</w:t>
      </w:r>
      <w:r>
        <w:rPr>
          <w:color w:val="231F20"/>
          <w:spacing w:val="-20"/>
          <w:w w:val="105"/>
        </w:rPr>
        <w:t> </w:t>
      </w:r>
      <w:r>
        <w:rPr>
          <w:color w:val="231F20"/>
          <w:w w:val="105"/>
        </w:rPr>
        <w:t>samples.</w:t>
      </w:r>
    </w:p>
    <w:p>
      <w:pPr>
        <w:pStyle w:val="ListParagraph"/>
        <w:numPr>
          <w:ilvl w:val="2"/>
          <w:numId w:val="3"/>
        </w:numPr>
        <w:tabs>
          <w:tab w:pos="886" w:val="left" w:leader="none"/>
        </w:tabs>
        <w:spacing w:line="240" w:lineRule="auto" w:before="159" w:after="0"/>
        <w:ind w:left="885" w:right="0" w:hanging="556"/>
        <w:jc w:val="left"/>
        <w:rPr>
          <w:rFonts w:ascii="Lucida Sans"/>
          <w:sz w:val="20"/>
        </w:rPr>
      </w:pPr>
      <w:r>
        <w:rPr>
          <w:rFonts w:ascii="Lucida Sans"/>
          <w:color w:val="1C3E94"/>
          <w:w w:val="95"/>
          <w:sz w:val="20"/>
        </w:rPr>
        <w:t>Specific Control</w:t>
      </w:r>
      <w:r>
        <w:rPr>
          <w:rFonts w:ascii="Lucida Sans"/>
          <w:color w:val="1C3E94"/>
          <w:spacing w:val="-46"/>
          <w:w w:val="95"/>
          <w:sz w:val="20"/>
        </w:rPr>
        <w:t> </w:t>
      </w:r>
      <w:r>
        <w:rPr>
          <w:rFonts w:ascii="Lucida Sans"/>
          <w:color w:val="1C3E94"/>
          <w:w w:val="95"/>
          <w:sz w:val="20"/>
        </w:rPr>
        <w:t>Measures</w:t>
      </w:r>
    </w:p>
    <w:p>
      <w:pPr>
        <w:pStyle w:val="BodyText"/>
        <w:spacing w:before="3"/>
        <w:rPr>
          <w:rFonts w:ascii="Lucida Sans"/>
          <w:sz w:val="18"/>
        </w:rPr>
      </w:pPr>
    </w:p>
    <w:p>
      <w:pPr>
        <w:pStyle w:val="BodyText"/>
        <w:spacing w:line="266" w:lineRule="auto"/>
        <w:ind w:left="329" w:right="1425"/>
      </w:pPr>
      <w:r>
        <w:rPr>
          <w:color w:val="231F20"/>
          <w:w w:val="105"/>
        </w:rPr>
        <w:t>When a specific food(s) has been implicated, specific</w:t>
      </w:r>
      <w:r>
        <w:rPr>
          <w:color w:val="231F20"/>
          <w:spacing w:val="-13"/>
          <w:w w:val="105"/>
        </w:rPr>
        <w:t> </w:t>
      </w:r>
      <w:r>
        <w:rPr>
          <w:color w:val="231F20"/>
          <w:w w:val="105"/>
        </w:rPr>
        <w:t>control</w:t>
      </w:r>
      <w:r>
        <w:rPr>
          <w:color w:val="231F20"/>
          <w:spacing w:val="-13"/>
          <w:w w:val="105"/>
        </w:rPr>
        <w:t> </w:t>
      </w:r>
      <w:r>
        <w:rPr>
          <w:color w:val="231F20"/>
          <w:w w:val="105"/>
        </w:rPr>
        <w:t>measures</w:t>
      </w:r>
      <w:r>
        <w:rPr>
          <w:color w:val="231F20"/>
          <w:spacing w:val="-13"/>
          <w:w w:val="105"/>
        </w:rPr>
        <w:t> </w:t>
      </w:r>
      <w:r>
        <w:rPr>
          <w:color w:val="231F20"/>
          <w:w w:val="105"/>
        </w:rPr>
        <w:t>can</w:t>
      </w:r>
      <w:r>
        <w:rPr>
          <w:color w:val="231F20"/>
          <w:spacing w:val="-13"/>
          <w:w w:val="105"/>
        </w:rPr>
        <w:t> </w:t>
      </w:r>
      <w:r>
        <w:rPr>
          <w:color w:val="231F20"/>
          <w:w w:val="105"/>
        </w:rPr>
        <w:t>be</w:t>
      </w:r>
      <w:r>
        <w:rPr>
          <w:color w:val="231F20"/>
          <w:spacing w:val="-13"/>
          <w:w w:val="105"/>
        </w:rPr>
        <w:t> </w:t>
      </w:r>
      <w:r>
        <w:rPr>
          <w:color w:val="231F20"/>
          <w:w w:val="105"/>
        </w:rPr>
        <w:t>implemented. Although</w:t>
      </w:r>
      <w:r>
        <w:rPr>
          <w:color w:val="231F20"/>
          <w:spacing w:val="-16"/>
          <w:w w:val="105"/>
        </w:rPr>
        <w:t> </w:t>
      </w:r>
      <w:r>
        <w:rPr>
          <w:color w:val="231F20"/>
          <w:w w:val="105"/>
        </w:rPr>
        <w:t>all</w:t>
      </w:r>
      <w:r>
        <w:rPr>
          <w:color w:val="231F20"/>
          <w:spacing w:val="-16"/>
          <w:w w:val="105"/>
        </w:rPr>
        <w:t> </w:t>
      </w:r>
      <w:r>
        <w:rPr>
          <w:color w:val="231F20"/>
          <w:w w:val="105"/>
        </w:rPr>
        <w:t>of</w:t>
      </w:r>
      <w:r>
        <w:rPr>
          <w:color w:val="231F20"/>
          <w:spacing w:val="5"/>
          <w:w w:val="105"/>
        </w:rPr>
        <w:t> </w:t>
      </w:r>
      <w:r>
        <w:rPr>
          <w:color w:val="231F20"/>
          <w:w w:val="105"/>
        </w:rPr>
        <w:t>the</w:t>
      </w:r>
      <w:r>
        <w:rPr>
          <w:color w:val="231F20"/>
          <w:spacing w:val="-16"/>
          <w:w w:val="105"/>
        </w:rPr>
        <w:t> </w:t>
      </w:r>
      <w:r>
        <w:rPr>
          <w:color w:val="231F20"/>
          <w:w w:val="105"/>
        </w:rPr>
        <w:t>following</w:t>
      </w:r>
      <w:r>
        <w:rPr>
          <w:color w:val="231F20"/>
          <w:spacing w:val="-16"/>
          <w:w w:val="105"/>
        </w:rPr>
        <w:t> </w:t>
      </w:r>
      <w:r>
        <w:rPr>
          <w:color w:val="231F20"/>
          <w:w w:val="105"/>
        </w:rPr>
        <w:t>control</w:t>
      </w:r>
      <w:r>
        <w:rPr>
          <w:color w:val="231F20"/>
          <w:spacing w:val="-16"/>
          <w:w w:val="105"/>
        </w:rPr>
        <w:t> </w:t>
      </w:r>
      <w:r>
        <w:rPr>
          <w:color w:val="231F20"/>
          <w:w w:val="105"/>
        </w:rPr>
        <w:t>measures are recommended, full implementation of all these practices might not be possible in some jurisdictions.</w:t>
      </w:r>
      <w:r>
        <w:rPr>
          <w:color w:val="231F20"/>
          <w:spacing w:val="-18"/>
          <w:w w:val="105"/>
        </w:rPr>
        <w:t> </w:t>
      </w:r>
      <w:r>
        <w:rPr>
          <w:color w:val="231F20"/>
          <w:w w:val="105"/>
        </w:rPr>
        <w:t>Implementing</w:t>
      </w:r>
      <w:r>
        <w:rPr>
          <w:color w:val="231F20"/>
          <w:spacing w:val="-18"/>
          <w:w w:val="105"/>
        </w:rPr>
        <w:t> </w:t>
      </w:r>
      <w:r>
        <w:rPr>
          <w:color w:val="231F20"/>
          <w:w w:val="105"/>
        </w:rPr>
        <w:t>as</w:t>
      </w:r>
      <w:r>
        <w:rPr>
          <w:color w:val="231F20"/>
          <w:spacing w:val="-18"/>
          <w:w w:val="105"/>
        </w:rPr>
        <w:t> </w:t>
      </w:r>
      <w:r>
        <w:rPr>
          <w:color w:val="231F20"/>
          <w:w w:val="105"/>
        </w:rPr>
        <w:t>many</w:t>
      </w:r>
      <w:r>
        <w:rPr>
          <w:color w:val="231F20"/>
          <w:spacing w:val="-18"/>
          <w:w w:val="105"/>
        </w:rPr>
        <w:t> </w:t>
      </w:r>
      <w:r>
        <w:rPr>
          <w:color w:val="231F20"/>
          <w:w w:val="105"/>
        </w:rPr>
        <w:t>as</w:t>
      </w:r>
      <w:r>
        <w:rPr>
          <w:color w:val="231F20"/>
          <w:spacing w:val="-18"/>
          <w:w w:val="105"/>
        </w:rPr>
        <w:t> </w:t>
      </w:r>
      <w:r>
        <w:rPr>
          <w:color w:val="231F20"/>
          <w:w w:val="105"/>
        </w:rPr>
        <w:t>possible and as completely as possible will </w:t>
      </w:r>
      <w:r>
        <w:rPr>
          <w:color w:val="231F20"/>
          <w:spacing w:val="-3"/>
          <w:w w:val="105"/>
        </w:rPr>
        <w:t>improve </w:t>
      </w:r>
      <w:r>
        <w:rPr>
          <w:color w:val="231F20"/>
          <w:w w:val="105"/>
        </w:rPr>
        <w:t>the effectiveness</w:t>
      </w:r>
      <w:r>
        <w:rPr>
          <w:color w:val="231F20"/>
          <w:spacing w:val="-29"/>
          <w:w w:val="105"/>
        </w:rPr>
        <w:t> </w:t>
      </w:r>
      <w:r>
        <w:rPr>
          <w:color w:val="231F20"/>
          <w:w w:val="105"/>
        </w:rPr>
        <w:t>of</w:t>
      </w:r>
      <w:r>
        <w:rPr>
          <w:color w:val="231F20"/>
          <w:spacing w:val="-16"/>
          <w:w w:val="105"/>
        </w:rPr>
        <w:t> </w:t>
      </w:r>
      <w:r>
        <w:rPr>
          <w:color w:val="231F20"/>
          <w:w w:val="105"/>
        </w:rPr>
        <w:t>the</w:t>
      </w:r>
      <w:r>
        <w:rPr>
          <w:color w:val="231F20"/>
          <w:spacing w:val="-29"/>
          <w:w w:val="105"/>
        </w:rPr>
        <w:t> </w:t>
      </w:r>
      <w:r>
        <w:rPr>
          <w:color w:val="231F20"/>
          <w:w w:val="105"/>
        </w:rPr>
        <w:t>control</w:t>
      </w:r>
      <w:r>
        <w:rPr>
          <w:color w:val="231F20"/>
          <w:spacing w:val="-29"/>
          <w:w w:val="105"/>
        </w:rPr>
        <w:t> </w:t>
      </w:r>
      <w:r>
        <w:rPr>
          <w:color w:val="231F20"/>
          <w:w w:val="105"/>
        </w:rPr>
        <w:t>measures.</w:t>
      </w:r>
    </w:p>
    <w:p>
      <w:pPr>
        <w:pStyle w:val="BodyText"/>
        <w:spacing w:line="266" w:lineRule="auto" w:before="180"/>
        <w:ind w:left="329" w:right="1531"/>
      </w:pPr>
      <w:r>
        <w:rPr>
          <w:color w:val="231F20"/>
        </w:rPr>
        <w:t>Control measures vary depending on whether the implicated food is associated with food- service establishments (whether single or multiple facilities) or home preparation  or</w:t>
      </w:r>
    </w:p>
    <w:p>
      <w:pPr>
        <w:pStyle w:val="BodyText"/>
        <w:spacing w:line="266" w:lineRule="auto"/>
        <w:ind w:left="329" w:right="1669"/>
      </w:pPr>
      <w:r>
        <w:rPr>
          <w:color w:val="231F20"/>
          <w:w w:val="105"/>
        </w:rPr>
        <w:t>is processor/producer-based. The outbreak response team must determine as soon as possible whether one facility or multiple facilities are involved.</w:t>
      </w:r>
    </w:p>
    <w:p>
      <w:pPr>
        <w:spacing w:after="0" w:line="266" w:lineRule="auto"/>
        <w:sectPr>
          <w:type w:val="continuous"/>
          <w:pgSz w:w="10080" w:h="14400"/>
          <w:pgMar w:top="0" w:bottom="360" w:left="0" w:right="0"/>
          <w:cols w:num="2" w:equalWidth="0">
            <w:col w:w="4491" w:space="40"/>
            <w:col w:w="5549"/>
          </w:cols>
        </w:sectPr>
      </w:pPr>
    </w:p>
    <w:p>
      <w:pPr>
        <w:pStyle w:val="BodyText"/>
        <w:spacing w:before="8"/>
        <w:rPr>
          <w:sz w:val="10"/>
        </w:rPr>
      </w:pPr>
    </w:p>
    <w:p>
      <w:pPr>
        <w:spacing w:after="0"/>
        <w:rPr>
          <w:sz w:val="10"/>
        </w:rPr>
        <w:sectPr>
          <w:pgSz w:w="10080" w:h="14400"/>
          <w:pgMar w:header="0" w:footer="160" w:top="1160" w:bottom="360" w:left="0" w:right="0"/>
        </w:sectPr>
      </w:pPr>
    </w:p>
    <w:p>
      <w:pPr>
        <w:pStyle w:val="Heading1"/>
        <w:ind w:left="1440" w:firstLine="0"/>
      </w:pPr>
      <w:r>
        <w:rPr/>
        <w:pict>
          <v:line style="position:absolute;mso-position-horizontal-relative:page;mso-position-vertical-relative:paragraph;z-index:1624" from="72pt,23.995163pt" to="468pt,23.995163pt" stroked="true" strokeweight=".5pt" strokecolor="#00a94f">
            <v:stroke dashstyle="solid"/>
            <w10:wrap type="none"/>
          </v:line>
        </w:pict>
      </w:r>
      <w:r>
        <w:rPr>
          <w:color w:val="00A94F"/>
          <w:w w:val="95"/>
        </w:rPr>
        <w:t>6.2. Control of Source</w:t>
      </w:r>
    </w:p>
    <w:p>
      <w:pPr>
        <w:pStyle w:val="BodyText"/>
        <w:spacing w:before="9"/>
        <w:rPr>
          <w:rFonts w:ascii="Lucida Sans"/>
          <w:sz w:val="34"/>
        </w:rPr>
      </w:pPr>
    </w:p>
    <w:p>
      <w:pPr>
        <w:pStyle w:val="ListParagraph"/>
        <w:numPr>
          <w:ilvl w:val="3"/>
          <w:numId w:val="7"/>
        </w:numPr>
        <w:tabs>
          <w:tab w:pos="2082" w:val="left" w:leader="none"/>
        </w:tabs>
        <w:spacing w:line="266" w:lineRule="auto" w:before="0" w:after="0"/>
        <w:ind w:left="1440" w:right="848" w:firstLine="0"/>
        <w:jc w:val="left"/>
        <w:rPr>
          <w:i/>
          <w:sz w:val="20"/>
        </w:rPr>
      </w:pPr>
      <w:r>
        <w:rPr>
          <w:i/>
          <w:color w:val="E36F1E"/>
          <w:spacing w:val="-3"/>
          <w:w w:val="105"/>
          <w:sz w:val="20"/>
        </w:rPr>
        <w:t>Foods </w:t>
      </w:r>
      <w:r>
        <w:rPr>
          <w:i/>
          <w:color w:val="E36F1E"/>
          <w:w w:val="105"/>
          <w:sz w:val="20"/>
        </w:rPr>
        <w:t>associated with food-service </w:t>
      </w:r>
      <w:r>
        <w:rPr>
          <w:i/>
          <w:color w:val="E36F1E"/>
          <w:w w:val="105"/>
          <w:sz w:val="20"/>
        </w:rPr>
        <w:t>establishments</w:t>
      </w:r>
      <w:r>
        <w:rPr>
          <w:i/>
          <w:color w:val="E36F1E"/>
          <w:spacing w:val="-32"/>
          <w:w w:val="105"/>
          <w:sz w:val="20"/>
        </w:rPr>
        <w:t> </w:t>
      </w:r>
      <w:r>
        <w:rPr>
          <w:i/>
          <w:color w:val="E36F1E"/>
          <w:w w:val="105"/>
          <w:sz w:val="20"/>
        </w:rPr>
        <w:t>or</w:t>
      </w:r>
      <w:r>
        <w:rPr>
          <w:i/>
          <w:color w:val="E36F1E"/>
          <w:spacing w:val="-31"/>
          <w:w w:val="105"/>
          <w:sz w:val="20"/>
        </w:rPr>
        <w:t> </w:t>
      </w:r>
      <w:r>
        <w:rPr>
          <w:i/>
          <w:color w:val="E36F1E"/>
          <w:w w:val="105"/>
          <w:sz w:val="20"/>
        </w:rPr>
        <w:t>home</w:t>
      </w:r>
      <w:r>
        <w:rPr>
          <w:i/>
          <w:color w:val="E36F1E"/>
          <w:spacing w:val="-32"/>
          <w:w w:val="105"/>
          <w:sz w:val="20"/>
        </w:rPr>
        <w:t> </w:t>
      </w:r>
      <w:r>
        <w:rPr>
          <w:i/>
          <w:color w:val="E36F1E"/>
          <w:w w:val="105"/>
          <w:sz w:val="20"/>
        </w:rPr>
        <w:t>preparation</w:t>
      </w:r>
    </w:p>
    <w:p>
      <w:pPr>
        <w:pStyle w:val="ListParagraph"/>
        <w:numPr>
          <w:ilvl w:val="4"/>
          <w:numId w:val="7"/>
        </w:numPr>
        <w:tabs>
          <w:tab w:pos="2230" w:val="left" w:leader="none"/>
        </w:tabs>
        <w:spacing w:line="266" w:lineRule="auto" w:before="180" w:after="0"/>
        <w:ind w:left="1440" w:right="436" w:firstLine="0"/>
        <w:jc w:val="left"/>
        <w:rPr>
          <w:i/>
          <w:sz w:val="20"/>
        </w:rPr>
      </w:pPr>
      <w:r>
        <w:rPr>
          <w:i/>
          <w:color w:val="0079C1"/>
          <w:w w:val="105"/>
          <w:sz w:val="20"/>
        </w:rPr>
        <w:t>Removing</w:t>
      </w:r>
      <w:r>
        <w:rPr>
          <w:i/>
          <w:color w:val="0079C1"/>
          <w:spacing w:val="-16"/>
          <w:w w:val="105"/>
          <w:sz w:val="20"/>
        </w:rPr>
        <w:t> </w:t>
      </w:r>
      <w:r>
        <w:rPr>
          <w:i/>
          <w:color w:val="0079C1"/>
          <w:w w:val="105"/>
          <w:sz w:val="20"/>
        </w:rPr>
        <w:t>food</w:t>
      </w:r>
      <w:r>
        <w:rPr>
          <w:i/>
          <w:color w:val="0079C1"/>
          <w:spacing w:val="-15"/>
          <w:w w:val="105"/>
          <w:sz w:val="20"/>
        </w:rPr>
        <w:t> </w:t>
      </w:r>
      <w:r>
        <w:rPr>
          <w:i/>
          <w:color w:val="0079C1"/>
          <w:w w:val="105"/>
          <w:sz w:val="20"/>
        </w:rPr>
        <w:t>from</w:t>
      </w:r>
      <w:r>
        <w:rPr>
          <w:i/>
          <w:color w:val="0079C1"/>
          <w:spacing w:val="-16"/>
          <w:w w:val="105"/>
          <w:sz w:val="20"/>
        </w:rPr>
        <w:t> </w:t>
      </w:r>
      <w:r>
        <w:rPr>
          <w:i/>
          <w:color w:val="0079C1"/>
          <w:w w:val="105"/>
          <w:sz w:val="20"/>
        </w:rPr>
        <w:t>sale</w:t>
      </w:r>
      <w:r>
        <w:rPr>
          <w:i/>
          <w:color w:val="0079C1"/>
          <w:spacing w:val="-16"/>
          <w:w w:val="105"/>
          <w:sz w:val="20"/>
        </w:rPr>
        <w:t> </w:t>
      </w:r>
      <w:r>
        <w:rPr>
          <w:i/>
          <w:color w:val="0079C1"/>
          <w:w w:val="105"/>
          <w:sz w:val="20"/>
        </w:rPr>
        <w:t>or</w:t>
      </w:r>
      <w:r>
        <w:rPr>
          <w:i/>
          <w:color w:val="0079C1"/>
          <w:spacing w:val="-15"/>
          <w:w w:val="105"/>
          <w:sz w:val="20"/>
        </w:rPr>
        <w:t> </w:t>
      </w:r>
      <w:r>
        <w:rPr>
          <w:i/>
          <w:color w:val="0079C1"/>
          <w:w w:val="105"/>
          <w:sz w:val="20"/>
        </w:rPr>
        <w:t>preventing </w:t>
      </w:r>
      <w:r>
        <w:rPr>
          <w:i/>
          <w:color w:val="0079C1"/>
          <w:w w:val="105"/>
          <w:sz w:val="20"/>
        </w:rPr>
        <w:t>consumption</w:t>
      </w:r>
    </w:p>
    <w:p>
      <w:pPr>
        <w:pStyle w:val="ListParagraph"/>
        <w:numPr>
          <w:ilvl w:val="2"/>
          <w:numId w:val="6"/>
        </w:numPr>
        <w:tabs>
          <w:tab w:pos="1611" w:val="left" w:leader="none"/>
        </w:tabs>
        <w:spacing w:line="266" w:lineRule="auto" w:before="180" w:after="0"/>
        <w:ind w:left="1610" w:right="257" w:hanging="170"/>
        <w:jc w:val="left"/>
        <w:rPr>
          <w:sz w:val="20"/>
        </w:rPr>
      </w:pPr>
      <w:r>
        <w:rPr>
          <w:color w:val="231F20"/>
          <w:w w:val="105"/>
          <w:sz w:val="20"/>
        </w:rPr>
        <w:t>Collect</w:t>
      </w:r>
      <w:r>
        <w:rPr>
          <w:color w:val="231F20"/>
          <w:spacing w:val="-14"/>
          <w:w w:val="105"/>
          <w:sz w:val="20"/>
        </w:rPr>
        <w:t> </w:t>
      </w:r>
      <w:r>
        <w:rPr>
          <w:color w:val="231F20"/>
          <w:w w:val="105"/>
          <w:sz w:val="20"/>
        </w:rPr>
        <w:t>samples</w:t>
      </w:r>
      <w:r>
        <w:rPr>
          <w:color w:val="231F20"/>
          <w:spacing w:val="-14"/>
          <w:w w:val="105"/>
          <w:sz w:val="20"/>
        </w:rPr>
        <w:t> </w:t>
      </w:r>
      <w:r>
        <w:rPr>
          <w:color w:val="231F20"/>
          <w:w w:val="105"/>
          <w:sz w:val="20"/>
        </w:rPr>
        <w:t>of</w:t>
      </w:r>
      <w:r>
        <w:rPr>
          <w:color w:val="231F20"/>
          <w:spacing w:val="8"/>
          <w:w w:val="105"/>
          <w:sz w:val="20"/>
        </w:rPr>
        <w:t> </w:t>
      </w:r>
      <w:r>
        <w:rPr>
          <w:color w:val="231F20"/>
          <w:w w:val="105"/>
          <w:sz w:val="20"/>
        </w:rPr>
        <w:t>any</w:t>
      </w:r>
      <w:r>
        <w:rPr>
          <w:color w:val="231F20"/>
          <w:spacing w:val="-14"/>
          <w:w w:val="105"/>
          <w:sz w:val="20"/>
        </w:rPr>
        <w:t> </w:t>
      </w:r>
      <w:r>
        <w:rPr>
          <w:color w:val="231F20"/>
          <w:w w:val="105"/>
          <w:sz w:val="20"/>
        </w:rPr>
        <w:t>foods</w:t>
      </w:r>
      <w:r>
        <w:rPr>
          <w:color w:val="231F20"/>
          <w:spacing w:val="-14"/>
          <w:w w:val="105"/>
          <w:sz w:val="20"/>
        </w:rPr>
        <w:t> </w:t>
      </w:r>
      <w:r>
        <w:rPr>
          <w:color w:val="231F20"/>
          <w:w w:val="105"/>
          <w:sz w:val="20"/>
        </w:rPr>
        <w:t>discarded</w:t>
      </w:r>
      <w:r>
        <w:rPr>
          <w:color w:val="231F20"/>
          <w:spacing w:val="-14"/>
          <w:w w:val="105"/>
          <w:sz w:val="20"/>
        </w:rPr>
        <w:t> </w:t>
      </w:r>
      <w:r>
        <w:rPr>
          <w:color w:val="231F20"/>
          <w:spacing w:val="-3"/>
          <w:w w:val="105"/>
          <w:sz w:val="20"/>
        </w:rPr>
        <w:t>by </w:t>
      </w:r>
      <w:r>
        <w:rPr>
          <w:color w:val="231F20"/>
          <w:w w:val="105"/>
          <w:sz w:val="20"/>
        </w:rPr>
        <w:t>the</w:t>
      </w:r>
      <w:r>
        <w:rPr>
          <w:color w:val="231F20"/>
          <w:spacing w:val="-16"/>
          <w:w w:val="105"/>
          <w:sz w:val="20"/>
        </w:rPr>
        <w:t> </w:t>
      </w:r>
      <w:r>
        <w:rPr>
          <w:color w:val="231F20"/>
          <w:w w:val="105"/>
          <w:sz w:val="20"/>
        </w:rPr>
        <w:t>establishment</w:t>
      </w:r>
      <w:r>
        <w:rPr>
          <w:color w:val="231F20"/>
          <w:spacing w:val="-16"/>
          <w:w w:val="105"/>
          <w:sz w:val="20"/>
        </w:rPr>
        <w:t> </w:t>
      </w:r>
      <w:r>
        <w:rPr>
          <w:color w:val="231F20"/>
          <w:w w:val="105"/>
          <w:sz w:val="20"/>
        </w:rPr>
        <w:t>or</w:t>
      </w:r>
      <w:r>
        <w:rPr>
          <w:color w:val="231F20"/>
          <w:spacing w:val="-15"/>
          <w:w w:val="105"/>
          <w:sz w:val="20"/>
        </w:rPr>
        <w:t> </w:t>
      </w:r>
      <w:r>
        <w:rPr>
          <w:color w:val="231F20"/>
          <w:w w:val="105"/>
          <w:sz w:val="20"/>
        </w:rPr>
        <w:t>foods</w:t>
      </w:r>
      <w:r>
        <w:rPr>
          <w:color w:val="231F20"/>
          <w:spacing w:val="-16"/>
          <w:w w:val="105"/>
          <w:sz w:val="20"/>
        </w:rPr>
        <w:t> </w:t>
      </w:r>
      <w:r>
        <w:rPr>
          <w:color w:val="231F20"/>
          <w:w w:val="105"/>
          <w:sz w:val="20"/>
        </w:rPr>
        <w:t>embargoed</w:t>
      </w:r>
      <w:r>
        <w:rPr>
          <w:color w:val="231F20"/>
          <w:spacing w:val="-16"/>
          <w:w w:val="105"/>
          <w:sz w:val="20"/>
        </w:rPr>
        <w:t> </w:t>
      </w:r>
      <w:r>
        <w:rPr>
          <w:color w:val="231F20"/>
          <w:w w:val="105"/>
          <w:sz w:val="20"/>
        </w:rPr>
        <w:t>or placed</w:t>
      </w:r>
      <w:r>
        <w:rPr>
          <w:color w:val="231F20"/>
          <w:spacing w:val="-12"/>
          <w:w w:val="105"/>
          <w:sz w:val="20"/>
        </w:rPr>
        <w:t> </w:t>
      </w:r>
      <w:r>
        <w:rPr>
          <w:color w:val="231F20"/>
          <w:w w:val="105"/>
          <w:sz w:val="20"/>
        </w:rPr>
        <w:t>on</w:t>
      </w:r>
      <w:r>
        <w:rPr>
          <w:color w:val="231F20"/>
          <w:spacing w:val="-12"/>
          <w:w w:val="105"/>
          <w:sz w:val="20"/>
        </w:rPr>
        <w:t> </w:t>
      </w:r>
      <w:r>
        <w:rPr>
          <w:color w:val="231F20"/>
          <w:w w:val="105"/>
          <w:sz w:val="20"/>
        </w:rPr>
        <w:t>hold</w:t>
      </w:r>
      <w:r>
        <w:rPr>
          <w:color w:val="231F20"/>
          <w:spacing w:val="-12"/>
          <w:w w:val="105"/>
          <w:sz w:val="20"/>
        </w:rPr>
        <w:t> </w:t>
      </w:r>
      <w:r>
        <w:rPr>
          <w:color w:val="231F20"/>
          <w:spacing w:val="-3"/>
          <w:w w:val="105"/>
          <w:sz w:val="20"/>
        </w:rPr>
        <w:t>by</w:t>
      </w:r>
      <w:r>
        <w:rPr>
          <w:color w:val="231F20"/>
          <w:spacing w:val="-12"/>
          <w:w w:val="105"/>
          <w:sz w:val="20"/>
        </w:rPr>
        <w:t> </w:t>
      </w:r>
      <w:r>
        <w:rPr>
          <w:color w:val="231F20"/>
          <w:w w:val="105"/>
          <w:sz w:val="20"/>
        </w:rPr>
        <w:t>regulatory</w:t>
      </w:r>
      <w:r>
        <w:rPr>
          <w:color w:val="231F20"/>
          <w:spacing w:val="-12"/>
          <w:w w:val="105"/>
          <w:sz w:val="20"/>
        </w:rPr>
        <w:t> </w:t>
      </w:r>
      <w:r>
        <w:rPr>
          <w:color w:val="231F20"/>
          <w:w w:val="105"/>
          <w:sz w:val="20"/>
        </w:rPr>
        <w:t>officials.</w:t>
      </w:r>
    </w:p>
    <w:p>
      <w:pPr>
        <w:pStyle w:val="ListParagraph"/>
        <w:numPr>
          <w:ilvl w:val="2"/>
          <w:numId w:val="6"/>
        </w:numPr>
        <w:tabs>
          <w:tab w:pos="1611" w:val="left" w:leader="none"/>
        </w:tabs>
        <w:spacing w:line="266" w:lineRule="auto" w:before="90" w:after="0"/>
        <w:ind w:left="1610" w:right="0" w:hanging="170"/>
        <w:jc w:val="left"/>
        <w:rPr>
          <w:sz w:val="20"/>
        </w:rPr>
      </w:pPr>
      <w:r>
        <w:rPr/>
        <w:pict>
          <v:rect style="position:absolute;margin-left:0pt;margin-top:140.404266pt;width:45pt;height:18pt;mso-position-horizontal-relative:page;mso-position-vertical-relative:paragraph;z-index:1576" filled="true" fillcolor="#0079c1" stroked="false">
            <v:fill type="solid"/>
            <w10:wrap type="none"/>
          </v:rect>
        </w:pict>
      </w:r>
      <w:r>
        <w:rPr/>
        <w:pict>
          <v:line style="position:absolute;mso-position-horizontal-relative:page;mso-position-vertical-relative:paragraph;z-index:1600" from="54.5pt,140.40506pt" to="54.5pt,264.27906pt" stroked="true" strokeweight="1pt" strokecolor="#0079c1">
            <v:stroke dashstyle="solid"/>
            <w10:wrap type="none"/>
          </v:line>
        </w:pict>
      </w:r>
      <w:r>
        <w:rPr/>
        <w:pict>
          <v:shape style="position:absolute;margin-left:18.200388pt;margin-top:145.155212pt;width:15.85pt;height:120.45pt;mso-position-horizontal-relative:page;mso-position-vertical-relative:paragraph;z-index:1648" type="#_x0000_t202" filled="false" stroked="false">
            <v:textbox inset="0,0,0,0" style="layout-flow:vertical;mso-layout-flow-alt:bottom-to-top">
              <w:txbxContent>
                <w:p>
                  <w:pPr>
                    <w:spacing w:before="7"/>
                    <w:ind w:left="20" w:right="-736" w:firstLine="0"/>
                    <w:jc w:val="left"/>
                    <w:rPr>
                      <w:rFonts w:ascii="Times New Roman"/>
                      <w:b/>
                      <w:sz w:val="24"/>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6</w:t>
                  </w:r>
                </w:p>
              </w:txbxContent>
            </v:textbox>
            <w10:wrap type="none"/>
          </v:shape>
        </w:pict>
      </w:r>
      <w:r>
        <w:rPr>
          <w:color w:val="231F20"/>
          <w:w w:val="105"/>
          <w:sz w:val="20"/>
        </w:rPr>
        <w:t>Most regulatory agencies </w:t>
      </w:r>
      <w:r>
        <w:rPr>
          <w:color w:val="231F20"/>
          <w:spacing w:val="-3"/>
          <w:w w:val="105"/>
          <w:sz w:val="20"/>
        </w:rPr>
        <w:t>have </w:t>
      </w:r>
      <w:r>
        <w:rPr>
          <w:color w:val="231F20"/>
          <w:w w:val="105"/>
          <w:sz w:val="20"/>
        </w:rPr>
        <w:t>the authority to embargo, hold, or stop the sale of food suspected to be a source of an outbreak. Such action should be taken when the epidemiologic</w:t>
      </w:r>
      <w:r>
        <w:rPr>
          <w:color w:val="231F20"/>
          <w:spacing w:val="-24"/>
          <w:w w:val="105"/>
          <w:sz w:val="20"/>
        </w:rPr>
        <w:t> </w:t>
      </w:r>
      <w:r>
        <w:rPr>
          <w:color w:val="231F20"/>
          <w:w w:val="105"/>
          <w:sz w:val="20"/>
        </w:rPr>
        <w:t>or</w:t>
      </w:r>
      <w:r>
        <w:rPr>
          <w:color w:val="231F20"/>
          <w:spacing w:val="-24"/>
          <w:w w:val="105"/>
          <w:sz w:val="20"/>
        </w:rPr>
        <w:t> </w:t>
      </w:r>
      <w:r>
        <w:rPr>
          <w:color w:val="231F20"/>
          <w:w w:val="105"/>
          <w:sz w:val="20"/>
        </w:rPr>
        <w:t>environmental</w:t>
      </w:r>
      <w:r>
        <w:rPr>
          <w:color w:val="231F20"/>
          <w:spacing w:val="-24"/>
          <w:w w:val="105"/>
          <w:sz w:val="20"/>
        </w:rPr>
        <w:t> </w:t>
      </w:r>
      <w:r>
        <w:rPr>
          <w:color w:val="231F20"/>
          <w:w w:val="105"/>
          <w:sz w:val="20"/>
        </w:rPr>
        <w:t>investigation supports the biological or environmental plausibility that certain foods are the outbreak’s source. Contact the applicable regulatory agency as soon as it appears possible that the outbreak involves product that might </w:t>
      </w:r>
      <w:r>
        <w:rPr>
          <w:color w:val="231F20"/>
          <w:spacing w:val="-3"/>
          <w:w w:val="105"/>
          <w:sz w:val="20"/>
        </w:rPr>
        <w:t>have </w:t>
      </w:r>
      <w:r>
        <w:rPr>
          <w:color w:val="231F20"/>
          <w:w w:val="105"/>
          <w:sz w:val="20"/>
        </w:rPr>
        <w:t>been contaminated during production.</w:t>
      </w:r>
    </w:p>
    <w:p>
      <w:pPr>
        <w:pStyle w:val="ListParagraph"/>
        <w:numPr>
          <w:ilvl w:val="2"/>
          <w:numId w:val="6"/>
        </w:numPr>
        <w:tabs>
          <w:tab w:pos="1611" w:val="left" w:leader="none"/>
        </w:tabs>
        <w:spacing w:line="266" w:lineRule="auto" w:before="90" w:after="0"/>
        <w:ind w:left="1610" w:right="0" w:hanging="170"/>
        <w:jc w:val="left"/>
        <w:rPr>
          <w:sz w:val="20"/>
        </w:rPr>
      </w:pPr>
      <w:r>
        <w:rPr>
          <w:color w:val="231F20"/>
          <w:w w:val="105"/>
          <w:sz w:val="20"/>
        </w:rPr>
        <w:t>In investigation and enforcement matters, issuing a written hold or embargo order establishes a clear expectation and</w:t>
      </w:r>
      <w:r>
        <w:rPr>
          <w:color w:val="231F20"/>
          <w:spacing w:val="-35"/>
          <w:w w:val="105"/>
          <w:sz w:val="20"/>
        </w:rPr>
        <w:t> </w:t>
      </w:r>
      <w:r>
        <w:rPr>
          <w:color w:val="231F20"/>
          <w:w w:val="105"/>
          <w:sz w:val="20"/>
        </w:rPr>
        <w:t>regulatory requirement for holding the food. This action</w:t>
      </w:r>
      <w:r>
        <w:rPr>
          <w:color w:val="231F20"/>
          <w:spacing w:val="-14"/>
          <w:w w:val="105"/>
          <w:sz w:val="20"/>
        </w:rPr>
        <w:t> </w:t>
      </w:r>
      <w:r>
        <w:rPr>
          <w:color w:val="231F20"/>
          <w:w w:val="105"/>
          <w:sz w:val="20"/>
        </w:rPr>
        <w:t>will</w:t>
      </w:r>
      <w:r>
        <w:rPr>
          <w:color w:val="231F20"/>
          <w:spacing w:val="-14"/>
          <w:w w:val="105"/>
          <w:sz w:val="20"/>
        </w:rPr>
        <w:t> </w:t>
      </w:r>
      <w:r>
        <w:rPr>
          <w:color w:val="231F20"/>
          <w:w w:val="105"/>
          <w:sz w:val="20"/>
        </w:rPr>
        <w:t>prevent</w:t>
      </w:r>
      <w:r>
        <w:rPr>
          <w:color w:val="231F20"/>
          <w:spacing w:val="-14"/>
          <w:w w:val="105"/>
          <w:sz w:val="20"/>
        </w:rPr>
        <w:t> </w:t>
      </w:r>
      <w:r>
        <w:rPr>
          <w:color w:val="231F20"/>
          <w:w w:val="105"/>
          <w:sz w:val="20"/>
        </w:rPr>
        <w:t>the</w:t>
      </w:r>
      <w:r>
        <w:rPr>
          <w:color w:val="231F20"/>
          <w:spacing w:val="-14"/>
          <w:w w:val="105"/>
          <w:sz w:val="20"/>
        </w:rPr>
        <w:t> </w:t>
      </w:r>
      <w:r>
        <w:rPr>
          <w:color w:val="231F20"/>
          <w:w w:val="105"/>
          <w:sz w:val="20"/>
        </w:rPr>
        <w:t>owner</w:t>
      </w:r>
      <w:r>
        <w:rPr>
          <w:color w:val="231F20"/>
          <w:spacing w:val="-14"/>
          <w:w w:val="105"/>
          <w:sz w:val="20"/>
        </w:rPr>
        <w:t> </w:t>
      </w:r>
      <w:r>
        <w:rPr>
          <w:color w:val="231F20"/>
          <w:w w:val="105"/>
          <w:sz w:val="20"/>
        </w:rPr>
        <w:t>from</w:t>
      </w:r>
      <w:r>
        <w:rPr>
          <w:color w:val="231F20"/>
          <w:spacing w:val="-14"/>
          <w:w w:val="105"/>
          <w:sz w:val="20"/>
        </w:rPr>
        <w:t> </w:t>
      </w:r>
      <w:r>
        <w:rPr>
          <w:color w:val="231F20"/>
          <w:w w:val="105"/>
          <w:sz w:val="20"/>
        </w:rPr>
        <w:t>serving</w:t>
      </w:r>
      <w:r>
        <w:rPr>
          <w:color w:val="231F20"/>
          <w:spacing w:val="-14"/>
          <w:w w:val="105"/>
          <w:sz w:val="20"/>
        </w:rPr>
        <w:t> </w:t>
      </w:r>
      <w:r>
        <w:rPr>
          <w:color w:val="231F20"/>
          <w:w w:val="105"/>
          <w:sz w:val="20"/>
        </w:rPr>
        <w:t>or destroying</w:t>
      </w:r>
      <w:r>
        <w:rPr>
          <w:color w:val="231F20"/>
          <w:spacing w:val="-26"/>
          <w:w w:val="105"/>
          <w:sz w:val="20"/>
        </w:rPr>
        <w:t> </w:t>
      </w:r>
      <w:r>
        <w:rPr>
          <w:color w:val="231F20"/>
          <w:w w:val="105"/>
          <w:sz w:val="20"/>
        </w:rPr>
        <w:t>the</w:t>
      </w:r>
      <w:r>
        <w:rPr>
          <w:color w:val="231F20"/>
          <w:spacing w:val="-27"/>
          <w:w w:val="105"/>
          <w:sz w:val="20"/>
        </w:rPr>
        <w:t> </w:t>
      </w:r>
      <w:r>
        <w:rPr>
          <w:color w:val="231F20"/>
          <w:w w:val="105"/>
          <w:sz w:val="20"/>
        </w:rPr>
        <w:t>food</w:t>
      </w:r>
      <w:r>
        <w:rPr>
          <w:color w:val="231F20"/>
          <w:spacing w:val="-26"/>
          <w:w w:val="105"/>
          <w:sz w:val="20"/>
        </w:rPr>
        <w:t> </w:t>
      </w:r>
      <w:r>
        <w:rPr>
          <w:color w:val="231F20"/>
          <w:w w:val="105"/>
          <w:sz w:val="20"/>
        </w:rPr>
        <w:t>before</w:t>
      </w:r>
      <w:r>
        <w:rPr>
          <w:color w:val="231F20"/>
          <w:spacing w:val="-26"/>
          <w:w w:val="105"/>
          <w:sz w:val="20"/>
        </w:rPr>
        <w:t> </w:t>
      </w:r>
      <w:r>
        <w:rPr>
          <w:color w:val="231F20"/>
          <w:w w:val="105"/>
          <w:sz w:val="20"/>
        </w:rPr>
        <w:t>the</w:t>
      </w:r>
      <w:r>
        <w:rPr>
          <w:color w:val="231F20"/>
          <w:spacing w:val="-27"/>
          <w:w w:val="105"/>
          <w:sz w:val="20"/>
        </w:rPr>
        <w:t> </w:t>
      </w:r>
      <w:r>
        <w:rPr>
          <w:color w:val="231F20"/>
          <w:w w:val="105"/>
          <w:sz w:val="20"/>
        </w:rPr>
        <w:t>investigation</w:t>
      </w:r>
    </w:p>
    <w:p>
      <w:pPr>
        <w:pStyle w:val="BodyText"/>
        <w:ind w:left="1610"/>
      </w:pPr>
      <w:r>
        <w:rPr>
          <w:color w:val="231F20"/>
        </w:rPr>
        <w:t>is complete.</w:t>
      </w:r>
    </w:p>
    <w:p>
      <w:pPr>
        <w:pStyle w:val="ListParagraph"/>
        <w:numPr>
          <w:ilvl w:val="2"/>
          <w:numId w:val="6"/>
        </w:numPr>
        <w:tabs>
          <w:tab w:pos="1611" w:val="left" w:leader="none"/>
        </w:tabs>
        <w:spacing w:line="266" w:lineRule="auto" w:before="114" w:after="0"/>
        <w:ind w:left="1610" w:right="311" w:hanging="170"/>
        <w:jc w:val="left"/>
        <w:rPr>
          <w:sz w:val="20"/>
        </w:rPr>
      </w:pPr>
      <w:r>
        <w:rPr>
          <w:color w:val="231F20"/>
          <w:w w:val="105"/>
          <w:sz w:val="20"/>
        </w:rPr>
        <w:t>Fully document the information that led to</w:t>
      </w:r>
      <w:r>
        <w:rPr>
          <w:color w:val="231F20"/>
          <w:spacing w:val="-15"/>
          <w:w w:val="105"/>
          <w:sz w:val="20"/>
        </w:rPr>
        <w:t> </w:t>
      </w:r>
      <w:r>
        <w:rPr>
          <w:color w:val="231F20"/>
          <w:w w:val="105"/>
          <w:sz w:val="20"/>
        </w:rPr>
        <w:t>the</w:t>
      </w:r>
      <w:r>
        <w:rPr>
          <w:color w:val="231F20"/>
          <w:spacing w:val="-15"/>
          <w:w w:val="105"/>
          <w:sz w:val="20"/>
        </w:rPr>
        <w:t> </w:t>
      </w:r>
      <w:r>
        <w:rPr>
          <w:color w:val="231F20"/>
          <w:w w:val="105"/>
          <w:sz w:val="20"/>
        </w:rPr>
        <w:t>decision</w:t>
      </w:r>
      <w:r>
        <w:rPr>
          <w:color w:val="231F20"/>
          <w:spacing w:val="-15"/>
          <w:w w:val="105"/>
          <w:sz w:val="20"/>
        </w:rPr>
        <w:t> </w:t>
      </w:r>
      <w:r>
        <w:rPr>
          <w:color w:val="231F20"/>
          <w:w w:val="105"/>
          <w:sz w:val="20"/>
        </w:rPr>
        <w:t>(whether</w:t>
      </w:r>
      <w:r>
        <w:rPr>
          <w:color w:val="231F20"/>
          <w:spacing w:val="-15"/>
          <w:w w:val="105"/>
          <w:sz w:val="20"/>
        </w:rPr>
        <w:t> </w:t>
      </w:r>
      <w:r>
        <w:rPr>
          <w:color w:val="231F20"/>
          <w:w w:val="105"/>
          <w:sz w:val="20"/>
        </w:rPr>
        <w:t>to</w:t>
      </w:r>
      <w:r>
        <w:rPr>
          <w:color w:val="231F20"/>
          <w:spacing w:val="-15"/>
          <w:w w:val="105"/>
          <w:sz w:val="20"/>
        </w:rPr>
        <w:t> </w:t>
      </w:r>
      <w:r>
        <w:rPr>
          <w:color w:val="231F20"/>
          <w:spacing w:val="-3"/>
          <w:w w:val="105"/>
          <w:sz w:val="20"/>
        </w:rPr>
        <w:t>remove</w:t>
      </w:r>
      <w:r>
        <w:rPr>
          <w:color w:val="231F20"/>
          <w:spacing w:val="-15"/>
          <w:w w:val="105"/>
          <w:sz w:val="20"/>
        </w:rPr>
        <w:t> </w:t>
      </w:r>
      <w:r>
        <w:rPr>
          <w:color w:val="231F20"/>
          <w:w w:val="105"/>
          <w:sz w:val="20"/>
        </w:rPr>
        <w:t>or</w:t>
      </w:r>
      <w:r>
        <w:rPr>
          <w:color w:val="231F20"/>
          <w:spacing w:val="-15"/>
          <w:w w:val="105"/>
          <w:sz w:val="20"/>
        </w:rPr>
        <w:t> </w:t>
      </w:r>
      <w:r>
        <w:rPr>
          <w:color w:val="231F20"/>
          <w:w w:val="105"/>
          <w:sz w:val="20"/>
        </w:rPr>
        <w:t>not</w:t>
      </w:r>
    </w:p>
    <w:p>
      <w:pPr>
        <w:pStyle w:val="BodyText"/>
        <w:spacing w:line="266" w:lineRule="auto"/>
        <w:ind w:left="1610" w:right="161"/>
      </w:pPr>
      <w:r>
        <w:rPr>
          <w:color w:val="231F20"/>
          <w:spacing w:val="-2"/>
          <w:w w:val="105"/>
        </w:rPr>
        <w:t>remove</w:t>
      </w:r>
      <w:r>
        <w:rPr>
          <w:color w:val="231F20"/>
          <w:spacing w:val="-18"/>
          <w:w w:val="105"/>
        </w:rPr>
        <w:t> </w:t>
      </w:r>
      <w:r>
        <w:rPr>
          <w:color w:val="231F20"/>
          <w:w w:val="105"/>
        </w:rPr>
        <w:t>food)</w:t>
      </w:r>
      <w:r>
        <w:rPr>
          <w:color w:val="231F20"/>
          <w:spacing w:val="-18"/>
          <w:w w:val="105"/>
        </w:rPr>
        <w:t> </w:t>
      </w:r>
      <w:r>
        <w:rPr>
          <w:color w:val="231F20"/>
          <w:w w:val="105"/>
        </w:rPr>
        <w:t>and</w:t>
      </w:r>
      <w:r>
        <w:rPr>
          <w:color w:val="231F20"/>
          <w:spacing w:val="-18"/>
          <w:w w:val="105"/>
        </w:rPr>
        <w:t> </w:t>
      </w:r>
      <w:r>
        <w:rPr>
          <w:color w:val="231F20"/>
          <w:w w:val="105"/>
        </w:rPr>
        <w:t>the</w:t>
      </w:r>
      <w:r>
        <w:rPr>
          <w:color w:val="231F20"/>
          <w:spacing w:val="-18"/>
          <w:w w:val="105"/>
        </w:rPr>
        <w:t> </w:t>
      </w:r>
      <w:r>
        <w:rPr>
          <w:color w:val="231F20"/>
          <w:w w:val="105"/>
        </w:rPr>
        <w:t>process</w:t>
      </w:r>
      <w:r>
        <w:rPr>
          <w:color w:val="231F20"/>
          <w:spacing w:val="-18"/>
          <w:w w:val="105"/>
        </w:rPr>
        <w:t> </w:t>
      </w:r>
      <w:r>
        <w:rPr>
          <w:color w:val="231F20"/>
          <w:w w:val="105"/>
        </w:rPr>
        <w:t>used</w:t>
      </w:r>
      <w:r>
        <w:rPr>
          <w:color w:val="231F20"/>
          <w:spacing w:val="-18"/>
          <w:w w:val="105"/>
        </w:rPr>
        <w:t> </w:t>
      </w:r>
      <w:r>
        <w:rPr>
          <w:color w:val="231F20"/>
          <w:w w:val="105"/>
        </w:rPr>
        <w:t>to</w:t>
      </w:r>
      <w:r>
        <w:rPr>
          <w:color w:val="231F20"/>
          <w:spacing w:val="-18"/>
          <w:w w:val="105"/>
        </w:rPr>
        <w:t> </w:t>
      </w:r>
      <w:r>
        <w:rPr>
          <w:color w:val="231F20"/>
          <w:w w:val="105"/>
        </w:rPr>
        <w:t>make the</w:t>
      </w:r>
      <w:r>
        <w:rPr>
          <w:color w:val="231F20"/>
          <w:spacing w:val="-20"/>
          <w:w w:val="105"/>
        </w:rPr>
        <w:t> </w:t>
      </w:r>
      <w:r>
        <w:rPr>
          <w:color w:val="231F20"/>
          <w:w w:val="105"/>
        </w:rPr>
        <w:t>decision.</w:t>
      </w:r>
    </w:p>
    <w:p>
      <w:pPr>
        <w:pStyle w:val="ListParagraph"/>
        <w:numPr>
          <w:ilvl w:val="4"/>
          <w:numId w:val="7"/>
        </w:numPr>
        <w:tabs>
          <w:tab w:pos="2230" w:val="left" w:leader="none"/>
        </w:tabs>
        <w:spacing w:line="240" w:lineRule="auto" w:before="180" w:after="0"/>
        <w:ind w:left="2230" w:right="0" w:hanging="790"/>
        <w:jc w:val="left"/>
        <w:rPr>
          <w:i/>
          <w:sz w:val="20"/>
        </w:rPr>
      </w:pPr>
      <w:r>
        <w:rPr>
          <w:i/>
          <w:color w:val="0079C1"/>
          <w:sz w:val="20"/>
        </w:rPr>
        <w:t>Cleaning and</w:t>
      </w:r>
      <w:r>
        <w:rPr>
          <w:i/>
          <w:color w:val="0079C1"/>
          <w:spacing w:val="34"/>
          <w:sz w:val="20"/>
        </w:rPr>
        <w:t> </w:t>
      </w:r>
      <w:r>
        <w:rPr>
          <w:i/>
          <w:color w:val="0079C1"/>
          <w:sz w:val="20"/>
        </w:rPr>
        <w:t>sanitizing</w:t>
      </w:r>
    </w:p>
    <w:p>
      <w:pPr>
        <w:pStyle w:val="ListParagraph"/>
        <w:numPr>
          <w:ilvl w:val="2"/>
          <w:numId w:val="6"/>
        </w:numPr>
        <w:tabs>
          <w:tab w:pos="1611" w:val="left" w:leader="none"/>
        </w:tabs>
        <w:spacing w:line="266" w:lineRule="auto" w:before="24" w:after="0"/>
        <w:ind w:left="1610" w:right="51" w:hanging="170"/>
        <w:jc w:val="left"/>
        <w:rPr>
          <w:sz w:val="20"/>
        </w:rPr>
      </w:pPr>
      <w:r>
        <w:rPr>
          <w:color w:val="231F20"/>
          <w:w w:val="105"/>
          <w:sz w:val="20"/>
        </w:rPr>
        <w:t>Ensure</w:t>
      </w:r>
      <w:r>
        <w:rPr>
          <w:color w:val="231F20"/>
          <w:spacing w:val="-10"/>
          <w:w w:val="105"/>
          <w:sz w:val="20"/>
        </w:rPr>
        <w:t> </w:t>
      </w:r>
      <w:r>
        <w:rPr>
          <w:color w:val="231F20"/>
          <w:w w:val="105"/>
          <w:sz w:val="20"/>
        </w:rPr>
        <w:t>the</w:t>
      </w:r>
      <w:r>
        <w:rPr>
          <w:color w:val="231F20"/>
          <w:spacing w:val="-11"/>
          <w:w w:val="105"/>
          <w:sz w:val="20"/>
        </w:rPr>
        <w:t> </w:t>
      </w:r>
      <w:r>
        <w:rPr>
          <w:color w:val="231F20"/>
          <w:w w:val="105"/>
          <w:sz w:val="20"/>
        </w:rPr>
        <w:t>facility</w:t>
      </w:r>
      <w:r>
        <w:rPr>
          <w:color w:val="231F20"/>
          <w:spacing w:val="-10"/>
          <w:w w:val="105"/>
          <w:sz w:val="20"/>
        </w:rPr>
        <w:t> </w:t>
      </w:r>
      <w:r>
        <w:rPr>
          <w:color w:val="231F20"/>
          <w:w w:val="105"/>
          <w:sz w:val="20"/>
        </w:rPr>
        <w:t>is</w:t>
      </w:r>
      <w:r>
        <w:rPr>
          <w:color w:val="231F20"/>
          <w:spacing w:val="-11"/>
          <w:w w:val="105"/>
          <w:sz w:val="20"/>
        </w:rPr>
        <w:t> </w:t>
      </w:r>
      <w:r>
        <w:rPr>
          <w:color w:val="231F20"/>
          <w:w w:val="105"/>
          <w:sz w:val="20"/>
        </w:rPr>
        <w:t>thoroughly</w:t>
      </w:r>
      <w:r>
        <w:rPr>
          <w:color w:val="231F20"/>
          <w:spacing w:val="-11"/>
          <w:w w:val="105"/>
          <w:sz w:val="20"/>
        </w:rPr>
        <w:t> </w:t>
      </w:r>
      <w:r>
        <w:rPr>
          <w:color w:val="231F20"/>
          <w:w w:val="105"/>
          <w:sz w:val="20"/>
        </w:rPr>
        <w:t>cleaned</w:t>
      </w:r>
      <w:r>
        <w:rPr>
          <w:color w:val="231F20"/>
          <w:spacing w:val="-10"/>
          <w:w w:val="105"/>
          <w:sz w:val="20"/>
        </w:rPr>
        <w:t> </w:t>
      </w:r>
      <w:r>
        <w:rPr>
          <w:color w:val="231F20"/>
          <w:w w:val="105"/>
          <w:sz w:val="20"/>
        </w:rPr>
        <w:t>and sanitized, followed </w:t>
      </w:r>
      <w:r>
        <w:rPr>
          <w:color w:val="231F20"/>
          <w:spacing w:val="-3"/>
          <w:w w:val="105"/>
          <w:sz w:val="20"/>
        </w:rPr>
        <w:t>by </w:t>
      </w:r>
      <w:r>
        <w:rPr>
          <w:color w:val="231F20"/>
          <w:w w:val="105"/>
          <w:sz w:val="20"/>
        </w:rPr>
        <w:t>microbial verification of the effectiveness of the cleaning and sanitizing processes. This process includes disassembling all equipment and retraining staff on proper cleaning and maintenance procedures for the equipment. The</w:t>
      </w:r>
      <w:r>
        <w:rPr>
          <w:color w:val="231F20"/>
          <w:spacing w:val="-38"/>
          <w:w w:val="105"/>
          <w:sz w:val="20"/>
        </w:rPr>
        <w:t> </w:t>
      </w:r>
      <w:r>
        <w:rPr>
          <w:color w:val="231F20"/>
          <w:w w:val="105"/>
          <w:sz w:val="20"/>
        </w:rPr>
        <w:t>cleaning and sanitizing process is particularly important if </w:t>
      </w:r>
      <w:r>
        <w:rPr>
          <w:i/>
          <w:color w:val="231F20"/>
          <w:w w:val="105"/>
          <w:sz w:val="20"/>
        </w:rPr>
        <w:t>Salmonella</w:t>
      </w:r>
      <w:r>
        <w:rPr>
          <w:color w:val="231F20"/>
          <w:w w:val="105"/>
          <w:sz w:val="20"/>
        </w:rPr>
        <w:t>, </w:t>
      </w:r>
      <w:r>
        <w:rPr>
          <w:i/>
          <w:color w:val="231F20"/>
          <w:w w:val="105"/>
          <w:sz w:val="20"/>
        </w:rPr>
        <w:t>Listeria monocytogenes</w:t>
      </w:r>
      <w:r>
        <w:rPr>
          <w:color w:val="231F20"/>
          <w:w w:val="105"/>
          <w:sz w:val="20"/>
        </w:rPr>
        <w:t>, or norovirus is suspected. Guidance documents targeted at industry</w:t>
      </w:r>
      <w:r>
        <w:rPr>
          <w:color w:val="231F20"/>
          <w:spacing w:val="-33"/>
          <w:w w:val="105"/>
          <w:sz w:val="20"/>
        </w:rPr>
        <w:t> </w:t>
      </w:r>
      <w:r>
        <w:rPr>
          <w:color w:val="231F20"/>
          <w:w w:val="105"/>
          <w:sz w:val="20"/>
        </w:rPr>
        <w:t>include:</w:t>
      </w:r>
    </w:p>
    <w:p>
      <w:pPr>
        <w:pStyle w:val="BodyText"/>
        <w:rPr>
          <w:sz w:val="22"/>
        </w:rPr>
      </w:pPr>
      <w:r>
        <w:rPr/>
        <w:br w:type="column"/>
      </w:r>
      <w:r>
        <w:rPr>
          <w:sz w:val="22"/>
        </w:rPr>
      </w:r>
    </w:p>
    <w:p>
      <w:pPr>
        <w:pStyle w:val="BodyText"/>
        <w:rPr>
          <w:sz w:val="22"/>
        </w:rPr>
      </w:pPr>
    </w:p>
    <w:p>
      <w:pPr>
        <w:pStyle w:val="BodyText"/>
        <w:spacing w:before="1"/>
        <w:rPr>
          <w:sz w:val="29"/>
        </w:rPr>
      </w:pPr>
    </w:p>
    <w:p>
      <w:pPr>
        <w:pStyle w:val="ListParagraph"/>
        <w:numPr>
          <w:ilvl w:val="0"/>
          <w:numId w:val="8"/>
        </w:numPr>
        <w:tabs>
          <w:tab w:pos="712" w:val="left" w:leader="none"/>
        </w:tabs>
        <w:spacing w:line="266" w:lineRule="auto" w:before="0" w:after="0"/>
        <w:ind w:left="711" w:right="914" w:hanging="212"/>
        <w:jc w:val="left"/>
        <w:rPr>
          <w:sz w:val="20"/>
        </w:rPr>
      </w:pPr>
      <w:r>
        <w:rPr>
          <w:color w:val="231F20"/>
          <w:sz w:val="20"/>
        </w:rPr>
        <w:t>Guidance for the Control of </w:t>
      </w:r>
      <w:r>
        <w:rPr>
          <w:i/>
          <w:color w:val="231F20"/>
          <w:sz w:val="20"/>
        </w:rPr>
        <w:t>Listeria </w:t>
      </w:r>
      <w:r>
        <w:rPr>
          <w:i/>
          <w:color w:val="231F20"/>
          <w:sz w:val="20"/>
        </w:rPr>
        <w:t>monocytogenes </w:t>
      </w:r>
      <w:r>
        <w:rPr>
          <w:color w:val="231F20"/>
          <w:sz w:val="20"/>
        </w:rPr>
        <w:t>Risks in Retail </w:t>
      </w:r>
      <w:r>
        <w:rPr>
          <w:color w:val="231F20"/>
          <w:spacing w:val="-5"/>
          <w:sz w:val="20"/>
        </w:rPr>
        <w:t>Food </w:t>
      </w:r>
      <w:r>
        <w:rPr>
          <w:color w:val="231F20"/>
          <w:sz w:val="20"/>
        </w:rPr>
        <w:t>Stores, </w:t>
      </w:r>
      <w:hyperlink r:id="rId12">
        <w:r>
          <w:rPr>
            <w:color w:val="0079C1"/>
            <w:sz w:val="20"/>
          </w:rPr>
          <w:t>www.fmi.org/docs/food-safety/listeria-</w:t>
        </w:r>
      </w:hyperlink>
      <w:r>
        <w:rPr>
          <w:color w:val="0079C1"/>
          <w:sz w:val="20"/>
        </w:rPr>
        <w:t> guidance.pdf</w:t>
      </w:r>
      <w:r>
        <w:rPr>
          <w:color w:val="0079C1"/>
          <w:spacing w:val="17"/>
          <w:sz w:val="20"/>
        </w:rPr>
        <w:t> </w:t>
      </w:r>
      <w:r>
        <w:rPr>
          <w:color w:val="0079C1"/>
          <w:sz w:val="20"/>
        </w:rPr>
        <w:t>?sfvrsn=4</w:t>
      </w:r>
    </w:p>
    <w:p>
      <w:pPr>
        <w:pStyle w:val="ListParagraph"/>
        <w:numPr>
          <w:ilvl w:val="0"/>
          <w:numId w:val="8"/>
        </w:numPr>
        <w:tabs>
          <w:tab w:pos="712" w:val="left" w:leader="none"/>
        </w:tabs>
        <w:spacing w:line="266" w:lineRule="auto" w:before="74" w:after="0"/>
        <w:ind w:left="711" w:right="793" w:hanging="212"/>
        <w:jc w:val="left"/>
        <w:rPr>
          <w:sz w:val="20"/>
        </w:rPr>
      </w:pPr>
      <w:r>
        <w:rPr>
          <w:color w:val="231F20"/>
          <w:w w:val="105"/>
          <w:sz w:val="20"/>
        </w:rPr>
        <w:t>FMI</w:t>
      </w:r>
      <w:r>
        <w:rPr>
          <w:color w:val="231F20"/>
          <w:spacing w:val="-10"/>
          <w:w w:val="105"/>
          <w:sz w:val="20"/>
        </w:rPr>
        <w:t> </w:t>
      </w:r>
      <w:r>
        <w:rPr>
          <w:color w:val="231F20"/>
          <w:w w:val="105"/>
          <w:sz w:val="20"/>
        </w:rPr>
        <w:t>Listeria</w:t>
      </w:r>
      <w:r>
        <w:rPr>
          <w:color w:val="231F20"/>
          <w:spacing w:val="-10"/>
          <w:w w:val="105"/>
          <w:sz w:val="20"/>
        </w:rPr>
        <w:t> </w:t>
      </w:r>
      <w:r>
        <w:rPr>
          <w:color w:val="231F20"/>
          <w:w w:val="105"/>
          <w:sz w:val="20"/>
        </w:rPr>
        <w:t>Action</w:t>
      </w:r>
      <w:r>
        <w:rPr>
          <w:color w:val="231F20"/>
          <w:spacing w:val="-10"/>
          <w:w w:val="105"/>
          <w:sz w:val="20"/>
        </w:rPr>
        <w:t> </w:t>
      </w:r>
      <w:r>
        <w:rPr>
          <w:color w:val="231F20"/>
          <w:w w:val="105"/>
          <w:sz w:val="20"/>
        </w:rPr>
        <w:t>Plan</w:t>
      </w:r>
      <w:r>
        <w:rPr>
          <w:color w:val="231F20"/>
          <w:spacing w:val="-10"/>
          <w:w w:val="105"/>
          <w:sz w:val="20"/>
        </w:rPr>
        <w:t> </w:t>
      </w:r>
      <w:r>
        <w:rPr>
          <w:color w:val="231F20"/>
          <w:w w:val="105"/>
          <w:sz w:val="20"/>
        </w:rPr>
        <w:t>for</w:t>
      </w:r>
      <w:r>
        <w:rPr>
          <w:color w:val="231F20"/>
          <w:spacing w:val="-10"/>
          <w:w w:val="105"/>
          <w:sz w:val="20"/>
        </w:rPr>
        <w:t> </w:t>
      </w:r>
      <w:r>
        <w:rPr>
          <w:color w:val="231F20"/>
          <w:w w:val="105"/>
          <w:sz w:val="20"/>
        </w:rPr>
        <w:t>Retail</w:t>
      </w:r>
      <w:r>
        <w:rPr>
          <w:color w:val="231F20"/>
          <w:spacing w:val="-10"/>
          <w:w w:val="105"/>
          <w:sz w:val="20"/>
        </w:rPr>
        <w:t> </w:t>
      </w:r>
      <w:r>
        <w:rPr>
          <w:color w:val="231F20"/>
          <w:w w:val="105"/>
          <w:sz w:val="20"/>
        </w:rPr>
        <w:t>Delis, </w:t>
      </w:r>
      <w:hyperlink r:id="rId13">
        <w:r>
          <w:rPr>
            <w:color w:val="0079C1"/>
            <w:w w:val="105"/>
            <w:sz w:val="20"/>
          </w:rPr>
          <w:t>www.fmi.org/docs/food-safety-best-</w:t>
        </w:r>
      </w:hyperlink>
      <w:r>
        <w:rPr>
          <w:color w:val="0079C1"/>
          <w:w w:val="105"/>
          <w:sz w:val="20"/>
        </w:rPr>
        <w:t> practice-guides/listeria-action-plan-for- </w:t>
      </w:r>
      <w:r>
        <w:rPr>
          <w:color w:val="0079C1"/>
          <w:sz w:val="20"/>
        </w:rPr>
        <w:t>retail-delis.pdf</w:t>
      </w:r>
      <w:r>
        <w:rPr>
          <w:color w:val="0079C1"/>
          <w:spacing w:val="12"/>
          <w:sz w:val="20"/>
        </w:rPr>
        <w:t> </w:t>
      </w:r>
      <w:r>
        <w:rPr>
          <w:color w:val="0079C1"/>
          <w:sz w:val="20"/>
        </w:rPr>
        <w:t>?sfvrsn=9</w:t>
      </w:r>
    </w:p>
    <w:p>
      <w:pPr>
        <w:pStyle w:val="ListParagraph"/>
        <w:numPr>
          <w:ilvl w:val="0"/>
          <w:numId w:val="8"/>
        </w:numPr>
        <w:tabs>
          <w:tab w:pos="712" w:val="left" w:leader="none"/>
        </w:tabs>
        <w:spacing w:line="266" w:lineRule="auto" w:before="74" w:after="0"/>
        <w:ind w:left="711" w:right="948" w:hanging="212"/>
        <w:jc w:val="left"/>
        <w:rPr>
          <w:sz w:val="20"/>
        </w:rPr>
      </w:pPr>
      <w:r>
        <w:rPr>
          <w:color w:val="231F20"/>
          <w:w w:val="105"/>
          <w:sz w:val="20"/>
        </w:rPr>
        <w:t>Norovirus Information Guide, </w:t>
      </w:r>
      <w:r>
        <w:rPr>
          <w:color w:val="0079C1"/>
          <w:w w:val="105"/>
          <w:sz w:val="20"/>
        </w:rPr>
        <w:t>http:// </w:t>
      </w:r>
      <w:r>
        <w:rPr>
          <w:color w:val="0079C1"/>
          <w:spacing w:val="-1"/>
          <w:sz w:val="20"/>
        </w:rPr>
        <w:t>fmi.org/docs/food-safety-best-practice- </w:t>
      </w:r>
      <w:r>
        <w:rPr>
          <w:color w:val="0079C1"/>
          <w:w w:val="105"/>
          <w:sz w:val="20"/>
        </w:rPr>
        <w:t>guides/norovirus_info_guide-1-.</w:t>
      </w:r>
    </w:p>
    <w:p>
      <w:pPr>
        <w:pStyle w:val="BodyText"/>
        <w:ind w:left="711"/>
      </w:pPr>
      <w:r>
        <w:rPr>
          <w:color w:val="0079C1"/>
        </w:rPr>
        <w:t>pdf ?sfvrsn=2</w:t>
      </w:r>
    </w:p>
    <w:p>
      <w:pPr>
        <w:pStyle w:val="BodyText"/>
        <w:spacing w:before="2"/>
        <w:rPr>
          <w:sz w:val="18"/>
        </w:rPr>
      </w:pPr>
    </w:p>
    <w:p>
      <w:pPr>
        <w:pStyle w:val="BodyText"/>
        <w:spacing w:line="266" w:lineRule="auto" w:before="1"/>
        <w:ind w:left="319" w:right="779"/>
      </w:pPr>
      <w:r>
        <w:rPr>
          <w:color w:val="231F20"/>
          <w:w w:val="105"/>
        </w:rPr>
        <w:t>Examples of cleaning, sanitizing, and microbial verification protocols can be found in</w:t>
      </w:r>
      <w:r>
        <w:rPr>
          <w:color w:val="231F20"/>
          <w:spacing w:val="-22"/>
          <w:w w:val="105"/>
        </w:rPr>
        <w:t> </w:t>
      </w:r>
      <w:r>
        <w:rPr>
          <w:color w:val="231F20"/>
          <w:w w:val="105"/>
        </w:rPr>
        <w:t>the</w:t>
      </w:r>
      <w:r>
        <w:rPr>
          <w:color w:val="231F20"/>
          <w:spacing w:val="-22"/>
          <w:w w:val="105"/>
        </w:rPr>
        <w:t> </w:t>
      </w:r>
      <w:r>
        <w:rPr>
          <w:color w:val="231F20"/>
          <w:spacing w:val="-5"/>
          <w:w w:val="105"/>
        </w:rPr>
        <w:t>Food</w:t>
      </w:r>
      <w:r>
        <w:rPr>
          <w:color w:val="231F20"/>
          <w:spacing w:val="-22"/>
          <w:w w:val="105"/>
        </w:rPr>
        <w:t> </w:t>
      </w:r>
      <w:r>
        <w:rPr>
          <w:color w:val="231F20"/>
          <w:w w:val="105"/>
        </w:rPr>
        <w:t>and</w:t>
      </w:r>
      <w:r>
        <w:rPr>
          <w:color w:val="231F20"/>
          <w:spacing w:val="-22"/>
          <w:w w:val="105"/>
        </w:rPr>
        <w:t> </w:t>
      </w:r>
      <w:r>
        <w:rPr>
          <w:color w:val="231F20"/>
          <w:w w:val="105"/>
        </w:rPr>
        <w:t>Drug</w:t>
      </w:r>
      <w:r>
        <w:rPr>
          <w:color w:val="231F20"/>
          <w:spacing w:val="-22"/>
          <w:w w:val="105"/>
        </w:rPr>
        <w:t> </w:t>
      </w:r>
      <w:r>
        <w:rPr>
          <w:color w:val="231F20"/>
          <w:w w:val="105"/>
        </w:rPr>
        <w:t>Administration’s</w:t>
      </w:r>
      <w:r>
        <w:rPr>
          <w:color w:val="231F20"/>
          <w:spacing w:val="-22"/>
          <w:w w:val="105"/>
        </w:rPr>
        <w:t> </w:t>
      </w:r>
      <w:r>
        <w:rPr>
          <w:color w:val="231F20"/>
          <w:spacing w:val="-8"/>
          <w:w w:val="105"/>
        </w:rPr>
        <w:t>(FDA’s) </w:t>
      </w:r>
      <w:r>
        <w:rPr>
          <w:color w:val="231F20"/>
          <w:spacing w:val="-5"/>
          <w:w w:val="105"/>
        </w:rPr>
        <w:t>Food </w:t>
      </w:r>
      <w:r>
        <w:rPr>
          <w:color w:val="231F20"/>
          <w:w w:val="105"/>
        </w:rPr>
        <w:t>Code in Annex 4 (</w:t>
      </w:r>
      <w:hyperlink r:id="rId14">
        <w:r>
          <w:rPr>
            <w:color w:val="0079C1"/>
            <w:w w:val="105"/>
          </w:rPr>
          <w:t>www.fda.gov/food/</w:t>
        </w:r>
      </w:hyperlink>
      <w:r>
        <w:rPr>
          <w:color w:val="0079C1"/>
          <w:w w:val="105"/>
        </w:rPr>
        <w:t> guidanceregulation/retailfoodprotection/ foodcode/ucm188363.htm</w:t>
      </w:r>
      <w:r>
        <w:rPr>
          <w:color w:val="231F20"/>
          <w:w w:val="105"/>
        </w:rPr>
        <w:t>).</w:t>
      </w:r>
    </w:p>
    <w:p>
      <w:pPr>
        <w:pStyle w:val="ListParagraph"/>
        <w:numPr>
          <w:ilvl w:val="4"/>
          <w:numId w:val="7"/>
        </w:numPr>
        <w:tabs>
          <w:tab w:pos="1110" w:val="left" w:leader="none"/>
        </w:tabs>
        <w:spacing w:line="240" w:lineRule="auto" w:before="180" w:after="0"/>
        <w:ind w:left="1109" w:right="0" w:hanging="790"/>
        <w:jc w:val="left"/>
        <w:rPr>
          <w:i/>
          <w:sz w:val="20"/>
        </w:rPr>
      </w:pPr>
      <w:r>
        <w:rPr>
          <w:i/>
          <w:color w:val="0079C1"/>
          <w:spacing w:val="-3"/>
          <w:w w:val="105"/>
          <w:sz w:val="20"/>
        </w:rPr>
        <w:t>Training</w:t>
      </w:r>
    </w:p>
    <w:p>
      <w:pPr>
        <w:pStyle w:val="ListParagraph"/>
        <w:numPr>
          <w:ilvl w:val="0"/>
          <w:numId w:val="6"/>
        </w:numPr>
        <w:tabs>
          <w:tab w:pos="491" w:val="left" w:leader="none"/>
        </w:tabs>
        <w:spacing w:line="266" w:lineRule="auto" w:before="24" w:after="0"/>
        <w:ind w:left="490" w:right="916" w:hanging="171"/>
        <w:jc w:val="left"/>
        <w:rPr>
          <w:sz w:val="20"/>
        </w:rPr>
      </w:pPr>
      <w:r>
        <w:rPr>
          <w:color w:val="231F20"/>
          <w:sz w:val="20"/>
        </w:rPr>
        <w:t>Require training of managers, supervisors, and staff on general practices of safe food preparation,  and  if  the  specific  pathogen is known, implement practices </w:t>
      </w:r>
      <w:r>
        <w:rPr>
          <w:color w:val="231F20"/>
          <w:spacing w:val="19"/>
          <w:sz w:val="20"/>
        </w:rPr>
        <w:t> </w:t>
      </w:r>
      <w:r>
        <w:rPr>
          <w:color w:val="231F20"/>
          <w:sz w:val="20"/>
        </w:rPr>
        <w:t>specific</w:t>
      </w:r>
    </w:p>
    <w:p>
      <w:pPr>
        <w:pStyle w:val="BodyText"/>
        <w:spacing w:line="266" w:lineRule="auto"/>
        <w:ind w:left="490" w:right="851"/>
      </w:pPr>
      <w:r>
        <w:rPr>
          <w:color w:val="231F20"/>
          <w:w w:val="105"/>
        </w:rPr>
        <w:t>to control of that pathogen. Ensure that employees</w:t>
      </w:r>
      <w:r>
        <w:rPr>
          <w:color w:val="231F20"/>
          <w:spacing w:val="-15"/>
          <w:w w:val="105"/>
        </w:rPr>
        <w:t> </w:t>
      </w:r>
      <w:r>
        <w:rPr>
          <w:color w:val="231F20"/>
          <w:w w:val="105"/>
        </w:rPr>
        <w:t>newly</w:t>
      </w:r>
      <w:r>
        <w:rPr>
          <w:color w:val="231F20"/>
          <w:spacing w:val="-15"/>
          <w:w w:val="105"/>
        </w:rPr>
        <w:t> </w:t>
      </w:r>
      <w:r>
        <w:rPr>
          <w:color w:val="231F20"/>
          <w:w w:val="105"/>
        </w:rPr>
        <w:t>transferred</w:t>
      </w:r>
      <w:r>
        <w:rPr>
          <w:color w:val="231F20"/>
          <w:spacing w:val="-15"/>
          <w:w w:val="105"/>
        </w:rPr>
        <w:t> </w:t>
      </w:r>
      <w:r>
        <w:rPr>
          <w:color w:val="231F20"/>
          <w:w w:val="105"/>
        </w:rPr>
        <w:t>to</w:t>
      </w:r>
      <w:r>
        <w:rPr>
          <w:color w:val="231F20"/>
          <w:spacing w:val="-15"/>
          <w:w w:val="105"/>
        </w:rPr>
        <w:t> </w:t>
      </w:r>
      <w:r>
        <w:rPr>
          <w:color w:val="231F20"/>
          <w:w w:val="105"/>
        </w:rPr>
        <w:t>or</w:t>
      </w:r>
      <w:r>
        <w:rPr>
          <w:color w:val="231F20"/>
          <w:spacing w:val="-15"/>
          <w:w w:val="105"/>
        </w:rPr>
        <w:t> </w:t>
      </w:r>
      <w:r>
        <w:rPr>
          <w:color w:val="231F20"/>
          <w:w w:val="105"/>
        </w:rPr>
        <w:t>from</w:t>
      </w:r>
      <w:r>
        <w:rPr>
          <w:color w:val="231F20"/>
          <w:spacing w:val="-15"/>
          <w:w w:val="105"/>
        </w:rPr>
        <w:t> </w:t>
      </w:r>
      <w:r>
        <w:rPr>
          <w:color w:val="231F20"/>
          <w:w w:val="105"/>
        </w:rPr>
        <w:t>the involved</w:t>
      </w:r>
      <w:r>
        <w:rPr>
          <w:color w:val="231F20"/>
          <w:spacing w:val="-20"/>
          <w:w w:val="105"/>
        </w:rPr>
        <w:t> </w:t>
      </w:r>
      <w:r>
        <w:rPr>
          <w:color w:val="231F20"/>
          <w:w w:val="105"/>
        </w:rPr>
        <w:t>food</w:t>
      </w:r>
      <w:r>
        <w:rPr>
          <w:color w:val="231F20"/>
          <w:spacing w:val="-19"/>
          <w:w w:val="105"/>
        </w:rPr>
        <w:t> </w:t>
      </w:r>
      <w:r>
        <w:rPr>
          <w:color w:val="231F20"/>
          <w:w w:val="105"/>
        </w:rPr>
        <w:t>establishment</w:t>
      </w:r>
      <w:r>
        <w:rPr>
          <w:color w:val="231F20"/>
          <w:spacing w:val="-20"/>
          <w:w w:val="105"/>
        </w:rPr>
        <w:t> </w:t>
      </w:r>
      <w:r>
        <w:rPr>
          <w:color w:val="231F20"/>
          <w:w w:val="105"/>
        </w:rPr>
        <w:t>are</w:t>
      </w:r>
      <w:r>
        <w:rPr>
          <w:color w:val="231F20"/>
          <w:spacing w:val="-19"/>
          <w:w w:val="105"/>
        </w:rPr>
        <w:t> </w:t>
      </w:r>
      <w:r>
        <w:rPr>
          <w:color w:val="231F20"/>
          <w:w w:val="105"/>
        </w:rPr>
        <w:t>included</w:t>
      </w:r>
      <w:r>
        <w:rPr>
          <w:color w:val="231F20"/>
          <w:spacing w:val="-19"/>
          <w:w w:val="105"/>
        </w:rPr>
        <w:t> </w:t>
      </w:r>
      <w:r>
        <w:rPr>
          <w:color w:val="231F20"/>
          <w:w w:val="105"/>
        </w:rPr>
        <w:t>in the</w:t>
      </w:r>
      <w:r>
        <w:rPr>
          <w:color w:val="231F20"/>
          <w:spacing w:val="-8"/>
          <w:w w:val="105"/>
        </w:rPr>
        <w:t> </w:t>
      </w:r>
      <w:r>
        <w:rPr>
          <w:color w:val="231F20"/>
          <w:w w:val="105"/>
        </w:rPr>
        <w:t>training.</w:t>
      </w:r>
    </w:p>
    <w:p>
      <w:pPr>
        <w:pStyle w:val="ListParagraph"/>
        <w:numPr>
          <w:ilvl w:val="0"/>
          <w:numId w:val="6"/>
        </w:numPr>
        <w:tabs>
          <w:tab w:pos="491" w:val="left" w:leader="none"/>
        </w:tabs>
        <w:spacing w:line="266" w:lineRule="auto" w:before="90" w:after="0"/>
        <w:ind w:left="490" w:right="979" w:hanging="171"/>
        <w:jc w:val="left"/>
        <w:rPr>
          <w:sz w:val="20"/>
        </w:rPr>
      </w:pPr>
      <w:r>
        <w:rPr>
          <w:color w:val="231F20"/>
          <w:w w:val="105"/>
          <w:sz w:val="20"/>
        </w:rPr>
        <w:t>Require the facility manager to</w:t>
      </w:r>
      <w:r>
        <w:rPr>
          <w:color w:val="231F20"/>
          <w:spacing w:val="-24"/>
          <w:w w:val="105"/>
          <w:sz w:val="20"/>
        </w:rPr>
        <w:t> </w:t>
      </w:r>
      <w:r>
        <w:rPr>
          <w:color w:val="231F20"/>
          <w:w w:val="105"/>
          <w:sz w:val="20"/>
        </w:rPr>
        <w:t>document training of both current and newly hired staff.</w:t>
      </w:r>
    </w:p>
    <w:p>
      <w:pPr>
        <w:pStyle w:val="ListParagraph"/>
        <w:numPr>
          <w:ilvl w:val="4"/>
          <w:numId w:val="7"/>
        </w:numPr>
        <w:tabs>
          <w:tab w:pos="1110" w:val="left" w:leader="none"/>
        </w:tabs>
        <w:spacing w:line="266" w:lineRule="auto" w:before="179" w:after="0"/>
        <w:ind w:left="319" w:right="1199" w:firstLine="0"/>
        <w:jc w:val="left"/>
        <w:rPr>
          <w:i/>
          <w:sz w:val="20"/>
        </w:rPr>
      </w:pPr>
      <w:r>
        <w:rPr>
          <w:i/>
          <w:color w:val="0079C1"/>
          <w:w w:val="105"/>
          <w:sz w:val="20"/>
        </w:rPr>
        <w:t>Modifying a food-production or</w:t>
      </w:r>
      <w:r>
        <w:rPr>
          <w:i/>
          <w:color w:val="0079C1"/>
          <w:spacing w:val="-19"/>
          <w:w w:val="105"/>
          <w:sz w:val="20"/>
        </w:rPr>
        <w:t> </w:t>
      </w:r>
      <w:r>
        <w:rPr>
          <w:i/>
          <w:color w:val="0079C1"/>
          <w:w w:val="105"/>
          <w:sz w:val="20"/>
        </w:rPr>
        <w:t>food- </w:t>
      </w:r>
      <w:r>
        <w:rPr>
          <w:i/>
          <w:color w:val="0079C1"/>
          <w:sz w:val="20"/>
        </w:rPr>
        <w:t>preparation</w:t>
      </w:r>
      <w:r>
        <w:rPr>
          <w:i/>
          <w:color w:val="0079C1"/>
          <w:spacing w:val="24"/>
          <w:sz w:val="20"/>
        </w:rPr>
        <w:t> </w:t>
      </w:r>
      <w:r>
        <w:rPr>
          <w:i/>
          <w:color w:val="0079C1"/>
          <w:sz w:val="20"/>
        </w:rPr>
        <w:t>process</w:t>
      </w:r>
    </w:p>
    <w:p>
      <w:pPr>
        <w:pStyle w:val="ListParagraph"/>
        <w:numPr>
          <w:ilvl w:val="0"/>
          <w:numId w:val="6"/>
        </w:numPr>
        <w:tabs>
          <w:tab w:pos="491" w:val="left" w:leader="none"/>
        </w:tabs>
        <w:spacing w:line="266" w:lineRule="auto" w:before="0" w:after="0"/>
        <w:ind w:left="490" w:right="872" w:hanging="171"/>
        <w:jc w:val="left"/>
        <w:rPr>
          <w:sz w:val="20"/>
        </w:rPr>
      </w:pPr>
      <w:r>
        <w:rPr>
          <w:color w:val="231F20"/>
          <w:sz w:val="20"/>
        </w:rPr>
        <w:t>Ensure that food-production or food- preparation processes are appropriate and adequate to prevent further contamination of food or survival and growth of microbes already present in </w:t>
      </w:r>
      <w:r>
        <w:rPr>
          <w:color w:val="231F20"/>
          <w:spacing w:val="8"/>
          <w:sz w:val="20"/>
        </w:rPr>
        <w:t> </w:t>
      </w:r>
      <w:r>
        <w:rPr>
          <w:color w:val="231F20"/>
          <w:sz w:val="20"/>
        </w:rPr>
        <w:t>food.</w:t>
      </w:r>
    </w:p>
    <w:p>
      <w:pPr>
        <w:pStyle w:val="ListParagraph"/>
        <w:numPr>
          <w:ilvl w:val="0"/>
          <w:numId w:val="6"/>
        </w:numPr>
        <w:tabs>
          <w:tab w:pos="491" w:val="left" w:leader="none"/>
        </w:tabs>
        <w:spacing w:line="266" w:lineRule="auto" w:before="90" w:after="0"/>
        <w:ind w:left="490" w:right="741" w:hanging="171"/>
        <w:jc w:val="left"/>
        <w:rPr>
          <w:sz w:val="20"/>
        </w:rPr>
      </w:pPr>
      <w:r>
        <w:rPr>
          <w:color w:val="231F20"/>
          <w:w w:val="105"/>
          <w:sz w:val="20"/>
        </w:rPr>
        <w:t>Modify processes if needed to reduce risk, such as changing a recipe, changing a process, reorganizing preparation processes, changing</w:t>
      </w:r>
      <w:r>
        <w:rPr>
          <w:color w:val="231F20"/>
          <w:spacing w:val="-16"/>
          <w:w w:val="105"/>
          <w:sz w:val="20"/>
        </w:rPr>
        <w:t> </w:t>
      </w:r>
      <w:r>
        <w:rPr>
          <w:color w:val="231F20"/>
          <w:w w:val="105"/>
          <w:sz w:val="20"/>
        </w:rPr>
        <w:t>storage</w:t>
      </w:r>
      <w:r>
        <w:rPr>
          <w:color w:val="231F20"/>
          <w:spacing w:val="-15"/>
          <w:w w:val="105"/>
          <w:sz w:val="20"/>
        </w:rPr>
        <w:t> </w:t>
      </w:r>
      <w:r>
        <w:rPr>
          <w:color w:val="231F20"/>
          <w:w w:val="105"/>
          <w:sz w:val="20"/>
        </w:rPr>
        <w:t>temperatures,</w:t>
      </w:r>
      <w:r>
        <w:rPr>
          <w:color w:val="231F20"/>
          <w:spacing w:val="-16"/>
          <w:w w:val="105"/>
          <w:sz w:val="20"/>
        </w:rPr>
        <w:t> </w:t>
      </w:r>
      <w:r>
        <w:rPr>
          <w:color w:val="231F20"/>
          <w:w w:val="105"/>
          <w:sz w:val="20"/>
        </w:rPr>
        <w:t>or</w:t>
      </w:r>
      <w:r>
        <w:rPr>
          <w:color w:val="231F20"/>
          <w:spacing w:val="-16"/>
          <w:w w:val="105"/>
          <w:sz w:val="20"/>
        </w:rPr>
        <w:t> </w:t>
      </w:r>
      <w:r>
        <w:rPr>
          <w:color w:val="231F20"/>
          <w:w w:val="105"/>
          <w:sz w:val="20"/>
        </w:rPr>
        <w:t>modifying instructions</w:t>
      </w:r>
      <w:r>
        <w:rPr>
          <w:color w:val="231F20"/>
          <w:spacing w:val="-22"/>
          <w:w w:val="105"/>
          <w:sz w:val="20"/>
        </w:rPr>
        <w:t> </w:t>
      </w:r>
      <w:r>
        <w:rPr>
          <w:color w:val="231F20"/>
          <w:w w:val="105"/>
          <w:sz w:val="20"/>
        </w:rPr>
        <w:t>to</w:t>
      </w:r>
      <w:r>
        <w:rPr>
          <w:color w:val="231F20"/>
          <w:spacing w:val="-22"/>
          <w:w w:val="105"/>
          <w:sz w:val="20"/>
        </w:rPr>
        <w:t> </w:t>
      </w:r>
      <w:r>
        <w:rPr>
          <w:color w:val="231F20"/>
          <w:w w:val="105"/>
          <w:sz w:val="20"/>
        </w:rPr>
        <w:t>consumers.</w:t>
      </w:r>
      <w:r>
        <w:rPr>
          <w:color w:val="231F20"/>
          <w:spacing w:val="-22"/>
          <w:w w:val="105"/>
          <w:sz w:val="20"/>
        </w:rPr>
        <w:t> </w:t>
      </w:r>
      <w:r>
        <w:rPr>
          <w:color w:val="231F20"/>
          <w:w w:val="105"/>
          <w:sz w:val="20"/>
        </w:rPr>
        <w:t>Evaluate</w:t>
      </w:r>
      <w:r>
        <w:rPr>
          <w:color w:val="231F20"/>
          <w:spacing w:val="-22"/>
          <w:w w:val="105"/>
          <w:sz w:val="20"/>
        </w:rPr>
        <w:t> </w:t>
      </w:r>
      <w:r>
        <w:rPr>
          <w:color w:val="231F20"/>
          <w:w w:val="105"/>
          <w:sz w:val="20"/>
        </w:rPr>
        <w:t>the</w:t>
      </w:r>
    </w:p>
    <w:p>
      <w:pPr>
        <w:spacing w:after="0" w:line="266" w:lineRule="auto"/>
        <w:jc w:val="left"/>
        <w:rPr>
          <w:sz w:val="20"/>
        </w:rPr>
        <w:sectPr>
          <w:type w:val="continuous"/>
          <w:pgSz w:w="10080" w:h="14400"/>
          <w:pgMar w:top="0" w:bottom="360" w:left="0" w:right="0"/>
          <w:cols w:num="2" w:equalWidth="0">
            <w:col w:w="5221" w:space="40"/>
            <w:col w:w="4819"/>
          </w:cols>
        </w:sectPr>
      </w:pPr>
    </w:p>
    <w:p>
      <w:pPr>
        <w:pStyle w:val="BodyText"/>
        <w:spacing w:before="8"/>
        <w:rPr>
          <w:sz w:val="26"/>
        </w:rPr>
      </w:pPr>
    </w:p>
    <w:p>
      <w:pPr>
        <w:pStyle w:val="Heading1"/>
        <w:ind w:left="720" w:firstLine="0"/>
      </w:pPr>
      <w:r>
        <w:rPr/>
        <w:pict>
          <v:line style="position:absolute;mso-position-horizontal-relative:page;mso-position-vertical-relative:paragraph;z-index:1672;mso-wrap-distance-left:0;mso-wrap-distance-right:0" from="36pt,23.995163pt" to="432pt,23.995163pt" stroked="true" strokeweight=".5pt" strokecolor="#00a94f">
            <v:stroke dashstyle="solid"/>
            <w10:wrap type="topAndBottom"/>
          </v:line>
        </w:pict>
      </w:r>
      <w:r>
        <w:rPr>
          <w:color w:val="00A94F"/>
          <w:w w:val="95"/>
        </w:rPr>
        <w:t>6.2. Control of Source</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890" w:right="-13"/>
      </w:pPr>
      <w:r>
        <w:rPr>
          <w:color w:val="231F20"/>
          <w:w w:val="105"/>
        </w:rPr>
        <w:t>proposed times, temperatures, pH, and water activity level for controlling the pathogen</w:t>
      </w:r>
      <w:r>
        <w:rPr>
          <w:color w:val="231F20"/>
          <w:spacing w:val="-19"/>
          <w:w w:val="105"/>
        </w:rPr>
        <w:t> </w:t>
      </w:r>
      <w:r>
        <w:rPr>
          <w:color w:val="231F20"/>
          <w:w w:val="105"/>
        </w:rPr>
        <w:t>of</w:t>
      </w:r>
      <w:r>
        <w:rPr>
          <w:color w:val="231F20"/>
          <w:spacing w:val="1"/>
          <w:w w:val="105"/>
        </w:rPr>
        <w:t> </w:t>
      </w:r>
      <w:r>
        <w:rPr>
          <w:color w:val="231F20"/>
          <w:w w:val="105"/>
        </w:rPr>
        <w:t>interest</w:t>
      </w:r>
      <w:r>
        <w:rPr>
          <w:color w:val="231F20"/>
          <w:spacing w:val="-19"/>
          <w:w w:val="105"/>
        </w:rPr>
        <w:t> </w:t>
      </w:r>
      <w:r>
        <w:rPr>
          <w:color w:val="231F20"/>
          <w:w w:val="105"/>
        </w:rPr>
        <w:t>on</w:t>
      </w:r>
      <w:r>
        <w:rPr>
          <w:color w:val="231F20"/>
          <w:spacing w:val="-19"/>
          <w:w w:val="105"/>
        </w:rPr>
        <w:t> </w:t>
      </w:r>
      <w:r>
        <w:rPr>
          <w:color w:val="231F20"/>
          <w:w w:val="105"/>
        </w:rPr>
        <w:t>the</w:t>
      </w:r>
      <w:r>
        <w:rPr>
          <w:color w:val="231F20"/>
          <w:spacing w:val="-19"/>
          <w:w w:val="105"/>
        </w:rPr>
        <w:t> </w:t>
      </w:r>
      <w:r>
        <w:rPr>
          <w:color w:val="231F20"/>
          <w:w w:val="105"/>
        </w:rPr>
        <w:t>basis</w:t>
      </w:r>
      <w:r>
        <w:rPr>
          <w:color w:val="231F20"/>
          <w:spacing w:val="-19"/>
          <w:w w:val="105"/>
        </w:rPr>
        <w:t> </w:t>
      </w:r>
      <w:r>
        <w:rPr>
          <w:color w:val="231F20"/>
          <w:w w:val="105"/>
        </w:rPr>
        <w:t>of</w:t>
      </w:r>
      <w:r>
        <w:rPr>
          <w:color w:val="231F20"/>
          <w:spacing w:val="1"/>
          <w:w w:val="105"/>
        </w:rPr>
        <w:t> </w:t>
      </w:r>
      <w:r>
        <w:rPr>
          <w:color w:val="231F20"/>
          <w:w w:val="105"/>
        </w:rPr>
        <w:t>sufficient </w:t>
      </w:r>
      <w:r>
        <w:rPr>
          <w:color w:val="231F20"/>
        </w:rPr>
        <w:t>scientific</w:t>
      </w:r>
      <w:r>
        <w:rPr>
          <w:color w:val="231F20"/>
          <w:spacing w:val="30"/>
        </w:rPr>
        <w:t> </w:t>
      </w:r>
      <w:r>
        <w:rPr>
          <w:color w:val="231F20"/>
        </w:rPr>
        <w:t>evidence.</w:t>
      </w:r>
    </w:p>
    <w:p>
      <w:pPr>
        <w:pStyle w:val="ListParagraph"/>
        <w:numPr>
          <w:ilvl w:val="1"/>
          <w:numId w:val="6"/>
        </w:numPr>
        <w:tabs>
          <w:tab w:pos="891" w:val="left" w:leader="none"/>
        </w:tabs>
        <w:spacing w:line="266" w:lineRule="auto" w:before="90" w:after="0"/>
        <w:ind w:left="890" w:right="11" w:hanging="170"/>
        <w:jc w:val="left"/>
        <w:rPr>
          <w:sz w:val="20"/>
        </w:rPr>
      </w:pPr>
      <w:r>
        <w:rPr>
          <w:color w:val="231F20"/>
          <w:w w:val="105"/>
          <w:sz w:val="20"/>
        </w:rPr>
        <w:t>Eliminate any bare-hand contact with</w:t>
      </w:r>
      <w:r>
        <w:rPr>
          <w:color w:val="231F20"/>
          <w:spacing w:val="-14"/>
          <w:w w:val="105"/>
          <w:sz w:val="20"/>
        </w:rPr>
        <w:t> </w:t>
      </w:r>
      <w:r>
        <w:rPr>
          <w:color w:val="231F20"/>
          <w:w w:val="105"/>
          <w:sz w:val="20"/>
        </w:rPr>
        <w:t>ready- to-eat food, and ensure that all employees are following appropriate hand-washing and </w:t>
      </w:r>
      <w:r>
        <w:rPr>
          <w:color w:val="231F20"/>
          <w:sz w:val="20"/>
        </w:rPr>
        <w:t>food-handling </w:t>
      </w:r>
      <w:r>
        <w:rPr>
          <w:color w:val="231F20"/>
          <w:spacing w:val="7"/>
          <w:sz w:val="20"/>
        </w:rPr>
        <w:t> </w:t>
      </w:r>
      <w:r>
        <w:rPr>
          <w:color w:val="231F20"/>
          <w:sz w:val="20"/>
        </w:rPr>
        <w:t>practices.</w:t>
      </w:r>
    </w:p>
    <w:p>
      <w:pPr>
        <w:pStyle w:val="ListParagraph"/>
        <w:numPr>
          <w:ilvl w:val="1"/>
          <w:numId w:val="6"/>
        </w:numPr>
        <w:tabs>
          <w:tab w:pos="891" w:val="left" w:leader="none"/>
        </w:tabs>
        <w:spacing w:line="266" w:lineRule="auto" w:before="90" w:after="0"/>
        <w:ind w:left="890" w:right="3" w:hanging="170"/>
        <w:jc w:val="left"/>
        <w:rPr>
          <w:sz w:val="20"/>
        </w:rPr>
      </w:pPr>
      <w:r>
        <w:rPr>
          <w:color w:val="231F20"/>
          <w:w w:val="105"/>
          <w:sz w:val="20"/>
        </w:rPr>
        <w:t>Conduct</w:t>
      </w:r>
      <w:r>
        <w:rPr>
          <w:color w:val="231F20"/>
          <w:spacing w:val="-18"/>
          <w:w w:val="105"/>
          <w:sz w:val="20"/>
        </w:rPr>
        <w:t> </w:t>
      </w:r>
      <w:r>
        <w:rPr>
          <w:color w:val="231F20"/>
          <w:w w:val="105"/>
          <w:sz w:val="20"/>
        </w:rPr>
        <w:t>follow-up</w:t>
      </w:r>
      <w:r>
        <w:rPr>
          <w:color w:val="231F20"/>
          <w:spacing w:val="-18"/>
          <w:w w:val="105"/>
          <w:sz w:val="20"/>
        </w:rPr>
        <w:t> </w:t>
      </w:r>
      <w:r>
        <w:rPr>
          <w:color w:val="231F20"/>
          <w:w w:val="105"/>
          <w:sz w:val="20"/>
        </w:rPr>
        <w:t>monitoring</w:t>
      </w:r>
      <w:r>
        <w:rPr>
          <w:color w:val="231F20"/>
          <w:spacing w:val="-18"/>
          <w:w w:val="105"/>
          <w:sz w:val="20"/>
        </w:rPr>
        <w:t> </w:t>
      </w:r>
      <w:r>
        <w:rPr>
          <w:color w:val="231F20"/>
          <w:w w:val="105"/>
          <w:sz w:val="20"/>
        </w:rPr>
        <w:t>to</w:t>
      </w:r>
      <w:r>
        <w:rPr>
          <w:color w:val="231F20"/>
          <w:spacing w:val="-18"/>
          <w:w w:val="105"/>
          <w:sz w:val="20"/>
        </w:rPr>
        <w:t> </w:t>
      </w:r>
      <w:r>
        <w:rPr>
          <w:color w:val="231F20"/>
          <w:w w:val="105"/>
          <w:sz w:val="20"/>
        </w:rPr>
        <w:t>ensure</w:t>
      </w:r>
      <w:r>
        <w:rPr>
          <w:color w:val="231F20"/>
          <w:spacing w:val="-18"/>
          <w:w w:val="105"/>
          <w:sz w:val="20"/>
        </w:rPr>
        <w:t> </w:t>
      </w:r>
      <w:r>
        <w:rPr>
          <w:color w:val="231F20"/>
          <w:w w:val="105"/>
          <w:sz w:val="20"/>
        </w:rPr>
        <w:t>that modified processes </w:t>
      </w:r>
      <w:r>
        <w:rPr>
          <w:color w:val="231F20"/>
          <w:spacing w:val="-3"/>
          <w:w w:val="105"/>
          <w:sz w:val="20"/>
        </w:rPr>
        <w:t>have </w:t>
      </w:r>
      <w:r>
        <w:rPr>
          <w:color w:val="231F20"/>
          <w:w w:val="105"/>
          <w:sz w:val="20"/>
        </w:rPr>
        <w:t>been implemented and are effective in addressing the food safety</w:t>
      </w:r>
      <w:r>
        <w:rPr>
          <w:color w:val="231F20"/>
          <w:spacing w:val="-30"/>
          <w:w w:val="105"/>
          <w:sz w:val="20"/>
        </w:rPr>
        <w:t> </w:t>
      </w:r>
      <w:r>
        <w:rPr>
          <w:color w:val="231F20"/>
          <w:w w:val="105"/>
          <w:sz w:val="20"/>
        </w:rPr>
        <w:t>problem.</w:t>
      </w:r>
    </w:p>
    <w:p>
      <w:pPr>
        <w:pStyle w:val="ListParagraph"/>
        <w:numPr>
          <w:ilvl w:val="1"/>
          <w:numId w:val="6"/>
        </w:numPr>
        <w:tabs>
          <w:tab w:pos="891" w:val="left" w:leader="none"/>
        </w:tabs>
        <w:spacing w:line="266" w:lineRule="auto" w:before="90" w:after="0"/>
        <w:ind w:left="890" w:right="190" w:hanging="170"/>
        <w:jc w:val="left"/>
        <w:rPr>
          <w:sz w:val="20"/>
        </w:rPr>
      </w:pPr>
      <w:r>
        <w:rPr>
          <w:color w:val="231F20"/>
          <w:w w:val="105"/>
          <w:sz w:val="20"/>
        </w:rPr>
        <w:t>Require that Active Managerial Controls, such as a Hazard Analysis and Critical Control Point (HACCP) system, be implemented, if not already in place. Such controls</w:t>
      </w:r>
      <w:r>
        <w:rPr>
          <w:color w:val="231F20"/>
          <w:spacing w:val="-13"/>
          <w:w w:val="105"/>
          <w:sz w:val="20"/>
        </w:rPr>
        <w:t> </w:t>
      </w:r>
      <w:r>
        <w:rPr>
          <w:color w:val="231F20"/>
          <w:w w:val="105"/>
          <w:sz w:val="20"/>
        </w:rPr>
        <w:t>should</w:t>
      </w:r>
      <w:r>
        <w:rPr>
          <w:color w:val="231F20"/>
          <w:spacing w:val="-13"/>
          <w:w w:val="105"/>
          <w:sz w:val="20"/>
        </w:rPr>
        <w:t> </w:t>
      </w:r>
      <w:r>
        <w:rPr>
          <w:color w:val="231F20"/>
          <w:w w:val="105"/>
          <w:sz w:val="20"/>
        </w:rPr>
        <w:t>be</w:t>
      </w:r>
      <w:r>
        <w:rPr>
          <w:color w:val="231F20"/>
          <w:spacing w:val="-13"/>
          <w:w w:val="105"/>
          <w:sz w:val="20"/>
        </w:rPr>
        <w:t> </w:t>
      </w:r>
      <w:r>
        <w:rPr>
          <w:color w:val="231F20"/>
          <w:w w:val="105"/>
          <w:sz w:val="20"/>
        </w:rPr>
        <w:t>in</w:t>
      </w:r>
      <w:r>
        <w:rPr>
          <w:color w:val="231F20"/>
          <w:spacing w:val="-13"/>
          <w:w w:val="105"/>
          <w:sz w:val="20"/>
        </w:rPr>
        <w:t> </w:t>
      </w:r>
      <w:r>
        <w:rPr>
          <w:color w:val="231F20"/>
          <w:w w:val="105"/>
          <w:sz w:val="20"/>
        </w:rPr>
        <w:t>the</w:t>
      </w:r>
      <w:r>
        <w:rPr>
          <w:color w:val="231F20"/>
          <w:spacing w:val="-13"/>
          <w:w w:val="105"/>
          <w:sz w:val="20"/>
        </w:rPr>
        <w:t> </w:t>
      </w:r>
      <w:r>
        <w:rPr>
          <w:color w:val="231F20"/>
          <w:w w:val="105"/>
          <w:sz w:val="20"/>
        </w:rPr>
        <w:t>form</w:t>
      </w:r>
      <w:r>
        <w:rPr>
          <w:color w:val="231F20"/>
          <w:spacing w:val="-13"/>
          <w:w w:val="105"/>
          <w:sz w:val="20"/>
        </w:rPr>
        <w:t> </w:t>
      </w:r>
      <w:r>
        <w:rPr>
          <w:color w:val="231F20"/>
          <w:w w:val="105"/>
          <w:sz w:val="20"/>
        </w:rPr>
        <w:t>of</w:t>
      </w:r>
      <w:r>
        <w:rPr>
          <w:color w:val="231F20"/>
          <w:spacing w:val="10"/>
          <w:w w:val="105"/>
          <w:sz w:val="20"/>
        </w:rPr>
        <w:t> </w:t>
      </w:r>
      <w:r>
        <w:rPr>
          <w:color w:val="231F20"/>
          <w:w w:val="105"/>
          <w:sz w:val="20"/>
        </w:rPr>
        <w:t>a</w:t>
      </w:r>
      <w:r>
        <w:rPr>
          <w:color w:val="231F20"/>
          <w:spacing w:val="-13"/>
          <w:w w:val="105"/>
          <w:sz w:val="20"/>
        </w:rPr>
        <w:t> </w:t>
      </w:r>
      <w:r>
        <w:rPr>
          <w:color w:val="231F20"/>
          <w:w w:val="105"/>
          <w:sz w:val="20"/>
        </w:rPr>
        <w:t>written plan,</w:t>
      </w:r>
      <w:r>
        <w:rPr>
          <w:color w:val="231F20"/>
          <w:spacing w:val="-7"/>
          <w:w w:val="105"/>
          <w:sz w:val="20"/>
        </w:rPr>
        <w:t> </w:t>
      </w:r>
      <w:r>
        <w:rPr>
          <w:color w:val="231F20"/>
          <w:w w:val="105"/>
          <w:sz w:val="20"/>
        </w:rPr>
        <w:t>and</w:t>
      </w:r>
      <w:r>
        <w:rPr>
          <w:color w:val="231F20"/>
          <w:spacing w:val="-7"/>
          <w:w w:val="105"/>
          <w:sz w:val="20"/>
        </w:rPr>
        <w:t> </w:t>
      </w:r>
      <w:r>
        <w:rPr>
          <w:color w:val="231F20"/>
          <w:w w:val="105"/>
          <w:sz w:val="20"/>
        </w:rPr>
        <w:t>all</w:t>
      </w:r>
      <w:r>
        <w:rPr>
          <w:color w:val="231F20"/>
          <w:spacing w:val="-7"/>
          <w:w w:val="105"/>
          <w:sz w:val="20"/>
        </w:rPr>
        <w:t> </w:t>
      </w:r>
      <w:r>
        <w:rPr>
          <w:color w:val="231F20"/>
          <w:w w:val="105"/>
          <w:sz w:val="20"/>
        </w:rPr>
        <w:t>staff</w:t>
      </w:r>
      <w:r>
        <w:rPr>
          <w:color w:val="231F20"/>
          <w:spacing w:val="-7"/>
          <w:w w:val="105"/>
          <w:sz w:val="20"/>
        </w:rPr>
        <w:t> </w:t>
      </w:r>
      <w:r>
        <w:rPr>
          <w:color w:val="231F20"/>
          <w:w w:val="105"/>
          <w:sz w:val="20"/>
        </w:rPr>
        <w:t>should</w:t>
      </w:r>
      <w:r>
        <w:rPr>
          <w:color w:val="231F20"/>
          <w:spacing w:val="-7"/>
          <w:w w:val="105"/>
          <w:sz w:val="20"/>
        </w:rPr>
        <w:t> </w:t>
      </w:r>
      <w:r>
        <w:rPr>
          <w:color w:val="231F20"/>
          <w:w w:val="105"/>
          <w:sz w:val="20"/>
        </w:rPr>
        <w:t>be</w:t>
      </w:r>
      <w:r>
        <w:rPr>
          <w:color w:val="231F20"/>
          <w:spacing w:val="-7"/>
          <w:w w:val="105"/>
          <w:sz w:val="20"/>
        </w:rPr>
        <w:t> </w:t>
      </w:r>
      <w:r>
        <w:rPr>
          <w:color w:val="231F20"/>
          <w:w w:val="105"/>
          <w:sz w:val="20"/>
        </w:rPr>
        <w:t>trained</w:t>
      </w:r>
      <w:r>
        <w:rPr>
          <w:color w:val="231F20"/>
          <w:spacing w:val="-7"/>
          <w:w w:val="105"/>
          <w:sz w:val="20"/>
        </w:rPr>
        <w:t> </w:t>
      </w:r>
      <w:r>
        <w:rPr>
          <w:color w:val="231F20"/>
          <w:w w:val="105"/>
          <w:sz w:val="20"/>
        </w:rPr>
        <w:t>on</w:t>
      </w:r>
      <w:r>
        <w:rPr>
          <w:color w:val="231F20"/>
          <w:spacing w:val="-7"/>
          <w:w w:val="105"/>
          <w:sz w:val="20"/>
        </w:rPr>
        <w:t> </w:t>
      </w:r>
      <w:r>
        <w:rPr>
          <w:color w:val="231F20"/>
          <w:w w:val="105"/>
          <w:sz w:val="20"/>
        </w:rPr>
        <w:t>the plan.</w:t>
      </w:r>
    </w:p>
    <w:p>
      <w:pPr>
        <w:pStyle w:val="ListParagraph"/>
        <w:numPr>
          <w:ilvl w:val="4"/>
          <w:numId w:val="9"/>
        </w:numPr>
        <w:tabs>
          <w:tab w:pos="1510" w:val="left" w:leader="none"/>
        </w:tabs>
        <w:spacing w:line="240" w:lineRule="auto" w:before="180" w:after="0"/>
        <w:ind w:left="1510" w:right="0" w:hanging="790"/>
        <w:jc w:val="left"/>
        <w:rPr>
          <w:i/>
          <w:sz w:val="20"/>
        </w:rPr>
      </w:pPr>
      <w:r>
        <w:rPr>
          <w:i/>
          <w:color w:val="0079C1"/>
          <w:sz w:val="20"/>
        </w:rPr>
        <w:t>Modifying the</w:t>
      </w:r>
      <w:r>
        <w:rPr>
          <w:i/>
          <w:color w:val="0079C1"/>
          <w:spacing w:val="37"/>
          <w:sz w:val="20"/>
        </w:rPr>
        <w:t> </w:t>
      </w:r>
      <w:r>
        <w:rPr>
          <w:i/>
          <w:color w:val="0079C1"/>
          <w:sz w:val="20"/>
        </w:rPr>
        <w:t>menu</w:t>
      </w:r>
    </w:p>
    <w:p>
      <w:pPr>
        <w:pStyle w:val="BodyText"/>
        <w:spacing w:line="266" w:lineRule="auto" w:before="25"/>
        <w:ind w:left="720" w:right="71"/>
      </w:pPr>
      <w:r>
        <w:rPr>
          <w:color w:val="231F20"/>
          <w:w w:val="105"/>
        </w:rPr>
        <w:t>Eliminate implicated foods from the menu until control measures are in place. </w:t>
      </w:r>
      <w:r>
        <w:rPr>
          <w:color w:val="231F20"/>
          <w:spacing w:val="-7"/>
          <w:w w:val="105"/>
        </w:rPr>
        <w:t>For </w:t>
      </w:r>
      <w:r>
        <w:rPr>
          <w:color w:val="231F20"/>
          <w:w w:val="105"/>
        </w:rPr>
        <w:t>example, if shell eggs are implicated, </w:t>
      </w:r>
      <w:r>
        <w:rPr>
          <w:color w:val="231F20"/>
          <w:spacing w:val="-3"/>
          <w:w w:val="105"/>
        </w:rPr>
        <w:t>remove </w:t>
      </w:r>
      <w:r>
        <w:rPr>
          <w:color w:val="231F20"/>
          <w:w w:val="105"/>
        </w:rPr>
        <w:t>all</w:t>
      </w:r>
      <w:r>
        <w:rPr>
          <w:color w:val="231F20"/>
          <w:spacing w:val="-17"/>
          <w:w w:val="105"/>
        </w:rPr>
        <w:t> </w:t>
      </w:r>
      <w:r>
        <w:rPr>
          <w:color w:val="231F20"/>
          <w:w w:val="105"/>
        </w:rPr>
        <w:t>foods</w:t>
      </w:r>
      <w:r>
        <w:rPr>
          <w:color w:val="231F20"/>
          <w:spacing w:val="-17"/>
          <w:w w:val="105"/>
        </w:rPr>
        <w:t> </w:t>
      </w:r>
      <w:r>
        <w:rPr>
          <w:color w:val="231F20"/>
          <w:w w:val="105"/>
        </w:rPr>
        <w:t>that</w:t>
      </w:r>
      <w:r>
        <w:rPr>
          <w:color w:val="231F20"/>
          <w:spacing w:val="-16"/>
          <w:w w:val="105"/>
        </w:rPr>
        <w:t> </w:t>
      </w:r>
      <w:r>
        <w:rPr>
          <w:color w:val="231F20"/>
          <w:w w:val="105"/>
        </w:rPr>
        <w:t>contain</w:t>
      </w:r>
      <w:r>
        <w:rPr>
          <w:color w:val="231F20"/>
          <w:spacing w:val="-16"/>
          <w:w w:val="105"/>
        </w:rPr>
        <w:t> </w:t>
      </w:r>
      <w:r>
        <w:rPr>
          <w:color w:val="231F20"/>
          <w:w w:val="105"/>
        </w:rPr>
        <w:t>shell</w:t>
      </w:r>
      <w:r>
        <w:rPr>
          <w:color w:val="231F20"/>
          <w:spacing w:val="-16"/>
          <w:w w:val="105"/>
        </w:rPr>
        <w:t> </w:t>
      </w:r>
      <w:r>
        <w:rPr>
          <w:color w:val="231F20"/>
          <w:w w:val="105"/>
        </w:rPr>
        <w:t>eggs,</w:t>
      </w:r>
      <w:r>
        <w:rPr>
          <w:color w:val="231F20"/>
          <w:spacing w:val="-16"/>
          <w:w w:val="105"/>
        </w:rPr>
        <w:t> </w:t>
      </w:r>
      <w:r>
        <w:rPr>
          <w:color w:val="231F20"/>
          <w:w w:val="105"/>
        </w:rPr>
        <w:t>and</w:t>
      </w:r>
      <w:r>
        <w:rPr>
          <w:color w:val="231F20"/>
          <w:spacing w:val="-17"/>
          <w:w w:val="105"/>
        </w:rPr>
        <w:t> </w:t>
      </w:r>
      <w:r>
        <w:rPr>
          <w:color w:val="231F20"/>
          <w:w w:val="105"/>
        </w:rPr>
        <w:t>substitute pasteurized</w:t>
      </w:r>
      <w:r>
        <w:rPr>
          <w:color w:val="231F20"/>
          <w:spacing w:val="-14"/>
          <w:w w:val="105"/>
        </w:rPr>
        <w:t> </w:t>
      </w:r>
      <w:r>
        <w:rPr>
          <w:color w:val="231F20"/>
          <w:w w:val="105"/>
        </w:rPr>
        <w:t>egg</w:t>
      </w:r>
      <w:r>
        <w:rPr>
          <w:color w:val="231F20"/>
          <w:spacing w:val="-14"/>
          <w:w w:val="105"/>
        </w:rPr>
        <w:t> </w:t>
      </w:r>
      <w:r>
        <w:rPr>
          <w:color w:val="231F20"/>
          <w:w w:val="105"/>
        </w:rPr>
        <w:t>product</w:t>
      </w:r>
      <w:r>
        <w:rPr>
          <w:color w:val="231F20"/>
          <w:spacing w:val="-14"/>
          <w:w w:val="105"/>
        </w:rPr>
        <w:t> </w:t>
      </w:r>
      <w:r>
        <w:rPr>
          <w:color w:val="231F20"/>
          <w:w w:val="105"/>
        </w:rPr>
        <w:t>until</w:t>
      </w:r>
      <w:r>
        <w:rPr>
          <w:color w:val="231F20"/>
          <w:spacing w:val="-14"/>
          <w:w w:val="105"/>
        </w:rPr>
        <w:t> </w:t>
      </w:r>
      <w:r>
        <w:rPr>
          <w:color w:val="231F20"/>
          <w:w w:val="105"/>
        </w:rPr>
        <w:t>the</w:t>
      </w:r>
      <w:r>
        <w:rPr>
          <w:color w:val="231F20"/>
          <w:spacing w:val="-14"/>
          <w:w w:val="105"/>
        </w:rPr>
        <w:t> </w:t>
      </w:r>
      <w:r>
        <w:rPr>
          <w:color w:val="231F20"/>
          <w:w w:val="105"/>
        </w:rPr>
        <w:t>investigation is</w:t>
      </w:r>
      <w:r>
        <w:rPr>
          <w:color w:val="231F20"/>
          <w:spacing w:val="-10"/>
          <w:w w:val="105"/>
        </w:rPr>
        <w:t> </w:t>
      </w:r>
      <w:r>
        <w:rPr>
          <w:color w:val="231F20"/>
          <w:w w:val="105"/>
        </w:rPr>
        <w:t>complete</w:t>
      </w:r>
      <w:r>
        <w:rPr>
          <w:color w:val="231F20"/>
          <w:spacing w:val="-10"/>
          <w:w w:val="105"/>
        </w:rPr>
        <w:t> </w:t>
      </w:r>
      <w:r>
        <w:rPr>
          <w:color w:val="231F20"/>
          <w:w w:val="105"/>
        </w:rPr>
        <w:t>and</w:t>
      </w:r>
      <w:r>
        <w:rPr>
          <w:color w:val="231F20"/>
          <w:spacing w:val="-10"/>
          <w:w w:val="105"/>
        </w:rPr>
        <w:t> </w:t>
      </w:r>
      <w:r>
        <w:rPr>
          <w:color w:val="231F20"/>
          <w:w w:val="105"/>
        </w:rPr>
        <w:t>proper</w:t>
      </w:r>
      <w:r>
        <w:rPr>
          <w:color w:val="231F20"/>
          <w:spacing w:val="-10"/>
          <w:w w:val="105"/>
        </w:rPr>
        <w:t> </w:t>
      </w:r>
      <w:r>
        <w:rPr>
          <w:color w:val="231F20"/>
          <w:w w:val="105"/>
        </w:rPr>
        <w:t>controls</w:t>
      </w:r>
      <w:r>
        <w:rPr>
          <w:color w:val="231F20"/>
          <w:spacing w:val="-10"/>
          <w:w w:val="105"/>
        </w:rPr>
        <w:t> </w:t>
      </w:r>
      <w:r>
        <w:rPr>
          <w:color w:val="231F20"/>
          <w:w w:val="105"/>
        </w:rPr>
        <w:t>are</w:t>
      </w:r>
      <w:r>
        <w:rPr>
          <w:color w:val="231F20"/>
          <w:spacing w:val="-10"/>
          <w:w w:val="105"/>
        </w:rPr>
        <w:t> </w:t>
      </w:r>
      <w:r>
        <w:rPr>
          <w:color w:val="231F20"/>
          <w:w w:val="105"/>
        </w:rPr>
        <w:t>in</w:t>
      </w:r>
      <w:r>
        <w:rPr>
          <w:color w:val="231F20"/>
          <w:spacing w:val="-10"/>
          <w:w w:val="105"/>
        </w:rPr>
        <w:t> </w:t>
      </w:r>
      <w:r>
        <w:rPr>
          <w:color w:val="231F20"/>
          <w:w w:val="105"/>
        </w:rPr>
        <w:t>place.</w:t>
      </w:r>
    </w:p>
    <w:p>
      <w:pPr>
        <w:pStyle w:val="ListParagraph"/>
        <w:numPr>
          <w:ilvl w:val="4"/>
          <w:numId w:val="9"/>
        </w:numPr>
        <w:tabs>
          <w:tab w:pos="1510" w:val="left" w:leader="none"/>
        </w:tabs>
        <w:spacing w:line="240" w:lineRule="auto" w:before="180" w:after="0"/>
        <w:ind w:left="1510" w:right="0" w:hanging="790"/>
        <w:jc w:val="left"/>
        <w:rPr>
          <w:i/>
          <w:sz w:val="20"/>
        </w:rPr>
      </w:pPr>
      <w:r>
        <w:rPr>
          <w:i/>
          <w:color w:val="0079C1"/>
          <w:w w:val="105"/>
          <w:sz w:val="20"/>
        </w:rPr>
        <w:t>Removing</w:t>
      </w:r>
      <w:r>
        <w:rPr>
          <w:i/>
          <w:color w:val="0079C1"/>
          <w:spacing w:val="-26"/>
          <w:w w:val="105"/>
          <w:sz w:val="20"/>
        </w:rPr>
        <w:t> </w:t>
      </w:r>
      <w:r>
        <w:rPr>
          <w:i/>
          <w:color w:val="0079C1"/>
          <w:w w:val="105"/>
          <w:sz w:val="20"/>
        </w:rPr>
        <w:t>infected</w:t>
      </w:r>
      <w:r>
        <w:rPr>
          <w:i/>
          <w:color w:val="0079C1"/>
          <w:spacing w:val="-25"/>
          <w:w w:val="105"/>
          <w:sz w:val="20"/>
        </w:rPr>
        <w:t> </w:t>
      </w:r>
      <w:r>
        <w:rPr>
          <w:i/>
          <w:color w:val="0079C1"/>
          <w:w w:val="105"/>
          <w:sz w:val="20"/>
        </w:rPr>
        <w:t>food</w:t>
      </w:r>
      <w:r>
        <w:rPr>
          <w:i/>
          <w:color w:val="0079C1"/>
          <w:spacing w:val="-25"/>
          <w:w w:val="105"/>
          <w:sz w:val="20"/>
        </w:rPr>
        <w:t> </w:t>
      </w:r>
      <w:r>
        <w:rPr>
          <w:i/>
          <w:color w:val="0079C1"/>
          <w:w w:val="105"/>
          <w:sz w:val="20"/>
        </w:rPr>
        <w:t>workers</w:t>
      </w:r>
    </w:p>
    <w:p>
      <w:pPr>
        <w:pStyle w:val="BodyText"/>
        <w:spacing w:line="266" w:lineRule="auto" w:before="25"/>
        <w:ind w:left="720" w:right="6"/>
      </w:pPr>
      <w:r>
        <w:rPr>
          <w:color w:val="231F20"/>
          <w:w w:val="105"/>
        </w:rPr>
        <w:t>Ensure</w:t>
      </w:r>
      <w:r>
        <w:rPr>
          <w:color w:val="231F20"/>
          <w:spacing w:val="-19"/>
          <w:w w:val="105"/>
        </w:rPr>
        <w:t> </w:t>
      </w:r>
      <w:r>
        <w:rPr>
          <w:color w:val="231F20"/>
          <w:w w:val="105"/>
        </w:rPr>
        <w:t>that</w:t>
      </w:r>
      <w:r>
        <w:rPr>
          <w:color w:val="231F20"/>
          <w:spacing w:val="-19"/>
          <w:w w:val="105"/>
        </w:rPr>
        <w:t> </w:t>
      </w:r>
      <w:r>
        <w:rPr>
          <w:color w:val="231F20"/>
          <w:w w:val="105"/>
        </w:rPr>
        <w:t>infected</w:t>
      </w:r>
      <w:r>
        <w:rPr>
          <w:color w:val="231F20"/>
          <w:spacing w:val="-19"/>
          <w:w w:val="105"/>
        </w:rPr>
        <w:t> </w:t>
      </w:r>
      <w:r>
        <w:rPr>
          <w:color w:val="231F20"/>
          <w:w w:val="105"/>
        </w:rPr>
        <w:t>food</w:t>
      </w:r>
      <w:r>
        <w:rPr>
          <w:color w:val="231F20"/>
          <w:spacing w:val="-19"/>
          <w:w w:val="105"/>
        </w:rPr>
        <w:t> </w:t>
      </w:r>
      <w:r>
        <w:rPr>
          <w:color w:val="231F20"/>
          <w:w w:val="105"/>
        </w:rPr>
        <w:t>workers</w:t>
      </w:r>
      <w:r>
        <w:rPr>
          <w:color w:val="231F20"/>
          <w:spacing w:val="-19"/>
          <w:w w:val="105"/>
        </w:rPr>
        <w:t> </w:t>
      </w:r>
      <w:r>
        <w:rPr>
          <w:color w:val="231F20"/>
          <w:w w:val="105"/>
        </w:rPr>
        <w:t>are</w:t>
      </w:r>
      <w:r>
        <w:rPr>
          <w:color w:val="231F20"/>
          <w:spacing w:val="-19"/>
          <w:w w:val="105"/>
        </w:rPr>
        <w:t> </w:t>
      </w:r>
      <w:r>
        <w:rPr>
          <w:color w:val="231F20"/>
          <w:w w:val="105"/>
        </w:rPr>
        <w:t>excluded from</w:t>
      </w:r>
      <w:r>
        <w:rPr>
          <w:color w:val="231F20"/>
          <w:spacing w:val="-12"/>
          <w:w w:val="105"/>
        </w:rPr>
        <w:t> </w:t>
      </w:r>
      <w:r>
        <w:rPr>
          <w:color w:val="231F20"/>
          <w:w w:val="105"/>
        </w:rPr>
        <w:t>the</w:t>
      </w:r>
      <w:r>
        <w:rPr>
          <w:color w:val="231F20"/>
          <w:spacing w:val="-12"/>
          <w:w w:val="105"/>
        </w:rPr>
        <w:t> </w:t>
      </w:r>
      <w:r>
        <w:rPr>
          <w:color w:val="231F20"/>
          <w:w w:val="105"/>
        </w:rPr>
        <w:t>workplace</w:t>
      </w:r>
      <w:r>
        <w:rPr>
          <w:color w:val="231F20"/>
          <w:spacing w:val="-12"/>
          <w:w w:val="105"/>
        </w:rPr>
        <w:t> </w:t>
      </w:r>
      <w:r>
        <w:rPr>
          <w:color w:val="231F20"/>
          <w:w w:val="105"/>
        </w:rPr>
        <w:t>or</w:t>
      </w:r>
      <w:r>
        <w:rPr>
          <w:color w:val="231F20"/>
          <w:spacing w:val="-12"/>
          <w:w w:val="105"/>
        </w:rPr>
        <w:t> </w:t>
      </w:r>
      <w:r>
        <w:rPr>
          <w:color w:val="231F20"/>
          <w:w w:val="105"/>
        </w:rPr>
        <w:t>restricted</w:t>
      </w:r>
      <w:r>
        <w:rPr>
          <w:color w:val="231F20"/>
          <w:spacing w:val="-12"/>
          <w:w w:val="105"/>
        </w:rPr>
        <w:t> </w:t>
      </w:r>
      <w:r>
        <w:rPr>
          <w:color w:val="231F20"/>
          <w:w w:val="105"/>
        </w:rPr>
        <w:t>in</w:t>
      </w:r>
      <w:r>
        <w:rPr>
          <w:color w:val="231F20"/>
          <w:spacing w:val="-12"/>
          <w:w w:val="105"/>
        </w:rPr>
        <w:t> </w:t>
      </w:r>
      <w:r>
        <w:rPr>
          <w:color w:val="231F20"/>
          <w:w w:val="105"/>
        </w:rPr>
        <w:t>accordance with the </w:t>
      </w:r>
      <w:r>
        <w:rPr>
          <w:color w:val="231F20"/>
          <w:spacing w:val="-5"/>
          <w:w w:val="105"/>
        </w:rPr>
        <w:t>Food </w:t>
      </w:r>
      <w:r>
        <w:rPr>
          <w:color w:val="231F20"/>
          <w:w w:val="105"/>
        </w:rPr>
        <w:t>Code or other regulatory requirements</w:t>
      </w:r>
    </w:p>
    <w:p>
      <w:pPr>
        <w:pStyle w:val="ListParagraph"/>
        <w:numPr>
          <w:ilvl w:val="4"/>
          <w:numId w:val="9"/>
        </w:numPr>
        <w:tabs>
          <w:tab w:pos="1510" w:val="left" w:leader="none"/>
        </w:tabs>
        <w:spacing w:line="240" w:lineRule="auto" w:before="180" w:after="0"/>
        <w:ind w:left="1510" w:right="0" w:hanging="790"/>
        <w:jc w:val="left"/>
        <w:rPr>
          <w:i/>
          <w:sz w:val="20"/>
        </w:rPr>
      </w:pPr>
      <w:r>
        <w:rPr>
          <w:i/>
          <w:color w:val="0079C1"/>
          <w:w w:val="105"/>
          <w:sz w:val="20"/>
        </w:rPr>
        <w:t>Closing food</w:t>
      </w:r>
      <w:r>
        <w:rPr>
          <w:i/>
          <w:color w:val="0079C1"/>
          <w:spacing w:val="-39"/>
          <w:w w:val="105"/>
          <w:sz w:val="20"/>
        </w:rPr>
        <w:t> </w:t>
      </w:r>
      <w:r>
        <w:rPr>
          <w:i/>
          <w:color w:val="0079C1"/>
          <w:w w:val="105"/>
          <w:sz w:val="20"/>
        </w:rPr>
        <w:t>premises</w:t>
      </w:r>
    </w:p>
    <w:p>
      <w:pPr>
        <w:pStyle w:val="ListParagraph"/>
        <w:numPr>
          <w:ilvl w:val="1"/>
          <w:numId w:val="6"/>
        </w:numPr>
        <w:tabs>
          <w:tab w:pos="891" w:val="left" w:leader="none"/>
        </w:tabs>
        <w:spacing w:line="266" w:lineRule="auto" w:before="24" w:after="0"/>
        <w:ind w:left="890" w:right="0" w:hanging="170"/>
        <w:jc w:val="left"/>
        <w:rPr>
          <w:sz w:val="20"/>
        </w:rPr>
      </w:pPr>
      <w:r>
        <w:rPr>
          <w:color w:val="231F20"/>
          <w:w w:val="105"/>
          <w:sz w:val="20"/>
        </w:rPr>
        <w:t>If the owner is unable or unwilling to take immediate corrective action to eliminate food-safety hazards, closing the premises might be </w:t>
      </w:r>
      <w:r>
        <w:rPr>
          <w:color w:val="231F20"/>
          <w:spacing w:val="-3"/>
          <w:w w:val="105"/>
          <w:sz w:val="20"/>
        </w:rPr>
        <w:t>necessary. </w:t>
      </w:r>
      <w:r>
        <w:rPr>
          <w:color w:val="231F20"/>
          <w:w w:val="105"/>
          <w:sz w:val="20"/>
        </w:rPr>
        <w:t>The facility must meet closure requirements as defined in local regulations, typically defined as presenting an imminent or substantial health hazard. This conclusion can be determined from observation</w:t>
      </w:r>
      <w:r>
        <w:rPr>
          <w:color w:val="231F20"/>
          <w:spacing w:val="-16"/>
          <w:w w:val="105"/>
          <w:sz w:val="20"/>
        </w:rPr>
        <w:t> </w:t>
      </w:r>
      <w:r>
        <w:rPr>
          <w:color w:val="231F20"/>
          <w:w w:val="105"/>
          <w:sz w:val="20"/>
        </w:rPr>
        <w:t>or</w:t>
      </w:r>
      <w:r>
        <w:rPr>
          <w:color w:val="231F20"/>
          <w:spacing w:val="-15"/>
          <w:w w:val="105"/>
          <w:sz w:val="20"/>
        </w:rPr>
        <w:t> </w:t>
      </w:r>
      <w:r>
        <w:rPr>
          <w:color w:val="231F20"/>
          <w:w w:val="105"/>
          <w:sz w:val="20"/>
        </w:rPr>
        <w:t>evidence</w:t>
      </w:r>
      <w:r>
        <w:rPr>
          <w:color w:val="231F20"/>
          <w:spacing w:val="-15"/>
          <w:w w:val="105"/>
          <w:sz w:val="20"/>
        </w:rPr>
        <w:t> </w:t>
      </w:r>
      <w:r>
        <w:rPr>
          <w:color w:val="231F20"/>
          <w:w w:val="105"/>
          <w:sz w:val="20"/>
        </w:rPr>
        <w:t>that</w:t>
      </w:r>
      <w:r>
        <w:rPr>
          <w:color w:val="231F20"/>
          <w:spacing w:val="-15"/>
          <w:w w:val="105"/>
          <w:sz w:val="20"/>
        </w:rPr>
        <w:t> </w:t>
      </w:r>
      <w:r>
        <w:rPr>
          <w:color w:val="231F20"/>
          <w:w w:val="105"/>
          <w:sz w:val="20"/>
        </w:rPr>
        <w:t>disease</w:t>
      </w:r>
      <w:r>
        <w:rPr>
          <w:color w:val="231F20"/>
          <w:spacing w:val="-15"/>
          <w:w w:val="105"/>
          <w:sz w:val="20"/>
        </w:rPr>
        <w:t> </w:t>
      </w:r>
      <w:r>
        <w:rPr>
          <w:color w:val="231F20"/>
          <w:w w:val="105"/>
          <w:sz w:val="20"/>
        </w:rPr>
        <w:t>could</w:t>
      </w:r>
      <w:r>
        <w:rPr>
          <w:color w:val="231F20"/>
          <w:spacing w:val="-15"/>
          <w:w w:val="105"/>
          <w:sz w:val="20"/>
        </w:rPr>
        <w:t> </w:t>
      </w:r>
      <w:r>
        <w:rPr>
          <w:color w:val="231F20"/>
          <w:w w:val="105"/>
          <w:sz w:val="20"/>
        </w:rPr>
        <w:t>be spread</w:t>
      </w:r>
      <w:r>
        <w:rPr>
          <w:color w:val="231F20"/>
          <w:spacing w:val="-15"/>
          <w:w w:val="105"/>
          <w:sz w:val="20"/>
        </w:rPr>
        <w:t> </w:t>
      </w:r>
      <w:r>
        <w:rPr>
          <w:color w:val="231F20"/>
          <w:w w:val="105"/>
          <w:sz w:val="20"/>
        </w:rPr>
        <w:t>because</w:t>
      </w:r>
      <w:r>
        <w:rPr>
          <w:color w:val="231F20"/>
          <w:spacing w:val="-15"/>
          <w:w w:val="105"/>
          <w:sz w:val="20"/>
        </w:rPr>
        <w:t> </w:t>
      </w:r>
      <w:r>
        <w:rPr>
          <w:color w:val="231F20"/>
          <w:w w:val="105"/>
          <w:sz w:val="20"/>
        </w:rPr>
        <w:t>of</w:t>
      </w:r>
      <w:r>
        <w:rPr>
          <w:color w:val="231F20"/>
          <w:spacing w:val="6"/>
          <w:w w:val="105"/>
          <w:sz w:val="20"/>
        </w:rPr>
        <w:t> </w:t>
      </w:r>
      <w:r>
        <w:rPr>
          <w:color w:val="231F20"/>
          <w:w w:val="105"/>
          <w:sz w:val="20"/>
        </w:rPr>
        <w:t>increased</w:t>
      </w:r>
      <w:r>
        <w:rPr>
          <w:color w:val="231F20"/>
          <w:spacing w:val="-15"/>
          <w:w w:val="105"/>
          <w:sz w:val="20"/>
        </w:rPr>
        <w:t> </w:t>
      </w:r>
      <w:r>
        <w:rPr>
          <w:color w:val="231F20"/>
          <w:w w:val="105"/>
          <w:sz w:val="20"/>
        </w:rPr>
        <w:t>risk</w:t>
      </w:r>
      <w:r>
        <w:rPr>
          <w:color w:val="231F20"/>
          <w:spacing w:val="-15"/>
          <w:w w:val="105"/>
          <w:sz w:val="20"/>
        </w:rPr>
        <w:t> </w:t>
      </w:r>
      <w:r>
        <w:rPr>
          <w:color w:val="231F20"/>
          <w:w w:val="105"/>
          <w:sz w:val="20"/>
        </w:rPr>
        <w:t>factors.</w:t>
      </w:r>
    </w:p>
    <w:p>
      <w:pPr>
        <w:pStyle w:val="ListParagraph"/>
        <w:numPr>
          <w:ilvl w:val="0"/>
          <w:numId w:val="6"/>
        </w:numPr>
        <w:tabs>
          <w:tab w:pos="497" w:val="left" w:leader="none"/>
        </w:tabs>
        <w:spacing w:line="266" w:lineRule="auto" w:before="108" w:after="0"/>
        <w:ind w:left="496" w:right="1450" w:hanging="171"/>
        <w:jc w:val="left"/>
        <w:rPr>
          <w:sz w:val="20"/>
        </w:rPr>
      </w:pPr>
      <w:r>
        <w:rPr>
          <w:color w:val="231F20"/>
          <w:w w:val="92"/>
          <w:sz w:val="20"/>
        </w:rPr>
        <w:br w:type="column"/>
      </w:r>
      <w:r>
        <w:rPr>
          <w:color w:val="231F20"/>
          <w:w w:val="105"/>
          <w:sz w:val="20"/>
        </w:rPr>
        <w:t>If the food premises are in an institution in which residents </w:t>
      </w:r>
      <w:r>
        <w:rPr>
          <w:color w:val="231F20"/>
          <w:spacing w:val="-3"/>
          <w:w w:val="105"/>
          <w:sz w:val="20"/>
        </w:rPr>
        <w:t>have </w:t>
      </w:r>
      <w:r>
        <w:rPr>
          <w:color w:val="231F20"/>
          <w:w w:val="105"/>
          <w:sz w:val="20"/>
        </w:rPr>
        <w:t>no alternatives, work with</w:t>
      </w:r>
      <w:r>
        <w:rPr>
          <w:color w:val="231F20"/>
          <w:spacing w:val="-20"/>
          <w:w w:val="105"/>
          <w:sz w:val="20"/>
        </w:rPr>
        <w:t> </w:t>
      </w:r>
      <w:r>
        <w:rPr>
          <w:color w:val="231F20"/>
          <w:w w:val="105"/>
          <w:sz w:val="20"/>
        </w:rPr>
        <w:t>institution</w:t>
      </w:r>
      <w:r>
        <w:rPr>
          <w:color w:val="231F20"/>
          <w:spacing w:val="-20"/>
          <w:w w:val="105"/>
          <w:sz w:val="20"/>
        </w:rPr>
        <w:t> </w:t>
      </w:r>
      <w:r>
        <w:rPr>
          <w:color w:val="231F20"/>
          <w:w w:val="105"/>
          <w:sz w:val="20"/>
        </w:rPr>
        <w:t>staff</w:t>
      </w:r>
      <w:r>
        <w:rPr>
          <w:color w:val="231F20"/>
          <w:spacing w:val="-20"/>
          <w:w w:val="105"/>
          <w:sz w:val="20"/>
        </w:rPr>
        <w:t> </w:t>
      </w:r>
      <w:r>
        <w:rPr>
          <w:color w:val="231F20"/>
          <w:w w:val="105"/>
          <w:sz w:val="20"/>
        </w:rPr>
        <w:t>either</w:t>
      </w:r>
      <w:r>
        <w:rPr>
          <w:color w:val="231F20"/>
          <w:spacing w:val="-20"/>
          <w:w w:val="105"/>
          <w:sz w:val="20"/>
        </w:rPr>
        <w:t> </w:t>
      </w:r>
      <w:r>
        <w:rPr>
          <w:color w:val="231F20"/>
          <w:w w:val="105"/>
          <w:sz w:val="20"/>
        </w:rPr>
        <w:t>to</w:t>
      </w:r>
      <w:r>
        <w:rPr>
          <w:color w:val="231F20"/>
          <w:spacing w:val="-20"/>
          <w:w w:val="105"/>
          <w:sz w:val="20"/>
        </w:rPr>
        <w:t> </w:t>
      </w:r>
      <w:r>
        <w:rPr>
          <w:color w:val="231F20"/>
          <w:w w:val="105"/>
          <w:sz w:val="20"/>
        </w:rPr>
        <w:t>identify</w:t>
      </w:r>
      <w:r>
        <w:rPr>
          <w:color w:val="231F20"/>
          <w:spacing w:val="-20"/>
          <w:w w:val="105"/>
          <w:sz w:val="20"/>
        </w:rPr>
        <w:t> </w:t>
      </w:r>
      <w:r>
        <w:rPr>
          <w:color w:val="231F20"/>
          <w:w w:val="105"/>
          <w:sz w:val="20"/>
        </w:rPr>
        <w:t>options for</w:t>
      </w:r>
      <w:r>
        <w:rPr>
          <w:color w:val="231F20"/>
          <w:spacing w:val="-16"/>
          <w:w w:val="105"/>
          <w:sz w:val="20"/>
        </w:rPr>
        <w:t> </w:t>
      </w:r>
      <w:r>
        <w:rPr>
          <w:color w:val="231F20"/>
          <w:w w:val="105"/>
          <w:sz w:val="20"/>
        </w:rPr>
        <w:t>bringing</w:t>
      </w:r>
      <w:r>
        <w:rPr>
          <w:color w:val="231F20"/>
          <w:spacing w:val="-16"/>
          <w:w w:val="105"/>
          <w:sz w:val="20"/>
        </w:rPr>
        <w:t> </w:t>
      </w:r>
      <w:r>
        <w:rPr>
          <w:color w:val="231F20"/>
          <w:w w:val="105"/>
          <w:sz w:val="20"/>
        </w:rPr>
        <w:t>in</w:t>
      </w:r>
      <w:r>
        <w:rPr>
          <w:color w:val="231F20"/>
          <w:spacing w:val="-17"/>
          <w:w w:val="105"/>
          <w:sz w:val="20"/>
        </w:rPr>
        <w:t> </w:t>
      </w:r>
      <w:r>
        <w:rPr>
          <w:color w:val="231F20"/>
          <w:w w:val="105"/>
          <w:sz w:val="20"/>
        </w:rPr>
        <w:t>food</w:t>
      </w:r>
      <w:r>
        <w:rPr>
          <w:color w:val="231F20"/>
          <w:spacing w:val="-16"/>
          <w:w w:val="105"/>
          <w:sz w:val="20"/>
        </w:rPr>
        <w:t> </w:t>
      </w:r>
      <w:r>
        <w:rPr>
          <w:color w:val="231F20"/>
          <w:w w:val="105"/>
          <w:sz w:val="20"/>
        </w:rPr>
        <w:t>or</w:t>
      </w:r>
      <w:r>
        <w:rPr>
          <w:color w:val="231F20"/>
          <w:spacing w:val="-16"/>
          <w:w w:val="105"/>
          <w:sz w:val="20"/>
        </w:rPr>
        <w:t> </w:t>
      </w:r>
      <w:r>
        <w:rPr>
          <w:color w:val="231F20"/>
          <w:w w:val="105"/>
          <w:sz w:val="20"/>
        </w:rPr>
        <w:t>to</w:t>
      </w:r>
      <w:r>
        <w:rPr>
          <w:color w:val="231F20"/>
          <w:spacing w:val="-17"/>
          <w:w w:val="105"/>
          <w:sz w:val="20"/>
        </w:rPr>
        <w:t> </w:t>
      </w:r>
      <w:r>
        <w:rPr>
          <w:color w:val="231F20"/>
          <w:spacing w:val="-3"/>
          <w:w w:val="105"/>
          <w:sz w:val="20"/>
        </w:rPr>
        <w:t>leave</w:t>
      </w:r>
      <w:r>
        <w:rPr>
          <w:color w:val="231F20"/>
          <w:spacing w:val="-16"/>
          <w:w w:val="105"/>
          <w:sz w:val="20"/>
        </w:rPr>
        <w:t> </w:t>
      </w:r>
      <w:r>
        <w:rPr>
          <w:color w:val="231F20"/>
          <w:w w:val="105"/>
          <w:sz w:val="20"/>
        </w:rPr>
        <w:t>food</w:t>
      </w:r>
      <w:r>
        <w:rPr>
          <w:color w:val="231F20"/>
          <w:spacing w:val="-16"/>
          <w:w w:val="105"/>
          <w:sz w:val="20"/>
        </w:rPr>
        <w:t> </w:t>
      </w:r>
      <w:r>
        <w:rPr>
          <w:color w:val="231F20"/>
          <w:w w:val="105"/>
          <w:sz w:val="20"/>
        </w:rPr>
        <w:t>premises open but eliminate high-risk items from the menu.</w:t>
      </w:r>
    </w:p>
    <w:p>
      <w:pPr>
        <w:pStyle w:val="ListParagraph"/>
        <w:numPr>
          <w:ilvl w:val="0"/>
          <w:numId w:val="6"/>
        </w:numPr>
        <w:tabs>
          <w:tab w:pos="497" w:val="left" w:leader="none"/>
        </w:tabs>
        <w:spacing w:line="266" w:lineRule="auto" w:before="90" w:after="0"/>
        <w:ind w:left="496" w:right="1591" w:hanging="171"/>
        <w:jc w:val="left"/>
        <w:rPr>
          <w:sz w:val="20"/>
        </w:rPr>
      </w:pPr>
      <w:r>
        <w:rPr>
          <w:color w:val="231F20"/>
          <w:w w:val="105"/>
          <w:sz w:val="20"/>
        </w:rPr>
        <w:t>If the facility owner will not act</w:t>
      </w:r>
      <w:r>
        <w:rPr>
          <w:color w:val="231F20"/>
          <w:spacing w:val="-25"/>
          <w:w w:val="105"/>
          <w:sz w:val="20"/>
        </w:rPr>
        <w:t> </w:t>
      </w:r>
      <w:r>
        <w:rPr>
          <w:color w:val="231F20"/>
          <w:spacing w:val="-3"/>
          <w:w w:val="105"/>
          <w:sz w:val="20"/>
        </w:rPr>
        <w:t>voluntarily, </w:t>
      </w:r>
      <w:r>
        <w:rPr>
          <w:color w:val="231F20"/>
          <w:w w:val="105"/>
          <w:sz w:val="20"/>
        </w:rPr>
        <w:t>employ other control measures, such as cease-and-desist</w:t>
      </w:r>
      <w:r>
        <w:rPr>
          <w:color w:val="231F20"/>
          <w:spacing w:val="-10"/>
          <w:w w:val="105"/>
          <w:sz w:val="20"/>
        </w:rPr>
        <w:t> </w:t>
      </w:r>
      <w:r>
        <w:rPr>
          <w:color w:val="231F20"/>
          <w:w w:val="105"/>
          <w:sz w:val="20"/>
        </w:rPr>
        <w:t>orders,</w:t>
      </w:r>
      <w:r>
        <w:rPr>
          <w:color w:val="231F20"/>
          <w:spacing w:val="-11"/>
          <w:w w:val="105"/>
          <w:sz w:val="20"/>
        </w:rPr>
        <w:t> </w:t>
      </w:r>
      <w:r>
        <w:rPr>
          <w:color w:val="231F20"/>
          <w:w w:val="105"/>
          <w:sz w:val="20"/>
        </w:rPr>
        <w:t>permit</w:t>
      </w:r>
      <w:r>
        <w:rPr>
          <w:color w:val="231F20"/>
          <w:spacing w:val="-11"/>
          <w:w w:val="105"/>
          <w:sz w:val="20"/>
        </w:rPr>
        <w:t> </w:t>
      </w:r>
      <w:r>
        <w:rPr>
          <w:color w:val="231F20"/>
          <w:w w:val="105"/>
          <w:sz w:val="20"/>
        </w:rPr>
        <w:t>action,</w:t>
      </w:r>
      <w:r>
        <w:rPr>
          <w:color w:val="231F20"/>
          <w:spacing w:val="-12"/>
          <w:w w:val="105"/>
          <w:sz w:val="20"/>
        </w:rPr>
        <w:t> </w:t>
      </w:r>
      <w:r>
        <w:rPr>
          <w:color w:val="231F20"/>
          <w:w w:val="105"/>
          <w:sz w:val="20"/>
        </w:rPr>
        <w:t>or</w:t>
      </w:r>
      <w:r>
        <w:rPr>
          <w:color w:val="231F20"/>
          <w:spacing w:val="-11"/>
          <w:w w:val="105"/>
          <w:sz w:val="20"/>
        </w:rPr>
        <w:t> </w:t>
      </w:r>
      <w:r>
        <w:rPr>
          <w:color w:val="231F20"/>
          <w:w w:val="105"/>
          <w:sz w:val="20"/>
        </w:rPr>
        <w:t>a legal</w:t>
      </w:r>
      <w:r>
        <w:rPr>
          <w:color w:val="231F20"/>
          <w:spacing w:val="6"/>
          <w:w w:val="105"/>
          <w:sz w:val="20"/>
        </w:rPr>
        <w:t> </w:t>
      </w:r>
      <w:r>
        <w:rPr>
          <w:color w:val="231F20"/>
          <w:w w:val="105"/>
          <w:sz w:val="20"/>
        </w:rPr>
        <w:t>hearing.</w:t>
      </w:r>
    </w:p>
    <w:p>
      <w:pPr>
        <w:pStyle w:val="ListParagraph"/>
        <w:numPr>
          <w:ilvl w:val="0"/>
          <w:numId w:val="6"/>
        </w:numPr>
        <w:tabs>
          <w:tab w:pos="497" w:val="left" w:leader="none"/>
        </w:tabs>
        <w:spacing w:line="266" w:lineRule="auto" w:before="90" w:after="0"/>
        <w:ind w:left="496" w:right="1568" w:hanging="171"/>
        <w:jc w:val="left"/>
        <w:rPr>
          <w:sz w:val="20"/>
        </w:rPr>
      </w:pPr>
      <w:r>
        <w:rPr>
          <w:color w:val="231F20"/>
          <w:spacing w:val="-4"/>
          <w:w w:val="105"/>
          <w:sz w:val="20"/>
        </w:rPr>
        <w:t>Follow </w:t>
      </w:r>
      <w:r>
        <w:rPr>
          <w:color w:val="231F20"/>
          <w:w w:val="105"/>
          <w:sz w:val="20"/>
        </w:rPr>
        <w:t>local regulations when requiring closure of food premises. Establish a clear plan with criteria that need to be met, including</w:t>
      </w:r>
      <w:r>
        <w:rPr>
          <w:color w:val="231F20"/>
          <w:spacing w:val="-26"/>
          <w:w w:val="105"/>
          <w:sz w:val="20"/>
        </w:rPr>
        <w:t> </w:t>
      </w:r>
      <w:r>
        <w:rPr>
          <w:color w:val="231F20"/>
          <w:w w:val="105"/>
          <w:sz w:val="20"/>
        </w:rPr>
        <w:t>appropriate</w:t>
      </w:r>
      <w:r>
        <w:rPr>
          <w:color w:val="231F20"/>
          <w:spacing w:val="-26"/>
          <w:w w:val="105"/>
          <w:sz w:val="20"/>
        </w:rPr>
        <w:t> </w:t>
      </w:r>
      <w:r>
        <w:rPr>
          <w:color w:val="231F20"/>
          <w:w w:val="105"/>
          <w:sz w:val="20"/>
        </w:rPr>
        <w:t>environmental</w:t>
      </w:r>
      <w:r>
        <w:rPr>
          <w:color w:val="231F20"/>
          <w:spacing w:val="-26"/>
          <w:w w:val="105"/>
          <w:sz w:val="20"/>
        </w:rPr>
        <w:t> </w:t>
      </w:r>
      <w:r>
        <w:rPr>
          <w:color w:val="231F20"/>
          <w:w w:val="105"/>
          <w:sz w:val="20"/>
        </w:rPr>
        <w:t>testing if available, for the facility to reopen. </w:t>
      </w:r>
      <w:r>
        <w:rPr>
          <w:color w:val="231F20"/>
          <w:spacing w:val="-2"/>
          <w:w w:val="105"/>
          <w:sz w:val="20"/>
        </w:rPr>
        <w:t>Reopen </w:t>
      </w:r>
      <w:r>
        <w:rPr>
          <w:color w:val="231F20"/>
          <w:w w:val="105"/>
          <w:sz w:val="20"/>
        </w:rPr>
        <w:t>only when the criteria </w:t>
      </w:r>
      <w:r>
        <w:rPr>
          <w:color w:val="231F20"/>
          <w:spacing w:val="-3"/>
          <w:w w:val="105"/>
          <w:sz w:val="20"/>
        </w:rPr>
        <w:t>have </w:t>
      </w:r>
      <w:r>
        <w:rPr>
          <w:color w:val="231F20"/>
          <w:w w:val="105"/>
          <w:sz w:val="20"/>
        </w:rPr>
        <w:t>been met.</w:t>
      </w:r>
      <w:r>
        <w:rPr>
          <w:color w:val="231F20"/>
          <w:spacing w:val="-14"/>
          <w:w w:val="105"/>
          <w:sz w:val="20"/>
        </w:rPr>
        <w:t> </w:t>
      </w:r>
      <w:r>
        <w:rPr>
          <w:color w:val="231F20"/>
          <w:w w:val="105"/>
          <w:sz w:val="20"/>
        </w:rPr>
        <w:t>Provide</w:t>
      </w:r>
      <w:r>
        <w:rPr>
          <w:color w:val="231F20"/>
          <w:spacing w:val="-14"/>
          <w:w w:val="105"/>
          <w:sz w:val="20"/>
        </w:rPr>
        <w:t> </w:t>
      </w:r>
      <w:r>
        <w:rPr>
          <w:color w:val="231F20"/>
          <w:w w:val="105"/>
          <w:sz w:val="20"/>
        </w:rPr>
        <w:t>the</w:t>
      </w:r>
      <w:r>
        <w:rPr>
          <w:color w:val="231F20"/>
          <w:spacing w:val="-14"/>
          <w:w w:val="105"/>
          <w:sz w:val="20"/>
        </w:rPr>
        <w:t> </w:t>
      </w:r>
      <w:r>
        <w:rPr>
          <w:color w:val="231F20"/>
          <w:w w:val="105"/>
          <w:sz w:val="20"/>
        </w:rPr>
        <w:t>facility</w:t>
      </w:r>
      <w:r>
        <w:rPr>
          <w:color w:val="231F20"/>
          <w:spacing w:val="-14"/>
          <w:w w:val="105"/>
          <w:sz w:val="20"/>
        </w:rPr>
        <w:t> </w:t>
      </w:r>
      <w:r>
        <w:rPr>
          <w:color w:val="231F20"/>
          <w:w w:val="105"/>
          <w:sz w:val="20"/>
        </w:rPr>
        <w:t>with</w:t>
      </w:r>
      <w:r>
        <w:rPr>
          <w:color w:val="231F20"/>
          <w:spacing w:val="-14"/>
          <w:w w:val="105"/>
          <w:sz w:val="20"/>
        </w:rPr>
        <w:t> </w:t>
      </w:r>
      <w:r>
        <w:rPr>
          <w:color w:val="231F20"/>
          <w:w w:val="105"/>
          <w:sz w:val="20"/>
        </w:rPr>
        <w:t>a</w:t>
      </w:r>
      <w:r>
        <w:rPr>
          <w:color w:val="231F20"/>
          <w:spacing w:val="-14"/>
          <w:w w:val="105"/>
          <w:sz w:val="20"/>
        </w:rPr>
        <w:t> </w:t>
      </w:r>
      <w:r>
        <w:rPr>
          <w:color w:val="231F20"/>
          <w:w w:val="105"/>
          <w:sz w:val="20"/>
        </w:rPr>
        <w:t>timely</w:t>
      </w:r>
      <w:r>
        <w:rPr>
          <w:color w:val="231F20"/>
          <w:spacing w:val="-14"/>
          <w:w w:val="105"/>
          <w:sz w:val="20"/>
        </w:rPr>
        <w:t> </w:t>
      </w:r>
      <w:r>
        <w:rPr>
          <w:color w:val="231F20"/>
          <w:w w:val="105"/>
          <w:sz w:val="20"/>
        </w:rPr>
        <w:t>re-</w:t>
      </w:r>
    </w:p>
    <w:p>
      <w:pPr>
        <w:pStyle w:val="BodyText"/>
        <w:ind w:left="496"/>
      </w:pPr>
      <w:r>
        <w:rPr>
          <w:color w:val="231F20"/>
        </w:rPr>
        <w:t>inspection that would qualify it for reopening.</w:t>
      </w:r>
    </w:p>
    <w:p>
      <w:pPr>
        <w:pStyle w:val="BodyText"/>
        <w:spacing w:before="2"/>
        <w:rPr>
          <w:sz w:val="18"/>
        </w:rPr>
      </w:pPr>
    </w:p>
    <w:p>
      <w:pPr>
        <w:pStyle w:val="ListParagraph"/>
        <w:numPr>
          <w:ilvl w:val="4"/>
          <w:numId w:val="9"/>
        </w:numPr>
        <w:tabs>
          <w:tab w:pos="1116" w:val="left" w:leader="none"/>
        </w:tabs>
        <w:spacing w:line="240" w:lineRule="auto" w:before="0" w:after="0"/>
        <w:ind w:left="1115" w:right="0" w:hanging="790"/>
        <w:jc w:val="left"/>
        <w:rPr>
          <w:i/>
          <w:sz w:val="20"/>
        </w:rPr>
      </w:pPr>
      <w:r>
        <w:rPr/>
        <w:pict>
          <v:rect style="position:absolute;margin-left:459pt;margin-top:2.900353pt;width:45pt;height:18pt;mso-position-horizontal-relative:page;mso-position-vertical-relative:paragraph;z-index:1696" filled="true" fillcolor="#0079c1" stroked="false">
            <v:fill type="solid"/>
            <w10:wrap type="none"/>
          </v:rect>
        </w:pict>
      </w:r>
      <w:r>
        <w:rPr/>
        <w:pict>
          <v:line style="position:absolute;mso-position-horizontal-relative:page;mso-position-vertical-relative:paragraph;z-index:1720" from="450.5pt,2.900153pt" to="450.5pt,126.776153pt" stroked="true" strokeweight="1pt" strokecolor="#0079c1">
            <v:stroke dashstyle="solid"/>
            <w10:wrap type="none"/>
          </v:line>
        </w:pict>
      </w:r>
      <w:r>
        <w:rPr/>
        <w:pict>
          <v:shape style="position:absolute;margin-left:468.849609pt;margin-top:7.651153pt;width:15.85pt;height:8.5pt;mso-position-horizontal-relative:page;mso-position-vertical-relative:paragraph;z-index:174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6</w:t>
                  </w:r>
                </w:p>
              </w:txbxContent>
            </v:textbox>
            <w10:wrap type="none"/>
          </v:shape>
        </w:pict>
      </w:r>
      <w:r>
        <w:rPr>
          <w:i/>
          <w:color w:val="0079C1"/>
          <w:w w:val="105"/>
          <w:sz w:val="20"/>
        </w:rPr>
        <w:t>Communicating</w:t>
      </w:r>
      <w:r>
        <w:rPr>
          <w:i/>
          <w:color w:val="0079C1"/>
          <w:spacing w:val="-17"/>
          <w:w w:val="105"/>
          <w:sz w:val="20"/>
        </w:rPr>
        <w:t> </w:t>
      </w:r>
      <w:r>
        <w:rPr>
          <w:i/>
          <w:color w:val="0079C1"/>
          <w:w w:val="105"/>
          <w:sz w:val="20"/>
        </w:rPr>
        <w:t>with</w:t>
      </w:r>
      <w:r>
        <w:rPr>
          <w:i/>
          <w:color w:val="0079C1"/>
          <w:spacing w:val="-17"/>
          <w:w w:val="105"/>
          <w:sz w:val="20"/>
        </w:rPr>
        <w:t> </w:t>
      </w:r>
      <w:r>
        <w:rPr>
          <w:i/>
          <w:color w:val="0079C1"/>
          <w:w w:val="105"/>
          <w:sz w:val="20"/>
        </w:rPr>
        <w:t>the</w:t>
      </w:r>
      <w:r>
        <w:rPr>
          <w:i/>
          <w:color w:val="0079C1"/>
          <w:spacing w:val="-18"/>
          <w:w w:val="105"/>
          <w:sz w:val="20"/>
        </w:rPr>
        <w:t> </w:t>
      </w:r>
      <w:r>
        <w:rPr>
          <w:i/>
          <w:color w:val="0079C1"/>
          <w:w w:val="105"/>
          <w:sz w:val="20"/>
        </w:rPr>
        <w:t>public</w:t>
      </w:r>
    </w:p>
    <w:p>
      <w:pPr>
        <w:pStyle w:val="ListParagraph"/>
        <w:numPr>
          <w:ilvl w:val="0"/>
          <w:numId w:val="6"/>
        </w:numPr>
        <w:tabs>
          <w:tab w:pos="497" w:val="left" w:leader="none"/>
        </w:tabs>
        <w:spacing w:line="266" w:lineRule="auto" w:before="25" w:after="0"/>
        <w:ind w:left="496" w:right="1807" w:hanging="171"/>
        <w:jc w:val="left"/>
        <w:rPr>
          <w:sz w:val="20"/>
        </w:rPr>
      </w:pPr>
      <w:r>
        <w:rPr/>
        <w:pict>
          <v:shape style="position:absolute;margin-left:470.346802pt;margin-top:13.646953pt;width:12.3pt;height:104.05pt;mso-position-horizontal-relative:page;mso-position-vertical-relative:paragraph;z-index:1768" type="#_x0000_t202" filled="false" stroked="false">
            <v:textbox inset="0,0,0,0" style="layout-flow:vertical">
              <w:txbxContent>
                <w:p>
                  <w:pPr>
                    <w:spacing w:before="12"/>
                    <w:ind w:left="20" w:right="-807" w:firstLine="0"/>
                    <w:jc w:val="left"/>
                    <w:rPr>
                      <w:rFonts w:ascii="Lucida Sans"/>
                      <w:sz w:val="17"/>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pacing w:val="-37"/>
                      <w:sz w:val="17"/>
                    </w:rPr>
                    <w:t> </w:t>
                  </w:r>
                </w:p>
              </w:txbxContent>
            </v:textbox>
            <w10:wrap type="none"/>
          </v:shape>
        </w:pict>
      </w:r>
      <w:r>
        <w:rPr>
          <w:color w:val="231F20"/>
          <w:sz w:val="20"/>
        </w:rPr>
        <w:t>If the outbreak involves only one </w:t>
      </w:r>
      <w:r>
        <w:rPr>
          <w:color w:val="231F20"/>
          <w:spacing w:val="-3"/>
          <w:sz w:val="20"/>
        </w:rPr>
        <w:t>facility, </w:t>
      </w:r>
      <w:r>
        <w:rPr>
          <w:color w:val="231F20"/>
          <w:sz w:val="20"/>
        </w:rPr>
        <w:t>determine  whether  public notification</w:t>
      </w:r>
    </w:p>
    <w:p>
      <w:pPr>
        <w:pStyle w:val="BodyText"/>
        <w:spacing w:line="266" w:lineRule="auto"/>
        <w:ind w:left="496" w:right="1787"/>
      </w:pPr>
      <w:r>
        <w:rPr>
          <w:color w:val="231F20"/>
          <w:w w:val="105"/>
        </w:rPr>
        <w:t>is necessary. All members of the outbreak investigation and control team (epidemiology, environmental health, and laboratory) and health department</w:t>
      </w:r>
    </w:p>
    <w:p>
      <w:pPr>
        <w:pStyle w:val="BodyText"/>
        <w:spacing w:line="266" w:lineRule="auto"/>
        <w:ind w:left="496" w:right="940"/>
      </w:pPr>
      <w:r>
        <w:rPr>
          <w:color w:val="231F20"/>
        </w:rPr>
        <w:t>leadership should be involved in making this decision. Ask the following questions:</w:t>
      </w:r>
    </w:p>
    <w:p>
      <w:pPr>
        <w:pStyle w:val="ListParagraph"/>
        <w:numPr>
          <w:ilvl w:val="0"/>
          <w:numId w:val="10"/>
        </w:numPr>
        <w:tabs>
          <w:tab w:pos="718" w:val="left" w:leader="none"/>
        </w:tabs>
        <w:spacing w:line="266" w:lineRule="auto" w:before="165" w:after="0"/>
        <w:ind w:left="717" w:right="1438" w:hanging="212"/>
        <w:jc w:val="left"/>
        <w:rPr>
          <w:sz w:val="20"/>
        </w:rPr>
      </w:pPr>
      <w:r>
        <w:rPr>
          <w:color w:val="231F20"/>
          <w:sz w:val="20"/>
        </w:rPr>
        <w:t>Is medical treatment necessary for persons who might </w:t>
      </w:r>
      <w:r>
        <w:rPr>
          <w:color w:val="231F20"/>
          <w:spacing w:val="-3"/>
          <w:sz w:val="20"/>
        </w:rPr>
        <w:t>have </w:t>
      </w:r>
      <w:r>
        <w:rPr>
          <w:color w:val="231F20"/>
          <w:sz w:val="20"/>
        </w:rPr>
        <w:t>been exposed to the etiologic agent? If  so, public</w:t>
      </w:r>
      <w:r>
        <w:rPr>
          <w:color w:val="231F20"/>
          <w:spacing w:val="44"/>
          <w:sz w:val="20"/>
        </w:rPr>
        <w:t> </w:t>
      </w:r>
      <w:r>
        <w:rPr>
          <w:color w:val="231F20"/>
          <w:sz w:val="20"/>
        </w:rPr>
        <w:t>notification</w:t>
      </w:r>
    </w:p>
    <w:p>
      <w:pPr>
        <w:pStyle w:val="BodyText"/>
        <w:ind w:left="717"/>
      </w:pPr>
      <w:r>
        <w:rPr>
          <w:color w:val="231F20"/>
          <w:w w:val="105"/>
        </w:rPr>
        <w:t>is critical.</w:t>
      </w:r>
    </w:p>
    <w:p>
      <w:pPr>
        <w:pStyle w:val="ListParagraph"/>
        <w:numPr>
          <w:ilvl w:val="0"/>
          <w:numId w:val="10"/>
        </w:numPr>
        <w:tabs>
          <w:tab w:pos="718" w:val="left" w:leader="none"/>
        </w:tabs>
        <w:spacing w:line="266" w:lineRule="auto" w:before="99" w:after="0"/>
        <w:ind w:left="717" w:right="1548" w:hanging="212"/>
        <w:jc w:val="left"/>
        <w:rPr>
          <w:sz w:val="20"/>
        </w:rPr>
      </w:pPr>
      <w:r>
        <w:rPr>
          <w:color w:val="231F20"/>
          <w:sz w:val="20"/>
        </w:rPr>
        <w:t>Is public reporting of suspected illness necessary to determine the scope of the outbreak? If so, public notification might be</w:t>
      </w:r>
      <w:r>
        <w:rPr>
          <w:color w:val="231F20"/>
          <w:spacing w:val="49"/>
          <w:sz w:val="20"/>
        </w:rPr>
        <w:t> </w:t>
      </w:r>
      <w:r>
        <w:rPr>
          <w:color w:val="231F20"/>
          <w:sz w:val="20"/>
        </w:rPr>
        <w:t>appropriate.</w:t>
      </w:r>
    </w:p>
    <w:p>
      <w:pPr>
        <w:pStyle w:val="ListParagraph"/>
        <w:numPr>
          <w:ilvl w:val="0"/>
          <w:numId w:val="10"/>
        </w:numPr>
        <w:tabs>
          <w:tab w:pos="718" w:val="left" w:leader="none"/>
        </w:tabs>
        <w:spacing w:line="266" w:lineRule="auto" w:before="74" w:after="0"/>
        <w:ind w:left="717" w:right="1637" w:hanging="212"/>
        <w:jc w:val="left"/>
        <w:rPr>
          <w:sz w:val="20"/>
        </w:rPr>
      </w:pPr>
      <w:r>
        <w:rPr>
          <w:color w:val="231F20"/>
          <w:sz w:val="20"/>
        </w:rPr>
        <w:t>Is the source of the outbreak short term so no further risk exists to the public? If so, public notification generally is not </w:t>
      </w:r>
      <w:r>
        <w:rPr>
          <w:color w:val="231F20"/>
          <w:spacing w:val="-3"/>
          <w:sz w:val="20"/>
        </w:rPr>
        <w:t>necessary.</w:t>
      </w:r>
    </w:p>
    <w:p>
      <w:pPr>
        <w:pStyle w:val="ListParagraph"/>
        <w:numPr>
          <w:ilvl w:val="0"/>
          <w:numId w:val="10"/>
        </w:numPr>
        <w:tabs>
          <w:tab w:pos="718" w:val="left" w:leader="none"/>
        </w:tabs>
        <w:spacing w:line="264" w:lineRule="auto" w:before="74" w:after="0"/>
        <w:ind w:left="717" w:right="1661" w:hanging="212"/>
        <w:jc w:val="left"/>
        <w:rPr>
          <w:sz w:val="20"/>
        </w:rPr>
      </w:pPr>
      <w:r>
        <w:rPr>
          <w:color w:val="231F20"/>
          <w:w w:val="105"/>
          <w:sz w:val="20"/>
        </w:rPr>
        <w:t>Does</w:t>
      </w:r>
      <w:r>
        <w:rPr>
          <w:color w:val="231F20"/>
          <w:spacing w:val="-24"/>
          <w:w w:val="105"/>
          <w:sz w:val="20"/>
        </w:rPr>
        <w:t> </w:t>
      </w:r>
      <w:r>
        <w:rPr>
          <w:color w:val="231F20"/>
          <w:w w:val="105"/>
          <w:sz w:val="20"/>
        </w:rPr>
        <w:t>risk</w:t>
      </w:r>
      <w:r>
        <w:rPr>
          <w:color w:val="231F20"/>
          <w:spacing w:val="-24"/>
          <w:w w:val="105"/>
          <w:sz w:val="20"/>
        </w:rPr>
        <w:t> </w:t>
      </w:r>
      <w:r>
        <w:rPr>
          <w:color w:val="231F20"/>
          <w:w w:val="105"/>
          <w:sz w:val="20"/>
        </w:rPr>
        <w:t>for</w:t>
      </w:r>
      <w:r>
        <w:rPr>
          <w:color w:val="231F20"/>
          <w:spacing w:val="-24"/>
          <w:w w:val="105"/>
          <w:sz w:val="20"/>
        </w:rPr>
        <w:t> </w:t>
      </w:r>
      <w:r>
        <w:rPr>
          <w:color w:val="231F20"/>
          <w:w w:val="105"/>
          <w:sz w:val="20"/>
        </w:rPr>
        <w:t>exposure</w:t>
      </w:r>
      <w:r>
        <w:rPr>
          <w:color w:val="231F20"/>
          <w:spacing w:val="-24"/>
          <w:w w:val="105"/>
          <w:sz w:val="20"/>
        </w:rPr>
        <w:t> </w:t>
      </w:r>
      <w:r>
        <w:rPr>
          <w:color w:val="231F20"/>
          <w:w w:val="105"/>
          <w:sz w:val="20"/>
        </w:rPr>
        <w:t>still</w:t>
      </w:r>
      <w:r>
        <w:rPr>
          <w:color w:val="231F20"/>
          <w:spacing w:val="-24"/>
          <w:w w:val="105"/>
          <w:sz w:val="20"/>
        </w:rPr>
        <w:t> </w:t>
      </w:r>
      <w:r>
        <w:rPr>
          <w:color w:val="231F20"/>
          <w:w w:val="105"/>
          <w:sz w:val="20"/>
        </w:rPr>
        <w:t>exist?</w:t>
      </w:r>
      <w:r>
        <w:rPr>
          <w:color w:val="231F20"/>
          <w:spacing w:val="-24"/>
          <w:w w:val="105"/>
          <w:sz w:val="20"/>
        </w:rPr>
        <w:t> </w:t>
      </w:r>
      <w:r>
        <w:rPr>
          <w:color w:val="231F20"/>
          <w:w w:val="105"/>
          <w:sz w:val="20"/>
        </w:rPr>
        <w:t>People take</w:t>
      </w:r>
      <w:r>
        <w:rPr>
          <w:color w:val="231F20"/>
          <w:spacing w:val="-22"/>
          <w:w w:val="105"/>
          <w:sz w:val="20"/>
        </w:rPr>
        <w:t> </w:t>
      </w:r>
      <w:r>
        <w:rPr>
          <w:color w:val="231F20"/>
          <w:w w:val="105"/>
          <w:sz w:val="20"/>
        </w:rPr>
        <w:t>food</w:t>
      </w:r>
      <w:r>
        <w:rPr>
          <w:color w:val="231F20"/>
          <w:spacing w:val="-22"/>
          <w:w w:val="105"/>
          <w:sz w:val="20"/>
        </w:rPr>
        <w:t> </w:t>
      </w:r>
      <w:r>
        <w:rPr>
          <w:color w:val="231F20"/>
          <w:w w:val="105"/>
          <w:sz w:val="20"/>
        </w:rPr>
        <w:t>home</w:t>
      </w:r>
      <w:r>
        <w:rPr>
          <w:color w:val="231F20"/>
          <w:spacing w:val="-22"/>
          <w:w w:val="105"/>
          <w:sz w:val="20"/>
        </w:rPr>
        <w:t> </w:t>
      </w:r>
      <w:r>
        <w:rPr>
          <w:color w:val="231F20"/>
          <w:w w:val="105"/>
          <w:sz w:val="20"/>
        </w:rPr>
        <w:t>from</w:t>
      </w:r>
      <w:r>
        <w:rPr>
          <w:color w:val="231F20"/>
          <w:spacing w:val="-22"/>
          <w:w w:val="105"/>
          <w:sz w:val="20"/>
        </w:rPr>
        <w:t> </w:t>
      </w:r>
      <w:r>
        <w:rPr>
          <w:color w:val="231F20"/>
          <w:w w:val="105"/>
          <w:sz w:val="20"/>
        </w:rPr>
        <w:t>restaurants,</w:t>
      </w:r>
    </w:p>
    <w:p>
      <w:pPr>
        <w:pStyle w:val="BodyText"/>
        <w:spacing w:line="266" w:lineRule="auto" w:before="2"/>
        <w:ind w:left="717" w:right="1787"/>
      </w:pPr>
      <w:r>
        <w:rPr>
          <w:color w:val="231F20"/>
        </w:rPr>
        <w:t>so public notification still might be appropriate.</w:t>
      </w:r>
    </w:p>
    <w:p>
      <w:pPr>
        <w:spacing w:after="0" w:line="266" w:lineRule="auto"/>
        <w:sectPr>
          <w:type w:val="continuous"/>
          <w:pgSz w:w="10080" w:h="14400"/>
          <w:pgMar w:top="0" w:bottom="360" w:left="0" w:right="0"/>
          <w:cols w:num="2" w:equalWidth="0">
            <w:col w:w="4495" w:space="40"/>
            <w:col w:w="5545"/>
          </w:cols>
        </w:sectPr>
      </w:pPr>
    </w:p>
    <w:p>
      <w:pPr>
        <w:pStyle w:val="BodyText"/>
        <w:spacing w:before="8"/>
        <w:rPr>
          <w:sz w:val="10"/>
        </w:rPr>
      </w:pPr>
    </w:p>
    <w:p>
      <w:pPr>
        <w:pStyle w:val="Heading1"/>
        <w:ind w:left="1440" w:firstLine="0"/>
      </w:pPr>
      <w:r>
        <w:rPr/>
        <w:pict>
          <v:line style="position:absolute;mso-position-horizontal-relative:page;mso-position-vertical-relative:paragraph;z-index:1792;mso-wrap-distance-left:0;mso-wrap-distance-right:0" from="72pt,23.995163pt" to="468pt,23.995163pt" stroked="true" strokeweight=".5pt" strokecolor="#00a94f">
            <v:stroke dashstyle="solid"/>
            <w10:wrap type="topAndBottom"/>
          </v:line>
        </w:pict>
      </w:r>
      <w:r>
        <w:rPr>
          <w:color w:val="00A94F"/>
          <w:w w:val="95"/>
        </w:rPr>
        <w:t>6.2. Control of Source</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ListParagraph"/>
        <w:numPr>
          <w:ilvl w:val="1"/>
          <w:numId w:val="10"/>
        </w:numPr>
        <w:tabs>
          <w:tab w:pos="1611" w:val="left" w:leader="none"/>
        </w:tabs>
        <w:spacing w:line="266" w:lineRule="auto" w:before="108" w:after="0"/>
        <w:ind w:left="1610" w:right="448" w:hanging="170"/>
        <w:jc w:val="left"/>
        <w:rPr>
          <w:sz w:val="20"/>
        </w:rPr>
      </w:pPr>
      <w:r>
        <w:rPr>
          <w:color w:val="231F20"/>
          <w:w w:val="105"/>
          <w:sz w:val="20"/>
        </w:rPr>
        <w:t>Prepare communication following the agency’s</w:t>
      </w:r>
      <w:r>
        <w:rPr>
          <w:color w:val="231F20"/>
          <w:spacing w:val="-28"/>
          <w:w w:val="105"/>
          <w:sz w:val="20"/>
        </w:rPr>
        <w:t> </w:t>
      </w:r>
      <w:r>
        <w:rPr>
          <w:color w:val="231F20"/>
          <w:w w:val="105"/>
          <w:sz w:val="20"/>
        </w:rPr>
        <w:t>risk</w:t>
      </w:r>
      <w:r>
        <w:rPr>
          <w:color w:val="231F20"/>
          <w:spacing w:val="-28"/>
          <w:w w:val="105"/>
          <w:sz w:val="20"/>
        </w:rPr>
        <w:t> </w:t>
      </w:r>
      <w:r>
        <w:rPr>
          <w:color w:val="231F20"/>
          <w:w w:val="105"/>
          <w:sz w:val="20"/>
        </w:rPr>
        <w:t>communication</w:t>
      </w:r>
      <w:r>
        <w:rPr>
          <w:color w:val="231F20"/>
          <w:spacing w:val="-28"/>
          <w:w w:val="105"/>
          <w:sz w:val="20"/>
        </w:rPr>
        <w:t> </w:t>
      </w:r>
      <w:r>
        <w:rPr>
          <w:color w:val="231F20"/>
          <w:w w:val="105"/>
          <w:sz w:val="20"/>
        </w:rPr>
        <w:t>protocols.</w:t>
      </w:r>
    </w:p>
    <w:p>
      <w:pPr>
        <w:pStyle w:val="BodyText"/>
        <w:spacing w:line="266" w:lineRule="auto"/>
        <w:ind w:left="1610" w:right="-17"/>
      </w:pPr>
      <w:r>
        <w:rPr>
          <w:color w:val="231F20"/>
          <w:w w:val="105"/>
        </w:rPr>
        <w:t>Seek assistance from the agency public information</w:t>
      </w:r>
      <w:r>
        <w:rPr>
          <w:color w:val="231F20"/>
          <w:spacing w:val="-19"/>
          <w:w w:val="105"/>
        </w:rPr>
        <w:t> </w:t>
      </w:r>
      <w:r>
        <w:rPr>
          <w:color w:val="231F20"/>
          <w:w w:val="105"/>
        </w:rPr>
        <w:t>officer</w:t>
      </w:r>
      <w:r>
        <w:rPr>
          <w:color w:val="231F20"/>
          <w:spacing w:val="-19"/>
          <w:w w:val="105"/>
        </w:rPr>
        <w:t> </w:t>
      </w:r>
      <w:r>
        <w:rPr>
          <w:color w:val="231F20"/>
          <w:w w:val="105"/>
        </w:rPr>
        <w:t>or</w:t>
      </w:r>
      <w:r>
        <w:rPr>
          <w:color w:val="231F20"/>
          <w:spacing w:val="-19"/>
          <w:w w:val="105"/>
        </w:rPr>
        <w:t> </w:t>
      </w:r>
      <w:r>
        <w:rPr>
          <w:color w:val="231F20"/>
          <w:w w:val="105"/>
        </w:rPr>
        <w:t>the</w:t>
      </w:r>
      <w:r>
        <w:rPr>
          <w:color w:val="231F20"/>
          <w:spacing w:val="-19"/>
          <w:w w:val="105"/>
        </w:rPr>
        <w:t> </w:t>
      </w:r>
      <w:r>
        <w:rPr>
          <w:color w:val="231F20"/>
          <w:w w:val="105"/>
        </w:rPr>
        <w:t>public</w:t>
      </w:r>
      <w:r>
        <w:rPr>
          <w:color w:val="231F20"/>
          <w:spacing w:val="-19"/>
          <w:w w:val="105"/>
        </w:rPr>
        <w:t> </w:t>
      </w:r>
      <w:r>
        <w:rPr>
          <w:color w:val="231F20"/>
          <w:w w:val="105"/>
        </w:rPr>
        <w:t>information</w:t>
      </w:r>
    </w:p>
    <w:p>
      <w:pPr>
        <w:pStyle w:val="BodyText"/>
        <w:spacing w:line="266" w:lineRule="auto" w:before="108"/>
        <w:ind w:left="517" w:right="693"/>
      </w:pPr>
      <w:r>
        <w:rPr/>
        <w:br w:type="column"/>
      </w:r>
      <w:r>
        <w:rPr>
          <w:color w:val="231F20"/>
          <w:w w:val="105"/>
        </w:rPr>
        <w:t>officer at another agency if the agency with jurisdictional responsibility does not have this resource.</w:t>
      </w:r>
    </w:p>
    <w:p>
      <w:pPr>
        <w:spacing w:after="0" w:line="266" w:lineRule="auto"/>
        <w:sectPr>
          <w:type w:val="continuous"/>
          <w:pgSz w:w="10080" w:h="14400"/>
          <w:pgMar w:top="0" w:bottom="360" w:left="0" w:right="0"/>
          <w:cols w:num="2" w:equalWidth="0">
            <w:col w:w="5193" w:space="40"/>
            <w:col w:w="4847"/>
          </w:cols>
        </w:sectPr>
      </w:pPr>
    </w:p>
    <w:p>
      <w:pPr>
        <w:pStyle w:val="BodyText"/>
      </w:pPr>
    </w:p>
    <w:p>
      <w:pPr>
        <w:pStyle w:val="BodyText"/>
        <w:spacing w:before="8"/>
        <w:rPr>
          <w:sz w:val="23"/>
        </w:rPr>
      </w:pPr>
    </w:p>
    <w:p>
      <w:pPr>
        <w:pStyle w:val="Heading2"/>
        <w:ind w:left="4172" w:right="3452"/>
        <w:rPr>
          <w:b/>
        </w:rPr>
      </w:pPr>
      <w:r>
        <w:rPr/>
        <w:pict>
          <v:group style="position:absolute;margin-left:72pt;margin-top:-10.947845pt;width:396pt;height:498.25pt;mso-position-horizontal-relative:page;mso-position-vertical-relative:paragraph;z-index:-27616" coordorigin="1440,-219" coordsize="7920,9965">
            <v:rect style="position:absolute;left:1445;top:-214;width:7910;height:9955" filled="true" fillcolor="#e5f3e7" stroked="false">
              <v:fill type="solid"/>
            </v:rect>
            <v:rect style="position:absolute;left:1445;top:-214;width:7910;height:9955" filled="false" stroked="true" strokeweight=".5pt" strokecolor="#00a94f">
              <v:stroke dashstyle="solid"/>
            </v:rect>
            <w10:wrap type="none"/>
          </v:group>
        </w:pict>
      </w:r>
      <w:r>
        <w:rPr>
          <w:b/>
          <w:color w:val="1C3E94"/>
          <w:w w:val="85"/>
        </w:rPr>
        <w:t>CIFOR Keys to Success:</w:t>
      </w:r>
    </w:p>
    <w:p>
      <w:pPr>
        <w:spacing w:before="36"/>
        <w:ind w:left="2642" w:right="0" w:firstLine="0"/>
        <w:jc w:val="left"/>
        <w:rPr>
          <w:rFonts w:ascii="Lucida Sans" w:hAnsi="Lucida Sans"/>
          <w:b/>
          <w:sz w:val="24"/>
        </w:rPr>
      </w:pPr>
      <w:r>
        <w:rPr>
          <w:rFonts w:ascii="Lucida Sans" w:hAnsi="Lucida Sans"/>
          <w:b/>
          <w:color w:val="1C3E94"/>
          <w:w w:val="85"/>
          <w:sz w:val="24"/>
        </w:rPr>
        <w:t>Focus Area 10—Control of source at implicated facility</w:t>
      </w:r>
    </w:p>
    <w:p>
      <w:pPr>
        <w:pStyle w:val="BodyText"/>
        <w:spacing w:before="186"/>
        <w:ind w:left="1800"/>
        <w:rPr>
          <w:rFonts w:ascii="Lucida Sans"/>
        </w:rPr>
      </w:pPr>
      <w:r>
        <w:rPr>
          <w:rFonts w:ascii="Lucida Sans"/>
          <w:color w:val="1C3E94"/>
          <w:w w:val="80"/>
        </w:rPr>
        <w:t>Control measures</w:t>
      </w:r>
    </w:p>
    <w:p>
      <w:pPr>
        <w:pStyle w:val="ListParagraph"/>
        <w:numPr>
          <w:ilvl w:val="2"/>
          <w:numId w:val="10"/>
        </w:numPr>
        <w:tabs>
          <w:tab w:pos="1972" w:val="left" w:leader="none"/>
        </w:tabs>
        <w:spacing w:line="266" w:lineRule="auto" w:before="18" w:after="0"/>
        <w:ind w:left="1971" w:right="1169" w:hanging="171"/>
        <w:jc w:val="left"/>
        <w:rPr>
          <w:rFonts w:ascii="Arial"/>
          <w:sz w:val="18"/>
        </w:rPr>
      </w:pPr>
      <w:r>
        <w:rPr>
          <w:rFonts w:ascii="Arial"/>
          <w:color w:val="231F20"/>
          <w:w w:val="95"/>
          <w:sz w:val="18"/>
        </w:rPr>
        <w:t>Agency/jurisdiction</w:t>
      </w:r>
      <w:r>
        <w:rPr>
          <w:rFonts w:ascii="Arial"/>
          <w:color w:val="231F20"/>
          <w:spacing w:val="-21"/>
          <w:w w:val="95"/>
          <w:sz w:val="18"/>
        </w:rPr>
        <w:t> </w:t>
      </w:r>
      <w:r>
        <w:rPr>
          <w:rFonts w:ascii="Arial"/>
          <w:color w:val="231F20"/>
          <w:w w:val="95"/>
          <w:sz w:val="18"/>
        </w:rPr>
        <w:t>works</w:t>
      </w:r>
      <w:r>
        <w:rPr>
          <w:rFonts w:ascii="Arial"/>
          <w:color w:val="231F20"/>
          <w:spacing w:val="-21"/>
          <w:w w:val="95"/>
          <w:sz w:val="18"/>
        </w:rPr>
        <w:t> </w:t>
      </w:r>
      <w:r>
        <w:rPr>
          <w:rFonts w:ascii="Arial"/>
          <w:color w:val="231F20"/>
          <w:w w:val="95"/>
          <w:sz w:val="18"/>
        </w:rPr>
        <w:t>with</w:t>
      </w:r>
      <w:r>
        <w:rPr>
          <w:rFonts w:ascii="Arial"/>
          <w:color w:val="231F20"/>
          <w:spacing w:val="-21"/>
          <w:w w:val="95"/>
          <w:sz w:val="18"/>
        </w:rPr>
        <w:t> </w:t>
      </w:r>
      <w:r>
        <w:rPr>
          <w:rFonts w:ascii="Arial"/>
          <w:color w:val="231F20"/>
          <w:w w:val="95"/>
          <w:sz w:val="18"/>
        </w:rPr>
        <w:t>the</w:t>
      </w:r>
      <w:r>
        <w:rPr>
          <w:rFonts w:ascii="Arial"/>
          <w:color w:val="231F20"/>
          <w:spacing w:val="-21"/>
          <w:w w:val="95"/>
          <w:sz w:val="18"/>
        </w:rPr>
        <w:t> </w:t>
      </w:r>
      <w:r>
        <w:rPr>
          <w:rFonts w:ascii="Arial"/>
          <w:color w:val="231F20"/>
          <w:w w:val="95"/>
          <w:sz w:val="18"/>
        </w:rPr>
        <w:t>facility</w:t>
      </w:r>
      <w:r>
        <w:rPr>
          <w:rFonts w:ascii="Arial"/>
          <w:color w:val="231F20"/>
          <w:spacing w:val="-21"/>
          <w:w w:val="95"/>
          <w:sz w:val="18"/>
        </w:rPr>
        <w:t> </w:t>
      </w:r>
      <w:r>
        <w:rPr>
          <w:rFonts w:ascii="Arial"/>
          <w:color w:val="231F20"/>
          <w:w w:val="95"/>
          <w:sz w:val="18"/>
        </w:rPr>
        <w:t>or</w:t>
      </w:r>
      <w:r>
        <w:rPr>
          <w:rFonts w:ascii="Arial"/>
          <w:color w:val="231F20"/>
          <w:spacing w:val="-21"/>
          <w:w w:val="95"/>
          <w:sz w:val="18"/>
        </w:rPr>
        <w:t> </w:t>
      </w:r>
      <w:r>
        <w:rPr>
          <w:rFonts w:ascii="Arial"/>
          <w:color w:val="231F20"/>
          <w:w w:val="95"/>
          <w:sz w:val="18"/>
        </w:rPr>
        <w:t>production</w:t>
      </w:r>
      <w:r>
        <w:rPr>
          <w:rFonts w:ascii="Arial"/>
          <w:color w:val="231F20"/>
          <w:spacing w:val="-21"/>
          <w:w w:val="95"/>
          <w:sz w:val="18"/>
        </w:rPr>
        <w:t> </w:t>
      </w:r>
      <w:r>
        <w:rPr>
          <w:rFonts w:ascii="Arial"/>
          <w:color w:val="231F20"/>
          <w:w w:val="95"/>
          <w:sz w:val="18"/>
        </w:rPr>
        <w:t>site,</w:t>
      </w:r>
      <w:r>
        <w:rPr>
          <w:rFonts w:ascii="Arial"/>
          <w:color w:val="231F20"/>
          <w:spacing w:val="-21"/>
          <w:w w:val="95"/>
          <w:sz w:val="18"/>
        </w:rPr>
        <w:t> </w:t>
      </w:r>
      <w:r>
        <w:rPr>
          <w:rFonts w:ascii="Arial"/>
          <w:color w:val="231F20"/>
          <w:w w:val="95"/>
          <w:sz w:val="18"/>
        </w:rPr>
        <w:t>appropriate</w:t>
      </w:r>
      <w:r>
        <w:rPr>
          <w:rFonts w:ascii="Arial"/>
          <w:color w:val="231F20"/>
          <w:spacing w:val="-21"/>
          <w:w w:val="95"/>
          <w:sz w:val="18"/>
        </w:rPr>
        <w:t> </w:t>
      </w:r>
      <w:r>
        <w:rPr>
          <w:rFonts w:ascii="Arial"/>
          <w:color w:val="231F20"/>
          <w:w w:val="95"/>
          <w:sz w:val="18"/>
        </w:rPr>
        <w:t>regulatory</w:t>
      </w:r>
      <w:r>
        <w:rPr>
          <w:rFonts w:ascii="Arial"/>
          <w:color w:val="231F20"/>
          <w:spacing w:val="-21"/>
          <w:w w:val="95"/>
          <w:sz w:val="18"/>
        </w:rPr>
        <w:t> </w:t>
      </w:r>
      <w:r>
        <w:rPr>
          <w:rFonts w:ascii="Arial"/>
          <w:color w:val="231F20"/>
          <w:spacing w:val="-3"/>
          <w:w w:val="95"/>
          <w:sz w:val="18"/>
        </w:rPr>
        <w:t>agency,</w:t>
      </w:r>
      <w:r>
        <w:rPr>
          <w:rFonts w:ascii="Arial"/>
          <w:color w:val="231F20"/>
          <w:spacing w:val="-21"/>
          <w:w w:val="95"/>
          <w:sz w:val="18"/>
        </w:rPr>
        <w:t> </w:t>
      </w:r>
      <w:r>
        <w:rPr>
          <w:rFonts w:ascii="Arial"/>
          <w:color w:val="231F20"/>
          <w:w w:val="95"/>
          <w:sz w:val="18"/>
        </w:rPr>
        <w:t>and</w:t>
      </w:r>
      <w:r>
        <w:rPr>
          <w:rFonts w:ascii="Arial"/>
          <w:color w:val="231F20"/>
          <w:w w:val="90"/>
          <w:sz w:val="18"/>
        </w:rPr>
        <w:t> </w:t>
      </w:r>
      <w:r>
        <w:rPr>
          <w:rFonts w:ascii="Arial"/>
          <w:color w:val="231F20"/>
          <w:w w:val="90"/>
          <w:sz w:val="18"/>
        </w:rPr>
        <w:t>industry representatives to determine the desired control</w:t>
      </w:r>
      <w:r>
        <w:rPr>
          <w:rFonts w:ascii="Arial"/>
          <w:color w:val="231F20"/>
          <w:spacing w:val="37"/>
          <w:w w:val="90"/>
          <w:sz w:val="18"/>
        </w:rPr>
        <w:t> </w:t>
      </w:r>
      <w:r>
        <w:rPr>
          <w:rFonts w:ascii="Arial"/>
          <w:color w:val="231F20"/>
          <w:w w:val="90"/>
          <w:sz w:val="18"/>
        </w:rPr>
        <w:t>measures.</w:t>
      </w:r>
    </w:p>
    <w:p>
      <w:pPr>
        <w:pStyle w:val="ListParagraph"/>
        <w:numPr>
          <w:ilvl w:val="2"/>
          <w:numId w:val="10"/>
        </w:numPr>
        <w:tabs>
          <w:tab w:pos="1972" w:val="left" w:leader="none"/>
        </w:tabs>
        <w:spacing w:line="240" w:lineRule="auto" w:before="0" w:after="0"/>
        <w:ind w:left="1971" w:right="0" w:hanging="171"/>
        <w:jc w:val="left"/>
        <w:rPr>
          <w:rFonts w:ascii="Arial"/>
          <w:sz w:val="18"/>
        </w:rPr>
      </w:pPr>
      <w:r>
        <w:rPr>
          <w:rFonts w:ascii="Arial"/>
          <w:color w:val="231F20"/>
          <w:w w:val="95"/>
          <w:sz w:val="18"/>
        </w:rPr>
        <w:t>Agency/jurisdiction</w:t>
      </w:r>
      <w:r>
        <w:rPr>
          <w:rFonts w:ascii="Arial"/>
          <w:color w:val="231F20"/>
          <w:spacing w:val="-27"/>
          <w:w w:val="95"/>
          <w:sz w:val="18"/>
        </w:rPr>
        <w:t> </w:t>
      </w:r>
      <w:r>
        <w:rPr>
          <w:rFonts w:ascii="Arial"/>
          <w:color w:val="231F20"/>
          <w:w w:val="95"/>
          <w:sz w:val="18"/>
        </w:rPr>
        <w:t>has</w:t>
      </w:r>
      <w:r>
        <w:rPr>
          <w:rFonts w:ascii="Arial"/>
          <w:color w:val="231F20"/>
          <w:spacing w:val="-27"/>
          <w:w w:val="95"/>
          <w:sz w:val="18"/>
        </w:rPr>
        <w:t> </w:t>
      </w:r>
      <w:r>
        <w:rPr>
          <w:rFonts w:ascii="Arial"/>
          <w:color w:val="231F20"/>
          <w:w w:val="95"/>
          <w:sz w:val="18"/>
        </w:rPr>
        <w:t>legal</w:t>
      </w:r>
      <w:r>
        <w:rPr>
          <w:rFonts w:ascii="Arial"/>
          <w:color w:val="231F20"/>
          <w:spacing w:val="-27"/>
          <w:w w:val="95"/>
          <w:sz w:val="18"/>
        </w:rPr>
        <w:t> </w:t>
      </w:r>
      <w:r>
        <w:rPr>
          <w:rFonts w:ascii="Arial"/>
          <w:color w:val="231F20"/>
          <w:w w:val="95"/>
          <w:sz w:val="18"/>
        </w:rPr>
        <w:t>authority</w:t>
      </w:r>
      <w:r>
        <w:rPr>
          <w:rFonts w:ascii="Arial"/>
          <w:color w:val="231F20"/>
          <w:spacing w:val="-27"/>
          <w:w w:val="95"/>
          <w:sz w:val="18"/>
        </w:rPr>
        <w:t> </w:t>
      </w:r>
      <w:r>
        <w:rPr>
          <w:rFonts w:ascii="Arial"/>
          <w:color w:val="231F20"/>
          <w:w w:val="95"/>
          <w:sz w:val="18"/>
        </w:rPr>
        <w:t>to</w:t>
      </w:r>
      <w:r>
        <w:rPr>
          <w:rFonts w:ascii="Arial"/>
          <w:color w:val="231F20"/>
          <w:spacing w:val="-27"/>
          <w:w w:val="95"/>
          <w:sz w:val="18"/>
        </w:rPr>
        <w:t> </w:t>
      </w:r>
      <w:r>
        <w:rPr>
          <w:rFonts w:ascii="Arial"/>
          <w:color w:val="231F20"/>
          <w:w w:val="95"/>
          <w:sz w:val="18"/>
        </w:rPr>
        <w:t>require</w:t>
      </w:r>
      <w:r>
        <w:rPr>
          <w:rFonts w:ascii="Arial"/>
          <w:color w:val="231F20"/>
          <w:spacing w:val="-27"/>
          <w:w w:val="95"/>
          <w:sz w:val="18"/>
        </w:rPr>
        <w:t> </w:t>
      </w:r>
      <w:r>
        <w:rPr>
          <w:rFonts w:ascii="Arial"/>
          <w:color w:val="231F20"/>
          <w:w w:val="95"/>
          <w:sz w:val="18"/>
        </w:rPr>
        <w:t>the</w:t>
      </w:r>
      <w:r>
        <w:rPr>
          <w:rFonts w:ascii="Arial"/>
          <w:color w:val="231F20"/>
          <w:spacing w:val="-27"/>
          <w:w w:val="95"/>
          <w:sz w:val="18"/>
        </w:rPr>
        <w:t> </w:t>
      </w:r>
      <w:r>
        <w:rPr>
          <w:rFonts w:ascii="Arial"/>
          <w:color w:val="231F20"/>
          <w:w w:val="95"/>
          <w:sz w:val="18"/>
        </w:rPr>
        <w:t>desired</w:t>
      </w:r>
      <w:r>
        <w:rPr>
          <w:rFonts w:ascii="Arial"/>
          <w:color w:val="231F20"/>
          <w:spacing w:val="-27"/>
          <w:w w:val="95"/>
          <w:sz w:val="18"/>
        </w:rPr>
        <w:t> </w:t>
      </w:r>
      <w:r>
        <w:rPr>
          <w:rFonts w:ascii="Arial"/>
          <w:color w:val="231F20"/>
          <w:w w:val="95"/>
          <w:sz w:val="18"/>
        </w:rPr>
        <w:t>control</w:t>
      </w:r>
      <w:r>
        <w:rPr>
          <w:rFonts w:ascii="Arial"/>
          <w:color w:val="231F20"/>
          <w:spacing w:val="-27"/>
          <w:w w:val="95"/>
          <w:sz w:val="18"/>
        </w:rPr>
        <w:t> </w:t>
      </w:r>
      <w:r>
        <w:rPr>
          <w:rFonts w:ascii="Arial"/>
          <w:color w:val="231F20"/>
          <w:w w:val="95"/>
          <w:sz w:val="18"/>
        </w:rPr>
        <w:t>measures.</w:t>
      </w:r>
    </w:p>
    <w:p>
      <w:pPr>
        <w:pStyle w:val="ListParagraph"/>
        <w:numPr>
          <w:ilvl w:val="2"/>
          <w:numId w:val="10"/>
        </w:numPr>
        <w:tabs>
          <w:tab w:pos="1972" w:val="left" w:leader="none"/>
        </w:tabs>
        <w:spacing w:line="266" w:lineRule="auto" w:before="22" w:after="0"/>
        <w:ind w:left="1971" w:right="1087" w:hanging="171"/>
        <w:jc w:val="left"/>
        <w:rPr>
          <w:rFonts w:ascii="Arial"/>
          <w:sz w:val="18"/>
        </w:rPr>
      </w:pPr>
      <w:r>
        <w:rPr>
          <w:rFonts w:ascii="Arial"/>
          <w:color w:val="231F20"/>
          <w:w w:val="95"/>
          <w:sz w:val="18"/>
        </w:rPr>
        <w:t>Agency/jurisdiction and food-establishment management team consider a variety of control measures to address the food-safety problem (e.g., removing the vehicle from consumption, cleaning</w:t>
      </w:r>
      <w:r>
        <w:rPr>
          <w:rFonts w:ascii="Arial"/>
          <w:color w:val="231F20"/>
          <w:spacing w:val="-17"/>
          <w:w w:val="95"/>
          <w:sz w:val="18"/>
        </w:rPr>
        <w:t> </w:t>
      </w:r>
      <w:r>
        <w:rPr>
          <w:rFonts w:ascii="Arial"/>
          <w:color w:val="231F20"/>
          <w:w w:val="95"/>
          <w:sz w:val="18"/>
        </w:rPr>
        <w:t>and</w:t>
      </w:r>
      <w:r>
        <w:rPr>
          <w:rFonts w:ascii="Arial"/>
          <w:color w:val="231F20"/>
          <w:spacing w:val="-17"/>
          <w:w w:val="95"/>
          <w:sz w:val="18"/>
        </w:rPr>
        <w:t> </w:t>
      </w:r>
      <w:r>
        <w:rPr>
          <w:rFonts w:ascii="Arial"/>
          <w:color w:val="231F20"/>
          <w:w w:val="95"/>
          <w:sz w:val="18"/>
        </w:rPr>
        <w:t>sanitizing</w:t>
      </w:r>
      <w:r>
        <w:rPr>
          <w:rFonts w:ascii="Arial"/>
          <w:color w:val="231F20"/>
          <w:spacing w:val="-17"/>
          <w:w w:val="95"/>
          <w:sz w:val="18"/>
        </w:rPr>
        <w:t> </w:t>
      </w:r>
      <w:r>
        <w:rPr>
          <w:rFonts w:ascii="Arial"/>
          <w:color w:val="231F20"/>
          <w:w w:val="95"/>
          <w:sz w:val="18"/>
        </w:rPr>
        <w:t>the</w:t>
      </w:r>
      <w:r>
        <w:rPr>
          <w:rFonts w:ascii="Arial"/>
          <w:color w:val="231F20"/>
          <w:spacing w:val="-17"/>
          <w:w w:val="95"/>
          <w:sz w:val="18"/>
        </w:rPr>
        <w:t> </w:t>
      </w:r>
      <w:r>
        <w:rPr>
          <w:rFonts w:ascii="Arial"/>
          <w:color w:val="231F20"/>
          <w:w w:val="95"/>
          <w:sz w:val="18"/>
        </w:rPr>
        <w:t>environment,</w:t>
      </w:r>
      <w:r>
        <w:rPr>
          <w:rFonts w:ascii="Arial"/>
          <w:color w:val="231F20"/>
          <w:spacing w:val="-17"/>
          <w:w w:val="95"/>
          <w:sz w:val="18"/>
        </w:rPr>
        <w:t> </w:t>
      </w:r>
      <w:r>
        <w:rPr>
          <w:rFonts w:ascii="Arial"/>
          <w:color w:val="231F20"/>
          <w:w w:val="95"/>
          <w:sz w:val="18"/>
        </w:rPr>
        <w:t>educating</w:t>
      </w:r>
      <w:r>
        <w:rPr>
          <w:rFonts w:ascii="Arial"/>
          <w:color w:val="231F20"/>
          <w:spacing w:val="-17"/>
          <w:w w:val="95"/>
          <w:sz w:val="18"/>
        </w:rPr>
        <w:t> </w:t>
      </w:r>
      <w:r>
        <w:rPr>
          <w:rFonts w:ascii="Arial"/>
          <w:color w:val="231F20"/>
          <w:w w:val="95"/>
          <w:sz w:val="18"/>
        </w:rPr>
        <w:t>food</w:t>
      </w:r>
      <w:r>
        <w:rPr>
          <w:rFonts w:ascii="Arial"/>
          <w:color w:val="231F20"/>
          <w:spacing w:val="-17"/>
          <w:w w:val="95"/>
          <w:sz w:val="18"/>
        </w:rPr>
        <w:t> </w:t>
      </w:r>
      <w:r>
        <w:rPr>
          <w:rFonts w:ascii="Arial"/>
          <w:color w:val="231F20"/>
          <w:w w:val="95"/>
          <w:sz w:val="18"/>
        </w:rPr>
        <w:t>workers,</w:t>
      </w:r>
      <w:r>
        <w:rPr>
          <w:rFonts w:ascii="Arial"/>
          <w:color w:val="231F20"/>
          <w:spacing w:val="-17"/>
          <w:w w:val="95"/>
          <w:sz w:val="18"/>
        </w:rPr>
        <w:t> </w:t>
      </w:r>
      <w:r>
        <w:rPr>
          <w:rFonts w:ascii="Arial"/>
          <w:color w:val="231F20"/>
          <w:w w:val="95"/>
          <w:sz w:val="18"/>
        </w:rPr>
        <w:t>modifying</w:t>
      </w:r>
      <w:r>
        <w:rPr>
          <w:rFonts w:ascii="Arial"/>
          <w:color w:val="231F20"/>
          <w:spacing w:val="-17"/>
          <w:w w:val="95"/>
          <w:sz w:val="18"/>
        </w:rPr>
        <w:t> </w:t>
      </w:r>
      <w:r>
        <w:rPr>
          <w:rFonts w:ascii="Arial"/>
          <w:color w:val="231F20"/>
          <w:w w:val="95"/>
          <w:sz w:val="18"/>
        </w:rPr>
        <w:t>food</w:t>
      </w:r>
      <w:r>
        <w:rPr>
          <w:rFonts w:ascii="Arial"/>
          <w:color w:val="231F20"/>
          <w:spacing w:val="-17"/>
          <w:w w:val="95"/>
          <w:sz w:val="18"/>
        </w:rPr>
        <w:t> </w:t>
      </w:r>
      <w:r>
        <w:rPr>
          <w:rFonts w:ascii="Arial"/>
          <w:color w:val="231F20"/>
          <w:w w:val="95"/>
          <w:sz w:val="18"/>
        </w:rPr>
        <w:t>preparation, excluding</w:t>
      </w:r>
      <w:r>
        <w:rPr>
          <w:rFonts w:ascii="Arial"/>
          <w:color w:val="231F20"/>
          <w:spacing w:val="-19"/>
          <w:w w:val="95"/>
          <w:sz w:val="18"/>
        </w:rPr>
        <w:t> </w:t>
      </w:r>
      <w:r>
        <w:rPr>
          <w:rFonts w:ascii="Arial"/>
          <w:color w:val="231F20"/>
          <w:w w:val="95"/>
          <w:sz w:val="18"/>
        </w:rPr>
        <w:t>ill</w:t>
      </w:r>
      <w:r>
        <w:rPr>
          <w:rFonts w:ascii="Arial"/>
          <w:color w:val="231F20"/>
          <w:spacing w:val="-19"/>
          <w:w w:val="95"/>
          <w:sz w:val="18"/>
        </w:rPr>
        <w:t> </w:t>
      </w:r>
      <w:r>
        <w:rPr>
          <w:rFonts w:ascii="Arial"/>
          <w:color w:val="231F20"/>
          <w:w w:val="95"/>
          <w:sz w:val="18"/>
        </w:rPr>
        <w:t>staff,</w:t>
      </w:r>
      <w:r>
        <w:rPr>
          <w:rFonts w:ascii="Arial"/>
          <w:color w:val="231F20"/>
          <w:spacing w:val="-19"/>
          <w:w w:val="95"/>
          <w:sz w:val="18"/>
        </w:rPr>
        <w:t> </w:t>
      </w:r>
      <w:r>
        <w:rPr>
          <w:rFonts w:ascii="Arial"/>
          <w:color w:val="231F20"/>
          <w:w w:val="95"/>
          <w:sz w:val="18"/>
        </w:rPr>
        <w:t>requiring</w:t>
      </w:r>
      <w:r>
        <w:rPr>
          <w:rFonts w:ascii="Arial"/>
          <w:color w:val="231F20"/>
          <w:spacing w:val="-19"/>
          <w:w w:val="95"/>
          <w:sz w:val="18"/>
        </w:rPr>
        <w:t> </w:t>
      </w:r>
      <w:r>
        <w:rPr>
          <w:rFonts w:ascii="Arial"/>
          <w:color w:val="231F20"/>
          <w:w w:val="95"/>
          <w:sz w:val="18"/>
        </w:rPr>
        <w:t>no</w:t>
      </w:r>
      <w:r>
        <w:rPr>
          <w:rFonts w:ascii="Arial"/>
          <w:color w:val="231F20"/>
          <w:spacing w:val="-19"/>
          <w:w w:val="95"/>
          <w:sz w:val="18"/>
        </w:rPr>
        <w:t> </w:t>
      </w:r>
      <w:r>
        <w:rPr>
          <w:rFonts w:ascii="Arial"/>
          <w:color w:val="231F20"/>
          <w:w w:val="95"/>
          <w:sz w:val="18"/>
        </w:rPr>
        <w:t>bare-hand</w:t>
      </w:r>
      <w:r>
        <w:rPr>
          <w:rFonts w:ascii="Arial"/>
          <w:color w:val="231F20"/>
          <w:spacing w:val="-19"/>
          <w:w w:val="95"/>
          <w:sz w:val="18"/>
        </w:rPr>
        <w:t> </w:t>
      </w:r>
      <w:r>
        <w:rPr>
          <w:rFonts w:ascii="Arial"/>
          <w:color w:val="231F20"/>
          <w:w w:val="95"/>
          <w:sz w:val="18"/>
        </w:rPr>
        <w:t>contact</w:t>
      </w:r>
      <w:r>
        <w:rPr>
          <w:rFonts w:ascii="Arial"/>
          <w:color w:val="231F20"/>
          <w:spacing w:val="-19"/>
          <w:w w:val="95"/>
          <w:sz w:val="18"/>
        </w:rPr>
        <w:t> </w:t>
      </w:r>
      <w:r>
        <w:rPr>
          <w:rFonts w:ascii="Arial"/>
          <w:color w:val="231F20"/>
          <w:w w:val="95"/>
          <w:sz w:val="18"/>
        </w:rPr>
        <w:t>of</w:t>
      </w:r>
      <w:r>
        <w:rPr>
          <w:rFonts w:ascii="Arial"/>
          <w:color w:val="231F20"/>
          <w:spacing w:val="-19"/>
          <w:w w:val="95"/>
          <w:sz w:val="18"/>
        </w:rPr>
        <w:t> </w:t>
      </w:r>
      <w:r>
        <w:rPr>
          <w:rFonts w:ascii="Arial"/>
          <w:color w:val="231F20"/>
          <w:w w:val="95"/>
          <w:sz w:val="18"/>
        </w:rPr>
        <w:t>ready-to-eat</w:t>
      </w:r>
      <w:r>
        <w:rPr>
          <w:rFonts w:ascii="Arial"/>
          <w:color w:val="231F20"/>
          <w:spacing w:val="-19"/>
          <w:w w:val="95"/>
          <w:sz w:val="18"/>
        </w:rPr>
        <w:t> </w:t>
      </w:r>
      <w:r>
        <w:rPr>
          <w:rFonts w:ascii="Arial"/>
          <w:color w:val="231F20"/>
          <w:w w:val="95"/>
          <w:sz w:val="18"/>
        </w:rPr>
        <w:t>foods,</w:t>
      </w:r>
      <w:r>
        <w:rPr>
          <w:rFonts w:ascii="Arial"/>
          <w:color w:val="231F20"/>
          <w:spacing w:val="-19"/>
          <w:w w:val="95"/>
          <w:sz w:val="18"/>
        </w:rPr>
        <w:t> </w:t>
      </w:r>
      <w:r>
        <w:rPr>
          <w:rFonts w:ascii="Arial"/>
          <w:color w:val="231F20"/>
          <w:w w:val="95"/>
          <w:sz w:val="18"/>
        </w:rPr>
        <w:t>requiring</w:t>
      </w:r>
      <w:r>
        <w:rPr>
          <w:rFonts w:ascii="Arial"/>
          <w:color w:val="231F20"/>
          <w:spacing w:val="-19"/>
          <w:w w:val="95"/>
          <w:sz w:val="18"/>
        </w:rPr>
        <w:t> </w:t>
      </w:r>
      <w:r>
        <w:rPr>
          <w:rFonts w:ascii="Arial"/>
          <w:color w:val="231F20"/>
          <w:w w:val="95"/>
          <w:sz w:val="18"/>
        </w:rPr>
        <w:t>monitoring</w:t>
      </w:r>
      <w:r>
        <w:rPr>
          <w:rFonts w:ascii="Arial"/>
          <w:color w:val="231F20"/>
          <w:spacing w:val="-19"/>
          <w:w w:val="95"/>
          <w:sz w:val="18"/>
        </w:rPr>
        <w:t> </w:t>
      </w:r>
      <w:r>
        <w:rPr>
          <w:rFonts w:ascii="Arial"/>
          <w:color w:val="231F20"/>
          <w:w w:val="95"/>
          <w:sz w:val="18"/>
        </w:rPr>
        <w:t>and recording</w:t>
      </w:r>
      <w:r>
        <w:rPr>
          <w:rFonts w:ascii="Arial"/>
          <w:color w:val="231F20"/>
          <w:spacing w:val="-28"/>
          <w:w w:val="95"/>
          <w:sz w:val="18"/>
        </w:rPr>
        <w:t> </w:t>
      </w:r>
      <w:r>
        <w:rPr>
          <w:rFonts w:ascii="Arial"/>
          <w:color w:val="231F20"/>
          <w:w w:val="95"/>
          <w:sz w:val="18"/>
        </w:rPr>
        <w:t>of</w:t>
      </w:r>
      <w:r>
        <w:rPr>
          <w:rFonts w:ascii="Arial"/>
          <w:color w:val="231F20"/>
          <w:spacing w:val="-28"/>
          <w:w w:val="95"/>
          <w:sz w:val="18"/>
        </w:rPr>
        <w:t> </w:t>
      </w:r>
      <w:r>
        <w:rPr>
          <w:rFonts w:ascii="Arial"/>
          <w:color w:val="231F20"/>
          <w:w w:val="95"/>
          <w:sz w:val="18"/>
        </w:rPr>
        <w:t>food</w:t>
      </w:r>
      <w:r>
        <w:rPr>
          <w:rFonts w:ascii="Arial"/>
          <w:color w:val="231F20"/>
          <w:spacing w:val="-28"/>
          <w:w w:val="95"/>
          <w:sz w:val="18"/>
        </w:rPr>
        <w:t> </w:t>
      </w:r>
      <w:r>
        <w:rPr>
          <w:rFonts w:ascii="Arial"/>
          <w:color w:val="231F20"/>
          <w:w w:val="95"/>
          <w:sz w:val="18"/>
        </w:rPr>
        <w:t>temperatures).</w:t>
      </w:r>
    </w:p>
    <w:p>
      <w:pPr>
        <w:pStyle w:val="ListParagraph"/>
        <w:numPr>
          <w:ilvl w:val="2"/>
          <w:numId w:val="10"/>
        </w:numPr>
        <w:tabs>
          <w:tab w:pos="1972" w:val="left" w:leader="none"/>
        </w:tabs>
        <w:spacing w:line="266" w:lineRule="auto" w:before="0" w:after="0"/>
        <w:ind w:left="1971" w:right="1162" w:hanging="171"/>
        <w:jc w:val="left"/>
        <w:rPr>
          <w:rFonts w:ascii="Arial"/>
          <w:sz w:val="18"/>
        </w:rPr>
      </w:pPr>
      <w:r>
        <w:rPr/>
        <w:pict>
          <v:rect style="position:absolute;margin-left:0pt;margin-top:27.042206pt;width:45pt;height:18pt;mso-position-horizontal-relative:page;mso-position-vertical-relative:paragraph;z-index:1816" filled="true" fillcolor="#0079c1" stroked="false">
            <v:fill type="solid"/>
            <w10:wrap type="none"/>
          </v:rect>
        </w:pict>
      </w:r>
      <w:r>
        <w:rPr/>
        <w:pict>
          <v:line style="position:absolute;mso-position-horizontal-relative:page;mso-position-vertical-relative:paragraph;z-index:1840" from="54.5pt,27.043005pt" to="54.5pt,150.917005pt" stroked="true" strokeweight="1pt" strokecolor="#0079c1">
            <v:stroke dashstyle="solid"/>
            <w10:wrap type="none"/>
          </v:line>
        </w:pict>
      </w:r>
      <w:r>
        <w:rPr>
          <w:rFonts w:ascii="Arial"/>
          <w:color w:val="231F20"/>
          <w:w w:val="95"/>
          <w:sz w:val="18"/>
        </w:rPr>
        <w:t>Agency/jurisdiction</w:t>
      </w:r>
      <w:r>
        <w:rPr>
          <w:rFonts w:ascii="Arial"/>
          <w:color w:val="231F20"/>
          <w:spacing w:val="-31"/>
          <w:w w:val="95"/>
          <w:sz w:val="18"/>
        </w:rPr>
        <w:t> </w:t>
      </w:r>
      <w:r>
        <w:rPr>
          <w:rFonts w:ascii="Arial"/>
          <w:color w:val="231F20"/>
          <w:w w:val="95"/>
          <w:sz w:val="18"/>
        </w:rPr>
        <w:t>implements</w:t>
      </w:r>
      <w:r>
        <w:rPr>
          <w:rFonts w:ascii="Arial"/>
          <w:color w:val="231F20"/>
          <w:spacing w:val="-31"/>
          <w:w w:val="95"/>
          <w:sz w:val="18"/>
        </w:rPr>
        <w:t> </w:t>
      </w:r>
      <w:r>
        <w:rPr>
          <w:rFonts w:ascii="Arial"/>
          <w:color w:val="231F20"/>
          <w:w w:val="95"/>
          <w:sz w:val="18"/>
        </w:rPr>
        <w:t>control</w:t>
      </w:r>
      <w:r>
        <w:rPr>
          <w:rFonts w:ascii="Arial"/>
          <w:color w:val="231F20"/>
          <w:spacing w:val="-31"/>
          <w:w w:val="95"/>
          <w:sz w:val="18"/>
        </w:rPr>
        <w:t> </w:t>
      </w:r>
      <w:r>
        <w:rPr>
          <w:rFonts w:ascii="Arial"/>
          <w:color w:val="231F20"/>
          <w:w w:val="95"/>
          <w:sz w:val="18"/>
        </w:rPr>
        <w:t>measures</w:t>
      </w:r>
      <w:r>
        <w:rPr>
          <w:rFonts w:ascii="Arial"/>
          <w:color w:val="231F20"/>
          <w:spacing w:val="-31"/>
          <w:w w:val="95"/>
          <w:sz w:val="18"/>
        </w:rPr>
        <w:t> </w:t>
      </w:r>
      <w:r>
        <w:rPr>
          <w:rFonts w:ascii="Arial"/>
          <w:color w:val="231F20"/>
          <w:w w:val="95"/>
          <w:sz w:val="18"/>
        </w:rPr>
        <w:t>as</w:t>
      </w:r>
      <w:r>
        <w:rPr>
          <w:rFonts w:ascii="Arial"/>
          <w:color w:val="231F20"/>
          <w:spacing w:val="-31"/>
          <w:w w:val="95"/>
          <w:sz w:val="18"/>
        </w:rPr>
        <w:t> </w:t>
      </w:r>
      <w:r>
        <w:rPr>
          <w:rFonts w:ascii="Arial"/>
          <w:color w:val="231F20"/>
          <w:w w:val="95"/>
          <w:sz w:val="18"/>
        </w:rPr>
        <w:t>soon</w:t>
      </w:r>
      <w:r>
        <w:rPr>
          <w:rFonts w:ascii="Arial"/>
          <w:color w:val="231F20"/>
          <w:spacing w:val="-31"/>
          <w:w w:val="95"/>
          <w:sz w:val="18"/>
        </w:rPr>
        <w:t> </w:t>
      </w:r>
      <w:r>
        <w:rPr>
          <w:rFonts w:ascii="Arial"/>
          <w:color w:val="231F20"/>
          <w:w w:val="95"/>
          <w:sz w:val="18"/>
        </w:rPr>
        <w:t>as</w:t>
      </w:r>
      <w:r>
        <w:rPr>
          <w:rFonts w:ascii="Arial"/>
          <w:color w:val="231F20"/>
          <w:spacing w:val="-31"/>
          <w:w w:val="95"/>
          <w:sz w:val="18"/>
        </w:rPr>
        <w:t> </w:t>
      </w:r>
      <w:r>
        <w:rPr>
          <w:rFonts w:ascii="Arial"/>
          <w:color w:val="231F20"/>
          <w:w w:val="95"/>
          <w:sz w:val="18"/>
        </w:rPr>
        <w:t>sufficient</w:t>
      </w:r>
      <w:r>
        <w:rPr>
          <w:rFonts w:ascii="Arial"/>
          <w:color w:val="231F20"/>
          <w:spacing w:val="-31"/>
          <w:w w:val="95"/>
          <w:sz w:val="18"/>
        </w:rPr>
        <w:t> </w:t>
      </w:r>
      <w:r>
        <w:rPr>
          <w:rFonts w:ascii="Arial"/>
          <w:color w:val="231F20"/>
          <w:w w:val="95"/>
          <w:sz w:val="18"/>
        </w:rPr>
        <w:t>information</w:t>
      </w:r>
      <w:r>
        <w:rPr>
          <w:rFonts w:ascii="Arial"/>
          <w:color w:val="231F20"/>
          <w:spacing w:val="-31"/>
          <w:w w:val="95"/>
          <w:sz w:val="18"/>
        </w:rPr>
        <w:t> </w:t>
      </w:r>
      <w:r>
        <w:rPr>
          <w:rFonts w:ascii="Arial"/>
          <w:color w:val="231F20"/>
          <w:w w:val="95"/>
          <w:sz w:val="18"/>
        </w:rPr>
        <w:t>is</w:t>
      </w:r>
      <w:r>
        <w:rPr>
          <w:rFonts w:ascii="Arial"/>
          <w:color w:val="231F20"/>
          <w:spacing w:val="-31"/>
          <w:w w:val="95"/>
          <w:sz w:val="18"/>
        </w:rPr>
        <w:t> </w:t>
      </w:r>
      <w:r>
        <w:rPr>
          <w:rFonts w:ascii="Arial"/>
          <w:color w:val="231F20"/>
          <w:w w:val="95"/>
          <w:sz w:val="18"/>
        </w:rPr>
        <w:t>available</w:t>
      </w:r>
      <w:r>
        <w:rPr>
          <w:rFonts w:ascii="Arial"/>
          <w:color w:val="231F20"/>
          <w:spacing w:val="-31"/>
          <w:w w:val="95"/>
          <w:sz w:val="18"/>
        </w:rPr>
        <w:t> </w:t>
      </w:r>
      <w:r>
        <w:rPr>
          <w:rFonts w:ascii="Arial"/>
          <w:color w:val="231F20"/>
          <w:w w:val="95"/>
          <w:sz w:val="18"/>
        </w:rPr>
        <w:t>to</w:t>
      </w:r>
      <w:r>
        <w:rPr>
          <w:rFonts w:ascii="Arial"/>
          <w:color w:val="231F20"/>
          <w:w w:val="99"/>
          <w:sz w:val="18"/>
        </w:rPr>
        <w:t> </w:t>
      </w:r>
      <w:r>
        <w:rPr>
          <w:rFonts w:ascii="Arial"/>
          <w:color w:val="231F20"/>
          <w:w w:val="95"/>
          <w:sz w:val="18"/>
        </w:rPr>
        <w:t>do</w:t>
      </w:r>
      <w:r>
        <w:rPr>
          <w:rFonts w:ascii="Arial"/>
          <w:color w:val="231F20"/>
          <w:spacing w:val="-16"/>
          <w:w w:val="95"/>
          <w:sz w:val="18"/>
        </w:rPr>
        <w:t> </w:t>
      </w:r>
      <w:r>
        <w:rPr>
          <w:rFonts w:ascii="Arial"/>
          <w:color w:val="231F20"/>
          <w:w w:val="95"/>
          <w:sz w:val="18"/>
        </w:rPr>
        <w:t>so.</w:t>
      </w:r>
    </w:p>
    <w:p>
      <w:pPr>
        <w:pStyle w:val="BodyText"/>
        <w:spacing w:before="7"/>
        <w:rPr>
          <w:rFonts w:ascii="Arial"/>
          <w:sz w:val="19"/>
        </w:rPr>
      </w:pPr>
    </w:p>
    <w:p>
      <w:pPr>
        <w:pStyle w:val="BodyText"/>
        <w:ind w:left="1800"/>
        <w:rPr>
          <w:rFonts w:ascii="Lucida Sans"/>
        </w:rPr>
      </w:pPr>
      <w:r>
        <w:rPr/>
        <w:pict>
          <v:shape style="position:absolute;margin-left:18.200388pt;margin-top:-2.480767pt;width:15.85pt;height:120.45pt;mso-position-horizontal-relative:page;mso-position-vertical-relative:paragraph;z-index:1888" type="#_x0000_t202" filled="false" stroked="false">
            <v:textbox inset="0,0,0,0" style="layout-flow:vertical;mso-layout-flow-alt:bottom-to-top">
              <w:txbxContent>
                <w:p>
                  <w:pPr>
                    <w:spacing w:before="7"/>
                    <w:ind w:left="20" w:right="-736" w:firstLine="0"/>
                    <w:jc w:val="left"/>
                    <w:rPr>
                      <w:rFonts w:ascii="Times New Roman"/>
                      <w:b/>
                      <w:sz w:val="24"/>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6</w:t>
                  </w:r>
                </w:p>
              </w:txbxContent>
            </v:textbox>
            <w10:wrap type="none"/>
          </v:shape>
        </w:pict>
      </w:r>
      <w:r>
        <w:rPr>
          <w:rFonts w:ascii="Lucida Sans"/>
          <w:color w:val="1C3E94"/>
          <w:w w:val="95"/>
        </w:rPr>
        <w:t>Communication</w:t>
      </w:r>
    </w:p>
    <w:p>
      <w:pPr>
        <w:pStyle w:val="ListParagraph"/>
        <w:numPr>
          <w:ilvl w:val="2"/>
          <w:numId w:val="10"/>
        </w:numPr>
        <w:tabs>
          <w:tab w:pos="1972" w:val="left" w:leader="none"/>
        </w:tabs>
        <w:spacing w:line="266" w:lineRule="auto" w:before="18" w:after="0"/>
        <w:ind w:left="1971" w:right="1198" w:hanging="171"/>
        <w:jc w:val="left"/>
        <w:rPr>
          <w:rFonts w:ascii="Arial"/>
          <w:sz w:val="18"/>
        </w:rPr>
      </w:pPr>
      <w:r>
        <w:rPr>
          <w:rFonts w:ascii="Arial"/>
          <w:color w:val="231F20"/>
          <w:w w:val="95"/>
          <w:sz w:val="18"/>
        </w:rPr>
        <w:t>Outbreak investigation and control team members share information from the outbreak with </w:t>
      </w:r>
      <w:r>
        <w:rPr>
          <w:rFonts w:ascii="Arial"/>
          <w:color w:val="231F20"/>
          <w:sz w:val="18"/>
        </w:rPr>
        <w:t>each</w:t>
      </w:r>
      <w:r>
        <w:rPr>
          <w:rFonts w:ascii="Arial"/>
          <w:color w:val="231F20"/>
          <w:spacing w:val="-31"/>
          <w:sz w:val="18"/>
        </w:rPr>
        <w:t> </w:t>
      </w:r>
      <w:r>
        <w:rPr>
          <w:rFonts w:ascii="Arial"/>
          <w:color w:val="231F20"/>
          <w:sz w:val="18"/>
        </w:rPr>
        <w:t>other</w:t>
      </w:r>
      <w:r>
        <w:rPr>
          <w:rFonts w:ascii="Arial"/>
          <w:color w:val="231F20"/>
          <w:spacing w:val="-31"/>
          <w:sz w:val="18"/>
        </w:rPr>
        <w:t> </w:t>
      </w:r>
      <w:r>
        <w:rPr>
          <w:rFonts w:ascii="Arial"/>
          <w:color w:val="231F20"/>
          <w:sz w:val="18"/>
        </w:rPr>
        <w:t>and</w:t>
      </w:r>
      <w:r>
        <w:rPr>
          <w:rFonts w:ascii="Arial"/>
          <w:color w:val="231F20"/>
          <w:spacing w:val="-31"/>
          <w:sz w:val="18"/>
        </w:rPr>
        <w:t> </w:t>
      </w:r>
      <w:r>
        <w:rPr>
          <w:rFonts w:ascii="Arial"/>
          <w:color w:val="231F20"/>
          <w:sz w:val="18"/>
        </w:rPr>
        <w:t>with</w:t>
      </w:r>
      <w:r>
        <w:rPr>
          <w:rFonts w:ascii="Arial"/>
          <w:color w:val="231F20"/>
          <w:spacing w:val="-31"/>
          <w:sz w:val="18"/>
        </w:rPr>
        <w:t> </w:t>
      </w:r>
      <w:r>
        <w:rPr>
          <w:rFonts w:ascii="Arial"/>
          <w:color w:val="231F20"/>
          <w:sz w:val="18"/>
        </w:rPr>
        <w:t>other</w:t>
      </w:r>
      <w:r>
        <w:rPr>
          <w:rFonts w:ascii="Arial"/>
          <w:color w:val="231F20"/>
          <w:spacing w:val="-31"/>
          <w:sz w:val="18"/>
        </w:rPr>
        <w:t> </w:t>
      </w:r>
      <w:r>
        <w:rPr>
          <w:rFonts w:ascii="Arial"/>
          <w:color w:val="231F20"/>
          <w:sz w:val="18"/>
        </w:rPr>
        <w:t>appropriate</w:t>
      </w:r>
      <w:r>
        <w:rPr>
          <w:rFonts w:ascii="Arial"/>
          <w:color w:val="231F20"/>
          <w:spacing w:val="-31"/>
          <w:sz w:val="18"/>
        </w:rPr>
        <w:t> </w:t>
      </w:r>
      <w:r>
        <w:rPr>
          <w:rFonts w:ascii="Arial"/>
          <w:color w:val="231F20"/>
          <w:sz w:val="18"/>
        </w:rPr>
        <w:t>health</w:t>
      </w:r>
      <w:r>
        <w:rPr>
          <w:rFonts w:ascii="Arial"/>
          <w:color w:val="231F20"/>
          <w:spacing w:val="-31"/>
          <w:sz w:val="18"/>
        </w:rPr>
        <w:t> </w:t>
      </w:r>
      <w:r>
        <w:rPr>
          <w:rFonts w:ascii="Arial"/>
          <w:color w:val="231F20"/>
          <w:sz w:val="18"/>
        </w:rPr>
        <w:t>and</w:t>
      </w:r>
      <w:r>
        <w:rPr>
          <w:rFonts w:ascii="Arial"/>
          <w:color w:val="231F20"/>
          <w:spacing w:val="-31"/>
          <w:sz w:val="18"/>
        </w:rPr>
        <w:t> </w:t>
      </w:r>
      <w:r>
        <w:rPr>
          <w:rFonts w:ascii="Arial"/>
          <w:color w:val="231F20"/>
          <w:sz w:val="18"/>
        </w:rPr>
        <w:t>regulatory</w:t>
      </w:r>
      <w:r>
        <w:rPr>
          <w:rFonts w:ascii="Arial"/>
          <w:color w:val="231F20"/>
          <w:spacing w:val="-31"/>
          <w:sz w:val="18"/>
        </w:rPr>
        <w:t> </w:t>
      </w:r>
      <w:r>
        <w:rPr>
          <w:rFonts w:ascii="Arial"/>
          <w:color w:val="231F20"/>
          <w:sz w:val="18"/>
        </w:rPr>
        <w:t>agencies</w:t>
      </w:r>
      <w:r>
        <w:rPr>
          <w:rFonts w:ascii="Arial"/>
          <w:color w:val="231F20"/>
          <w:spacing w:val="-31"/>
          <w:sz w:val="18"/>
        </w:rPr>
        <w:t> </w:t>
      </w:r>
      <w:r>
        <w:rPr>
          <w:rFonts w:ascii="Arial"/>
          <w:color w:val="231F20"/>
          <w:sz w:val="18"/>
        </w:rPr>
        <w:t>in</w:t>
      </w:r>
      <w:r>
        <w:rPr>
          <w:rFonts w:ascii="Arial"/>
          <w:color w:val="231F20"/>
          <w:spacing w:val="-31"/>
          <w:sz w:val="18"/>
        </w:rPr>
        <w:t> </w:t>
      </w:r>
      <w:r>
        <w:rPr>
          <w:rFonts w:ascii="Arial"/>
          <w:color w:val="231F20"/>
          <w:sz w:val="18"/>
        </w:rPr>
        <w:t>a</w:t>
      </w:r>
      <w:r>
        <w:rPr>
          <w:rFonts w:ascii="Arial"/>
          <w:color w:val="231F20"/>
          <w:spacing w:val="-31"/>
          <w:sz w:val="18"/>
        </w:rPr>
        <w:t> </w:t>
      </w:r>
      <w:r>
        <w:rPr>
          <w:rFonts w:ascii="Arial"/>
          <w:color w:val="231F20"/>
          <w:sz w:val="18"/>
        </w:rPr>
        <w:t>timely</w:t>
      </w:r>
      <w:r>
        <w:rPr>
          <w:rFonts w:ascii="Arial"/>
          <w:color w:val="231F20"/>
          <w:spacing w:val="-31"/>
          <w:sz w:val="18"/>
        </w:rPr>
        <w:t> </w:t>
      </w:r>
      <w:r>
        <w:rPr>
          <w:rFonts w:ascii="Arial"/>
          <w:color w:val="231F20"/>
          <w:sz w:val="18"/>
        </w:rPr>
        <w:t>fashion.</w:t>
      </w:r>
      <w:r>
        <w:rPr>
          <w:rFonts w:ascii="Arial"/>
          <w:color w:val="231F20"/>
          <w:spacing w:val="-31"/>
          <w:sz w:val="18"/>
        </w:rPr>
        <w:t> </w:t>
      </w:r>
      <w:r>
        <w:rPr>
          <w:rFonts w:ascii="Arial"/>
          <w:color w:val="231F20"/>
          <w:sz w:val="18"/>
        </w:rPr>
        <w:t>If </w:t>
      </w:r>
      <w:r>
        <w:rPr>
          <w:rFonts w:ascii="Arial"/>
          <w:color w:val="231F20"/>
          <w:w w:val="90"/>
          <w:sz w:val="18"/>
        </w:rPr>
        <w:t>multiple facilities across jurisdictions are implicated, response team members also communicate </w:t>
      </w:r>
      <w:r>
        <w:rPr>
          <w:rFonts w:ascii="Arial"/>
          <w:color w:val="231F20"/>
          <w:w w:val="95"/>
          <w:sz w:val="18"/>
        </w:rPr>
        <w:t>with</w:t>
      </w:r>
      <w:r>
        <w:rPr>
          <w:rFonts w:ascii="Arial"/>
          <w:color w:val="231F20"/>
          <w:spacing w:val="-19"/>
          <w:w w:val="95"/>
          <w:sz w:val="18"/>
        </w:rPr>
        <w:t> </w:t>
      </w:r>
      <w:r>
        <w:rPr>
          <w:rFonts w:ascii="Arial"/>
          <w:color w:val="231F20"/>
          <w:w w:val="95"/>
          <w:sz w:val="18"/>
        </w:rPr>
        <w:t>officials</w:t>
      </w:r>
      <w:r>
        <w:rPr>
          <w:rFonts w:ascii="Arial"/>
          <w:color w:val="231F20"/>
          <w:spacing w:val="-19"/>
          <w:w w:val="95"/>
          <w:sz w:val="18"/>
        </w:rPr>
        <w:t> </w:t>
      </w:r>
      <w:r>
        <w:rPr>
          <w:rFonts w:ascii="Arial"/>
          <w:color w:val="231F20"/>
          <w:w w:val="95"/>
          <w:sz w:val="18"/>
        </w:rPr>
        <w:t>in</w:t>
      </w:r>
      <w:r>
        <w:rPr>
          <w:rFonts w:ascii="Arial"/>
          <w:color w:val="231F20"/>
          <w:spacing w:val="-19"/>
          <w:w w:val="95"/>
          <w:sz w:val="18"/>
        </w:rPr>
        <w:t> </w:t>
      </w:r>
      <w:r>
        <w:rPr>
          <w:rFonts w:ascii="Arial"/>
          <w:color w:val="231F20"/>
          <w:w w:val="95"/>
          <w:sz w:val="18"/>
        </w:rPr>
        <w:t>other</w:t>
      </w:r>
      <w:r>
        <w:rPr>
          <w:rFonts w:ascii="Arial"/>
          <w:color w:val="231F20"/>
          <w:spacing w:val="-19"/>
          <w:w w:val="95"/>
          <w:sz w:val="18"/>
        </w:rPr>
        <w:t> </w:t>
      </w:r>
      <w:r>
        <w:rPr>
          <w:rFonts w:ascii="Arial"/>
          <w:color w:val="231F20"/>
          <w:w w:val="95"/>
          <w:sz w:val="18"/>
        </w:rPr>
        <w:t>jurisdictions</w:t>
      </w:r>
      <w:r>
        <w:rPr>
          <w:rFonts w:ascii="Arial"/>
          <w:color w:val="231F20"/>
          <w:spacing w:val="-19"/>
          <w:w w:val="95"/>
          <w:sz w:val="18"/>
        </w:rPr>
        <w:t> </w:t>
      </w:r>
      <w:r>
        <w:rPr>
          <w:rFonts w:ascii="Arial"/>
          <w:color w:val="231F20"/>
          <w:w w:val="95"/>
          <w:sz w:val="18"/>
        </w:rPr>
        <w:t>involved</w:t>
      </w:r>
      <w:r>
        <w:rPr>
          <w:rFonts w:ascii="Arial"/>
          <w:color w:val="231F20"/>
          <w:spacing w:val="-19"/>
          <w:w w:val="95"/>
          <w:sz w:val="18"/>
        </w:rPr>
        <w:t> </w:t>
      </w:r>
      <w:r>
        <w:rPr>
          <w:rFonts w:ascii="Arial"/>
          <w:color w:val="231F20"/>
          <w:w w:val="95"/>
          <w:sz w:val="18"/>
        </w:rPr>
        <w:t>in</w:t>
      </w:r>
      <w:r>
        <w:rPr>
          <w:rFonts w:ascii="Arial"/>
          <w:color w:val="231F20"/>
          <w:spacing w:val="-19"/>
          <w:w w:val="95"/>
          <w:sz w:val="18"/>
        </w:rPr>
        <w:t> </w:t>
      </w:r>
      <w:r>
        <w:rPr>
          <w:rFonts w:ascii="Arial"/>
          <w:color w:val="231F20"/>
          <w:w w:val="95"/>
          <w:sz w:val="18"/>
        </w:rPr>
        <w:t>the</w:t>
      </w:r>
      <w:r>
        <w:rPr>
          <w:rFonts w:ascii="Arial"/>
          <w:color w:val="231F20"/>
          <w:spacing w:val="-19"/>
          <w:w w:val="95"/>
          <w:sz w:val="18"/>
        </w:rPr>
        <w:t> </w:t>
      </w:r>
      <w:r>
        <w:rPr>
          <w:rFonts w:ascii="Arial"/>
          <w:color w:val="231F20"/>
          <w:w w:val="95"/>
          <w:sz w:val="18"/>
        </w:rPr>
        <w:t>outbreak</w:t>
      </w:r>
      <w:r>
        <w:rPr>
          <w:rFonts w:ascii="Arial"/>
          <w:color w:val="231F20"/>
          <w:spacing w:val="-19"/>
          <w:w w:val="95"/>
          <w:sz w:val="18"/>
        </w:rPr>
        <w:t> </w:t>
      </w:r>
      <w:r>
        <w:rPr>
          <w:rFonts w:ascii="Arial"/>
          <w:color w:val="231F20"/>
          <w:w w:val="95"/>
          <w:sz w:val="18"/>
        </w:rPr>
        <w:t>(see</w:t>
      </w:r>
      <w:r>
        <w:rPr>
          <w:rFonts w:ascii="Arial"/>
          <w:color w:val="231F20"/>
          <w:spacing w:val="-19"/>
          <w:w w:val="95"/>
          <w:sz w:val="18"/>
        </w:rPr>
        <w:t> </w:t>
      </w:r>
      <w:r>
        <w:rPr>
          <w:rFonts w:ascii="Arial"/>
          <w:color w:val="231F20"/>
          <w:w w:val="95"/>
          <w:sz w:val="18"/>
        </w:rPr>
        <w:t>Chapter</w:t>
      </w:r>
      <w:r>
        <w:rPr>
          <w:rFonts w:ascii="Arial"/>
          <w:color w:val="231F20"/>
          <w:spacing w:val="-19"/>
          <w:w w:val="95"/>
          <w:sz w:val="18"/>
        </w:rPr>
        <w:t> </w:t>
      </w:r>
      <w:r>
        <w:rPr>
          <w:rFonts w:ascii="Arial"/>
          <w:color w:val="231F20"/>
          <w:w w:val="95"/>
          <w:sz w:val="18"/>
        </w:rPr>
        <w:t>7</w:t>
      </w:r>
      <w:r>
        <w:rPr>
          <w:rFonts w:ascii="Arial"/>
          <w:color w:val="231F20"/>
          <w:spacing w:val="-19"/>
          <w:w w:val="95"/>
          <w:sz w:val="18"/>
        </w:rPr>
        <w:t> </w:t>
      </w:r>
      <w:r>
        <w:rPr>
          <w:rFonts w:ascii="Arial"/>
          <w:color w:val="231F20"/>
          <w:w w:val="95"/>
          <w:sz w:val="18"/>
        </w:rPr>
        <w:t>for</w:t>
      </w:r>
      <w:r>
        <w:rPr>
          <w:rFonts w:ascii="Arial"/>
          <w:color w:val="231F20"/>
          <w:spacing w:val="-19"/>
          <w:w w:val="95"/>
          <w:sz w:val="18"/>
        </w:rPr>
        <w:t> </w:t>
      </w:r>
      <w:r>
        <w:rPr>
          <w:rFonts w:ascii="Arial"/>
          <w:color w:val="231F20"/>
          <w:w w:val="95"/>
          <w:sz w:val="18"/>
        </w:rPr>
        <w:t>Multijurisdictional </w:t>
      </w:r>
      <w:r>
        <w:rPr>
          <w:rFonts w:ascii="Arial"/>
          <w:color w:val="231F20"/>
          <w:w w:val="90"/>
          <w:sz w:val="18"/>
        </w:rPr>
        <w:t>Investigation</w:t>
      </w:r>
      <w:r>
        <w:rPr>
          <w:rFonts w:ascii="Arial"/>
          <w:color w:val="231F20"/>
          <w:spacing w:val="8"/>
          <w:w w:val="90"/>
          <w:sz w:val="18"/>
        </w:rPr>
        <w:t> </w:t>
      </w:r>
      <w:r>
        <w:rPr>
          <w:rFonts w:ascii="Arial"/>
          <w:color w:val="231F20"/>
          <w:w w:val="90"/>
          <w:sz w:val="18"/>
        </w:rPr>
        <w:t>Guidelines.)</w:t>
      </w:r>
    </w:p>
    <w:p>
      <w:pPr>
        <w:pStyle w:val="ListParagraph"/>
        <w:numPr>
          <w:ilvl w:val="2"/>
          <w:numId w:val="10"/>
        </w:numPr>
        <w:tabs>
          <w:tab w:pos="1972" w:val="left" w:leader="none"/>
        </w:tabs>
        <w:spacing w:line="266" w:lineRule="auto" w:before="0" w:after="0"/>
        <w:ind w:left="1971" w:right="1336" w:hanging="171"/>
        <w:jc w:val="left"/>
        <w:rPr>
          <w:rFonts w:ascii="Arial"/>
          <w:sz w:val="18"/>
        </w:rPr>
      </w:pPr>
      <w:r>
        <w:rPr>
          <w:rFonts w:ascii="Arial"/>
          <w:color w:val="231F20"/>
          <w:w w:val="90"/>
          <w:sz w:val="18"/>
        </w:rPr>
        <w:t>Staff effectively communicate control measures to facility manager, facility workers, and others </w:t>
      </w:r>
      <w:r>
        <w:rPr>
          <w:rFonts w:ascii="Arial"/>
          <w:color w:val="231F20"/>
          <w:w w:val="95"/>
          <w:sz w:val="18"/>
        </w:rPr>
        <w:t>involved</w:t>
      </w:r>
      <w:r>
        <w:rPr>
          <w:rFonts w:ascii="Arial"/>
          <w:color w:val="231F20"/>
          <w:spacing w:val="-25"/>
          <w:w w:val="95"/>
          <w:sz w:val="18"/>
        </w:rPr>
        <w:t> </w:t>
      </w:r>
      <w:r>
        <w:rPr>
          <w:rFonts w:ascii="Arial"/>
          <w:color w:val="231F20"/>
          <w:w w:val="95"/>
          <w:sz w:val="18"/>
        </w:rPr>
        <w:t>in</w:t>
      </w:r>
      <w:r>
        <w:rPr>
          <w:rFonts w:ascii="Arial"/>
          <w:color w:val="231F20"/>
          <w:spacing w:val="-25"/>
          <w:w w:val="95"/>
          <w:sz w:val="18"/>
        </w:rPr>
        <w:t> </w:t>
      </w:r>
      <w:r>
        <w:rPr>
          <w:rFonts w:ascii="Arial"/>
          <w:color w:val="231F20"/>
          <w:w w:val="95"/>
          <w:sz w:val="18"/>
        </w:rPr>
        <w:t>implementing</w:t>
      </w:r>
      <w:r>
        <w:rPr>
          <w:rFonts w:ascii="Arial"/>
          <w:color w:val="231F20"/>
          <w:spacing w:val="-25"/>
          <w:w w:val="95"/>
          <w:sz w:val="18"/>
        </w:rPr>
        <w:t> </w:t>
      </w:r>
      <w:r>
        <w:rPr>
          <w:rFonts w:ascii="Arial"/>
          <w:color w:val="231F20"/>
          <w:w w:val="95"/>
          <w:sz w:val="18"/>
        </w:rPr>
        <w:t>control</w:t>
      </w:r>
      <w:r>
        <w:rPr>
          <w:rFonts w:ascii="Arial"/>
          <w:color w:val="231F20"/>
          <w:spacing w:val="-25"/>
          <w:w w:val="95"/>
          <w:sz w:val="18"/>
        </w:rPr>
        <w:t> </w:t>
      </w:r>
      <w:r>
        <w:rPr>
          <w:rFonts w:ascii="Arial"/>
          <w:color w:val="231F20"/>
          <w:w w:val="95"/>
          <w:sz w:val="18"/>
        </w:rPr>
        <w:t>measures</w:t>
      </w:r>
      <w:r>
        <w:rPr>
          <w:rFonts w:ascii="Arial"/>
          <w:color w:val="231F20"/>
          <w:spacing w:val="-25"/>
          <w:w w:val="95"/>
          <w:sz w:val="18"/>
        </w:rPr>
        <w:t> </w:t>
      </w:r>
      <w:r>
        <w:rPr>
          <w:rFonts w:ascii="Arial"/>
          <w:color w:val="231F20"/>
          <w:w w:val="95"/>
          <w:sz w:val="18"/>
        </w:rPr>
        <w:t>and</w:t>
      </w:r>
      <w:r>
        <w:rPr>
          <w:rFonts w:ascii="Arial"/>
          <w:color w:val="231F20"/>
          <w:spacing w:val="-25"/>
          <w:w w:val="95"/>
          <w:sz w:val="18"/>
        </w:rPr>
        <w:t> </w:t>
      </w:r>
      <w:r>
        <w:rPr>
          <w:rFonts w:ascii="Arial"/>
          <w:color w:val="231F20"/>
          <w:w w:val="95"/>
          <w:sz w:val="18"/>
        </w:rPr>
        <w:t>provide</w:t>
      </w:r>
      <w:r>
        <w:rPr>
          <w:rFonts w:ascii="Arial"/>
          <w:color w:val="231F20"/>
          <w:spacing w:val="-25"/>
          <w:w w:val="95"/>
          <w:sz w:val="18"/>
        </w:rPr>
        <w:t> </w:t>
      </w:r>
      <w:r>
        <w:rPr>
          <w:rFonts w:ascii="Arial"/>
          <w:color w:val="231F20"/>
          <w:w w:val="95"/>
          <w:sz w:val="18"/>
        </w:rPr>
        <w:t>education,</w:t>
      </w:r>
      <w:r>
        <w:rPr>
          <w:rFonts w:ascii="Arial"/>
          <w:color w:val="231F20"/>
          <w:spacing w:val="-25"/>
          <w:w w:val="95"/>
          <w:sz w:val="18"/>
        </w:rPr>
        <w:t> </w:t>
      </w:r>
      <w:r>
        <w:rPr>
          <w:rFonts w:ascii="Arial"/>
          <w:color w:val="231F20"/>
          <w:w w:val="95"/>
          <w:sz w:val="18"/>
        </w:rPr>
        <w:t>as</w:t>
      </w:r>
      <w:r>
        <w:rPr>
          <w:rFonts w:ascii="Arial"/>
          <w:color w:val="231F20"/>
          <w:spacing w:val="-25"/>
          <w:w w:val="95"/>
          <w:sz w:val="18"/>
        </w:rPr>
        <w:t> </w:t>
      </w:r>
      <w:r>
        <w:rPr>
          <w:rFonts w:ascii="Arial"/>
          <w:color w:val="231F20"/>
          <w:w w:val="95"/>
          <w:sz w:val="18"/>
        </w:rPr>
        <w:t>needed.</w:t>
      </w:r>
    </w:p>
    <w:p>
      <w:pPr>
        <w:pStyle w:val="ListParagraph"/>
        <w:numPr>
          <w:ilvl w:val="2"/>
          <w:numId w:val="10"/>
        </w:numPr>
        <w:tabs>
          <w:tab w:pos="1972" w:val="left" w:leader="none"/>
        </w:tabs>
        <w:spacing w:line="266" w:lineRule="auto" w:before="0" w:after="0"/>
        <w:ind w:left="1971" w:right="1229" w:hanging="171"/>
        <w:jc w:val="left"/>
        <w:rPr>
          <w:rFonts w:ascii="Arial"/>
          <w:sz w:val="18"/>
        </w:rPr>
      </w:pPr>
      <w:r>
        <w:rPr>
          <w:rFonts w:ascii="Arial"/>
          <w:color w:val="231F20"/>
          <w:w w:val="95"/>
          <w:sz w:val="18"/>
        </w:rPr>
        <w:t>Agency/jurisdiction</w:t>
      </w:r>
      <w:r>
        <w:rPr>
          <w:rFonts w:ascii="Arial"/>
          <w:color w:val="231F20"/>
          <w:spacing w:val="-20"/>
          <w:w w:val="95"/>
          <w:sz w:val="18"/>
        </w:rPr>
        <w:t> </w:t>
      </w:r>
      <w:r>
        <w:rPr>
          <w:rFonts w:ascii="Arial"/>
          <w:color w:val="231F20"/>
          <w:w w:val="95"/>
          <w:sz w:val="18"/>
        </w:rPr>
        <w:t>engages</w:t>
      </w:r>
      <w:r>
        <w:rPr>
          <w:rFonts w:ascii="Arial"/>
          <w:color w:val="231F20"/>
          <w:spacing w:val="-20"/>
          <w:w w:val="95"/>
          <w:sz w:val="18"/>
        </w:rPr>
        <w:t> </w:t>
      </w:r>
      <w:r>
        <w:rPr>
          <w:rFonts w:ascii="Arial"/>
          <w:color w:val="231F20"/>
          <w:w w:val="95"/>
          <w:sz w:val="18"/>
        </w:rPr>
        <w:t>with</w:t>
      </w:r>
      <w:r>
        <w:rPr>
          <w:rFonts w:ascii="Arial"/>
          <w:color w:val="231F20"/>
          <w:spacing w:val="-20"/>
          <w:w w:val="95"/>
          <w:sz w:val="18"/>
        </w:rPr>
        <w:t> </w:t>
      </w:r>
      <w:r>
        <w:rPr>
          <w:rFonts w:ascii="Arial"/>
          <w:color w:val="231F20"/>
          <w:w w:val="95"/>
          <w:sz w:val="18"/>
        </w:rPr>
        <w:t>industry</w:t>
      </w:r>
      <w:r>
        <w:rPr>
          <w:rFonts w:ascii="Arial"/>
          <w:color w:val="231F20"/>
          <w:spacing w:val="-20"/>
          <w:w w:val="95"/>
          <w:sz w:val="18"/>
        </w:rPr>
        <w:t> </w:t>
      </w:r>
      <w:r>
        <w:rPr>
          <w:rFonts w:ascii="Arial"/>
          <w:color w:val="231F20"/>
          <w:w w:val="95"/>
          <w:sz w:val="18"/>
        </w:rPr>
        <w:t>to</w:t>
      </w:r>
      <w:r>
        <w:rPr>
          <w:rFonts w:ascii="Arial"/>
          <w:color w:val="231F20"/>
          <w:spacing w:val="-20"/>
          <w:w w:val="95"/>
          <w:sz w:val="18"/>
        </w:rPr>
        <w:t> </w:t>
      </w:r>
      <w:r>
        <w:rPr>
          <w:rFonts w:ascii="Arial"/>
          <w:color w:val="231F20"/>
          <w:w w:val="95"/>
          <w:sz w:val="18"/>
        </w:rPr>
        <w:t>share</w:t>
      </w:r>
      <w:r>
        <w:rPr>
          <w:rFonts w:ascii="Arial"/>
          <w:color w:val="231F20"/>
          <w:spacing w:val="-20"/>
          <w:w w:val="95"/>
          <w:sz w:val="18"/>
        </w:rPr>
        <w:t> </w:t>
      </w:r>
      <w:r>
        <w:rPr>
          <w:rFonts w:ascii="Arial"/>
          <w:color w:val="231F20"/>
          <w:w w:val="95"/>
          <w:sz w:val="18"/>
        </w:rPr>
        <w:t>the</w:t>
      </w:r>
      <w:r>
        <w:rPr>
          <w:rFonts w:ascii="Arial"/>
          <w:color w:val="231F20"/>
          <w:spacing w:val="-20"/>
          <w:w w:val="95"/>
          <w:sz w:val="18"/>
        </w:rPr>
        <w:t> </w:t>
      </w:r>
      <w:r>
        <w:rPr>
          <w:rFonts w:ascii="Arial"/>
          <w:color w:val="231F20"/>
          <w:w w:val="95"/>
          <w:sz w:val="18"/>
        </w:rPr>
        <w:t>significance</w:t>
      </w:r>
      <w:r>
        <w:rPr>
          <w:rFonts w:ascii="Arial"/>
          <w:color w:val="231F20"/>
          <w:spacing w:val="-20"/>
          <w:w w:val="95"/>
          <w:sz w:val="18"/>
        </w:rPr>
        <w:t> </w:t>
      </w:r>
      <w:r>
        <w:rPr>
          <w:rFonts w:ascii="Arial"/>
          <w:color w:val="231F20"/>
          <w:w w:val="95"/>
          <w:sz w:val="18"/>
        </w:rPr>
        <w:t>of</w:t>
      </w:r>
      <w:r>
        <w:rPr>
          <w:rFonts w:ascii="Arial"/>
          <w:color w:val="231F20"/>
          <w:spacing w:val="-20"/>
          <w:w w:val="95"/>
          <w:sz w:val="18"/>
        </w:rPr>
        <w:t> </w:t>
      </w:r>
      <w:r>
        <w:rPr>
          <w:rFonts w:ascii="Arial"/>
          <w:color w:val="231F20"/>
          <w:w w:val="95"/>
          <w:sz w:val="18"/>
        </w:rPr>
        <w:t>the</w:t>
      </w:r>
      <w:r>
        <w:rPr>
          <w:rFonts w:ascii="Arial"/>
          <w:color w:val="231F20"/>
          <w:spacing w:val="-20"/>
          <w:w w:val="95"/>
          <w:sz w:val="18"/>
        </w:rPr>
        <w:t> </w:t>
      </w:r>
      <w:r>
        <w:rPr>
          <w:rFonts w:ascii="Arial"/>
          <w:color w:val="231F20"/>
          <w:w w:val="95"/>
          <w:sz w:val="18"/>
        </w:rPr>
        <w:t>findings</w:t>
      </w:r>
      <w:r>
        <w:rPr>
          <w:rFonts w:ascii="Arial"/>
          <w:color w:val="231F20"/>
          <w:spacing w:val="-20"/>
          <w:w w:val="95"/>
          <w:sz w:val="18"/>
        </w:rPr>
        <w:t> </w:t>
      </w:r>
      <w:r>
        <w:rPr>
          <w:rFonts w:ascii="Arial"/>
          <w:color w:val="231F20"/>
          <w:w w:val="95"/>
          <w:sz w:val="18"/>
        </w:rPr>
        <w:t>and</w:t>
      </w:r>
      <w:r>
        <w:rPr>
          <w:rFonts w:ascii="Arial"/>
          <w:color w:val="231F20"/>
          <w:spacing w:val="-20"/>
          <w:w w:val="95"/>
          <w:sz w:val="18"/>
        </w:rPr>
        <w:t> </w:t>
      </w:r>
      <w:r>
        <w:rPr>
          <w:rFonts w:ascii="Arial"/>
          <w:color w:val="231F20"/>
          <w:w w:val="95"/>
          <w:sz w:val="18"/>
        </w:rPr>
        <w:t>provide </w:t>
      </w:r>
      <w:r>
        <w:rPr>
          <w:rFonts w:ascii="Arial"/>
          <w:color w:val="231F20"/>
          <w:sz w:val="18"/>
        </w:rPr>
        <w:t>the</w:t>
      </w:r>
      <w:r>
        <w:rPr>
          <w:rFonts w:ascii="Arial"/>
          <w:color w:val="231F20"/>
          <w:spacing w:val="-29"/>
          <w:sz w:val="18"/>
        </w:rPr>
        <w:t> </w:t>
      </w:r>
      <w:r>
        <w:rPr>
          <w:rFonts w:ascii="Arial"/>
          <w:color w:val="231F20"/>
          <w:sz w:val="18"/>
        </w:rPr>
        <w:t>firm</w:t>
      </w:r>
      <w:r>
        <w:rPr>
          <w:rFonts w:ascii="Arial"/>
          <w:color w:val="231F20"/>
          <w:spacing w:val="-29"/>
          <w:sz w:val="18"/>
        </w:rPr>
        <w:t> </w:t>
      </w:r>
      <w:r>
        <w:rPr>
          <w:rFonts w:ascii="Arial"/>
          <w:color w:val="231F20"/>
          <w:sz w:val="18"/>
        </w:rPr>
        <w:t>with</w:t>
      </w:r>
      <w:r>
        <w:rPr>
          <w:rFonts w:ascii="Arial"/>
          <w:color w:val="231F20"/>
          <w:spacing w:val="-29"/>
          <w:sz w:val="18"/>
        </w:rPr>
        <w:t> </w:t>
      </w:r>
      <w:r>
        <w:rPr>
          <w:rFonts w:ascii="Arial"/>
          <w:color w:val="231F20"/>
          <w:sz w:val="18"/>
        </w:rPr>
        <w:t>the</w:t>
      </w:r>
      <w:r>
        <w:rPr>
          <w:rFonts w:ascii="Arial"/>
          <w:color w:val="231F20"/>
          <w:spacing w:val="-29"/>
          <w:sz w:val="18"/>
        </w:rPr>
        <w:t> </w:t>
      </w:r>
      <w:r>
        <w:rPr>
          <w:rFonts w:ascii="Arial"/>
          <w:color w:val="231F20"/>
          <w:sz w:val="18"/>
        </w:rPr>
        <w:t>basis</w:t>
      </w:r>
      <w:r>
        <w:rPr>
          <w:rFonts w:ascii="Arial"/>
          <w:color w:val="231F20"/>
          <w:spacing w:val="-29"/>
          <w:sz w:val="18"/>
        </w:rPr>
        <w:t> </w:t>
      </w:r>
      <w:r>
        <w:rPr>
          <w:rFonts w:ascii="Arial"/>
          <w:color w:val="231F20"/>
          <w:sz w:val="18"/>
        </w:rPr>
        <w:t>for</w:t>
      </w:r>
      <w:r>
        <w:rPr>
          <w:rFonts w:ascii="Arial"/>
          <w:color w:val="231F20"/>
          <w:spacing w:val="-29"/>
          <w:sz w:val="18"/>
        </w:rPr>
        <w:t> </w:t>
      </w:r>
      <w:r>
        <w:rPr>
          <w:rFonts w:ascii="Arial"/>
          <w:color w:val="231F20"/>
          <w:sz w:val="18"/>
        </w:rPr>
        <w:t>a</w:t>
      </w:r>
      <w:r>
        <w:rPr>
          <w:rFonts w:ascii="Arial"/>
          <w:color w:val="231F20"/>
          <w:spacing w:val="-29"/>
          <w:sz w:val="18"/>
        </w:rPr>
        <w:t> </w:t>
      </w:r>
      <w:r>
        <w:rPr>
          <w:rFonts w:ascii="Arial"/>
          <w:color w:val="231F20"/>
          <w:sz w:val="18"/>
        </w:rPr>
        <w:t>pending</w:t>
      </w:r>
      <w:r>
        <w:rPr>
          <w:rFonts w:ascii="Arial"/>
          <w:color w:val="231F20"/>
          <w:spacing w:val="-29"/>
          <w:sz w:val="18"/>
        </w:rPr>
        <w:t> </w:t>
      </w:r>
      <w:r>
        <w:rPr>
          <w:rFonts w:ascii="Arial"/>
          <w:color w:val="231F20"/>
          <w:sz w:val="18"/>
        </w:rPr>
        <w:t>recall</w:t>
      </w:r>
      <w:r>
        <w:rPr>
          <w:rFonts w:ascii="Arial"/>
          <w:color w:val="231F20"/>
          <w:spacing w:val="-29"/>
          <w:sz w:val="18"/>
        </w:rPr>
        <w:t> </w:t>
      </w:r>
      <w:r>
        <w:rPr>
          <w:rFonts w:ascii="Arial"/>
          <w:color w:val="231F20"/>
          <w:sz w:val="18"/>
        </w:rPr>
        <w:t>action</w:t>
      </w:r>
      <w:r>
        <w:rPr>
          <w:rFonts w:ascii="Arial"/>
          <w:color w:val="231F20"/>
          <w:spacing w:val="-29"/>
          <w:sz w:val="18"/>
        </w:rPr>
        <w:t> </w:t>
      </w:r>
      <w:r>
        <w:rPr>
          <w:rFonts w:ascii="Arial"/>
          <w:color w:val="231F20"/>
          <w:sz w:val="18"/>
        </w:rPr>
        <w:t>and/or</w:t>
      </w:r>
      <w:r>
        <w:rPr>
          <w:rFonts w:ascii="Arial"/>
          <w:color w:val="231F20"/>
          <w:spacing w:val="-29"/>
          <w:sz w:val="18"/>
        </w:rPr>
        <w:t> </w:t>
      </w:r>
      <w:r>
        <w:rPr>
          <w:rFonts w:ascii="Arial"/>
          <w:color w:val="231F20"/>
          <w:sz w:val="18"/>
        </w:rPr>
        <w:t>the</w:t>
      </w:r>
      <w:r>
        <w:rPr>
          <w:rFonts w:ascii="Arial"/>
          <w:color w:val="231F20"/>
          <w:spacing w:val="-29"/>
          <w:sz w:val="18"/>
        </w:rPr>
        <w:t> </w:t>
      </w:r>
      <w:r>
        <w:rPr>
          <w:rFonts w:ascii="Arial"/>
          <w:color w:val="231F20"/>
          <w:sz w:val="18"/>
        </w:rPr>
        <w:t>opportunity</w:t>
      </w:r>
      <w:r>
        <w:rPr>
          <w:rFonts w:ascii="Arial"/>
          <w:color w:val="231F20"/>
          <w:spacing w:val="-29"/>
          <w:sz w:val="18"/>
        </w:rPr>
        <w:t> </w:t>
      </w:r>
      <w:r>
        <w:rPr>
          <w:rFonts w:ascii="Arial"/>
          <w:color w:val="231F20"/>
          <w:sz w:val="18"/>
        </w:rPr>
        <w:t>to</w:t>
      </w:r>
      <w:r>
        <w:rPr>
          <w:rFonts w:ascii="Arial"/>
          <w:color w:val="231F20"/>
          <w:spacing w:val="-29"/>
          <w:sz w:val="18"/>
        </w:rPr>
        <w:t> </w:t>
      </w:r>
      <w:r>
        <w:rPr>
          <w:rFonts w:ascii="Arial"/>
          <w:color w:val="231F20"/>
          <w:sz w:val="18"/>
        </w:rPr>
        <w:t>present</w:t>
      </w:r>
      <w:r>
        <w:rPr>
          <w:rFonts w:ascii="Arial"/>
          <w:color w:val="231F20"/>
          <w:spacing w:val="-29"/>
          <w:sz w:val="18"/>
        </w:rPr>
        <w:t> </w:t>
      </w:r>
      <w:r>
        <w:rPr>
          <w:rFonts w:ascii="Arial"/>
          <w:color w:val="231F20"/>
          <w:sz w:val="18"/>
        </w:rPr>
        <w:t>different </w:t>
      </w:r>
      <w:r>
        <w:rPr>
          <w:rFonts w:ascii="Arial"/>
          <w:color w:val="231F20"/>
          <w:w w:val="95"/>
          <w:sz w:val="18"/>
        </w:rPr>
        <w:t>conclusions</w:t>
      </w:r>
      <w:r>
        <w:rPr>
          <w:rFonts w:ascii="Arial"/>
          <w:color w:val="231F20"/>
          <w:spacing w:val="-25"/>
          <w:w w:val="95"/>
          <w:sz w:val="18"/>
        </w:rPr>
        <w:t> </w:t>
      </w:r>
      <w:r>
        <w:rPr>
          <w:rFonts w:ascii="Arial"/>
          <w:color w:val="231F20"/>
          <w:w w:val="95"/>
          <w:sz w:val="18"/>
        </w:rPr>
        <w:t>about</w:t>
      </w:r>
      <w:r>
        <w:rPr>
          <w:rFonts w:ascii="Arial"/>
          <w:color w:val="231F20"/>
          <w:spacing w:val="-25"/>
          <w:w w:val="95"/>
          <w:sz w:val="18"/>
        </w:rPr>
        <w:t> </w:t>
      </w:r>
      <w:r>
        <w:rPr>
          <w:rFonts w:ascii="Arial"/>
          <w:color w:val="231F20"/>
          <w:w w:val="95"/>
          <w:sz w:val="18"/>
        </w:rPr>
        <w:t>the</w:t>
      </w:r>
      <w:r>
        <w:rPr>
          <w:rFonts w:ascii="Arial"/>
          <w:color w:val="231F20"/>
          <w:spacing w:val="-25"/>
          <w:w w:val="95"/>
          <w:sz w:val="18"/>
        </w:rPr>
        <w:t> </w:t>
      </w:r>
      <w:r>
        <w:rPr>
          <w:rFonts w:ascii="Arial"/>
          <w:color w:val="231F20"/>
          <w:w w:val="95"/>
          <w:sz w:val="18"/>
        </w:rPr>
        <w:t>source</w:t>
      </w:r>
      <w:r>
        <w:rPr>
          <w:rFonts w:ascii="Arial"/>
          <w:color w:val="231F20"/>
          <w:spacing w:val="-25"/>
          <w:w w:val="95"/>
          <w:sz w:val="18"/>
        </w:rPr>
        <w:t> </w:t>
      </w:r>
      <w:r>
        <w:rPr>
          <w:rFonts w:ascii="Arial"/>
          <w:color w:val="231F20"/>
          <w:w w:val="95"/>
          <w:sz w:val="18"/>
        </w:rPr>
        <w:t>of</w:t>
      </w:r>
      <w:r>
        <w:rPr>
          <w:rFonts w:ascii="Arial"/>
          <w:color w:val="231F20"/>
          <w:spacing w:val="-25"/>
          <w:w w:val="95"/>
          <w:sz w:val="18"/>
        </w:rPr>
        <w:t> </w:t>
      </w:r>
      <w:r>
        <w:rPr>
          <w:rFonts w:ascii="Arial"/>
          <w:color w:val="231F20"/>
          <w:w w:val="95"/>
          <w:sz w:val="18"/>
        </w:rPr>
        <w:t>the</w:t>
      </w:r>
      <w:r>
        <w:rPr>
          <w:rFonts w:ascii="Arial"/>
          <w:color w:val="231F20"/>
          <w:spacing w:val="-25"/>
          <w:w w:val="95"/>
          <w:sz w:val="18"/>
        </w:rPr>
        <w:t> </w:t>
      </w:r>
      <w:r>
        <w:rPr>
          <w:rFonts w:ascii="Arial"/>
          <w:color w:val="231F20"/>
          <w:w w:val="95"/>
          <w:sz w:val="18"/>
        </w:rPr>
        <w:t>outbreak.</w:t>
      </w:r>
      <w:r>
        <w:rPr>
          <w:rFonts w:ascii="Arial"/>
          <w:color w:val="231F20"/>
          <w:spacing w:val="-25"/>
          <w:w w:val="95"/>
          <w:sz w:val="18"/>
        </w:rPr>
        <w:t> </w:t>
      </w:r>
      <w:r>
        <w:rPr>
          <w:rFonts w:ascii="Arial"/>
          <w:color w:val="231F20"/>
          <w:w w:val="95"/>
          <w:sz w:val="18"/>
        </w:rPr>
        <w:t>This</w:t>
      </w:r>
      <w:r>
        <w:rPr>
          <w:rFonts w:ascii="Arial"/>
          <w:color w:val="231F20"/>
          <w:spacing w:val="-25"/>
          <w:w w:val="95"/>
          <w:sz w:val="18"/>
        </w:rPr>
        <w:t> </w:t>
      </w:r>
      <w:r>
        <w:rPr>
          <w:rFonts w:ascii="Arial"/>
          <w:color w:val="231F20"/>
          <w:w w:val="95"/>
          <w:sz w:val="18"/>
        </w:rPr>
        <w:t>exchange</w:t>
      </w:r>
      <w:r>
        <w:rPr>
          <w:rFonts w:ascii="Arial"/>
          <w:color w:val="231F20"/>
          <w:spacing w:val="-25"/>
          <w:w w:val="95"/>
          <w:sz w:val="18"/>
        </w:rPr>
        <w:t> </w:t>
      </w:r>
      <w:r>
        <w:rPr>
          <w:rFonts w:ascii="Arial"/>
          <w:color w:val="231F20"/>
          <w:w w:val="95"/>
          <w:sz w:val="18"/>
        </w:rPr>
        <w:t>enables</w:t>
      </w:r>
      <w:r>
        <w:rPr>
          <w:rFonts w:ascii="Arial"/>
          <w:color w:val="231F20"/>
          <w:spacing w:val="-25"/>
          <w:w w:val="95"/>
          <w:sz w:val="18"/>
        </w:rPr>
        <w:t> </w:t>
      </w:r>
      <w:r>
        <w:rPr>
          <w:rFonts w:ascii="Arial"/>
          <w:color w:val="231F20"/>
          <w:w w:val="95"/>
          <w:sz w:val="18"/>
        </w:rPr>
        <w:t>both</w:t>
      </w:r>
      <w:r>
        <w:rPr>
          <w:rFonts w:ascii="Arial"/>
          <w:color w:val="231F20"/>
          <w:spacing w:val="-25"/>
          <w:w w:val="95"/>
          <w:sz w:val="18"/>
        </w:rPr>
        <w:t> </w:t>
      </w:r>
      <w:r>
        <w:rPr>
          <w:rFonts w:ascii="Arial"/>
          <w:color w:val="231F20"/>
          <w:w w:val="95"/>
          <w:sz w:val="18"/>
        </w:rPr>
        <w:t>parties</w:t>
      </w:r>
      <w:r>
        <w:rPr>
          <w:rFonts w:ascii="Arial"/>
          <w:color w:val="231F20"/>
          <w:spacing w:val="-25"/>
          <w:w w:val="95"/>
          <w:sz w:val="18"/>
        </w:rPr>
        <w:t> </w:t>
      </w:r>
      <w:r>
        <w:rPr>
          <w:rFonts w:ascii="Arial"/>
          <w:color w:val="231F20"/>
          <w:w w:val="95"/>
          <w:sz w:val="18"/>
        </w:rPr>
        <w:t>to</w:t>
      </w:r>
      <w:r>
        <w:rPr>
          <w:rFonts w:ascii="Arial"/>
          <w:color w:val="231F20"/>
          <w:spacing w:val="-25"/>
          <w:w w:val="95"/>
          <w:sz w:val="18"/>
        </w:rPr>
        <w:t> </w:t>
      </w:r>
      <w:r>
        <w:rPr>
          <w:rFonts w:ascii="Arial"/>
          <w:color w:val="231F20"/>
          <w:w w:val="95"/>
          <w:sz w:val="18"/>
        </w:rPr>
        <w:t>exchange all</w:t>
      </w:r>
      <w:r>
        <w:rPr>
          <w:rFonts w:ascii="Arial"/>
          <w:color w:val="231F20"/>
          <w:spacing w:val="-27"/>
          <w:w w:val="95"/>
          <w:sz w:val="18"/>
        </w:rPr>
        <w:t> </w:t>
      </w:r>
      <w:r>
        <w:rPr>
          <w:rFonts w:ascii="Arial"/>
          <w:color w:val="231F20"/>
          <w:w w:val="95"/>
          <w:sz w:val="18"/>
        </w:rPr>
        <w:t>relevant</w:t>
      </w:r>
      <w:r>
        <w:rPr>
          <w:rFonts w:ascii="Arial"/>
          <w:color w:val="231F20"/>
          <w:spacing w:val="-27"/>
          <w:w w:val="95"/>
          <w:sz w:val="18"/>
        </w:rPr>
        <w:t> </w:t>
      </w:r>
      <w:r>
        <w:rPr>
          <w:rFonts w:ascii="Arial"/>
          <w:color w:val="231F20"/>
          <w:w w:val="95"/>
          <w:sz w:val="18"/>
        </w:rPr>
        <w:t>information</w:t>
      </w:r>
      <w:r>
        <w:rPr>
          <w:rFonts w:ascii="Arial"/>
          <w:color w:val="231F20"/>
          <w:spacing w:val="-27"/>
          <w:w w:val="95"/>
          <w:sz w:val="18"/>
        </w:rPr>
        <w:t> </w:t>
      </w:r>
      <w:r>
        <w:rPr>
          <w:rFonts w:ascii="Arial"/>
          <w:color w:val="231F20"/>
          <w:w w:val="95"/>
          <w:sz w:val="18"/>
        </w:rPr>
        <w:t>about</w:t>
      </w:r>
      <w:r>
        <w:rPr>
          <w:rFonts w:ascii="Arial"/>
          <w:color w:val="231F20"/>
          <w:spacing w:val="-27"/>
          <w:w w:val="95"/>
          <w:sz w:val="18"/>
        </w:rPr>
        <w:t> </w:t>
      </w:r>
      <w:r>
        <w:rPr>
          <w:rFonts w:ascii="Arial"/>
          <w:color w:val="231F20"/>
          <w:w w:val="95"/>
          <w:sz w:val="18"/>
        </w:rPr>
        <w:t>production</w:t>
      </w:r>
      <w:r>
        <w:rPr>
          <w:rFonts w:ascii="Arial"/>
          <w:color w:val="231F20"/>
          <w:spacing w:val="-27"/>
          <w:w w:val="95"/>
          <w:sz w:val="18"/>
        </w:rPr>
        <w:t> </w:t>
      </w:r>
      <w:r>
        <w:rPr>
          <w:rFonts w:ascii="Arial"/>
          <w:color w:val="231F20"/>
          <w:w w:val="95"/>
          <w:sz w:val="18"/>
        </w:rPr>
        <w:t>practices,</w:t>
      </w:r>
      <w:r>
        <w:rPr>
          <w:rFonts w:ascii="Arial"/>
          <w:color w:val="231F20"/>
          <w:spacing w:val="-27"/>
          <w:w w:val="95"/>
          <w:sz w:val="18"/>
        </w:rPr>
        <w:t> </w:t>
      </w:r>
      <w:r>
        <w:rPr>
          <w:rFonts w:ascii="Arial"/>
          <w:color w:val="231F20"/>
          <w:w w:val="95"/>
          <w:sz w:val="18"/>
        </w:rPr>
        <w:t>distribution</w:t>
      </w:r>
      <w:r>
        <w:rPr>
          <w:rFonts w:ascii="Arial"/>
          <w:color w:val="231F20"/>
          <w:spacing w:val="-27"/>
          <w:w w:val="95"/>
          <w:sz w:val="18"/>
        </w:rPr>
        <w:t> </w:t>
      </w:r>
      <w:r>
        <w:rPr>
          <w:rFonts w:ascii="Arial"/>
          <w:color w:val="231F20"/>
          <w:w w:val="95"/>
          <w:sz w:val="18"/>
        </w:rPr>
        <w:t>patterns,</w:t>
      </w:r>
      <w:r>
        <w:rPr>
          <w:rFonts w:ascii="Arial"/>
          <w:color w:val="231F20"/>
          <w:spacing w:val="-27"/>
          <w:w w:val="95"/>
          <w:sz w:val="18"/>
        </w:rPr>
        <w:t> </w:t>
      </w:r>
      <w:r>
        <w:rPr>
          <w:rFonts w:ascii="Arial"/>
          <w:color w:val="231F20"/>
          <w:w w:val="95"/>
          <w:sz w:val="18"/>
        </w:rPr>
        <w:t>consumer</w:t>
      </w:r>
      <w:r>
        <w:rPr>
          <w:rFonts w:ascii="Arial"/>
          <w:color w:val="231F20"/>
          <w:spacing w:val="-27"/>
          <w:w w:val="95"/>
          <w:sz w:val="18"/>
        </w:rPr>
        <w:t> </w:t>
      </w:r>
      <w:r>
        <w:rPr>
          <w:rFonts w:ascii="Arial"/>
          <w:color w:val="231F20"/>
          <w:w w:val="95"/>
          <w:sz w:val="18"/>
        </w:rPr>
        <w:t>complaints, and</w:t>
      </w:r>
      <w:r>
        <w:rPr>
          <w:rFonts w:ascii="Arial"/>
          <w:color w:val="231F20"/>
          <w:spacing w:val="-20"/>
          <w:w w:val="95"/>
          <w:sz w:val="18"/>
        </w:rPr>
        <w:t> </w:t>
      </w:r>
      <w:r>
        <w:rPr>
          <w:rFonts w:ascii="Arial"/>
          <w:color w:val="231F20"/>
          <w:w w:val="95"/>
          <w:sz w:val="18"/>
        </w:rPr>
        <w:t>pending</w:t>
      </w:r>
      <w:r>
        <w:rPr>
          <w:rFonts w:ascii="Arial"/>
          <w:color w:val="231F20"/>
          <w:spacing w:val="-20"/>
          <w:w w:val="95"/>
          <w:sz w:val="18"/>
        </w:rPr>
        <w:t> </w:t>
      </w:r>
      <w:r>
        <w:rPr>
          <w:rFonts w:ascii="Arial"/>
          <w:color w:val="231F20"/>
          <w:w w:val="95"/>
          <w:sz w:val="18"/>
        </w:rPr>
        <w:t>information.</w:t>
      </w:r>
    </w:p>
    <w:p>
      <w:pPr>
        <w:pStyle w:val="BodyText"/>
        <w:spacing w:before="176"/>
        <w:ind w:left="1800"/>
        <w:rPr>
          <w:rFonts w:ascii="Lucida Sans"/>
        </w:rPr>
      </w:pPr>
      <w:r>
        <w:rPr>
          <w:rFonts w:ascii="Lucida Sans"/>
          <w:color w:val="1C3E94"/>
          <w:w w:val="95"/>
        </w:rPr>
        <w:t>Monitoring</w:t>
      </w:r>
    </w:p>
    <w:p>
      <w:pPr>
        <w:pStyle w:val="ListParagraph"/>
        <w:numPr>
          <w:ilvl w:val="2"/>
          <w:numId w:val="10"/>
        </w:numPr>
        <w:tabs>
          <w:tab w:pos="1972" w:val="left" w:leader="none"/>
        </w:tabs>
        <w:spacing w:line="266" w:lineRule="auto" w:before="19" w:after="0"/>
        <w:ind w:left="1971" w:right="1337" w:hanging="171"/>
        <w:jc w:val="both"/>
        <w:rPr>
          <w:rFonts w:ascii="Arial"/>
          <w:sz w:val="18"/>
        </w:rPr>
      </w:pPr>
      <w:r>
        <w:rPr>
          <w:rFonts w:ascii="Arial"/>
          <w:color w:val="231F20"/>
          <w:w w:val="95"/>
          <w:sz w:val="18"/>
        </w:rPr>
        <w:t>Agency/jurisdiction</w:t>
      </w:r>
      <w:r>
        <w:rPr>
          <w:rFonts w:ascii="Arial"/>
          <w:color w:val="231F20"/>
          <w:spacing w:val="-22"/>
          <w:w w:val="95"/>
          <w:sz w:val="18"/>
        </w:rPr>
        <w:t> </w:t>
      </w:r>
      <w:r>
        <w:rPr>
          <w:rFonts w:ascii="Arial"/>
          <w:color w:val="231F20"/>
          <w:w w:val="95"/>
          <w:sz w:val="18"/>
        </w:rPr>
        <w:t>monitors</w:t>
      </w:r>
      <w:r>
        <w:rPr>
          <w:rFonts w:ascii="Arial"/>
          <w:color w:val="231F20"/>
          <w:spacing w:val="-22"/>
          <w:w w:val="95"/>
          <w:sz w:val="18"/>
        </w:rPr>
        <w:t> </w:t>
      </w:r>
      <w:r>
        <w:rPr>
          <w:rFonts w:ascii="Arial"/>
          <w:color w:val="231F20"/>
          <w:w w:val="95"/>
          <w:sz w:val="18"/>
        </w:rPr>
        <w:t>the</w:t>
      </w:r>
      <w:r>
        <w:rPr>
          <w:rFonts w:ascii="Arial"/>
          <w:color w:val="231F20"/>
          <w:spacing w:val="-22"/>
          <w:w w:val="95"/>
          <w:sz w:val="18"/>
        </w:rPr>
        <w:t> </w:t>
      </w:r>
      <w:r>
        <w:rPr>
          <w:rFonts w:ascii="Arial"/>
          <w:color w:val="231F20"/>
          <w:w w:val="95"/>
          <w:sz w:val="18"/>
        </w:rPr>
        <w:t>implementation</w:t>
      </w:r>
      <w:r>
        <w:rPr>
          <w:rFonts w:ascii="Arial"/>
          <w:color w:val="231F20"/>
          <w:spacing w:val="-22"/>
          <w:w w:val="95"/>
          <w:sz w:val="18"/>
        </w:rPr>
        <w:t> </w:t>
      </w:r>
      <w:r>
        <w:rPr>
          <w:rFonts w:ascii="Arial"/>
          <w:color w:val="231F20"/>
          <w:w w:val="95"/>
          <w:sz w:val="18"/>
        </w:rPr>
        <w:t>of</w:t>
      </w:r>
      <w:r>
        <w:rPr>
          <w:rFonts w:ascii="Arial"/>
          <w:color w:val="231F20"/>
          <w:spacing w:val="-22"/>
          <w:w w:val="95"/>
          <w:sz w:val="18"/>
        </w:rPr>
        <w:t> </w:t>
      </w:r>
      <w:r>
        <w:rPr>
          <w:rFonts w:ascii="Arial"/>
          <w:color w:val="231F20"/>
          <w:w w:val="95"/>
          <w:sz w:val="18"/>
        </w:rPr>
        <w:t>control</w:t>
      </w:r>
      <w:r>
        <w:rPr>
          <w:rFonts w:ascii="Arial"/>
          <w:color w:val="231F20"/>
          <w:spacing w:val="-22"/>
          <w:w w:val="95"/>
          <w:sz w:val="18"/>
        </w:rPr>
        <w:t> </w:t>
      </w:r>
      <w:r>
        <w:rPr>
          <w:rFonts w:ascii="Arial"/>
          <w:color w:val="231F20"/>
          <w:w w:val="95"/>
          <w:sz w:val="18"/>
        </w:rPr>
        <w:t>measures</w:t>
      </w:r>
      <w:r>
        <w:rPr>
          <w:rFonts w:ascii="Arial"/>
          <w:color w:val="231F20"/>
          <w:spacing w:val="-22"/>
          <w:w w:val="95"/>
          <w:sz w:val="18"/>
        </w:rPr>
        <w:t> </w:t>
      </w:r>
      <w:r>
        <w:rPr>
          <w:rFonts w:ascii="Arial"/>
          <w:color w:val="231F20"/>
          <w:w w:val="95"/>
          <w:sz w:val="18"/>
        </w:rPr>
        <w:t>at</w:t>
      </w:r>
      <w:r>
        <w:rPr>
          <w:rFonts w:ascii="Arial"/>
          <w:color w:val="231F20"/>
          <w:spacing w:val="-22"/>
          <w:w w:val="95"/>
          <w:sz w:val="18"/>
        </w:rPr>
        <w:t> </w:t>
      </w:r>
      <w:r>
        <w:rPr>
          <w:rFonts w:ascii="Arial"/>
          <w:color w:val="231F20"/>
          <w:w w:val="95"/>
          <w:sz w:val="18"/>
        </w:rPr>
        <w:t>the</w:t>
      </w:r>
      <w:r>
        <w:rPr>
          <w:rFonts w:ascii="Arial"/>
          <w:color w:val="231F20"/>
          <w:spacing w:val="-22"/>
          <w:w w:val="95"/>
          <w:sz w:val="18"/>
        </w:rPr>
        <w:t> </w:t>
      </w:r>
      <w:r>
        <w:rPr>
          <w:rFonts w:ascii="Arial"/>
          <w:color w:val="231F20"/>
          <w:w w:val="95"/>
          <w:sz w:val="18"/>
        </w:rPr>
        <w:t>implicated</w:t>
      </w:r>
      <w:r>
        <w:rPr>
          <w:rFonts w:ascii="Arial"/>
          <w:color w:val="231F20"/>
          <w:spacing w:val="-22"/>
          <w:w w:val="95"/>
          <w:sz w:val="18"/>
        </w:rPr>
        <w:t> </w:t>
      </w:r>
      <w:r>
        <w:rPr>
          <w:rFonts w:ascii="Arial"/>
          <w:color w:val="231F20"/>
          <w:w w:val="95"/>
          <w:sz w:val="18"/>
        </w:rPr>
        <w:t>facility</w:t>
      </w:r>
      <w:r>
        <w:rPr>
          <w:rFonts w:ascii="Arial"/>
          <w:color w:val="231F20"/>
          <w:w w:val="91"/>
          <w:sz w:val="18"/>
        </w:rPr>
        <w:t> </w:t>
      </w:r>
      <w:r>
        <w:rPr>
          <w:rFonts w:ascii="Arial"/>
          <w:color w:val="231F20"/>
          <w:w w:val="95"/>
          <w:sz w:val="18"/>
        </w:rPr>
        <w:t>and</w:t>
      </w:r>
      <w:r>
        <w:rPr>
          <w:rFonts w:ascii="Arial"/>
          <w:color w:val="231F20"/>
          <w:spacing w:val="-28"/>
          <w:w w:val="95"/>
          <w:sz w:val="18"/>
        </w:rPr>
        <w:t> </w:t>
      </w:r>
      <w:r>
        <w:rPr>
          <w:rFonts w:ascii="Arial"/>
          <w:color w:val="231F20"/>
          <w:w w:val="95"/>
          <w:sz w:val="18"/>
        </w:rPr>
        <w:t>the</w:t>
      </w:r>
      <w:r>
        <w:rPr>
          <w:rFonts w:ascii="Arial"/>
          <w:color w:val="231F20"/>
          <w:spacing w:val="-28"/>
          <w:w w:val="95"/>
          <w:sz w:val="18"/>
        </w:rPr>
        <w:t> </w:t>
      </w:r>
      <w:r>
        <w:rPr>
          <w:rFonts w:ascii="Arial"/>
          <w:color w:val="231F20"/>
          <w:w w:val="95"/>
          <w:sz w:val="18"/>
        </w:rPr>
        <w:t>effectiveness</w:t>
      </w:r>
      <w:r>
        <w:rPr>
          <w:rFonts w:ascii="Arial"/>
          <w:color w:val="231F20"/>
          <w:spacing w:val="-28"/>
          <w:w w:val="95"/>
          <w:sz w:val="18"/>
        </w:rPr>
        <w:t> </w:t>
      </w:r>
      <w:r>
        <w:rPr>
          <w:rFonts w:ascii="Arial"/>
          <w:color w:val="231F20"/>
          <w:w w:val="95"/>
          <w:sz w:val="18"/>
        </w:rPr>
        <w:t>of</w:t>
      </w:r>
      <w:r>
        <w:rPr>
          <w:rFonts w:ascii="Arial"/>
          <w:color w:val="231F20"/>
          <w:spacing w:val="-28"/>
          <w:w w:val="95"/>
          <w:sz w:val="18"/>
        </w:rPr>
        <w:t> </w:t>
      </w:r>
      <w:r>
        <w:rPr>
          <w:rFonts w:ascii="Arial"/>
          <w:color w:val="231F20"/>
          <w:w w:val="95"/>
          <w:sz w:val="18"/>
        </w:rPr>
        <w:t>those</w:t>
      </w:r>
      <w:r>
        <w:rPr>
          <w:rFonts w:ascii="Arial"/>
          <w:color w:val="231F20"/>
          <w:spacing w:val="-28"/>
          <w:w w:val="95"/>
          <w:sz w:val="18"/>
        </w:rPr>
        <w:t> </w:t>
      </w:r>
      <w:r>
        <w:rPr>
          <w:rFonts w:ascii="Arial"/>
          <w:color w:val="231F20"/>
          <w:w w:val="95"/>
          <w:sz w:val="18"/>
        </w:rPr>
        <w:t>control</w:t>
      </w:r>
      <w:r>
        <w:rPr>
          <w:rFonts w:ascii="Arial"/>
          <w:color w:val="231F20"/>
          <w:spacing w:val="-28"/>
          <w:w w:val="95"/>
          <w:sz w:val="18"/>
        </w:rPr>
        <w:t> </w:t>
      </w:r>
      <w:r>
        <w:rPr>
          <w:rFonts w:ascii="Arial"/>
          <w:color w:val="231F20"/>
          <w:w w:val="95"/>
          <w:sz w:val="18"/>
        </w:rPr>
        <w:t>measures.</w:t>
      </w:r>
      <w:r>
        <w:rPr>
          <w:rFonts w:ascii="Arial"/>
          <w:color w:val="231F20"/>
          <w:spacing w:val="-28"/>
          <w:w w:val="95"/>
          <w:sz w:val="18"/>
        </w:rPr>
        <w:t> </w:t>
      </w:r>
      <w:r>
        <w:rPr>
          <w:rFonts w:ascii="Arial"/>
          <w:color w:val="231F20"/>
          <w:w w:val="95"/>
          <w:sz w:val="18"/>
        </w:rPr>
        <w:t>The</w:t>
      </w:r>
      <w:r>
        <w:rPr>
          <w:rFonts w:ascii="Arial"/>
          <w:color w:val="231F20"/>
          <w:spacing w:val="-28"/>
          <w:w w:val="95"/>
          <w:sz w:val="18"/>
        </w:rPr>
        <w:t> </w:t>
      </w:r>
      <w:r>
        <w:rPr>
          <w:rFonts w:ascii="Arial"/>
          <w:color w:val="231F20"/>
          <w:w w:val="95"/>
          <w:sz w:val="18"/>
        </w:rPr>
        <w:t>inspection</w:t>
      </w:r>
      <w:r>
        <w:rPr>
          <w:rFonts w:ascii="Arial"/>
          <w:color w:val="231F20"/>
          <w:spacing w:val="-28"/>
          <w:w w:val="95"/>
          <w:sz w:val="18"/>
        </w:rPr>
        <w:t> </w:t>
      </w:r>
      <w:r>
        <w:rPr>
          <w:rFonts w:ascii="Arial"/>
          <w:color w:val="231F20"/>
          <w:w w:val="95"/>
          <w:sz w:val="18"/>
        </w:rPr>
        <w:t>frequency</w:t>
      </w:r>
      <w:r>
        <w:rPr>
          <w:rFonts w:ascii="Arial"/>
          <w:color w:val="231F20"/>
          <w:spacing w:val="-28"/>
          <w:w w:val="95"/>
          <w:sz w:val="18"/>
        </w:rPr>
        <w:t> </w:t>
      </w:r>
      <w:r>
        <w:rPr>
          <w:rFonts w:ascii="Arial"/>
          <w:color w:val="231F20"/>
          <w:w w:val="95"/>
          <w:sz w:val="18"/>
        </w:rPr>
        <w:t>is</w:t>
      </w:r>
      <w:r>
        <w:rPr>
          <w:rFonts w:ascii="Arial"/>
          <w:color w:val="231F20"/>
          <w:spacing w:val="-28"/>
          <w:w w:val="95"/>
          <w:sz w:val="18"/>
        </w:rPr>
        <w:t> </w:t>
      </w:r>
      <w:r>
        <w:rPr>
          <w:rFonts w:ascii="Arial"/>
          <w:color w:val="231F20"/>
          <w:w w:val="95"/>
          <w:sz w:val="18"/>
        </w:rPr>
        <w:t>increased</w:t>
      </w:r>
      <w:r>
        <w:rPr>
          <w:rFonts w:ascii="Arial"/>
          <w:color w:val="231F20"/>
          <w:spacing w:val="-28"/>
          <w:w w:val="95"/>
          <w:sz w:val="18"/>
        </w:rPr>
        <w:t> </w:t>
      </w:r>
      <w:r>
        <w:rPr>
          <w:rFonts w:ascii="Arial"/>
          <w:color w:val="231F20"/>
          <w:w w:val="95"/>
          <w:sz w:val="18"/>
        </w:rPr>
        <w:t>for</w:t>
      </w:r>
      <w:r>
        <w:rPr>
          <w:rFonts w:ascii="Arial"/>
          <w:color w:val="231F20"/>
          <w:spacing w:val="-28"/>
          <w:w w:val="95"/>
          <w:sz w:val="18"/>
        </w:rPr>
        <w:t> </w:t>
      </w:r>
      <w:r>
        <w:rPr>
          <w:rFonts w:ascii="Arial"/>
          <w:color w:val="231F20"/>
          <w:w w:val="95"/>
          <w:sz w:val="18"/>
        </w:rPr>
        <w:t>the implicated</w:t>
      </w:r>
      <w:r>
        <w:rPr>
          <w:rFonts w:ascii="Arial"/>
          <w:color w:val="231F20"/>
          <w:spacing w:val="-22"/>
          <w:w w:val="95"/>
          <w:sz w:val="18"/>
        </w:rPr>
        <w:t> </w:t>
      </w:r>
      <w:r>
        <w:rPr>
          <w:rFonts w:ascii="Arial"/>
          <w:color w:val="231F20"/>
          <w:w w:val="95"/>
          <w:sz w:val="18"/>
        </w:rPr>
        <w:t>facility</w:t>
      </w:r>
      <w:r>
        <w:rPr>
          <w:rFonts w:ascii="Arial"/>
          <w:color w:val="231F20"/>
          <w:spacing w:val="-22"/>
          <w:w w:val="95"/>
          <w:sz w:val="18"/>
        </w:rPr>
        <w:t> </w:t>
      </w:r>
      <w:r>
        <w:rPr>
          <w:rFonts w:ascii="Arial"/>
          <w:color w:val="231F20"/>
          <w:w w:val="95"/>
          <w:sz w:val="18"/>
        </w:rPr>
        <w:t>to</w:t>
      </w:r>
      <w:r>
        <w:rPr>
          <w:rFonts w:ascii="Arial"/>
          <w:color w:val="231F20"/>
          <w:spacing w:val="-22"/>
          <w:w w:val="95"/>
          <w:sz w:val="18"/>
        </w:rPr>
        <w:t> </w:t>
      </w:r>
      <w:r>
        <w:rPr>
          <w:rFonts w:ascii="Arial"/>
          <w:color w:val="231F20"/>
          <w:w w:val="95"/>
          <w:sz w:val="18"/>
        </w:rPr>
        <w:t>ensure</w:t>
      </w:r>
      <w:r>
        <w:rPr>
          <w:rFonts w:ascii="Arial"/>
          <w:color w:val="231F20"/>
          <w:spacing w:val="-22"/>
          <w:w w:val="95"/>
          <w:sz w:val="18"/>
        </w:rPr>
        <w:t> </w:t>
      </w:r>
      <w:r>
        <w:rPr>
          <w:rFonts w:ascii="Arial"/>
          <w:color w:val="231F20"/>
          <w:w w:val="95"/>
          <w:sz w:val="18"/>
        </w:rPr>
        <w:t>that</w:t>
      </w:r>
      <w:r>
        <w:rPr>
          <w:rFonts w:ascii="Arial"/>
          <w:color w:val="231F20"/>
          <w:spacing w:val="-22"/>
          <w:w w:val="95"/>
          <w:sz w:val="18"/>
        </w:rPr>
        <w:t> </w:t>
      </w:r>
      <w:r>
        <w:rPr>
          <w:rFonts w:ascii="Arial"/>
          <w:color w:val="231F20"/>
          <w:w w:val="95"/>
          <w:sz w:val="18"/>
        </w:rPr>
        <w:t>hazards</w:t>
      </w:r>
      <w:r>
        <w:rPr>
          <w:rFonts w:ascii="Arial"/>
          <w:color w:val="231F20"/>
          <w:spacing w:val="-22"/>
          <w:w w:val="95"/>
          <w:sz w:val="18"/>
        </w:rPr>
        <w:t> </w:t>
      </w:r>
      <w:r>
        <w:rPr>
          <w:rFonts w:ascii="Arial"/>
          <w:color w:val="231F20"/>
          <w:w w:val="95"/>
          <w:sz w:val="18"/>
        </w:rPr>
        <w:t>do</w:t>
      </w:r>
      <w:r>
        <w:rPr>
          <w:rFonts w:ascii="Arial"/>
          <w:color w:val="231F20"/>
          <w:spacing w:val="-22"/>
          <w:w w:val="95"/>
          <w:sz w:val="18"/>
        </w:rPr>
        <w:t> </w:t>
      </w:r>
      <w:r>
        <w:rPr>
          <w:rFonts w:ascii="Arial"/>
          <w:color w:val="231F20"/>
          <w:w w:val="95"/>
          <w:sz w:val="18"/>
        </w:rPr>
        <w:t>not</w:t>
      </w:r>
      <w:r>
        <w:rPr>
          <w:rFonts w:ascii="Arial"/>
          <w:color w:val="231F20"/>
          <w:spacing w:val="-22"/>
          <w:w w:val="95"/>
          <w:sz w:val="18"/>
        </w:rPr>
        <w:t> </w:t>
      </w:r>
      <w:r>
        <w:rPr>
          <w:rFonts w:ascii="Arial"/>
          <w:color w:val="231F20"/>
          <w:spacing w:val="-3"/>
          <w:w w:val="95"/>
          <w:sz w:val="18"/>
        </w:rPr>
        <w:t>reoccur.</w:t>
      </w:r>
    </w:p>
    <w:p>
      <w:pPr>
        <w:pStyle w:val="ListParagraph"/>
        <w:numPr>
          <w:ilvl w:val="2"/>
          <w:numId w:val="10"/>
        </w:numPr>
        <w:tabs>
          <w:tab w:pos="1972" w:val="left" w:leader="none"/>
        </w:tabs>
        <w:spacing w:line="266" w:lineRule="auto" w:before="0" w:after="0"/>
        <w:ind w:left="1971" w:right="1372" w:hanging="171"/>
        <w:jc w:val="left"/>
        <w:rPr>
          <w:rFonts w:ascii="Arial"/>
          <w:sz w:val="18"/>
        </w:rPr>
      </w:pPr>
      <w:r>
        <w:rPr>
          <w:rFonts w:ascii="Arial"/>
          <w:color w:val="231F20"/>
          <w:w w:val="95"/>
          <w:sz w:val="18"/>
        </w:rPr>
        <w:t>Agency/jurisdiction</w:t>
      </w:r>
      <w:r>
        <w:rPr>
          <w:rFonts w:ascii="Arial"/>
          <w:color w:val="231F20"/>
          <w:spacing w:val="-19"/>
          <w:w w:val="95"/>
          <w:sz w:val="18"/>
        </w:rPr>
        <w:t> </w:t>
      </w:r>
      <w:r>
        <w:rPr>
          <w:rFonts w:ascii="Arial"/>
          <w:color w:val="231F20"/>
          <w:w w:val="95"/>
          <w:sz w:val="18"/>
        </w:rPr>
        <w:t>monitors</w:t>
      </w:r>
      <w:r>
        <w:rPr>
          <w:rFonts w:ascii="Arial"/>
          <w:color w:val="231F20"/>
          <w:spacing w:val="-19"/>
          <w:w w:val="95"/>
          <w:sz w:val="18"/>
        </w:rPr>
        <w:t> </w:t>
      </w:r>
      <w:r>
        <w:rPr>
          <w:rFonts w:ascii="Arial"/>
          <w:color w:val="231F20"/>
          <w:w w:val="95"/>
          <w:sz w:val="18"/>
        </w:rPr>
        <w:t>the</w:t>
      </w:r>
      <w:r>
        <w:rPr>
          <w:rFonts w:ascii="Arial"/>
          <w:color w:val="231F20"/>
          <w:spacing w:val="-19"/>
          <w:w w:val="95"/>
          <w:sz w:val="18"/>
        </w:rPr>
        <w:t> </w:t>
      </w:r>
      <w:r>
        <w:rPr>
          <w:rFonts w:ascii="Arial"/>
          <w:color w:val="231F20"/>
          <w:w w:val="95"/>
          <w:sz w:val="18"/>
        </w:rPr>
        <w:t>population</w:t>
      </w:r>
      <w:r>
        <w:rPr>
          <w:rFonts w:ascii="Arial"/>
          <w:color w:val="231F20"/>
          <w:spacing w:val="-19"/>
          <w:w w:val="95"/>
          <w:sz w:val="18"/>
        </w:rPr>
        <w:t> </w:t>
      </w:r>
      <w:r>
        <w:rPr>
          <w:rFonts w:ascii="Arial"/>
          <w:color w:val="231F20"/>
          <w:w w:val="95"/>
          <w:sz w:val="18"/>
        </w:rPr>
        <w:t>at</w:t>
      </w:r>
      <w:r>
        <w:rPr>
          <w:rFonts w:ascii="Arial"/>
          <w:color w:val="231F20"/>
          <w:spacing w:val="-19"/>
          <w:w w:val="95"/>
          <w:sz w:val="18"/>
        </w:rPr>
        <w:t> </w:t>
      </w:r>
      <w:r>
        <w:rPr>
          <w:rFonts w:ascii="Arial"/>
          <w:color w:val="231F20"/>
          <w:w w:val="95"/>
          <w:sz w:val="18"/>
        </w:rPr>
        <w:t>risk</w:t>
      </w:r>
      <w:r>
        <w:rPr>
          <w:rFonts w:ascii="Arial"/>
          <w:color w:val="231F20"/>
          <w:spacing w:val="-19"/>
          <w:w w:val="95"/>
          <w:sz w:val="18"/>
        </w:rPr>
        <w:t> </w:t>
      </w:r>
      <w:r>
        <w:rPr>
          <w:rFonts w:ascii="Arial"/>
          <w:color w:val="231F20"/>
          <w:w w:val="95"/>
          <w:sz w:val="18"/>
        </w:rPr>
        <w:t>to</w:t>
      </w:r>
      <w:r>
        <w:rPr>
          <w:rFonts w:ascii="Arial"/>
          <w:color w:val="231F20"/>
          <w:spacing w:val="-19"/>
          <w:w w:val="95"/>
          <w:sz w:val="18"/>
        </w:rPr>
        <w:t> </w:t>
      </w:r>
      <w:r>
        <w:rPr>
          <w:rFonts w:ascii="Arial"/>
          <w:color w:val="231F20"/>
          <w:w w:val="95"/>
          <w:sz w:val="18"/>
        </w:rPr>
        <w:t>ensure</w:t>
      </w:r>
      <w:r>
        <w:rPr>
          <w:rFonts w:ascii="Arial"/>
          <w:color w:val="231F20"/>
          <w:spacing w:val="-19"/>
          <w:w w:val="95"/>
          <w:sz w:val="18"/>
        </w:rPr>
        <w:t> </w:t>
      </w:r>
      <w:r>
        <w:rPr>
          <w:rFonts w:ascii="Arial"/>
          <w:color w:val="231F20"/>
          <w:w w:val="95"/>
          <w:sz w:val="18"/>
        </w:rPr>
        <w:t>the</w:t>
      </w:r>
      <w:r>
        <w:rPr>
          <w:rFonts w:ascii="Arial"/>
          <w:color w:val="231F20"/>
          <w:spacing w:val="-19"/>
          <w:w w:val="95"/>
          <w:sz w:val="18"/>
        </w:rPr>
        <w:t> </w:t>
      </w:r>
      <w:r>
        <w:rPr>
          <w:rFonts w:ascii="Arial"/>
          <w:color w:val="231F20"/>
          <w:w w:val="95"/>
          <w:sz w:val="18"/>
        </w:rPr>
        <w:t>outbreak</w:t>
      </w:r>
      <w:r>
        <w:rPr>
          <w:rFonts w:ascii="Arial"/>
          <w:color w:val="231F20"/>
          <w:spacing w:val="-19"/>
          <w:w w:val="95"/>
          <w:sz w:val="18"/>
        </w:rPr>
        <w:t> </w:t>
      </w:r>
      <w:r>
        <w:rPr>
          <w:rFonts w:ascii="Arial"/>
          <w:color w:val="231F20"/>
          <w:w w:val="95"/>
          <w:sz w:val="18"/>
        </w:rPr>
        <w:t>has</w:t>
      </w:r>
      <w:r>
        <w:rPr>
          <w:rFonts w:ascii="Arial"/>
          <w:color w:val="231F20"/>
          <w:spacing w:val="-19"/>
          <w:w w:val="95"/>
          <w:sz w:val="18"/>
        </w:rPr>
        <w:t> </w:t>
      </w:r>
      <w:r>
        <w:rPr>
          <w:rFonts w:ascii="Arial"/>
          <w:color w:val="231F20"/>
          <w:w w:val="95"/>
          <w:sz w:val="18"/>
        </w:rPr>
        <w:t>ended</w:t>
      </w:r>
      <w:r>
        <w:rPr>
          <w:rFonts w:ascii="Arial"/>
          <w:color w:val="231F20"/>
          <w:spacing w:val="-19"/>
          <w:w w:val="95"/>
          <w:sz w:val="18"/>
        </w:rPr>
        <w:t> </w:t>
      </w:r>
      <w:r>
        <w:rPr>
          <w:rFonts w:ascii="Arial"/>
          <w:color w:val="231F20"/>
          <w:w w:val="95"/>
          <w:sz w:val="18"/>
        </w:rPr>
        <w:t>and</w:t>
      </w:r>
      <w:r>
        <w:rPr>
          <w:rFonts w:ascii="Arial"/>
          <w:color w:val="231F20"/>
          <w:spacing w:val="-19"/>
          <w:w w:val="95"/>
          <w:sz w:val="18"/>
        </w:rPr>
        <w:t> </w:t>
      </w:r>
      <w:r>
        <w:rPr>
          <w:rFonts w:ascii="Arial"/>
          <w:color w:val="231F20"/>
          <w:w w:val="95"/>
          <w:sz w:val="18"/>
        </w:rPr>
        <w:t>the</w:t>
      </w:r>
      <w:r>
        <w:rPr>
          <w:rFonts w:ascii="Arial"/>
          <w:color w:val="231F20"/>
          <w:w w:val="93"/>
          <w:sz w:val="18"/>
        </w:rPr>
        <w:t> </w:t>
      </w:r>
      <w:r>
        <w:rPr>
          <w:rFonts w:ascii="Arial"/>
          <w:color w:val="231F20"/>
          <w:w w:val="90"/>
          <w:sz w:val="18"/>
        </w:rPr>
        <w:t>source has been</w:t>
      </w:r>
      <w:r>
        <w:rPr>
          <w:rFonts w:ascii="Arial"/>
          <w:color w:val="231F20"/>
          <w:spacing w:val="1"/>
          <w:w w:val="90"/>
          <w:sz w:val="18"/>
        </w:rPr>
        <w:t> </w:t>
      </w:r>
      <w:r>
        <w:rPr>
          <w:rFonts w:ascii="Arial"/>
          <w:color w:val="231F20"/>
          <w:w w:val="90"/>
          <w:sz w:val="18"/>
        </w:rPr>
        <w:t>eliminated.</w:t>
      </w:r>
    </w:p>
    <w:p>
      <w:pPr>
        <w:pStyle w:val="BodyText"/>
        <w:spacing w:before="7"/>
        <w:rPr>
          <w:rFonts w:ascii="Arial"/>
          <w:sz w:val="19"/>
        </w:rPr>
      </w:pPr>
    </w:p>
    <w:p>
      <w:pPr>
        <w:pStyle w:val="BodyText"/>
        <w:ind w:left="1800"/>
        <w:rPr>
          <w:rFonts w:ascii="Lucida Sans"/>
        </w:rPr>
      </w:pPr>
      <w:r>
        <w:rPr>
          <w:rFonts w:ascii="Lucida Sans"/>
          <w:color w:val="1C3E94"/>
          <w:w w:val="85"/>
        </w:rPr>
        <w:t>Making changes</w:t>
      </w:r>
    </w:p>
    <w:p>
      <w:pPr>
        <w:pStyle w:val="ListParagraph"/>
        <w:numPr>
          <w:ilvl w:val="2"/>
          <w:numId w:val="10"/>
        </w:numPr>
        <w:tabs>
          <w:tab w:pos="1972" w:val="left" w:leader="none"/>
        </w:tabs>
        <w:spacing w:line="266" w:lineRule="auto" w:before="19" w:after="0"/>
        <w:ind w:left="1971" w:right="1447" w:hanging="171"/>
        <w:jc w:val="left"/>
        <w:rPr>
          <w:rFonts w:ascii="Arial"/>
          <w:sz w:val="18"/>
        </w:rPr>
      </w:pPr>
      <w:r>
        <w:rPr>
          <w:rFonts w:ascii="Arial"/>
          <w:color w:val="231F20"/>
          <w:w w:val="90"/>
          <w:sz w:val="18"/>
        </w:rPr>
        <w:t>Agency/jurisdiction debriefs investigators after each outbreak response and refines outbreak </w:t>
      </w:r>
      <w:r>
        <w:rPr>
          <w:rFonts w:ascii="Arial"/>
          <w:color w:val="231F20"/>
          <w:w w:val="95"/>
          <w:sz w:val="18"/>
        </w:rPr>
        <w:t>response</w:t>
      </w:r>
      <w:r>
        <w:rPr>
          <w:rFonts w:ascii="Arial"/>
          <w:color w:val="231F20"/>
          <w:spacing w:val="-31"/>
          <w:w w:val="95"/>
          <w:sz w:val="18"/>
        </w:rPr>
        <w:t> </w:t>
      </w:r>
      <w:r>
        <w:rPr>
          <w:rFonts w:ascii="Arial"/>
          <w:color w:val="231F20"/>
          <w:w w:val="95"/>
          <w:sz w:val="18"/>
        </w:rPr>
        <w:t>protocols</w:t>
      </w:r>
      <w:r>
        <w:rPr>
          <w:rFonts w:ascii="Arial"/>
          <w:color w:val="231F20"/>
          <w:spacing w:val="-31"/>
          <w:w w:val="95"/>
          <w:sz w:val="18"/>
        </w:rPr>
        <w:t> </w:t>
      </w:r>
      <w:r>
        <w:rPr>
          <w:rFonts w:ascii="Arial"/>
          <w:color w:val="231F20"/>
          <w:w w:val="95"/>
          <w:sz w:val="18"/>
        </w:rPr>
        <w:t>on</w:t>
      </w:r>
      <w:r>
        <w:rPr>
          <w:rFonts w:ascii="Arial"/>
          <w:color w:val="231F20"/>
          <w:spacing w:val="-31"/>
          <w:w w:val="95"/>
          <w:sz w:val="18"/>
        </w:rPr>
        <w:t> </w:t>
      </w:r>
      <w:r>
        <w:rPr>
          <w:rFonts w:ascii="Arial"/>
          <w:color w:val="231F20"/>
          <w:w w:val="95"/>
          <w:sz w:val="18"/>
        </w:rPr>
        <w:t>the</w:t>
      </w:r>
      <w:r>
        <w:rPr>
          <w:rFonts w:ascii="Arial"/>
          <w:color w:val="231F20"/>
          <w:spacing w:val="-31"/>
          <w:w w:val="95"/>
          <w:sz w:val="18"/>
        </w:rPr>
        <w:t> </w:t>
      </w:r>
      <w:r>
        <w:rPr>
          <w:rFonts w:ascii="Arial"/>
          <w:color w:val="231F20"/>
          <w:w w:val="95"/>
          <w:sz w:val="18"/>
        </w:rPr>
        <w:t>basis</w:t>
      </w:r>
      <w:r>
        <w:rPr>
          <w:rFonts w:ascii="Arial"/>
          <w:color w:val="231F20"/>
          <w:spacing w:val="-31"/>
          <w:w w:val="95"/>
          <w:sz w:val="18"/>
        </w:rPr>
        <w:t> </w:t>
      </w:r>
      <w:r>
        <w:rPr>
          <w:rFonts w:ascii="Arial"/>
          <w:color w:val="231F20"/>
          <w:w w:val="95"/>
          <w:sz w:val="18"/>
        </w:rPr>
        <w:t>of</w:t>
      </w:r>
      <w:r>
        <w:rPr>
          <w:rFonts w:ascii="Arial"/>
          <w:color w:val="231F20"/>
          <w:spacing w:val="-31"/>
          <w:w w:val="95"/>
          <w:sz w:val="18"/>
        </w:rPr>
        <w:t> </w:t>
      </w:r>
      <w:r>
        <w:rPr>
          <w:rFonts w:ascii="Arial"/>
          <w:color w:val="231F20"/>
          <w:w w:val="95"/>
          <w:sz w:val="18"/>
        </w:rPr>
        <w:t>lessons</w:t>
      </w:r>
      <w:r>
        <w:rPr>
          <w:rFonts w:ascii="Arial"/>
          <w:color w:val="231F20"/>
          <w:spacing w:val="-31"/>
          <w:w w:val="95"/>
          <w:sz w:val="18"/>
        </w:rPr>
        <w:t> </w:t>
      </w:r>
      <w:r>
        <w:rPr>
          <w:rFonts w:ascii="Arial"/>
          <w:color w:val="231F20"/>
          <w:w w:val="95"/>
          <w:sz w:val="18"/>
        </w:rPr>
        <w:t>learned.</w:t>
      </w:r>
    </w:p>
    <w:p>
      <w:pPr>
        <w:pStyle w:val="ListParagraph"/>
        <w:numPr>
          <w:ilvl w:val="2"/>
          <w:numId w:val="10"/>
        </w:numPr>
        <w:tabs>
          <w:tab w:pos="1972" w:val="left" w:leader="none"/>
        </w:tabs>
        <w:spacing w:line="266" w:lineRule="auto" w:before="1" w:after="0"/>
        <w:ind w:left="1971" w:right="1163" w:hanging="171"/>
        <w:jc w:val="left"/>
        <w:rPr>
          <w:rFonts w:ascii="Arial"/>
          <w:sz w:val="18"/>
        </w:rPr>
      </w:pPr>
      <w:r>
        <w:rPr>
          <w:rFonts w:ascii="Arial"/>
          <w:color w:val="231F20"/>
          <w:w w:val="95"/>
          <w:sz w:val="18"/>
        </w:rPr>
        <w:t>Agency/jurisdiction</w:t>
      </w:r>
      <w:r>
        <w:rPr>
          <w:rFonts w:ascii="Arial"/>
          <w:color w:val="231F20"/>
          <w:spacing w:val="-21"/>
          <w:w w:val="95"/>
          <w:sz w:val="18"/>
        </w:rPr>
        <w:t> </w:t>
      </w:r>
      <w:r>
        <w:rPr>
          <w:rFonts w:ascii="Arial"/>
          <w:color w:val="231F20"/>
          <w:w w:val="95"/>
          <w:sz w:val="18"/>
        </w:rPr>
        <w:t>has</w:t>
      </w:r>
      <w:r>
        <w:rPr>
          <w:rFonts w:ascii="Arial"/>
          <w:color w:val="231F20"/>
          <w:spacing w:val="-21"/>
          <w:w w:val="95"/>
          <w:sz w:val="18"/>
        </w:rPr>
        <w:t> </w:t>
      </w:r>
      <w:r>
        <w:rPr>
          <w:rFonts w:ascii="Arial"/>
          <w:color w:val="231F20"/>
          <w:w w:val="95"/>
          <w:sz w:val="18"/>
        </w:rPr>
        <w:t>performance</w:t>
      </w:r>
      <w:r>
        <w:rPr>
          <w:rFonts w:ascii="Arial"/>
          <w:color w:val="231F20"/>
          <w:spacing w:val="-21"/>
          <w:w w:val="95"/>
          <w:sz w:val="18"/>
        </w:rPr>
        <w:t> </w:t>
      </w:r>
      <w:r>
        <w:rPr>
          <w:rFonts w:ascii="Arial"/>
          <w:color w:val="231F20"/>
          <w:w w:val="95"/>
          <w:sz w:val="18"/>
        </w:rPr>
        <w:t>indicators</w:t>
      </w:r>
      <w:r>
        <w:rPr>
          <w:rFonts w:ascii="Arial"/>
          <w:color w:val="231F20"/>
          <w:spacing w:val="-21"/>
          <w:w w:val="95"/>
          <w:sz w:val="18"/>
        </w:rPr>
        <w:t> </w:t>
      </w:r>
      <w:r>
        <w:rPr>
          <w:rFonts w:ascii="Arial"/>
          <w:color w:val="231F20"/>
          <w:w w:val="95"/>
          <w:sz w:val="18"/>
        </w:rPr>
        <w:t>related</w:t>
      </w:r>
      <w:r>
        <w:rPr>
          <w:rFonts w:ascii="Arial"/>
          <w:color w:val="231F20"/>
          <w:spacing w:val="-21"/>
          <w:w w:val="95"/>
          <w:sz w:val="18"/>
        </w:rPr>
        <w:t> </w:t>
      </w:r>
      <w:r>
        <w:rPr>
          <w:rFonts w:ascii="Arial"/>
          <w:color w:val="231F20"/>
          <w:w w:val="95"/>
          <w:sz w:val="18"/>
        </w:rPr>
        <w:t>to</w:t>
      </w:r>
      <w:r>
        <w:rPr>
          <w:rFonts w:ascii="Arial"/>
          <w:color w:val="231F20"/>
          <w:spacing w:val="-21"/>
          <w:w w:val="95"/>
          <w:sz w:val="18"/>
        </w:rPr>
        <w:t> </w:t>
      </w:r>
      <w:r>
        <w:rPr>
          <w:rFonts w:ascii="Arial"/>
          <w:color w:val="231F20"/>
          <w:w w:val="95"/>
          <w:sz w:val="18"/>
        </w:rPr>
        <w:t>control</w:t>
      </w:r>
      <w:r>
        <w:rPr>
          <w:rFonts w:ascii="Arial"/>
          <w:color w:val="231F20"/>
          <w:spacing w:val="-21"/>
          <w:w w:val="95"/>
          <w:sz w:val="18"/>
        </w:rPr>
        <w:t> </w:t>
      </w:r>
      <w:r>
        <w:rPr>
          <w:rFonts w:ascii="Arial"/>
          <w:color w:val="231F20"/>
          <w:w w:val="95"/>
          <w:sz w:val="18"/>
        </w:rPr>
        <w:t>of</w:t>
      </w:r>
      <w:r>
        <w:rPr>
          <w:rFonts w:ascii="Arial"/>
          <w:color w:val="231F20"/>
          <w:spacing w:val="-21"/>
          <w:w w:val="95"/>
          <w:sz w:val="18"/>
        </w:rPr>
        <w:t> </w:t>
      </w:r>
      <w:r>
        <w:rPr>
          <w:rFonts w:ascii="Arial"/>
          <w:color w:val="231F20"/>
          <w:w w:val="95"/>
          <w:sz w:val="18"/>
        </w:rPr>
        <w:t>the</w:t>
      </w:r>
      <w:r>
        <w:rPr>
          <w:rFonts w:ascii="Arial"/>
          <w:color w:val="231F20"/>
          <w:spacing w:val="-21"/>
          <w:w w:val="95"/>
          <w:sz w:val="18"/>
        </w:rPr>
        <w:t> </w:t>
      </w:r>
      <w:r>
        <w:rPr>
          <w:rFonts w:ascii="Arial"/>
          <w:color w:val="231F20"/>
          <w:w w:val="95"/>
          <w:sz w:val="18"/>
        </w:rPr>
        <w:t>source</w:t>
      </w:r>
      <w:r>
        <w:rPr>
          <w:rFonts w:ascii="Arial"/>
          <w:color w:val="231F20"/>
          <w:spacing w:val="-21"/>
          <w:w w:val="95"/>
          <w:sz w:val="18"/>
        </w:rPr>
        <w:t> </w:t>
      </w:r>
      <w:r>
        <w:rPr>
          <w:rFonts w:ascii="Arial"/>
          <w:color w:val="231F20"/>
          <w:w w:val="95"/>
          <w:sz w:val="18"/>
        </w:rPr>
        <w:t>at</w:t>
      </w:r>
      <w:r>
        <w:rPr>
          <w:rFonts w:ascii="Arial"/>
          <w:color w:val="231F20"/>
          <w:spacing w:val="-21"/>
          <w:w w:val="95"/>
          <w:sz w:val="18"/>
        </w:rPr>
        <w:t> </w:t>
      </w:r>
      <w:r>
        <w:rPr>
          <w:rFonts w:ascii="Arial"/>
          <w:color w:val="231F20"/>
          <w:w w:val="95"/>
          <w:sz w:val="18"/>
        </w:rPr>
        <w:t>the</w:t>
      </w:r>
      <w:r>
        <w:rPr>
          <w:rFonts w:ascii="Arial"/>
          <w:color w:val="231F20"/>
          <w:spacing w:val="-21"/>
          <w:w w:val="95"/>
          <w:sz w:val="18"/>
        </w:rPr>
        <w:t> </w:t>
      </w:r>
      <w:r>
        <w:rPr>
          <w:rFonts w:ascii="Arial"/>
          <w:color w:val="231F20"/>
          <w:w w:val="95"/>
          <w:sz w:val="18"/>
        </w:rPr>
        <w:t>implicated facility</w:t>
      </w:r>
      <w:r>
        <w:rPr>
          <w:rFonts w:ascii="Arial"/>
          <w:color w:val="231F20"/>
          <w:spacing w:val="-29"/>
          <w:w w:val="95"/>
          <w:sz w:val="18"/>
        </w:rPr>
        <w:t> </w:t>
      </w:r>
      <w:r>
        <w:rPr>
          <w:rFonts w:ascii="Arial"/>
          <w:color w:val="231F20"/>
          <w:w w:val="95"/>
          <w:sz w:val="18"/>
        </w:rPr>
        <w:t>and</w:t>
      </w:r>
      <w:r>
        <w:rPr>
          <w:rFonts w:ascii="Arial"/>
          <w:color w:val="231F20"/>
          <w:spacing w:val="-29"/>
          <w:w w:val="95"/>
          <w:sz w:val="18"/>
        </w:rPr>
        <w:t> </w:t>
      </w:r>
      <w:r>
        <w:rPr>
          <w:rFonts w:ascii="Arial"/>
          <w:color w:val="231F20"/>
          <w:w w:val="95"/>
          <w:sz w:val="18"/>
        </w:rPr>
        <w:t>routinely</w:t>
      </w:r>
      <w:r>
        <w:rPr>
          <w:rFonts w:ascii="Arial"/>
          <w:color w:val="231F20"/>
          <w:spacing w:val="-29"/>
          <w:w w:val="95"/>
          <w:sz w:val="18"/>
        </w:rPr>
        <w:t> </w:t>
      </w:r>
      <w:r>
        <w:rPr>
          <w:rFonts w:ascii="Arial"/>
          <w:color w:val="231F20"/>
          <w:w w:val="95"/>
          <w:sz w:val="18"/>
        </w:rPr>
        <w:t>evaluates</w:t>
      </w:r>
      <w:r>
        <w:rPr>
          <w:rFonts w:ascii="Arial"/>
          <w:color w:val="231F20"/>
          <w:spacing w:val="-29"/>
          <w:w w:val="95"/>
          <w:sz w:val="18"/>
        </w:rPr>
        <w:t> </w:t>
      </w:r>
      <w:r>
        <w:rPr>
          <w:rFonts w:ascii="Arial"/>
          <w:color w:val="231F20"/>
          <w:w w:val="95"/>
          <w:sz w:val="18"/>
        </w:rPr>
        <w:t>its</w:t>
      </w:r>
      <w:r>
        <w:rPr>
          <w:rFonts w:ascii="Arial"/>
          <w:color w:val="231F20"/>
          <w:spacing w:val="-29"/>
          <w:w w:val="95"/>
          <w:sz w:val="18"/>
        </w:rPr>
        <w:t> </w:t>
      </w:r>
      <w:r>
        <w:rPr>
          <w:rFonts w:ascii="Arial"/>
          <w:color w:val="231F20"/>
          <w:w w:val="95"/>
          <w:sz w:val="18"/>
        </w:rPr>
        <w:t>performance</w:t>
      </w:r>
      <w:r>
        <w:rPr>
          <w:rFonts w:ascii="Arial"/>
          <w:color w:val="231F20"/>
          <w:spacing w:val="-29"/>
          <w:w w:val="95"/>
          <w:sz w:val="18"/>
        </w:rPr>
        <w:t> </w:t>
      </w:r>
      <w:r>
        <w:rPr>
          <w:rFonts w:ascii="Arial"/>
          <w:color w:val="231F20"/>
          <w:w w:val="95"/>
          <w:sz w:val="18"/>
        </w:rPr>
        <w:t>in</w:t>
      </w:r>
      <w:r>
        <w:rPr>
          <w:rFonts w:ascii="Arial"/>
          <w:color w:val="231F20"/>
          <w:spacing w:val="-29"/>
          <w:w w:val="95"/>
          <w:sz w:val="18"/>
        </w:rPr>
        <w:t> </w:t>
      </w:r>
      <w:r>
        <w:rPr>
          <w:rFonts w:ascii="Arial"/>
          <w:color w:val="231F20"/>
          <w:w w:val="95"/>
          <w:sz w:val="18"/>
        </w:rPr>
        <w:t>this</w:t>
      </w:r>
      <w:r>
        <w:rPr>
          <w:rFonts w:ascii="Arial"/>
          <w:color w:val="231F20"/>
          <w:spacing w:val="-29"/>
          <w:w w:val="95"/>
          <w:sz w:val="18"/>
        </w:rPr>
        <w:t> </w:t>
      </w:r>
      <w:r>
        <w:rPr>
          <w:rFonts w:ascii="Arial"/>
          <w:color w:val="231F20"/>
          <w:w w:val="95"/>
          <w:sz w:val="18"/>
        </w:rPr>
        <w:t>Focus</w:t>
      </w:r>
      <w:r>
        <w:rPr>
          <w:rFonts w:ascii="Arial"/>
          <w:color w:val="231F20"/>
          <w:spacing w:val="-29"/>
          <w:w w:val="95"/>
          <w:sz w:val="18"/>
        </w:rPr>
        <w:t> </w:t>
      </w:r>
      <w:r>
        <w:rPr>
          <w:rFonts w:ascii="Arial"/>
          <w:color w:val="231F20"/>
          <w:w w:val="95"/>
          <w:sz w:val="18"/>
        </w:rPr>
        <w:t>Area.</w:t>
      </w:r>
    </w:p>
    <w:p>
      <w:pPr>
        <w:spacing w:after="0" w:line="266" w:lineRule="auto"/>
        <w:jc w:val="left"/>
        <w:rPr>
          <w:rFonts w:ascii="Arial"/>
          <w:sz w:val="18"/>
        </w:rPr>
        <w:sectPr>
          <w:type w:val="continuous"/>
          <w:pgSz w:w="10080" w:h="14400"/>
          <w:pgMar w:top="0" w:bottom="360" w:left="0" w:right="0"/>
        </w:sectPr>
      </w:pPr>
    </w:p>
    <w:p>
      <w:pPr>
        <w:pStyle w:val="BodyText"/>
        <w:spacing w:before="2"/>
        <w:rPr>
          <w:rFonts w:ascii="Arial"/>
          <w:sz w:val="26"/>
        </w:rPr>
      </w:pPr>
    </w:p>
    <w:p>
      <w:pPr>
        <w:pStyle w:val="Heading1"/>
        <w:ind w:left="720" w:firstLine="0"/>
      </w:pPr>
      <w:r>
        <w:rPr/>
        <w:pict>
          <v:line style="position:absolute;mso-position-horizontal-relative:page;mso-position-vertical-relative:paragraph;z-index:1912;mso-wrap-distance-left:0;mso-wrap-distance-right:0" from="36pt,23.995163pt" to="432pt,23.995163pt" stroked="true" strokeweight=".5pt" strokecolor="#00a94f">
            <v:stroke dashstyle="solid"/>
            <w10:wrap type="topAndBottom"/>
          </v:line>
        </w:pict>
      </w:r>
      <w:r>
        <w:rPr>
          <w:color w:val="00A94F"/>
          <w:w w:val="95"/>
        </w:rPr>
        <w:t>6.2. Control of Source</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7"/>
        <w:ind w:left="720" w:right="48"/>
      </w:pPr>
      <w:r>
        <w:rPr>
          <w:i/>
          <w:color w:val="E36F1E"/>
          <w:w w:val="105"/>
        </w:rPr>
        <w:t>6.2.2.2. Foods associated with a processor/producer </w:t>
      </w:r>
      <w:r>
        <w:rPr>
          <w:color w:val="231F20"/>
          <w:w w:val="105"/>
        </w:rPr>
        <w:t>Implication of multiple food-service establishments in an outbreak or receipt of multiple, seemingly unrelated reports of illness from consumers eating the same type of food suggest an outbreak caused by food contaminated at the processor/producer- level. Trace-back investigations can help identify the point in the production and distribution process at which the implicated food most likely became contaminated and enable targeted environmental assessments to</w:t>
      </w:r>
    </w:p>
    <w:p>
      <w:pPr>
        <w:pStyle w:val="BodyText"/>
        <w:spacing w:line="266" w:lineRule="auto"/>
        <w:ind w:left="720" w:right="-17"/>
      </w:pPr>
      <w:r>
        <w:rPr>
          <w:color w:val="231F20"/>
          <w:w w:val="105"/>
        </w:rPr>
        <w:t>determine</w:t>
      </w:r>
      <w:r>
        <w:rPr>
          <w:color w:val="231F20"/>
          <w:spacing w:val="-11"/>
          <w:w w:val="105"/>
        </w:rPr>
        <w:t> </w:t>
      </w:r>
      <w:r>
        <w:rPr>
          <w:color w:val="231F20"/>
          <w:w w:val="105"/>
        </w:rPr>
        <w:t>how</w:t>
      </w:r>
      <w:r>
        <w:rPr>
          <w:color w:val="231F20"/>
          <w:spacing w:val="-11"/>
          <w:w w:val="105"/>
        </w:rPr>
        <w:t> </w:t>
      </w:r>
      <w:r>
        <w:rPr>
          <w:color w:val="231F20"/>
          <w:w w:val="105"/>
        </w:rPr>
        <w:t>the</w:t>
      </w:r>
      <w:r>
        <w:rPr>
          <w:color w:val="231F20"/>
          <w:spacing w:val="-11"/>
          <w:w w:val="105"/>
        </w:rPr>
        <w:t> </w:t>
      </w:r>
      <w:r>
        <w:rPr>
          <w:color w:val="231F20"/>
          <w:w w:val="105"/>
        </w:rPr>
        <w:t>food</w:t>
      </w:r>
      <w:r>
        <w:rPr>
          <w:color w:val="231F20"/>
          <w:spacing w:val="-11"/>
          <w:w w:val="105"/>
        </w:rPr>
        <w:t> </w:t>
      </w:r>
      <w:r>
        <w:rPr>
          <w:color w:val="231F20"/>
          <w:w w:val="105"/>
        </w:rPr>
        <w:t>became</w:t>
      </w:r>
      <w:r>
        <w:rPr>
          <w:color w:val="231F20"/>
          <w:spacing w:val="-11"/>
          <w:w w:val="105"/>
        </w:rPr>
        <w:t> </w:t>
      </w:r>
      <w:r>
        <w:rPr>
          <w:color w:val="231F20"/>
          <w:w w:val="105"/>
        </w:rPr>
        <w:t>contaminated and</w:t>
      </w:r>
      <w:r>
        <w:rPr>
          <w:color w:val="231F20"/>
          <w:spacing w:val="-18"/>
          <w:w w:val="105"/>
        </w:rPr>
        <w:t> </w:t>
      </w:r>
      <w:r>
        <w:rPr>
          <w:color w:val="231F20"/>
          <w:w w:val="105"/>
        </w:rPr>
        <w:t>to</w:t>
      </w:r>
      <w:r>
        <w:rPr>
          <w:color w:val="231F20"/>
          <w:spacing w:val="-18"/>
          <w:w w:val="105"/>
        </w:rPr>
        <w:t> </w:t>
      </w:r>
      <w:r>
        <w:rPr>
          <w:color w:val="231F20"/>
          <w:w w:val="105"/>
        </w:rPr>
        <w:t>recommend</w:t>
      </w:r>
      <w:r>
        <w:rPr>
          <w:color w:val="231F20"/>
          <w:spacing w:val="-18"/>
          <w:w w:val="105"/>
        </w:rPr>
        <w:t> </w:t>
      </w:r>
      <w:r>
        <w:rPr>
          <w:color w:val="231F20"/>
          <w:w w:val="105"/>
        </w:rPr>
        <w:t>specific</w:t>
      </w:r>
      <w:r>
        <w:rPr>
          <w:color w:val="231F20"/>
          <w:spacing w:val="-18"/>
          <w:w w:val="105"/>
        </w:rPr>
        <w:t> </w:t>
      </w:r>
      <w:r>
        <w:rPr>
          <w:color w:val="231F20"/>
          <w:w w:val="105"/>
        </w:rPr>
        <w:t>interventions.</w:t>
      </w:r>
      <w:r>
        <w:rPr>
          <w:color w:val="231F20"/>
          <w:spacing w:val="-18"/>
          <w:w w:val="105"/>
        </w:rPr>
        <w:t> </w:t>
      </w:r>
      <w:r>
        <w:rPr>
          <w:color w:val="231F20"/>
          <w:w w:val="105"/>
        </w:rPr>
        <w:t>Early engagement</w:t>
      </w:r>
      <w:r>
        <w:rPr>
          <w:color w:val="231F20"/>
          <w:spacing w:val="-20"/>
          <w:w w:val="105"/>
        </w:rPr>
        <w:t> </w:t>
      </w:r>
      <w:r>
        <w:rPr>
          <w:color w:val="231F20"/>
          <w:w w:val="105"/>
        </w:rPr>
        <w:t>with</w:t>
      </w:r>
      <w:r>
        <w:rPr>
          <w:color w:val="231F20"/>
          <w:spacing w:val="-20"/>
          <w:w w:val="105"/>
        </w:rPr>
        <w:t> </w:t>
      </w:r>
      <w:r>
        <w:rPr>
          <w:color w:val="231F20"/>
          <w:w w:val="105"/>
        </w:rPr>
        <w:t>the</w:t>
      </w:r>
      <w:r>
        <w:rPr>
          <w:color w:val="231F20"/>
          <w:spacing w:val="-20"/>
          <w:w w:val="105"/>
        </w:rPr>
        <w:t> </w:t>
      </w:r>
      <w:r>
        <w:rPr>
          <w:color w:val="231F20"/>
          <w:w w:val="105"/>
        </w:rPr>
        <w:t>food</w:t>
      </w:r>
      <w:r>
        <w:rPr>
          <w:color w:val="231F20"/>
          <w:spacing w:val="-20"/>
          <w:w w:val="105"/>
        </w:rPr>
        <w:t> </w:t>
      </w:r>
      <w:r>
        <w:rPr>
          <w:color w:val="231F20"/>
          <w:w w:val="105"/>
        </w:rPr>
        <w:t>processor/producer and the appropriate food-regulatory agency can help identify specific products that might be</w:t>
      </w:r>
      <w:r>
        <w:rPr>
          <w:color w:val="231F20"/>
          <w:spacing w:val="-12"/>
          <w:w w:val="105"/>
        </w:rPr>
        <w:t> </w:t>
      </w:r>
      <w:r>
        <w:rPr>
          <w:color w:val="231F20"/>
          <w:w w:val="105"/>
        </w:rPr>
        <w:t>associated</w:t>
      </w:r>
      <w:r>
        <w:rPr>
          <w:color w:val="231F20"/>
          <w:spacing w:val="-12"/>
          <w:w w:val="105"/>
        </w:rPr>
        <w:t> </w:t>
      </w:r>
      <w:r>
        <w:rPr>
          <w:color w:val="231F20"/>
          <w:w w:val="105"/>
        </w:rPr>
        <w:t>with</w:t>
      </w:r>
      <w:r>
        <w:rPr>
          <w:color w:val="231F20"/>
          <w:spacing w:val="-12"/>
          <w:w w:val="105"/>
        </w:rPr>
        <w:t> </w:t>
      </w:r>
      <w:r>
        <w:rPr>
          <w:color w:val="231F20"/>
          <w:w w:val="105"/>
        </w:rPr>
        <w:t>the</w:t>
      </w:r>
      <w:r>
        <w:rPr>
          <w:color w:val="231F20"/>
          <w:spacing w:val="-12"/>
          <w:w w:val="105"/>
        </w:rPr>
        <w:t> </w:t>
      </w:r>
      <w:r>
        <w:rPr>
          <w:color w:val="231F20"/>
          <w:w w:val="105"/>
        </w:rPr>
        <w:t>outbreak.</w:t>
      </w:r>
    </w:p>
    <w:p>
      <w:pPr>
        <w:pStyle w:val="BodyText"/>
        <w:spacing w:line="266" w:lineRule="auto" w:before="180"/>
        <w:ind w:left="720" w:right="62"/>
      </w:pPr>
      <w:r>
        <w:rPr>
          <w:color w:val="231F20"/>
          <w:w w:val="105"/>
        </w:rPr>
        <w:t>Depending on the scope of the outbreak and probable</w:t>
      </w:r>
      <w:r>
        <w:rPr>
          <w:color w:val="231F20"/>
          <w:spacing w:val="-16"/>
          <w:w w:val="105"/>
        </w:rPr>
        <w:t> </w:t>
      </w:r>
      <w:r>
        <w:rPr>
          <w:color w:val="231F20"/>
          <w:w w:val="105"/>
        </w:rPr>
        <w:t>point</w:t>
      </w:r>
      <w:r>
        <w:rPr>
          <w:color w:val="231F20"/>
          <w:spacing w:val="-16"/>
          <w:w w:val="105"/>
        </w:rPr>
        <w:t> </w:t>
      </w:r>
      <w:r>
        <w:rPr>
          <w:color w:val="231F20"/>
          <w:w w:val="105"/>
        </w:rPr>
        <w:t>of</w:t>
      </w:r>
      <w:r>
        <w:rPr>
          <w:color w:val="231F20"/>
          <w:spacing w:val="5"/>
          <w:w w:val="105"/>
        </w:rPr>
        <w:t> </w:t>
      </w:r>
      <w:r>
        <w:rPr>
          <w:color w:val="231F20"/>
          <w:w w:val="105"/>
        </w:rPr>
        <w:t>contamination,</w:t>
      </w:r>
      <w:r>
        <w:rPr>
          <w:color w:val="231F20"/>
          <w:spacing w:val="-16"/>
          <w:w w:val="105"/>
        </w:rPr>
        <w:t> </w:t>
      </w:r>
      <w:r>
        <w:rPr>
          <w:color w:val="231F20"/>
          <w:w w:val="105"/>
        </w:rPr>
        <w:t>most</w:t>
      </w:r>
      <w:r>
        <w:rPr>
          <w:color w:val="231F20"/>
          <w:spacing w:val="-16"/>
          <w:w w:val="105"/>
        </w:rPr>
        <w:t> </w:t>
      </w:r>
      <w:r>
        <w:rPr>
          <w:color w:val="231F20"/>
          <w:w w:val="105"/>
        </w:rPr>
        <w:t>of</w:t>
      </w:r>
      <w:r>
        <w:rPr>
          <w:color w:val="231F20"/>
          <w:spacing w:val="5"/>
          <w:w w:val="105"/>
        </w:rPr>
        <w:t> </w:t>
      </w:r>
      <w:r>
        <w:rPr>
          <w:color w:val="231F20"/>
          <w:w w:val="105"/>
        </w:rPr>
        <w:t>the specific</w:t>
      </w:r>
      <w:r>
        <w:rPr>
          <w:color w:val="231F20"/>
          <w:spacing w:val="-22"/>
          <w:w w:val="105"/>
        </w:rPr>
        <w:t> </w:t>
      </w:r>
      <w:r>
        <w:rPr>
          <w:color w:val="231F20"/>
          <w:w w:val="105"/>
        </w:rPr>
        <w:t>control</w:t>
      </w:r>
      <w:r>
        <w:rPr>
          <w:color w:val="231F20"/>
          <w:spacing w:val="-22"/>
          <w:w w:val="105"/>
        </w:rPr>
        <w:t> </w:t>
      </w:r>
      <w:r>
        <w:rPr>
          <w:color w:val="231F20"/>
          <w:w w:val="105"/>
        </w:rPr>
        <w:t>measures</w:t>
      </w:r>
      <w:r>
        <w:rPr>
          <w:color w:val="231F20"/>
          <w:spacing w:val="-22"/>
          <w:w w:val="105"/>
        </w:rPr>
        <w:t> </w:t>
      </w:r>
      <w:r>
        <w:rPr>
          <w:color w:val="231F20"/>
          <w:w w:val="105"/>
        </w:rPr>
        <w:t>listed</w:t>
      </w:r>
      <w:r>
        <w:rPr>
          <w:color w:val="231F20"/>
          <w:spacing w:val="-22"/>
          <w:w w:val="105"/>
        </w:rPr>
        <w:t> </w:t>
      </w:r>
      <w:r>
        <w:rPr>
          <w:color w:val="231F20"/>
          <w:w w:val="105"/>
        </w:rPr>
        <w:t>above</w:t>
      </w:r>
      <w:r>
        <w:rPr>
          <w:color w:val="231F20"/>
          <w:spacing w:val="-22"/>
          <w:w w:val="105"/>
        </w:rPr>
        <w:t> </w:t>
      </w:r>
      <w:r>
        <w:rPr>
          <w:color w:val="231F20"/>
          <w:w w:val="105"/>
        </w:rPr>
        <w:t>(section 6.2.2.1) also will be appropriate once the point</w:t>
      </w:r>
      <w:r>
        <w:rPr>
          <w:color w:val="231F20"/>
          <w:spacing w:val="-14"/>
          <w:w w:val="105"/>
        </w:rPr>
        <w:t> </w:t>
      </w:r>
      <w:r>
        <w:rPr>
          <w:color w:val="231F20"/>
          <w:w w:val="105"/>
        </w:rPr>
        <w:t>of</w:t>
      </w:r>
      <w:r>
        <w:rPr>
          <w:color w:val="231F20"/>
          <w:spacing w:val="8"/>
          <w:w w:val="105"/>
        </w:rPr>
        <w:t> </w:t>
      </w:r>
      <w:r>
        <w:rPr>
          <w:color w:val="231F20"/>
          <w:w w:val="105"/>
        </w:rPr>
        <w:t>contamination</w:t>
      </w:r>
      <w:r>
        <w:rPr>
          <w:color w:val="231F20"/>
          <w:spacing w:val="-14"/>
          <w:w w:val="105"/>
        </w:rPr>
        <w:t> </w:t>
      </w:r>
      <w:r>
        <w:rPr>
          <w:color w:val="231F20"/>
          <w:w w:val="105"/>
        </w:rPr>
        <w:t>is</w:t>
      </w:r>
      <w:r>
        <w:rPr>
          <w:color w:val="231F20"/>
          <w:spacing w:val="-14"/>
          <w:w w:val="105"/>
        </w:rPr>
        <w:t> </w:t>
      </w:r>
      <w:r>
        <w:rPr>
          <w:color w:val="231F20"/>
          <w:w w:val="105"/>
        </w:rPr>
        <w:t>identified.</w:t>
      </w:r>
      <w:r>
        <w:rPr>
          <w:color w:val="231F20"/>
          <w:spacing w:val="-14"/>
          <w:w w:val="105"/>
        </w:rPr>
        <w:t> </w:t>
      </w:r>
      <w:r>
        <w:rPr>
          <w:color w:val="231F20"/>
          <w:spacing w:val="-5"/>
          <w:w w:val="105"/>
        </w:rPr>
        <w:t>However, </w:t>
      </w:r>
      <w:r>
        <w:rPr>
          <w:color w:val="231F20"/>
          <w:w w:val="105"/>
        </w:rPr>
        <w:t>food</w:t>
      </w:r>
      <w:r>
        <w:rPr>
          <w:color w:val="231F20"/>
          <w:spacing w:val="-18"/>
          <w:w w:val="105"/>
        </w:rPr>
        <w:t> </w:t>
      </w:r>
      <w:r>
        <w:rPr>
          <w:color w:val="231F20"/>
          <w:w w:val="105"/>
        </w:rPr>
        <w:t>implicated</w:t>
      </w:r>
      <w:r>
        <w:rPr>
          <w:color w:val="231F20"/>
          <w:spacing w:val="-18"/>
          <w:w w:val="105"/>
        </w:rPr>
        <w:t> </w:t>
      </w:r>
      <w:r>
        <w:rPr>
          <w:color w:val="231F20"/>
          <w:w w:val="105"/>
        </w:rPr>
        <w:t>in</w:t>
      </w:r>
      <w:r>
        <w:rPr>
          <w:color w:val="231F20"/>
          <w:spacing w:val="-18"/>
          <w:w w:val="105"/>
        </w:rPr>
        <w:t> </w:t>
      </w:r>
      <w:r>
        <w:rPr>
          <w:color w:val="231F20"/>
          <w:w w:val="105"/>
        </w:rPr>
        <w:t>these</w:t>
      </w:r>
      <w:r>
        <w:rPr>
          <w:color w:val="231F20"/>
          <w:spacing w:val="-18"/>
          <w:w w:val="105"/>
        </w:rPr>
        <w:t> </w:t>
      </w:r>
      <w:r>
        <w:rPr>
          <w:color w:val="231F20"/>
          <w:w w:val="105"/>
        </w:rPr>
        <w:t>outbreaks</w:t>
      </w:r>
      <w:r>
        <w:rPr>
          <w:color w:val="231F20"/>
          <w:spacing w:val="-18"/>
          <w:w w:val="105"/>
        </w:rPr>
        <w:t> </w:t>
      </w:r>
      <w:r>
        <w:rPr>
          <w:color w:val="231F20"/>
          <w:w w:val="105"/>
        </w:rPr>
        <w:t>might</w:t>
      </w:r>
    </w:p>
    <w:p>
      <w:pPr>
        <w:pStyle w:val="BodyText"/>
        <w:spacing w:line="266" w:lineRule="auto"/>
        <w:ind w:left="720" w:right="64"/>
      </w:pPr>
      <w:r>
        <w:rPr>
          <w:color w:val="231F20"/>
          <w:w w:val="105"/>
        </w:rPr>
        <w:t>be more likely to be in distribution, at retail establishments,</w:t>
      </w:r>
      <w:r>
        <w:rPr>
          <w:color w:val="231F20"/>
          <w:spacing w:val="-19"/>
          <w:w w:val="105"/>
        </w:rPr>
        <w:t> </w:t>
      </w:r>
      <w:r>
        <w:rPr>
          <w:color w:val="231F20"/>
          <w:w w:val="105"/>
        </w:rPr>
        <w:t>or</w:t>
      </w:r>
      <w:r>
        <w:rPr>
          <w:color w:val="231F20"/>
          <w:spacing w:val="-19"/>
          <w:w w:val="105"/>
        </w:rPr>
        <w:t> </w:t>
      </w:r>
      <w:r>
        <w:rPr>
          <w:color w:val="231F20"/>
          <w:w w:val="105"/>
        </w:rPr>
        <w:t>in</w:t>
      </w:r>
      <w:r>
        <w:rPr>
          <w:color w:val="231F20"/>
          <w:spacing w:val="-19"/>
          <w:w w:val="105"/>
        </w:rPr>
        <w:t> </w:t>
      </w:r>
      <w:r>
        <w:rPr>
          <w:color w:val="231F20"/>
          <w:w w:val="105"/>
        </w:rPr>
        <w:t>the</w:t>
      </w:r>
      <w:r>
        <w:rPr>
          <w:color w:val="231F20"/>
          <w:spacing w:val="-19"/>
          <w:w w:val="105"/>
        </w:rPr>
        <w:t> </w:t>
      </w:r>
      <w:r>
        <w:rPr>
          <w:color w:val="231F20"/>
          <w:w w:val="105"/>
        </w:rPr>
        <w:t>homes</w:t>
      </w:r>
      <w:r>
        <w:rPr>
          <w:color w:val="231F20"/>
          <w:spacing w:val="-19"/>
          <w:w w:val="105"/>
        </w:rPr>
        <w:t> </w:t>
      </w:r>
      <w:r>
        <w:rPr>
          <w:color w:val="231F20"/>
          <w:w w:val="105"/>
        </w:rPr>
        <w:t>of consumers. Therefore, public health and food-regulatory agencies also will need to decide whether to </w:t>
      </w:r>
      <w:r>
        <w:rPr>
          <w:color w:val="231F20"/>
          <w:spacing w:val="-2"/>
          <w:w w:val="105"/>
        </w:rPr>
        <w:t>remove </w:t>
      </w:r>
      <w:r>
        <w:rPr>
          <w:color w:val="231F20"/>
          <w:w w:val="105"/>
        </w:rPr>
        <w:t>the suspected food from the market </w:t>
      </w:r>
      <w:r>
        <w:rPr>
          <w:color w:val="231F20"/>
          <w:spacing w:val="-3"/>
          <w:w w:val="105"/>
        </w:rPr>
        <w:t>by</w:t>
      </w:r>
      <w:r>
        <w:rPr>
          <w:color w:val="231F20"/>
          <w:spacing w:val="-14"/>
          <w:w w:val="105"/>
        </w:rPr>
        <w:t> </w:t>
      </w:r>
      <w:r>
        <w:rPr>
          <w:color w:val="231F20"/>
          <w:w w:val="105"/>
        </w:rPr>
        <w:t>using</w:t>
      </w:r>
      <w:r>
        <w:rPr>
          <w:color w:val="231F20"/>
          <w:spacing w:val="-14"/>
          <w:w w:val="105"/>
        </w:rPr>
        <w:t> </w:t>
      </w:r>
      <w:r>
        <w:rPr>
          <w:color w:val="231F20"/>
          <w:w w:val="105"/>
        </w:rPr>
        <w:t>the</w:t>
      </w:r>
      <w:r>
        <w:rPr>
          <w:color w:val="231F20"/>
          <w:spacing w:val="-14"/>
          <w:w w:val="105"/>
        </w:rPr>
        <w:t> </w:t>
      </w:r>
      <w:r>
        <w:rPr>
          <w:color w:val="231F20"/>
          <w:w w:val="105"/>
        </w:rPr>
        <w:t>procedures</w:t>
      </w:r>
      <w:r>
        <w:rPr>
          <w:color w:val="231F20"/>
          <w:spacing w:val="-14"/>
          <w:w w:val="105"/>
        </w:rPr>
        <w:t> </w:t>
      </w:r>
      <w:r>
        <w:rPr>
          <w:color w:val="231F20"/>
          <w:w w:val="105"/>
        </w:rPr>
        <w:t>defined</w:t>
      </w:r>
      <w:r>
        <w:rPr>
          <w:color w:val="231F20"/>
          <w:spacing w:val="-14"/>
          <w:w w:val="105"/>
        </w:rPr>
        <w:t> </w:t>
      </w:r>
      <w:r>
        <w:rPr>
          <w:color w:val="231F20"/>
          <w:w w:val="105"/>
        </w:rPr>
        <w:t>in</w:t>
      </w:r>
      <w:r>
        <w:rPr>
          <w:color w:val="231F20"/>
          <w:spacing w:val="-14"/>
          <w:w w:val="105"/>
        </w:rPr>
        <w:t> </w:t>
      </w:r>
      <w:r>
        <w:rPr>
          <w:color w:val="231F20"/>
          <w:w w:val="105"/>
        </w:rPr>
        <w:t>section</w:t>
      </w:r>
    </w:p>
    <w:p>
      <w:pPr>
        <w:pStyle w:val="BodyText"/>
        <w:spacing w:line="266" w:lineRule="auto"/>
        <w:ind w:left="720" w:right="48"/>
      </w:pPr>
      <w:r>
        <w:rPr>
          <w:color w:val="231F20"/>
          <w:w w:val="105"/>
        </w:rPr>
        <w:t>6.2.2.2.1 below. If the food-regulatory agency has adequate information to implicate and accurately identify a contaminated food item, it will take the lead on recall activities.</w:t>
      </w:r>
    </w:p>
    <w:p>
      <w:pPr>
        <w:pStyle w:val="BodyText"/>
        <w:spacing w:line="266" w:lineRule="auto" w:before="179"/>
        <w:ind w:left="720"/>
      </w:pPr>
      <w:r>
        <w:rPr>
          <w:color w:val="231F20"/>
          <w:w w:val="105"/>
        </w:rPr>
        <w:t>Contact the federal or state regulatory agency that has jurisdiction </w:t>
      </w:r>
      <w:r>
        <w:rPr>
          <w:color w:val="231F20"/>
          <w:spacing w:val="-3"/>
          <w:w w:val="105"/>
        </w:rPr>
        <w:t>over </w:t>
      </w:r>
      <w:r>
        <w:rPr>
          <w:color w:val="231F20"/>
          <w:w w:val="105"/>
        </w:rPr>
        <w:t>the product. </w:t>
      </w:r>
      <w:r>
        <w:rPr>
          <w:color w:val="231F20"/>
          <w:spacing w:val="-5"/>
          <w:w w:val="105"/>
        </w:rPr>
        <w:t>FDA </w:t>
      </w:r>
      <w:r>
        <w:rPr>
          <w:color w:val="231F20"/>
          <w:w w:val="105"/>
        </w:rPr>
        <w:t>regulates</w:t>
      </w:r>
      <w:r>
        <w:rPr>
          <w:color w:val="231F20"/>
          <w:spacing w:val="-19"/>
          <w:w w:val="105"/>
        </w:rPr>
        <w:t> </w:t>
      </w:r>
      <w:r>
        <w:rPr>
          <w:color w:val="231F20"/>
          <w:w w:val="105"/>
        </w:rPr>
        <w:t>the</w:t>
      </w:r>
      <w:r>
        <w:rPr>
          <w:color w:val="231F20"/>
          <w:spacing w:val="-19"/>
          <w:w w:val="105"/>
        </w:rPr>
        <w:t> </w:t>
      </w:r>
      <w:r>
        <w:rPr>
          <w:color w:val="231F20"/>
          <w:w w:val="105"/>
        </w:rPr>
        <w:t>safety</w:t>
      </w:r>
      <w:r>
        <w:rPr>
          <w:color w:val="231F20"/>
          <w:spacing w:val="-18"/>
          <w:w w:val="105"/>
        </w:rPr>
        <w:t> </w:t>
      </w:r>
      <w:r>
        <w:rPr>
          <w:color w:val="231F20"/>
          <w:w w:val="105"/>
        </w:rPr>
        <w:t>of</w:t>
      </w:r>
      <w:r>
        <w:rPr>
          <w:color w:val="231F20"/>
          <w:spacing w:val="1"/>
          <w:w w:val="105"/>
        </w:rPr>
        <w:t> </w:t>
      </w:r>
      <w:r>
        <w:rPr>
          <w:color w:val="231F20"/>
          <w:w w:val="105"/>
        </w:rPr>
        <w:t>most</w:t>
      </w:r>
      <w:r>
        <w:rPr>
          <w:color w:val="231F20"/>
          <w:spacing w:val="-18"/>
          <w:w w:val="105"/>
        </w:rPr>
        <w:t> </w:t>
      </w:r>
      <w:r>
        <w:rPr>
          <w:color w:val="231F20"/>
          <w:w w:val="105"/>
        </w:rPr>
        <w:t>foods,</w:t>
      </w:r>
      <w:r>
        <w:rPr>
          <w:color w:val="231F20"/>
          <w:spacing w:val="-18"/>
          <w:w w:val="105"/>
        </w:rPr>
        <w:t> </w:t>
      </w:r>
      <w:r>
        <w:rPr>
          <w:color w:val="231F20"/>
          <w:w w:val="105"/>
        </w:rPr>
        <w:t>except</w:t>
      </w:r>
      <w:r>
        <w:rPr>
          <w:color w:val="231F20"/>
          <w:spacing w:val="-18"/>
          <w:w w:val="105"/>
        </w:rPr>
        <w:t> </w:t>
      </w:r>
      <w:r>
        <w:rPr>
          <w:color w:val="231F20"/>
          <w:w w:val="105"/>
        </w:rPr>
        <w:t>meat, </w:t>
      </w:r>
      <w:r>
        <w:rPr>
          <w:color w:val="231F20"/>
          <w:spacing w:val="-4"/>
          <w:w w:val="105"/>
        </w:rPr>
        <w:t>poultry, </w:t>
      </w:r>
      <w:r>
        <w:rPr>
          <w:color w:val="231F20"/>
          <w:w w:val="105"/>
        </w:rPr>
        <w:t>and most out-of-shell egg products (which are regulated </w:t>
      </w:r>
      <w:r>
        <w:rPr>
          <w:color w:val="231F20"/>
          <w:spacing w:val="-3"/>
          <w:w w:val="105"/>
        </w:rPr>
        <w:t>by </w:t>
      </w:r>
      <w:r>
        <w:rPr>
          <w:color w:val="231F20"/>
          <w:w w:val="105"/>
        </w:rPr>
        <w:t>the </w:t>
      </w:r>
      <w:r>
        <w:rPr>
          <w:color w:val="231F20"/>
          <w:spacing w:val="-8"/>
          <w:w w:val="105"/>
        </w:rPr>
        <w:t>U.S. </w:t>
      </w:r>
      <w:r>
        <w:rPr>
          <w:color w:val="231F20"/>
          <w:w w:val="105"/>
        </w:rPr>
        <w:t>Department of Agriculture [USDA]). </w:t>
      </w:r>
      <w:r>
        <w:rPr>
          <w:color w:val="231F20"/>
          <w:spacing w:val="-5"/>
          <w:w w:val="105"/>
        </w:rPr>
        <w:t>FDA </w:t>
      </w:r>
      <w:r>
        <w:rPr>
          <w:color w:val="231F20"/>
          <w:w w:val="105"/>
        </w:rPr>
        <w:t>or </w:t>
      </w:r>
      <w:r>
        <w:rPr>
          <w:color w:val="231F20"/>
          <w:spacing w:val="-4"/>
          <w:w w:val="105"/>
        </w:rPr>
        <w:t>USDA </w:t>
      </w:r>
      <w:r>
        <w:rPr>
          <w:color w:val="231F20"/>
          <w:w w:val="105"/>
        </w:rPr>
        <w:t>will contact</w:t>
      </w:r>
      <w:r>
        <w:rPr>
          <w:color w:val="231F20"/>
          <w:spacing w:val="-12"/>
          <w:w w:val="105"/>
        </w:rPr>
        <w:t> </w:t>
      </w:r>
      <w:r>
        <w:rPr>
          <w:color w:val="231F20"/>
          <w:w w:val="105"/>
        </w:rPr>
        <w:t>the</w:t>
      </w:r>
      <w:r>
        <w:rPr>
          <w:color w:val="231F20"/>
          <w:spacing w:val="-13"/>
          <w:w w:val="105"/>
        </w:rPr>
        <w:t> </w:t>
      </w:r>
      <w:r>
        <w:rPr>
          <w:color w:val="231F20"/>
          <w:w w:val="105"/>
        </w:rPr>
        <w:t>manufacturer</w:t>
      </w:r>
      <w:r>
        <w:rPr>
          <w:color w:val="231F20"/>
          <w:spacing w:val="-13"/>
          <w:w w:val="105"/>
        </w:rPr>
        <w:t> </w:t>
      </w:r>
      <w:r>
        <w:rPr>
          <w:color w:val="231F20"/>
          <w:w w:val="105"/>
        </w:rPr>
        <w:t>about</w:t>
      </w:r>
      <w:r>
        <w:rPr>
          <w:color w:val="231F20"/>
          <w:spacing w:val="-13"/>
          <w:w w:val="105"/>
        </w:rPr>
        <w:t> </w:t>
      </w:r>
      <w:r>
        <w:rPr>
          <w:color w:val="231F20"/>
          <w:w w:val="105"/>
        </w:rPr>
        <w:t>the</w:t>
      </w:r>
      <w:r>
        <w:rPr>
          <w:color w:val="231F20"/>
          <w:spacing w:val="-13"/>
          <w:w w:val="105"/>
        </w:rPr>
        <w:t> </w:t>
      </w:r>
      <w:r>
        <w:rPr>
          <w:color w:val="231F20"/>
          <w:w w:val="105"/>
        </w:rPr>
        <w:t>decision</w:t>
      </w:r>
    </w:p>
    <w:p>
      <w:pPr>
        <w:pStyle w:val="BodyText"/>
        <w:spacing w:line="266" w:lineRule="auto"/>
        <w:ind w:left="720" w:right="242"/>
        <w:jc w:val="both"/>
      </w:pPr>
      <w:r>
        <w:rPr>
          <w:color w:val="231F20"/>
          <w:w w:val="105"/>
        </w:rPr>
        <w:t>to</w:t>
      </w:r>
      <w:r>
        <w:rPr>
          <w:color w:val="231F20"/>
          <w:spacing w:val="-12"/>
          <w:w w:val="105"/>
        </w:rPr>
        <w:t> </w:t>
      </w:r>
      <w:r>
        <w:rPr>
          <w:color w:val="231F20"/>
          <w:spacing w:val="-3"/>
          <w:w w:val="105"/>
        </w:rPr>
        <w:t>remove</w:t>
      </w:r>
      <w:r>
        <w:rPr>
          <w:color w:val="231F20"/>
          <w:spacing w:val="-11"/>
          <w:w w:val="105"/>
        </w:rPr>
        <w:t> </w:t>
      </w:r>
      <w:r>
        <w:rPr>
          <w:color w:val="231F20"/>
          <w:w w:val="105"/>
        </w:rPr>
        <w:t>the</w:t>
      </w:r>
      <w:r>
        <w:rPr>
          <w:color w:val="231F20"/>
          <w:spacing w:val="-12"/>
          <w:w w:val="105"/>
        </w:rPr>
        <w:t> </w:t>
      </w:r>
      <w:r>
        <w:rPr>
          <w:color w:val="231F20"/>
          <w:w w:val="105"/>
        </w:rPr>
        <w:t>product</w:t>
      </w:r>
      <w:r>
        <w:rPr>
          <w:color w:val="231F20"/>
          <w:spacing w:val="-11"/>
          <w:w w:val="105"/>
        </w:rPr>
        <w:t> </w:t>
      </w:r>
      <w:r>
        <w:rPr>
          <w:color w:val="231F20"/>
          <w:w w:val="105"/>
        </w:rPr>
        <w:t>from</w:t>
      </w:r>
      <w:r>
        <w:rPr>
          <w:color w:val="231F20"/>
          <w:spacing w:val="-12"/>
          <w:w w:val="105"/>
        </w:rPr>
        <w:t> </w:t>
      </w:r>
      <w:r>
        <w:rPr>
          <w:color w:val="231F20"/>
          <w:w w:val="105"/>
        </w:rPr>
        <w:t>the</w:t>
      </w:r>
      <w:r>
        <w:rPr>
          <w:color w:val="231F20"/>
          <w:spacing w:val="-12"/>
          <w:w w:val="105"/>
        </w:rPr>
        <w:t> </w:t>
      </w:r>
      <w:r>
        <w:rPr>
          <w:color w:val="231F20"/>
          <w:w w:val="105"/>
        </w:rPr>
        <w:t>market</w:t>
      </w:r>
      <w:r>
        <w:rPr>
          <w:color w:val="231F20"/>
          <w:spacing w:val="-11"/>
          <w:w w:val="105"/>
        </w:rPr>
        <w:t> </w:t>
      </w:r>
      <w:r>
        <w:rPr>
          <w:color w:val="231F20"/>
          <w:w w:val="105"/>
        </w:rPr>
        <w:t>and will obtain the manufacturer’s cooperation. The regulatory authority might</w:t>
      </w:r>
      <w:r>
        <w:rPr>
          <w:color w:val="231F20"/>
          <w:spacing w:val="-7"/>
          <w:w w:val="105"/>
        </w:rPr>
        <w:t> </w:t>
      </w:r>
      <w:r>
        <w:rPr>
          <w:color w:val="231F20"/>
          <w:w w:val="105"/>
        </w:rPr>
        <w:t>recommend that</w:t>
      </w:r>
      <w:r>
        <w:rPr>
          <w:color w:val="231F20"/>
          <w:spacing w:val="-9"/>
          <w:w w:val="105"/>
        </w:rPr>
        <w:t> </w:t>
      </w:r>
      <w:r>
        <w:rPr>
          <w:color w:val="231F20"/>
          <w:w w:val="105"/>
        </w:rPr>
        <w:t>the</w:t>
      </w:r>
      <w:r>
        <w:rPr>
          <w:color w:val="231F20"/>
          <w:spacing w:val="-9"/>
          <w:w w:val="105"/>
        </w:rPr>
        <w:t> </w:t>
      </w:r>
      <w:r>
        <w:rPr>
          <w:color w:val="231F20"/>
          <w:w w:val="105"/>
        </w:rPr>
        <w:t>manufacturer</w:t>
      </w:r>
      <w:r>
        <w:rPr>
          <w:color w:val="231F20"/>
          <w:spacing w:val="-9"/>
          <w:w w:val="105"/>
        </w:rPr>
        <w:t> </w:t>
      </w:r>
      <w:r>
        <w:rPr>
          <w:color w:val="231F20"/>
          <w:w w:val="105"/>
        </w:rPr>
        <w:t>issue</w:t>
      </w:r>
      <w:r>
        <w:rPr>
          <w:color w:val="231F20"/>
          <w:spacing w:val="-9"/>
          <w:w w:val="105"/>
        </w:rPr>
        <w:t> </w:t>
      </w:r>
      <w:r>
        <w:rPr>
          <w:color w:val="231F20"/>
          <w:w w:val="105"/>
        </w:rPr>
        <w:t>a</w:t>
      </w:r>
      <w:r>
        <w:rPr>
          <w:color w:val="231F20"/>
          <w:spacing w:val="-9"/>
          <w:w w:val="105"/>
        </w:rPr>
        <w:t> </w:t>
      </w:r>
      <w:r>
        <w:rPr>
          <w:color w:val="231F20"/>
          <w:w w:val="105"/>
        </w:rPr>
        <w:t>food</w:t>
      </w:r>
      <w:r>
        <w:rPr>
          <w:color w:val="231F20"/>
          <w:spacing w:val="-9"/>
          <w:w w:val="105"/>
        </w:rPr>
        <w:t> </w:t>
      </w:r>
      <w:r>
        <w:rPr>
          <w:color w:val="231F20"/>
          <w:w w:val="105"/>
        </w:rPr>
        <w:t>recall.</w:t>
      </w:r>
      <w:r>
        <w:rPr>
          <w:color w:val="231F20"/>
          <w:spacing w:val="-9"/>
          <w:w w:val="105"/>
        </w:rPr>
        <w:t> </w:t>
      </w:r>
      <w:r>
        <w:rPr>
          <w:color w:val="231F20"/>
          <w:w w:val="105"/>
        </w:rPr>
        <w:t>In</w:t>
      </w:r>
    </w:p>
    <w:p>
      <w:pPr>
        <w:pStyle w:val="BodyText"/>
        <w:spacing w:line="266" w:lineRule="auto" w:before="108"/>
        <w:ind w:left="331" w:right="1389"/>
      </w:pPr>
      <w:r>
        <w:rPr/>
        <w:br w:type="column"/>
      </w:r>
      <w:r>
        <w:rPr>
          <w:color w:val="231F20"/>
          <w:w w:val="105"/>
        </w:rPr>
        <w:t>addition, the regulatory authority and/or the manufacturer might ask retailers to remove the product from their shelves and ask distributors to withhold the product from distribution.</w:t>
      </w:r>
    </w:p>
    <w:p>
      <w:pPr>
        <w:pStyle w:val="BodyText"/>
        <w:spacing w:line="266" w:lineRule="auto" w:before="180"/>
        <w:ind w:left="331" w:right="1506"/>
      </w:pPr>
      <w:r>
        <w:rPr>
          <w:color w:val="231F20"/>
          <w:w w:val="105"/>
        </w:rPr>
        <w:t>Recall of food at the processor level generally requires federal and/or state action. In some jurisdictions, the local health jurisdiction</w:t>
      </w:r>
    </w:p>
    <w:p>
      <w:pPr>
        <w:pStyle w:val="BodyText"/>
        <w:spacing w:line="266" w:lineRule="auto"/>
        <w:ind w:left="331" w:right="1673"/>
      </w:pPr>
      <w:r>
        <w:rPr>
          <w:color w:val="231F20"/>
        </w:rPr>
        <w:t>will embargo (impound) the food (tagging  the food to make sure it is not </w:t>
      </w:r>
      <w:r>
        <w:rPr>
          <w:color w:val="231F20"/>
          <w:spacing w:val="-3"/>
        </w:rPr>
        <w:t>moved </w:t>
      </w:r>
      <w:r>
        <w:rPr>
          <w:color w:val="231F20"/>
        </w:rPr>
        <w:t>or sold or ordering it destroyed). Under the </w:t>
      </w:r>
      <w:r>
        <w:rPr>
          <w:color w:val="231F20"/>
          <w:spacing w:val="30"/>
        </w:rPr>
        <w:t> </w:t>
      </w:r>
      <w:r>
        <w:rPr>
          <w:color w:val="231F20"/>
          <w:spacing w:val="-5"/>
        </w:rPr>
        <w:t>Food</w:t>
      </w:r>
    </w:p>
    <w:p>
      <w:pPr>
        <w:pStyle w:val="BodyText"/>
        <w:spacing w:line="266" w:lineRule="auto"/>
        <w:ind w:left="331" w:right="1462"/>
      </w:pPr>
      <w:r>
        <w:rPr>
          <w:color w:val="231F20"/>
          <w:w w:val="105"/>
        </w:rPr>
        <w:t>Safety Modernization Act, FDA can order the embargo of food for up to 30 days without a court order.</w:t>
      </w:r>
    </w:p>
    <w:p>
      <w:pPr>
        <w:pStyle w:val="Heading3"/>
        <w:spacing w:line="261" w:lineRule="auto" w:before="165"/>
        <w:ind w:left="331" w:right="1577"/>
      </w:pPr>
      <w:r>
        <w:rPr>
          <w:color w:val="231F20"/>
        </w:rPr>
        <w:t>Questions to ask in considering whether to remove food from the market:</w:t>
      </w:r>
    </w:p>
    <w:p>
      <w:pPr>
        <w:pStyle w:val="ListParagraph"/>
        <w:numPr>
          <w:ilvl w:val="0"/>
          <w:numId w:val="6"/>
        </w:numPr>
        <w:tabs>
          <w:tab w:pos="503" w:val="left" w:leader="none"/>
        </w:tabs>
        <w:spacing w:line="240" w:lineRule="auto" w:before="194" w:after="0"/>
        <w:ind w:left="502" w:right="0" w:hanging="171"/>
        <w:jc w:val="left"/>
        <w:rPr>
          <w:sz w:val="20"/>
        </w:rPr>
      </w:pPr>
      <w:r>
        <w:rPr>
          <w:color w:val="231F20"/>
          <w:sz w:val="20"/>
        </w:rPr>
        <w:t>Is risk to consumers</w:t>
      </w:r>
      <w:r>
        <w:rPr>
          <w:color w:val="231F20"/>
          <w:spacing w:val="33"/>
          <w:sz w:val="20"/>
        </w:rPr>
        <w:t> </w:t>
      </w:r>
      <w:r>
        <w:rPr>
          <w:color w:val="231F20"/>
          <w:sz w:val="20"/>
        </w:rPr>
        <w:t>ongoing?</w:t>
      </w:r>
    </w:p>
    <w:p>
      <w:pPr>
        <w:pStyle w:val="ListParagraph"/>
        <w:numPr>
          <w:ilvl w:val="0"/>
          <w:numId w:val="6"/>
        </w:numPr>
        <w:tabs>
          <w:tab w:pos="503" w:val="left" w:leader="none"/>
        </w:tabs>
        <w:spacing w:line="266" w:lineRule="auto" w:before="115" w:after="0"/>
        <w:ind w:left="502" w:right="1710" w:hanging="171"/>
        <w:jc w:val="left"/>
        <w:rPr>
          <w:sz w:val="20"/>
        </w:rPr>
      </w:pPr>
      <w:r>
        <w:rPr/>
        <w:pict>
          <v:rect style="position:absolute;margin-left:459pt;margin-top:20.150352pt;width:45pt;height:18pt;mso-position-horizontal-relative:page;mso-position-vertical-relative:paragraph;z-index:1936" filled="true" fillcolor="#0079c1" stroked="false">
            <v:fill type="solid"/>
            <w10:wrap type="none"/>
          </v:rect>
        </w:pict>
      </w:r>
      <w:r>
        <w:rPr/>
        <w:pict>
          <v:line style="position:absolute;mso-position-horizontal-relative:page;mso-position-vertical-relative:paragraph;z-index:1960" from="450.5pt,20.150152pt" to="450.5pt,144.026152pt" stroked="true" strokeweight="1pt" strokecolor="#0079c1">
            <v:stroke dashstyle="solid"/>
            <w10:wrap type="none"/>
          </v:line>
        </w:pict>
      </w:r>
      <w:r>
        <w:rPr/>
        <w:pict>
          <v:shape style="position:absolute;margin-left:468.849609pt;margin-top:24.901154pt;width:15.85pt;height:8.5pt;mso-position-horizontal-relative:page;mso-position-vertical-relative:paragraph;z-index:198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6</w:t>
                  </w:r>
                </w:p>
              </w:txbxContent>
            </v:textbox>
            <w10:wrap type="none"/>
          </v:shape>
        </w:pict>
      </w:r>
      <w:r>
        <w:rPr>
          <w:color w:val="231F20"/>
          <w:w w:val="105"/>
          <w:sz w:val="20"/>
        </w:rPr>
        <w:t>Is</w:t>
      </w:r>
      <w:r>
        <w:rPr>
          <w:color w:val="231F20"/>
          <w:spacing w:val="-10"/>
          <w:w w:val="105"/>
          <w:sz w:val="20"/>
        </w:rPr>
        <w:t> </w:t>
      </w:r>
      <w:r>
        <w:rPr>
          <w:color w:val="231F20"/>
          <w:w w:val="105"/>
          <w:sz w:val="20"/>
        </w:rPr>
        <w:t>the</w:t>
      </w:r>
      <w:r>
        <w:rPr>
          <w:color w:val="231F20"/>
          <w:spacing w:val="-10"/>
          <w:w w:val="105"/>
          <w:sz w:val="20"/>
        </w:rPr>
        <w:t> </w:t>
      </w:r>
      <w:r>
        <w:rPr>
          <w:color w:val="231F20"/>
          <w:w w:val="105"/>
          <w:sz w:val="20"/>
        </w:rPr>
        <w:t>product</w:t>
      </w:r>
      <w:r>
        <w:rPr>
          <w:color w:val="231F20"/>
          <w:spacing w:val="-10"/>
          <w:w w:val="105"/>
          <w:sz w:val="20"/>
        </w:rPr>
        <w:t> </w:t>
      </w:r>
      <w:r>
        <w:rPr>
          <w:color w:val="231F20"/>
          <w:w w:val="105"/>
          <w:sz w:val="20"/>
        </w:rPr>
        <w:t>still</w:t>
      </w:r>
      <w:r>
        <w:rPr>
          <w:color w:val="231F20"/>
          <w:spacing w:val="-10"/>
          <w:w w:val="105"/>
          <w:sz w:val="20"/>
        </w:rPr>
        <w:t> </w:t>
      </w:r>
      <w:r>
        <w:rPr>
          <w:color w:val="231F20"/>
          <w:w w:val="105"/>
          <w:sz w:val="20"/>
        </w:rPr>
        <w:t>on</w:t>
      </w:r>
      <w:r>
        <w:rPr>
          <w:color w:val="231F20"/>
          <w:spacing w:val="-10"/>
          <w:w w:val="105"/>
          <w:sz w:val="20"/>
        </w:rPr>
        <w:t> </w:t>
      </w:r>
      <w:r>
        <w:rPr>
          <w:color w:val="231F20"/>
          <w:w w:val="105"/>
          <w:sz w:val="20"/>
        </w:rPr>
        <w:t>the</w:t>
      </w:r>
      <w:r>
        <w:rPr>
          <w:color w:val="231F20"/>
          <w:spacing w:val="-10"/>
          <w:w w:val="105"/>
          <w:sz w:val="20"/>
        </w:rPr>
        <w:t> </w:t>
      </w:r>
      <w:r>
        <w:rPr>
          <w:color w:val="231F20"/>
          <w:w w:val="105"/>
          <w:sz w:val="20"/>
        </w:rPr>
        <w:t>market</w:t>
      </w:r>
      <w:r>
        <w:rPr>
          <w:color w:val="231F20"/>
          <w:spacing w:val="-10"/>
          <w:w w:val="105"/>
          <w:sz w:val="20"/>
        </w:rPr>
        <w:t> </w:t>
      </w:r>
      <w:r>
        <w:rPr>
          <w:color w:val="231F20"/>
          <w:w w:val="105"/>
          <w:sz w:val="20"/>
        </w:rPr>
        <w:t>or</w:t>
      </w:r>
      <w:r>
        <w:rPr>
          <w:color w:val="231F20"/>
          <w:spacing w:val="-10"/>
          <w:w w:val="105"/>
          <w:sz w:val="20"/>
        </w:rPr>
        <w:t> </w:t>
      </w:r>
      <w:r>
        <w:rPr>
          <w:color w:val="231F20"/>
          <w:w w:val="105"/>
          <w:sz w:val="20"/>
        </w:rPr>
        <w:t>in</w:t>
      </w:r>
      <w:r>
        <w:rPr>
          <w:color w:val="231F20"/>
          <w:spacing w:val="-10"/>
          <w:w w:val="105"/>
          <w:sz w:val="20"/>
        </w:rPr>
        <w:t> </w:t>
      </w:r>
      <w:r>
        <w:rPr>
          <w:color w:val="231F20"/>
          <w:w w:val="105"/>
          <w:sz w:val="20"/>
        </w:rPr>
        <w:t>the </w:t>
      </w:r>
      <w:r>
        <w:rPr>
          <w:color w:val="231F20"/>
          <w:sz w:val="20"/>
        </w:rPr>
        <w:t>distribution</w:t>
      </w:r>
      <w:r>
        <w:rPr>
          <w:color w:val="231F20"/>
          <w:spacing w:val="35"/>
          <w:sz w:val="20"/>
        </w:rPr>
        <w:t> </w:t>
      </w:r>
      <w:r>
        <w:rPr>
          <w:color w:val="231F20"/>
          <w:sz w:val="20"/>
        </w:rPr>
        <w:t>system?</w:t>
      </w:r>
    </w:p>
    <w:p>
      <w:pPr>
        <w:pStyle w:val="ListParagraph"/>
        <w:numPr>
          <w:ilvl w:val="0"/>
          <w:numId w:val="6"/>
        </w:numPr>
        <w:tabs>
          <w:tab w:pos="503" w:val="left" w:leader="none"/>
        </w:tabs>
        <w:spacing w:line="266" w:lineRule="auto" w:before="90" w:after="0"/>
        <w:ind w:left="502" w:right="1731" w:hanging="171"/>
        <w:jc w:val="left"/>
        <w:rPr>
          <w:sz w:val="20"/>
        </w:rPr>
      </w:pPr>
      <w:r>
        <w:rPr/>
        <w:pict>
          <v:shape style="position:absolute;margin-left:470.346802pt;margin-top:11.396953pt;width:12.3pt;height:104.05pt;mso-position-horizontal-relative:page;mso-position-vertical-relative:paragraph;z-index:2008" type="#_x0000_t202" filled="false" stroked="false">
            <v:textbox inset="0,0,0,0" style="layout-flow:vertical">
              <w:txbxContent>
                <w:p>
                  <w:pPr>
                    <w:spacing w:before="12"/>
                    <w:ind w:left="20" w:right="-807" w:firstLine="0"/>
                    <w:jc w:val="left"/>
                    <w:rPr>
                      <w:rFonts w:ascii="Lucida Sans"/>
                      <w:sz w:val="17"/>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pacing w:val="-37"/>
                      <w:sz w:val="17"/>
                    </w:rPr>
                    <w:t> </w:t>
                  </w:r>
                </w:p>
              </w:txbxContent>
            </v:textbox>
            <w10:wrap type="none"/>
          </v:shape>
        </w:pict>
      </w:r>
      <w:r>
        <w:rPr>
          <w:color w:val="231F20"/>
          <w:sz w:val="20"/>
        </w:rPr>
        <w:t>Is the product likely to be in the homes of consumers?</w:t>
      </w:r>
    </w:p>
    <w:p>
      <w:pPr>
        <w:pStyle w:val="ListParagraph"/>
        <w:numPr>
          <w:ilvl w:val="0"/>
          <w:numId w:val="6"/>
        </w:numPr>
        <w:tabs>
          <w:tab w:pos="503" w:val="left" w:leader="none"/>
        </w:tabs>
        <w:spacing w:line="266" w:lineRule="auto" w:before="90" w:after="0"/>
        <w:ind w:left="502" w:right="1596" w:hanging="171"/>
        <w:jc w:val="left"/>
        <w:rPr>
          <w:sz w:val="20"/>
        </w:rPr>
      </w:pPr>
      <w:r>
        <w:rPr>
          <w:color w:val="231F20"/>
          <w:sz w:val="20"/>
        </w:rPr>
        <w:t>Does the information justify removing food from the market? </w:t>
      </w:r>
      <w:r>
        <w:rPr>
          <w:color w:val="231F20"/>
          <w:spacing w:val="-4"/>
          <w:sz w:val="20"/>
        </w:rPr>
        <w:t>Remove </w:t>
      </w:r>
      <w:r>
        <w:rPr>
          <w:color w:val="231F20"/>
          <w:sz w:val="20"/>
        </w:rPr>
        <w:t>the food </w:t>
      </w:r>
      <w:r>
        <w:rPr>
          <w:color w:val="231F20"/>
          <w:spacing w:val="19"/>
          <w:sz w:val="20"/>
        </w:rPr>
        <w:t> </w:t>
      </w:r>
      <w:r>
        <w:rPr>
          <w:color w:val="231F20"/>
          <w:sz w:val="20"/>
        </w:rPr>
        <w:t>if:</w:t>
      </w:r>
    </w:p>
    <w:p>
      <w:pPr>
        <w:pStyle w:val="ListParagraph"/>
        <w:numPr>
          <w:ilvl w:val="0"/>
          <w:numId w:val="11"/>
        </w:numPr>
        <w:tabs>
          <w:tab w:pos="724" w:val="left" w:leader="none"/>
        </w:tabs>
        <w:spacing w:line="266" w:lineRule="auto" w:before="165" w:after="0"/>
        <w:ind w:left="723" w:right="1517" w:hanging="212"/>
        <w:jc w:val="left"/>
        <w:rPr>
          <w:sz w:val="20"/>
        </w:rPr>
      </w:pPr>
      <w:r>
        <w:rPr>
          <w:color w:val="231F20"/>
          <w:w w:val="105"/>
          <w:sz w:val="20"/>
        </w:rPr>
        <w:t>The</w:t>
      </w:r>
      <w:r>
        <w:rPr>
          <w:color w:val="231F20"/>
          <w:spacing w:val="-16"/>
          <w:w w:val="105"/>
          <w:sz w:val="20"/>
        </w:rPr>
        <w:t> </w:t>
      </w:r>
      <w:r>
        <w:rPr>
          <w:color w:val="231F20"/>
          <w:w w:val="105"/>
          <w:sz w:val="20"/>
        </w:rPr>
        <w:t>illness</w:t>
      </w:r>
      <w:r>
        <w:rPr>
          <w:color w:val="231F20"/>
          <w:spacing w:val="-16"/>
          <w:w w:val="105"/>
          <w:sz w:val="20"/>
        </w:rPr>
        <w:t> </w:t>
      </w:r>
      <w:r>
        <w:rPr>
          <w:color w:val="231F20"/>
          <w:w w:val="105"/>
          <w:sz w:val="20"/>
        </w:rPr>
        <w:t>and</w:t>
      </w:r>
      <w:r>
        <w:rPr>
          <w:color w:val="231F20"/>
          <w:spacing w:val="-16"/>
          <w:w w:val="105"/>
          <w:sz w:val="20"/>
        </w:rPr>
        <w:t> </w:t>
      </w:r>
      <w:r>
        <w:rPr>
          <w:color w:val="231F20"/>
          <w:w w:val="105"/>
          <w:sz w:val="20"/>
        </w:rPr>
        <w:t>consumption</w:t>
      </w:r>
      <w:r>
        <w:rPr>
          <w:color w:val="231F20"/>
          <w:spacing w:val="-16"/>
          <w:w w:val="105"/>
          <w:sz w:val="20"/>
        </w:rPr>
        <w:t> </w:t>
      </w:r>
      <w:r>
        <w:rPr>
          <w:color w:val="231F20"/>
          <w:w w:val="105"/>
          <w:sz w:val="20"/>
        </w:rPr>
        <w:t>of</w:t>
      </w:r>
      <w:r>
        <w:rPr>
          <w:color w:val="231F20"/>
          <w:spacing w:val="5"/>
          <w:w w:val="105"/>
          <w:sz w:val="20"/>
        </w:rPr>
        <w:t> </w:t>
      </w:r>
      <w:r>
        <w:rPr>
          <w:color w:val="231F20"/>
          <w:w w:val="105"/>
          <w:sz w:val="20"/>
        </w:rPr>
        <w:t>that</w:t>
      </w:r>
      <w:r>
        <w:rPr>
          <w:color w:val="231F20"/>
          <w:spacing w:val="-16"/>
          <w:w w:val="105"/>
          <w:sz w:val="20"/>
        </w:rPr>
        <w:t> </w:t>
      </w:r>
      <w:r>
        <w:rPr>
          <w:color w:val="231F20"/>
          <w:w w:val="105"/>
          <w:sz w:val="20"/>
        </w:rPr>
        <w:t>food show a strong epidemiologic association </w:t>
      </w:r>
      <w:r>
        <w:rPr>
          <w:color w:val="231F20"/>
          <w:spacing w:val="-4"/>
          <w:w w:val="105"/>
          <w:sz w:val="20"/>
        </w:rPr>
        <w:t>(e.g., </w:t>
      </w:r>
      <w:r>
        <w:rPr>
          <w:color w:val="231F20"/>
          <w:w w:val="105"/>
          <w:sz w:val="20"/>
        </w:rPr>
        <w:t>through a case–control or cohort study or other rigorous epidemiologic method), even if the pathogen has not been isolated from the food. Strong epidemiologic association requires a good quality analytic study that links the implicated</w:t>
      </w:r>
      <w:r>
        <w:rPr>
          <w:color w:val="231F20"/>
          <w:spacing w:val="-18"/>
          <w:w w:val="105"/>
          <w:sz w:val="20"/>
        </w:rPr>
        <w:t> </w:t>
      </w:r>
      <w:r>
        <w:rPr>
          <w:color w:val="231F20"/>
          <w:w w:val="105"/>
          <w:sz w:val="20"/>
        </w:rPr>
        <w:t>food</w:t>
      </w:r>
      <w:r>
        <w:rPr>
          <w:color w:val="231F20"/>
          <w:spacing w:val="-18"/>
          <w:w w:val="105"/>
          <w:sz w:val="20"/>
        </w:rPr>
        <w:t> </w:t>
      </w:r>
      <w:r>
        <w:rPr>
          <w:color w:val="231F20"/>
          <w:w w:val="105"/>
          <w:sz w:val="20"/>
        </w:rPr>
        <w:t>to</w:t>
      </w:r>
      <w:r>
        <w:rPr>
          <w:color w:val="231F20"/>
          <w:spacing w:val="-18"/>
          <w:w w:val="105"/>
          <w:sz w:val="20"/>
        </w:rPr>
        <w:t> </w:t>
      </w:r>
      <w:r>
        <w:rPr>
          <w:color w:val="231F20"/>
          <w:w w:val="105"/>
          <w:sz w:val="20"/>
        </w:rPr>
        <w:t>the</w:t>
      </w:r>
      <w:r>
        <w:rPr>
          <w:color w:val="231F20"/>
          <w:spacing w:val="-18"/>
          <w:w w:val="105"/>
          <w:sz w:val="20"/>
        </w:rPr>
        <w:t> </w:t>
      </w:r>
      <w:r>
        <w:rPr>
          <w:color w:val="231F20"/>
          <w:w w:val="105"/>
          <w:sz w:val="20"/>
        </w:rPr>
        <w:t>cases.</w:t>
      </w:r>
    </w:p>
    <w:p>
      <w:pPr>
        <w:pStyle w:val="BodyText"/>
        <w:spacing w:before="90"/>
        <w:ind w:left="511"/>
      </w:pPr>
      <w:r>
        <w:rPr>
          <w:color w:val="231F20"/>
          <w:w w:val="110"/>
        </w:rPr>
        <w:t>OR</w:t>
      </w:r>
    </w:p>
    <w:p>
      <w:pPr>
        <w:pStyle w:val="ListParagraph"/>
        <w:numPr>
          <w:ilvl w:val="0"/>
          <w:numId w:val="11"/>
        </w:numPr>
        <w:tabs>
          <w:tab w:pos="724" w:val="left" w:leader="none"/>
        </w:tabs>
        <w:spacing w:line="266" w:lineRule="auto" w:before="99" w:after="0"/>
        <w:ind w:left="723" w:right="1514" w:hanging="212"/>
        <w:jc w:val="left"/>
        <w:rPr>
          <w:sz w:val="20"/>
        </w:rPr>
      </w:pPr>
      <w:r>
        <w:rPr>
          <w:color w:val="231F20"/>
          <w:w w:val="105"/>
          <w:sz w:val="20"/>
        </w:rPr>
        <w:t>Definitive lab results show the outbreak pathogen is present in the product. The results must be based on a food sample that</w:t>
      </w:r>
      <w:r>
        <w:rPr>
          <w:color w:val="231F20"/>
          <w:spacing w:val="-14"/>
          <w:w w:val="105"/>
          <w:sz w:val="20"/>
        </w:rPr>
        <w:t> </w:t>
      </w:r>
      <w:r>
        <w:rPr>
          <w:color w:val="231F20"/>
          <w:w w:val="105"/>
          <w:sz w:val="20"/>
        </w:rPr>
        <w:t>is</w:t>
      </w:r>
      <w:r>
        <w:rPr>
          <w:color w:val="231F20"/>
          <w:spacing w:val="-14"/>
          <w:w w:val="105"/>
          <w:sz w:val="20"/>
        </w:rPr>
        <w:t> </w:t>
      </w:r>
      <w:r>
        <w:rPr>
          <w:color w:val="231F20"/>
          <w:w w:val="105"/>
          <w:sz w:val="20"/>
        </w:rPr>
        <w:t>representative</w:t>
      </w:r>
      <w:r>
        <w:rPr>
          <w:color w:val="231F20"/>
          <w:spacing w:val="-14"/>
          <w:w w:val="105"/>
          <w:sz w:val="20"/>
        </w:rPr>
        <w:t> </w:t>
      </w:r>
      <w:r>
        <w:rPr>
          <w:color w:val="231F20"/>
          <w:w w:val="105"/>
          <w:sz w:val="20"/>
        </w:rPr>
        <w:t>of</w:t>
      </w:r>
      <w:r>
        <w:rPr>
          <w:color w:val="231F20"/>
          <w:spacing w:val="8"/>
          <w:w w:val="105"/>
          <w:sz w:val="20"/>
        </w:rPr>
        <w:t> </w:t>
      </w:r>
      <w:r>
        <w:rPr>
          <w:color w:val="231F20"/>
          <w:w w:val="105"/>
          <w:sz w:val="20"/>
        </w:rPr>
        <w:t>the</w:t>
      </w:r>
      <w:r>
        <w:rPr>
          <w:color w:val="231F20"/>
          <w:spacing w:val="-14"/>
          <w:w w:val="105"/>
          <w:sz w:val="20"/>
        </w:rPr>
        <w:t> </w:t>
      </w:r>
      <w:r>
        <w:rPr>
          <w:color w:val="231F20"/>
          <w:w w:val="105"/>
          <w:sz w:val="20"/>
        </w:rPr>
        <w:t>food</w:t>
      </w:r>
      <w:r>
        <w:rPr>
          <w:color w:val="231F20"/>
          <w:spacing w:val="-14"/>
          <w:w w:val="105"/>
          <w:sz w:val="20"/>
        </w:rPr>
        <w:t> </w:t>
      </w:r>
      <w:r>
        <w:rPr>
          <w:color w:val="231F20"/>
          <w:w w:val="105"/>
          <w:sz w:val="20"/>
        </w:rPr>
        <w:t>eaten</w:t>
      </w:r>
      <w:r>
        <w:rPr>
          <w:color w:val="231F20"/>
          <w:spacing w:val="-14"/>
          <w:w w:val="105"/>
          <w:sz w:val="20"/>
        </w:rPr>
        <w:t> </w:t>
      </w:r>
      <w:r>
        <w:rPr>
          <w:color w:val="231F20"/>
          <w:spacing w:val="-3"/>
          <w:w w:val="105"/>
          <w:sz w:val="20"/>
        </w:rPr>
        <w:t>by </w:t>
      </w:r>
      <w:r>
        <w:rPr>
          <w:color w:val="231F20"/>
          <w:w w:val="105"/>
          <w:sz w:val="20"/>
        </w:rPr>
        <w:t>the cases and has been handled properly to</w:t>
      </w:r>
      <w:r>
        <w:rPr>
          <w:color w:val="231F20"/>
          <w:spacing w:val="-34"/>
          <w:w w:val="105"/>
          <w:sz w:val="20"/>
        </w:rPr>
        <w:t> </w:t>
      </w:r>
      <w:r>
        <w:rPr>
          <w:color w:val="231F20"/>
          <w:w w:val="105"/>
          <w:sz w:val="20"/>
        </w:rPr>
        <w:t>avoid</w:t>
      </w:r>
      <w:r>
        <w:rPr>
          <w:color w:val="231F20"/>
          <w:spacing w:val="-34"/>
          <w:w w:val="105"/>
          <w:sz w:val="20"/>
        </w:rPr>
        <w:t> </w:t>
      </w:r>
      <w:r>
        <w:rPr>
          <w:color w:val="231F20"/>
          <w:w w:val="105"/>
          <w:sz w:val="20"/>
        </w:rPr>
        <w:t>cross-contamination.</w:t>
      </w:r>
    </w:p>
    <w:p>
      <w:pPr>
        <w:pStyle w:val="BodyText"/>
        <w:spacing w:before="89"/>
        <w:ind w:left="511"/>
      </w:pPr>
      <w:r>
        <w:rPr>
          <w:color w:val="231F20"/>
          <w:w w:val="110"/>
        </w:rPr>
        <w:t>OR</w:t>
      </w:r>
    </w:p>
    <w:p>
      <w:pPr>
        <w:pStyle w:val="ListParagraph"/>
        <w:numPr>
          <w:ilvl w:val="0"/>
          <w:numId w:val="11"/>
        </w:numPr>
        <w:tabs>
          <w:tab w:pos="724" w:val="left" w:leader="none"/>
        </w:tabs>
        <w:spacing w:line="264" w:lineRule="auto" w:before="99" w:after="0"/>
        <w:ind w:left="723" w:right="1537" w:hanging="212"/>
        <w:jc w:val="left"/>
        <w:rPr>
          <w:sz w:val="20"/>
        </w:rPr>
      </w:pPr>
      <w:r>
        <w:rPr>
          <w:color w:val="231F20"/>
          <w:sz w:val="20"/>
        </w:rPr>
        <w:t>Epidemiologic association is not strong, but the pathogen is so hazardous that </w:t>
      </w:r>
      <w:r>
        <w:rPr>
          <w:color w:val="231F20"/>
          <w:spacing w:val="38"/>
          <w:sz w:val="20"/>
        </w:rPr>
        <w:t> </w:t>
      </w:r>
      <w:r>
        <w:rPr>
          <w:color w:val="231F20"/>
          <w:sz w:val="20"/>
        </w:rPr>
        <w:t>the</w:t>
      </w:r>
    </w:p>
    <w:p>
      <w:pPr>
        <w:spacing w:after="0" w:line="264" w:lineRule="auto"/>
        <w:jc w:val="left"/>
        <w:rPr>
          <w:sz w:val="20"/>
        </w:rPr>
        <w:sectPr>
          <w:type w:val="continuous"/>
          <w:pgSz w:w="10080" w:h="14400"/>
          <w:pgMar w:top="0" w:bottom="360" w:left="0" w:right="0"/>
          <w:cols w:num="2" w:equalWidth="0">
            <w:col w:w="4489" w:space="40"/>
            <w:col w:w="5551"/>
          </w:cols>
        </w:sectPr>
      </w:pPr>
    </w:p>
    <w:p>
      <w:pPr>
        <w:pStyle w:val="BodyText"/>
        <w:spacing w:before="8"/>
        <w:rPr>
          <w:sz w:val="10"/>
        </w:rPr>
      </w:pPr>
    </w:p>
    <w:p>
      <w:pPr>
        <w:pStyle w:val="Heading1"/>
        <w:ind w:left="1440" w:firstLine="0"/>
      </w:pPr>
      <w:r>
        <w:rPr/>
        <w:pict>
          <v:line style="position:absolute;mso-position-horizontal-relative:page;mso-position-vertical-relative:paragraph;z-index:2032;mso-wrap-distance-left:0;mso-wrap-distance-right:0" from="72pt,23.995163pt" to="468pt,23.995163pt" stroked="true" strokeweight=".5pt" strokecolor="#00a94f">
            <v:stroke dashstyle="solid"/>
            <w10:wrap type="topAndBottom"/>
          </v:line>
        </w:pict>
      </w:r>
      <w:r>
        <w:rPr>
          <w:color w:val="00A94F"/>
          <w:w w:val="95"/>
        </w:rPr>
        <w:t>6.2. Control of Source</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BodyText"/>
        <w:spacing w:line="266" w:lineRule="auto" w:before="108"/>
        <w:ind w:left="1832" w:right="-12"/>
      </w:pPr>
      <w:r>
        <w:rPr>
          <w:color w:val="231F20"/>
          <w:w w:val="105"/>
        </w:rPr>
        <w:t>risk</w:t>
      </w:r>
      <w:r>
        <w:rPr>
          <w:color w:val="231F20"/>
          <w:spacing w:val="-9"/>
          <w:w w:val="105"/>
        </w:rPr>
        <w:t> </w:t>
      </w:r>
      <w:r>
        <w:rPr>
          <w:color w:val="231F20"/>
          <w:w w:val="105"/>
        </w:rPr>
        <w:t>to</w:t>
      </w:r>
      <w:r>
        <w:rPr>
          <w:color w:val="231F20"/>
          <w:spacing w:val="-9"/>
          <w:w w:val="105"/>
        </w:rPr>
        <w:t> </w:t>
      </w:r>
      <w:r>
        <w:rPr>
          <w:color w:val="231F20"/>
          <w:w w:val="105"/>
        </w:rPr>
        <w:t>the</w:t>
      </w:r>
      <w:r>
        <w:rPr>
          <w:color w:val="231F20"/>
          <w:spacing w:val="-9"/>
          <w:w w:val="105"/>
        </w:rPr>
        <w:t> </w:t>
      </w:r>
      <w:r>
        <w:rPr>
          <w:color w:val="231F20"/>
          <w:w w:val="105"/>
        </w:rPr>
        <w:t>public</w:t>
      </w:r>
      <w:r>
        <w:rPr>
          <w:color w:val="231F20"/>
          <w:spacing w:val="-9"/>
          <w:w w:val="105"/>
        </w:rPr>
        <w:t> </w:t>
      </w:r>
      <w:r>
        <w:rPr>
          <w:color w:val="231F20"/>
          <w:w w:val="105"/>
        </w:rPr>
        <w:t>is</w:t>
      </w:r>
      <w:r>
        <w:rPr>
          <w:color w:val="231F20"/>
          <w:spacing w:val="-9"/>
          <w:w w:val="105"/>
        </w:rPr>
        <w:t> </w:t>
      </w:r>
      <w:r>
        <w:rPr>
          <w:color w:val="231F20"/>
          <w:w w:val="105"/>
        </w:rPr>
        <w:t>very</w:t>
      </w:r>
      <w:r>
        <w:rPr>
          <w:color w:val="231F20"/>
          <w:spacing w:val="-9"/>
          <w:w w:val="105"/>
        </w:rPr>
        <w:t> </w:t>
      </w:r>
      <w:r>
        <w:rPr>
          <w:color w:val="231F20"/>
          <w:w w:val="105"/>
        </w:rPr>
        <w:t>high.</w:t>
      </w:r>
      <w:r>
        <w:rPr>
          <w:color w:val="231F20"/>
          <w:spacing w:val="-9"/>
          <w:w w:val="105"/>
        </w:rPr>
        <w:t> </w:t>
      </w:r>
      <w:r>
        <w:rPr>
          <w:color w:val="231F20"/>
          <w:w w:val="105"/>
        </w:rPr>
        <w:t>Under</w:t>
      </w:r>
      <w:r>
        <w:rPr>
          <w:color w:val="231F20"/>
          <w:spacing w:val="-9"/>
          <w:w w:val="105"/>
        </w:rPr>
        <w:t> </w:t>
      </w:r>
      <w:r>
        <w:rPr>
          <w:color w:val="231F20"/>
          <w:w w:val="105"/>
        </w:rPr>
        <w:t>these circumstances, there may be no analytic controlled studies, but if the descriptive epidemiology </w:t>
      </w:r>
      <w:r>
        <w:rPr>
          <w:color w:val="231F20"/>
          <w:spacing w:val="-4"/>
          <w:w w:val="105"/>
        </w:rPr>
        <w:t>(e.g., </w:t>
      </w:r>
      <w:r>
        <w:rPr>
          <w:color w:val="231F20"/>
          <w:w w:val="105"/>
        </w:rPr>
        <w:t>demographic characteristics of cases, geographic distribution, or onset of illness) suggests an association between the disease and the suspected food, then removing food from the market might be warranted, even in the absence of confirmed laboratory</w:t>
      </w:r>
      <w:r>
        <w:rPr>
          <w:color w:val="231F20"/>
          <w:spacing w:val="-23"/>
          <w:w w:val="105"/>
        </w:rPr>
        <w:t> </w:t>
      </w:r>
      <w:r>
        <w:rPr>
          <w:color w:val="231F20"/>
          <w:w w:val="105"/>
        </w:rPr>
        <w:t>findings.</w:t>
      </w:r>
    </w:p>
    <w:p>
      <w:pPr>
        <w:pStyle w:val="BodyText"/>
        <w:spacing w:line="266" w:lineRule="auto" w:before="180"/>
        <w:ind w:left="1440" w:right="464"/>
      </w:pPr>
      <w:r>
        <w:rPr>
          <w:color w:val="231F20"/>
          <w:w w:val="105"/>
        </w:rPr>
        <w:t>Fully document the information that led to</w:t>
      </w:r>
      <w:r>
        <w:rPr>
          <w:color w:val="231F20"/>
          <w:spacing w:val="-15"/>
          <w:w w:val="105"/>
        </w:rPr>
        <w:t> </w:t>
      </w:r>
      <w:r>
        <w:rPr>
          <w:color w:val="231F20"/>
          <w:w w:val="105"/>
        </w:rPr>
        <w:t>the</w:t>
      </w:r>
      <w:r>
        <w:rPr>
          <w:color w:val="231F20"/>
          <w:spacing w:val="-15"/>
          <w:w w:val="105"/>
        </w:rPr>
        <w:t> </w:t>
      </w:r>
      <w:r>
        <w:rPr>
          <w:color w:val="231F20"/>
          <w:w w:val="105"/>
        </w:rPr>
        <w:t>decision</w:t>
      </w:r>
      <w:r>
        <w:rPr>
          <w:color w:val="231F20"/>
          <w:spacing w:val="-15"/>
          <w:w w:val="105"/>
        </w:rPr>
        <w:t> </w:t>
      </w:r>
      <w:r>
        <w:rPr>
          <w:color w:val="231F20"/>
          <w:w w:val="105"/>
        </w:rPr>
        <w:t>(whether</w:t>
      </w:r>
      <w:r>
        <w:rPr>
          <w:color w:val="231F20"/>
          <w:spacing w:val="-15"/>
          <w:w w:val="105"/>
        </w:rPr>
        <w:t> </w:t>
      </w:r>
      <w:r>
        <w:rPr>
          <w:color w:val="231F20"/>
          <w:w w:val="105"/>
        </w:rPr>
        <w:t>to</w:t>
      </w:r>
      <w:r>
        <w:rPr>
          <w:color w:val="231F20"/>
          <w:spacing w:val="-15"/>
          <w:w w:val="105"/>
        </w:rPr>
        <w:t> </w:t>
      </w:r>
      <w:r>
        <w:rPr>
          <w:color w:val="231F20"/>
          <w:spacing w:val="-3"/>
          <w:w w:val="105"/>
        </w:rPr>
        <w:t>remove</w:t>
      </w:r>
      <w:r>
        <w:rPr>
          <w:color w:val="231F20"/>
          <w:spacing w:val="-15"/>
          <w:w w:val="105"/>
        </w:rPr>
        <w:t> </w:t>
      </w:r>
      <w:r>
        <w:rPr>
          <w:color w:val="231F20"/>
          <w:w w:val="105"/>
        </w:rPr>
        <w:t>or</w:t>
      </w:r>
      <w:r>
        <w:rPr>
          <w:color w:val="231F20"/>
          <w:spacing w:val="-15"/>
          <w:w w:val="105"/>
        </w:rPr>
        <w:t> </w:t>
      </w:r>
      <w:r>
        <w:rPr>
          <w:color w:val="231F20"/>
          <w:w w:val="105"/>
        </w:rPr>
        <w:t>not</w:t>
      </w:r>
    </w:p>
    <w:p>
      <w:pPr>
        <w:pStyle w:val="BodyText"/>
        <w:spacing w:line="266" w:lineRule="auto"/>
        <w:ind w:left="1440" w:right="27"/>
      </w:pPr>
      <w:r>
        <w:rPr>
          <w:color w:val="231F20"/>
          <w:spacing w:val="-2"/>
          <w:w w:val="105"/>
        </w:rPr>
        <w:t>remove</w:t>
      </w:r>
      <w:r>
        <w:rPr>
          <w:color w:val="231F20"/>
          <w:spacing w:val="-17"/>
          <w:w w:val="105"/>
        </w:rPr>
        <w:t> </w:t>
      </w:r>
      <w:r>
        <w:rPr>
          <w:color w:val="231F20"/>
          <w:w w:val="105"/>
        </w:rPr>
        <w:t>food)</w:t>
      </w:r>
      <w:r>
        <w:rPr>
          <w:color w:val="231F20"/>
          <w:spacing w:val="-17"/>
          <w:w w:val="105"/>
        </w:rPr>
        <w:t> </w:t>
      </w:r>
      <w:r>
        <w:rPr>
          <w:color w:val="231F20"/>
          <w:w w:val="105"/>
        </w:rPr>
        <w:t>and</w:t>
      </w:r>
      <w:r>
        <w:rPr>
          <w:color w:val="231F20"/>
          <w:spacing w:val="-17"/>
          <w:w w:val="105"/>
        </w:rPr>
        <w:t> </w:t>
      </w:r>
      <w:r>
        <w:rPr>
          <w:color w:val="231F20"/>
          <w:w w:val="105"/>
        </w:rPr>
        <w:t>the</w:t>
      </w:r>
      <w:r>
        <w:rPr>
          <w:color w:val="231F20"/>
          <w:spacing w:val="-17"/>
          <w:w w:val="105"/>
        </w:rPr>
        <w:t> </w:t>
      </w:r>
      <w:r>
        <w:rPr>
          <w:color w:val="231F20"/>
          <w:w w:val="105"/>
        </w:rPr>
        <w:t>process</w:t>
      </w:r>
      <w:r>
        <w:rPr>
          <w:color w:val="231F20"/>
          <w:spacing w:val="-17"/>
          <w:w w:val="105"/>
        </w:rPr>
        <w:t> </w:t>
      </w:r>
      <w:r>
        <w:rPr>
          <w:color w:val="231F20"/>
          <w:w w:val="105"/>
        </w:rPr>
        <w:t>used</w:t>
      </w:r>
      <w:r>
        <w:rPr>
          <w:color w:val="231F20"/>
          <w:spacing w:val="-17"/>
          <w:w w:val="105"/>
        </w:rPr>
        <w:t> </w:t>
      </w:r>
      <w:r>
        <w:rPr>
          <w:color w:val="231F20"/>
          <w:w w:val="105"/>
        </w:rPr>
        <w:t>to</w:t>
      </w:r>
      <w:r>
        <w:rPr>
          <w:color w:val="231F20"/>
          <w:spacing w:val="-17"/>
          <w:w w:val="105"/>
        </w:rPr>
        <w:t> </w:t>
      </w:r>
      <w:r>
        <w:rPr>
          <w:color w:val="231F20"/>
          <w:w w:val="105"/>
        </w:rPr>
        <w:t>make</w:t>
      </w:r>
      <w:r>
        <w:rPr>
          <w:color w:val="231F20"/>
          <w:spacing w:val="-17"/>
          <w:w w:val="105"/>
        </w:rPr>
        <w:t> </w:t>
      </w:r>
      <w:r>
        <w:rPr>
          <w:color w:val="231F20"/>
          <w:w w:val="105"/>
        </w:rPr>
        <w:t>the decision.</w:t>
      </w:r>
    </w:p>
    <w:p>
      <w:pPr>
        <w:spacing w:line="266" w:lineRule="auto" w:before="180"/>
        <w:ind w:left="1440" w:right="401" w:firstLine="0"/>
        <w:jc w:val="left"/>
        <w:rPr>
          <w:i/>
          <w:sz w:val="20"/>
        </w:rPr>
      </w:pPr>
      <w:r>
        <w:rPr>
          <w:i/>
          <w:color w:val="E36F1E"/>
          <w:w w:val="105"/>
          <w:sz w:val="20"/>
        </w:rPr>
        <w:t>6.2.2.2.1. Procedures for removing food from the </w:t>
      </w:r>
      <w:r>
        <w:rPr>
          <w:i/>
          <w:color w:val="E36F1E"/>
          <w:w w:val="105"/>
          <w:sz w:val="20"/>
        </w:rPr>
        <w:t>market</w:t>
      </w:r>
    </w:p>
    <w:p>
      <w:pPr>
        <w:pStyle w:val="BodyText"/>
        <w:spacing w:line="266" w:lineRule="auto"/>
        <w:ind w:left="1440" w:right="149"/>
      </w:pPr>
      <w:r>
        <w:rPr/>
        <w:pict>
          <v:rect style="position:absolute;margin-left:0pt;margin-top:15.399353pt;width:45pt;height:18pt;mso-position-horizontal-relative:page;mso-position-vertical-relative:paragraph;z-index:2056" filled="true" fillcolor="#0079c1" stroked="false">
            <v:fill type="solid"/>
            <w10:wrap type="none"/>
          </v:rect>
        </w:pict>
      </w:r>
      <w:r>
        <w:rPr/>
        <w:pict>
          <v:line style="position:absolute;mso-position-horizontal-relative:page;mso-position-vertical-relative:paragraph;z-index:2080" from="54.5pt,15.400153pt" to="54.5pt,139.274153pt" stroked="true" strokeweight="1pt" strokecolor="#0079c1">
            <v:stroke dashstyle="solid"/>
            <w10:wrap type="none"/>
          </v:line>
        </w:pict>
      </w:r>
      <w:r>
        <w:rPr/>
        <w:pict>
          <v:shape style="position:absolute;margin-left:18.200388pt;margin-top:20.150305pt;width:15.85pt;height:120.45pt;mso-position-horizontal-relative:page;mso-position-vertical-relative:paragraph;z-index:2104" type="#_x0000_t202" filled="false" stroked="false">
            <v:textbox inset="0,0,0,0" style="layout-flow:vertical;mso-layout-flow-alt:bottom-to-top">
              <w:txbxContent>
                <w:p>
                  <w:pPr>
                    <w:spacing w:before="7"/>
                    <w:ind w:left="20" w:right="-736" w:firstLine="0"/>
                    <w:jc w:val="left"/>
                    <w:rPr>
                      <w:rFonts w:ascii="Times New Roman"/>
                      <w:b/>
                      <w:sz w:val="24"/>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6</w:t>
                  </w:r>
                </w:p>
              </w:txbxContent>
            </v:textbox>
            <w10:wrap type="none"/>
          </v:shape>
        </w:pict>
      </w:r>
      <w:r>
        <w:rPr>
          <w:color w:val="231F20"/>
        </w:rPr>
        <w:t>Once a decision is made to </w:t>
      </w:r>
      <w:r>
        <w:rPr>
          <w:color w:val="231F20"/>
          <w:spacing w:val="-3"/>
        </w:rPr>
        <w:t>remove </w:t>
      </w:r>
      <w:r>
        <w:rPr>
          <w:color w:val="231F20"/>
        </w:rPr>
        <w:t>food from the market, the goal is to </w:t>
      </w:r>
      <w:r>
        <w:rPr>
          <w:color w:val="231F20"/>
          <w:spacing w:val="-3"/>
        </w:rPr>
        <w:t>remove </w:t>
      </w:r>
      <w:r>
        <w:rPr>
          <w:color w:val="231F20"/>
        </w:rPr>
        <w:t>it as quickly and efficiently as possible (Box 6.1). </w:t>
      </w:r>
      <w:r>
        <w:rPr>
          <w:color w:val="231F20"/>
          <w:spacing w:val="-4"/>
        </w:rPr>
        <w:t>Foods </w:t>
      </w:r>
      <w:r>
        <w:rPr>
          <w:color w:val="231F20"/>
        </w:rPr>
        <w:t>with short shelf  lives </w:t>
      </w:r>
      <w:r>
        <w:rPr>
          <w:color w:val="231F20"/>
          <w:spacing w:val="-4"/>
        </w:rPr>
        <w:t>(e.g., </w:t>
      </w:r>
      <w:r>
        <w:rPr>
          <w:color w:val="231F20"/>
        </w:rPr>
        <w:t>fresh produce, meat, dairy products) generally are consumed or discarded within 5–10 days,  </w:t>
      </w:r>
      <w:r>
        <w:rPr>
          <w:color w:val="231F20"/>
          <w:spacing w:val="30"/>
        </w:rPr>
        <w:t> </w:t>
      </w:r>
      <w:r>
        <w:rPr>
          <w:color w:val="231F20"/>
        </w:rPr>
        <w:t>depending</w:t>
      </w:r>
    </w:p>
    <w:p>
      <w:pPr>
        <w:pStyle w:val="BodyText"/>
        <w:spacing w:line="266" w:lineRule="auto"/>
        <w:ind w:left="1440" w:right="-7"/>
      </w:pPr>
      <w:r>
        <w:rPr>
          <w:color w:val="231F20"/>
          <w:w w:val="105"/>
        </w:rPr>
        <w:t>on product, and already might </w:t>
      </w:r>
      <w:r>
        <w:rPr>
          <w:color w:val="231F20"/>
          <w:spacing w:val="-3"/>
          <w:w w:val="105"/>
        </w:rPr>
        <w:t>have </w:t>
      </w:r>
      <w:r>
        <w:rPr>
          <w:color w:val="231F20"/>
          <w:w w:val="105"/>
        </w:rPr>
        <w:t>been discarded. </w:t>
      </w:r>
      <w:r>
        <w:rPr>
          <w:color w:val="231F20"/>
          <w:spacing w:val="-4"/>
          <w:w w:val="105"/>
        </w:rPr>
        <w:t>Foods </w:t>
      </w:r>
      <w:r>
        <w:rPr>
          <w:color w:val="231F20"/>
          <w:w w:val="105"/>
        </w:rPr>
        <w:t>with longer shelf lives most likely will still be around. </w:t>
      </w:r>
      <w:r>
        <w:rPr>
          <w:color w:val="231F20"/>
          <w:spacing w:val="-5"/>
          <w:w w:val="105"/>
        </w:rPr>
        <w:t>Try </w:t>
      </w:r>
      <w:r>
        <w:rPr>
          <w:color w:val="231F20"/>
          <w:w w:val="105"/>
        </w:rPr>
        <w:t>to prevent additional</w:t>
      </w:r>
      <w:r>
        <w:rPr>
          <w:color w:val="231F20"/>
          <w:spacing w:val="-20"/>
          <w:w w:val="105"/>
        </w:rPr>
        <w:t> </w:t>
      </w:r>
      <w:r>
        <w:rPr>
          <w:color w:val="231F20"/>
          <w:w w:val="105"/>
        </w:rPr>
        <w:t>exposure</w:t>
      </w:r>
      <w:r>
        <w:rPr>
          <w:color w:val="231F20"/>
          <w:spacing w:val="-19"/>
          <w:w w:val="105"/>
        </w:rPr>
        <w:t> </w:t>
      </w:r>
      <w:r>
        <w:rPr>
          <w:color w:val="231F20"/>
          <w:spacing w:val="-3"/>
          <w:w w:val="105"/>
        </w:rPr>
        <w:t>by</w:t>
      </w:r>
      <w:r>
        <w:rPr>
          <w:color w:val="231F20"/>
          <w:spacing w:val="-20"/>
          <w:w w:val="105"/>
        </w:rPr>
        <w:t> </w:t>
      </w:r>
      <w:r>
        <w:rPr>
          <w:color w:val="231F20"/>
          <w:w w:val="105"/>
        </w:rPr>
        <w:t>ensuring</w:t>
      </w:r>
      <w:r>
        <w:rPr>
          <w:color w:val="231F20"/>
          <w:spacing w:val="-20"/>
          <w:w w:val="105"/>
        </w:rPr>
        <w:t> </w:t>
      </w:r>
      <w:r>
        <w:rPr>
          <w:color w:val="231F20"/>
          <w:w w:val="105"/>
        </w:rPr>
        <w:t>suspected</w:t>
      </w:r>
      <w:r>
        <w:rPr>
          <w:color w:val="231F20"/>
          <w:spacing w:val="-18"/>
          <w:w w:val="105"/>
        </w:rPr>
        <w:t> </w:t>
      </w:r>
      <w:r>
        <w:rPr>
          <w:color w:val="231F20"/>
          <w:w w:val="105"/>
        </w:rPr>
        <w:t>food is not</w:t>
      </w:r>
      <w:r>
        <w:rPr>
          <w:color w:val="231F20"/>
          <w:spacing w:val="-18"/>
          <w:w w:val="105"/>
        </w:rPr>
        <w:t> </w:t>
      </w:r>
      <w:r>
        <w:rPr>
          <w:color w:val="231F20"/>
          <w:w w:val="105"/>
        </w:rPr>
        <w:t>eaten.</w:t>
      </w:r>
    </w:p>
    <w:p>
      <w:pPr>
        <w:pStyle w:val="BodyText"/>
        <w:spacing w:line="266" w:lineRule="auto" w:before="180"/>
        <w:ind w:left="1440"/>
      </w:pPr>
      <w:r>
        <w:rPr>
          <w:color w:val="231F20"/>
          <w:spacing w:val="-11"/>
          <w:w w:val="105"/>
        </w:rPr>
        <w:t>To</w:t>
      </w:r>
      <w:r>
        <w:rPr>
          <w:color w:val="231F20"/>
          <w:spacing w:val="-20"/>
          <w:w w:val="105"/>
        </w:rPr>
        <w:t> </w:t>
      </w:r>
      <w:r>
        <w:rPr>
          <w:color w:val="231F20"/>
          <w:w w:val="105"/>
        </w:rPr>
        <w:t>improve</w:t>
      </w:r>
      <w:r>
        <w:rPr>
          <w:color w:val="231F20"/>
          <w:spacing w:val="-20"/>
          <w:w w:val="105"/>
        </w:rPr>
        <w:t> </w:t>
      </w:r>
      <w:r>
        <w:rPr>
          <w:color w:val="231F20"/>
          <w:w w:val="105"/>
        </w:rPr>
        <w:t>the</w:t>
      </w:r>
      <w:r>
        <w:rPr>
          <w:color w:val="231F20"/>
          <w:spacing w:val="-20"/>
          <w:w w:val="105"/>
        </w:rPr>
        <w:t> </w:t>
      </w:r>
      <w:r>
        <w:rPr>
          <w:color w:val="231F20"/>
          <w:w w:val="105"/>
        </w:rPr>
        <w:t>effectiveness</w:t>
      </w:r>
      <w:r>
        <w:rPr>
          <w:color w:val="231F20"/>
          <w:spacing w:val="-20"/>
          <w:w w:val="105"/>
        </w:rPr>
        <w:t> </w:t>
      </w:r>
      <w:r>
        <w:rPr>
          <w:color w:val="231F20"/>
          <w:w w:val="105"/>
        </w:rPr>
        <w:t>of</w:t>
      </w:r>
      <w:r>
        <w:rPr>
          <w:color w:val="231F20"/>
          <w:spacing w:val="-1"/>
          <w:w w:val="105"/>
        </w:rPr>
        <w:t> </w:t>
      </w:r>
      <w:r>
        <w:rPr>
          <w:color w:val="231F20"/>
          <w:w w:val="105"/>
        </w:rPr>
        <w:t>recall</w:t>
      </w:r>
      <w:r>
        <w:rPr>
          <w:color w:val="231F20"/>
          <w:spacing w:val="-20"/>
          <w:w w:val="105"/>
        </w:rPr>
        <w:t> </w:t>
      </w:r>
      <w:r>
        <w:rPr>
          <w:color w:val="231F20"/>
          <w:w w:val="105"/>
        </w:rPr>
        <w:t>measures and industry response, health and food- regulatory agencies</w:t>
      </w:r>
      <w:r>
        <w:rPr>
          <w:color w:val="231F20"/>
          <w:spacing w:val="-2"/>
          <w:w w:val="105"/>
        </w:rPr>
        <w:t> </w:t>
      </w:r>
      <w:r>
        <w:rPr>
          <w:color w:val="231F20"/>
          <w:w w:val="105"/>
        </w:rPr>
        <w:t>can</w:t>
      </w:r>
    </w:p>
    <w:p>
      <w:pPr>
        <w:pStyle w:val="ListParagraph"/>
        <w:numPr>
          <w:ilvl w:val="1"/>
          <w:numId w:val="11"/>
        </w:numPr>
        <w:tabs>
          <w:tab w:pos="1611" w:val="left" w:leader="none"/>
        </w:tabs>
        <w:spacing w:line="266" w:lineRule="auto" w:before="180" w:after="0"/>
        <w:ind w:left="1610" w:right="142" w:hanging="170"/>
        <w:jc w:val="left"/>
        <w:rPr>
          <w:sz w:val="20"/>
        </w:rPr>
      </w:pPr>
      <w:r>
        <w:rPr>
          <w:color w:val="231F20"/>
          <w:w w:val="105"/>
          <w:sz w:val="20"/>
        </w:rPr>
        <w:t>Develop a list of control measures to implement immediately when an</w:t>
      </w:r>
      <w:r>
        <w:rPr>
          <w:color w:val="231F20"/>
          <w:spacing w:val="-25"/>
          <w:w w:val="105"/>
          <w:sz w:val="20"/>
        </w:rPr>
        <w:t> </w:t>
      </w:r>
      <w:r>
        <w:rPr>
          <w:color w:val="231F20"/>
          <w:w w:val="105"/>
          <w:sz w:val="20"/>
        </w:rPr>
        <w:t>outbreak- related or illness-related recall has been identified.</w:t>
      </w:r>
    </w:p>
    <w:p>
      <w:pPr>
        <w:pStyle w:val="ListParagraph"/>
        <w:numPr>
          <w:ilvl w:val="1"/>
          <w:numId w:val="11"/>
        </w:numPr>
        <w:tabs>
          <w:tab w:pos="1611" w:val="left" w:leader="none"/>
        </w:tabs>
        <w:spacing w:line="266" w:lineRule="auto" w:before="89" w:after="0"/>
        <w:ind w:left="1610" w:right="198" w:hanging="170"/>
        <w:jc w:val="left"/>
        <w:rPr>
          <w:sz w:val="20"/>
        </w:rPr>
      </w:pPr>
      <w:r>
        <w:rPr>
          <w:color w:val="231F20"/>
          <w:w w:val="105"/>
          <w:sz w:val="20"/>
        </w:rPr>
        <w:t>Identify industry needs, and develop guidance for interacting with public health or agriculture officials investigating an outbreak. Provide retailers and manufacturers</w:t>
      </w:r>
      <w:r>
        <w:rPr>
          <w:color w:val="231F20"/>
          <w:spacing w:val="-11"/>
          <w:w w:val="105"/>
          <w:sz w:val="20"/>
        </w:rPr>
        <w:t> </w:t>
      </w:r>
      <w:r>
        <w:rPr>
          <w:color w:val="231F20"/>
          <w:w w:val="105"/>
          <w:sz w:val="20"/>
        </w:rPr>
        <w:t>with</w:t>
      </w:r>
      <w:r>
        <w:rPr>
          <w:color w:val="231F20"/>
          <w:spacing w:val="-11"/>
          <w:w w:val="105"/>
          <w:sz w:val="20"/>
        </w:rPr>
        <w:t> </w:t>
      </w:r>
      <w:r>
        <w:rPr>
          <w:color w:val="231F20"/>
          <w:w w:val="105"/>
          <w:sz w:val="20"/>
        </w:rPr>
        <w:t>24/7</w:t>
      </w:r>
      <w:r>
        <w:rPr>
          <w:color w:val="231F20"/>
          <w:spacing w:val="-11"/>
          <w:w w:val="105"/>
          <w:sz w:val="20"/>
        </w:rPr>
        <w:t> </w:t>
      </w:r>
      <w:r>
        <w:rPr>
          <w:color w:val="231F20"/>
          <w:w w:val="105"/>
          <w:sz w:val="20"/>
        </w:rPr>
        <w:t>contact</w:t>
      </w:r>
      <w:r>
        <w:rPr>
          <w:color w:val="231F20"/>
          <w:spacing w:val="-11"/>
          <w:w w:val="105"/>
          <w:sz w:val="20"/>
        </w:rPr>
        <w:t> </w:t>
      </w:r>
      <w:r>
        <w:rPr>
          <w:color w:val="231F20"/>
          <w:w w:val="105"/>
          <w:sz w:val="20"/>
        </w:rPr>
        <w:t>numbers and</w:t>
      </w:r>
      <w:r>
        <w:rPr>
          <w:color w:val="231F20"/>
          <w:spacing w:val="-8"/>
          <w:w w:val="105"/>
          <w:sz w:val="20"/>
        </w:rPr>
        <w:t> </w:t>
      </w:r>
      <w:r>
        <w:rPr>
          <w:color w:val="231F20"/>
          <w:w w:val="105"/>
          <w:sz w:val="20"/>
        </w:rPr>
        <w:t>e-mails</w:t>
      </w:r>
      <w:r>
        <w:rPr>
          <w:color w:val="231F20"/>
          <w:spacing w:val="-9"/>
          <w:w w:val="105"/>
          <w:sz w:val="20"/>
        </w:rPr>
        <w:t> </w:t>
      </w:r>
      <w:r>
        <w:rPr>
          <w:color w:val="231F20"/>
          <w:w w:val="105"/>
          <w:sz w:val="20"/>
        </w:rPr>
        <w:t>for</w:t>
      </w:r>
      <w:r>
        <w:rPr>
          <w:color w:val="231F20"/>
          <w:spacing w:val="-7"/>
          <w:w w:val="105"/>
          <w:sz w:val="20"/>
        </w:rPr>
        <w:t> </w:t>
      </w:r>
      <w:r>
        <w:rPr>
          <w:color w:val="231F20"/>
          <w:w w:val="105"/>
          <w:sz w:val="20"/>
        </w:rPr>
        <w:t>regulators</w:t>
      </w:r>
      <w:r>
        <w:rPr>
          <w:color w:val="231F20"/>
          <w:spacing w:val="-8"/>
          <w:w w:val="105"/>
          <w:sz w:val="20"/>
        </w:rPr>
        <w:t> </w:t>
      </w:r>
      <w:r>
        <w:rPr>
          <w:color w:val="231F20"/>
          <w:w w:val="105"/>
          <w:sz w:val="20"/>
        </w:rPr>
        <w:t>at</w:t>
      </w:r>
      <w:r>
        <w:rPr>
          <w:color w:val="231F20"/>
          <w:spacing w:val="-7"/>
          <w:w w:val="105"/>
          <w:sz w:val="20"/>
        </w:rPr>
        <w:t> </w:t>
      </w:r>
      <w:r>
        <w:rPr>
          <w:color w:val="231F20"/>
          <w:w w:val="105"/>
          <w:sz w:val="20"/>
        </w:rPr>
        <w:t>the</w:t>
      </w:r>
      <w:r>
        <w:rPr>
          <w:color w:val="231F20"/>
          <w:spacing w:val="-8"/>
          <w:w w:val="105"/>
          <w:sz w:val="20"/>
        </w:rPr>
        <w:t> </w:t>
      </w:r>
      <w:r>
        <w:rPr>
          <w:color w:val="231F20"/>
          <w:w w:val="105"/>
          <w:sz w:val="20"/>
        </w:rPr>
        <w:t>local,</w:t>
      </w:r>
    </w:p>
    <w:p>
      <w:pPr>
        <w:pStyle w:val="BodyText"/>
        <w:spacing w:line="266" w:lineRule="auto"/>
        <w:ind w:left="1610" w:right="-12"/>
      </w:pPr>
      <w:r>
        <w:rPr>
          <w:color w:val="231F20"/>
          <w:w w:val="105"/>
        </w:rPr>
        <w:t>state, and federal levels, including </w:t>
      </w:r>
      <w:r>
        <w:rPr>
          <w:color w:val="231F20"/>
          <w:spacing w:val="-5"/>
          <w:w w:val="105"/>
        </w:rPr>
        <w:t>FDA </w:t>
      </w:r>
      <w:r>
        <w:rPr>
          <w:color w:val="231F20"/>
          <w:w w:val="105"/>
        </w:rPr>
        <w:t>and </w:t>
      </w:r>
      <w:r>
        <w:rPr>
          <w:color w:val="231F20"/>
          <w:spacing w:val="-9"/>
          <w:w w:val="105"/>
        </w:rPr>
        <w:t>USDA’s </w:t>
      </w:r>
      <w:r>
        <w:rPr>
          <w:color w:val="231F20"/>
          <w:spacing w:val="-5"/>
          <w:w w:val="105"/>
        </w:rPr>
        <w:t>Food </w:t>
      </w:r>
      <w:r>
        <w:rPr>
          <w:color w:val="231F20"/>
          <w:w w:val="105"/>
        </w:rPr>
        <w:t>Safety and Inspection Service.</w:t>
      </w:r>
    </w:p>
    <w:p>
      <w:pPr>
        <w:pStyle w:val="ListParagraph"/>
        <w:numPr>
          <w:ilvl w:val="0"/>
          <w:numId w:val="6"/>
        </w:numPr>
        <w:tabs>
          <w:tab w:pos="497" w:val="left" w:leader="none"/>
        </w:tabs>
        <w:spacing w:line="266" w:lineRule="auto" w:before="108" w:after="0"/>
        <w:ind w:left="496" w:right="913" w:hanging="171"/>
        <w:jc w:val="left"/>
        <w:rPr>
          <w:sz w:val="20"/>
        </w:rPr>
      </w:pPr>
      <w:r>
        <w:rPr>
          <w:color w:val="231F20"/>
          <w:w w:val="100"/>
          <w:sz w:val="20"/>
        </w:rPr>
        <w:br w:type="column"/>
      </w:r>
      <w:r>
        <w:rPr>
          <w:color w:val="231F20"/>
          <w:w w:val="105"/>
          <w:sz w:val="20"/>
        </w:rPr>
        <w:t>Develop</w:t>
      </w:r>
      <w:r>
        <w:rPr>
          <w:color w:val="231F20"/>
          <w:spacing w:val="-19"/>
          <w:w w:val="105"/>
          <w:sz w:val="20"/>
        </w:rPr>
        <w:t> </w:t>
      </w:r>
      <w:r>
        <w:rPr>
          <w:color w:val="231F20"/>
          <w:w w:val="105"/>
          <w:sz w:val="20"/>
        </w:rPr>
        <w:t>guidance</w:t>
      </w:r>
      <w:r>
        <w:rPr>
          <w:color w:val="231F20"/>
          <w:spacing w:val="-19"/>
          <w:w w:val="105"/>
          <w:sz w:val="20"/>
        </w:rPr>
        <w:t> </w:t>
      </w:r>
      <w:r>
        <w:rPr>
          <w:color w:val="231F20"/>
          <w:w w:val="105"/>
          <w:sz w:val="20"/>
        </w:rPr>
        <w:t>for</w:t>
      </w:r>
      <w:r>
        <w:rPr>
          <w:color w:val="231F20"/>
          <w:spacing w:val="-19"/>
          <w:w w:val="105"/>
          <w:sz w:val="20"/>
        </w:rPr>
        <w:t> </w:t>
      </w:r>
      <w:r>
        <w:rPr>
          <w:color w:val="231F20"/>
          <w:w w:val="105"/>
          <w:sz w:val="20"/>
        </w:rPr>
        <w:t>communicating</w:t>
      </w:r>
      <w:r>
        <w:rPr>
          <w:color w:val="231F20"/>
          <w:spacing w:val="-19"/>
          <w:w w:val="105"/>
          <w:sz w:val="20"/>
        </w:rPr>
        <w:t> </w:t>
      </w:r>
      <w:r>
        <w:rPr>
          <w:color w:val="231F20"/>
          <w:w w:val="105"/>
          <w:sz w:val="20"/>
        </w:rPr>
        <w:t>with the news</w:t>
      </w:r>
      <w:r>
        <w:rPr>
          <w:color w:val="231F20"/>
          <w:spacing w:val="-12"/>
          <w:w w:val="105"/>
          <w:sz w:val="20"/>
        </w:rPr>
        <w:t> </w:t>
      </w:r>
      <w:r>
        <w:rPr>
          <w:color w:val="231F20"/>
          <w:w w:val="105"/>
          <w:sz w:val="20"/>
        </w:rPr>
        <w:t>media.</w:t>
      </w:r>
    </w:p>
    <w:p>
      <w:pPr>
        <w:pStyle w:val="ListParagraph"/>
        <w:numPr>
          <w:ilvl w:val="0"/>
          <w:numId w:val="6"/>
        </w:numPr>
        <w:tabs>
          <w:tab w:pos="497" w:val="left" w:leader="none"/>
        </w:tabs>
        <w:spacing w:line="266" w:lineRule="auto" w:before="90" w:after="0"/>
        <w:ind w:left="496" w:right="954" w:hanging="171"/>
        <w:jc w:val="left"/>
        <w:rPr>
          <w:sz w:val="20"/>
        </w:rPr>
      </w:pPr>
      <w:r>
        <w:rPr>
          <w:color w:val="231F20"/>
          <w:w w:val="105"/>
          <w:sz w:val="20"/>
        </w:rPr>
        <w:t>Develop guidelines for mitigating impact of</w:t>
      </w:r>
      <w:r>
        <w:rPr>
          <w:color w:val="231F20"/>
          <w:spacing w:val="5"/>
          <w:w w:val="105"/>
          <w:sz w:val="20"/>
        </w:rPr>
        <w:t> </w:t>
      </w:r>
      <w:r>
        <w:rPr>
          <w:color w:val="231F20"/>
          <w:w w:val="105"/>
          <w:sz w:val="20"/>
        </w:rPr>
        <w:t>the</w:t>
      </w:r>
      <w:r>
        <w:rPr>
          <w:color w:val="231F20"/>
          <w:spacing w:val="-17"/>
          <w:w w:val="105"/>
          <w:sz w:val="20"/>
        </w:rPr>
        <w:t> </w:t>
      </w:r>
      <w:r>
        <w:rPr>
          <w:color w:val="231F20"/>
          <w:w w:val="105"/>
          <w:sz w:val="20"/>
        </w:rPr>
        <w:t>recall,</w:t>
      </w:r>
      <w:r>
        <w:rPr>
          <w:color w:val="231F20"/>
          <w:spacing w:val="-17"/>
          <w:w w:val="105"/>
          <w:sz w:val="20"/>
        </w:rPr>
        <w:t> </w:t>
      </w:r>
      <w:r>
        <w:rPr>
          <w:color w:val="231F20"/>
          <w:w w:val="105"/>
          <w:sz w:val="20"/>
        </w:rPr>
        <w:t>such</w:t>
      </w:r>
      <w:r>
        <w:rPr>
          <w:color w:val="231F20"/>
          <w:spacing w:val="-17"/>
          <w:w w:val="105"/>
          <w:sz w:val="20"/>
        </w:rPr>
        <w:t> </w:t>
      </w:r>
      <w:r>
        <w:rPr>
          <w:color w:val="231F20"/>
          <w:w w:val="105"/>
          <w:sz w:val="20"/>
        </w:rPr>
        <w:t>as</w:t>
      </w:r>
      <w:r>
        <w:rPr>
          <w:color w:val="231F20"/>
          <w:spacing w:val="-17"/>
          <w:w w:val="105"/>
          <w:sz w:val="20"/>
        </w:rPr>
        <w:t> </w:t>
      </w:r>
      <w:r>
        <w:rPr>
          <w:color w:val="231F20"/>
          <w:w w:val="105"/>
          <w:sz w:val="20"/>
        </w:rPr>
        <w:t>providing</w:t>
      </w:r>
      <w:r>
        <w:rPr>
          <w:color w:val="231F20"/>
          <w:spacing w:val="-16"/>
          <w:w w:val="105"/>
          <w:sz w:val="20"/>
        </w:rPr>
        <w:t> </w:t>
      </w:r>
      <w:r>
        <w:rPr>
          <w:color w:val="231F20"/>
          <w:w w:val="105"/>
          <w:sz w:val="20"/>
        </w:rPr>
        <w:t>refunds</w:t>
      </w:r>
      <w:r>
        <w:rPr>
          <w:color w:val="231F20"/>
          <w:spacing w:val="-18"/>
          <w:w w:val="105"/>
          <w:sz w:val="20"/>
        </w:rPr>
        <w:t> </w:t>
      </w:r>
      <w:r>
        <w:rPr>
          <w:color w:val="231F20"/>
          <w:w w:val="105"/>
          <w:sz w:val="20"/>
        </w:rPr>
        <w:t>for returned</w:t>
      </w:r>
      <w:r>
        <w:rPr>
          <w:color w:val="231F20"/>
          <w:spacing w:val="-8"/>
          <w:w w:val="105"/>
          <w:sz w:val="20"/>
        </w:rPr>
        <w:t> </w:t>
      </w:r>
      <w:r>
        <w:rPr>
          <w:color w:val="231F20"/>
          <w:w w:val="105"/>
          <w:sz w:val="20"/>
        </w:rPr>
        <w:t>product.</w:t>
      </w:r>
    </w:p>
    <w:p>
      <w:pPr>
        <w:pStyle w:val="ListParagraph"/>
        <w:numPr>
          <w:ilvl w:val="0"/>
          <w:numId w:val="6"/>
        </w:numPr>
        <w:tabs>
          <w:tab w:pos="497" w:val="left" w:leader="none"/>
        </w:tabs>
        <w:spacing w:line="266" w:lineRule="auto" w:before="90" w:after="0"/>
        <w:ind w:left="496" w:right="717" w:hanging="171"/>
        <w:jc w:val="left"/>
        <w:rPr>
          <w:sz w:val="20"/>
        </w:rPr>
      </w:pPr>
      <w:r>
        <w:rPr>
          <w:color w:val="231F20"/>
          <w:sz w:val="20"/>
        </w:rPr>
        <w:t>Develop templates, message maps, or community information sheets for common foodborne agents for use during an </w:t>
      </w:r>
      <w:r>
        <w:rPr>
          <w:color w:val="231F20"/>
          <w:spacing w:val="42"/>
          <w:sz w:val="20"/>
        </w:rPr>
        <w:t> </w:t>
      </w:r>
      <w:r>
        <w:rPr>
          <w:color w:val="231F20"/>
          <w:sz w:val="20"/>
        </w:rPr>
        <w:t>outbreak.</w:t>
      </w:r>
    </w:p>
    <w:p>
      <w:pPr>
        <w:pStyle w:val="BodyText"/>
        <w:spacing w:line="266" w:lineRule="auto" w:before="180"/>
        <w:ind w:left="325" w:right="1001"/>
      </w:pPr>
      <w:r>
        <w:rPr>
          <w:color w:val="231F20"/>
        </w:rPr>
        <w:t>Detailed information and sample forms for use </w:t>
      </w:r>
      <w:r>
        <w:rPr>
          <w:color w:val="231F20"/>
          <w:spacing w:val="-3"/>
        </w:rPr>
        <w:t>by </w:t>
      </w:r>
      <w:r>
        <w:rPr>
          <w:color w:val="231F20"/>
        </w:rPr>
        <w:t>food establishments are included in the “CIFOR Foodborne Illness Response Guidelines for Owners, Operators and Managers of  </w:t>
      </w:r>
      <w:r>
        <w:rPr>
          <w:color w:val="231F20"/>
          <w:spacing w:val="-5"/>
        </w:rPr>
        <w:t>Food  </w:t>
      </w:r>
      <w:r>
        <w:rPr>
          <w:color w:val="231F20"/>
        </w:rPr>
        <w:t>Establishments,” which is available from the National Association of County and City Health  </w:t>
      </w:r>
      <w:r>
        <w:rPr>
          <w:color w:val="231F20"/>
          <w:spacing w:val="21"/>
        </w:rPr>
        <w:t> </w:t>
      </w:r>
      <w:r>
        <w:rPr>
          <w:color w:val="231F20"/>
        </w:rPr>
        <w:t>Officials.</w:t>
      </w:r>
    </w:p>
    <w:p>
      <w:pPr>
        <w:pStyle w:val="BodyText"/>
        <w:spacing w:line="266" w:lineRule="auto" w:before="180"/>
        <w:ind w:left="325" w:right="852"/>
      </w:pPr>
      <w:r>
        <w:rPr>
          <w:color w:val="231F20"/>
          <w:w w:val="105"/>
        </w:rPr>
        <w:t>Regulators</w:t>
      </w:r>
      <w:r>
        <w:rPr>
          <w:color w:val="231F20"/>
          <w:spacing w:val="-23"/>
          <w:w w:val="105"/>
        </w:rPr>
        <w:t> </w:t>
      </w:r>
      <w:r>
        <w:rPr>
          <w:color w:val="231F20"/>
          <w:w w:val="105"/>
        </w:rPr>
        <w:t>responsible</w:t>
      </w:r>
      <w:r>
        <w:rPr>
          <w:color w:val="231F20"/>
          <w:spacing w:val="-22"/>
          <w:w w:val="105"/>
        </w:rPr>
        <w:t> </w:t>
      </w:r>
      <w:r>
        <w:rPr>
          <w:color w:val="231F20"/>
          <w:w w:val="105"/>
        </w:rPr>
        <w:t>for</w:t>
      </w:r>
      <w:r>
        <w:rPr>
          <w:color w:val="231F20"/>
          <w:spacing w:val="-22"/>
          <w:w w:val="105"/>
        </w:rPr>
        <w:t> </w:t>
      </w:r>
      <w:r>
        <w:rPr>
          <w:color w:val="231F20"/>
          <w:w w:val="105"/>
        </w:rPr>
        <w:t>retail</w:t>
      </w:r>
      <w:r>
        <w:rPr>
          <w:color w:val="231F20"/>
          <w:spacing w:val="-23"/>
          <w:w w:val="105"/>
        </w:rPr>
        <w:t> </w:t>
      </w:r>
      <w:r>
        <w:rPr>
          <w:color w:val="231F20"/>
          <w:w w:val="105"/>
        </w:rPr>
        <w:t>food</w:t>
      </w:r>
      <w:r>
        <w:rPr>
          <w:color w:val="231F20"/>
          <w:spacing w:val="-22"/>
          <w:w w:val="105"/>
        </w:rPr>
        <w:t> </w:t>
      </w:r>
      <w:r>
        <w:rPr>
          <w:color w:val="231F20"/>
          <w:w w:val="105"/>
        </w:rPr>
        <w:t>facilities need</w:t>
      </w:r>
      <w:r>
        <w:rPr>
          <w:color w:val="231F20"/>
          <w:spacing w:val="-7"/>
          <w:w w:val="105"/>
        </w:rPr>
        <w:t> </w:t>
      </w:r>
      <w:r>
        <w:rPr>
          <w:color w:val="231F20"/>
          <w:w w:val="105"/>
        </w:rPr>
        <w:t>a</w:t>
      </w:r>
      <w:r>
        <w:rPr>
          <w:color w:val="231F20"/>
          <w:spacing w:val="-7"/>
          <w:w w:val="105"/>
        </w:rPr>
        <w:t> </w:t>
      </w:r>
      <w:r>
        <w:rPr>
          <w:color w:val="231F20"/>
          <w:w w:val="105"/>
        </w:rPr>
        <w:t>means</w:t>
      </w:r>
      <w:r>
        <w:rPr>
          <w:color w:val="231F20"/>
          <w:spacing w:val="-7"/>
          <w:w w:val="105"/>
        </w:rPr>
        <w:t> </w:t>
      </w:r>
      <w:r>
        <w:rPr>
          <w:color w:val="231F20"/>
          <w:w w:val="105"/>
        </w:rPr>
        <w:t>to</w:t>
      </w:r>
      <w:r>
        <w:rPr>
          <w:color w:val="231F20"/>
          <w:spacing w:val="-8"/>
          <w:w w:val="105"/>
        </w:rPr>
        <w:t> </w:t>
      </w:r>
      <w:r>
        <w:rPr>
          <w:color w:val="231F20"/>
          <w:w w:val="105"/>
        </w:rPr>
        <w:t>immediately</w:t>
      </w:r>
      <w:r>
        <w:rPr>
          <w:color w:val="231F20"/>
          <w:spacing w:val="-8"/>
          <w:w w:val="105"/>
        </w:rPr>
        <w:t> </w:t>
      </w:r>
      <w:r>
        <w:rPr>
          <w:color w:val="231F20"/>
          <w:w w:val="105"/>
        </w:rPr>
        <w:t>notify</w:t>
      </w:r>
      <w:r>
        <w:rPr>
          <w:color w:val="231F20"/>
          <w:spacing w:val="-7"/>
          <w:w w:val="105"/>
        </w:rPr>
        <w:t> </w:t>
      </w:r>
      <w:r>
        <w:rPr>
          <w:color w:val="231F20"/>
          <w:w w:val="105"/>
        </w:rPr>
        <w:t>all</w:t>
      </w:r>
    </w:p>
    <w:p>
      <w:pPr>
        <w:pStyle w:val="BodyText"/>
        <w:spacing w:line="266" w:lineRule="auto"/>
        <w:ind w:left="325" w:right="1057"/>
      </w:pPr>
      <w:r>
        <w:rPr>
          <w:color w:val="231F20"/>
          <w:w w:val="105"/>
        </w:rPr>
        <w:t>food facilities in their jurisdiction through e-mail, blast fax, or phone calls of a recall.</w:t>
      </w:r>
    </w:p>
    <w:p>
      <w:pPr>
        <w:pStyle w:val="BodyText"/>
        <w:spacing w:line="266" w:lineRule="auto"/>
        <w:ind w:left="325" w:right="726"/>
      </w:pPr>
      <w:r>
        <w:rPr>
          <w:color w:val="231F20"/>
        </w:rPr>
        <w:t>Identifying subcategories of facilities is highly recommended so notices can be targeted to specific facilities </w:t>
      </w:r>
      <w:r>
        <w:rPr>
          <w:color w:val="231F20"/>
          <w:spacing w:val="-4"/>
        </w:rPr>
        <w:t>(e.g., </w:t>
      </w:r>
      <w:r>
        <w:rPr>
          <w:color w:val="231F20"/>
        </w:rPr>
        <w:t>notices of  a seafood  recall sent specifically to seafood retail establishments). This process should include food-bank donation centers and other sites that might </w:t>
      </w:r>
      <w:r>
        <w:rPr>
          <w:color w:val="231F20"/>
          <w:spacing w:val="-3"/>
        </w:rPr>
        <w:t>have </w:t>
      </w:r>
      <w:r>
        <w:rPr>
          <w:color w:val="231F20"/>
        </w:rPr>
        <w:t>received food </w:t>
      </w:r>
      <w:r>
        <w:rPr>
          <w:color w:val="231F20"/>
          <w:spacing w:val="19"/>
        </w:rPr>
        <w:t> </w:t>
      </w:r>
      <w:r>
        <w:rPr>
          <w:color w:val="231F20"/>
        </w:rPr>
        <w:t>donations.</w:t>
      </w:r>
    </w:p>
    <w:p>
      <w:pPr>
        <w:pStyle w:val="BodyText"/>
        <w:spacing w:line="266" w:lineRule="auto" w:before="180"/>
        <w:ind w:left="325" w:right="752"/>
      </w:pPr>
      <w:r>
        <w:rPr>
          <w:color w:val="231F20"/>
        </w:rPr>
        <w:t>If any distributors or retailers refuse to </w:t>
      </w:r>
      <w:r>
        <w:rPr>
          <w:color w:val="231F20"/>
          <w:spacing w:val="-3"/>
        </w:rPr>
        <w:t>remove </w:t>
      </w:r>
      <w:r>
        <w:rPr>
          <w:color w:val="231F20"/>
        </w:rPr>
        <w:t>the food, issuance of a public health warning and order to require action might be </w:t>
      </w:r>
      <w:r>
        <w:rPr>
          <w:color w:val="231F20"/>
          <w:spacing w:val="-3"/>
        </w:rPr>
        <w:t>necessary. </w:t>
      </w:r>
      <w:r>
        <w:rPr>
          <w:color w:val="231F20"/>
        </w:rPr>
        <w:t>The appropriate agency for this action depends on the type of  food and etiologic</w:t>
      </w:r>
      <w:r>
        <w:rPr>
          <w:color w:val="231F20"/>
          <w:spacing w:val="9"/>
        </w:rPr>
        <w:t> </w:t>
      </w:r>
      <w:r>
        <w:rPr>
          <w:color w:val="231F20"/>
        </w:rPr>
        <w:t>agent.</w:t>
      </w:r>
    </w:p>
    <w:p>
      <w:pPr>
        <w:pStyle w:val="BodyText"/>
        <w:spacing w:line="266" w:lineRule="auto" w:before="180"/>
        <w:ind w:left="325" w:right="1160"/>
      </w:pPr>
      <w:r>
        <w:rPr>
          <w:color w:val="231F20"/>
          <w:w w:val="105"/>
        </w:rPr>
        <w:t>The agency/jurisdiction should monitor to</w:t>
      </w:r>
      <w:r>
        <w:rPr>
          <w:color w:val="231F20"/>
          <w:spacing w:val="-16"/>
          <w:w w:val="105"/>
        </w:rPr>
        <w:t> </w:t>
      </w:r>
      <w:r>
        <w:rPr>
          <w:color w:val="231F20"/>
          <w:w w:val="105"/>
        </w:rPr>
        <w:t>ensure</w:t>
      </w:r>
      <w:r>
        <w:rPr>
          <w:color w:val="231F20"/>
          <w:spacing w:val="-16"/>
          <w:w w:val="105"/>
        </w:rPr>
        <w:t> </w:t>
      </w:r>
      <w:r>
        <w:rPr>
          <w:color w:val="231F20"/>
          <w:w w:val="105"/>
        </w:rPr>
        <w:t>the</w:t>
      </w:r>
      <w:r>
        <w:rPr>
          <w:color w:val="231F20"/>
          <w:spacing w:val="-16"/>
          <w:w w:val="105"/>
        </w:rPr>
        <w:t> </w:t>
      </w:r>
      <w:r>
        <w:rPr>
          <w:color w:val="231F20"/>
          <w:w w:val="105"/>
        </w:rPr>
        <w:t>recall</w:t>
      </w:r>
      <w:r>
        <w:rPr>
          <w:color w:val="231F20"/>
          <w:spacing w:val="-16"/>
          <w:w w:val="105"/>
        </w:rPr>
        <w:t> </w:t>
      </w:r>
      <w:r>
        <w:rPr>
          <w:color w:val="231F20"/>
          <w:w w:val="105"/>
        </w:rPr>
        <w:t>is</w:t>
      </w:r>
      <w:r>
        <w:rPr>
          <w:color w:val="231F20"/>
          <w:spacing w:val="-16"/>
          <w:w w:val="105"/>
        </w:rPr>
        <w:t> </w:t>
      </w:r>
      <w:r>
        <w:rPr>
          <w:color w:val="231F20"/>
          <w:w w:val="105"/>
        </w:rPr>
        <w:t>effective</w:t>
      </w:r>
      <w:r>
        <w:rPr>
          <w:color w:val="231F20"/>
          <w:spacing w:val="-16"/>
          <w:w w:val="105"/>
        </w:rPr>
        <w:t> </w:t>
      </w:r>
      <w:r>
        <w:rPr>
          <w:color w:val="231F20"/>
          <w:w w:val="105"/>
        </w:rPr>
        <w:t>in</w:t>
      </w:r>
      <w:r>
        <w:rPr>
          <w:color w:val="231F20"/>
          <w:spacing w:val="-16"/>
          <w:w w:val="105"/>
        </w:rPr>
        <w:t> </w:t>
      </w:r>
      <w:r>
        <w:rPr>
          <w:color w:val="231F20"/>
          <w:w w:val="105"/>
        </w:rPr>
        <w:t>stopping</w:t>
      </w:r>
    </w:p>
    <w:p>
      <w:pPr>
        <w:pStyle w:val="BodyText"/>
        <w:spacing w:line="266" w:lineRule="auto"/>
        <w:ind w:left="325" w:right="672"/>
      </w:pPr>
      <w:r>
        <w:rPr>
          <w:color w:val="231F20"/>
          <w:w w:val="105"/>
        </w:rPr>
        <w:t>illnesses and food is completely removed. Are illnesses continuing after the recall? If so, why? Is there another contaminated product or lot number that has not been recalled? Was the product purchased after the recall? If so, from where? Was the consumer aware of the recall notice?</w:t>
      </w:r>
    </w:p>
    <w:p>
      <w:pPr>
        <w:pStyle w:val="BodyText"/>
        <w:spacing w:line="266" w:lineRule="auto" w:before="180"/>
        <w:ind w:left="325" w:right="1001"/>
      </w:pPr>
      <w:r>
        <w:rPr>
          <w:color w:val="231F20"/>
        </w:rPr>
        <w:t>Ensuring the effectiveness of recalls often requires close cooperation among  local,</w:t>
      </w:r>
    </w:p>
    <w:p>
      <w:pPr>
        <w:spacing w:after="0" w:line="266" w:lineRule="auto"/>
        <w:sectPr>
          <w:type w:val="continuous"/>
          <w:pgSz w:w="10080" w:h="14400"/>
          <w:pgMar w:top="0" w:bottom="360" w:left="0" w:right="0"/>
          <w:cols w:num="2" w:equalWidth="0">
            <w:col w:w="5215" w:space="40"/>
            <w:col w:w="4825"/>
          </w:cols>
        </w:sectPr>
      </w:pPr>
    </w:p>
    <w:p>
      <w:pPr>
        <w:pStyle w:val="BodyText"/>
        <w:spacing w:before="8"/>
        <w:rPr>
          <w:sz w:val="26"/>
        </w:rPr>
      </w:pPr>
    </w:p>
    <w:p>
      <w:pPr>
        <w:pStyle w:val="Heading1"/>
        <w:ind w:left="720" w:firstLine="0"/>
      </w:pPr>
      <w:r>
        <w:rPr/>
        <w:pict>
          <v:line style="position:absolute;mso-position-horizontal-relative:page;mso-position-vertical-relative:paragraph;z-index:2128;mso-wrap-distance-left:0;mso-wrap-distance-right:0" from="36pt,23.995163pt" to="432pt,23.995163pt" stroked="true" strokeweight=".5pt" strokecolor="#00a94f">
            <v:stroke dashstyle="solid"/>
            <w10:wrap type="topAndBottom"/>
          </v:line>
        </w:pict>
      </w:r>
      <w:r>
        <w:rPr>
          <w:color w:val="00A94F"/>
          <w:w w:val="95"/>
        </w:rPr>
        <w:t>6.2. Control of Source</w:t>
      </w:r>
    </w:p>
    <w:p>
      <w:pPr>
        <w:pStyle w:val="BodyText"/>
        <w:spacing w:before="7"/>
        <w:rPr>
          <w:rFonts w:ascii="Lucida Sans"/>
          <w:sz w:val="25"/>
        </w:rPr>
      </w:pPr>
    </w:p>
    <w:p>
      <w:pPr>
        <w:pStyle w:val="BodyText"/>
        <w:spacing w:line="244" w:lineRule="auto" w:before="94"/>
        <w:ind w:left="1652" w:right="1528" w:hanging="848"/>
        <w:rPr>
          <w:rFonts w:ascii="Lucida Sans"/>
          <w:b/>
        </w:rPr>
      </w:pPr>
      <w:r>
        <w:rPr/>
        <w:pict>
          <v:group style="position:absolute;margin-left:35.75pt;margin-top:2.576587pt;width:397pt;height:577.1pt;mso-position-horizontal-relative:page;mso-position-vertical-relative:paragraph;z-index:-27280" coordorigin="715,52" coordsize="7940,11542">
            <v:rect style="position:absolute;left:725;top:57;width:7920;height:552" filled="true" fillcolor="#c4e3ca" stroked="false">
              <v:fill type="solid"/>
            </v:rect>
            <v:rect style="position:absolute;left:725;top:609;width:7920;height:10980" filled="true" fillcolor="#daeddd" stroked="false">
              <v:fill type="solid"/>
            </v:rect>
            <v:line style="position:absolute" from="720,57" to="8650,57" stroked="true" strokeweight=".5pt" strokecolor="#1c3e94">
              <v:stroke dashstyle="solid"/>
            </v:line>
            <v:line style="position:absolute" from="725,604" to="725,62" stroked="true" strokeweight=".5pt" strokecolor="#1c3e94">
              <v:stroke dashstyle="solid"/>
            </v:line>
            <v:line style="position:absolute" from="8645,604" to="8645,62" stroked="true" strokeweight=".5pt" strokecolor="#1c3e94">
              <v:stroke dashstyle="solid"/>
            </v:line>
            <v:line style="position:absolute" from="720,609" to="8650,609" stroked="true" strokeweight=".5pt" strokecolor="#1c3e94">
              <v:stroke dashstyle="solid"/>
            </v:line>
            <v:line style="position:absolute" from="725,11584" to="725,614" stroked="true" strokeweight=".5pt" strokecolor="#1c3e94">
              <v:stroke dashstyle="solid"/>
            </v:line>
            <v:line style="position:absolute" from="8645,11584" to="8645,614" stroked="true" strokeweight=".5pt" strokecolor="#1c3e94">
              <v:stroke dashstyle="solid"/>
            </v:line>
            <v:line style="position:absolute" from="720,11589" to="8650,11589" stroked="true" strokeweight=".5pt" strokecolor="#1c3e94">
              <v:stroke dashstyle="solid"/>
            </v:line>
            <w10:wrap type="none"/>
          </v:group>
        </w:pict>
      </w:r>
      <w:r>
        <w:rPr>
          <w:rFonts w:ascii="Lucida Sans"/>
          <w:b/>
          <w:color w:val="E36F1E"/>
          <w:w w:val="90"/>
        </w:rPr>
        <w:t>Box</w:t>
      </w:r>
      <w:r>
        <w:rPr>
          <w:rFonts w:ascii="Lucida Sans"/>
          <w:b/>
          <w:color w:val="E36F1E"/>
          <w:spacing w:val="-32"/>
          <w:w w:val="90"/>
        </w:rPr>
        <w:t> </w:t>
      </w:r>
      <w:r>
        <w:rPr>
          <w:rFonts w:ascii="Lucida Sans"/>
          <w:b/>
          <w:color w:val="E36F1E"/>
          <w:w w:val="90"/>
        </w:rPr>
        <w:t>6.1.</w:t>
      </w:r>
      <w:r>
        <w:rPr>
          <w:rFonts w:ascii="Lucida Sans"/>
          <w:b/>
          <w:color w:val="E36F1E"/>
          <w:spacing w:val="-6"/>
          <w:w w:val="90"/>
        </w:rPr>
        <w:t> </w:t>
      </w:r>
      <w:r>
        <w:rPr>
          <w:rFonts w:ascii="Lucida Sans"/>
          <w:b/>
          <w:color w:val="1C3E94"/>
          <w:w w:val="90"/>
        </w:rPr>
        <w:t>Recommendations</w:t>
      </w:r>
      <w:r>
        <w:rPr>
          <w:rFonts w:ascii="Lucida Sans"/>
          <w:b/>
          <w:color w:val="1C3E94"/>
          <w:spacing w:val="-32"/>
          <w:w w:val="90"/>
        </w:rPr>
        <w:t> </w:t>
      </w:r>
      <w:r>
        <w:rPr>
          <w:rFonts w:ascii="Lucida Sans"/>
          <w:b/>
          <w:color w:val="1C3E94"/>
          <w:w w:val="90"/>
        </w:rPr>
        <w:t>for</w:t>
      </w:r>
      <w:r>
        <w:rPr>
          <w:rFonts w:ascii="Lucida Sans"/>
          <w:b/>
          <w:color w:val="1C3E94"/>
          <w:spacing w:val="-32"/>
          <w:w w:val="90"/>
        </w:rPr>
        <w:t> </w:t>
      </w:r>
      <w:r>
        <w:rPr>
          <w:rFonts w:ascii="Lucida Sans"/>
          <w:b/>
          <w:color w:val="1C3E94"/>
          <w:w w:val="90"/>
        </w:rPr>
        <w:t>manufacturers</w:t>
      </w:r>
      <w:r>
        <w:rPr>
          <w:rFonts w:ascii="Lucida Sans"/>
          <w:b/>
          <w:color w:val="1C3E94"/>
          <w:spacing w:val="-32"/>
          <w:w w:val="90"/>
        </w:rPr>
        <w:t> </w:t>
      </w:r>
      <w:r>
        <w:rPr>
          <w:rFonts w:ascii="Lucida Sans"/>
          <w:b/>
          <w:color w:val="1C3E94"/>
          <w:w w:val="90"/>
        </w:rPr>
        <w:t>and</w:t>
      </w:r>
      <w:r>
        <w:rPr>
          <w:rFonts w:ascii="Lucida Sans"/>
          <w:b/>
          <w:color w:val="1C3E94"/>
          <w:spacing w:val="-32"/>
          <w:w w:val="90"/>
        </w:rPr>
        <w:t> </w:t>
      </w:r>
      <w:r>
        <w:rPr>
          <w:rFonts w:ascii="Lucida Sans"/>
          <w:b/>
          <w:color w:val="1C3E94"/>
          <w:w w:val="90"/>
        </w:rPr>
        <w:t>retail</w:t>
      </w:r>
      <w:r>
        <w:rPr>
          <w:rFonts w:ascii="Lucida Sans"/>
          <w:b/>
          <w:color w:val="1C3E94"/>
          <w:spacing w:val="-32"/>
          <w:w w:val="90"/>
        </w:rPr>
        <w:t> </w:t>
      </w:r>
      <w:r>
        <w:rPr>
          <w:rFonts w:ascii="Lucida Sans"/>
          <w:b/>
          <w:color w:val="1C3E94"/>
          <w:w w:val="90"/>
        </w:rPr>
        <w:t>establishments</w:t>
      </w:r>
      <w:r>
        <w:rPr>
          <w:rFonts w:ascii="Lucida Sans"/>
          <w:b/>
          <w:color w:val="1C3E94"/>
          <w:spacing w:val="-32"/>
          <w:w w:val="90"/>
        </w:rPr>
        <w:t> </w:t>
      </w:r>
      <w:r>
        <w:rPr>
          <w:rFonts w:ascii="Lucida Sans"/>
          <w:b/>
          <w:color w:val="1C3E94"/>
          <w:w w:val="90"/>
        </w:rPr>
        <w:t>to</w:t>
      </w:r>
      <w:r>
        <w:rPr>
          <w:rFonts w:ascii="Lucida Sans"/>
          <w:b/>
          <w:color w:val="1C3E94"/>
          <w:spacing w:val="-32"/>
          <w:w w:val="90"/>
        </w:rPr>
        <w:t> </w:t>
      </w:r>
      <w:r>
        <w:rPr>
          <w:rFonts w:ascii="Lucida Sans"/>
          <w:b/>
          <w:color w:val="1C3E94"/>
          <w:w w:val="90"/>
        </w:rPr>
        <w:t>help</w:t>
      </w:r>
      <w:r>
        <w:rPr>
          <w:rFonts w:ascii="Lucida Sans"/>
          <w:b/>
          <w:color w:val="1C3E94"/>
          <w:spacing w:val="-32"/>
          <w:w w:val="90"/>
        </w:rPr>
        <w:t> </w:t>
      </w:r>
      <w:r>
        <w:rPr>
          <w:rFonts w:ascii="Lucida Sans"/>
          <w:b/>
          <w:color w:val="1C3E94"/>
          <w:w w:val="90"/>
        </w:rPr>
        <w:t>ensure an</w:t>
      </w:r>
      <w:r>
        <w:rPr>
          <w:rFonts w:ascii="Lucida Sans"/>
          <w:b/>
          <w:color w:val="1C3E94"/>
          <w:spacing w:val="-29"/>
          <w:w w:val="90"/>
        </w:rPr>
        <w:t> </w:t>
      </w:r>
      <w:r>
        <w:rPr>
          <w:rFonts w:ascii="Lucida Sans"/>
          <w:b/>
          <w:color w:val="1C3E94"/>
          <w:w w:val="90"/>
        </w:rPr>
        <w:t>effective</w:t>
      </w:r>
      <w:r>
        <w:rPr>
          <w:rFonts w:ascii="Lucida Sans"/>
          <w:b/>
          <w:color w:val="1C3E94"/>
          <w:spacing w:val="-29"/>
          <w:w w:val="90"/>
        </w:rPr>
        <w:t> </w:t>
      </w:r>
      <w:r>
        <w:rPr>
          <w:rFonts w:ascii="Lucida Sans"/>
          <w:b/>
          <w:color w:val="1C3E94"/>
          <w:w w:val="90"/>
        </w:rPr>
        <w:t>food</w:t>
      </w:r>
      <w:r>
        <w:rPr>
          <w:rFonts w:ascii="Lucida Sans"/>
          <w:b/>
          <w:color w:val="1C3E94"/>
          <w:spacing w:val="-29"/>
          <w:w w:val="90"/>
        </w:rPr>
        <w:t> </w:t>
      </w:r>
      <w:r>
        <w:rPr>
          <w:rFonts w:ascii="Lucida Sans"/>
          <w:b/>
          <w:color w:val="1C3E94"/>
          <w:w w:val="90"/>
        </w:rPr>
        <w:t>recall</w:t>
      </w:r>
    </w:p>
    <w:p>
      <w:pPr>
        <w:spacing w:before="173"/>
        <w:ind w:left="868" w:right="0" w:firstLine="0"/>
        <w:jc w:val="left"/>
        <w:rPr>
          <w:rFonts w:ascii="Lucida Sans"/>
          <w:b/>
          <w:sz w:val="18"/>
        </w:rPr>
      </w:pPr>
      <w:r>
        <w:rPr>
          <w:rFonts w:ascii="Lucida Sans"/>
          <w:b/>
          <w:color w:val="1C3E94"/>
          <w:w w:val="90"/>
          <w:sz w:val="18"/>
        </w:rPr>
        <w:t>Manufacturers</w:t>
      </w:r>
    </w:p>
    <w:p>
      <w:pPr>
        <w:spacing w:before="101"/>
        <w:ind w:left="868" w:right="0" w:firstLine="0"/>
        <w:jc w:val="left"/>
        <w:rPr>
          <w:rFonts w:ascii="Calibri"/>
          <w:i/>
          <w:sz w:val="18"/>
        </w:rPr>
      </w:pPr>
      <w:r>
        <w:rPr>
          <w:rFonts w:ascii="Arial"/>
          <w:color w:val="231F20"/>
          <w:w w:val="95"/>
          <w:sz w:val="18"/>
        </w:rPr>
        <w:t>Recall preparedness (before an outbreak occurs):</w:t>
      </w:r>
      <w:r>
        <w:rPr>
          <w:rFonts w:ascii="Calibri"/>
          <w:i/>
          <w:color w:val="231F20"/>
          <w:w w:val="95"/>
          <w:sz w:val="18"/>
        </w:rPr>
        <w:t>increases with the size of the odds ratio or relative risk:</w:t>
      </w:r>
    </w:p>
    <w:p>
      <w:pPr>
        <w:pStyle w:val="ListParagraph"/>
        <w:numPr>
          <w:ilvl w:val="0"/>
          <w:numId w:val="12"/>
        </w:numPr>
        <w:tabs>
          <w:tab w:pos="1220" w:val="left" w:leader="none"/>
        </w:tabs>
        <w:spacing w:line="254" w:lineRule="auto" w:before="92" w:after="0"/>
        <w:ind w:left="1219" w:right="1892" w:hanging="171"/>
        <w:jc w:val="left"/>
        <w:rPr>
          <w:rFonts w:ascii="Arial"/>
          <w:sz w:val="18"/>
        </w:rPr>
      </w:pPr>
      <w:r>
        <w:rPr>
          <w:rFonts w:ascii="Arial"/>
          <w:color w:val="231F20"/>
          <w:w w:val="95"/>
          <w:sz w:val="18"/>
        </w:rPr>
        <w:t>Maintain</w:t>
      </w:r>
      <w:r>
        <w:rPr>
          <w:rFonts w:ascii="Arial"/>
          <w:color w:val="231F20"/>
          <w:spacing w:val="-26"/>
          <w:w w:val="95"/>
          <w:sz w:val="18"/>
        </w:rPr>
        <w:t> </w:t>
      </w:r>
      <w:r>
        <w:rPr>
          <w:rFonts w:ascii="Arial"/>
          <w:color w:val="231F20"/>
          <w:w w:val="95"/>
          <w:sz w:val="18"/>
        </w:rPr>
        <w:t>product</w:t>
      </w:r>
      <w:r>
        <w:rPr>
          <w:rFonts w:ascii="Arial"/>
          <w:color w:val="231F20"/>
          <w:spacing w:val="-26"/>
          <w:w w:val="95"/>
          <w:sz w:val="18"/>
        </w:rPr>
        <w:t> </w:t>
      </w:r>
      <w:r>
        <w:rPr>
          <w:rFonts w:ascii="Arial"/>
          <w:color w:val="231F20"/>
          <w:w w:val="95"/>
          <w:sz w:val="18"/>
        </w:rPr>
        <w:t>source</w:t>
      </w:r>
      <w:r>
        <w:rPr>
          <w:rFonts w:ascii="Arial"/>
          <w:color w:val="231F20"/>
          <w:spacing w:val="-26"/>
          <w:w w:val="95"/>
          <w:sz w:val="18"/>
        </w:rPr>
        <w:t> </w:t>
      </w:r>
      <w:r>
        <w:rPr>
          <w:rFonts w:ascii="Arial"/>
          <w:color w:val="231F20"/>
          <w:w w:val="95"/>
          <w:sz w:val="18"/>
        </w:rPr>
        <w:t>and</w:t>
      </w:r>
      <w:r>
        <w:rPr>
          <w:rFonts w:ascii="Arial"/>
          <w:color w:val="231F20"/>
          <w:spacing w:val="-26"/>
          <w:w w:val="95"/>
          <w:sz w:val="18"/>
        </w:rPr>
        <w:t> </w:t>
      </w:r>
      <w:r>
        <w:rPr>
          <w:rFonts w:ascii="Arial"/>
          <w:color w:val="231F20"/>
          <w:w w:val="95"/>
          <w:sz w:val="18"/>
        </w:rPr>
        <w:t>shipping</w:t>
      </w:r>
      <w:r>
        <w:rPr>
          <w:rFonts w:ascii="Arial"/>
          <w:color w:val="231F20"/>
          <w:spacing w:val="-26"/>
          <w:w w:val="95"/>
          <w:sz w:val="18"/>
        </w:rPr>
        <w:t> </w:t>
      </w:r>
      <w:r>
        <w:rPr>
          <w:rFonts w:ascii="Arial"/>
          <w:color w:val="231F20"/>
          <w:w w:val="95"/>
          <w:sz w:val="18"/>
        </w:rPr>
        <w:t>information</w:t>
      </w:r>
      <w:r>
        <w:rPr>
          <w:rFonts w:ascii="Arial"/>
          <w:color w:val="231F20"/>
          <w:spacing w:val="-26"/>
          <w:w w:val="95"/>
          <w:sz w:val="18"/>
        </w:rPr>
        <w:t> </w:t>
      </w:r>
      <w:r>
        <w:rPr>
          <w:rFonts w:ascii="Arial"/>
          <w:color w:val="231F20"/>
          <w:w w:val="95"/>
          <w:sz w:val="18"/>
        </w:rPr>
        <w:t>for</w:t>
      </w:r>
      <w:r>
        <w:rPr>
          <w:rFonts w:ascii="Arial"/>
          <w:color w:val="231F20"/>
          <w:spacing w:val="-26"/>
          <w:w w:val="95"/>
          <w:sz w:val="18"/>
        </w:rPr>
        <w:t> </w:t>
      </w:r>
      <w:r>
        <w:rPr>
          <w:rFonts w:ascii="Arial"/>
          <w:color w:val="231F20"/>
          <w:w w:val="95"/>
          <w:sz w:val="18"/>
        </w:rPr>
        <w:t>quick</w:t>
      </w:r>
      <w:r>
        <w:rPr>
          <w:rFonts w:ascii="Arial"/>
          <w:color w:val="231F20"/>
          <w:spacing w:val="-26"/>
          <w:w w:val="95"/>
          <w:sz w:val="18"/>
        </w:rPr>
        <w:t> </w:t>
      </w:r>
      <w:r>
        <w:rPr>
          <w:rFonts w:ascii="Arial"/>
          <w:color w:val="231F20"/>
          <w:w w:val="95"/>
          <w:sz w:val="18"/>
        </w:rPr>
        <w:t>access</w:t>
      </w:r>
      <w:r>
        <w:rPr>
          <w:rFonts w:ascii="Arial"/>
          <w:color w:val="231F20"/>
          <w:spacing w:val="-26"/>
          <w:w w:val="95"/>
          <w:sz w:val="18"/>
        </w:rPr>
        <w:t> </w:t>
      </w:r>
      <w:r>
        <w:rPr>
          <w:rFonts w:ascii="Arial"/>
          <w:color w:val="231F20"/>
          <w:w w:val="95"/>
          <w:sz w:val="18"/>
        </w:rPr>
        <w:t>in</w:t>
      </w:r>
      <w:r>
        <w:rPr>
          <w:rFonts w:ascii="Arial"/>
          <w:color w:val="231F20"/>
          <w:spacing w:val="-26"/>
          <w:w w:val="95"/>
          <w:sz w:val="18"/>
        </w:rPr>
        <w:t> </w:t>
      </w:r>
      <w:r>
        <w:rPr>
          <w:rFonts w:ascii="Arial"/>
          <w:color w:val="231F20"/>
          <w:w w:val="95"/>
          <w:sz w:val="18"/>
        </w:rPr>
        <w:t>conducting</w:t>
      </w:r>
      <w:r>
        <w:rPr>
          <w:rFonts w:ascii="Arial"/>
          <w:color w:val="231F20"/>
          <w:spacing w:val="-26"/>
          <w:w w:val="95"/>
          <w:sz w:val="18"/>
        </w:rPr>
        <w:t> </w:t>
      </w:r>
      <w:r>
        <w:rPr>
          <w:rFonts w:ascii="Arial"/>
          <w:color w:val="231F20"/>
          <w:w w:val="95"/>
          <w:sz w:val="18"/>
        </w:rPr>
        <w:t>tracebacks</w:t>
      </w:r>
      <w:r>
        <w:rPr>
          <w:rFonts w:ascii="Arial"/>
          <w:color w:val="231F20"/>
          <w:spacing w:val="-26"/>
          <w:w w:val="95"/>
          <w:sz w:val="18"/>
        </w:rPr>
        <w:t> </w:t>
      </w:r>
      <w:r>
        <w:rPr>
          <w:rFonts w:ascii="Arial"/>
          <w:color w:val="231F20"/>
          <w:w w:val="95"/>
          <w:sz w:val="18"/>
        </w:rPr>
        <w:t>and</w:t>
      </w:r>
      <w:r>
        <w:rPr>
          <w:rFonts w:ascii="Arial"/>
          <w:color w:val="231F20"/>
          <w:w w:val="90"/>
          <w:sz w:val="18"/>
        </w:rPr>
        <w:t> </w:t>
      </w:r>
      <w:r>
        <w:rPr>
          <w:rFonts w:ascii="Arial"/>
          <w:color w:val="231F20"/>
          <w:w w:val="95"/>
          <w:sz w:val="18"/>
        </w:rPr>
        <w:t>traceforwards</w:t>
      </w:r>
      <w:r>
        <w:rPr>
          <w:rFonts w:ascii="Arial"/>
          <w:color w:val="231F20"/>
          <w:spacing w:val="-31"/>
          <w:w w:val="95"/>
          <w:sz w:val="18"/>
        </w:rPr>
        <w:t> </w:t>
      </w:r>
      <w:r>
        <w:rPr>
          <w:rFonts w:ascii="Arial"/>
          <w:color w:val="231F20"/>
          <w:w w:val="95"/>
          <w:sz w:val="18"/>
        </w:rPr>
        <w:t>during</w:t>
      </w:r>
      <w:r>
        <w:rPr>
          <w:rFonts w:ascii="Arial"/>
          <w:color w:val="231F20"/>
          <w:spacing w:val="-31"/>
          <w:w w:val="95"/>
          <w:sz w:val="18"/>
        </w:rPr>
        <w:t> </w:t>
      </w:r>
      <w:r>
        <w:rPr>
          <w:rFonts w:ascii="Arial"/>
          <w:color w:val="231F20"/>
          <w:w w:val="95"/>
          <w:sz w:val="18"/>
        </w:rPr>
        <w:t>an</w:t>
      </w:r>
      <w:r>
        <w:rPr>
          <w:rFonts w:ascii="Arial"/>
          <w:color w:val="231F20"/>
          <w:spacing w:val="-31"/>
          <w:w w:val="95"/>
          <w:sz w:val="18"/>
        </w:rPr>
        <w:t> </w:t>
      </w:r>
      <w:r>
        <w:rPr>
          <w:rFonts w:ascii="Arial"/>
          <w:color w:val="231F20"/>
          <w:w w:val="95"/>
          <w:sz w:val="18"/>
        </w:rPr>
        <w:t>investigation</w:t>
      </w:r>
      <w:r>
        <w:rPr>
          <w:rFonts w:ascii="Arial"/>
          <w:color w:val="231F20"/>
          <w:spacing w:val="-31"/>
          <w:w w:val="95"/>
          <w:sz w:val="18"/>
        </w:rPr>
        <w:t> </w:t>
      </w:r>
      <w:r>
        <w:rPr>
          <w:rFonts w:ascii="Arial"/>
          <w:color w:val="231F20"/>
          <w:w w:val="95"/>
          <w:sz w:val="18"/>
        </w:rPr>
        <w:t>and/or</w:t>
      </w:r>
      <w:r>
        <w:rPr>
          <w:rFonts w:ascii="Arial"/>
          <w:color w:val="231F20"/>
          <w:spacing w:val="-31"/>
          <w:w w:val="95"/>
          <w:sz w:val="18"/>
        </w:rPr>
        <w:t> </w:t>
      </w:r>
      <w:r>
        <w:rPr>
          <w:rFonts w:ascii="Arial"/>
          <w:color w:val="231F20"/>
          <w:w w:val="95"/>
          <w:sz w:val="18"/>
        </w:rPr>
        <w:t>recall.</w:t>
      </w:r>
    </w:p>
    <w:p>
      <w:pPr>
        <w:pStyle w:val="ListParagraph"/>
        <w:numPr>
          <w:ilvl w:val="0"/>
          <w:numId w:val="12"/>
        </w:numPr>
        <w:tabs>
          <w:tab w:pos="1220" w:val="left" w:leader="none"/>
        </w:tabs>
        <w:spacing w:line="254" w:lineRule="auto" w:before="0" w:after="0"/>
        <w:ind w:left="1219" w:right="1745" w:hanging="171"/>
        <w:jc w:val="left"/>
        <w:rPr>
          <w:rFonts w:ascii="Arial"/>
          <w:sz w:val="18"/>
        </w:rPr>
      </w:pPr>
      <w:r>
        <w:rPr>
          <w:rFonts w:ascii="Arial"/>
          <w:color w:val="231F20"/>
          <w:w w:val="95"/>
          <w:sz w:val="18"/>
        </w:rPr>
        <w:t>Develop</w:t>
      </w:r>
      <w:r>
        <w:rPr>
          <w:rFonts w:ascii="Arial"/>
          <w:color w:val="231F20"/>
          <w:spacing w:val="-17"/>
          <w:w w:val="95"/>
          <w:sz w:val="18"/>
        </w:rPr>
        <w:t> </w:t>
      </w:r>
      <w:r>
        <w:rPr>
          <w:rFonts w:ascii="Arial"/>
          <w:color w:val="231F20"/>
          <w:w w:val="95"/>
          <w:sz w:val="18"/>
        </w:rPr>
        <w:t>the</w:t>
      </w:r>
      <w:r>
        <w:rPr>
          <w:rFonts w:ascii="Arial"/>
          <w:color w:val="231F20"/>
          <w:spacing w:val="-17"/>
          <w:w w:val="95"/>
          <w:sz w:val="18"/>
        </w:rPr>
        <w:t> </w:t>
      </w:r>
      <w:r>
        <w:rPr>
          <w:rFonts w:ascii="Arial"/>
          <w:color w:val="231F20"/>
          <w:w w:val="95"/>
          <w:sz w:val="18"/>
        </w:rPr>
        <w:t>ability</w:t>
      </w:r>
      <w:r>
        <w:rPr>
          <w:rFonts w:ascii="Arial"/>
          <w:color w:val="231F20"/>
          <w:spacing w:val="-17"/>
          <w:w w:val="95"/>
          <w:sz w:val="18"/>
        </w:rPr>
        <w:t> </w:t>
      </w:r>
      <w:r>
        <w:rPr>
          <w:rFonts w:ascii="Arial"/>
          <w:color w:val="231F20"/>
          <w:w w:val="95"/>
          <w:sz w:val="18"/>
        </w:rPr>
        <w:t>to</w:t>
      </w:r>
      <w:r>
        <w:rPr>
          <w:rFonts w:ascii="Arial"/>
          <w:color w:val="231F20"/>
          <w:spacing w:val="-17"/>
          <w:w w:val="95"/>
          <w:sz w:val="18"/>
        </w:rPr>
        <w:t> </w:t>
      </w:r>
      <w:r>
        <w:rPr>
          <w:rFonts w:ascii="Arial"/>
          <w:color w:val="231F20"/>
          <w:w w:val="95"/>
          <w:sz w:val="18"/>
        </w:rPr>
        <w:t>rapidly</w:t>
      </w:r>
      <w:r>
        <w:rPr>
          <w:rFonts w:ascii="Arial"/>
          <w:color w:val="231F20"/>
          <w:spacing w:val="-17"/>
          <w:w w:val="95"/>
          <w:sz w:val="18"/>
        </w:rPr>
        <w:t> </w:t>
      </w:r>
      <w:r>
        <w:rPr>
          <w:rFonts w:ascii="Arial"/>
          <w:color w:val="231F20"/>
          <w:w w:val="95"/>
          <w:sz w:val="18"/>
        </w:rPr>
        <w:t>notify</w:t>
      </w:r>
      <w:r>
        <w:rPr>
          <w:rFonts w:ascii="Arial"/>
          <w:color w:val="231F20"/>
          <w:spacing w:val="-17"/>
          <w:w w:val="95"/>
          <w:sz w:val="18"/>
        </w:rPr>
        <w:t> </w:t>
      </w:r>
      <w:r>
        <w:rPr>
          <w:rFonts w:ascii="Arial"/>
          <w:color w:val="231F20"/>
          <w:w w:val="95"/>
          <w:sz w:val="18"/>
        </w:rPr>
        <w:t>all</w:t>
      </w:r>
      <w:r>
        <w:rPr>
          <w:rFonts w:ascii="Arial"/>
          <w:color w:val="231F20"/>
          <w:spacing w:val="-17"/>
          <w:w w:val="95"/>
          <w:sz w:val="18"/>
        </w:rPr>
        <w:t> </w:t>
      </w:r>
      <w:r>
        <w:rPr>
          <w:rFonts w:ascii="Arial"/>
          <w:color w:val="231F20"/>
          <w:w w:val="95"/>
          <w:sz w:val="18"/>
        </w:rPr>
        <w:t>customers</w:t>
      </w:r>
      <w:r>
        <w:rPr>
          <w:rFonts w:ascii="Arial"/>
          <w:color w:val="231F20"/>
          <w:spacing w:val="-17"/>
          <w:w w:val="95"/>
          <w:sz w:val="18"/>
        </w:rPr>
        <w:t> </w:t>
      </w:r>
      <w:r>
        <w:rPr>
          <w:rFonts w:ascii="Arial"/>
          <w:color w:val="231F20"/>
          <w:w w:val="95"/>
          <w:sz w:val="18"/>
        </w:rPr>
        <w:t>of</w:t>
      </w:r>
      <w:r>
        <w:rPr>
          <w:rFonts w:ascii="Arial"/>
          <w:color w:val="231F20"/>
          <w:spacing w:val="-17"/>
          <w:w w:val="95"/>
          <w:sz w:val="18"/>
        </w:rPr>
        <w:t> </w:t>
      </w:r>
      <w:r>
        <w:rPr>
          <w:rFonts w:ascii="Arial"/>
          <w:color w:val="231F20"/>
          <w:w w:val="95"/>
          <w:sz w:val="18"/>
        </w:rPr>
        <w:t>a</w:t>
      </w:r>
      <w:r>
        <w:rPr>
          <w:rFonts w:ascii="Arial"/>
          <w:color w:val="231F20"/>
          <w:spacing w:val="-17"/>
          <w:w w:val="95"/>
          <w:sz w:val="18"/>
        </w:rPr>
        <w:t> </w:t>
      </w:r>
      <w:r>
        <w:rPr>
          <w:rFonts w:ascii="Arial"/>
          <w:color w:val="231F20"/>
          <w:w w:val="95"/>
          <w:sz w:val="18"/>
        </w:rPr>
        <w:t>recall</w:t>
      </w:r>
      <w:r>
        <w:rPr>
          <w:rFonts w:ascii="Arial"/>
          <w:color w:val="231F20"/>
          <w:spacing w:val="-17"/>
          <w:w w:val="95"/>
          <w:sz w:val="18"/>
        </w:rPr>
        <w:t> </w:t>
      </w:r>
      <w:r>
        <w:rPr>
          <w:rFonts w:ascii="Arial"/>
          <w:color w:val="231F20"/>
          <w:w w:val="95"/>
          <w:sz w:val="18"/>
        </w:rPr>
        <w:t>through</w:t>
      </w:r>
      <w:r>
        <w:rPr>
          <w:rFonts w:ascii="Arial"/>
          <w:color w:val="231F20"/>
          <w:spacing w:val="-17"/>
          <w:w w:val="95"/>
          <w:sz w:val="18"/>
        </w:rPr>
        <w:t> </w:t>
      </w:r>
      <w:r>
        <w:rPr>
          <w:rFonts w:ascii="Arial"/>
          <w:color w:val="231F20"/>
          <w:w w:val="95"/>
          <w:sz w:val="18"/>
        </w:rPr>
        <w:t>blast</w:t>
      </w:r>
      <w:r>
        <w:rPr>
          <w:rFonts w:ascii="Arial"/>
          <w:color w:val="231F20"/>
          <w:spacing w:val="-17"/>
          <w:w w:val="95"/>
          <w:sz w:val="18"/>
        </w:rPr>
        <w:t> </w:t>
      </w:r>
      <w:r>
        <w:rPr>
          <w:rFonts w:ascii="Arial"/>
          <w:color w:val="231F20"/>
          <w:w w:val="95"/>
          <w:sz w:val="18"/>
        </w:rPr>
        <w:t>e-mail</w:t>
      </w:r>
      <w:r>
        <w:rPr>
          <w:rFonts w:ascii="Arial"/>
          <w:color w:val="231F20"/>
          <w:spacing w:val="-17"/>
          <w:w w:val="95"/>
          <w:sz w:val="18"/>
        </w:rPr>
        <w:t> </w:t>
      </w:r>
      <w:r>
        <w:rPr>
          <w:rFonts w:ascii="Arial"/>
          <w:color w:val="231F20"/>
          <w:w w:val="95"/>
          <w:sz w:val="18"/>
        </w:rPr>
        <w:t>and</w:t>
      </w:r>
      <w:r>
        <w:rPr>
          <w:rFonts w:ascii="Arial"/>
          <w:color w:val="231F20"/>
          <w:spacing w:val="-17"/>
          <w:w w:val="95"/>
          <w:sz w:val="18"/>
        </w:rPr>
        <w:t> </w:t>
      </w:r>
      <w:r>
        <w:rPr>
          <w:rFonts w:ascii="Arial"/>
          <w:color w:val="231F20"/>
          <w:w w:val="95"/>
          <w:sz w:val="18"/>
        </w:rPr>
        <w:t>fax,</w:t>
      </w:r>
      <w:r>
        <w:rPr>
          <w:rFonts w:ascii="Arial"/>
          <w:color w:val="231F20"/>
          <w:spacing w:val="-17"/>
          <w:w w:val="95"/>
          <w:sz w:val="18"/>
        </w:rPr>
        <w:t> </w:t>
      </w:r>
      <w:r>
        <w:rPr>
          <w:rFonts w:ascii="Arial"/>
          <w:color w:val="231F20"/>
          <w:w w:val="95"/>
          <w:sz w:val="18"/>
        </w:rPr>
        <w:t>calls,</w:t>
      </w:r>
      <w:r>
        <w:rPr>
          <w:rFonts w:ascii="Arial"/>
          <w:color w:val="231F20"/>
          <w:spacing w:val="-17"/>
          <w:w w:val="95"/>
          <w:sz w:val="18"/>
        </w:rPr>
        <w:t> </w:t>
      </w:r>
      <w:r>
        <w:rPr>
          <w:rFonts w:ascii="Arial"/>
          <w:color w:val="231F20"/>
          <w:w w:val="95"/>
          <w:sz w:val="18"/>
        </w:rPr>
        <w:t>text</w:t>
      </w:r>
      <w:r>
        <w:rPr>
          <w:rFonts w:ascii="Arial"/>
          <w:color w:val="231F20"/>
          <w:w w:val="95"/>
          <w:sz w:val="18"/>
        </w:rPr>
        <w:t> </w:t>
      </w:r>
      <w:r>
        <w:rPr>
          <w:rFonts w:ascii="Arial"/>
          <w:color w:val="231F20"/>
          <w:w w:val="95"/>
          <w:sz w:val="18"/>
        </w:rPr>
        <w:t>messaging,</w:t>
      </w:r>
      <w:r>
        <w:rPr>
          <w:rFonts w:ascii="Arial"/>
          <w:color w:val="231F20"/>
          <w:spacing w:val="-31"/>
          <w:w w:val="95"/>
          <w:sz w:val="18"/>
        </w:rPr>
        <w:t> </w:t>
      </w:r>
      <w:r>
        <w:rPr>
          <w:rFonts w:ascii="Arial"/>
          <w:color w:val="231F20"/>
          <w:w w:val="95"/>
          <w:sz w:val="18"/>
        </w:rPr>
        <w:t>and</w:t>
      </w:r>
      <w:r>
        <w:rPr>
          <w:rFonts w:ascii="Arial"/>
          <w:color w:val="231F20"/>
          <w:spacing w:val="-31"/>
          <w:w w:val="95"/>
          <w:sz w:val="18"/>
        </w:rPr>
        <w:t> </w:t>
      </w:r>
      <w:r>
        <w:rPr>
          <w:rFonts w:ascii="Arial"/>
          <w:color w:val="231F20"/>
          <w:w w:val="95"/>
          <w:sz w:val="18"/>
        </w:rPr>
        <w:t>mail</w:t>
      </w:r>
      <w:r>
        <w:rPr>
          <w:rFonts w:ascii="Arial"/>
          <w:color w:val="231F20"/>
          <w:spacing w:val="-31"/>
          <w:w w:val="95"/>
          <w:sz w:val="18"/>
        </w:rPr>
        <w:t> </w:t>
      </w:r>
      <w:r>
        <w:rPr>
          <w:rFonts w:ascii="Arial"/>
          <w:color w:val="231F20"/>
          <w:w w:val="95"/>
          <w:sz w:val="18"/>
        </w:rPr>
        <w:t>to</w:t>
      </w:r>
      <w:r>
        <w:rPr>
          <w:rFonts w:ascii="Arial"/>
          <w:color w:val="231F20"/>
          <w:spacing w:val="-31"/>
          <w:w w:val="95"/>
          <w:sz w:val="18"/>
        </w:rPr>
        <w:t> </w:t>
      </w:r>
      <w:r>
        <w:rPr>
          <w:rFonts w:ascii="Arial"/>
          <w:color w:val="231F20"/>
          <w:w w:val="95"/>
          <w:sz w:val="18"/>
        </w:rPr>
        <w:t>retail</w:t>
      </w:r>
      <w:r>
        <w:rPr>
          <w:rFonts w:ascii="Arial"/>
          <w:color w:val="231F20"/>
          <w:spacing w:val="-31"/>
          <w:w w:val="95"/>
          <w:sz w:val="18"/>
        </w:rPr>
        <w:t> </w:t>
      </w:r>
      <w:r>
        <w:rPr>
          <w:rFonts w:ascii="Arial"/>
          <w:color w:val="231F20"/>
          <w:w w:val="95"/>
          <w:sz w:val="18"/>
        </w:rPr>
        <w:t>establishments</w:t>
      </w:r>
      <w:r>
        <w:rPr>
          <w:rFonts w:ascii="Arial"/>
          <w:color w:val="231F20"/>
          <w:spacing w:val="-31"/>
          <w:w w:val="95"/>
          <w:sz w:val="18"/>
        </w:rPr>
        <w:t> </w:t>
      </w:r>
      <w:r>
        <w:rPr>
          <w:rFonts w:ascii="Arial"/>
          <w:color w:val="231F20"/>
          <w:w w:val="95"/>
          <w:sz w:val="18"/>
        </w:rPr>
        <w:t>who</w:t>
      </w:r>
      <w:r>
        <w:rPr>
          <w:rFonts w:ascii="Arial"/>
          <w:color w:val="231F20"/>
          <w:spacing w:val="-31"/>
          <w:w w:val="95"/>
          <w:sz w:val="18"/>
        </w:rPr>
        <w:t> </w:t>
      </w:r>
      <w:r>
        <w:rPr>
          <w:rFonts w:ascii="Arial"/>
          <w:color w:val="231F20"/>
          <w:w w:val="95"/>
          <w:sz w:val="18"/>
        </w:rPr>
        <w:t>purchased</w:t>
      </w:r>
      <w:r>
        <w:rPr>
          <w:rFonts w:ascii="Arial"/>
          <w:color w:val="231F20"/>
          <w:spacing w:val="-31"/>
          <w:w w:val="95"/>
          <w:sz w:val="18"/>
        </w:rPr>
        <w:t> </w:t>
      </w:r>
      <w:r>
        <w:rPr>
          <w:rFonts w:ascii="Arial"/>
          <w:color w:val="231F20"/>
          <w:w w:val="95"/>
          <w:sz w:val="18"/>
        </w:rPr>
        <w:t>recalled</w:t>
      </w:r>
      <w:r>
        <w:rPr>
          <w:rFonts w:ascii="Arial"/>
          <w:color w:val="231F20"/>
          <w:spacing w:val="-31"/>
          <w:w w:val="95"/>
          <w:sz w:val="18"/>
        </w:rPr>
        <w:t> </w:t>
      </w:r>
      <w:r>
        <w:rPr>
          <w:rFonts w:ascii="Arial"/>
          <w:color w:val="231F20"/>
          <w:w w:val="95"/>
          <w:sz w:val="18"/>
        </w:rPr>
        <w:t>foods.</w:t>
      </w:r>
    </w:p>
    <w:p>
      <w:pPr>
        <w:pStyle w:val="ListParagraph"/>
        <w:numPr>
          <w:ilvl w:val="0"/>
          <w:numId w:val="12"/>
        </w:numPr>
        <w:tabs>
          <w:tab w:pos="1220" w:val="left" w:leader="none"/>
        </w:tabs>
        <w:spacing w:line="254" w:lineRule="auto" w:before="0" w:after="0"/>
        <w:ind w:left="1219" w:right="1590" w:hanging="171"/>
        <w:jc w:val="left"/>
        <w:rPr>
          <w:rFonts w:ascii="Arial"/>
          <w:sz w:val="18"/>
        </w:rPr>
      </w:pPr>
      <w:r>
        <w:rPr>
          <w:rFonts w:ascii="Arial"/>
          <w:color w:val="231F20"/>
          <w:w w:val="95"/>
          <w:sz w:val="18"/>
        </w:rPr>
        <w:t>Identify</w:t>
      </w:r>
      <w:r>
        <w:rPr>
          <w:rFonts w:ascii="Arial"/>
          <w:color w:val="231F20"/>
          <w:spacing w:val="-24"/>
          <w:w w:val="95"/>
          <w:sz w:val="18"/>
        </w:rPr>
        <w:t> </w:t>
      </w:r>
      <w:r>
        <w:rPr>
          <w:rFonts w:ascii="Arial"/>
          <w:color w:val="231F20"/>
          <w:w w:val="95"/>
          <w:sz w:val="18"/>
        </w:rPr>
        <w:t>and</w:t>
      </w:r>
      <w:r>
        <w:rPr>
          <w:rFonts w:ascii="Arial"/>
          <w:color w:val="231F20"/>
          <w:spacing w:val="-24"/>
          <w:w w:val="95"/>
          <w:sz w:val="18"/>
        </w:rPr>
        <w:t> </w:t>
      </w:r>
      <w:r>
        <w:rPr>
          <w:rFonts w:ascii="Arial"/>
          <w:color w:val="231F20"/>
          <w:w w:val="95"/>
          <w:sz w:val="18"/>
        </w:rPr>
        <w:t>develop</w:t>
      </w:r>
      <w:r>
        <w:rPr>
          <w:rFonts w:ascii="Arial"/>
          <w:color w:val="231F20"/>
          <w:spacing w:val="-24"/>
          <w:w w:val="95"/>
          <w:sz w:val="18"/>
        </w:rPr>
        <w:t> </w:t>
      </w:r>
      <w:r>
        <w:rPr>
          <w:rFonts w:ascii="Arial"/>
          <w:color w:val="231F20"/>
          <w:w w:val="95"/>
          <w:sz w:val="18"/>
        </w:rPr>
        <w:t>procedures</w:t>
      </w:r>
      <w:r>
        <w:rPr>
          <w:rFonts w:ascii="Arial"/>
          <w:color w:val="231F20"/>
          <w:spacing w:val="-24"/>
          <w:w w:val="95"/>
          <w:sz w:val="18"/>
        </w:rPr>
        <w:t> </w:t>
      </w:r>
      <w:r>
        <w:rPr>
          <w:rFonts w:ascii="Arial"/>
          <w:color w:val="231F20"/>
          <w:w w:val="95"/>
          <w:sz w:val="18"/>
        </w:rPr>
        <w:t>to</w:t>
      </w:r>
      <w:r>
        <w:rPr>
          <w:rFonts w:ascii="Arial"/>
          <w:color w:val="231F20"/>
          <w:spacing w:val="-24"/>
          <w:w w:val="95"/>
          <w:sz w:val="18"/>
        </w:rPr>
        <w:t> </w:t>
      </w:r>
      <w:r>
        <w:rPr>
          <w:rFonts w:ascii="Arial"/>
          <w:color w:val="231F20"/>
          <w:w w:val="95"/>
          <w:sz w:val="18"/>
        </w:rPr>
        <w:t>prevent</w:t>
      </w:r>
      <w:r>
        <w:rPr>
          <w:rFonts w:ascii="Arial"/>
          <w:color w:val="231F20"/>
          <w:spacing w:val="-24"/>
          <w:w w:val="95"/>
          <w:sz w:val="18"/>
        </w:rPr>
        <w:t> </w:t>
      </w:r>
      <w:r>
        <w:rPr>
          <w:rFonts w:ascii="Arial"/>
          <w:color w:val="231F20"/>
          <w:w w:val="95"/>
          <w:sz w:val="18"/>
        </w:rPr>
        <w:t>common</w:t>
      </w:r>
      <w:r>
        <w:rPr>
          <w:rFonts w:ascii="Arial"/>
          <w:color w:val="231F20"/>
          <w:spacing w:val="-24"/>
          <w:w w:val="95"/>
          <w:sz w:val="18"/>
        </w:rPr>
        <w:t> </w:t>
      </w:r>
      <w:r>
        <w:rPr>
          <w:rFonts w:ascii="Arial"/>
          <w:color w:val="231F20"/>
          <w:w w:val="95"/>
          <w:sz w:val="18"/>
        </w:rPr>
        <w:t>errors</w:t>
      </w:r>
      <w:r>
        <w:rPr>
          <w:rFonts w:ascii="Arial"/>
          <w:color w:val="231F20"/>
          <w:spacing w:val="-24"/>
          <w:w w:val="95"/>
          <w:sz w:val="18"/>
        </w:rPr>
        <w:t> </w:t>
      </w:r>
      <w:r>
        <w:rPr>
          <w:rFonts w:ascii="Arial"/>
          <w:color w:val="231F20"/>
          <w:w w:val="95"/>
          <w:sz w:val="18"/>
        </w:rPr>
        <w:t>that</w:t>
      </w:r>
      <w:r>
        <w:rPr>
          <w:rFonts w:ascii="Arial"/>
          <w:color w:val="231F20"/>
          <w:spacing w:val="-24"/>
          <w:w w:val="95"/>
          <w:sz w:val="18"/>
        </w:rPr>
        <w:t> </w:t>
      </w:r>
      <w:r>
        <w:rPr>
          <w:rFonts w:ascii="Arial"/>
          <w:color w:val="231F20"/>
          <w:w w:val="95"/>
          <w:sz w:val="18"/>
        </w:rPr>
        <w:t>result</w:t>
      </w:r>
      <w:r>
        <w:rPr>
          <w:rFonts w:ascii="Arial"/>
          <w:color w:val="231F20"/>
          <w:spacing w:val="-24"/>
          <w:w w:val="95"/>
          <w:sz w:val="18"/>
        </w:rPr>
        <w:t> </w:t>
      </w:r>
      <w:r>
        <w:rPr>
          <w:rFonts w:ascii="Arial"/>
          <w:color w:val="231F20"/>
          <w:w w:val="95"/>
          <w:sz w:val="18"/>
        </w:rPr>
        <w:t>in</w:t>
      </w:r>
      <w:r>
        <w:rPr>
          <w:rFonts w:ascii="Arial"/>
          <w:color w:val="231F20"/>
          <w:spacing w:val="-24"/>
          <w:w w:val="95"/>
          <w:sz w:val="18"/>
        </w:rPr>
        <w:t> </w:t>
      </w:r>
      <w:r>
        <w:rPr>
          <w:rFonts w:ascii="Arial"/>
          <w:color w:val="231F20"/>
          <w:w w:val="95"/>
          <w:sz w:val="18"/>
        </w:rPr>
        <w:t>recalled</w:t>
      </w:r>
      <w:r>
        <w:rPr>
          <w:rFonts w:ascii="Arial"/>
          <w:color w:val="231F20"/>
          <w:spacing w:val="-24"/>
          <w:w w:val="95"/>
          <w:sz w:val="18"/>
        </w:rPr>
        <w:t> </w:t>
      </w:r>
      <w:r>
        <w:rPr>
          <w:rFonts w:ascii="Arial"/>
          <w:color w:val="231F20"/>
          <w:w w:val="95"/>
          <w:sz w:val="18"/>
        </w:rPr>
        <w:t>food</w:t>
      </w:r>
      <w:r>
        <w:rPr>
          <w:rFonts w:ascii="Arial"/>
          <w:color w:val="231F20"/>
          <w:spacing w:val="-24"/>
          <w:w w:val="95"/>
          <w:sz w:val="18"/>
        </w:rPr>
        <w:t> </w:t>
      </w:r>
      <w:r>
        <w:rPr>
          <w:rFonts w:ascii="Arial"/>
          <w:color w:val="231F20"/>
          <w:w w:val="95"/>
          <w:sz w:val="18"/>
        </w:rPr>
        <w:t>being</w:t>
      </w:r>
      <w:r>
        <w:rPr>
          <w:rFonts w:ascii="Arial"/>
          <w:color w:val="231F20"/>
          <w:spacing w:val="-24"/>
          <w:w w:val="95"/>
          <w:sz w:val="18"/>
        </w:rPr>
        <w:t> </w:t>
      </w:r>
      <w:r>
        <w:rPr>
          <w:rFonts w:ascii="Arial"/>
          <w:color w:val="231F20"/>
          <w:w w:val="95"/>
          <w:sz w:val="18"/>
        </w:rPr>
        <w:t>returned to</w:t>
      </w:r>
      <w:r>
        <w:rPr>
          <w:rFonts w:ascii="Arial"/>
          <w:color w:val="231F20"/>
          <w:spacing w:val="-27"/>
          <w:w w:val="95"/>
          <w:sz w:val="18"/>
        </w:rPr>
        <w:t> </w:t>
      </w:r>
      <w:r>
        <w:rPr>
          <w:rFonts w:ascii="Arial"/>
          <w:color w:val="231F20"/>
          <w:w w:val="95"/>
          <w:sz w:val="18"/>
        </w:rPr>
        <w:t>commerce</w:t>
      </w:r>
      <w:r>
        <w:rPr>
          <w:rFonts w:ascii="Arial"/>
          <w:color w:val="231F20"/>
          <w:spacing w:val="-27"/>
          <w:w w:val="95"/>
          <w:sz w:val="18"/>
        </w:rPr>
        <w:t> </w:t>
      </w:r>
      <w:r>
        <w:rPr>
          <w:rFonts w:ascii="Arial"/>
          <w:color w:val="231F20"/>
          <w:w w:val="95"/>
          <w:sz w:val="18"/>
        </w:rPr>
        <w:t>(e.g.,</w:t>
      </w:r>
      <w:r>
        <w:rPr>
          <w:rFonts w:ascii="Arial"/>
          <w:color w:val="231F20"/>
          <w:spacing w:val="-27"/>
          <w:w w:val="95"/>
          <w:sz w:val="18"/>
        </w:rPr>
        <w:t> </w:t>
      </w:r>
      <w:r>
        <w:rPr>
          <w:rFonts w:ascii="Arial"/>
          <w:color w:val="231F20"/>
          <w:w w:val="95"/>
          <w:sz w:val="18"/>
        </w:rPr>
        <w:t>recalled</w:t>
      </w:r>
      <w:r>
        <w:rPr>
          <w:rFonts w:ascii="Arial"/>
          <w:color w:val="231F20"/>
          <w:spacing w:val="-27"/>
          <w:w w:val="95"/>
          <w:sz w:val="18"/>
        </w:rPr>
        <w:t> </w:t>
      </w:r>
      <w:r>
        <w:rPr>
          <w:rFonts w:ascii="Arial"/>
          <w:color w:val="231F20"/>
          <w:w w:val="95"/>
          <w:sz w:val="18"/>
        </w:rPr>
        <w:t>food</w:t>
      </w:r>
      <w:r>
        <w:rPr>
          <w:rFonts w:ascii="Arial"/>
          <w:color w:val="231F20"/>
          <w:spacing w:val="-27"/>
          <w:w w:val="95"/>
          <w:sz w:val="18"/>
        </w:rPr>
        <w:t> </w:t>
      </w:r>
      <w:r>
        <w:rPr>
          <w:rFonts w:ascii="Arial"/>
          <w:color w:val="231F20"/>
          <w:w w:val="95"/>
          <w:sz w:val="18"/>
        </w:rPr>
        <w:t>is</w:t>
      </w:r>
      <w:r>
        <w:rPr>
          <w:rFonts w:ascii="Arial"/>
          <w:color w:val="231F20"/>
          <w:spacing w:val="-27"/>
          <w:w w:val="95"/>
          <w:sz w:val="18"/>
        </w:rPr>
        <w:t> </w:t>
      </w:r>
      <w:r>
        <w:rPr>
          <w:rFonts w:ascii="Arial"/>
          <w:color w:val="231F20"/>
          <w:w w:val="95"/>
          <w:sz w:val="18"/>
        </w:rPr>
        <w:t>returned</w:t>
      </w:r>
      <w:r>
        <w:rPr>
          <w:rFonts w:ascii="Arial"/>
          <w:color w:val="231F20"/>
          <w:spacing w:val="-27"/>
          <w:w w:val="95"/>
          <w:sz w:val="18"/>
        </w:rPr>
        <w:t> </w:t>
      </w:r>
      <w:r>
        <w:rPr>
          <w:rFonts w:ascii="Arial"/>
          <w:color w:val="231F20"/>
          <w:w w:val="95"/>
          <w:sz w:val="18"/>
        </w:rPr>
        <w:t>and</w:t>
      </w:r>
      <w:r>
        <w:rPr>
          <w:rFonts w:ascii="Arial"/>
          <w:color w:val="231F20"/>
          <w:spacing w:val="-27"/>
          <w:w w:val="95"/>
          <w:sz w:val="18"/>
        </w:rPr>
        <w:t> </w:t>
      </w:r>
      <w:r>
        <w:rPr>
          <w:rFonts w:ascii="Arial"/>
          <w:color w:val="231F20"/>
          <w:w w:val="95"/>
          <w:sz w:val="18"/>
        </w:rPr>
        <w:t>accidentally</w:t>
      </w:r>
      <w:r>
        <w:rPr>
          <w:rFonts w:ascii="Arial"/>
          <w:color w:val="231F20"/>
          <w:spacing w:val="-27"/>
          <w:w w:val="95"/>
          <w:sz w:val="18"/>
        </w:rPr>
        <w:t> </w:t>
      </w:r>
      <w:r>
        <w:rPr>
          <w:rFonts w:ascii="Arial"/>
          <w:color w:val="231F20"/>
          <w:w w:val="95"/>
          <w:sz w:val="18"/>
        </w:rPr>
        <w:t>put</w:t>
      </w:r>
      <w:r>
        <w:rPr>
          <w:rFonts w:ascii="Arial"/>
          <w:color w:val="231F20"/>
          <w:spacing w:val="-27"/>
          <w:w w:val="95"/>
          <w:sz w:val="18"/>
        </w:rPr>
        <w:t> </w:t>
      </w:r>
      <w:r>
        <w:rPr>
          <w:rFonts w:ascii="Arial"/>
          <w:color w:val="231F20"/>
          <w:w w:val="95"/>
          <w:sz w:val="18"/>
        </w:rPr>
        <w:t>back</w:t>
      </w:r>
      <w:r>
        <w:rPr>
          <w:rFonts w:ascii="Arial"/>
          <w:color w:val="231F20"/>
          <w:spacing w:val="-27"/>
          <w:w w:val="95"/>
          <w:sz w:val="18"/>
        </w:rPr>
        <w:t> </w:t>
      </w:r>
      <w:r>
        <w:rPr>
          <w:rFonts w:ascii="Arial"/>
          <w:color w:val="231F20"/>
          <w:w w:val="95"/>
          <w:sz w:val="18"/>
        </w:rPr>
        <w:t>into</w:t>
      </w:r>
      <w:r>
        <w:rPr>
          <w:rFonts w:ascii="Arial"/>
          <w:color w:val="231F20"/>
          <w:spacing w:val="-27"/>
          <w:w w:val="95"/>
          <w:sz w:val="18"/>
        </w:rPr>
        <w:t> </w:t>
      </w:r>
      <w:r>
        <w:rPr>
          <w:rFonts w:ascii="Arial"/>
          <w:color w:val="231F20"/>
          <w:w w:val="95"/>
          <w:sz w:val="18"/>
        </w:rPr>
        <w:t>distribution</w:t>
      </w:r>
      <w:r>
        <w:rPr>
          <w:rFonts w:ascii="Arial"/>
          <w:color w:val="231F20"/>
          <w:spacing w:val="-27"/>
          <w:w w:val="95"/>
          <w:sz w:val="18"/>
        </w:rPr>
        <w:t> </w:t>
      </w:r>
      <w:r>
        <w:rPr>
          <w:rFonts w:ascii="Arial"/>
          <w:color w:val="231F20"/>
          <w:w w:val="95"/>
          <w:sz w:val="18"/>
        </w:rPr>
        <w:t>by</w:t>
      </w:r>
      <w:r>
        <w:rPr>
          <w:rFonts w:ascii="Arial"/>
          <w:color w:val="231F20"/>
          <w:spacing w:val="-27"/>
          <w:w w:val="95"/>
          <w:sz w:val="18"/>
        </w:rPr>
        <w:t> </w:t>
      </w:r>
      <w:r>
        <w:rPr>
          <w:rFonts w:ascii="Arial"/>
          <w:color w:val="231F20"/>
          <w:w w:val="95"/>
          <w:sz w:val="18"/>
        </w:rPr>
        <w:t>workers).</w:t>
      </w:r>
    </w:p>
    <w:p>
      <w:pPr>
        <w:spacing w:before="180"/>
        <w:ind w:left="868" w:right="0" w:firstLine="0"/>
        <w:jc w:val="left"/>
        <w:rPr>
          <w:rFonts w:ascii="Arial"/>
          <w:sz w:val="18"/>
        </w:rPr>
      </w:pPr>
      <w:r>
        <w:rPr>
          <w:rFonts w:ascii="Arial"/>
          <w:color w:val="231F20"/>
          <w:w w:val="95"/>
          <w:sz w:val="18"/>
        </w:rPr>
        <w:t>After a recall is announced:</w:t>
      </w:r>
    </w:p>
    <w:p>
      <w:pPr>
        <w:pStyle w:val="ListParagraph"/>
        <w:numPr>
          <w:ilvl w:val="0"/>
          <w:numId w:val="12"/>
        </w:numPr>
        <w:tabs>
          <w:tab w:pos="1220" w:val="left" w:leader="none"/>
        </w:tabs>
        <w:spacing w:line="240" w:lineRule="auto" w:before="102" w:after="0"/>
        <w:ind w:left="1219" w:right="0" w:hanging="171"/>
        <w:jc w:val="left"/>
        <w:rPr>
          <w:rFonts w:ascii="Arial"/>
          <w:sz w:val="18"/>
        </w:rPr>
      </w:pPr>
      <w:r>
        <w:rPr>
          <w:rFonts w:ascii="Arial"/>
          <w:color w:val="231F20"/>
          <w:w w:val="95"/>
          <w:sz w:val="18"/>
        </w:rPr>
        <w:t>Quickly</w:t>
      </w:r>
      <w:r>
        <w:rPr>
          <w:rFonts w:ascii="Arial"/>
          <w:color w:val="231F20"/>
          <w:spacing w:val="-25"/>
          <w:w w:val="95"/>
          <w:sz w:val="18"/>
        </w:rPr>
        <w:t> </w:t>
      </w:r>
      <w:r>
        <w:rPr>
          <w:rFonts w:ascii="Arial"/>
          <w:color w:val="231F20"/>
          <w:w w:val="95"/>
          <w:sz w:val="18"/>
        </w:rPr>
        <w:t>remove</w:t>
      </w:r>
      <w:r>
        <w:rPr>
          <w:rFonts w:ascii="Arial"/>
          <w:color w:val="231F20"/>
          <w:spacing w:val="-25"/>
          <w:w w:val="95"/>
          <w:sz w:val="18"/>
        </w:rPr>
        <w:t> </w:t>
      </w:r>
      <w:r>
        <w:rPr>
          <w:rFonts w:ascii="Arial"/>
          <w:color w:val="231F20"/>
          <w:w w:val="95"/>
          <w:sz w:val="18"/>
        </w:rPr>
        <w:t>recalled</w:t>
      </w:r>
      <w:r>
        <w:rPr>
          <w:rFonts w:ascii="Arial"/>
          <w:color w:val="231F20"/>
          <w:spacing w:val="-25"/>
          <w:w w:val="95"/>
          <w:sz w:val="18"/>
        </w:rPr>
        <w:t> </w:t>
      </w:r>
      <w:r>
        <w:rPr>
          <w:rFonts w:ascii="Arial"/>
          <w:color w:val="231F20"/>
          <w:w w:val="95"/>
          <w:sz w:val="18"/>
        </w:rPr>
        <w:t>contaminated</w:t>
      </w:r>
      <w:r>
        <w:rPr>
          <w:rFonts w:ascii="Arial"/>
          <w:color w:val="231F20"/>
          <w:spacing w:val="-25"/>
          <w:w w:val="95"/>
          <w:sz w:val="18"/>
        </w:rPr>
        <w:t> </w:t>
      </w:r>
      <w:r>
        <w:rPr>
          <w:rFonts w:ascii="Arial"/>
          <w:color w:val="231F20"/>
          <w:w w:val="95"/>
          <w:sz w:val="18"/>
        </w:rPr>
        <w:t>product</w:t>
      </w:r>
      <w:r>
        <w:rPr>
          <w:rFonts w:ascii="Arial"/>
          <w:color w:val="231F20"/>
          <w:spacing w:val="-25"/>
          <w:w w:val="95"/>
          <w:sz w:val="18"/>
        </w:rPr>
        <w:t> </w:t>
      </w:r>
      <w:r>
        <w:rPr>
          <w:rFonts w:ascii="Arial"/>
          <w:color w:val="231F20"/>
          <w:w w:val="95"/>
          <w:sz w:val="18"/>
        </w:rPr>
        <w:t>from</w:t>
      </w:r>
      <w:r>
        <w:rPr>
          <w:rFonts w:ascii="Arial"/>
          <w:color w:val="231F20"/>
          <w:spacing w:val="-25"/>
          <w:w w:val="95"/>
          <w:sz w:val="18"/>
        </w:rPr>
        <w:t> </w:t>
      </w:r>
      <w:r>
        <w:rPr>
          <w:rFonts w:ascii="Arial"/>
          <w:color w:val="231F20"/>
          <w:w w:val="95"/>
          <w:sz w:val="18"/>
        </w:rPr>
        <w:t>the</w:t>
      </w:r>
      <w:r>
        <w:rPr>
          <w:rFonts w:ascii="Arial"/>
          <w:color w:val="231F20"/>
          <w:spacing w:val="-25"/>
          <w:w w:val="95"/>
          <w:sz w:val="18"/>
        </w:rPr>
        <w:t> </w:t>
      </w:r>
      <w:r>
        <w:rPr>
          <w:rFonts w:ascii="Arial"/>
          <w:color w:val="231F20"/>
          <w:w w:val="95"/>
          <w:sz w:val="18"/>
        </w:rPr>
        <w:t>distribution</w:t>
      </w:r>
      <w:r>
        <w:rPr>
          <w:rFonts w:ascii="Arial"/>
          <w:color w:val="231F20"/>
          <w:spacing w:val="-25"/>
          <w:w w:val="95"/>
          <w:sz w:val="18"/>
        </w:rPr>
        <w:t> </w:t>
      </w:r>
      <w:r>
        <w:rPr>
          <w:rFonts w:ascii="Arial"/>
          <w:color w:val="231F20"/>
          <w:w w:val="95"/>
          <w:sz w:val="18"/>
        </w:rPr>
        <w:t>system.</w:t>
      </w:r>
    </w:p>
    <w:p>
      <w:pPr>
        <w:pStyle w:val="ListParagraph"/>
        <w:numPr>
          <w:ilvl w:val="0"/>
          <w:numId w:val="12"/>
        </w:numPr>
        <w:tabs>
          <w:tab w:pos="1220" w:val="left" w:leader="none"/>
        </w:tabs>
        <w:spacing w:line="240" w:lineRule="auto" w:before="12" w:after="0"/>
        <w:ind w:left="1219" w:right="0" w:hanging="171"/>
        <w:jc w:val="left"/>
        <w:rPr>
          <w:rFonts w:ascii="Arial"/>
          <w:sz w:val="18"/>
        </w:rPr>
      </w:pPr>
      <w:r>
        <w:rPr>
          <w:rFonts w:ascii="Arial"/>
          <w:color w:val="231F20"/>
          <w:w w:val="95"/>
          <w:sz w:val="18"/>
        </w:rPr>
        <w:t>Notify</w:t>
      </w:r>
      <w:r>
        <w:rPr>
          <w:rFonts w:ascii="Arial"/>
          <w:color w:val="231F20"/>
          <w:spacing w:val="-27"/>
          <w:w w:val="95"/>
          <w:sz w:val="18"/>
        </w:rPr>
        <w:t> </w:t>
      </w:r>
      <w:r>
        <w:rPr>
          <w:rFonts w:ascii="Arial"/>
          <w:color w:val="231F20"/>
          <w:w w:val="95"/>
          <w:sz w:val="18"/>
        </w:rPr>
        <w:t>customers</w:t>
      </w:r>
      <w:r>
        <w:rPr>
          <w:rFonts w:ascii="Arial"/>
          <w:color w:val="231F20"/>
          <w:spacing w:val="-27"/>
          <w:w w:val="95"/>
          <w:sz w:val="18"/>
        </w:rPr>
        <w:t> </w:t>
      </w:r>
      <w:r>
        <w:rPr>
          <w:rFonts w:ascii="Arial"/>
          <w:color w:val="231F20"/>
          <w:w w:val="95"/>
          <w:sz w:val="18"/>
        </w:rPr>
        <w:t>through</w:t>
      </w:r>
      <w:r>
        <w:rPr>
          <w:rFonts w:ascii="Arial"/>
          <w:color w:val="231F20"/>
          <w:spacing w:val="-27"/>
          <w:w w:val="95"/>
          <w:sz w:val="18"/>
        </w:rPr>
        <w:t> </w:t>
      </w:r>
      <w:r>
        <w:rPr>
          <w:rFonts w:ascii="Arial"/>
          <w:color w:val="231F20"/>
          <w:w w:val="95"/>
          <w:sz w:val="18"/>
        </w:rPr>
        <w:t>the</w:t>
      </w:r>
      <w:r>
        <w:rPr>
          <w:rFonts w:ascii="Arial"/>
          <w:color w:val="231F20"/>
          <w:spacing w:val="-27"/>
          <w:w w:val="95"/>
          <w:sz w:val="18"/>
        </w:rPr>
        <w:t> </w:t>
      </w:r>
      <w:r>
        <w:rPr>
          <w:rFonts w:ascii="Arial"/>
          <w:color w:val="231F20"/>
          <w:w w:val="95"/>
          <w:sz w:val="18"/>
        </w:rPr>
        <w:t>regulatory</w:t>
      </w:r>
      <w:r>
        <w:rPr>
          <w:rFonts w:ascii="Arial"/>
          <w:color w:val="231F20"/>
          <w:spacing w:val="-27"/>
          <w:w w:val="95"/>
          <w:sz w:val="18"/>
        </w:rPr>
        <w:t> </w:t>
      </w:r>
      <w:r>
        <w:rPr>
          <w:rFonts w:ascii="Arial"/>
          <w:color w:val="231F20"/>
          <w:w w:val="95"/>
          <w:sz w:val="18"/>
        </w:rPr>
        <w:t>agencies</w:t>
      </w:r>
      <w:r>
        <w:rPr>
          <w:rFonts w:ascii="Arial"/>
          <w:color w:val="231F20"/>
          <w:spacing w:val="-27"/>
          <w:w w:val="95"/>
          <w:sz w:val="18"/>
        </w:rPr>
        <w:t> </w:t>
      </w:r>
      <w:r>
        <w:rPr>
          <w:rFonts w:ascii="Arial"/>
          <w:color w:val="231F20"/>
          <w:w w:val="95"/>
          <w:sz w:val="18"/>
        </w:rPr>
        <w:t>and</w:t>
      </w:r>
      <w:r>
        <w:rPr>
          <w:rFonts w:ascii="Arial"/>
          <w:color w:val="231F20"/>
          <w:spacing w:val="-27"/>
          <w:w w:val="95"/>
          <w:sz w:val="18"/>
        </w:rPr>
        <w:t> </w:t>
      </w:r>
      <w:r>
        <w:rPr>
          <w:rFonts w:ascii="Arial"/>
          <w:color w:val="231F20"/>
          <w:w w:val="95"/>
          <w:sz w:val="18"/>
        </w:rPr>
        <w:t>news</w:t>
      </w:r>
      <w:r>
        <w:rPr>
          <w:rFonts w:ascii="Arial"/>
          <w:color w:val="231F20"/>
          <w:spacing w:val="-27"/>
          <w:w w:val="95"/>
          <w:sz w:val="18"/>
        </w:rPr>
        <w:t> </w:t>
      </w:r>
      <w:r>
        <w:rPr>
          <w:rFonts w:ascii="Arial"/>
          <w:color w:val="231F20"/>
          <w:w w:val="95"/>
          <w:sz w:val="18"/>
        </w:rPr>
        <w:t>media,</w:t>
      </w:r>
      <w:r>
        <w:rPr>
          <w:rFonts w:ascii="Arial"/>
          <w:color w:val="231F20"/>
          <w:spacing w:val="-27"/>
          <w:w w:val="95"/>
          <w:sz w:val="18"/>
        </w:rPr>
        <w:t> </w:t>
      </w:r>
      <w:r>
        <w:rPr>
          <w:rFonts w:ascii="Arial"/>
          <w:color w:val="231F20"/>
          <w:w w:val="95"/>
          <w:sz w:val="18"/>
        </w:rPr>
        <w:t>as</w:t>
      </w:r>
      <w:r>
        <w:rPr>
          <w:rFonts w:ascii="Arial"/>
          <w:color w:val="231F20"/>
          <w:spacing w:val="-27"/>
          <w:w w:val="95"/>
          <w:sz w:val="18"/>
        </w:rPr>
        <w:t> </w:t>
      </w:r>
      <w:r>
        <w:rPr>
          <w:rFonts w:ascii="Arial"/>
          <w:color w:val="231F20"/>
          <w:w w:val="95"/>
          <w:sz w:val="18"/>
        </w:rPr>
        <w:t>needed.</w:t>
      </w:r>
    </w:p>
    <w:p>
      <w:pPr>
        <w:pStyle w:val="ListParagraph"/>
        <w:numPr>
          <w:ilvl w:val="0"/>
          <w:numId w:val="12"/>
        </w:numPr>
        <w:tabs>
          <w:tab w:pos="1220" w:val="left" w:leader="none"/>
        </w:tabs>
        <w:spacing w:line="254" w:lineRule="auto" w:before="12" w:after="0"/>
        <w:ind w:left="1219" w:right="2072" w:hanging="171"/>
        <w:jc w:val="left"/>
        <w:rPr>
          <w:rFonts w:ascii="Arial"/>
          <w:sz w:val="18"/>
        </w:rPr>
      </w:pPr>
      <w:r>
        <w:rPr>
          <w:rFonts w:ascii="Arial"/>
          <w:color w:val="231F20"/>
          <w:w w:val="90"/>
          <w:sz w:val="18"/>
        </w:rPr>
        <w:t>Ensure</w:t>
      </w:r>
      <w:r>
        <w:rPr>
          <w:rFonts w:ascii="Arial"/>
          <w:color w:val="231F20"/>
          <w:spacing w:val="-4"/>
          <w:w w:val="90"/>
          <w:sz w:val="18"/>
        </w:rPr>
        <w:t> </w:t>
      </w:r>
      <w:r>
        <w:rPr>
          <w:rFonts w:ascii="Arial"/>
          <w:color w:val="231F20"/>
          <w:w w:val="90"/>
          <w:sz w:val="18"/>
        </w:rPr>
        <w:t>retail</w:t>
      </w:r>
      <w:r>
        <w:rPr>
          <w:rFonts w:ascii="Arial"/>
          <w:color w:val="231F20"/>
          <w:spacing w:val="-4"/>
          <w:w w:val="90"/>
          <w:sz w:val="18"/>
        </w:rPr>
        <w:t> </w:t>
      </w:r>
      <w:r>
        <w:rPr>
          <w:rFonts w:ascii="Arial"/>
          <w:color w:val="231F20"/>
          <w:w w:val="90"/>
          <w:sz w:val="18"/>
        </w:rPr>
        <w:t>customers</w:t>
      </w:r>
      <w:r>
        <w:rPr>
          <w:rFonts w:ascii="Arial"/>
          <w:color w:val="231F20"/>
          <w:spacing w:val="-4"/>
          <w:w w:val="90"/>
          <w:sz w:val="18"/>
        </w:rPr>
        <w:t> </w:t>
      </w:r>
      <w:r>
        <w:rPr>
          <w:rFonts w:ascii="Arial"/>
          <w:color w:val="231F20"/>
          <w:w w:val="90"/>
          <w:sz w:val="18"/>
        </w:rPr>
        <w:t>have</w:t>
      </w:r>
      <w:r>
        <w:rPr>
          <w:rFonts w:ascii="Arial"/>
          <w:color w:val="231F20"/>
          <w:spacing w:val="-4"/>
          <w:w w:val="90"/>
          <w:sz w:val="18"/>
        </w:rPr>
        <w:t> </w:t>
      </w:r>
      <w:r>
        <w:rPr>
          <w:rFonts w:ascii="Arial"/>
          <w:color w:val="231F20"/>
          <w:w w:val="90"/>
          <w:sz w:val="18"/>
        </w:rPr>
        <w:t>clearly</w:t>
      </w:r>
      <w:r>
        <w:rPr>
          <w:rFonts w:ascii="Arial"/>
          <w:color w:val="231F20"/>
          <w:spacing w:val="-4"/>
          <w:w w:val="90"/>
          <w:sz w:val="18"/>
        </w:rPr>
        <w:t> </w:t>
      </w:r>
      <w:r>
        <w:rPr>
          <w:rFonts w:ascii="Arial"/>
          <w:color w:val="231F20"/>
          <w:w w:val="90"/>
          <w:sz w:val="18"/>
        </w:rPr>
        <w:t>defined</w:t>
      </w:r>
      <w:r>
        <w:rPr>
          <w:rFonts w:ascii="Arial"/>
          <w:color w:val="231F20"/>
          <w:spacing w:val="-4"/>
          <w:w w:val="90"/>
          <w:sz w:val="18"/>
        </w:rPr>
        <w:t> </w:t>
      </w:r>
      <w:r>
        <w:rPr>
          <w:rFonts w:ascii="Arial"/>
          <w:color w:val="231F20"/>
          <w:w w:val="90"/>
          <w:sz w:val="18"/>
        </w:rPr>
        <w:t>storage</w:t>
      </w:r>
      <w:r>
        <w:rPr>
          <w:rFonts w:ascii="Arial"/>
          <w:color w:val="231F20"/>
          <w:spacing w:val="-4"/>
          <w:w w:val="90"/>
          <w:sz w:val="18"/>
        </w:rPr>
        <w:t> </w:t>
      </w:r>
      <w:r>
        <w:rPr>
          <w:rFonts w:ascii="Arial"/>
          <w:color w:val="231F20"/>
          <w:w w:val="90"/>
          <w:sz w:val="18"/>
        </w:rPr>
        <w:t>areas</w:t>
      </w:r>
      <w:r>
        <w:rPr>
          <w:rFonts w:ascii="Arial"/>
          <w:color w:val="231F20"/>
          <w:spacing w:val="-4"/>
          <w:w w:val="90"/>
          <w:sz w:val="18"/>
        </w:rPr>
        <w:t> </w:t>
      </w:r>
      <w:r>
        <w:rPr>
          <w:rFonts w:ascii="Arial"/>
          <w:color w:val="231F20"/>
          <w:w w:val="90"/>
          <w:sz w:val="18"/>
        </w:rPr>
        <w:t>and</w:t>
      </w:r>
      <w:r>
        <w:rPr>
          <w:rFonts w:ascii="Arial"/>
          <w:color w:val="231F20"/>
          <w:spacing w:val="-4"/>
          <w:w w:val="90"/>
          <w:sz w:val="18"/>
        </w:rPr>
        <w:t> </w:t>
      </w:r>
      <w:r>
        <w:rPr>
          <w:rFonts w:ascii="Arial"/>
          <w:color w:val="231F20"/>
          <w:w w:val="90"/>
          <w:sz w:val="18"/>
        </w:rPr>
        <w:t>handling</w:t>
      </w:r>
      <w:r>
        <w:rPr>
          <w:rFonts w:ascii="Arial"/>
          <w:color w:val="231F20"/>
          <w:spacing w:val="-4"/>
          <w:w w:val="90"/>
          <w:sz w:val="18"/>
        </w:rPr>
        <w:t> </w:t>
      </w:r>
      <w:r>
        <w:rPr>
          <w:rFonts w:ascii="Arial"/>
          <w:color w:val="231F20"/>
          <w:w w:val="90"/>
          <w:sz w:val="18"/>
        </w:rPr>
        <w:t>processes</w:t>
      </w:r>
      <w:r>
        <w:rPr>
          <w:rFonts w:ascii="Arial"/>
          <w:color w:val="231F20"/>
          <w:spacing w:val="-4"/>
          <w:w w:val="90"/>
          <w:sz w:val="18"/>
        </w:rPr>
        <w:t> </w:t>
      </w:r>
      <w:r>
        <w:rPr>
          <w:rFonts w:ascii="Arial"/>
          <w:color w:val="231F20"/>
          <w:w w:val="90"/>
          <w:sz w:val="18"/>
        </w:rPr>
        <w:t>for</w:t>
      </w:r>
      <w:r>
        <w:rPr>
          <w:rFonts w:ascii="Arial"/>
          <w:color w:val="231F20"/>
          <w:spacing w:val="-4"/>
          <w:w w:val="90"/>
          <w:sz w:val="18"/>
        </w:rPr>
        <w:t> </w:t>
      </w:r>
      <w:r>
        <w:rPr>
          <w:rFonts w:ascii="Arial"/>
          <w:color w:val="231F20"/>
          <w:w w:val="90"/>
          <w:sz w:val="18"/>
        </w:rPr>
        <w:t>recalled </w:t>
      </w:r>
      <w:r>
        <w:rPr>
          <w:rFonts w:ascii="Arial"/>
          <w:color w:val="231F20"/>
          <w:w w:val="95"/>
          <w:sz w:val="18"/>
        </w:rPr>
        <w:t>products,</w:t>
      </w:r>
      <w:r>
        <w:rPr>
          <w:rFonts w:ascii="Arial"/>
          <w:color w:val="231F20"/>
          <w:spacing w:val="-21"/>
          <w:w w:val="95"/>
          <w:sz w:val="18"/>
        </w:rPr>
        <w:t> </w:t>
      </w:r>
      <w:r>
        <w:rPr>
          <w:rFonts w:ascii="Arial"/>
          <w:color w:val="231F20"/>
          <w:w w:val="95"/>
          <w:sz w:val="18"/>
        </w:rPr>
        <w:t>including</w:t>
      </w:r>
      <w:r>
        <w:rPr>
          <w:rFonts w:ascii="Arial"/>
          <w:color w:val="231F20"/>
          <w:spacing w:val="-21"/>
          <w:w w:val="95"/>
          <w:sz w:val="18"/>
        </w:rPr>
        <w:t> </w:t>
      </w:r>
      <w:r>
        <w:rPr>
          <w:rFonts w:ascii="Arial"/>
          <w:color w:val="231F20"/>
          <w:w w:val="95"/>
          <w:sz w:val="18"/>
        </w:rPr>
        <w:t>denaturing</w:t>
      </w:r>
      <w:r>
        <w:rPr>
          <w:rFonts w:ascii="Arial"/>
          <w:color w:val="231F20"/>
          <w:spacing w:val="-21"/>
          <w:w w:val="95"/>
          <w:sz w:val="18"/>
        </w:rPr>
        <w:t> </w:t>
      </w:r>
      <w:r>
        <w:rPr>
          <w:rFonts w:ascii="Arial"/>
          <w:color w:val="231F20"/>
          <w:w w:val="95"/>
          <w:sz w:val="18"/>
        </w:rPr>
        <w:t>or</w:t>
      </w:r>
      <w:r>
        <w:rPr>
          <w:rFonts w:ascii="Arial"/>
          <w:color w:val="231F20"/>
          <w:spacing w:val="-21"/>
          <w:w w:val="95"/>
          <w:sz w:val="18"/>
        </w:rPr>
        <w:t> </w:t>
      </w:r>
      <w:r>
        <w:rPr>
          <w:rFonts w:ascii="Arial"/>
          <w:color w:val="231F20"/>
          <w:w w:val="95"/>
          <w:sz w:val="18"/>
        </w:rPr>
        <w:t>other</w:t>
      </w:r>
      <w:r>
        <w:rPr>
          <w:rFonts w:ascii="Arial"/>
          <w:color w:val="231F20"/>
          <w:spacing w:val="-21"/>
          <w:w w:val="95"/>
          <w:sz w:val="18"/>
        </w:rPr>
        <w:t> </w:t>
      </w:r>
      <w:r>
        <w:rPr>
          <w:rFonts w:ascii="Arial"/>
          <w:color w:val="231F20"/>
          <w:w w:val="95"/>
          <w:sz w:val="18"/>
        </w:rPr>
        <w:t>process</w:t>
      </w:r>
      <w:r>
        <w:rPr>
          <w:rFonts w:ascii="Arial"/>
          <w:color w:val="231F20"/>
          <w:spacing w:val="-21"/>
          <w:w w:val="95"/>
          <w:sz w:val="18"/>
        </w:rPr>
        <w:t> </w:t>
      </w:r>
      <w:r>
        <w:rPr>
          <w:rFonts w:ascii="Arial"/>
          <w:color w:val="231F20"/>
          <w:w w:val="95"/>
          <w:sz w:val="18"/>
        </w:rPr>
        <w:t>to</w:t>
      </w:r>
      <w:r>
        <w:rPr>
          <w:rFonts w:ascii="Arial"/>
          <w:color w:val="231F20"/>
          <w:spacing w:val="-21"/>
          <w:w w:val="95"/>
          <w:sz w:val="18"/>
        </w:rPr>
        <w:t> </w:t>
      </w:r>
      <w:r>
        <w:rPr>
          <w:rFonts w:ascii="Arial"/>
          <w:color w:val="231F20"/>
          <w:w w:val="95"/>
          <w:sz w:val="18"/>
        </w:rPr>
        <w:t>ensure</w:t>
      </w:r>
      <w:r>
        <w:rPr>
          <w:rFonts w:ascii="Arial"/>
          <w:color w:val="231F20"/>
          <w:spacing w:val="-21"/>
          <w:w w:val="95"/>
          <w:sz w:val="18"/>
        </w:rPr>
        <w:t> </w:t>
      </w:r>
      <w:r>
        <w:rPr>
          <w:rFonts w:ascii="Arial"/>
          <w:color w:val="231F20"/>
          <w:w w:val="95"/>
          <w:sz w:val="18"/>
        </w:rPr>
        <w:t>foods</w:t>
      </w:r>
      <w:r>
        <w:rPr>
          <w:rFonts w:ascii="Arial"/>
          <w:color w:val="231F20"/>
          <w:spacing w:val="-21"/>
          <w:w w:val="95"/>
          <w:sz w:val="18"/>
        </w:rPr>
        <w:t> </w:t>
      </w:r>
      <w:r>
        <w:rPr>
          <w:rFonts w:ascii="Arial"/>
          <w:color w:val="231F20"/>
          <w:w w:val="95"/>
          <w:sz w:val="18"/>
        </w:rPr>
        <w:t>are</w:t>
      </w:r>
      <w:r>
        <w:rPr>
          <w:rFonts w:ascii="Arial"/>
          <w:color w:val="231F20"/>
          <w:spacing w:val="-21"/>
          <w:w w:val="95"/>
          <w:sz w:val="18"/>
        </w:rPr>
        <w:t> </w:t>
      </w:r>
      <w:r>
        <w:rPr>
          <w:rFonts w:ascii="Arial"/>
          <w:color w:val="231F20"/>
          <w:w w:val="95"/>
          <w:sz w:val="18"/>
        </w:rPr>
        <w:t>not</w:t>
      </w:r>
      <w:r>
        <w:rPr>
          <w:rFonts w:ascii="Arial"/>
          <w:color w:val="231F20"/>
          <w:spacing w:val="-21"/>
          <w:w w:val="95"/>
          <w:sz w:val="18"/>
        </w:rPr>
        <w:t> </w:t>
      </w:r>
      <w:r>
        <w:rPr>
          <w:rFonts w:ascii="Arial"/>
          <w:color w:val="231F20"/>
          <w:w w:val="95"/>
          <w:sz w:val="18"/>
        </w:rPr>
        <w:t>resold.</w:t>
      </w:r>
    </w:p>
    <w:p>
      <w:pPr>
        <w:pStyle w:val="ListParagraph"/>
        <w:numPr>
          <w:ilvl w:val="0"/>
          <w:numId w:val="12"/>
        </w:numPr>
        <w:tabs>
          <w:tab w:pos="1220" w:val="left" w:leader="none"/>
        </w:tabs>
        <w:spacing w:line="254" w:lineRule="auto" w:before="0" w:after="0"/>
        <w:ind w:left="1219" w:right="1698" w:hanging="171"/>
        <w:jc w:val="left"/>
        <w:rPr>
          <w:rFonts w:ascii="Arial"/>
          <w:sz w:val="18"/>
        </w:rPr>
      </w:pPr>
      <w:r>
        <w:rPr>
          <w:rFonts w:ascii="Arial"/>
          <w:color w:val="231F20"/>
          <w:w w:val="95"/>
          <w:sz w:val="18"/>
        </w:rPr>
        <w:t>Put</w:t>
      </w:r>
      <w:r>
        <w:rPr>
          <w:rFonts w:ascii="Arial"/>
          <w:color w:val="231F20"/>
          <w:spacing w:val="-26"/>
          <w:w w:val="95"/>
          <w:sz w:val="18"/>
        </w:rPr>
        <w:t> </w:t>
      </w:r>
      <w:r>
        <w:rPr>
          <w:rFonts w:ascii="Arial"/>
          <w:color w:val="231F20"/>
          <w:w w:val="95"/>
          <w:sz w:val="18"/>
        </w:rPr>
        <w:t>in</w:t>
      </w:r>
      <w:r>
        <w:rPr>
          <w:rFonts w:ascii="Arial"/>
          <w:color w:val="231F20"/>
          <w:spacing w:val="-26"/>
          <w:w w:val="95"/>
          <w:sz w:val="18"/>
        </w:rPr>
        <w:t> </w:t>
      </w:r>
      <w:r>
        <w:rPr>
          <w:rFonts w:ascii="Arial"/>
          <w:color w:val="231F20"/>
          <w:w w:val="95"/>
          <w:sz w:val="18"/>
        </w:rPr>
        <w:t>place</w:t>
      </w:r>
      <w:r>
        <w:rPr>
          <w:rFonts w:ascii="Arial"/>
          <w:color w:val="231F20"/>
          <w:spacing w:val="-26"/>
          <w:w w:val="95"/>
          <w:sz w:val="18"/>
        </w:rPr>
        <w:t> </w:t>
      </w:r>
      <w:r>
        <w:rPr>
          <w:rFonts w:ascii="Arial"/>
          <w:color w:val="231F20"/>
          <w:w w:val="95"/>
          <w:sz w:val="18"/>
        </w:rPr>
        <w:t>systems</w:t>
      </w:r>
      <w:r>
        <w:rPr>
          <w:rFonts w:ascii="Arial"/>
          <w:color w:val="231F20"/>
          <w:spacing w:val="-26"/>
          <w:w w:val="95"/>
          <w:sz w:val="18"/>
        </w:rPr>
        <w:t> </w:t>
      </w:r>
      <w:r>
        <w:rPr>
          <w:rFonts w:ascii="Arial"/>
          <w:color w:val="231F20"/>
          <w:w w:val="95"/>
          <w:sz w:val="18"/>
        </w:rPr>
        <w:t>for</w:t>
      </w:r>
      <w:r>
        <w:rPr>
          <w:rFonts w:ascii="Arial"/>
          <w:color w:val="231F20"/>
          <w:spacing w:val="-26"/>
          <w:w w:val="95"/>
          <w:sz w:val="18"/>
        </w:rPr>
        <w:t> </w:t>
      </w:r>
      <w:r>
        <w:rPr>
          <w:rFonts w:ascii="Arial"/>
          <w:color w:val="231F20"/>
          <w:w w:val="95"/>
          <w:sz w:val="18"/>
        </w:rPr>
        <w:t>safe</w:t>
      </w:r>
      <w:r>
        <w:rPr>
          <w:rFonts w:ascii="Arial"/>
          <w:color w:val="231F20"/>
          <w:spacing w:val="-26"/>
          <w:w w:val="95"/>
          <w:sz w:val="18"/>
        </w:rPr>
        <w:t> </w:t>
      </w:r>
      <w:r>
        <w:rPr>
          <w:rFonts w:ascii="Arial"/>
          <w:color w:val="231F20"/>
          <w:w w:val="95"/>
          <w:sz w:val="18"/>
        </w:rPr>
        <w:t>handling</w:t>
      </w:r>
      <w:r>
        <w:rPr>
          <w:rFonts w:ascii="Arial"/>
          <w:color w:val="231F20"/>
          <w:spacing w:val="-26"/>
          <w:w w:val="95"/>
          <w:sz w:val="18"/>
        </w:rPr>
        <w:t> </w:t>
      </w:r>
      <w:r>
        <w:rPr>
          <w:rFonts w:ascii="Arial"/>
          <w:color w:val="231F20"/>
          <w:w w:val="95"/>
          <w:sz w:val="18"/>
        </w:rPr>
        <w:t>or</w:t>
      </w:r>
      <w:r>
        <w:rPr>
          <w:rFonts w:ascii="Arial"/>
          <w:color w:val="231F20"/>
          <w:spacing w:val="-26"/>
          <w:w w:val="95"/>
          <w:sz w:val="18"/>
        </w:rPr>
        <w:t> </w:t>
      </w:r>
      <w:r>
        <w:rPr>
          <w:rFonts w:ascii="Arial"/>
          <w:color w:val="231F20"/>
          <w:w w:val="95"/>
          <w:sz w:val="18"/>
        </w:rPr>
        <w:t>disposal</w:t>
      </w:r>
      <w:r>
        <w:rPr>
          <w:rFonts w:ascii="Arial"/>
          <w:color w:val="231F20"/>
          <w:spacing w:val="-26"/>
          <w:w w:val="95"/>
          <w:sz w:val="18"/>
        </w:rPr>
        <w:t> </w:t>
      </w:r>
      <w:r>
        <w:rPr>
          <w:rFonts w:ascii="Arial"/>
          <w:color w:val="231F20"/>
          <w:w w:val="95"/>
          <w:sz w:val="18"/>
        </w:rPr>
        <w:t>of</w:t>
      </w:r>
      <w:r>
        <w:rPr>
          <w:rFonts w:ascii="Arial"/>
          <w:color w:val="231F20"/>
          <w:spacing w:val="-26"/>
          <w:w w:val="95"/>
          <w:sz w:val="18"/>
        </w:rPr>
        <w:t> </w:t>
      </w:r>
      <w:r>
        <w:rPr>
          <w:rFonts w:ascii="Arial"/>
          <w:color w:val="231F20"/>
          <w:w w:val="95"/>
          <w:sz w:val="18"/>
        </w:rPr>
        <w:t>recalled</w:t>
      </w:r>
      <w:r>
        <w:rPr>
          <w:rFonts w:ascii="Arial"/>
          <w:color w:val="231F20"/>
          <w:spacing w:val="-26"/>
          <w:w w:val="95"/>
          <w:sz w:val="18"/>
        </w:rPr>
        <w:t> </w:t>
      </w:r>
      <w:r>
        <w:rPr>
          <w:rFonts w:ascii="Arial"/>
          <w:color w:val="231F20"/>
          <w:w w:val="95"/>
          <w:sz w:val="18"/>
        </w:rPr>
        <w:t>products</w:t>
      </w:r>
      <w:r>
        <w:rPr>
          <w:rFonts w:ascii="Arial"/>
          <w:color w:val="231F20"/>
          <w:spacing w:val="-26"/>
          <w:w w:val="95"/>
          <w:sz w:val="18"/>
        </w:rPr>
        <w:t> </w:t>
      </w:r>
      <w:r>
        <w:rPr>
          <w:rFonts w:ascii="Arial"/>
          <w:color w:val="231F20"/>
          <w:w w:val="95"/>
          <w:sz w:val="18"/>
        </w:rPr>
        <w:t>to</w:t>
      </w:r>
      <w:r>
        <w:rPr>
          <w:rFonts w:ascii="Arial"/>
          <w:color w:val="231F20"/>
          <w:spacing w:val="-26"/>
          <w:w w:val="95"/>
          <w:sz w:val="18"/>
        </w:rPr>
        <w:t> </w:t>
      </w:r>
      <w:r>
        <w:rPr>
          <w:rFonts w:ascii="Arial"/>
          <w:color w:val="231F20"/>
          <w:w w:val="95"/>
          <w:sz w:val="18"/>
        </w:rPr>
        <w:t>avoid</w:t>
      </w:r>
      <w:r>
        <w:rPr>
          <w:rFonts w:ascii="Arial"/>
          <w:color w:val="231F20"/>
          <w:spacing w:val="-26"/>
          <w:w w:val="95"/>
          <w:sz w:val="18"/>
        </w:rPr>
        <w:t> </w:t>
      </w:r>
      <w:r>
        <w:rPr>
          <w:rFonts w:ascii="Arial"/>
          <w:color w:val="231F20"/>
          <w:w w:val="95"/>
          <w:sz w:val="18"/>
        </w:rPr>
        <w:t>cross-contamination</w:t>
      </w:r>
      <w:r>
        <w:rPr>
          <w:rFonts w:ascii="Arial"/>
          <w:color w:val="231F20"/>
          <w:w w:val="90"/>
          <w:sz w:val="18"/>
        </w:rPr>
        <w:t> </w:t>
      </w:r>
      <w:r>
        <w:rPr>
          <w:rFonts w:ascii="Arial"/>
          <w:color w:val="231F20"/>
          <w:w w:val="95"/>
          <w:sz w:val="18"/>
        </w:rPr>
        <w:t>to</w:t>
      </w:r>
      <w:r>
        <w:rPr>
          <w:rFonts w:ascii="Arial"/>
          <w:color w:val="231F20"/>
          <w:spacing w:val="-25"/>
          <w:w w:val="95"/>
          <w:sz w:val="18"/>
        </w:rPr>
        <w:t> </w:t>
      </w:r>
      <w:r>
        <w:rPr>
          <w:rFonts w:ascii="Arial"/>
          <w:color w:val="231F20"/>
          <w:w w:val="95"/>
          <w:sz w:val="18"/>
        </w:rPr>
        <w:t>other</w:t>
      </w:r>
      <w:r>
        <w:rPr>
          <w:rFonts w:ascii="Arial"/>
          <w:color w:val="231F20"/>
          <w:spacing w:val="-25"/>
          <w:w w:val="95"/>
          <w:sz w:val="18"/>
        </w:rPr>
        <w:t> </w:t>
      </w:r>
      <w:r>
        <w:rPr>
          <w:rFonts w:ascii="Arial"/>
          <w:color w:val="231F20"/>
          <w:w w:val="95"/>
          <w:sz w:val="18"/>
        </w:rPr>
        <w:t>products,</w:t>
      </w:r>
      <w:r>
        <w:rPr>
          <w:rFonts w:ascii="Arial"/>
          <w:color w:val="231F20"/>
          <w:spacing w:val="-25"/>
          <w:w w:val="95"/>
          <w:sz w:val="18"/>
        </w:rPr>
        <w:t> </w:t>
      </w:r>
      <w:r>
        <w:rPr>
          <w:rFonts w:ascii="Arial"/>
          <w:color w:val="231F20"/>
          <w:w w:val="95"/>
          <w:sz w:val="18"/>
        </w:rPr>
        <w:t>accidental</w:t>
      </w:r>
      <w:r>
        <w:rPr>
          <w:rFonts w:ascii="Arial"/>
          <w:color w:val="231F20"/>
          <w:spacing w:val="-25"/>
          <w:w w:val="95"/>
          <w:sz w:val="18"/>
        </w:rPr>
        <w:t> </w:t>
      </w:r>
      <w:r>
        <w:rPr>
          <w:rFonts w:ascii="Arial"/>
          <w:color w:val="231F20"/>
          <w:w w:val="95"/>
          <w:sz w:val="18"/>
        </w:rPr>
        <w:t>redistribution,</w:t>
      </w:r>
      <w:r>
        <w:rPr>
          <w:rFonts w:ascii="Arial"/>
          <w:color w:val="231F20"/>
          <w:spacing w:val="-25"/>
          <w:w w:val="95"/>
          <w:sz w:val="18"/>
        </w:rPr>
        <w:t> </w:t>
      </w:r>
      <w:r>
        <w:rPr>
          <w:rFonts w:ascii="Arial"/>
          <w:color w:val="231F20"/>
          <w:w w:val="95"/>
          <w:sz w:val="18"/>
        </w:rPr>
        <w:t>diversion,</w:t>
      </w:r>
      <w:r>
        <w:rPr>
          <w:rFonts w:ascii="Arial"/>
          <w:color w:val="231F20"/>
          <w:spacing w:val="-25"/>
          <w:w w:val="95"/>
          <w:sz w:val="18"/>
        </w:rPr>
        <w:t> </w:t>
      </w:r>
      <w:r>
        <w:rPr>
          <w:rFonts w:ascii="Arial"/>
          <w:color w:val="231F20"/>
          <w:w w:val="95"/>
          <w:sz w:val="18"/>
        </w:rPr>
        <w:t>and</w:t>
      </w:r>
      <w:r>
        <w:rPr>
          <w:rFonts w:ascii="Arial"/>
          <w:color w:val="231F20"/>
          <w:spacing w:val="-25"/>
          <w:w w:val="95"/>
          <w:sz w:val="18"/>
        </w:rPr>
        <w:t> </w:t>
      </w:r>
      <w:r>
        <w:rPr>
          <w:rFonts w:ascii="Arial"/>
          <w:color w:val="231F20"/>
          <w:w w:val="95"/>
          <w:sz w:val="18"/>
        </w:rPr>
        <w:t>creation</w:t>
      </w:r>
      <w:r>
        <w:rPr>
          <w:rFonts w:ascii="Arial"/>
          <w:color w:val="231F20"/>
          <w:spacing w:val="-25"/>
          <w:w w:val="95"/>
          <w:sz w:val="18"/>
        </w:rPr>
        <w:t> </w:t>
      </w:r>
      <w:r>
        <w:rPr>
          <w:rFonts w:ascii="Arial"/>
          <w:color w:val="231F20"/>
          <w:w w:val="95"/>
          <w:sz w:val="18"/>
        </w:rPr>
        <w:t>of</w:t>
      </w:r>
      <w:r>
        <w:rPr>
          <w:rFonts w:ascii="Arial"/>
          <w:color w:val="231F20"/>
          <w:spacing w:val="-25"/>
          <w:w w:val="95"/>
          <w:sz w:val="18"/>
        </w:rPr>
        <w:t> </w:t>
      </w:r>
      <w:r>
        <w:rPr>
          <w:rFonts w:ascii="Arial"/>
          <w:color w:val="231F20"/>
          <w:w w:val="95"/>
          <w:sz w:val="18"/>
        </w:rPr>
        <w:t>other</w:t>
      </w:r>
      <w:r>
        <w:rPr>
          <w:rFonts w:ascii="Arial"/>
          <w:color w:val="231F20"/>
          <w:spacing w:val="-25"/>
          <w:w w:val="95"/>
          <w:sz w:val="18"/>
        </w:rPr>
        <w:t> </w:t>
      </w:r>
      <w:r>
        <w:rPr>
          <w:rFonts w:ascii="Arial"/>
          <w:color w:val="231F20"/>
          <w:w w:val="95"/>
          <w:sz w:val="18"/>
        </w:rPr>
        <w:t>hazards.</w:t>
      </w:r>
    </w:p>
    <w:p>
      <w:pPr>
        <w:spacing w:before="174"/>
        <w:ind w:left="868" w:right="0" w:firstLine="0"/>
        <w:jc w:val="left"/>
        <w:rPr>
          <w:rFonts w:ascii="Lucida Sans"/>
          <w:b/>
          <w:sz w:val="18"/>
        </w:rPr>
      </w:pPr>
      <w:r>
        <w:rPr/>
        <w:pict>
          <v:rect style="position:absolute;margin-left:459pt;margin-top:21.394909pt;width:45pt;height:18pt;mso-position-horizontal-relative:page;mso-position-vertical-relative:paragraph;z-index:2152" filled="true" fillcolor="#0079c1" stroked="false">
            <v:fill type="solid"/>
            <w10:wrap type="none"/>
          </v:rect>
        </w:pict>
      </w:r>
      <w:r>
        <w:rPr/>
        <w:pict>
          <v:line style="position:absolute;mso-position-horizontal-relative:page;mso-position-vertical-relative:paragraph;z-index:2176" from="450.5pt,21.394709pt" to="450.5pt,145.270709pt" stroked="true" strokeweight="1pt" strokecolor="#0079c1">
            <v:stroke dashstyle="solid"/>
            <w10:wrap type="none"/>
          </v:line>
        </w:pict>
      </w:r>
      <w:r>
        <w:rPr>
          <w:rFonts w:ascii="Lucida Sans"/>
          <w:b/>
          <w:color w:val="1C3E94"/>
          <w:w w:val="80"/>
          <w:sz w:val="18"/>
        </w:rPr>
        <w:t>Retail Food Establishments</w:t>
      </w:r>
    </w:p>
    <w:p>
      <w:pPr>
        <w:spacing w:before="103"/>
        <w:ind w:left="868" w:right="0" w:firstLine="0"/>
        <w:jc w:val="left"/>
        <w:rPr>
          <w:rFonts w:ascii="Arial"/>
          <w:sz w:val="18"/>
        </w:rPr>
      </w:pPr>
      <w:r>
        <w:rPr/>
        <w:pict>
          <v:shape style="position:absolute;margin-left:468.849609pt;margin-top:6.783697pt;width:15.85pt;height:8.5pt;mso-position-horizontal-relative:page;mso-position-vertical-relative:paragraph;z-index:222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6</w:t>
                  </w:r>
                </w:p>
              </w:txbxContent>
            </v:textbox>
            <w10:wrap type="none"/>
          </v:shape>
        </w:pict>
      </w:r>
      <w:r>
        <w:rPr>
          <w:rFonts w:ascii="Arial"/>
          <w:color w:val="231F20"/>
          <w:w w:val="90"/>
          <w:sz w:val="18"/>
        </w:rPr>
        <w:t>Recall preparedness (before an outbreak occurs):</w:t>
      </w:r>
    </w:p>
    <w:p>
      <w:pPr>
        <w:pStyle w:val="ListParagraph"/>
        <w:numPr>
          <w:ilvl w:val="0"/>
          <w:numId w:val="12"/>
        </w:numPr>
        <w:tabs>
          <w:tab w:pos="1220" w:val="left" w:leader="none"/>
        </w:tabs>
        <w:spacing w:line="254" w:lineRule="auto" w:before="102" w:after="0"/>
        <w:ind w:left="1219" w:right="1892" w:hanging="171"/>
        <w:jc w:val="left"/>
        <w:rPr>
          <w:rFonts w:ascii="Arial"/>
          <w:sz w:val="18"/>
        </w:rPr>
      </w:pPr>
      <w:r>
        <w:rPr/>
        <w:pict>
          <v:shape style="position:absolute;margin-left:470.346802pt;margin-top:8.479497pt;width:12.3pt;height:104.05pt;mso-position-horizontal-relative:page;mso-position-vertical-relative:paragraph;z-index:2248" type="#_x0000_t202" filled="false" stroked="false">
            <v:textbox inset="0,0,0,0" style="layout-flow:vertical">
              <w:txbxContent>
                <w:p>
                  <w:pPr>
                    <w:spacing w:before="12"/>
                    <w:ind w:left="20" w:right="-807" w:firstLine="0"/>
                    <w:jc w:val="left"/>
                    <w:rPr>
                      <w:rFonts w:ascii="Lucida Sans"/>
                      <w:sz w:val="17"/>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pacing w:val="-37"/>
                      <w:sz w:val="17"/>
                    </w:rPr>
                    <w:t> </w:t>
                  </w:r>
                </w:p>
              </w:txbxContent>
            </v:textbox>
            <w10:wrap type="none"/>
          </v:shape>
        </w:pict>
      </w:r>
      <w:r>
        <w:rPr>
          <w:rFonts w:ascii="Arial"/>
          <w:color w:val="231F20"/>
          <w:w w:val="95"/>
          <w:sz w:val="18"/>
        </w:rPr>
        <w:t>Maintain</w:t>
      </w:r>
      <w:r>
        <w:rPr>
          <w:rFonts w:ascii="Arial"/>
          <w:color w:val="231F20"/>
          <w:spacing w:val="-26"/>
          <w:w w:val="95"/>
          <w:sz w:val="18"/>
        </w:rPr>
        <w:t> </w:t>
      </w:r>
      <w:r>
        <w:rPr>
          <w:rFonts w:ascii="Arial"/>
          <w:color w:val="231F20"/>
          <w:w w:val="95"/>
          <w:sz w:val="18"/>
        </w:rPr>
        <w:t>product</w:t>
      </w:r>
      <w:r>
        <w:rPr>
          <w:rFonts w:ascii="Arial"/>
          <w:color w:val="231F20"/>
          <w:spacing w:val="-26"/>
          <w:w w:val="95"/>
          <w:sz w:val="18"/>
        </w:rPr>
        <w:t> </w:t>
      </w:r>
      <w:r>
        <w:rPr>
          <w:rFonts w:ascii="Arial"/>
          <w:color w:val="231F20"/>
          <w:w w:val="95"/>
          <w:sz w:val="18"/>
        </w:rPr>
        <w:t>source</w:t>
      </w:r>
      <w:r>
        <w:rPr>
          <w:rFonts w:ascii="Arial"/>
          <w:color w:val="231F20"/>
          <w:spacing w:val="-26"/>
          <w:w w:val="95"/>
          <w:sz w:val="18"/>
        </w:rPr>
        <w:t> </w:t>
      </w:r>
      <w:r>
        <w:rPr>
          <w:rFonts w:ascii="Arial"/>
          <w:color w:val="231F20"/>
          <w:w w:val="95"/>
          <w:sz w:val="18"/>
        </w:rPr>
        <w:t>and</w:t>
      </w:r>
      <w:r>
        <w:rPr>
          <w:rFonts w:ascii="Arial"/>
          <w:color w:val="231F20"/>
          <w:spacing w:val="-26"/>
          <w:w w:val="95"/>
          <w:sz w:val="18"/>
        </w:rPr>
        <w:t> </w:t>
      </w:r>
      <w:r>
        <w:rPr>
          <w:rFonts w:ascii="Arial"/>
          <w:color w:val="231F20"/>
          <w:w w:val="95"/>
          <w:sz w:val="18"/>
        </w:rPr>
        <w:t>shipping</w:t>
      </w:r>
      <w:r>
        <w:rPr>
          <w:rFonts w:ascii="Arial"/>
          <w:color w:val="231F20"/>
          <w:spacing w:val="-26"/>
          <w:w w:val="95"/>
          <w:sz w:val="18"/>
        </w:rPr>
        <w:t> </w:t>
      </w:r>
      <w:r>
        <w:rPr>
          <w:rFonts w:ascii="Arial"/>
          <w:color w:val="231F20"/>
          <w:w w:val="95"/>
          <w:sz w:val="18"/>
        </w:rPr>
        <w:t>information</w:t>
      </w:r>
      <w:r>
        <w:rPr>
          <w:rFonts w:ascii="Arial"/>
          <w:color w:val="231F20"/>
          <w:spacing w:val="-26"/>
          <w:w w:val="95"/>
          <w:sz w:val="18"/>
        </w:rPr>
        <w:t> </w:t>
      </w:r>
      <w:r>
        <w:rPr>
          <w:rFonts w:ascii="Arial"/>
          <w:color w:val="231F20"/>
          <w:w w:val="95"/>
          <w:sz w:val="18"/>
        </w:rPr>
        <w:t>for</w:t>
      </w:r>
      <w:r>
        <w:rPr>
          <w:rFonts w:ascii="Arial"/>
          <w:color w:val="231F20"/>
          <w:spacing w:val="-26"/>
          <w:w w:val="95"/>
          <w:sz w:val="18"/>
        </w:rPr>
        <w:t> </w:t>
      </w:r>
      <w:r>
        <w:rPr>
          <w:rFonts w:ascii="Arial"/>
          <w:color w:val="231F20"/>
          <w:w w:val="95"/>
          <w:sz w:val="18"/>
        </w:rPr>
        <w:t>quick</w:t>
      </w:r>
      <w:r>
        <w:rPr>
          <w:rFonts w:ascii="Arial"/>
          <w:color w:val="231F20"/>
          <w:spacing w:val="-26"/>
          <w:w w:val="95"/>
          <w:sz w:val="18"/>
        </w:rPr>
        <w:t> </w:t>
      </w:r>
      <w:r>
        <w:rPr>
          <w:rFonts w:ascii="Arial"/>
          <w:color w:val="231F20"/>
          <w:w w:val="95"/>
          <w:sz w:val="18"/>
        </w:rPr>
        <w:t>access</w:t>
      </w:r>
      <w:r>
        <w:rPr>
          <w:rFonts w:ascii="Arial"/>
          <w:color w:val="231F20"/>
          <w:spacing w:val="-26"/>
          <w:w w:val="95"/>
          <w:sz w:val="18"/>
        </w:rPr>
        <w:t> </w:t>
      </w:r>
      <w:r>
        <w:rPr>
          <w:rFonts w:ascii="Arial"/>
          <w:color w:val="231F20"/>
          <w:w w:val="95"/>
          <w:sz w:val="18"/>
        </w:rPr>
        <w:t>in</w:t>
      </w:r>
      <w:r>
        <w:rPr>
          <w:rFonts w:ascii="Arial"/>
          <w:color w:val="231F20"/>
          <w:spacing w:val="-26"/>
          <w:w w:val="95"/>
          <w:sz w:val="18"/>
        </w:rPr>
        <w:t> </w:t>
      </w:r>
      <w:r>
        <w:rPr>
          <w:rFonts w:ascii="Arial"/>
          <w:color w:val="231F20"/>
          <w:w w:val="95"/>
          <w:sz w:val="18"/>
        </w:rPr>
        <w:t>conducting</w:t>
      </w:r>
      <w:r>
        <w:rPr>
          <w:rFonts w:ascii="Arial"/>
          <w:color w:val="231F20"/>
          <w:spacing w:val="-26"/>
          <w:w w:val="95"/>
          <w:sz w:val="18"/>
        </w:rPr>
        <w:t> </w:t>
      </w:r>
      <w:r>
        <w:rPr>
          <w:rFonts w:ascii="Arial"/>
          <w:color w:val="231F20"/>
          <w:w w:val="95"/>
          <w:sz w:val="18"/>
        </w:rPr>
        <w:t>tracebacks</w:t>
      </w:r>
      <w:r>
        <w:rPr>
          <w:rFonts w:ascii="Arial"/>
          <w:color w:val="231F20"/>
          <w:spacing w:val="-26"/>
          <w:w w:val="95"/>
          <w:sz w:val="18"/>
        </w:rPr>
        <w:t> </w:t>
      </w:r>
      <w:r>
        <w:rPr>
          <w:rFonts w:ascii="Arial"/>
          <w:color w:val="231F20"/>
          <w:w w:val="95"/>
          <w:sz w:val="18"/>
        </w:rPr>
        <w:t>and</w:t>
      </w:r>
      <w:r>
        <w:rPr>
          <w:rFonts w:ascii="Arial"/>
          <w:color w:val="231F20"/>
          <w:w w:val="90"/>
          <w:sz w:val="18"/>
        </w:rPr>
        <w:t> </w:t>
      </w:r>
      <w:r>
        <w:rPr>
          <w:rFonts w:ascii="Arial"/>
          <w:color w:val="231F20"/>
          <w:w w:val="95"/>
          <w:sz w:val="18"/>
        </w:rPr>
        <w:t>traceforwards</w:t>
      </w:r>
      <w:r>
        <w:rPr>
          <w:rFonts w:ascii="Arial"/>
          <w:color w:val="231F20"/>
          <w:spacing w:val="-31"/>
          <w:w w:val="95"/>
          <w:sz w:val="18"/>
        </w:rPr>
        <w:t> </w:t>
      </w:r>
      <w:r>
        <w:rPr>
          <w:rFonts w:ascii="Arial"/>
          <w:color w:val="231F20"/>
          <w:w w:val="95"/>
          <w:sz w:val="18"/>
        </w:rPr>
        <w:t>during</w:t>
      </w:r>
      <w:r>
        <w:rPr>
          <w:rFonts w:ascii="Arial"/>
          <w:color w:val="231F20"/>
          <w:spacing w:val="-31"/>
          <w:w w:val="95"/>
          <w:sz w:val="18"/>
        </w:rPr>
        <w:t> </w:t>
      </w:r>
      <w:r>
        <w:rPr>
          <w:rFonts w:ascii="Arial"/>
          <w:color w:val="231F20"/>
          <w:w w:val="95"/>
          <w:sz w:val="18"/>
        </w:rPr>
        <w:t>an</w:t>
      </w:r>
      <w:r>
        <w:rPr>
          <w:rFonts w:ascii="Arial"/>
          <w:color w:val="231F20"/>
          <w:spacing w:val="-31"/>
          <w:w w:val="95"/>
          <w:sz w:val="18"/>
        </w:rPr>
        <w:t> </w:t>
      </w:r>
      <w:r>
        <w:rPr>
          <w:rFonts w:ascii="Arial"/>
          <w:color w:val="231F20"/>
          <w:w w:val="95"/>
          <w:sz w:val="18"/>
        </w:rPr>
        <w:t>investigation</w:t>
      </w:r>
      <w:r>
        <w:rPr>
          <w:rFonts w:ascii="Arial"/>
          <w:color w:val="231F20"/>
          <w:spacing w:val="-31"/>
          <w:w w:val="95"/>
          <w:sz w:val="18"/>
        </w:rPr>
        <w:t> </w:t>
      </w:r>
      <w:r>
        <w:rPr>
          <w:rFonts w:ascii="Arial"/>
          <w:color w:val="231F20"/>
          <w:w w:val="95"/>
          <w:sz w:val="18"/>
        </w:rPr>
        <w:t>and/or</w:t>
      </w:r>
      <w:r>
        <w:rPr>
          <w:rFonts w:ascii="Arial"/>
          <w:color w:val="231F20"/>
          <w:spacing w:val="-31"/>
          <w:w w:val="95"/>
          <w:sz w:val="18"/>
        </w:rPr>
        <w:t> </w:t>
      </w:r>
      <w:r>
        <w:rPr>
          <w:rFonts w:ascii="Arial"/>
          <w:color w:val="231F20"/>
          <w:w w:val="95"/>
          <w:sz w:val="18"/>
        </w:rPr>
        <w:t>recall.</w:t>
      </w:r>
    </w:p>
    <w:p>
      <w:pPr>
        <w:pStyle w:val="ListParagraph"/>
        <w:numPr>
          <w:ilvl w:val="0"/>
          <w:numId w:val="12"/>
        </w:numPr>
        <w:tabs>
          <w:tab w:pos="1220" w:val="left" w:leader="none"/>
        </w:tabs>
        <w:spacing w:line="254" w:lineRule="auto" w:before="0" w:after="0"/>
        <w:ind w:left="1219" w:right="1823" w:hanging="171"/>
        <w:jc w:val="left"/>
        <w:rPr>
          <w:rFonts w:ascii="Arial" w:hAnsi="Arial"/>
          <w:sz w:val="18"/>
        </w:rPr>
      </w:pPr>
      <w:r>
        <w:rPr>
          <w:rFonts w:ascii="Arial" w:hAnsi="Arial"/>
          <w:color w:val="231F20"/>
          <w:w w:val="95"/>
          <w:sz w:val="18"/>
        </w:rPr>
        <w:t>When</w:t>
      </w:r>
      <w:r>
        <w:rPr>
          <w:rFonts w:ascii="Arial" w:hAnsi="Arial"/>
          <w:color w:val="231F20"/>
          <w:spacing w:val="-31"/>
          <w:w w:val="95"/>
          <w:sz w:val="18"/>
        </w:rPr>
        <w:t> </w:t>
      </w:r>
      <w:r>
        <w:rPr>
          <w:rFonts w:ascii="Arial" w:hAnsi="Arial"/>
          <w:color w:val="231F20"/>
          <w:w w:val="95"/>
          <w:sz w:val="18"/>
        </w:rPr>
        <w:t>store</w:t>
      </w:r>
      <w:r>
        <w:rPr>
          <w:rFonts w:ascii="Arial" w:hAnsi="Arial"/>
          <w:color w:val="231F20"/>
          <w:spacing w:val="-31"/>
          <w:w w:val="95"/>
          <w:sz w:val="18"/>
        </w:rPr>
        <w:t> </w:t>
      </w:r>
      <w:r>
        <w:rPr>
          <w:rFonts w:ascii="Arial" w:hAnsi="Arial"/>
          <w:color w:val="231F20"/>
          <w:w w:val="95"/>
          <w:sz w:val="18"/>
        </w:rPr>
        <w:t>cards</w:t>
      </w:r>
      <w:r>
        <w:rPr>
          <w:rFonts w:ascii="Arial" w:hAnsi="Arial"/>
          <w:color w:val="231F20"/>
          <w:spacing w:val="-31"/>
          <w:w w:val="95"/>
          <w:sz w:val="18"/>
        </w:rPr>
        <w:t> </w:t>
      </w:r>
      <w:r>
        <w:rPr>
          <w:rFonts w:ascii="Arial" w:hAnsi="Arial"/>
          <w:color w:val="231F20"/>
          <w:w w:val="95"/>
          <w:sz w:val="18"/>
        </w:rPr>
        <w:t>are</w:t>
      </w:r>
      <w:r>
        <w:rPr>
          <w:rFonts w:ascii="Arial" w:hAnsi="Arial"/>
          <w:color w:val="231F20"/>
          <w:spacing w:val="-31"/>
          <w:w w:val="95"/>
          <w:sz w:val="18"/>
        </w:rPr>
        <w:t> </w:t>
      </w:r>
      <w:r>
        <w:rPr>
          <w:rFonts w:ascii="Arial" w:hAnsi="Arial"/>
          <w:color w:val="231F20"/>
          <w:w w:val="95"/>
          <w:sz w:val="18"/>
        </w:rPr>
        <w:t>issued,</w:t>
      </w:r>
      <w:r>
        <w:rPr>
          <w:rFonts w:ascii="Arial" w:hAnsi="Arial"/>
          <w:color w:val="231F20"/>
          <w:spacing w:val="-31"/>
          <w:w w:val="95"/>
          <w:sz w:val="18"/>
        </w:rPr>
        <w:t> </w:t>
      </w:r>
      <w:r>
        <w:rPr>
          <w:rFonts w:ascii="Arial" w:hAnsi="Arial"/>
          <w:color w:val="231F20"/>
          <w:w w:val="95"/>
          <w:sz w:val="18"/>
        </w:rPr>
        <w:t>obtain</w:t>
      </w:r>
      <w:r>
        <w:rPr>
          <w:rFonts w:ascii="Arial" w:hAnsi="Arial"/>
          <w:color w:val="231F20"/>
          <w:spacing w:val="-31"/>
          <w:w w:val="95"/>
          <w:sz w:val="18"/>
        </w:rPr>
        <w:t> </w:t>
      </w:r>
      <w:r>
        <w:rPr>
          <w:rFonts w:ascii="Arial" w:hAnsi="Arial"/>
          <w:color w:val="231F20"/>
          <w:w w:val="95"/>
          <w:sz w:val="18"/>
        </w:rPr>
        <w:t>customers’</w:t>
      </w:r>
      <w:r>
        <w:rPr>
          <w:rFonts w:ascii="Arial" w:hAnsi="Arial"/>
          <w:color w:val="231F20"/>
          <w:spacing w:val="-31"/>
          <w:w w:val="95"/>
          <w:sz w:val="18"/>
        </w:rPr>
        <w:t> </w:t>
      </w:r>
      <w:r>
        <w:rPr>
          <w:rFonts w:ascii="Arial" w:hAnsi="Arial"/>
          <w:color w:val="231F20"/>
          <w:w w:val="95"/>
          <w:sz w:val="18"/>
        </w:rPr>
        <w:t>e-mail</w:t>
      </w:r>
      <w:r>
        <w:rPr>
          <w:rFonts w:ascii="Arial" w:hAnsi="Arial"/>
          <w:color w:val="231F20"/>
          <w:spacing w:val="-31"/>
          <w:w w:val="95"/>
          <w:sz w:val="18"/>
        </w:rPr>
        <w:t> </w:t>
      </w:r>
      <w:r>
        <w:rPr>
          <w:rFonts w:ascii="Arial" w:hAnsi="Arial"/>
          <w:color w:val="231F20"/>
          <w:w w:val="95"/>
          <w:sz w:val="18"/>
        </w:rPr>
        <w:t>addresses</w:t>
      </w:r>
      <w:r>
        <w:rPr>
          <w:rFonts w:ascii="Arial" w:hAnsi="Arial"/>
          <w:color w:val="231F20"/>
          <w:spacing w:val="-31"/>
          <w:w w:val="95"/>
          <w:sz w:val="18"/>
        </w:rPr>
        <w:t> </w:t>
      </w:r>
      <w:r>
        <w:rPr>
          <w:rFonts w:ascii="Arial" w:hAnsi="Arial"/>
          <w:color w:val="231F20"/>
          <w:w w:val="95"/>
          <w:sz w:val="18"/>
        </w:rPr>
        <w:t>and</w:t>
      </w:r>
      <w:r>
        <w:rPr>
          <w:rFonts w:ascii="Arial" w:hAnsi="Arial"/>
          <w:color w:val="231F20"/>
          <w:spacing w:val="-31"/>
          <w:w w:val="95"/>
          <w:sz w:val="18"/>
        </w:rPr>
        <w:t> </w:t>
      </w:r>
      <w:r>
        <w:rPr>
          <w:rFonts w:ascii="Arial" w:hAnsi="Arial"/>
          <w:color w:val="231F20"/>
          <w:w w:val="95"/>
          <w:sz w:val="18"/>
        </w:rPr>
        <w:t>phone</w:t>
      </w:r>
      <w:r>
        <w:rPr>
          <w:rFonts w:ascii="Arial" w:hAnsi="Arial"/>
          <w:color w:val="231F20"/>
          <w:spacing w:val="-31"/>
          <w:w w:val="95"/>
          <w:sz w:val="18"/>
        </w:rPr>
        <w:t> </w:t>
      </w:r>
      <w:r>
        <w:rPr>
          <w:rFonts w:ascii="Arial" w:hAnsi="Arial"/>
          <w:color w:val="231F20"/>
          <w:w w:val="95"/>
          <w:sz w:val="18"/>
        </w:rPr>
        <w:t>numbers,</w:t>
      </w:r>
      <w:r>
        <w:rPr>
          <w:rFonts w:ascii="Arial" w:hAnsi="Arial"/>
          <w:color w:val="231F20"/>
          <w:spacing w:val="-31"/>
          <w:w w:val="95"/>
          <w:sz w:val="18"/>
        </w:rPr>
        <w:t> </w:t>
      </w:r>
      <w:r>
        <w:rPr>
          <w:rFonts w:ascii="Arial" w:hAnsi="Arial"/>
          <w:color w:val="231F20"/>
          <w:w w:val="95"/>
          <w:sz w:val="18"/>
        </w:rPr>
        <w:t>and</w:t>
      </w:r>
      <w:r>
        <w:rPr>
          <w:rFonts w:ascii="Arial" w:hAnsi="Arial"/>
          <w:color w:val="231F20"/>
          <w:spacing w:val="-31"/>
          <w:w w:val="95"/>
          <w:sz w:val="18"/>
        </w:rPr>
        <w:t> </w:t>
      </w:r>
      <w:r>
        <w:rPr>
          <w:rFonts w:ascii="Arial" w:hAnsi="Arial"/>
          <w:color w:val="231F20"/>
          <w:w w:val="95"/>
          <w:sz w:val="18"/>
        </w:rPr>
        <w:t>inform</w:t>
      </w:r>
      <w:r>
        <w:rPr>
          <w:rFonts w:ascii="Arial" w:hAnsi="Arial"/>
          <w:color w:val="231F20"/>
          <w:w w:val="92"/>
          <w:sz w:val="18"/>
        </w:rPr>
        <w:t> </w:t>
      </w:r>
      <w:r>
        <w:rPr>
          <w:rFonts w:ascii="Arial" w:hAnsi="Arial"/>
          <w:color w:val="231F20"/>
          <w:w w:val="95"/>
          <w:sz w:val="18"/>
        </w:rPr>
        <w:t>them</w:t>
      </w:r>
      <w:r>
        <w:rPr>
          <w:rFonts w:ascii="Arial" w:hAnsi="Arial"/>
          <w:color w:val="231F20"/>
          <w:spacing w:val="-22"/>
          <w:w w:val="95"/>
          <w:sz w:val="18"/>
        </w:rPr>
        <w:t> </w:t>
      </w:r>
      <w:r>
        <w:rPr>
          <w:rFonts w:ascii="Arial" w:hAnsi="Arial"/>
          <w:color w:val="231F20"/>
          <w:w w:val="95"/>
          <w:sz w:val="18"/>
        </w:rPr>
        <w:t>they</w:t>
      </w:r>
      <w:r>
        <w:rPr>
          <w:rFonts w:ascii="Arial" w:hAnsi="Arial"/>
          <w:color w:val="231F20"/>
          <w:spacing w:val="-22"/>
          <w:w w:val="95"/>
          <w:sz w:val="18"/>
        </w:rPr>
        <w:t> </w:t>
      </w:r>
      <w:r>
        <w:rPr>
          <w:rFonts w:ascii="Arial" w:hAnsi="Arial"/>
          <w:color w:val="231F20"/>
          <w:w w:val="95"/>
          <w:sz w:val="18"/>
        </w:rPr>
        <w:t>will</w:t>
      </w:r>
      <w:r>
        <w:rPr>
          <w:rFonts w:ascii="Arial" w:hAnsi="Arial"/>
          <w:color w:val="231F20"/>
          <w:spacing w:val="-22"/>
          <w:w w:val="95"/>
          <w:sz w:val="18"/>
        </w:rPr>
        <w:t> </w:t>
      </w:r>
      <w:r>
        <w:rPr>
          <w:rFonts w:ascii="Arial" w:hAnsi="Arial"/>
          <w:color w:val="231F20"/>
          <w:w w:val="95"/>
          <w:sz w:val="18"/>
        </w:rPr>
        <w:t>receive</w:t>
      </w:r>
      <w:r>
        <w:rPr>
          <w:rFonts w:ascii="Arial" w:hAnsi="Arial"/>
          <w:color w:val="231F20"/>
          <w:spacing w:val="-22"/>
          <w:w w:val="95"/>
          <w:sz w:val="18"/>
        </w:rPr>
        <w:t> </w:t>
      </w:r>
      <w:r>
        <w:rPr>
          <w:rFonts w:ascii="Arial" w:hAnsi="Arial"/>
          <w:color w:val="231F20"/>
          <w:w w:val="95"/>
          <w:sz w:val="18"/>
        </w:rPr>
        <w:t>notifications</w:t>
      </w:r>
      <w:r>
        <w:rPr>
          <w:rFonts w:ascii="Arial" w:hAnsi="Arial"/>
          <w:color w:val="231F20"/>
          <w:spacing w:val="-22"/>
          <w:w w:val="95"/>
          <w:sz w:val="18"/>
        </w:rPr>
        <w:t> </w:t>
      </w:r>
      <w:r>
        <w:rPr>
          <w:rFonts w:ascii="Arial" w:hAnsi="Arial"/>
          <w:color w:val="231F20"/>
          <w:w w:val="95"/>
          <w:sz w:val="18"/>
        </w:rPr>
        <w:t>of</w:t>
      </w:r>
      <w:r>
        <w:rPr>
          <w:rFonts w:ascii="Arial" w:hAnsi="Arial"/>
          <w:color w:val="231F20"/>
          <w:spacing w:val="-22"/>
          <w:w w:val="95"/>
          <w:sz w:val="18"/>
        </w:rPr>
        <w:t> </w:t>
      </w:r>
      <w:r>
        <w:rPr>
          <w:rFonts w:ascii="Arial" w:hAnsi="Arial"/>
          <w:color w:val="231F20"/>
          <w:w w:val="95"/>
          <w:sz w:val="18"/>
        </w:rPr>
        <w:t>any</w:t>
      </w:r>
      <w:r>
        <w:rPr>
          <w:rFonts w:ascii="Arial" w:hAnsi="Arial"/>
          <w:color w:val="231F20"/>
          <w:spacing w:val="-22"/>
          <w:w w:val="95"/>
          <w:sz w:val="18"/>
        </w:rPr>
        <w:t> </w:t>
      </w:r>
      <w:r>
        <w:rPr>
          <w:rFonts w:ascii="Arial" w:hAnsi="Arial"/>
          <w:color w:val="231F20"/>
          <w:w w:val="95"/>
          <w:sz w:val="18"/>
        </w:rPr>
        <w:t>recalls</w:t>
      </w:r>
      <w:r>
        <w:rPr>
          <w:rFonts w:ascii="Arial" w:hAnsi="Arial"/>
          <w:color w:val="231F20"/>
          <w:spacing w:val="-22"/>
          <w:w w:val="95"/>
          <w:sz w:val="18"/>
        </w:rPr>
        <w:t> </w:t>
      </w:r>
      <w:r>
        <w:rPr>
          <w:rFonts w:ascii="Arial" w:hAnsi="Arial"/>
          <w:color w:val="231F20"/>
          <w:w w:val="95"/>
          <w:sz w:val="18"/>
        </w:rPr>
        <w:t>of</w:t>
      </w:r>
      <w:r>
        <w:rPr>
          <w:rFonts w:ascii="Arial" w:hAnsi="Arial"/>
          <w:color w:val="231F20"/>
          <w:spacing w:val="-22"/>
          <w:w w:val="95"/>
          <w:sz w:val="18"/>
        </w:rPr>
        <w:t> </w:t>
      </w:r>
      <w:r>
        <w:rPr>
          <w:rFonts w:ascii="Arial" w:hAnsi="Arial"/>
          <w:color w:val="231F20"/>
          <w:w w:val="95"/>
          <w:sz w:val="18"/>
        </w:rPr>
        <w:t>items</w:t>
      </w:r>
      <w:r>
        <w:rPr>
          <w:rFonts w:ascii="Arial" w:hAnsi="Arial"/>
          <w:color w:val="231F20"/>
          <w:spacing w:val="-22"/>
          <w:w w:val="95"/>
          <w:sz w:val="18"/>
        </w:rPr>
        <w:t> </w:t>
      </w:r>
      <w:r>
        <w:rPr>
          <w:rFonts w:ascii="Arial" w:hAnsi="Arial"/>
          <w:color w:val="231F20"/>
          <w:w w:val="95"/>
          <w:sz w:val="18"/>
        </w:rPr>
        <w:t>they</w:t>
      </w:r>
      <w:r>
        <w:rPr>
          <w:rFonts w:ascii="Arial" w:hAnsi="Arial"/>
          <w:color w:val="231F20"/>
          <w:spacing w:val="-22"/>
          <w:w w:val="95"/>
          <w:sz w:val="18"/>
        </w:rPr>
        <w:t> </w:t>
      </w:r>
      <w:r>
        <w:rPr>
          <w:rFonts w:ascii="Arial" w:hAnsi="Arial"/>
          <w:color w:val="231F20"/>
          <w:w w:val="95"/>
          <w:sz w:val="18"/>
        </w:rPr>
        <w:t>purchase.</w:t>
      </w:r>
      <w:r>
        <w:rPr>
          <w:rFonts w:ascii="Arial" w:hAnsi="Arial"/>
          <w:color w:val="231F20"/>
          <w:spacing w:val="-22"/>
          <w:w w:val="95"/>
          <w:sz w:val="18"/>
        </w:rPr>
        <w:t> </w:t>
      </w:r>
      <w:r>
        <w:rPr>
          <w:rFonts w:ascii="Arial" w:hAnsi="Arial"/>
          <w:color w:val="231F20"/>
          <w:w w:val="95"/>
          <w:sz w:val="18"/>
        </w:rPr>
        <w:t>Inform</w:t>
      </w:r>
      <w:r>
        <w:rPr>
          <w:rFonts w:ascii="Arial" w:hAnsi="Arial"/>
          <w:color w:val="231F20"/>
          <w:spacing w:val="-22"/>
          <w:w w:val="95"/>
          <w:sz w:val="18"/>
        </w:rPr>
        <w:t> </w:t>
      </w:r>
      <w:r>
        <w:rPr>
          <w:rFonts w:ascii="Arial" w:hAnsi="Arial"/>
          <w:color w:val="231F20"/>
          <w:w w:val="95"/>
          <w:sz w:val="18"/>
        </w:rPr>
        <w:t>consumers</w:t>
      </w:r>
      <w:r>
        <w:rPr>
          <w:rFonts w:ascii="Arial" w:hAnsi="Arial"/>
          <w:color w:val="231F20"/>
          <w:spacing w:val="-22"/>
          <w:w w:val="95"/>
          <w:sz w:val="18"/>
        </w:rPr>
        <w:t> </w:t>
      </w:r>
      <w:r>
        <w:rPr>
          <w:rFonts w:ascii="Arial" w:hAnsi="Arial"/>
          <w:color w:val="231F20"/>
          <w:w w:val="95"/>
          <w:sz w:val="18"/>
        </w:rPr>
        <w:t>their store</w:t>
      </w:r>
      <w:r>
        <w:rPr>
          <w:rFonts w:ascii="Arial" w:hAnsi="Arial"/>
          <w:color w:val="231F20"/>
          <w:spacing w:val="-17"/>
          <w:w w:val="95"/>
          <w:sz w:val="18"/>
        </w:rPr>
        <w:t> </w:t>
      </w:r>
      <w:r>
        <w:rPr>
          <w:rFonts w:ascii="Arial" w:hAnsi="Arial"/>
          <w:color w:val="231F20"/>
          <w:w w:val="95"/>
          <w:sz w:val="18"/>
        </w:rPr>
        <w:t>card</w:t>
      </w:r>
      <w:r>
        <w:rPr>
          <w:rFonts w:ascii="Arial" w:hAnsi="Arial"/>
          <w:color w:val="231F20"/>
          <w:spacing w:val="-17"/>
          <w:w w:val="95"/>
          <w:sz w:val="18"/>
        </w:rPr>
        <w:t> </w:t>
      </w:r>
      <w:r>
        <w:rPr>
          <w:rFonts w:ascii="Arial" w:hAnsi="Arial"/>
          <w:color w:val="231F20"/>
          <w:w w:val="95"/>
          <w:sz w:val="18"/>
        </w:rPr>
        <w:t>information</w:t>
      </w:r>
      <w:r>
        <w:rPr>
          <w:rFonts w:ascii="Arial" w:hAnsi="Arial"/>
          <w:color w:val="231F20"/>
          <w:spacing w:val="-17"/>
          <w:w w:val="95"/>
          <w:sz w:val="18"/>
        </w:rPr>
        <w:t> </w:t>
      </w:r>
      <w:r>
        <w:rPr>
          <w:rFonts w:ascii="Arial" w:hAnsi="Arial"/>
          <w:color w:val="231F20"/>
          <w:w w:val="95"/>
          <w:sz w:val="18"/>
        </w:rPr>
        <w:t>might</w:t>
      </w:r>
      <w:r>
        <w:rPr>
          <w:rFonts w:ascii="Arial" w:hAnsi="Arial"/>
          <w:color w:val="231F20"/>
          <w:spacing w:val="-17"/>
          <w:w w:val="95"/>
          <w:sz w:val="18"/>
        </w:rPr>
        <w:t> </w:t>
      </w:r>
      <w:r>
        <w:rPr>
          <w:rFonts w:ascii="Arial" w:hAnsi="Arial"/>
          <w:color w:val="231F20"/>
          <w:w w:val="95"/>
          <w:sz w:val="18"/>
        </w:rPr>
        <w:t>be</w:t>
      </w:r>
      <w:r>
        <w:rPr>
          <w:rFonts w:ascii="Arial" w:hAnsi="Arial"/>
          <w:color w:val="231F20"/>
          <w:spacing w:val="-17"/>
          <w:w w:val="95"/>
          <w:sz w:val="18"/>
        </w:rPr>
        <w:t> </w:t>
      </w:r>
      <w:r>
        <w:rPr>
          <w:rFonts w:ascii="Arial" w:hAnsi="Arial"/>
          <w:color w:val="231F20"/>
          <w:w w:val="95"/>
          <w:sz w:val="18"/>
        </w:rPr>
        <w:t>provided</w:t>
      </w:r>
      <w:r>
        <w:rPr>
          <w:rFonts w:ascii="Arial" w:hAnsi="Arial"/>
          <w:color w:val="231F20"/>
          <w:spacing w:val="-17"/>
          <w:w w:val="95"/>
          <w:sz w:val="18"/>
        </w:rPr>
        <w:t> </w:t>
      </w:r>
      <w:r>
        <w:rPr>
          <w:rFonts w:ascii="Arial" w:hAnsi="Arial"/>
          <w:color w:val="231F20"/>
          <w:w w:val="95"/>
          <w:sz w:val="18"/>
        </w:rPr>
        <w:t>to</w:t>
      </w:r>
      <w:r>
        <w:rPr>
          <w:rFonts w:ascii="Arial" w:hAnsi="Arial"/>
          <w:color w:val="231F20"/>
          <w:spacing w:val="-17"/>
          <w:w w:val="95"/>
          <w:sz w:val="18"/>
        </w:rPr>
        <w:t> </w:t>
      </w:r>
      <w:r>
        <w:rPr>
          <w:rFonts w:ascii="Arial" w:hAnsi="Arial"/>
          <w:color w:val="231F20"/>
          <w:w w:val="95"/>
          <w:sz w:val="18"/>
        </w:rPr>
        <w:t>outbreak</w:t>
      </w:r>
      <w:r>
        <w:rPr>
          <w:rFonts w:ascii="Arial" w:hAnsi="Arial"/>
          <w:color w:val="231F20"/>
          <w:spacing w:val="-17"/>
          <w:w w:val="95"/>
          <w:sz w:val="18"/>
        </w:rPr>
        <w:t> </w:t>
      </w:r>
      <w:r>
        <w:rPr>
          <w:rFonts w:ascii="Arial" w:hAnsi="Arial"/>
          <w:color w:val="231F20"/>
          <w:w w:val="95"/>
          <w:sz w:val="18"/>
        </w:rPr>
        <w:t>investigators</w:t>
      </w:r>
      <w:r>
        <w:rPr>
          <w:rFonts w:ascii="Arial" w:hAnsi="Arial"/>
          <w:color w:val="231F20"/>
          <w:spacing w:val="-17"/>
          <w:w w:val="95"/>
          <w:sz w:val="18"/>
        </w:rPr>
        <w:t> </w:t>
      </w:r>
      <w:r>
        <w:rPr>
          <w:rFonts w:ascii="Arial" w:hAnsi="Arial"/>
          <w:color w:val="231F20"/>
          <w:w w:val="95"/>
          <w:sz w:val="18"/>
        </w:rPr>
        <w:t>if</w:t>
      </w:r>
      <w:r>
        <w:rPr>
          <w:rFonts w:ascii="Arial" w:hAnsi="Arial"/>
          <w:color w:val="231F20"/>
          <w:spacing w:val="-17"/>
          <w:w w:val="95"/>
          <w:sz w:val="18"/>
        </w:rPr>
        <w:t> </w:t>
      </w:r>
      <w:r>
        <w:rPr>
          <w:rFonts w:ascii="Arial" w:hAnsi="Arial"/>
          <w:color w:val="231F20"/>
          <w:w w:val="95"/>
          <w:sz w:val="18"/>
        </w:rPr>
        <w:t>allowed</w:t>
      </w:r>
      <w:r>
        <w:rPr>
          <w:rFonts w:ascii="Arial" w:hAnsi="Arial"/>
          <w:color w:val="231F20"/>
          <w:spacing w:val="-17"/>
          <w:w w:val="95"/>
          <w:sz w:val="18"/>
        </w:rPr>
        <w:t> </w:t>
      </w:r>
      <w:r>
        <w:rPr>
          <w:rFonts w:ascii="Arial" w:hAnsi="Arial"/>
          <w:color w:val="231F20"/>
          <w:w w:val="95"/>
          <w:sz w:val="18"/>
        </w:rPr>
        <w:t>by</w:t>
      </w:r>
      <w:r>
        <w:rPr>
          <w:rFonts w:ascii="Arial" w:hAnsi="Arial"/>
          <w:color w:val="231F20"/>
          <w:spacing w:val="-17"/>
          <w:w w:val="95"/>
          <w:sz w:val="18"/>
        </w:rPr>
        <w:t> </w:t>
      </w:r>
      <w:r>
        <w:rPr>
          <w:rFonts w:ascii="Arial" w:hAnsi="Arial"/>
          <w:color w:val="231F20"/>
          <w:w w:val="95"/>
          <w:sz w:val="18"/>
        </w:rPr>
        <w:t>state</w:t>
      </w:r>
      <w:r>
        <w:rPr>
          <w:rFonts w:ascii="Arial" w:hAnsi="Arial"/>
          <w:color w:val="231F20"/>
          <w:spacing w:val="-17"/>
          <w:w w:val="95"/>
          <w:sz w:val="18"/>
        </w:rPr>
        <w:t> </w:t>
      </w:r>
      <w:r>
        <w:rPr>
          <w:rFonts w:ascii="Arial" w:hAnsi="Arial"/>
          <w:color w:val="231F20"/>
          <w:spacing w:val="-3"/>
          <w:w w:val="95"/>
          <w:sz w:val="18"/>
        </w:rPr>
        <w:t>law.</w:t>
      </w:r>
    </w:p>
    <w:p>
      <w:pPr>
        <w:pStyle w:val="ListParagraph"/>
        <w:numPr>
          <w:ilvl w:val="0"/>
          <w:numId w:val="12"/>
        </w:numPr>
        <w:tabs>
          <w:tab w:pos="1220" w:val="left" w:leader="none"/>
        </w:tabs>
        <w:spacing w:line="254" w:lineRule="auto" w:before="0" w:after="0"/>
        <w:ind w:left="1219" w:right="2144" w:hanging="171"/>
        <w:jc w:val="left"/>
        <w:rPr>
          <w:rFonts w:ascii="Arial"/>
          <w:sz w:val="18"/>
        </w:rPr>
      </w:pPr>
      <w:r>
        <w:rPr>
          <w:rFonts w:ascii="Arial"/>
          <w:color w:val="231F20"/>
          <w:w w:val="95"/>
          <w:sz w:val="18"/>
        </w:rPr>
        <w:t>Develop</w:t>
      </w:r>
      <w:r>
        <w:rPr>
          <w:rFonts w:ascii="Arial"/>
          <w:color w:val="231F20"/>
          <w:spacing w:val="-16"/>
          <w:w w:val="95"/>
          <w:sz w:val="18"/>
        </w:rPr>
        <w:t> </w:t>
      </w:r>
      <w:r>
        <w:rPr>
          <w:rFonts w:ascii="Arial"/>
          <w:color w:val="231F20"/>
          <w:w w:val="95"/>
          <w:sz w:val="18"/>
        </w:rPr>
        <w:t>the</w:t>
      </w:r>
      <w:r>
        <w:rPr>
          <w:rFonts w:ascii="Arial"/>
          <w:color w:val="231F20"/>
          <w:spacing w:val="-16"/>
          <w:w w:val="95"/>
          <w:sz w:val="18"/>
        </w:rPr>
        <w:t> </w:t>
      </w:r>
      <w:r>
        <w:rPr>
          <w:rFonts w:ascii="Arial"/>
          <w:color w:val="231F20"/>
          <w:w w:val="95"/>
          <w:sz w:val="18"/>
        </w:rPr>
        <w:t>ability</w:t>
      </w:r>
      <w:r>
        <w:rPr>
          <w:rFonts w:ascii="Arial"/>
          <w:color w:val="231F20"/>
          <w:spacing w:val="-16"/>
          <w:w w:val="95"/>
          <w:sz w:val="18"/>
        </w:rPr>
        <w:t> </w:t>
      </w:r>
      <w:r>
        <w:rPr>
          <w:rFonts w:ascii="Arial"/>
          <w:color w:val="231F20"/>
          <w:w w:val="95"/>
          <w:sz w:val="18"/>
        </w:rPr>
        <w:t>to</w:t>
      </w:r>
      <w:r>
        <w:rPr>
          <w:rFonts w:ascii="Arial"/>
          <w:color w:val="231F20"/>
          <w:spacing w:val="-16"/>
          <w:w w:val="95"/>
          <w:sz w:val="18"/>
        </w:rPr>
        <w:t> </w:t>
      </w:r>
      <w:r>
        <w:rPr>
          <w:rFonts w:ascii="Arial"/>
          <w:color w:val="231F20"/>
          <w:w w:val="95"/>
          <w:sz w:val="18"/>
        </w:rPr>
        <w:t>rapidly</w:t>
      </w:r>
      <w:r>
        <w:rPr>
          <w:rFonts w:ascii="Arial"/>
          <w:color w:val="231F20"/>
          <w:spacing w:val="-16"/>
          <w:w w:val="95"/>
          <w:sz w:val="18"/>
        </w:rPr>
        <w:t> </w:t>
      </w:r>
      <w:r>
        <w:rPr>
          <w:rFonts w:ascii="Arial"/>
          <w:color w:val="231F20"/>
          <w:w w:val="95"/>
          <w:sz w:val="18"/>
        </w:rPr>
        <w:t>notify</w:t>
      </w:r>
      <w:r>
        <w:rPr>
          <w:rFonts w:ascii="Arial"/>
          <w:color w:val="231F20"/>
          <w:spacing w:val="-16"/>
          <w:w w:val="95"/>
          <w:sz w:val="18"/>
        </w:rPr>
        <w:t> </w:t>
      </w:r>
      <w:r>
        <w:rPr>
          <w:rFonts w:ascii="Arial"/>
          <w:color w:val="231F20"/>
          <w:w w:val="95"/>
          <w:sz w:val="18"/>
        </w:rPr>
        <w:t>all</w:t>
      </w:r>
      <w:r>
        <w:rPr>
          <w:rFonts w:ascii="Arial"/>
          <w:color w:val="231F20"/>
          <w:spacing w:val="-16"/>
          <w:w w:val="95"/>
          <w:sz w:val="18"/>
        </w:rPr>
        <w:t> </w:t>
      </w:r>
      <w:r>
        <w:rPr>
          <w:rFonts w:ascii="Arial"/>
          <w:color w:val="231F20"/>
          <w:w w:val="95"/>
          <w:sz w:val="18"/>
        </w:rPr>
        <w:t>customers</w:t>
      </w:r>
      <w:r>
        <w:rPr>
          <w:rFonts w:ascii="Arial"/>
          <w:color w:val="231F20"/>
          <w:spacing w:val="-16"/>
          <w:w w:val="95"/>
          <w:sz w:val="18"/>
        </w:rPr>
        <w:t> </w:t>
      </w:r>
      <w:r>
        <w:rPr>
          <w:rFonts w:ascii="Arial"/>
          <w:color w:val="231F20"/>
          <w:w w:val="95"/>
          <w:sz w:val="18"/>
        </w:rPr>
        <w:t>of</w:t>
      </w:r>
      <w:r>
        <w:rPr>
          <w:rFonts w:ascii="Arial"/>
          <w:color w:val="231F20"/>
          <w:spacing w:val="-16"/>
          <w:w w:val="95"/>
          <w:sz w:val="18"/>
        </w:rPr>
        <w:t> </w:t>
      </w:r>
      <w:r>
        <w:rPr>
          <w:rFonts w:ascii="Arial"/>
          <w:color w:val="231F20"/>
          <w:w w:val="95"/>
          <w:sz w:val="18"/>
        </w:rPr>
        <w:t>a</w:t>
      </w:r>
      <w:r>
        <w:rPr>
          <w:rFonts w:ascii="Arial"/>
          <w:color w:val="231F20"/>
          <w:spacing w:val="-16"/>
          <w:w w:val="95"/>
          <w:sz w:val="18"/>
        </w:rPr>
        <w:t> </w:t>
      </w:r>
      <w:r>
        <w:rPr>
          <w:rFonts w:ascii="Arial"/>
          <w:color w:val="231F20"/>
          <w:w w:val="95"/>
          <w:sz w:val="18"/>
        </w:rPr>
        <w:t>recall</w:t>
      </w:r>
      <w:r>
        <w:rPr>
          <w:rFonts w:ascii="Arial"/>
          <w:color w:val="231F20"/>
          <w:spacing w:val="-16"/>
          <w:w w:val="95"/>
          <w:sz w:val="18"/>
        </w:rPr>
        <w:t> </w:t>
      </w:r>
      <w:r>
        <w:rPr>
          <w:rFonts w:ascii="Arial"/>
          <w:color w:val="231F20"/>
          <w:w w:val="95"/>
          <w:sz w:val="18"/>
        </w:rPr>
        <w:t>through</w:t>
      </w:r>
      <w:r>
        <w:rPr>
          <w:rFonts w:ascii="Arial"/>
          <w:color w:val="231F20"/>
          <w:spacing w:val="-16"/>
          <w:w w:val="95"/>
          <w:sz w:val="18"/>
        </w:rPr>
        <w:t> </w:t>
      </w:r>
      <w:r>
        <w:rPr>
          <w:rFonts w:ascii="Arial"/>
          <w:color w:val="231F20"/>
          <w:w w:val="95"/>
          <w:sz w:val="18"/>
        </w:rPr>
        <w:t>blast</w:t>
      </w:r>
      <w:r>
        <w:rPr>
          <w:rFonts w:ascii="Arial"/>
          <w:color w:val="231F20"/>
          <w:spacing w:val="-16"/>
          <w:w w:val="95"/>
          <w:sz w:val="18"/>
        </w:rPr>
        <w:t> </w:t>
      </w:r>
      <w:r>
        <w:rPr>
          <w:rFonts w:ascii="Arial"/>
          <w:color w:val="231F20"/>
          <w:w w:val="95"/>
          <w:sz w:val="18"/>
        </w:rPr>
        <w:t>e-mail</w:t>
      </w:r>
      <w:r>
        <w:rPr>
          <w:rFonts w:ascii="Arial"/>
          <w:color w:val="231F20"/>
          <w:spacing w:val="-16"/>
          <w:w w:val="95"/>
          <w:sz w:val="18"/>
        </w:rPr>
        <w:t> </w:t>
      </w:r>
      <w:r>
        <w:rPr>
          <w:rFonts w:ascii="Arial"/>
          <w:color w:val="231F20"/>
          <w:w w:val="95"/>
          <w:sz w:val="18"/>
        </w:rPr>
        <w:t>and</w:t>
      </w:r>
      <w:r>
        <w:rPr>
          <w:rFonts w:ascii="Arial"/>
          <w:color w:val="231F20"/>
          <w:spacing w:val="-16"/>
          <w:w w:val="95"/>
          <w:sz w:val="18"/>
        </w:rPr>
        <w:t> </w:t>
      </w:r>
      <w:r>
        <w:rPr>
          <w:rFonts w:ascii="Arial"/>
          <w:color w:val="231F20"/>
          <w:w w:val="95"/>
          <w:sz w:val="18"/>
        </w:rPr>
        <w:t>fax,</w:t>
      </w:r>
      <w:r>
        <w:rPr>
          <w:rFonts w:ascii="Arial"/>
          <w:color w:val="231F20"/>
          <w:spacing w:val="-16"/>
          <w:w w:val="95"/>
          <w:sz w:val="18"/>
        </w:rPr>
        <w:t> </w:t>
      </w:r>
      <w:r>
        <w:rPr>
          <w:rFonts w:ascii="Arial"/>
          <w:color w:val="231F20"/>
          <w:w w:val="95"/>
          <w:sz w:val="18"/>
        </w:rPr>
        <w:t>text</w:t>
      </w:r>
      <w:r>
        <w:rPr>
          <w:rFonts w:ascii="Arial"/>
          <w:color w:val="231F20"/>
          <w:w w:val="95"/>
          <w:sz w:val="18"/>
        </w:rPr>
        <w:t> </w:t>
      </w:r>
      <w:r>
        <w:rPr>
          <w:rFonts w:ascii="Arial"/>
          <w:color w:val="231F20"/>
          <w:w w:val="95"/>
          <w:sz w:val="18"/>
        </w:rPr>
        <w:t>messaging,</w:t>
      </w:r>
      <w:r>
        <w:rPr>
          <w:rFonts w:ascii="Arial"/>
          <w:color w:val="231F20"/>
          <w:spacing w:val="-26"/>
          <w:w w:val="95"/>
          <w:sz w:val="18"/>
        </w:rPr>
        <w:t> </w:t>
      </w:r>
      <w:r>
        <w:rPr>
          <w:rFonts w:ascii="Arial"/>
          <w:color w:val="231F20"/>
          <w:w w:val="95"/>
          <w:sz w:val="18"/>
        </w:rPr>
        <w:t>social</w:t>
      </w:r>
      <w:r>
        <w:rPr>
          <w:rFonts w:ascii="Arial"/>
          <w:color w:val="231F20"/>
          <w:spacing w:val="-26"/>
          <w:w w:val="95"/>
          <w:sz w:val="18"/>
        </w:rPr>
        <w:t> </w:t>
      </w:r>
      <w:r>
        <w:rPr>
          <w:rFonts w:ascii="Arial"/>
          <w:color w:val="231F20"/>
          <w:w w:val="95"/>
          <w:sz w:val="18"/>
        </w:rPr>
        <w:t>media,</w:t>
      </w:r>
      <w:r>
        <w:rPr>
          <w:rFonts w:ascii="Arial"/>
          <w:color w:val="231F20"/>
          <w:spacing w:val="-26"/>
          <w:w w:val="95"/>
          <w:sz w:val="18"/>
        </w:rPr>
        <w:t> </w:t>
      </w:r>
      <w:r>
        <w:rPr>
          <w:rFonts w:ascii="Arial"/>
          <w:color w:val="231F20"/>
          <w:w w:val="95"/>
          <w:sz w:val="18"/>
        </w:rPr>
        <w:t>calls,</w:t>
      </w:r>
      <w:r>
        <w:rPr>
          <w:rFonts w:ascii="Arial"/>
          <w:color w:val="231F20"/>
          <w:spacing w:val="-26"/>
          <w:w w:val="95"/>
          <w:sz w:val="18"/>
        </w:rPr>
        <w:t> </w:t>
      </w:r>
      <w:r>
        <w:rPr>
          <w:rFonts w:ascii="Arial"/>
          <w:color w:val="231F20"/>
          <w:w w:val="95"/>
          <w:sz w:val="18"/>
        </w:rPr>
        <w:t>and</w:t>
      </w:r>
      <w:r>
        <w:rPr>
          <w:rFonts w:ascii="Arial"/>
          <w:color w:val="231F20"/>
          <w:spacing w:val="-26"/>
          <w:w w:val="95"/>
          <w:sz w:val="18"/>
        </w:rPr>
        <w:t> </w:t>
      </w:r>
      <w:r>
        <w:rPr>
          <w:rFonts w:ascii="Arial"/>
          <w:color w:val="231F20"/>
          <w:w w:val="95"/>
          <w:sz w:val="18"/>
        </w:rPr>
        <w:t>mail</w:t>
      </w:r>
      <w:r>
        <w:rPr>
          <w:rFonts w:ascii="Arial"/>
          <w:color w:val="231F20"/>
          <w:spacing w:val="-26"/>
          <w:w w:val="95"/>
          <w:sz w:val="18"/>
        </w:rPr>
        <w:t> </w:t>
      </w:r>
      <w:r>
        <w:rPr>
          <w:rFonts w:ascii="Arial"/>
          <w:color w:val="231F20"/>
          <w:w w:val="95"/>
          <w:sz w:val="18"/>
        </w:rPr>
        <w:t>to</w:t>
      </w:r>
      <w:r>
        <w:rPr>
          <w:rFonts w:ascii="Arial"/>
          <w:color w:val="231F20"/>
          <w:spacing w:val="-26"/>
          <w:w w:val="95"/>
          <w:sz w:val="18"/>
        </w:rPr>
        <w:t> </w:t>
      </w:r>
      <w:r>
        <w:rPr>
          <w:rFonts w:ascii="Arial"/>
          <w:color w:val="231F20"/>
          <w:w w:val="95"/>
          <w:sz w:val="18"/>
        </w:rPr>
        <w:t>people</w:t>
      </w:r>
      <w:r>
        <w:rPr>
          <w:rFonts w:ascii="Arial"/>
          <w:color w:val="231F20"/>
          <w:spacing w:val="-26"/>
          <w:w w:val="95"/>
          <w:sz w:val="18"/>
        </w:rPr>
        <w:t> </w:t>
      </w:r>
      <w:r>
        <w:rPr>
          <w:rFonts w:ascii="Arial"/>
          <w:color w:val="231F20"/>
          <w:w w:val="95"/>
          <w:sz w:val="18"/>
        </w:rPr>
        <w:t>who</w:t>
      </w:r>
      <w:r>
        <w:rPr>
          <w:rFonts w:ascii="Arial"/>
          <w:color w:val="231F20"/>
          <w:spacing w:val="-26"/>
          <w:w w:val="95"/>
          <w:sz w:val="18"/>
        </w:rPr>
        <w:t> </w:t>
      </w:r>
      <w:r>
        <w:rPr>
          <w:rFonts w:ascii="Arial"/>
          <w:color w:val="231F20"/>
          <w:w w:val="95"/>
          <w:sz w:val="18"/>
        </w:rPr>
        <w:t>purchased</w:t>
      </w:r>
      <w:r>
        <w:rPr>
          <w:rFonts w:ascii="Arial"/>
          <w:color w:val="231F20"/>
          <w:spacing w:val="-26"/>
          <w:w w:val="95"/>
          <w:sz w:val="18"/>
        </w:rPr>
        <w:t> </w:t>
      </w:r>
      <w:r>
        <w:rPr>
          <w:rFonts w:ascii="Arial"/>
          <w:color w:val="231F20"/>
          <w:w w:val="95"/>
          <w:sz w:val="18"/>
        </w:rPr>
        <w:t>recalled</w:t>
      </w:r>
      <w:r>
        <w:rPr>
          <w:rFonts w:ascii="Arial"/>
          <w:color w:val="231F20"/>
          <w:spacing w:val="-26"/>
          <w:w w:val="95"/>
          <w:sz w:val="18"/>
        </w:rPr>
        <w:t> </w:t>
      </w:r>
      <w:r>
        <w:rPr>
          <w:rFonts w:ascii="Arial"/>
          <w:color w:val="231F20"/>
          <w:w w:val="95"/>
          <w:sz w:val="18"/>
        </w:rPr>
        <w:t>foods.</w:t>
      </w:r>
    </w:p>
    <w:p>
      <w:pPr>
        <w:pStyle w:val="ListParagraph"/>
        <w:numPr>
          <w:ilvl w:val="0"/>
          <w:numId w:val="12"/>
        </w:numPr>
        <w:tabs>
          <w:tab w:pos="1220" w:val="left" w:leader="none"/>
        </w:tabs>
        <w:spacing w:line="254" w:lineRule="auto" w:before="0" w:after="0"/>
        <w:ind w:left="1219" w:right="1647" w:hanging="171"/>
        <w:jc w:val="left"/>
        <w:rPr>
          <w:rFonts w:ascii="Arial"/>
          <w:sz w:val="18"/>
        </w:rPr>
      </w:pPr>
      <w:r>
        <w:rPr>
          <w:rFonts w:ascii="Arial"/>
          <w:color w:val="231F20"/>
          <w:w w:val="95"/>
          <w:sz w:val="18"/>
        </w:rPr>
        <w:t>Identify</w:t>
      </w:r>
      <w:r>
        <w:rPr>
          <w:rFonts w:ascii="Arial"/>
          <w:color w:val="231F20"/>
          <w:spacing w:val="-14"/>
          <w:w w:val="95"/>
          <w:sz w:val="18"/>
        </w:rPr>
        <w:t> </w:t>
      </w:r>
      <w:r>
        <w:rPr>
          <w:rFonts w:ascii="Arial"/>
          <w:color w:val="231F20"/>
          <w:w w:val="95"/>
          <w:sz w:val="18"/>
        </w:rPr>
        <w:t>and</w:t>
      </w:r>
      <w:r>
        <w:rPr>
          <w:rFonts w:ascii="Arial"/>
          <w:color w:val="231F20"/>
          <w:spacing w:val="-14"/>
          <w:w w:val="95"/>
          <w:sz w:val="18"/>
        </w:rPr>
        <w:t> </w:t>
      </w:r>
      <w:r>
        <w:rPr>
          <w:rFonts w:ascii="Arial"/>
          <w:color w:val="231F20"/>
          <w:w w:val="95"/>
          <w:sz w:val="18"/>
        </w:rPr>
        <w:t>develop</w:t>
      </w:r>
      <w:r>
        <w:rPr>
          <w:rFonts w:ascii="Arial"/>
          <w:color w:val="231F20"/>
          <w:spacing w:val="-14"/>
          <w:w w:val="95"/>
          <w:sz w:val="18"/>
        </w:rPr>
        <w:t> </w:t>
      </w:r>
      <w:r>
        <w:rPr>
          <w:rFonts w:ascii="Arial"/>
          <w:color w:val="231F20"/>
          <w:w w:val="95"/>
          <w:sz w:val="18"/>
        </w:rPr>
        <w:t>procedures</w:t>
      </w:r>
      <w:r>
        <w:rPr>
          <w:rFonts w:ascii="Arial"/>
          <w:color w:val="231F20"/>
          <w:spacing w:val="-14"/>
          <w:w w:val="95"/>
          <w:sz w:val="18"/>
        </w:rPr>
        <w:t> </w:t>
      </w:r>
      <w:r>
        <w:rPr>
          <w:rFonts w:ascii="Arial"/>
          <w:color w:val="231F20"/>
          <w:w w:val="95"/>
          <w:sz w:val="18"/>
        </w:rPr>
        <w:t>to</w:t>
      </w:r>
      <w:r>
        <w:rPr>
          <w:rFonts w:ascii="Arial"/>
          <w:color w:val="231F20"/>
          <w:spacing w:val="-14"/>
          <w:w w:val="95"/>
          <w:sz w:val="18"/>
        </w:rPr>
        <w:t> </w:t>
      </w:r>
      <w:r>
        <w:rPr>
          <w:rFonts w:ascii="Arial"/>
          <w:color w:val="231F20"/>
          <w:w w:val="95"/>
          <w:sz w:val="18"/>
        </w:rPr>
        <w:t>prevent</w:t>
      </w:r>
      <w:r>
        <w:rPr>
          <w:rFonts w:ascii="Arial"/>
          <w:color w:val="231F20"/>
          <w:spacing w:val="-14"/>
          <w:w w:val="95"/>
          <w:sz w:val="18"/>
        </w:rPr>
        <w:t> </w:t>
      </w:r>
      <w:r>
        <w:rPr>
          <w:rFonts w:ascii="Arial"/>
          <w:color w:val="231F20"/>
          <w:w w:val="95"/>
          <w:sz w:val="18"/>
        </w:rPr>
        <w:t>common</w:t>
      </w:r>
      <w:r>
        <w:rPr>
          <w:rFonts w:ascii="Arial"/>
          <w:color w:val="231F20"/>
          <w:spacing w:val="-14"/>
          <w:w w:val="95"/>
          <w:sz w:val="18"/>
        </w:rPr>
        <w:t> </w:t>
      </w:r>
      <w:r>
        <w:rPr>
          <w:rFonts w:ascii="Arial"/>
          <w:color w:val="231F20"/>
          <w:w w:val="95"/>
          <w:sz w:val="18"/>
        </w:rPr>
        <w:t>errors</w:t>
      </w:r>
      <w:r>
        <w:rPr>
          <w:rFonts w:ascii="Arial"/>
          <w:color w:val="231F20"/>
          <w:spacing w:val="-14"/>
          <w:w w:val="95"/>
          <w:sz w:val="18"/>
        </w:rPr>
        <w:t> </w:t>
      </w:r>
      <w:r>
        <w:rPr>
          <w:rFonts w:ascii="Arial"/>
          <w:color w:val="231F20"/>
          <w:w w:val="95"/>
          <w:sz w:val="18"/>
        </w:rPr>
        <w:t>that</w:t>
      </w:r>
      <w:r>
        <w:rPr>
          <w:rFonts w:ascii="Arial"/>
          <w:color w:val="231F20"/>
          <w:spacing w:val="-14"/>
          <w:w w:val="95"/>
          <w:sz w:val="18"/>
        </w:rPr>
        <w:t> </w:t>
      </w:r>
      <w:r>
        <w:rPr>
          <w:rFonts w:ascii="Arial"/>
          <w:color w:val="231F20"/>
          <w:w w:val="95"/>
          <w:sz w:val="18"/>
        </w:rPr>
        <w:t>result</w:t>
      </w:r>
      <w:r>
        <w:rPr>
          <w:rFonts w:ascii="Arial"/>
          <w:color w:val="231F20"/>
          <w:spacing w:val="-14"/>
          <w:w w:val="95"/>
          <w:sz w:val="18"/>
        </w:rPr>
        <w:t> </w:t>
      </w:r>
      <w:r>
        <w:rPr>
          <w:rFonts w:ascii="Arial"/>
          <w:color w:val="231F20"/>
          <w:w w:val="95"/>
          <w:sz w:val="18"/>
        </w:rPr>
        <w:t>in</w:t>
      </w:r>
      <w:r>
        <w:rPr>
          <w:rFonts w:ascii="Arial"/>
          <w:color w:val="231F20"/>
          <w:spacing w:val="-14"/>
          <w:w w:val="95"/>
          <w:sz w:val="18"/>
        </w:rPr>
        <w:t> </w:t>
      </w:r>
      <w:r>
        <w:rPr>
          <w:rFonts w:ascii="Arial"/>
          <w:color w:val="231F20"/>
          <w:w w:val="95"/>
          <w:sz w:val="18"/>
        </w:rPr>
        <w:t>return</w:t>
      </w:r>
      <w:r>
        <w:rPr>
          <w:rFonts w:ascii="Arial"/>
          <w:color w:val="231F20"/>
          <w:spacing w:val="-14"/>
          <w:w w:val="95"/>
          <w:sz w:val="18"/>
        </w:rPr>
        <w:t> </w:t>
      </w:r>
      <w:r>
        <w:rPr>
          <w:rFonts w:ascii="Arial"/>
          <w:color w:val="231F20"/>
          <w:w w:val="95"/>
          <w:sz w:val="18"/>
        </w:rPr>
        <w:t>of</w:t>
      </w:r>
      <w:r>
        <w:rPr>
          <w:rFonts w:ascii="Arial"/>
          <w:color w:val="231F20"/>
          <w:spacing w:val="-14"/>
          <w:w w:val="95"/>
          <w:sz w:val="18"/>
        </w:rPr>
        <w:t> </w:t>
      </w:r>
      <w:r>
        <w:rPr>
          <w:rFonts w:ascii="Arial"/>
          <w:color w:val="231F20"/>
          <w:w w:val="95"/>
          <w:sz w:val="18"/>
        </w:rPr>
        <w:t>recalled</w:t>
      </w:r>
      <w:r>
        <w:rPr>
          <w:rFonts w:ascii="Arial"/>
          <w:color w:val="231F20"/>
          <w:spacing w:val="-14"/>
          <w:w w:val="95"/>
          <w:sz w:val="18"/>
        </w:rPr>
        <w:t> </w:t>
      </w:r>
      <w:r>
        <w:rPr>
          <w:rFonts w:ascii="Arial"/>
          <w:color w:val="231F20"/>
          <w:w w:val="95"/>
          <w:sz w:val="18"/>
        </w:rPr>
        <w:t>food</w:t>
      </w:r>
      <w:r>
        <w:rPr>
          <w:rFonts w:ascii="Arial"/>
          <w:color w:val="231F20"/>
          <w:spacing w:val="-14"/>
          <w:w w:val="95"/>
          <w:sz w:val="18"/>
        </w:rPr>
        <w:t> </w:t>
      </w:r>
      <w:r>
        <w:rPr>
          <w:rFonts w:ascii="Arial"/>
          <w:color w:val="231F20"/>
          <w:w w:val="95"/>
          <w:sz w:val="18"/>
        </w:rPr>
        <w:t>to commerce</w:t>
      </w:r>
      <w:r>
        <w:rPr>
          <w:rFonts w:ascii="Arial"/>
          <w:color w:val="231F20"/>
          <w:spacing w:val="-20"/>
          <w:w w:val="95"/>
          <w:sz w:val="18"/>
        </w:rPr>
        <w:t> </w:t>
      </w:r>
      <w:r>
        <w:rPr>
          <w:rFonts w:ascii="Arial"/>
          <w:color w:val="231F20"/>
          <w:w w:val="95"/>
          <w:sz w:val="18"/>
        </w:rPr>
        <w:t>(e.g.,</w:t>
      </w:r>
      <w:r>
        <w:rPr>
          <w:rFonts w:ascii="Arial"/>
          <w:color w:val="231F20"/>
          <w:spacing w:val="-20"/>
          <w:w w:val="95"/>
          <w:sz w:val="18"/>
        </w:rPr>
        <w:t> </w:t>
      </w:r>
      <w:r>
        <w:rPr>
          <w:rFonts w:ascii="Arial"/>
          <w:color w:val="231F20"/>
          <w:w w:val="95"/>
          <w:sz w:val="18"/>
        </w:rPr>
        <w:t>recalled</w:t>
      </w:r>
      <w:r>
        <w:rPr>
          <w:rFonts w:ascii="Arial"/>
          <w:color w:val="231F20"/>
          <w:spacing w:val="-20"/>
          <w:w w:val="95"/>
          <w:sz w:val="18"/>
        </w:rPr>
        <w:t> </w:t>
      </w:r>
      <w:r>
        <w:rPr>
          <w:rFonts w:ascii="Arial"/>
          <w:color w:val="231F20"/>
          <w:w w:val="95"/>
          <w:sz w:val="18"/>
        </w:rPr>
        <w:t>food</w:t>
      </w:r>
      <w:r>
        <w:rPr>
          <w:rFonts w:ascii="Arial"/>
          <w:color w:val="231F20"/>
          <w:spacing w:val="-20"/>
          <w:w w:val="95"/>
          <w:sz w:val="18"/>
        </w:rPr>
        <w:t> </w:t>
      </w:r>
      <w:r>
        <w:rPr>
          <w:rFonts w:ascii="Arial"/>
          <w:color w:val="231F20"/>
          <w:w w:val="95"/>
          <w:sz w:val="18"/>
        </w:rPr>
        <w:t>is</w:t>
      </w:r>
      <w:r>
        <w:rPr>
          <w:rFonts w:ascii="Arial"/>
          <w:color w:val="231F20"/>
          <w:spacing w:val="-20"/>
          <w:w w:val="95"/>
          <w:sz w:val="18"/>
        </w:rPr>
        <w:t> </w:t>
      </w:r>
      <w:r>
        <w:rPr>
          <w:rFonts w:ascii="Arial"/>
          <w:color w:val="231F20"/>
          <w:w w:val="95"/>
          <w:sz w:val="18"/>
        </w:rPr>
        <w:t>returned</w:t>
      </w:r>
      <w:r>
        <w:rPr>
          <w:rFonts w:ascii="Arial"/>
          <w:color w:val="231F20"/>
          <w:spacing w:val="-20"/>
          <w:w w:val="95"/>
          <w:sz w:val="18"/>
        </w:rPr>
        <w:t> </w:t>
      </w:r>
      <w:r>
        <w:rPr>
          <w:rFonts w:ascii="Arial"/>
          <w:color w:val="231F20"/>
          <w:w w:val="95"/>
          <w:sz w:val="18"/>
        </w:rPr>
        <w:t>and</w:t>
      </w:r>
      <w:r>
        <w:rPr>
          <w:rFonts w:ascii="Arial"/>
          <w:color w:val="231F20"/>
          <w:spacing w:val="-20"/>
          <w:w w:val="95"/>
          <w:sz w:val="18"/>
        </w:rPr>
        <w:t> </w:t>
      </w:r>
      <w:r>
        <w:rPr>
          <w:rFonts w:ascii="Arial"/>
          <w:color w:val="231F20"/>
          <w:w w:val="95"/>
          <w:sz w:val="18"/>
        </w:rPr>
        <w:t>accidentally</w:t>
      </w:r>
      <w:r>
        <w:rPr>
          <w:rFonts w:ascii="Arial"/>
          <w:color w:val="231F20"/>
          <w:spacing w:val="-20"/>
          <w:w w:val="95"/>
          <w:sz w:val="18"/>
        </w:rPr>
        <w:t> </w:t>
      </w:r>
      <w:r>
        <w:rPr>
          <w:rFonts w:ascii="Arial"/>
          <w:color w:val="231F20"/>
          <w:w w:val="95"/>
          <w:sz w:val="18"/>
        </w:rPr>
        <w:t>put</w:t>
      </w:r>
      <w:r>
        <w:rPr>
          <w:rFonts w:ascii="Arial"/>
          <w:color w:val="231F20"/>
          <w:spacing w:val="-20"/>
          <w:w w:val="95"/>
          <w:sz w:val="18"/>
        </w:rPr>
        <w:t> </w:t>
      </w:r>
      <w:r>
        <w:rPr>
          <w:rFonts w:ascii="Arial"/>
          <w:color w:val="231F20"/>
          <w:w w:val="95"/>
          <w:sz w:val="18"/>
        </w:rPr>
        <w:t>back</w:t>
      </w:r>
      <w:r>
        <w:rPr>
          <w:rFonts w:ascii="Arial"/>
          <w:color w:val="231F20"/>
          <w:spacing w:val="-20"/>
          <w:w w:val="95"/>
          <w:sz w:val="18"/>
        </w:rPr>
        <w:t> </w:t>
      </w:r>
      <w:r>
        <w:rPr>
          <w:rFonts w:ascii="Arial"/>
          <w:color w:val="231F20"/>
          <w:w w:val="95"/>
          <w:sz w:val="18"/>
        </w:rPr>
        <w:t>onto</w:t>
      </w:r>
      <w:r>
        <w:rPr>
          <w:rFonts w:ascii="Arial"/>
          <w:color w:val="231F20"/>
          <w:spacing w:val="-20"/>
          <w:w w:val="95"/>
          <w:sz w:val="18"/>
        </w:rPr>
        <w:t> </w:t>
      </w:r>
      <w:r>
        <w:rPr>
          <w:rFonts w:ascii="Arial"/>
          <w:color w:val="231F20"/>
          <w:w w:val="95"/>
          <w:sz w:val="18"/>
        </w:rPr>
        <w:t>shelves</w:t>
      </w:r>
      <w:r>
        <w:rPr>
          <w:rFonts w:ascii="Arial"/>
          <w:color w:val="231F20"/>
          <w:spacing w:val="-20"/>
          <w:w w:val="95"/>
          <w:sz w:val="18"/>
        </w:rPr>
        <w:t> </w:t>
      </w:r>
      <w:r>
        <w:rPr>
          <w:rFonts w:ascii="Arial"/>
          <w:color w:val="231F20"/>
          <w:w w:val="95"/>
          <w:sz w:val="18"/>
        </w:rPr>
        <w:t>or</w:t>
      </w:r>
      <w:r>
        <w:rPr>
          <w:rFonts w:ascii="Arial"/>
          <w:color w:val="231F20"/>
          <w:spacing w:val="-20"/>
          <w:w w:val="95"/>
          <w:sz w:val="18"/>
        </w:rPr>
        <w:t> </w:t>
      </w:r>
      <w:r>
        <w:rPr>
          <w:rFonts w:ascii="Arial"/>
          <w:color w:val="231F20"/>
          <w:w w:val="95"/>
          <w:sz w:val="18"/>
        </w:rPr>
        <w:t>into</w:t>
      </w:r>
      <w:r>
        <w:rPr>
          <w:rFonts w:ascii="Arial"/>
          <w:color w:val="231F20"/>
          <w:spacing w:val="-20"/>
          <w:w w:val="95"/>
          <w:sz w:val="18"/>
        </w:rPr>
        <w:t> </w:t>
      </w:r>
      <w:r>
        <w:rPr>
          <w:rFonts w:ascii="Arial"/>
          <w:color w:val="231F20"/>
          <w:w w:val="95"/>
          <w:sz w:val="18"/>
        </w:rPr>
        <w:t>distribution by</w:t>
      </w:r>
      <w:r>
        <w:rPr>
          <w:rFonts w:ascii="Arial"/>
          <w:color w:val="231F20"/>
          <w:spacing w:val="-14"/>
          <w:w w:val="95"/>
          <w:sz w:val="18"/>
        </w:rPr>
        <w:t> </w:t>
      </w:r>
      <w:r>
        <w:rPr>
          <w:rFonts w:ascii="Arial"/>
          <w:color w:val="231F20"/>
          <w:w w:val="95"/>
          <w:sz w:val="18"/>
        </w:rPr>
        <w:t>workers;</w:t>
      </w:r>
      <w:r>
        <w:rPr>
          <w:rFonts w:ascii="Arial"/>
          <w:color w:val="231F20"/>
          <w:spacing w:val="-14"/>
          <w:w w:val="95"/>
          <w:sz w:val="18"/>
        </w:rPr>
        <w:t> </w:t>
      </w:r>
      <w:r>
        <w:rPr>
          <w:rFonts w:ascii="Arial"/>
          <w:color w:val="231F20"/>
          <w:w w:val="95"/>
          <w:sz w:val="18"/>
        </w:rPr>
        <w:t>product</w:t>
      </w:r>
      <w:r>
        <w:rPr>
          <w:rFonts w:ascii="Arial"/>
          <w:color w:val="231F20"/>
          <w:spacing w:val="-14"/>
          <w:w w:val="95"/>
          <w:sz w:val="18"/>
        </w:rPr>
        <w:t> </w:t>
      </w:r>
      <w:r>
        <w:rPr>
          <w:rFonts w:ascii="Arial"/>
          <w:color w:val="231F20"/>
          <w:w w:val="95"/>
          <w:sz w:val="18"/>
        </w:rPr>
        <w:t>is</w:t>
      </w:r>
      <w:r>
        <w:rPr>
          <w:rFonts w:ascii="Arial"/>
          <w:color w:val="231F20"/>
          <w:spacing w:val="-14"/>
          <w:w w:val="95"/>
          <w:sz w:val="18"/>
        </w:rPr>
        <w:t> </w:t>
      </w:r>
      <w:r>
        <w:rPr>
          <w:rFonts w:ascii="Arial"/>
          <w:color w:val="231F20"/>
          <w:w w:val="95"/>
          <w:sz w:val="18"/>
        </w:rPr>
        <w:t>pulled</w:t>
      </w:r>
      <w:r>
        <w:rPr>
          <w:rFonts w:ascii="Arial"/>
          <w:color w:val="231F20"/>
          <w:spacing w:val="-14"/>
          <w:w w:val="95"/>
          <w:sz w:val="18"/>
        </w:rPr>
        <w:t> </w:t>
      </w:r>
      <w:r>
        <w:rPr>
          <w:rFonts w:ascii="Arial"/>
          <w:color w:val="231F20"/>
          <w:w w:val="95"/>
          <w:sz w:val="18"/>
        </w:rPr>
        <w:t>from</w:t>
      </w:r>
      <w:r>
        <w:rPr>
          <w:rFonts w:ascii="Arial"/>
          <w:color w:val="231F20"/>
          <w:spacing w:val="-14"/>
          <w:w w:val="95"/>
          <w:sz w:val="18"/>
        </w:rPr>
        <w:t> </w:t>
      </w:r>
      <w:r>
        <w:rPr>
          <w:rFonts w:ascii="Arial"/>
          <w:color w:val="231F20"/>
          <w:w w:val="95"/>
          <w:sz w:val="18"/>
        </w:rPr>
        <w:t>sale</w:t>
      </w:r>
      <w:r>
        <w:rPr>
          <w:rFonts w:ascii="Arial"/>
          <w:color w:val="231F20"/>
          <w:spacing w:val="-14"/>
          <w:w w:val="95"/>
          <w:sz w:val="18"/>
        </w:rPr>
        <w:t> </w:t>
      </w:r>
      <w:r>
        <w:rPr>
          <w:rFonts w:ascii="Arial"/>
          <w:color w:val="231F20"/>
          <w:w w:val="95"/>
          <w:sz w:val="18"/>
        </w:rPr>
        <w:t>from</w:t>
      </w:r>
      <w:r>
        <w:rPr>
          <w:rFonts w:ascii="Arial"/>
          <w:color w:val="231F20"/>
          <w:spacing w:val="-14"/>
          <w:w w:val="95"/>
          <w:sz w:val="18"/>
        </w:rPr>
        <w:t> </w:t>
      </w:r>
      <w:r>
        <w:rPr>
          <w:rFonts w:ascii="Arial"/>
          <w:color w:val="231F20"/>
          <w:w w:val="95"/>
          <w:sz w:val="18"/>
        </w:rPr>
        <w:t>one</w:t>
      </w:r>
      <w:r>
        <w:rPr>
          <w:rFonts w:ascii="Arial"/>
          <w:color w:val="231F20"/>
          <w:spacing w:val="-14"/>
          <w:w w:val="95"/>
          <w:sz w:val="18"/>
        </w:rPr>
        <w:t> </w:t>
      </w:r>
      <w:r>
        <w:rPr>
          <w:rFonts w:ascii="Arial"/>
          <w:color w:val="231F20"/>
          <w:w w:val="95"/>
          <w:sz w:val="18"/>
        </w:rPr>
        <w:t>location</w:t>
      </w:r>
      <w:r>
        <w:rPr>
          <w:rFonts w:ascii="Arial"/>
          <w:color w:val="231F20"/>
          <w:spacing w:val="-14"/>
          <w:w w:val="95"/>
          <w:sz w:val="18"/>
        </w:rPr>
        <w:t> </w:t>
      </w:r>
      <w:r>
        <w:rPr>
          <w:rFonts w:ascii="Arial"/>
          <w:color w:val="231F20"/>
          <w:w w:val="95"/>
          <w:sz w:val="18"/>
        </w:rPr>
        <w:t>and</w:t>
      </w:r>
      <w:r>
        <w:rPr>
          <w:rFonts w:ascii="Arial"/>
          <w:color w:val="231F20"/>
          <w:spacing w:val="-14"/>
          <w:w w:val="95"/>
          <w:sz w:val="18"/>
        </w:rPr>
        <w:t> </w:t>
      </w:r>
      <w:r>
        <w:rPr>
          <w:rFonts w:ascii="Arial"/>
          <w:color w:val="231F20"/>
          <w:w w:val="95"/>
          <w:sz w:val="18"/>
        </w:rPr>
        <w:t>not</w:t>
      </w:r>
      <w:r>
        <w:rPr>
          <w:rFonts w:ascii="Arial"/>
          <w:color w:val="231F20"/>
          <w:spacing w:val="-14"/>
          <w:w w:val="95"/>
          <w:sz w:val="18"/>
        </w:rPr>
        <w:t> </w:t>
      </w:r>
      <w:r>
        <w:rPr>
          <w:rFonts w:ascii="Arial"/>
          <w:color w:val="231F20"/>
          <w:w w:val="95"/>
          <w:sz w:val="18"/>
        </w:rPr>
        <w:t>throughout</w:t>
      </w:r>
      <w:r>
        <w:rPr>
          <w:rFonts w:ascii="Arial"/>
          <w:color w:val="231F20"/>
          <w:spacing w:val="-14"/>
          <w:w w:val="95"/>
          <w:sz w:val="18"/>
        </w:rPr>
        <w:t> </w:t>
      </w:r>
      <w:r>
        <w:rPr>
          <w:rFonts w:ascii="Arial"/>
          <w:color w:val="231F20"/>
          <w:w w:val="95"/>
          <w:sz w:val="18"/>
        </w:rPr>
        <w:t>the</w:t>
      </w:r>
      <w:r>
        <w:rPr>
          <w:rFonts w:ascii="Arial"/>
          <w:color w:val="231F20"/>
          <w:spacing w:val="-14"/>
          <w:w w:val="95"/>
          <w:sz w:val="18"/>
        </w:rPr>
        <w:t> </w:t>
      </w:r>
      <w:r>
        <w:rPr>
          <w:rFonts w:ascii="Arial"/>
          <w:color w:val="231F20"/>
          <w:w w:val="95"/>
          <w:sz w:val="18"/>
        </w:rPr>
        <w:t>store;</w:t>
      </w:r>
      <w:r>
        <w:rPr>
          <w:rFonts w:ascii="Arial"/>
          <w:color w:val="231F20"/>
          <w:spacing w:val="-14"/>
          <w:w w:val="95"/>
          <w:sz w:val="18"/>
        </w:rPr>
        <w:t> </w:t>
      </w:r>
      <w:r>
        <w:rPr>
          <w:rFonts w:ascii="Arial"/>
          <w:color w:val="231F20"/>
          <w:w w:val="95"/>
          <w:sz w:val="18"/>
        </w:rPr>
        <w:t>expanded recalls</w:t>
      </w:r>
      <w:r>
        <w:rPr>
          <w:rFonts w:ascii="Arial"/>
          <w:color w:val="231F20"/>
          <w:spacing w:val="-22"/>
          <w:w w:val="95"/>
          <w:sz w:val="18"/>
        </w:rPr>
        <w:t> </w:t>
      </w:r>
      <w:r>
        <w:rPr>
          <w:rFonts w:ascii="Arial"/>
          <w:color w:val="231F20"/>
          <w:w w:val="95"/>
          <w:sz w:val="18"/>
        </w:rPr>
        <w:t>are</w:t>
      </w:r>
      <w:r>
        <w:rPr>
          <w:rFonts w:ascii="Arial"/>
          <w:color w:val="231F20"/>
          <w:spacing w:val="-22"/>
          <w:w w:val="95"/>
          <w:sz w:val="18"/>
        </w:rPr>
        <w:t> </w:t>
      </w:r>
      <w:r>
        <w:rPr>
          <w:rFonts w:ascii="Arial"/>
          <w:color w:val="231F20"/>
          <w:w w:val="95"/>
          <w:sz w:val="18"/>
        </w:rPr>
        <w:t>ignored;</w:t>
      </w:r>
      <w:r>
        <w:rPr>
          <w:rFonts w:ascii="Arial"/>
          <w:color w:val="231F20"/>
          <w:spacing w:val="-22"/>
          <w:w w:val="95"/>
          <w:sz w:val="18"/>
        </w:rPr>
        <w:t> </w:t>
      </w:r>
      <w:r>
        <w:rPr>
          <w:rFonts w:ascii="Arial"/>
          <w:color w:val="231F20"/>
          <w:w w:val="95"/>
          <w:sz w:val="18"/>
        </w:rPr>
        <w:t>another</w:t>
      </w:r>
      <w:r>
        <w:rPr>
          <w:rFonts w:ascii="Arial"/>
          <w:color w:val="231F20"/>
          <w:spacing w:val="-22"/>
          <w:w w:val="95"/>
          <w:sz w:val="18"/>
        </w:rPr>
        <w:t> </w:t>
      </w:r>
      <w:r>
        <w:rPr>
          <w:rFonts w:ascii="Arial"/>
          <w:color w:val="231F20"/>
          <w:w w:val="95"/>
          <w:sz w:val="18"/>
        </w:rPr>
        <w:t>shipment</w:t>
      </w:r>
      <w:r>
        <w:rPr>
          <w:rFonts w:ascii="Arial"/>
          <w:color w:val="231F20"/>
          <w:spacing w:val="-22"/>
          <w:w w:val="95"/>
          <w:sz w:val="18"/>
        </w:rPr>
        <w:t> </w:t>
      </w:r>
      <w:r>
        <w:rPr>
          <w:rFonts w:ascii="Arial"/>
          <w:color w:val="231F20"/>
          <w:w w:val="95"/>
          <w:sz w:val="18"/>
        </w:rPr>
        <w:t>arrives</w:t>
      </w:r>
      <w:r>
        <w:rPr>
          <w:rFonts w:ascii="Arial"/>
          <w:color w:val="231F20"/>
          <w:spacing w:val="-22"/>
          <w:w w:val="95"/>
          <w:sz w:val="18"/>
        </w:rPr>
        <w:t> </w:t>
      </w:r>
      <w:r>
        <w:rPr>
          <w:rFonts w:ascii="Arial"/>
          <w:color w:val="231F20"/>
          <w:w w:val="95"/>
          <w:sz w:val="18"/>
        </w:rPr>
        <w:t>and</w:t>
      </w:r>
      <w:r>
        <w:rPr>
          <w:rFonts w:ascii="Arial"/>
          <w:color w:val="231F20"/>
          <w:spacing w:val="-22"/>
          <w:w w:val="95"/>
          <w:sz w:val="18"/>
        </w:rPr>
        <w:t> </w:t>
      </w:r>
      <w:r>
        <w:rPr>
          <w:rFonts w:ascii="Arial"/>
          <w:color w:val="231F20"/>
          <w:w w:val="95"/>
          <w:sz w:val="18"/>
        </w:rPr>
        <w:t>is</w:t>
      </w:r>
      <w:r>
        <w:rPr>
          <w:rFonts w:ascii="Arial"/>
          <w:color w:val="231F20"/>
          <w:spacing w:val="-22"/>
          <w:w w:val="95"/>
          <w:sz w:val="18"/>
        </w:rPr>
        <w:t> </w:t>
      </w:r>
      <w:r>
        <w:rPr>
          <w:rFonts w:ascii="Arial"/>
          <w:color w:val="231F20"/>
          <w:w w:val="95"/>
          <w:sz w:val="18"/>
        </w:rPr>
        <w:t>put</w:t>
      </w:r>
      <w:r>
        <w:rPr>
          <w:rFonts w:ascii="Arial"/>
          <w:color w:val="231F20"/>
          <w:spacing w:val="-22"/>
          <w:w w:val="95"/>
          <w:sz w:val="18"/>
        </w:rPr>
        <w:t> </w:t>
      </w:r>
      <w:r>
        <w:rPr>
          <w:rFonts w:ascii="Arial"/>
          <w:color w:val="231F20"/>
          <w:w w:val="95"/>
          <w:sz w:val="18"/>
        </w:rPr>
        <w:t>onto</w:t>
      </w:r>
      <w:r>
        <w:rPr>
          <w:rFonts w:ascii="Arial"/>
          <w:color w:val="231F20"/>
          <w:spacing w:val="-22"/>
          <w:w w:val="95"/>
          <w:sz w:val="18"/>
        </w:rPr>
        <w:t> </w:t>
      </w:r>
      <w:r>
        <w:rPr>
          <w:rFonts w:ascii="Arial"/>
          <w:color w:val="231F20"/>
          <w:w w:val="95"/>
          <w:sz w:val="18"/>
        </w:rPr>
        <w:t>the</w:t>
      </w:r>
      <w:r>
        <w:rPr>
          <w:rFonts w:ascii="Arial"/>
          <w:color w:val="231F20"/>
          <w:spacing w:val="-22"/>
          <w:w w:val="95"/>
          <w:sz w:val="18"/>
        </w:rPr>
        <w:t> </w:t>
      </w:r>
      <w:r>
        <w:rPr>
          <w:rFonts w:ascii="Arial"/>
          <w:color w:val="231F20"/>
          <w:w w:val="95"/>
          <w:sz w:val="18"/>
        </w:rPr>
        <w:t>shelves</w:t>
      </w:r>
      <w:r>
        <w:rPr>
          <w:rFonts w:ascii="Arial"/>
          <w:color w:val="231F20"/>
          <w:spacing w:val="-22"/>
          <w:w w:val="95"/>
          <w:sz w:val="18"/>
        </w:rPr>
        <w:t> </w:t>
      </w:r>
      <w:r>
        <w:rPr>
          <w:rFonts w:ascii="Arial"/>
          <w:color w:val="231F20"/>
          <w:w w:val="95"/>
          <w:sz w:val="18"/>
        </w:rPr>
        <w:t>or</w:t>
      </w:r>
      <w:r>
        <w:rPr>
          <w:rFonts w:ascii="Arial"/>
          <w:color w:val="231F20"/>
          <w:spacing w:val="-22"/>
          <w:w w:val="95"/>
          <w:sz w:val="18"/>
        </w:rPr>
        <w:t> </w:t>
      </w:r>
      <w:r>
        <w:rPr>
          <w:rFonts w:ascii="Arial"/>
          <w:color w:val="231F20"/>
          <w:w w:val="95"/>
          <w:sz w:val="18"/>
        </w:rPr>
        <w:t>into</w:t>
      </w:r>
      <w:r>
        <w:rPr>
          <w:rFonts w:ascii="Arial"/>
          <w:color w:val="231F20"/>
          <w:spacing w:val="-22"/>
          <w:w w:val="95"/>
          <w:sz w:val="18"/>
        </w:rPr>
        <w:t> </w:t>
      </w:r>
      <w:r>
        <w:rPr>
          <w:rFonts w:ascii="Arial"/>
          <w:color w:val="231F20"/>
          <w:w w:val="95"/>
          <w:sz w:val="18"/>
        </w:rPr>
        <w:t>distribution).</w:t>
      </w:r>
    </w:p>
    <w:p>
      <w:pPr>
        <w:spacing w:before="180"/>
        <w:ind w:left="868" w:right="0" w:firstLine="0"/>
        <w:jc w:val="left"/>
        <w:rPr>
          <w:rFonts w:ascii="Arial"/>
          <w:sz w:val="18"/>
        </w:rPr>
      </w:pPr>
      <w:r>
        <w:rPr>
          <w:rFonts w:ascii="Arial"/>
          <w:color w:val="231F20"/>
          <w:w w:val="95"/>
          <w:sz w:val="18"/>
        </w:rPr>
        <w:t>After a recall is announced:</w:t>
      </w:r>
    </w:p>
    <w:p>
      <w:pPr>
        <w:pStyle w:val="ListParagraph"/>
        <w:numPr>
          <w:ilvl w:val="0"/>
          <w:numId w:val="12"/>
        </w:numPr>
        <w:tabs>
          <w:tab w:pos="1220" w:val="left" w:leader="none"/>
        </w:tabs>
        <w:spacing w:line="240" w:lineRule="auto" w:before="102" w:after="0"/>
        <w:ind w:left="1219" w:right="0" w:hanging="171"/>
        <w:jc w:val="left"/>
        <w:rPr>
          <w:rFonts w:ascii="Arial"/>
          <w:sz w:val="18"/>
        </w:rPr>
      </w:pPr>
      <w:r>
        <w:rPr>
          <w:rFonts w:ascii="Arial"/>
          <w:color w:val="231F20"/>
          <w:w w:val="95"/>
          <w:sz w:val="18"/>
        </w:rPr>
        <w:t>Quickly</w:t>
      </w:r>
      <w:r>
        <w:rPr>
          <w:rFonts w:ascii="Arial"/>
          <w:color w:val="231F20"/>
          <w:spacing w:val="-22"/>
          <w:w w:val="95"/>
          <w:sz w:val="18"/>
        </w:rPr>
        <w:t> </w:t>
      </w:r>
      <w:r>
        <w:rPr>
          <w:rFonts w:ascii="Arial"/>
          <w:color w:val="231F20"/>
          <w:w w:val="95"/>
          <w:sz w:val="18"/>
        </w:rPr>
        <w:t>remove</w:t>
      </w:r>
      <w:r>
        <w:rPr>
          <w:rFonts w:ascii="Arial"/>
          <w:color w:val="231F20"/>
          <w:spacing w:val="-22"/>
          <w:w w:val="95"/>
          <w:sz w:val="18"/>
        </w:rPr>
        <w:t> </w:t>
      </w:r>
      <w:r>
        <w:rPr>
          <w:rFonts w:ascii="Arial"/>
          <w:color w:val="231F20"/>
          <w:w w:val="95"/>
          <w:sz w:val="18"/>
        </w:rPr>
        <w:t>recalled</w:t>
      </w:r>
      <w:r>
        <w:rPr>
          <w:rFonts w:ascii="Arial"/>
          <w:color w:val="231F20"/>
          <w:spacing w:val="-22"/>
          <w:w w:val="95"/>
          <w:sz w:val="18"/>
        </w:rPr>
        <w:t> </w:t>
      </w:r>
      <w:r>
        <w:rPr>
          <w:rFonts w:ascii="Arial"/>
          <w:color w:val="231F20"/>
          <w:w w:val="95"/>
          <w:sz w:val="18"/>
        </w:rPr>
        <w:t>product</w:t>
      </w:r>
      <w:r>
        <w:rPr>
          <w:rFonts w:ascii="Arial"/>
          <w:color w:val="231F20"/>
          <w:spacing w:val="-22"/>
          <w:w w:val="95"/>
          <w:sz w:val="18"/>
        </w:rPr>
        <w:t> </w:t>
      </w:r>
      <w:r>
        <w:rPr>
          <w:rFonts w:ascii="Arial"/>
          <w:color w:val="231F20"/>
          <w:w w:val="95"/>
          <w:sz w:val="18"/>
        </w:rPr>
        <w:t>from</w:t>
      </w:r>
      <w:r>
        <w:rPr>
          <w:rFonts w:ascii="Arial"/>
          <w:color w:val="231F20"/>
          <w:spacing w:val="-22"/>
          <w:w w:val="95"/>
          <w:sz w:val="18"/>
        </w:rPr>
        <w:t> </w:t>
      </w:r>
      <w:r>
        <w:rPr>
          <w:rFonts w:ascii="Arial"/>
          <w:color w:val="231F20"/>
          <w:w w:val="95"/>
          <w:sz w:val="18"/>
        </w:rPr>
        <w:t>commerce</w:t>
      </w:r>
      <w:r>
        <w:rPr>
          <w:rFonts w:ascii="Arial"/>
          <w:color w:val="231F20"/>
          <w:spacing w:val="-22"/>
          <w:w w:val="95"/>
          <w:sz w:val="18"/>
        </w:rPr>
        <w:t> </w:t>
      </w:r>
      <w:r>
        <w:rPr>
          <w:rFonts w:ascii="Arial"/>
          <w:color w:val="231F20"/>
          <w:w w:val="95"/>
          <w:sz w:val="18"/>
        </w:rPr>
        <w:t>at</w:t>
      </w:r>
      <w:r>
        <w:rPr>
          <w:rFonts w:ascii="Arial"/>
          <w:color w:val="231F20"/>
          <w:spacing w:val="-22"/>
          <w:w w:val="95"/>
          <w:sz w:val="18"/>
        </w:rPr>
        <w:t> </w:t>
      </w:r>
      <w:r>
        <w:rPr>
          <w:rFonts w:ascii="Arial"/>
          <w:color w:val="231F20"/>
          <w:w w:val="95"/>
          <w:sz w:val="18"/>
        </w:rPr>
        <w:t>the</w:t>
      </w:r>
      <w:r>
        <w:rPr>
          <w:rFonts w:ascii="Arial"/>
          <w:color w:val="231F20"/>
          <w:spacing w:val="-22"/>
          <w:w w:val="95"/>
          <w:sz w:val="18"/>
        </w:rPr>
        <w:t> </w:t>
      </w:r>
      <w:r>
        <w:rPr>
          <w:rFonts w:ascii="Arial"/>
          <w:color w:val="231F20"/>
          <w:w w:val="95"/>
          <w:sz w:val="18"/>
        </w:rPr>
        <w:t>food</w:t>
      </w:r>
      <w:r>
        <w:rPr>
          <w:rFonts w:ascii="Arial"/>
          <w:color w:val="231F20"/>
          <w:spacing w:val="-22"/>
          <w:w w:val="95"/>
          <w:sz w:val="18"/>
        </w:rPr>
        <w:t> </w:t>
      </w:r>
      <w:r>
        <w:rPr>
          <w:rFonts w:ascii="Arial"/>
          <w:color w:val="231F20"/>
          <w:w w:val="95"/>
          <w:sz w:val="18"/>
        </w:rPr>
        <w:t>facility.</w:t>
      </w:r>
    </w:p>
    <w:p>
      <w:pPr>
        <w:pStyle w:val="ListParagraph"/>
        <w:numPr>
          <w:ilvl w:val="0"/>
          <w:numId w:val="12"/>
        </w:numPr>
        <w:tabs>
          <w:tab w:pos="1220" w:val="left" w:leader="none"/>
        </w:tabs>
        <w:spacing w:line="240" w:lineRule="auto" w:before="12" w:after="0"/>
        <w:ind w:left="1219" w:right="0" w:hanging="171"/>
        <w:jc w:val="left"/>
        <w:rPr>
          <w:rFonts w:ascii="Arial"/>
          <w:sz w:val="18"/>
        </w:rPr>
      </w:pPr>
      <w:r>
        <w:rPr>
          <w:rFonts w:ascii="Arial"/>
          <w:color w:val="231F20"/>
          <w:w w:val="95"/>
          <w:sz w:val="18"/>
        </w:rPr>
        <w:t>Notify</w:t>
      </w:r>
      <w:r>
        <w:rPr>
          <w:rFonts w:ascii="Arial"/>
          <w:color w:val="231F20"/>
          <w:spacing w:val="-27"/>
          <w:w w:val="95"/>
          <w:sz w:val="18"/>
        </w:rPr>
        <w:t> </w:t>
      </w:r>
      <w:r>
        <w:rPr>
          <w:rFonts w:ascii="Arial"/>
          <w:color w:val="231F20"/>
          <w:w w:val="95"/>
          <w:sz w:val="18"/>
        </w:rPr>
        <w:t>customers</w:t>
      </w:r>
      <w:r>
        <w:rPr>
          <w:rFonts w:ascii="Arial"/>
          <w:color w:val="231F20"/>
          <w:spacing w:val="-27"/>
          <w:w w:val="95"/>
          <w:sz w:val="18"/>
        </w:rPr>
        <w:t> </w:t>
      </w:r>
      <w:r>
        <w:rPr>
          <w:rFonts w:ascii="Arial"/>
          <w:color w:val="231F20"/>
          <w:w w:val="95"/>
          <w:sz w:val="18"/>
        </w:rPr>
        <w:t>through</w:t>
      </w:r>
      <w:r>
        <w:rPr>
          <w:rFonts w:ascii="Arial"/>
          <w:color w:val="231F20"/>
          <w:spacing w:val="-27"/>
          <w:w w:val="95"/>
          <w:sz w:val="18"/>
        </w:rPr>
        <w:t> </w:t>
      </w:r>
      <w:r>
        <w:rPr>
          <w:rFonts w:ascii="Arial"/>
          <w:color w:val="231F20"/>
          <w:w w:val="95"/>
          <w:sz w:val="18"/>
        </w:rPr>
        <w:t>the</w:t>
      </w:r>
      <w:r>
        <w:rPr>
          <w:rFonts w:ascii="Arial"/>
          <w:color w:val="231F20"/>
          <w:spacing w:val="-27"/>
          <w:w w:val="95"/>
          <w:sz w:val="18"/>
        </w:rPr>
        <w:t> </w:t>
      </w:r>
      <w:r>
        <w:rPr>
          <w:rFonts w:ascii="Arial"/>
          <w:color w:val="231F20"/>
          <w:w w:val="95"/>
          <w:sz w:val="18"/>
        </w:rPr>
        <w:t>regulatory</w:t>
      </w:r>
      <w:r>
        <w:rPr>
          <w:rFonts w:ascii="Arial"/>
          <w:color w:val="231F20"/>
          <w:spacing w:val="-27"/>
          <w:w w:val="95"/>
          <w:sz w:val="18"/>
        </w:rPr>
        <w:t> </w:t>
      </w:r>
      <w:r>
        <w:rPr>
          <w:rFonts w:ascii="Arial"/>
          <w:color w:val="231F20"/>
          <w:w w:val="95"/>
          <w:sz w:val="18"/>
        </w:rPr>
        <w:t>agencies</w:t>
      </w:r>
      <w:r>
        <w:rPr>
          <w:rFonts w:ascii="Arial"/>
          <w:color w:val="231F20"/>
          <w:spacing w:val="-27"/>
          <w:w w:val="95"/>
          <w:sz w:val="18"/>
        </w:rPr>
        <w:t> </w:t>
      </w:r>
      <w:r>
        <w:rPr>
          <w:rFonts w:ascii="Arial"/>
          <w:color w:val="231F20"/>
          <w:w w:val="95"/>
          <w:sz w:val="18"/>
        </w:rPr>
        <w:t>and</w:t>
      </w:r>
      <w:r>
        <w:rPr>
          <w:rFonts w:ascii="Arial"/>
          <w:color w:val="231F20"/>
          <w:spacing w:val="-27"/>
          <w:w w:val="95"/>
          <w:sz w:val="18"/>
        </w:rPr>
        <w:t> </w:t>
      </w:r>
      <w:r>
        <w:rPr>
          <w:rFonts w:ascii="Arial"/>
          <w:color w:val="231F20"/>
          <w:w w:val="95"/>
          <w:sz w:val="18"/>
        </w:rPr>
        <w:t>news</w:t>
      </w:r>
      <w:r>
        <w:rPr>
          <w:rFonts w:ascii="Arial"/>
          <w:color w:val="231F20"/>
          <w:spacing w:val="-27"/>
          <w:w w:val="95"/>
          <w:sz w:val="18"/>
        </w:rPr>
        <w:t> </w:t>
      </w:r>
      <w:r>
        <w:rPr>
          <w:rFonts w:ascii="Arial"/>
          <w:color w:val="231F20"/>
          <w:w w:val="95"/>
          <w:sz w:val="18"/>
        </w:rPr>
        <w:t>media,</w:t>
      </w:r>
      <w:r>
        <w:rPr>
          <w:rFonts w:ascii="Arial"/>
          <w:color w:val="231F20"/>
          <w:spacing w:val="-27"/>
          <w:w w:val="95"/>
          <w:sz w:val="18"/>
        </w:rPr>
        <w:t> </w:t>
      </w:r>
      <w:r>
        <w:rPr>
          <w:rFonts w:ascii="Arial"/>
          <w:color w:val="231F20"/>
          <w:w w:val="95"/>
          <w:sz w:val="18"/>
        </w:rPr>
        <w:t>as</w:t>
      </w:r>
      <w:r>
        <w:rPr>
          <w:rFonts w:ascii="Arial"/>
          <w:color w:val="231F20"/>
          <w:spacing w:val="-27"/>
          <w:w w:val="95"/>
          <w:sz w:val="18"/>
        </w:rPr>
        <w:t> </w:t>
      </w:r>
      <w:r>
        <w:rPr>
          <w:rFonts w:ascii="Arial"/>
          <w:color w:val="231F20"/>
          <w:w w:val="95"/>
          <w:sz w:val="18"/>
        </w:rPr>
        <w:t>needed.</w:t>
      </w:r>
    </w:p>
    <w:p>
      <w:pPr>
        <w:pStyle w:val="ListParagraph"/>
        <w:numPr>
          <w:ilvl w:val="0"/>
          <w:numId w:val="12"/>
        </w:numPr>
        <w:tabs>
          <w:tab w:pos="1220" w:val="left" w:leader="none"/>
        </w:tabs>
        <w:spacing w:line="240" w:lineRule="auto" w:before="12" w:after="0"/>
        <w:ind w:left="1219" w:right="0" w:hanging="171"/>
        <w:jc w:val="left"/>
        <w:rPr>
          <w:rFonts w:ascii="Arial"/>
          <w:sz w:val="18"/>
        </w:rPr>
      </w:pPr>
      <w:r>
        <w:rPr>
          <w:rFonts w:ascii="Arial"/>
          <w:color w:val="231F20"/>
          <w:w w:val="95"/>
          <w:sz w:val="18"/>
        </w:rPr>
        <w:t>Post</w:t>
      </w:r>
      <w:r>
        <w:rPr>
          <w:rFonts w:ascii="Arial"/>
          <w:color w:val="231F20"/>
          <w:spacing w:val="-22"/>
          <w:w w:val="95"/>
          <w:sz w:val="18"/>
        </w:rPr>
        <w:t> </w:t>
      </w:r>
      <w:r>
        <w:rPr>
          <w:rFonts w:ascii="Arial"/>
          <w:color w:val="231F20"/>
          <w:w w:val="95"/>
          <w:sz w:val="18"/>
        </w:rPr>
        <w:t>signs</w:t>
      </w:r>
      <w:r>
        <w:rPr>
          <w:rFonts w:ascii="Arial"/>
          <w:color w:val="231F20"/>
          <w:spacing w:val="-22"/>
          <w:w w:val="95"/>
          <w:sz w:val="18"/>
        </w:rPr>
        <w:t> </w:t>
      </w:r>
      <w:r>
        <w:rPr>
          <w:rFonts w:ascii="Arial"/>
          <w:color w:val="231F20"/>
          <w:w w:val="95"/>
          <w:sz w:val="18"/>
        </w:rPr>
        <w:t>at</w:t>
      </w:r>
      <w:r>
        <w:rPr>
          <w:rFonts w:ascii="Arial"/>
          <w:color w:val="231F20"/>
          <w:spacing w:val="-22"/>
          <w:w w:val="95"/>
          <w:sz w:val="18"/>
        </w:rPr>
        <w:t> </w:t>
      </w:r>
      <w:r>
        <w:rPr>
          <w:rFonts w:ascii="Arial"/>
          <w:color w:val="231F20"/>
          <w:w w:val="95"/>
          <w:sz w:val="18"/>
        </w:rPr>
        <w:t>the</w:t>
      </w:r>
      <w:r>
        <w:rPr>
          <w:rFonts w:ascii="Arial"/>
          <w:color w:val="231F20"/>
          <w:spacing w:val="-22"/>
          <w:w w:val="95"/>
          <w:sz w:val="18"/>
        </w:rPr>
        <w:t> </w:t>
      </w:r>
      <w:r>
        <w:rPr>
          <w:rFonts w:ascii="Arial"/>
          <w:color w:val="231F20"/>
          <w:w w:val="95"/>
          <w:sz w:val="18"/>
        </w:rPr>
        <w:t>point</w:t>
      </w:r>
      <w:r>
        <w:rPr>
          <w:rFonts w:ascii="Arial"/>
          <w:color w:val="231F20"/>
          <w:spacing w:val="-22"/>
          <w:w w:val="95"/>
          <w:sz w:val="18"/>
        </w:rPr>
        <w:t> </w:t>
      </w:r>
      <w:r>
        <w:rPr>
          <w:rFonts w:ascii="Arial"/>
          <w:color w:val="231F20"/>
          <w:w w:val="95"/>
          <w:sz w:val="18"/>
        </w:rPr>
        <w:t>of</w:t>
      </w:r>
      <w:r>
        <w:rPr>
          <w:rFonts w:ascii="Arial"/>
          <w:color w:val="231F20"/>
          <w:spacing w:val="-22"/>
          <w:w w:val="95"/>
          <w:sz w:val="18"/>
        </w:rPr>
        <w:t> </w:t>
      </w:r>
      <w:r>
        <w:rPr>
          <w:rFonts w:ascii="Arial"/>
          <w:color w:val="231F20"/>
          <w:w w:val="95"/>
          <w:sz w:val="18"/>
        </w:rPr>
        <w:t>sale</w:t>
      </w:r>
      <w:r>
        <w:rPr>
          <w:rFonts w:ascii="Arial"/>
          <w:color w:val="231F20"/>
          <w:spacing w:val="-22"/>
          <w:w w:val="95"/>
          <w:sz w:val="18"/>
        </w:rPr>
        <w:t> </w:t>
      </w:r>
      <w:r>
        <w:rPr>
          <w:rFonts w:ascii="Arial"/>
          <w:color w:val="231F20"/>
          <w:w w:val="95"/>
          <w:sz w:val="18"/>
        </w:rPr>
        <w:t>to</w:t>
      </w:r>
      <w:r>
        <w:rPr>
          <w:rFonts w:ascii="Arial"/>
          <w:color w:val="231F20"/>
          <w:spacing w:val="-22"/>
          <w:w w:val="95"/>
          <w:sz w:val="18"/>
        </w:rPr>
        <w:t> </w:t>
      </w:r>
      <w:r>
        <w:rPr>
          <w:rFonts w:ascii="Arial"/>
          <w:color w:val="231F20"/>
          <w:w w:val="95"/>
          <w:sz w:val="18"/>
        </w:rPr>
        <w:t>advise</w:t>
      </w:r>
      <w:r>
        <w:rPr>
          <w:rFonts w:ascii="Arial"/>
          <w:color w:val="231F20"/>
          <w:spacing w:val="-22"/>
          <w:w w:val="95"/>
          <w:sz w:val="18"/>
        </w:rPr>
        <w:t> </w:t>
      </w:r>
      <w:r>
        <w:rPr>
          <w:rFonts w:ascii="Arial"/>
          <w:color w:val="231F20"/>
          <w:w w:val="95"/>
          <w:sz w:val="18"/>
        </w:rPr>
        <w:t>consumers</w:t>
      </w:r>
      <w:r>
        <w:rPr>
          <w:rFonts w:ascii="Arial"/>
          <w:color w:val="231F20"/>
          <w:spacing w:val="-22"/>
          <w:w w:val="95"/>
          <w:sz w:val="18"/>
        </w:rPr>
        <w:t> </w:t>
      </w:r>
      <w:r>
        <w:rPr>
          <w:rFonts w:ascii="Arial"/>
          <w:color w:val="231F20"/>
          <w:w w:val="95"/>
          <w:sz w:val="18"/>
        </w:rPr>
        <w:t>about</w:t>
      </w:r>
      <w:r>
        <w:rPr>
          <w:rFonts w:ascii="Arial"/>
          <w:color w:val="231F20"/>
          <w:spacing w:val="-22"/>
          <w:w w:val="95"/>
          <w:sz w:val="18"/>
        </w:rPr>
        <w:t> </w:t>
      </w:r>
      <w:r>
        <w:rPr>
          <w:rFonts w:ascii="Arial"/>
          <w:color w:val="231F20"/>
          <w:w w:val="95"/>
          <w:sz w:val="18"/>
        </w:rPr>
        <w:t>the</w:t>
      </w:r>
      <w:r>
        <w:rPr>
          <w:rFonts w:ascii="Arial"/>
          <w:color w:val="231F20"/>
          <w:spacing w:val="-22"/>
          <w:w w:val="95"/>
          <w:sz w:val="18"/>
        </w:rPr>
        <w:t> </w:t>
      </w:r>
      <w:r>
        <w:rPr>
          <w:rFonts w:ascii="Arial"/>
          <w:color w:val="231F20"/>
          <w:w w:val="95"/>
          <w:sz w:val="18"/>
        </w:rPr>
        <w:t>recall.</w:t>
      </w:r>
    </w:p>
    <w:p>
      <w:pPr>
        <w:pStyle w:val="ListParagraph"/>
        <w:numPr>
          <w:ilvl w:val="0"/>
          <w:numId w:val="12"/>
        </w:numPr>
        <w:tabs>
          <w:tab w:pos="1220" w:val="left" w:leader="none"/>
        </w:tabs>
        <w:spacing w:line="254" w:lineRule="auto" w:before="12" w:after="0"/>
        <w:ind w:left="1219" w:right="1599" w:hanging="171"/>
        <w:jc w:val="left"/>
        <w:rPr>
          <w:rFonts w:ascii="Arial"/>
          <w:sz w:val="18"/>
        </w:rPr>
      </w:pPr>
      <w:r>
        <w:rPr>
          <w:rFonts w:ascii="Arial"/>
          <w:color w:val="231F20"/>
          <w:w w:val="95"/>
          <w:sz w:val="18"/>
        </w:rPr>
        <w:t>Put</w:t>
      </w:r>
      <w:r>
        <w:rPr>
          <w:rFonts w:ascii="Arial"/>
          <w:color w:val="231F20"/>
          <w:spacing w:val="-23"/>
          <w:w w:val="95"/>
          <w:sz w:val="18"/>
        </w:rPr>
        <w:t> </w:t>
      </w:r>
      <w:r>
        <w:rPr>
          <w:rFonts w:ascii="Arial"/>
          <w:color w:val="231F20"/>
          <w:w w:val="95"/>
          <w:sz w:val="18"/>
        </w:rPr>
        <w:t>in</w:t>
      </w:r>
      <w:r>
        <w:rPr>
          <w:rFonts w:ascii="Arial"/>
          <w:color w:val="231F20"/>
          <w:spacing w:val="-23"/>
          <w:w w:val="95"/>
          <w:sz w:val="18"/>
        </w:rPr>
        <w:t> </w:t>
      </w:r>
      <w:r>
        <w:rPr>
          <w:rFonts w:ascii="Arial"/>
          <w:color w:val="231F20"/>
          <w:w w:val="95"/>
          <w:sz w:val="18"/>
        </w:rPr>
        <w:t>place</w:t>
      </w:r>
      <w:r>
        <w:rPr>
          <w:rFonts w:ascii="Arial"/>
          <w:color w:val="231F20"/>
          <w:spacing w:val="-23"/>
          <w:w w:val="95"/>
          <w:sz w:val="18"/>
        </w:rPr>
        <w:t> </w:t>
      </w:r>
      <w:r>
        <w:rPr>
          <w:rFonts w:ascii="Arial"/>
          <w:color w:val="231F20"/>
          <w:w w:val="95"/>
          <w:sz w:val="18"/>
        </w:rPr>
        <w:t>fail-safe</w:t>
      </w:r>
      <w:r>
        <w:rPr>
          <w:rFonts w:ascii="Arial"/>
          <w:color w:val="231F20"/>
          <w:spacing w:val="-23"/>
          <w:w w:val="95"/>
          <w:sz w:val="18"/>
        </w:rPr>
        <w:t> </w:t>
      </w:r>
      <w:r>
        <w:rPr>
          <w:rFonts w:ascii="Arial"/>
          <w:color w:val="231F20"/>
          <w:w w:val="95"/>
          <w:sz w:val="18"/>
        </w:rPr>
        <w:t>systems</w:t>
      </w:r>
      <w:r>
        <w:rPr>
          <w:rFonts w:ascii="Arial"/>
          <w:color w:val="231F20"/>
          <w:spacing w:val="-23"/>
          <w:w w:val="95"/>
          <w:sz w:val="18"/>
        </w:rPr>
        <w:t> </w:t>
      </w:r>
      <w:r>
        <w:rPr>
          <w:rFonts w:ascii="Arial"/>
          <w:color w:val="231F20"/>
          <w:w w:val="95"/>
          <w:sz w:val="18"/>
        </w:rPr>
        <w:t>that</w:t>
      </w:r>
      <w:r>
        <w:rPr>
          <w:rFonts w:ascii="Arial"/>
          <w:color w:val="231F20"/>
          <w:spacing w:val="-23"/>
          <w:w w:val="95"/>
          <w:sz w:val="18"/>
        </w:rPr>
        <w:t> </w:t>
      </w:r>
      <w:r>
        <w:rPr>
          <w:rFonts w:ascii="Arial"/>
          <w:color w:val="231F20"/>
          <w:w w:val="95"/>
          <w:sz w:val="18"/>
        </w:rPr>
        <w:t>do</w:t>
      </w:r>
      <w:r>
        <w:rPr>
          <w:rFonts w:ascii="Arial"/>
          <w:color w:val="231F20"/>
          <w:spacing w:val="-23"/>
          <w:w w:val="95"/>
          <w:sz w:val="18"/>
        </w:rPr>
        <w:t> </w:t>
      </w:r>
      <w:r>
        <w:rPr>
          <w:rFonts w:ascii="Arial"/>
          <w:color w:val="231F20"/>
          <w:w w:val="95"/>
          <w:sz w:val="18"/>
        </w:rPr>
        <w:t>not</w:t>
      </w:r>
      <w:r>
        <w:rPr>
          <w:rFonts w:ascii="Arial"/>
          <w:color w:val="231F20"/>
          <w:spacing w:val="-23"/>
          <w:w w:val="95"/>
          <w:sz w:val="18"/>
        </w:rPr>
        <w:t> </w:t>
      </w:r>
      <w:r>
        <w:rPr>
          <w:rFonts w:ascii="Arial"/>
          <w:color w:val="231F20"/>
          <w:w w:val="95"/>
          <w:sz w:val="18"/>
        </w:rPr>
        <w:t>allow</w:t>
      </w:r>
      <w:r>
        <w:rPr>
          <w:rFonts w:ascii="Arial"/>
          <w:color w:val="231F20"/>
          <w:spacing w:val="-23"/>
          <w:w w:val="95"/>
          <w:sz w:val="18"/>
        </w:rPr>
        <w:t> </w:t>
      </w:r>
      <w:r>
        <w:rPr>
          <w:rFonts w:ascii="Arial"/>
          <w:color w:val="231F20"/>
          <w:w w:val="95"/>
          <w:sz w:val="18"/>
        </w:rPr>
        <w:t>sale</w:t>
      </w:r>
      <w:r>
        <w:rPr>
          <w:rFonts w:ascii="Arial"/>
          <w:color w:val="231F20"/>
          <w:spacing w:val="-23"/>
          <w:w w:val="95"/>
          <w:sz w:val="18"/>
        </w:rPr>
        <w:t> </w:t>
      </w:r>
      <w:r>
        <w:rPr>
          <w:rFonts w:ascii="Arial"/>
          <w:color w:val="231F20"/>
          <w:w w:val="95"/>
          <w:sz w:val="18"/>
        </w:rPr>
        <w:t>of</w:t>
      </w:r>
      <w:r>
        <w:rPr>
          <w:rFonts w:ascii="Arial"/>
          <w:color w:val="231F20"/>
          <w:spacing w:val="-23"/>
          <w:w w:val="95"/>
          <w:sz w:val="18"/>
        </w:rPr>
        <w:t> </w:t>
      </w:r>
      <w:r>
        <w:rPr>
          <w:rFonts w:ascii="Arial"/>
          <w:color w:val="231F20"/>
          <w:w w:val="95"/>
          <w:sz w:val="18"/>
        </w:rPr>
        <w:t>recalled</w:t>
      </w:r>
      <w:r>
        <w:rPr>
          <w:rFonts w:ascii="Arial"/>
          <w:color w:val="231F20"/>
          <w:spacing w:val="-23"/>
          <w:w w:val="95"/>
          <w:sz w:val="18"/>
        </w:rPr>
        <w:t> </w:t>
      </w:r>
      <w:r>
        <w:rPr>
          <w:rFonts w:ascii="Arial"/>
          <w:color w:val="231F20"/>
          <w:w w:val="95"/>
          <w:sz w:val="18"/>
        </w:rPr>
        <w:t>products</w:t>
      </w:r>
      <w:r>
        <w:rPr>
          <w:rFonts w:ascii="Arial"/>
          <w:color w:val="231F20"/>
          <w:spacing w:val="-23"/>
          <w:w w:val="95"/>
          <w:sz w:val="18"/>
        </w:rPr>
        <w:t> </w:t>
      </w:r>
      <w:r>
        <w:rPr>
          <w:rFonts w:ascii="Arial"/>
          <w:color w:val="231F20"/>
          <w:w w:val="95"/>
          <w:sz w:val="18"/>
        </w:rPr>
        <w:t>(e.g.,</w:t>
      </w:r>
      <w:r>
        <w:rPr>
          <w:rFonts w:ascii="Arial"/>
          <w:color w:val="231F20"/>
          <w:spacing w:val="-23"/>
          <w:w w:val="95"/>
          <w:sz w:val="18"/>
        </w:rPr>
        <w:t> </w:t>
      </w:r>
      <w:r>
        <w:rPr>
          <w:rFonts w:ascii="Arial"/>
          <w:color w:val="231F20"/>
          <w:w w:val="95"/>
          <w:sz w:val="18"/>
        </w:rPr>
        <w:t>cash</w:t>
      </w:r>
      <w:r>
        <w:rPr>
          <w:rFonts w:ascii="Arial"/>
          <w:color w:val="231F20"/>
          <w:spacing w:val="-23"/>
          <w:w w:val="95"/>
          <w:sz w:val="18"/>
        </w:rPr>
        <w:t> </w:t>
      </w:r>
      <w:r>
        <w:rPr>
          <w:rFonts w:ascii="Arial"/>
          <w:color w:val="231F20"/>
          <w:w w:val="95"/>
          <w:sz w:val="18"/>
        </w:rPr>
        <w:t>registers</w:t>
      </w:r>
      <w:r>
        <w:rPr>
          <w:rFonts w:ascii="Arial"/>
          <w:color w:val="231F20"/>
          <w:spacing w:val="-23"/>
          <w:w w:val="95"/>
          <w:sz w:val="18"/>
        </w:rPr>
        <w:t> </w:t>
      </w:r>
      <w:r>
        <w:rPr>
          <w:rFonts w:ascii="Arial"/>
          <w:color w:val="231F20"/>
          <w:w w:val="95"/>
          <w:sz w:val="18"/>
        </w:rPr>
        <w:t>that</w:t>
      </w:r>
      <w:r>
        <w:rPr>
          <w:rFonts w:ascii="Arial"/>
          <w:color w:val="231F20"/>
          <w:spacing w:val="-23"/>
          <w:w w:val="95"/>
          <w:sz w:val="18"/>
        </w:rPr>
        <w:t> </w:t>
      </w:r>
      <w:r>
        <w:rPr>
          <w:rFonts w:ascii="Arial"/>
          <w:color w:val="231F20"/>
          <w:w w:val="95"/>
          <w:sz w:val="18"/>
        </w:rPr>
        <w:t>flag recalled</w:t>
      </w:r>
      <w:r>
        <w:rPr>
          <w:rFonts w:ascii="Arial"/>
          <w:color w:val="231F20"/>
          <w:spacing w:val="-20"/>
          <w:w w:val="95"/>
          <w:sz w:val="18"/>
        </w:rPr>
        <w:t> </w:t>
      </w:r>
      <w:r>
        <w:rPr>
          <w:rFonts w:ascii="Arial"/>
          <w:color w:val="231F20"/>
          <w:w w:val="95"/>
          <w:sz w:val="18"/>
        </w:rPr>
        <w:t>products</w:t>
      </w:r>
      <w:r>
        <w:rPr>
          <w:rFonts w:ascii="Arial"/>
          <w:color w:val="231F20"/>
          <w:spacing w:val="-20"/>
          <w:w w:val="95"/>
          <w:sz w:val="18"/>
        </w:rPr>
        <w:t> </w:t>
      </w:r>
      <w:r>
        <w:rPr>
          <w:rFonts w:ascii="Arial"/>
          <w:color w:val="231F20"/>
          <w:w w:val="95"/>
          <w:sz w:val="18"/>
        </w:rPr>
        <w:t>or</w:t>
      </w:r>
      <w:r>
        <w:rPr>
          <w:rFonts w:ascii="Arial"/>
          <w:color w:val="231F20"/>
          <w:spacing w:val="-20"/>
          <w:w w:val="95"/>
          <w:sz w:val="18"/>
        </w:rPr>
        <w:t> </w:t>
      </w:r>
      <w:r>
        <w:rPr>
          <w:rFonts w:ascii="Arial"/>
          <w:color w:val="231F20"/>
          <w:w w:val="95"/>
          <w:sz w:val="18"/>
        </w:rPr>
        <w:t>that</w:t>
      </w:r>
      <w:r>
        <w:rPr>
          <w:rFonts w:ascii="Arial"/>
          <w:color w:val="231F20"/>
          <w:spacing w:val="-20"/>
          <w:w w:val="95"/>
          <w:sz w:val="18"/>
        </w:rPr>
        <w:t> </w:t>
      </w:r>
      <w:r>
        <w:rPr>
          <w:rFonts w:ascii="Arial"/>
          <w:color w:val="231F20"/>
          <w:w w:val="95"/>
          <w:sz w:val="18"/>
        </w:rPr>
        <w:t>prohibit</w:t>
      </w:r>
      <w:r>
        <w:rPr>
          <w:rFonts w:ascii="Arial"/>
          <w:color w:val="231F20"/>
          <w:spacing w:val="-20"/>
          <w:w w:val="95"/>
          <w:sz w:val="18"/>
        </w:rPr>
        <w:t> </w:t>
      </w:r>
      <w:r>
        <w:rPr>
          <w:rFonts w:ascii="Arial"/>
          <w:color w:val="231F20"/>
          <w:w w:val="95"/>
          <w:sz w:val="18"/>
        </w:rPr>
        <w:t>the</w:t>
      </w:r>
      <w:r>
        <w:rPr>
          <w:rFonts w:ascii="Arial"/>
          <w:color w:val="231F20"/>
          <w:spacing w:val="-20"/>
          <w:w w:val="95"/>
          <w:sz w:val="18"/>
        </w:rPr>
        <w:t> </w:t>
      </w:r>
      <w:r>
        <w:rPr>
          <w:rFonts w:ascii="Arial"/>
          <w:color w:val="231F20"/>
          <w:w w:val="95"/>
          <w:sz w:val="18"/>
        </w:rPr>
        <w:t>sale</w:t>
      </w:r>
      <w:r>
        <w:rPr>
          <w:rFonts w:ascii="Arial"/>
          <w:color w:val="231F20"/>
          <w:spacing w:val="-20"/>
          <w:w w:val="95"/>
          <w:sz w:val="18"/>
        </w:rPr>
        <w:t> </w:t>
      </w:r>
      <w:r>
        <w:rPr>
          <w:rFonts w:ascii="Arial"/>
          <w:color w:val="231F20"/>
          <w:w w:val="95"/>
          <w:sz w:val="18"/>
        </w:rPr>
        <w:t>of</w:t>
      </w:r>
      <w:r>
        <w:rPr>
          <w:rFonts w:ascii="Arial"/>
          <w:color w:val="231F20"/>
          <w:spacing w:val="-20"/>
          <w:w w:val="95"/>
          <w:sz w:val="18"/>
        </w:rPr>
        <w:t> </w:t>
      </w:r>
      <w:r>
        <w:rPr>
          <w:rFonts w:ascii="Arial"/>
          <w:color w:val="231F20"/>
          <w:w w:val="95"/>
          <w:sz w:val="18"/>
        </w:rPr>
        <w:t>recalled</w:t>
      </w:r>
      <w:r>
        <w:rPr>
          <w:rFonts w:ascii="Arial"/>
          <w:color w:val="231F20"/>
          <w:spacing w:val="-20"/>
          <w:w w:val="95"/>
          <w:sz w:val="18"/>
        </w:rPr>
        <w:t> </w:t>
      </w:r>
      <w:r>
        <w:rPr>
          <w:rFonts w:ascii="Arial"/>
          <w:color w:val="231F20"/>
          <w:w w:val="95"/>
          <w:sz w:val="18"/>
        </w:rPr>
        <w:t>products).</w:t>
      </w:r>
      <w:r>
        <w:rPr>
          <w:rFonts w:ascii="Arial"/>
          <w:color w:val="231F20"/>
          <w:spacing w:val="-20"/>
          <w:w w:val="95"/>
          <w:sz w:val="18"/>
        </w:rPr>
        <w:t> </w:t>
      </w:r>
      <w:r>
        <w:rPr>
          <w:rFonts w:ascii="Arial"/>
          <w:color w:val="231F20"/>
          <w:w w:val="95"/>
          <w:sz w:val="18"/>
        </w:rPr>
        <w:t>Ensure</w:t>
      </w:r>
      <w:r>
        <w:rPr>
          <w:rFonts w:ascii="Arial"/>
          <w:color w:val="231F20"/>
          <w:spacing w:val="-20"/>
          <w:w w:val="95"/>
          <w:sz w:val="18"/>
        </w:rPr>
        <w:t> </w:t>
      </w:r>
      <w:r>
        <w:rPr>
          <w:rFonts w:ascii="Arial"/>
          <w:color w:val="231F20"/>
          <w:w w:val="95"/>
          <w:sz w:val="18"/>
        </w:rPr>
        <w:t>stores</w:t>
      </w:r>
      <w:r>
        <w:rPr>
          <w:rFonts w:ascii="Arial"/>
          <w:color w:val="231F20"/>
          <w:spacing w:val="-20"/>
          <w:w w:val="95"/>
          <w:sz w:val="18"/>
        </w:rPr>
        <w:t> </w:t>
      </w:r>
      <w:r>
        <w:rPr>
          <w:rFonts w:ascii="Arial"/>
          <w:color w:val="231F20"/>
          <w:w w:val="95"/>
          <w:sz w:val="18"/>
        </w:rPr>
        <w:t>have</w:t>
      </w:r>
      <w:r>
        <w:rPr>
          <w:rFonts w:ascii="Arial"/>
          <w:color w:val="231F20"/>
          <w:spacing w:val="-20"/>
          <w:w w:val="95"/>
          <w:sz w:val="18"/>
        </w:rPr>
        <w:t> </w:t>
      </w:r>
      <w:r>
        <w:rPr>
          <w:rFonts w:ascii="Arial"/>
          <w:color w:val="231F20"/>
          <w:w w:val="95"/>
          <w:sz w:val="18"/>
        </w:rPr>
        <w:t>clearly</w:t>
      </w:r>
      <w:r>
        <w:rPr>
          <w:rFonts w:ascii="Arial"/>
          <w:color w:val="231F20"/>
          <w:spacing w:val="-20"/>
          <w:w w:val="95"/>
          <w:sz w:val="18"/>
        </w:rPr>
        <w:t> </w:t>
      </w:r>
      <w:r>
        <w:rPr>
          <w:rFonts w:ascii="Arial"/>
          <w:color w:val="231F20"/>
          <w:w w:val="95"/>
          <w:sz w:val="18"/>
        </w:rPr>
        <w:t>defined storage</w:t>
      </w:r>
      <w:r>
        <w:rPr>
          <w:rFonts w:ascii="Arial"/>
          <w:color w:val="231F20"/>
          <w:spacing w:val="-26"/>
          <w:w w:val="95"/>
          <w:sz w:val="18"/>
        </w:rPr>
        <w:t> </w:t>
      </w:r>
      <w:r>
        <w:rPr>
          <w:rFonts w:ascii="Arial"/>
          <w:color w:val="231F20"/>
          <w:w w:val="95"/>
          <w:sz w:val="18"/>
        </w:rPr>
        <w:t>areas</w:t>
      </w:r>
      <w:r>
        <w:rPr>
          <w:rFonts w:ascii="Arial"/>
          <w:color w:val="231F20"/>
          <w:spacing w:val="-26"/>
          <w:w w:val="95"/>
          <w:sz w:val="18"/>
        </w:rPr>
        <w:t> </w:t>
      </w:r>
      <w:r>
        <w:rPr>
          <w:rFonts w:ascii="Arial"/>
          <w:color w:val="231F20"/>
          <w:w w:val="95"/>
          <w:sz w:val="18"/>
        </w:rPr>
        <w:t>and</w:t>
      </w:r>
      <w:r>
        <w:rPr>
          <w:rFonts w:ascii="Arial"/>
          <w:color w:val="231F20"/>
          <w:spacing w:val="-26"/>
          <w:w w:val="95"/>
          <w:sz w:val="18"/>
        </w:rPr>
        <w:t> </w:t>
      </w:r>
      <w:r>
        <w:rPr>
          <w:rFonts w:ascii="Arial"/>
          <w:color w:val="231F20"/>
          <w:w w:val="95"/>
          <w:sz w:val="18"/>
        </w:rPr>
        <w:t>handling</w:t>
      </w:r>
      <w:r>
        <w:rPr>
          <w:rFonts w:ascii="Arial"/>
          <w:color w:val="231F20"/>
          <w:spacing w:val="-26"/>
          <w:w w:val="95"/>
          <w:sz w:val="18"/>
        </w:rPr>
        <w:t> </w:t>
      </w:r>
      <w:r>
        <w:rPr>
          <w:rFonts w:ascii="Arial"/>
          <w:color w:val="231F20"/>
          <w:w w:val="95"/>
          <w:sz w:val="18"/>
        </w:rPr>
        <w:t>processes</w:t>
      </w:r>
      <w:r>
        <w:rPr>
          <w:rFonts w:ascii="Arial"/>
          <w:color w:val="231F20"/>
          <w:spacing w:val="-26"/>
          <w:w w:val="95"/>
          <w:sz w:val="18"/>
        </w:rPr>
        <w:t> </w:t>
      </w:r>
      <w:r>
        <w:rPr>
          <w:rFonts w:ascii="Arial"/>
          <w:color w:val="231F20"/>
          <w:w w:val="95"/>
          <w:sz w:val="18"/>
        </w:rPr>
        <w:t>for</w:t>
      </w:r>
      <w:r>
        <w:rPr>
          <w:rFonts w:ascii="Arial"/>
          <w:color w:val="231F20"/>
          <w:spacing w:val="-26"/>
          <w:w w:val="95"/>
          <w:sz w:val="18"/>
        </w:rPr>
        <w:t> </w:t>
      </w:r>
      <w:r>
        <w:rPr>
          <w:rFonts w:ascii="Arial"/>
          <w:color w:val="231F20"/>
          <w:w w:val="95"/>
          <w:sz w:val="18"/>
        </w:rPr>
        <w:t>recalled</w:t>
      </w:r>
      <w:r>
        <w:rPr>
          <w:rFonts w:ascii="Arial"/>
          <w:color w:val="231F20"/>
          <w:spacing w:val="-26"/>
          <w:w w:val="95"/>
          <w:sz w:val="18"/>
        </w:rPr>
        <w:t> </w:t>
      </w:r>
      <w:r>
        <w:rPr>
          <w:rFonts w:ascii="Arial"/>
          <w:color w:val="231F20"/>
          <w:w w:val="95"/>
          <w:sz w:val="18"/>
        </w:rPr>
        <w:t>products,</w:t>
      </w:r>
      <w:r>
        <w:rPr>
          <w:rFonts w:ascii="Arial"/>
          <w:color w:val="231F20"/>
          <w:spacing w:val="-26"/>
          <w:w w:val="95"/>
          <w:sz w:val="18"/>
        </w:rPr>
        <w:t> </w:t>
      </w:r>
      <w:r>
        <w:rPr>
          <w:rFonts w:ascii="Arial"/>
          <w:color w:val="231F20"/>
          <w:w w:val="95"/>
          <w:sz w:val="18"/>
        </w:rPr>
        <w:t>including</w:t>
      </w:r>
      <w:r>
        <w:rPr>
          <w:rFonts w:ascii="Arial"/>
          <w:color w:val="231F20"/>
          <w:spacing w:val="-26"/>
          <w:w w:val="95"/>
          <w:sz w:val="18"/>
        </w:rPr>
        <w:t> </w:t>
      </w:r>
      <w:r>
        <w:rPr>
          <w:rFonts w:ascii="Arial"/>
          <w:color w:val="231F20"/>
          <w:w w:val="95"/>
          <w:sz w:val="18"/>
        </w:rPr>
        <w:t>denaturing</w:t>
      </w:r>
      <w:r>
        <w:rPr>
          <w:rFonts w:ascii="Arial"/>
          <w:color w:val="231F20"/>
          <w:spacing w:val="-26"/>
          <w:w w:val="95"/>
          <w:sz w:val="18"/>
        </w:rPr>
        <w:t> </w:t>
      </w:r>
      <w:r>
        <w:rPr>
          <w:rFonts w:ascii="Arial"/>
          <w:color w:val="231F20"/>
          <w:w w:val="95"/>
          <w:sz w:val="18"/>
        </w:rPr>
        <w:t>or</w:t>
      </w:r>
      <w:r>
        <w:rPr>
          <w:rFonts w:ascii="Arial"/>
          <w:color w:val="231F20"/>
          <w:spacing w:val="-26"/>
          <w:w w:val="95"/>
          <w:sz w:val="18"/>
        </w:rPr>
        <w:t> </w:t>
      </w:r>
      <w:r>
        <w:rPr>
          <w:rFonts w:ascii="Arial"/>
          <w:color w:val="231F20"/>
          <w:w w:val="95"/>
          <w:sz w:val="18"/>
        </w:rPr>
        <w:t>other</w:t>
      </w:r>
      <w:r>
        <w:rPr>
          <w:rFonts w:ascii="Arial"/>
          <w:color w:val="231F20"/>
          <w:spacing w:val="-26"/>
          <w:w w:val="95"/>
          <w:sz w:val="18"/>
        </w:rPr>
        <w:t> </w:t>
      </w:r>
      <w:r>
        <w:rPr>
          <w:rFonts w:ascii="Arial"/>
          <w:color w:val="231F20"/>
          <w:w w:val="95"/>
          <w:sz w:val="18"/>
        </w:rPr>
        <w:t>process</w:t>
      </w:r>
      <w:r>
        <w:rPr>
          <w:rFonts w:ascii="Arial"/>
          <w:color w:val="231F20"/>
          <w:spacing w:val="-26"/>
          <w:w w:val="95"/>
          <w:sz w:val="18"/>
        </w:rPr>
        <w:t> </w:t>
      </w:r>
      <w:r>
        <w:rPr>
          <w:rFonts w:ascii="Arial"/>
          <w:color w:val="231F20"/>
          <w:w w:val="95"/>
          <w:sz w:val="18"/>
        </w:rPr>
        <w:t>to</w:t>
      </w:r>
      <w:r>
        <w:rPr>
          <w:rFonts w:ascii="Arial"/>
          <w:color w:val="231F20"/>
          <w:w w:val="99"/>
          <w:sz w:val="18"/>
        </w:rPr>
        <w:t> </w:t>
      </w:r>
      <w:r>
        <w:rPr>
          <w:rFonts w:ascii="Arial"/>
          <w:color w:val="231F20"/>
          <w:w w:val="95"/>
          <w:sz w:val="18"/>
        </w:rPr>
        <w:t>ensure</w:t>
      </w:r>
      <w:r>
        <w:rPr>
          <w:rFonts w:ascii="Arial"/>
          <w:color w:val="231F20"/>
          <w:spacing w:val="-27"/>
          <w:w w:val="95"/>
          <w:sz w:val="18"/>
        </w:rPr>
        <w:t> </w:t>
      </w:r>
      <w:r>
        <w:rPr>
          <w:rFonts w:ascii="Arial"/>
          <w:color w:val="231F20"/>
          <w:w w:val="95"/>
          <w:sz w:val="18"/>
        </w:rPr>
        <w:t>foods</w:t>
      </w:r>
      <w:r>
        <w:rPr>
          <w:rFonts w:ascii="Arial"/>
          <w:color w:val="231F20"/>
          <w:spacing w:val="-27"/>
          <w:w w:val="95"/>
          <w:sz w:val="18"/>
        </w:rPr>
        <w:t> </w:t>
      </w:r>
      <w:r>
        <w:rPr>
          <w:rFonts w:ascii="Arial"/>
          <w:color w:val="231F20"/>
          <w:w w:val="95"/>
          <w:sz w:val="18"/>
        </w:rPr>
        <w:t>are</w:t>
      </w:r>
      <w:r>
        <w:rPr>
          <w:rFonts w:ascii="Arial"/>
          <w:color w:val="231F20"/>
          <w:spacing w:val="-27"/>
          <w:w w:val="95"/>
          <w:sz w:val="18"/>
        </w:rPr>
        <w:t> </w:t>
      </w:r>
      <w:r>
        <w:rPr>
          <w:rFonts w:ascii="Arial"/>
          <w:color w:val="231F20"/>
          <w:w w:val="95"/>
          <w:sz w:val="18"/>
        </w:rPr>
        <w:t>not</w:t>
      </w:r>
      <w:r>
        <w:rPr>
          <w:rFonts w:ascii="Arial"/>
          <w:color w:val="231F20"/>
          <w:spacing w:val="-27"/>
          <w:w w:val="95"/>
          <w:sz w:val="18"/>
        </w:rPr>
        <w:t> </w:t>
      </w:r>
      <w:r>
        <w:rPr>
          <w:rFonts w:ascii="Arial"/>
          <w:color w:val="231F20"/>
          <w:w w:val="95"/>
          <w:sz w:val="18"/>
        </w:rPr>
        <w:t>resold.</w:t>
      </w:r>
    </w:p>
    <w:p>
      <w:pPr>
        <w:pStyle w:val="ListParagraph"/>
        <w:numPr>
          <w:ilvl w:val="0"/>
          <w:numId w:val="12"/>
        </w:numPr>
        <w:tabs>
          <w:tab w:pos="1220" w:val="left" w:leader="none"/>
        </w:tabs>
        <w:spacing w:line="254" w:lineRule="auto" w:before="0" w:after="0"/>
        <w:ind w:left="1219" w:right="1617" w:hanging="171"/>
        <w:jc w:val="left"/>
        <w:rPr>
          <w:rFonts w:ascii="Arial"/>
          <w:sz w:val="18"/>
        </w:rPr>
      </w:pPr>
      <w:r>
        <w:rPr>
          <w:rFonts w:ascii="Arial"/>
          <w:color w:val="231F20"/>
          <w:w w:val="95"/>
          <w:sz w:val="18"/>
        </w:rPr>
        <w:t>Put</w:t>
      </w:r>
      <w:r>
        <w:rPr>
          <w:rFonts w:ascii="Arial"/>
          <w:color w:val="231F20"/>
          <w:spacing w:val="-23"/>
          <w:w w:val="95"/>
          <w:sz w:val="18"/>
        </w:rPr>
        <w:t> </w:t>
      </w:r>
      <w:r>
        <w:rPr>
          <w:rFonts w:ascii="Arial"/>
          <w:color w:val="231F20"/>
          <w:w w:val="95"/>
          <w:sz w:val="18"/>
        </w:rPr>
        <w:t>in</w:t>
      </w:r>
      <w:r>
        <w:rPr>
          <w:rFonts w:ascii="Arial"/>
          <w:color w:val="231F20"/>
          <w:spacing w:val="-23"/>
          <w:w w:val="95"/>
          <w:sz w:val="18"/>
        </w:rPr>
        <w:t> </w:t>
      </w:r>
      <w:r>
        <w:rPr>
          <w:rFonts w:ascii="Arial"/>
          <w:color w:val="231F20"/>
          <w:w w:val="95"/>
          <w:sz w:val="18"/>
        </w:rPr>
        <w:t>place</w:t>
      </w:r>
      <w:r>
        <w:rPr>
          <w:rFonts w:ascii="Arial"/>
          <w:color w:val="231F20"/>
          <w:spacing w:val="-23"/>
          <w:w w:val="95"/>
          <w:sz w:val="18"/>
        </w:rPr>
        <w:t> </w:t>
      </w:r>
      <w:r>
        <w:rPr>
          <w:rFonts w:ascii="Arial"/>
          <w:color w:val="231F20"/>
          <w:w w:val="95"/>
          <w:sz w:val="18"/>
        </w:rPr>
        <w:t>systems</w:t>
      </w:r>
      <w:r>
        <w:rPr>
          <w:rFonts w:ascii="Arial"/>
          <w:color w:val="231F20"/>
          <w:spacing w:val="-23"/>
          <w:w w:val="95"/>
          <w:sz w:val="18"/>
        </w:rPr>
        <w:t> </w:t>
      </w:r>
      <w:r>
        <w:rPr>
          <w:rFonts w:ascii="Arial"/>
          <w:color w:val="231F20"/>
          <w:w w:val="95"/>
          <w:sz w:val="18"/>
        </w:rPr>
        <w:t>for</w:t>
      </w:r>
      <w:r>
        <w:rPr>
          <w:rFonts w:ascii="Arial"/>
          <w:color w:val="231F20"/>
          <w:spacing w:val="-23"/>
          <w:w w:val="95"/>
          <w:sz w:val="18"/>
        </w:rPr>
        <w:t> </w:t>
      </w:r>
      <w:r>
        <w:rPr>
          <w:rFonts w:ascii="Arial"/>
          <w:color w:val="231F20"/>
          <w:w w:val="95"/>
          <w:sz w:val="18"/>
        </w:rPr>
        <w:t>safe</w:t>
      </w:r>
      <w:r>
        <w:rPr>
          <w:rFonts w:ascii="Arial"/>
          <w:color w:val="231F20"/>
          <w:spacing w:val="-23"/>
          <w:w w:val="95"/>
          <w:sz w:val="18"/>
        </w:rPr>
        <w:t> </w:t>
      </w:r>
      <w:r>
        <w:rPr>
          <w:rFonts w:ascii="Arial"/>
          <w:color w:val="231F20"/>
          <w:w w:val="95"/>
          <w:sz w:val="18"/>
        </w:rPr>
        <w:t>handling</w:t>
      </w:r>
      <w:r>
        <w:rPr>
          <w:rFonts w:ascii="Arial"/>
          <w:color w:val="231F20"/>
          <w:spacing w:val="-23"/>
          <w:w w:val="95"/>
          <w:sz w:val="18"/>
        </w:rPr>
        <w:t> </w:t>
      </w:r>
      <w:r>
        <w:rPr>
          <w:rFonts w:ascii="Arial"/>
          <w:color w:val="231F20"/>
          <w:w w:val="95"/>
          <w:sz w:val="18"/>
        </w:rPr>
        <w:t>or</w:t>
      </w:r>
      <w:r>
        <w:rPr>
          <w:rFonts w:ascii="Arial"/>
          <w:color w:val="231F20"/>
          <w:spacing w:val="-23"/>
          <w:w w:val="95"/>
          <w:sz w:val="18"/>
        </w:rPr>
        <w:t> </w:t>
      </w:r>
      <w:r>
        <w:rPr>
          <w:rFonts w:ascii="Arial"/>
          <w:color w:val="231F20"/>
          <w:w w:val="95"/>
          <w:sz w:val="18"/>
        </w:rPr>
        <w:t>disposal</w:t>
      </w:r>
      <w:r>
        <w:rPr>
          <w:rFonts w:ascii="Arial"/>
          <w:color w:val="231F20"/>
          <w:spacing w:val="-23"/>
          <w:w w:val="95"/>
          <w:sz w:val="18"/>
        </w:rPr>
        <w:t> </w:t>
      </w:r>
      <w:r>
        <w:rPr>
          <w:rFonts w:ascii="Arial"/>
          <w:color w:val="231F20"/>
          <w:w w:val="95"/>
          <w:sz w:val="18"/>
        </w:rPr>
        <w:t>of</w:t>
      </w:r>
      <w:r>
        <w:rPr>
          <w:rFonts w:ascii="Arial"/>
          <w:color w:val="231F20"/>
          <w:spacing w:val="-23"/>
          <w:w w:val="95"/>
          <w:sz w:val="18"/>
        </w:rPr>
        <w:t> </w:t>
      </w:r>
      <w:r>
        <w:rPr>
          <w:rFonts w:ascii="Arial"/>
          <w:color w:val="231F20"/>
          <w:w w:val="95"/>
          <w:sz w:val="18"/>
        </w:rPr>
        <w:t>recalled</w:t>
      </w:r>
      <w:r>
        <w:rPr>
          <w:rFonts w:ascii="Arial"/>
          <w:color w:val="231F20"/>
          <w:spacing w:val="-23"/>
          <w:w w:val="95"/>
          <w:sz w:val="18"/>
        </w:rPr>
        <w:t> </w:t>
      </w:r>
      <w:r>
        <w:rPr>
          <w:rFonts w:ascii="Arial"/>
          <w:color w:val="231F20"/>
          <w:w w:val="95"/>
          <w:sz w:val="18"/>
        </w:rPr>
        <w:t>products</w:t>
      </w:r>
      <w:r>
        <w:rPr>
          <w:rFonts w:ascii="Arial"/>
          <w:color w:val="231F20"/>
          <w:spacing w:val="-23"/>
          <w:w w:val="95"/>
          <w:sz w:val="18"/>
        </w:rPr>
        <w:t> </w:t>
      </w:r>
      <w:r>
        <w:rPr>
          <w:rFonts w:ascii="Arial"/>
          <w:color w:val="231F20"/>
          <w:w w:val="95"/>
          <w:sz w:val="18"/>
        </w:rPr>
        <w:t>to</w:t>
      </w:r>
      <w:r>
        <w:rPr>
          <w:rFonts w:ascii="Arial"/>
          <w:color w:val="231F20"/>
          <w:spacing w:val="-23"/>
          <w:w w:val="95"/>
          <w:sz w:val="18"/>
        </w:rPr>
        <w:t> </w:t>
      </w:r>
      <w:r>
        <w:rPr>
          <w:rFonts w:ascii="Arial"/>
          <w:color w:val="231F20"/>
          <w:w w:val="95"/>
          <w:sz w:val="18"/>
        </w:rPr>
        <w:t>avoid</w:t>
      </w:r>
      <w:r>
        <w:rPr>
          <w:rFonts w:ascii="Arial"/>
          <w:color w:val="231F20"/>
          <w:spacing w:val="-23"/>
          <w:w w:val="95"/>
          <w:sz w:val="18"/>
        </w:rPr>
        <w:t> </w:t>
      </w:r>
      <w:r>
        <w:rPr>
          <w:rFonts w:ascii="Arial"/>
          <w:color w:val="231F20"/>
          <w:w w:val="95"/>
          <w:sz w:val="18"/>
        </w:rPr>
        <w:t>cross-contamination to</w:t>
      </w:r>
      <w:r>
        <w:rPr>
          <w:rFonts w:ascii="Arial"/>
          <w:color w:val="231F20"/>
          <w:spacing w:val="-26"/>
          <w:w w:val="95"/>
          <w:sz w:val="18"/>
        </w:rPr>
        <w:t> </w:t>
      </w:r>
      <w:r>
        <w:rPr>
          <w:rFonts w:ascii="Arial"/>
          <w:color w:val="231F20"/>
          <w:w w:val="95"/>
          <w:sz w:val="18"/>
        </w:rPr>
        <w:t>other</w:t>
      </w:r>
      <w:r>
        <w:rPr>
          <w:rFonts w:ascii="Arial"/>
          <w:color w:val="231F20"/>
          <w:spacing w:val="-26"/>
          <w:w w:val="95"/>
          <w:sz w:val="18"/>
        </w:rPr>
        <w:t> </w:t>
      </w:r>
      <w:r>
        <w:rPr>
          <w:rFonts w:ascii="Arial"/>
          <w:color w:val="231F20"/>
          <w:w w:val="95"/>
          <w:sz w:val="18"/>
        </w:rPr>
        <w:t>products,</w:t>
      </w:r>
      <w:r>
        <w:rPr>
          <w:rFonts w:ascii="Arial"/>
          <w:color w:val="231F20"/>
          <w:spacing w:val="-26"/>
          <w:w w:val="95"/>
          <w:sz w:val="18"/>
        </w:rPr>
        <w:t> </w:t>
      </w:r>
      <w:r>
        <w:rPr>
          <w:rFonts w:ascii="Arial"/>
          <w:color w:val="231F20"/>
          <w:w w:val="95"/>
          <w:sz w:val="18"/>
        </w:rPr>
        <w:t>accidental</w:t>
      </w:r>
      <w:r>
        <w:rPr>
          <w:rFonts w:ascii="Arial"/>
          <w:color w:val="231F20"/>
          <w:spacing w:val="-26"/>
          <w:w w:val="95"/>
          <w:sz w:val="18"/>
        </w:rPr>
        <w:t> </w:t>
      </w:r>
      <w:r>
        <w:rPr>
          <w:rFonts w:ascii="Arial"/>
          <w:color w:val="231F20"/>
          <w:w w:val="95"/>
          <w:sz w:val="18"/>
        </w:rPr>
        <w:t>restocking,</w:t>
      </w:r>
      <w:r>
        <w:rPr>
          <w:rFonts w:ascii="Arial"/>
          <w:color w:val="231F20"/>
          <w:spacing w:val="-26"/>
          <w:w w:val="95"/>
          <w:sz w:val="18"/>
        </w:rPr>
        <w:t> </w:t>
      </w:r>
      <w:r>
        <w:rPr>
          <w:rFonts w:ascii="Arial"/>
          <w:color w:val="231F20"/>
          <w:w w:val="95"/>
          <w:sz w:val="18"/>
        </w:rPr>
        <w:t>diversion</w:t>
      </w:r>
      <w:r>
        <w:rPr>
          <w:rFonts w:ascii="Arial"/>
          <w:color w:val="231F20"/>
          <w:spacing w:val="-26"/>
          <w:w w:val="95"/>
          <w:sz w:val="18"/>
        </w:rPr>
        <w:t> </w:t>
      </w:r>
      <w:r>
        <w:rPr>
          <w:rFonts w:ascii="Arial"/>
          <w:color w:val="231F20"/>
          <w:w w:val="95"/>
          <w:sz w:val="18"/>
        </w:rPr>
        <w:t>to</w:t>
      </w:r>
      <w:r>
        <w:rPr>
          <w:rFonts w:ascii="Arial"/>
          <w:color w:val="231F20"/>
          <w:spacing w:val="-26"/>
          <w:w w:val="95"/>
          <w:sz w:val="18"/>
        </w:rPr>
        <w:t> </w:t>
      </w:r>
      <w:r>
        <w:rPr>
          <w:rFonts w:ascii="Arial"/>
          <w:color w:val="231F20"/>
          <w:w w:val="95"/>
          <w:sz w:val="18"/>
        </w:rPr>
        <w:t>unsuspecting</w:t>
      </w:r>
      <w:r>
        <w:rPr>
          <w:rFonts w:ascii="Arial"/>
          <w:color w:val="231F20"/>
          <w:spacing w:val="-26"/>
          <w:w w:val="95"/>
          <w:sz w:val="18"/>
        </w:rPr>
        <w:t> </w:t>
      </w:r>
      <w:r>
        <w:rPr>
          <w:rFonts w:ascii="Arial"/>
          <w:color w:val="231F20"/>
          <w:w w:val="95"/>
          <w:sz w:val="18"/>
        </w:rPr>
        <w:t>consumers,</w:t>
      </w:r>
      <w:r>
        <w:rPr>
          <w:rFonts w:ascii="Arial"/>
          <w:color w:val="231F20"/>
          <w:spacing w:val="-26"/>
          <w:w w:val="95"/>
          <w:sz w:val="18"/>
        </w:rPr>
        <w:t> </w:t>
      </w:r>
      <w:r>
        <w:rPr>
          <w:rFonts w:ascii="Arial"/>
          <w:color w:val="231F20"/>
          <w:w w:val="95"/>
          <w:sz w:val="18"/>
        </w:rPr>
        <w:t>and</w:t>
      </w:r>
      <w:r>
        <w:rPr>
          <w:rFonts w:ascii="Arial"/>
          <w:color w:val="231F20"/>
          <w:spacing w:val="-26"/>
          <w:w w:val="95"/>
          <w:sz w:val="18"/>
        </w:rPr>
        <w:t> </w:t>
      </w:r>
      <w:r>
        <w:rPr>
          <w:rFonts w:ascii="Arial"/>
          <w:color w:val="231F20"/>
          <w:w w:val="95"/>
          <w:sz w:val="18"/>
        </w:rPr>
        <w:t>creation</w:t>
      </w:r>
      <w:r>
        <w:rPr>
          <w:rFonts w:ascii="Arial"/>
          <w:color w:val="231F20"/>
          <w:spacing w:val="-26"/>
          <w:w w:val="95"/>
          <w:sz w:val="18"/>
        </w:rPr>
        <w:t> </w:t>
      </w:r>
      <w:r>
        <w:rPr>
          <w:rFonts w:ascii="Arial"/>
          <w:color w:val="231F20"/>
          <w:w w:val="95"/>
          <w:sz w:val="18"/>
        </w:rPr>
        <w:t>of</w:t>
      </w:r>
      <w:r>
        <w:rPr>
          <w:rFonts w:ascii="Arial"/>
          <w:color w:val="231F20"/>
          <w:spacing w:val="-26"/>
          <w:w w:val="95"/>
          <w:sz w:val="18"/>
        </w:rPr>
        <w:t> </w:t>
      </w:r>
      <w:r>
        <w:rPr>
          <w:rFonts w:ascii="Arial"/>
          <w:color w:val="231F20"/>
          <w:w w:val="95"/>
          <w:sz w:val="18"/>
        </w:rPr>
        <w:t>other</w:t>
      </w:r>
      <w:r>
        <w:rPr>
          <w:rFonts w:ascii="Arial"/>
          <w:color w:val="231F20"/>
          <w:w w:val="93"/>
          <w:sz w:val="18"/>
        </w:rPr>
        <w:t> </w:t>
      </w:r>
      <w:r>
        <w:rPr>
          <w:rFonts w:ascii="Arial"/>
          <w:color w:val="231F20"/>
          <w:w w:val="95"/>
          <w:sz w:val="18"/>
        </w:rPr>
        <w:t>hazards.</w:t>
      </w:r>
      <w:r>
        <w:rPr>
          <w:rFonts w:ascii="Arial"/>
          <w:color w:val="231F20"/>
          <w:spacing w:val="-22"/>
          <w:w w:val="95"/>
          <w:sz w:val="18"/>
        </w:rPr>
        <w:t> </w:t>
      </w:r>
      <w:r>
        <w:rPr>
          <w:rFonts w:ascii="Arial"/>
          <w:color w:val="231F20"/>
          <w:w w:val="95"/>
          <w:sz w:val="18"/>
        </w:rPr>
        <w:t>Consider</w:t>
      </w:r>
      <w:r>
        <w:rPr>
          <w:rFonts w:ascii="Arial"/>
          <w:color w:val="231F20"/>
          <w:spacing w:val="-22"/>
          <w:w w:val="95"/>
          <w:sz w:val="18"/>
        </w:rPr>
        <w:t> </w:t>
      </w:r>
      <w:r>
        <w:rPr>
          <w:rFonts w:ascii="Arial"/>
          <w:color w:val="231F20"/>
          <w:w w:val="95"/>
          <w:sz w:val="18"/>
        </w:rPr>
        <w:t>the</w:t>
      </w:r>
      <w:r>
        <w:rPr>
          <w:rFonts w:ascii="Arial"/>
          <w:color w:val="231F20"/>
          <w:spacing w:val="-22"/>
          <w:w w:val="95"/>
          <w:sz w:val="18"/>
        </w:rPr>
        <w:t> </w:t>
      </w:r>
      <w:r>
        <w:rPr>
          <w:rFonts w:ascii="Arial"/>
          <w:color w:val="231F20"/>
          <w:w w:val="95"/>
          <w:sz w:val="18"/>
        </w:rPr>
        <w:t>possibility</w:t>
      </w:r>
      <w:r>
        <w:rPr>
          <w:rFonts w:ascii="Arial"/>
          <w:color w:val="231F20"/>
          <w:spacing w:val="-22"/>
          <w:w w:val="95"/>
          <w:sz w:val="18"/>
        </w:rPr>
        <w:t> </w:t>
      </w:r>
      <w:r>
        <w:rPr>
          <w:rFonts w:ascii="Arial"/>
          <w:color w:val="231F20"/>
          <w:w w:val="95"/>
          <w:sz w:val="18"/>
        </w:rPr>
        <w:t>of</w:t>
      </w:r>
      <w:r>
        <w:rPr>
          <w:rFonts w:ascii="Arial"/>
          <w:color w:val="231F20"/>
          <w:spacing w:val="-22"/>
          <w:w w:val="95"/>
          <w:sz w:val="18"/>
        </w:rPr>
        <w:t> </w:t>
      </w:r>
      <w:r>
        <w:rPr>
          <w:rFonts w:ascii="Arial"/>
          <w:color w:val="231F20"/>
          <w:w w:val="95"/>
          <w:sz w:val="18"/>
        </w:rPr>
        <w:t>homeless</w:t>
      </w:r>
      <w:r>
        <w:rPr>
          <w:rFonts w:ascii="Arial"/>
          <w:color w:val="231F20"/>
          <w:spacing w:val="-22"/>
          <w:w w:val="95"/>
          <w:sz w:val="18"/>
        </w:rPr>
        <w:t> </w:t>
      </w:r>
      <w:r>
        <w:rPr>
          <w:rFonts w:ascii="Arial"/>
          <w:color w:val="231F20"/>
          <w:w w:val="95"/>
          <w:sz w:val="18"/>
        </w:rPr>
        <w:t>persons</w:t>
      </w:r>
      <w:r>
        <w:rPr>
          <w:rFonts w:ascii="Arial"/>
          <w:color w:val="231F20"/>
          <w:spacing w:val="-22"/>
          <w:w w:val="95"/>
          <w:sz w:val="18"/>
        </w:rPr>
        <w:t> </w:t>
      </w:r>
      <w:r>
        <w:rPr>
          <w:rFonts w:ascii="Arial"/>
          <w:color w:val="231F20"/>
          <w:w w:val="95"/>
          <w:sz w:val="18"/>
        </w:rPr>
        <w:t>removing</w:t>
      </w:r>
      <w:r>
        <w:rPr>
          <w:rFonts w:ascii="Arial"/>
          <w:color w:val="231F20"/>
          <w:spacing w:val="-22"/>
          <w:w w:val="95"/>
          <w:sz w:val="18"/>
        </w:rPr>
        <w:t> </w:t>
      </w:r>
      <w:r>
        <w:rPr>
          <w:rFonts w:ascii="Arial"/>
          <w:color w:val="231F20"/>
          <w:w w:val="95"/>
          <w:sz w:val="18"/>
        </w:rPr>
        <w:t>discarded</w:t>
      </w:r>
      <w:r>
        <w:rPr>
          <w:rFonts w:ascii="Arial"/>
          <w:color w:val="231F20"/>
          <w:spacing w:val="-22"/>
          <w:w w:val="95"/>
          <w:sz w:val="18"/>
        </w:rPr>
        <w:t> </w:t>
      </w:r>
      <w:r>
        <w:rPr>
          <w:rFonts w:ascii="Arial"/>
          <w:color w:val="231F20"/>
          <w:w w:val="95"/>
          <w:sz w:val="18"/>
        </w:rPr>
        <w:t>product</w:t>
      </w:r>
      <w:r>
        <w:rPr>
          <w:rFonts w:ascii="Arial"/>
          <w:color w:val="231F20"/>
          <w:spacing w:val="-22"/>
          <w:w w:val="95"/>
          <w:sz w:val="18"/>
        </w:rPr>
        <w:t> </w:t>
      </w:r>
      <w:r>
        <w:rPr>
          <w:rFonts w:ascii="Arial"/>
          <w:color w:val="231F20"/>
          <w:w w:val="95"/>
          <w:sz w:val="18"/>
        </w:rPr>
        <w:t>from</w:t>
      </w:r>
      <w:r>
        <w:rPr>
          <w:rFonts w:ascii="Arial"/>
          <w:color w:val="231F20"/>
          <w:spacing w:val="-22"/>
          <w:w w:val="95"/>
          <w:sz w:val="18"/>
        </w:rPr>
        <w:t> </w:t>
      </w:r>
      <w:r>
        <w:rPr>
          <w:rFonts w:ascii="Arial"/>
          <w:color w:val="231F20"/>
          <w:w w:val="95"/>
          <w:sz w:val="18"/>
        </w:rPr>
        <w:t>the</w:t>
      </w:r>
      <w:r>
        <w:rPr>
          <w:rFonts w:ascii="Arial"/>
          <w:color w:val="231F20"/>
          <w:spacing w:val="-22"/>
          <w:w w:val="95"/>
          <w:sz w:val="18"/>
        </w:rPr>
        <w:t> </w:t>
      </w:r>
      <w:r>
        <w:rPr>
          <w:rFonts w:ascii="Arial"/>
          <w:color w:val="231F20"/>
          <w:w w:val="95"/>
          <w:sz w:val="18"/>
        </w:rPr>
        <w:t>trash. Follow</w:t>
      </w:r>
      <w:r>
        <w:rPr>
          <w:rFonts w:ascii="Arial"/>
          <w:color w:val="231F20"/>
          <w:spacing w:val="-24"/>
          <w:w w:val="95"/>
          <w:sz w:val="18"/>
        </w:rPr>
        <w:t> </w:t>
      </w:r>
      <w:r>
        <w:rPr>
          <w:rFonts w:ascii="Arial"/>
          <w:color w:val="231F20"/>
          <w:w w:val="95"/>
          <w:sz w:val="18"/>
        </w:rPr>
        <w:t>any</w:t>
      </w:r>
      <w:r>
        <w:rPr>
          <w:rFonts w:ascii="Arial"/>
          <w:color w:val="231F20"/>
          <w:spacing w:val="-24"/>
          <w:w w:val="95"/>
          <w:sz w:val="18"/>
        </w:rPr>
        <w:t> </w:t>
      </w:r>
      <w:r>
        <w:rPr>
          <w:rFonts w:ascii="Arial"/>
          <w:color w:val="231F20"/>
          <w:w w:val="95"/>
          <w:sz w:val="18"/>
        </w:rPr>
        <w:t>guidance</w:t>
      </w:r>
      <w:r>
        <w:rPr>
          <w:rFonts w:ascii="Arial"/>
          <w:color w:val="231F20"/>
          <w:spacing w:val="-24"/>
          <w:w w:val="95"/>
          <w:sz w:val="18"/>
        </w:rPr>
        <w:t> </w:t>
      </w:r>
      <w:r>
        <w:rPr>
          <w:rFonts w:ascii="Arial"/>
          <w:color w:val="231F20"/>
          <w:w w:val="95"/>
          <w:sz w:val="18"/>
        </w:rPr>
        <w:t>from</w:t>
      </w:r>
      <w:r>
        <w:rPr>
          <w:rFonts w:ascii="Arial"/>
          <w:color w:val="231F20"/>
          <w:spacing w:val="-24"/>
          <w:w w:val="95"/>
          <w:sz w:val="18"/>
        </w:rPr>
        <w:t> </w:t>
      </w:r>
      <w:r>
        <w:rPr>
          <w:rFonts w:ascii="Arial"/>
          <w:color w:val="231F20"/>
          <w:w w:val="95"/>
          <w:sz w:val="18"/>
        </w:rPr>
        <w:t>the</w:t>
      </w:r>
      <w:r>
        <w:rPr>
          <w:rFonts w:ascii="Arial"/>
          <w:color w:val="231F20"/>
          <w:spacing w:val="-24"/>
          <w:w w:val="95"/>
          <w:sz w:val="18"/>
        </w:rPr>
        <w:t> </w:t>
      </w:r>
      <w:r>
        <w:rPr>
          <w:rFonts w:ascii="Arial"/>
          <w:color w:val="231F20"/>
          <w:w w:val="95"/>
          <w:sz w:val="18"/>
        </w:rPr>
        <w:t>local</w:t>
      </w:r>
      <w:r>
        <w:rPr>
          <w:rFonts w:ascii="Arial"/>
          <w:color w:val="231F20"/>
          <w:spacing w:val="-24"/>
          <w:w w:val="95"/>
          <w:sz w:val="18"/>
        </w:rPr>
        <w:t> </w:t>
      </w:r>
      <w:r>
        <w:rPr>
          <w:rFonts w:ascii="Arial"/>
          <w:color w:val="231F20"/>
          <w:w w:val="95"/>
          <w:sz w:val="18"/>
        </w:rPr>
        <w:t>health</w:t>
      </w:r>
      <w:r>
        <w:rPr>
          <w:rFonts w:ascii="Arial"/>
          <w:color w:val="231F20"/>
          <w:spacing w:val="-24"/>
          <w:w w:val="95"/>
          <w:sz w:val="18"/>
        </w:rPr>
        <w:t> </w:t>
      </w:r>
      <w:r>
        <w:rPr>
          <w:rFonts w:ascii="Arial"/>
          <w:color w:val="231F20"/>
          <w:w w:val="95"/>
          <w:sz w:val="18"/>
        </w:rPr>
        <w:t>authority.</w:t>
      </w:r>
    </w:p>
    <w:p>
      <w:pPr>
        <w:pStyle w:val="ListParagraph"/>
        <w:numPr>
          <w:ilvl w:val="0"/>
          <w:numId w:val="12"/>
        </w:numPr>
        <w:tabs>
          <w:tab w:pos="1220" w:val="left" w:leader="none"/>
        </w:tabs>
        <w:spacing w:line="254" w:lineRule="auto" w:before="0" w:after="0"/>
        <w:ind w:left="1219" w:right="1673" w:hanging="171"/>
        <w:jc w:val="left"/>
        <w:rPr>
          <w:rFonts w:ascii="Arial"/>
          <w:sz w:val="18"/>
        </w:rPr>
      </w:pPr>
      <w:r>
        <w:rPr>
          <w:rFonts w:ascii="Arial"/>
          <w:color w:val="231F20"/>
          <w:sz w:val="18"/>
        </w:rPr>
        <w:t>For</w:t>
      </w:r>
      <w:r>
        <w:rPr>
          <w:rFonts w:ascii="Arial"/>
          <w:color w:val="231F20"/>
          <w:spacing w:val="-30"/>
          <w:sz w:val="18"/>
        </w:rPr>
        <w:t> </w:t>
      </w:r>
      <w:r>
        <w:rPr>
          <w:rFonts w:ascii="Arial"/>
          <w:color w:val="231F20"/>
          <w:sz w:val="18"/>
        </w:rPr>
        <w:t>a</w:t>
      </w:r>
      <w:r>
        <w:rPr>
          <w:rFonts w:ascii="Arial"/>
          <w:color w:val="231F20"/>
          <w:spacing w:val="-30"/>
          <w:sz w:val="18"/>
        </w:rPr>
        <w:t> </w:t>
      </w:r>
      <w:r>
        <w:rPr>
          <w:rFonts w:ascii="Arial"/>
          <w:color w:val="231F20"/>
          <w:sz w:val="18"/>
        </w:rPr>
        <w:t>highly</w:t>
      </w:r>
      <w:r>
        <w:rPr>
          <w:rFonts w:ascii="Arial"/>
          <w:color w:val="231F20"/>
          <w:spacing w:val="-30"/>
          <w:sz w:val="18"/>
        </w:rPr>
        <w:t> </w:t>
      </w:r>
      <w:r>
        <w:rPr>
          <w:rFonts w:ascii="Arial"/>
          <w:color w:val="231F20"/>
          <w:sz w:val="18"/>
        </w:rPr>
        <w:t>dangerous</w:t>
      </w:r>
      <w:r>
        <w:rPr>
          <w:rFonts w:ascii="Arial"/>
          <w:color w:val="231F20"/>
          <w:spacing w:val="-30"/>
          <w:sz w:val="18"/>
        </w:rPr>
        <w:t> </w:t>
      </w:r>
      <w:r>
        <w:rPr>
          <w:rFonts w:ascii="Arial"/>
          <w:color w:val="231F20"/>
          <w:sz w:val="18"/>
        </w:rPr>
        <w:t>condition,</w:t>
      </w:r>
      <w:r>
        <w:rPr>
          <w:rFonts w:ascii="Arial"/>
          <w:color w:val="231F20"/>
          <w:spacing w:val="-30"/>
          <w:sz w:val="18"/>
        </w:rPr>
        <w:t> </w:t>
      </w:r>
      <w:r>
        <w:rPr>
          <w:rFonts w:ascii="Arial"/>
          <w:color w:val="231F20"/>
          <w:sz w:val="18"/>
        </w:rPr>
        <w:t>such</w:t>
      </w:r>
      <w:r>
        <w:rPr>
          <w:rFonts w:ascii="Arial"/>
          <w:color w:val="231F20"/>
          <w:spacing w:val="-30"/>
          <w:sz w:val="18"/>
        </w:rPr>
        <w:t> </w:t>
      </w:r>
      <w:r>
        <w:rPr>
          <w:rFonts w:ascii="Arial"/>
          <w:color w:val="231F20"/>
          <w:sz w:val="18"/>
        </w:rPr>
        <w:t>as</w:t>
      </w:r>
      <w:r>
        <w:rPr>
          <w:rFonts w:ascii="Arial"/>
          <w:color w:val="231F20"/>
          <w:spacing w:val="-30"/>
          <w:sz w:val="18"/>
        </w:rPr>
        <w:t> </w:t>
      </w:r>
      <w:r>
        <w:rPr>
          <w:rFonts w:ascii="Arial"/>
          <w:color w:val="231F20"/>
          <w:sz w:val="18"/>
        </w:rPr>
        <w:t>botulism,</w:t>
      </w:r>
      <w:r>
        <w:rPr>
          <w:rFonts w:ascii="Arial"/>
          <w:color w:val="231F20"/>
          <w:spacing w:val="-30"/>
          <w:sz w:val="18"/>
        </w:rPr>
        <w:t> </w:t>
      </w:r>
      <w:r>
        <w:rPr>
          <w:rFonts w:ascii="Arial"/>
          <w:color w:val="231F20"/>
          <w:sz w:val="18"/>
        </w:rPr>
        <w:t>food</w:t>
      </w:r>
      <w:r>
        <w:rPr>
          <w:rFonts w:ascii="Arial"/>
          <w:color w:val="231F20"/>
          <w:spacing w:val="-30"/>
          <w:sz w:val="18"/>
        </w:rPr>
        <w:t> </w:t>
      </w:r>
      <w:r>
        <w:rPr>
          <w:rFonts w:ascii="Arial"/>
          <w:color w:val="231F20"/>
          <w:sz w:val="18"/>
        </w:rPr>
        <w:t>seizure</w:t>
      </w:r>
      <w:r>
        <w:rPr>
          <w:rFonts w:ascii="Arial"/>
          <w:color w:val="231F20"/>
          <w:spacing w:val="-30"/>
          <w:sz w:val="18"/>
        </w:rPr>
        <w:t> </w:t>
      </w:r>
      <w:r>
        <w:rPr>
          <w:rFonts w:ascii="Arial"/>
          <w:color w:val="231F20"/>
          <w:sz w:val="18"/>
        </w:rPr>
        <w:t>by</w:t>
      </w:r>
      <w:r>
        <w:rPr>
          <w:rFonts w:ascii="Arial"/>
          <w:color w:val="231F20"/>
          <w:spacing w:val="-30"/>
          <w:sz w:val="18"/>
        </w:rPr>
        <w:t> </w:t>
      </w:r>
      <w:r>
        <w:rPr>
          <w:rFonts w:ascii="Arial"/>
          <w:color w:val="231F20"/>
          <w:sz w:val="18"/>
        </w:rPr>
        <w:t>the</w:t>
      </w:r>
      <w:r>
        <w:rPr>
          <w:rFonts w:ascii="Arial"/>
          <w:color w:val="231F20"/>
          <w:spacing w:val="-30"/>
          <w:sz w:val="18"/>
        </w:rPr>
        <w:t> </w:t>
      </w:r>
      <w:r>
        <w:rPr>
          <w:rFonts w:ascii="Arial"/>
          <w:color w:val="231F20"/>
          <w:sz w:val="18"/>
        </w:rPr>
        <w:t>health</w:t>
      </w:r>
      <w:r>
        <w:rPr>
          <w:rFonts w:ascii="Arial"/>
          <w:color w:val="231F20"/>
          <w:spacing w:val="-30"/>
          <w:sz w:val="18"/>
        </w:rPr>
        <w:t> </w:t>
      </w:r>
      <w:r>
        <w:rPr>
          <w:rFonts w:ascii="Arial"/>
          <w:color w:val="231F20"/>
          <w:sz w:val="18"/>
        </w:rPr>
        <w:t>department</w:t>
      </w:r>
      <w:r>
        <w:rPr>
          <w:rFonts w:ascii="Arial"/>
          <w:color w:val="231F20"/>
          <w:spacing w:val="-30"/>
          <w:sz w:val="18"/>
        </w:rPr>
        <w:t> </w:t>
      </w:r>
      <w:r>
        <w:rPr>
          <w:rFonts w:ascii="Arial"/>
          <w:color w:val="231F20"/>
          <w:sz w:val="18"/>
        </w:rPr>
        <w:t>or </w:t>
      </w:r>
      <w:r>
        <w:rPr>
          <w:rFonts w:ascii="Arial"/>
          <w:color w:val="231F20"/>
          <w:w w:val="95"/>
          <w:sz w:val="18"/>
        </w:rPr>
        <w:t>regulating</w:t>
      </w:r>
      <w:r>
        <w:rPr>
          <w:rFonts w:ascii="Arial"/>
          <w:color w:val="231F20"/>
          <w:spacing w:val="-20"/>
          <w:w w:val="95"/>
          <w:sz w:val="18"/>
        </w:rPr>
        <w:t> </w:t>
      </w:r>
      <w:r>
        <w:rPr>
          <w:rFonts w:ascii="Arial"/>
          <w:color w:val="231F20"/>
          <w:w w:val="95"/>
          <w:sz w:val="18"/>
        </w:rPr>
        <w:t>agency</w:t>
      </w:r>
      <w:r>
        <w:rPr>
          <w:rFonts w:ascii="Arial"/>
          <w:color w:val="231F20"/>
          <w:spacing w:val="-20"/>
          <w:w w:val="95"/>
          <w:sz w:val="18"/>
        </w:rPr>
        <w:t> </w:t>
      </w:r>
      <w:r>
        <w:rPr>
          <w:rFonts w:ascii="Arial"/>
          <w:color w:val="231F20"/>
          <w:w w:val="95"/>
          <w:sz w:val="18"/>
        </w:rPr>
        <w:t>is</w:t>
      </w:r>
      <w:r>
        <w:rPr>
          <w:rFonts w:ascii="Arial"/>
          <w:color w:val="231F20"/>
          <w:spacing w:val="-20"/>
          <w:w w:val="95"/>
          <w:sz w:val="18"/>
        </w:rPr>
        <w:t> </w:t>
      </w:r>
      <w:r>
        <w:rPr>
          <w:rFonts w:ascii="Arial"/>
          <w:color w:val="231F20"/>
          <w:w w:val="95"/>
          <w:sz w:val="18"/>
        </w:rPr>
        <w:t>appropriate</w:t>
      </w:r>
      <w:r>
        <w:rPr>
          <w:rFonts w:ascii="Arial"/>
          <w:color w:val="231F20"/>
          <w:spacing w:val="-20"/>
          <w:w w:val="95"/>
          <w:sz w:val="18"/>
        </w:rPr>
        <w:t> </w:t>
      </w:r>
      <w:r>
        <w:rPr>
          <w:rFonts w:ascii="Arial"/>
          <w:color w:val="231F20"/>
          <w:w w:val="95"/>
          <w:sz w:val="18"/>
        </w:rPr>
        <w:t>to</w:t>
      </w:r>
      <w:r>
        <w:rPr>
          <w:rFonts w:ascii="Arial"/>
          <w:color w:val="231F20"/>
          <w:spacing w:val="-20"/>
          <w:w w:val="95"/>
          <w:sz w:val="18"/>
        </w:rPr>
        <w:t> </w:t>
      </w:r>
      <w:r>
        <w:rPr>
          <w:rFonts w:ascii="Arial"/>
          <w:color w:val="231F20"/>
          <w:w w:val="95"/>
          <w:sz w:val="18"/>
        </w:rPr>
        <w:t>ensure</w:t>
      </w:r>
      <w:r>
        <w:rPr>
          <w:rFonts w:ascii="Arial"/>
          <w:color w:val="231F20"/>
          <w:spacing w:val="-20"/>
          <w:w w:val="95"/>
          <w:sz w:val="18"/>
        </w:rPr>
        <w:t> </w:t>
      </w:r>
      <w:r>
        <w:rPr>
          <w:rFonts w:ascii="Arial"/>
          <w:color w:val="231F20"/>
          <w:w w:val="95"/>
          <w:sz w:val="18"/>
        </w:rPr>
        <w:t>immediate</w:t>
      </w:r>
      <w:r>
        <w:rPr>
          <w:rFonts w:ascii="Arial"/>
          <w:color w:val="231F20"/>
          <w:spacing w:val="-20"/>
          <w:w w:val="95"/>
          <w:sz w:val="18"/>
        </w:rPr>
        <w:t> </w:t>
      </w:r>
      <w:r>
        <w:rPr>
          <w:rFonts w:ascii="Arial"/>
          <w:color w:val="231F20"/>
          <w:w w:val="95"/>
          <w:sz w:val="18"/>
        </w:rPr>
        <w:t>and</w:t>
      </w:r>
      <w:r>
        <w:rPr>
          <w:rFonts w:ascii="Arial"/>
          <w:color w:val="231F20"/>
          <w:spacing w:val="-20"/>
          <w:w w:val="95"/>
          <w:sz w:val="18"/>
        </w:rPr>
        <w:t> </w:t>
      </w:r>
      <w:r>
        <w:rPr>
          <w:rFonts w:ascii="Arial"/>
          <w:color w:val="231F20"/>
          <w:w w:val="95"/>
          <w:sz w:val="18"/>
        </w:rPr>
        <w:t>complete</w:t>
      </w:r>
      <w:r>
        <w:rPr>
          <w:rFonts w:ascii="Arial"/>
          <w:color w:val="231F20"/>
          <w:spacing w:val="-20"/>
          <w:w w:val="95"/>
          <w:sz w:val="18"/>
        </w:rPr>
        <w:t> </w:t>
      </w:r>
      <w:r>
        <w:rPr>
          <w:rFonts w:ascii="Arial"/>
          <w:color w:val="231F20"/>
          <w:w w:val="95"/>
          <w:sz w:val="18"/>
        </w:rPr>
        <w:t>removal</w:t>
      </w:r>
      <w:r>
        <w:rPr>
          <w:rFonts w:ascii="Arial"/>
          <w:color w:val="231F20"/>
          <w:spacing w:val="-20"/>
          <w:w w:val="95"/>
          <w:sz w:val="18"/>
        </w:rPr>
        <w:t> </w:t>
      </w:r>
      <w:r>
        <w:rPr>
          <w:rFonts w:ascii="Arial"/>
          <w:color w:val="231F20"/>
          <w:w w:val="95"/>
          <w:sz w:val="18"/>
        </w:rPr>
        <w:t>of</w:t>
      </w:r>
      <w:r>
        <w:rPr>
          <w:rFonts w:ascii="Arial"/>
          <w:color w:val="231F20"/>
          <w:spacing w:val="-20"/>
          <w:w w:val="95"/>
          <w:sz w:val="18"/>
        </w:rPr>
        <w:t> </w:t>
      </w:r>
      <w:r>
        <w:rPr>
          <w:rFonts w:ascii="Arial"/>
          <w:color w:val="231F20"/>
          <w:w w:val="95"/>
          <w:sz w:val="18"/>
        </w:rPr>
        <w:t>the</w:t>
      </w:r>
      <w:r>
        <w:rPr>
          <w:rFonts w:ascii="Arial"/>
          <w:color w:val="231F20"/>
          <w:spacing w:val="-20"/>
          <w:w w:val="95"/>
          <w:sz w:val="18"/>
        </w:rPr>
        <w:t> </w:t>
      </w:r>
      <w:r>
        <w:rPr>
          <w:rFonts w:ascii="Arial"/>
          <w:color w:val="231F20"/>
          <w:w w:val="95"/>
          <w:sz w:val="18"/>
        </w:rPr>
        <w:t>suspected</w:t>
      </w:r>
      <w:r>
        <w:rPr>
          <w:rFonts w:ascii="Arial"/>
          <w:color w:val="231F20"/>
          <w:spacing w:val="-20"/>
          <w:w w:val="95"/>
          <w:sz w:val="18"/>
        </w:rPr>
        <w:t> </w:t>
      </w:r>
      <w:r>
        <w:rPr>
          <w:rFonts w:ascii="Arial"/>
          <w:color w:val="231F20"/>
          <w:w w:val="95"/>
          <w:sz w:val="18"/>
        </w:rPr>
        <w:t>food from</w:t>
      </w:r>
      <w:r>
        <w:rPr>
          <w:rFonts w:ascii="Arial"/>
          <w:color w:val="231F20"/>
          <w:spacing w:val="-23"/>
          <w:w w:val="95"/>
          <w:sz w:val="18"/>
        </w:rPr>
        <w:t> </w:t>
      </w:r>
      <w:r>
        <w:rPr>
          <w:rFonts w:ascii="Arial"/>
          <w:color w:val="231F20"/>
          <w:w w:val="95"/>
          <w:sz w:val="18"/>
        </w:rPr>
        <w:t>the</w:t>
      </w:r>
      <w:r>
        <w:rPr>
          <w:rFonts w:ascii="Arial"/>
          <w:color w:val="231F20"/>
          <w:spacing w:val="-23"/>
          <w:w w:val="95"/>
          <w:sz w:val="18"/>
        </w:rPr>
        <w:t> </w:t>
      </w:r>
      <w:r>
        <w:rPr>
          <w:rFonts w:ascii="Arial"/>
          <w:color w:val="231F20"/>
          <w:w w:val="95"/>
          <w:sz w:val="18"/>
        </w:rPr>
        <w:t>market.</w:t>
      </w:r>
    </w:p>
    <w:p>
      <w:pPr>
        <w:spacing w:after="0" w:line="254" w:lineRule="auto"/>
        <w:jc w:val="left"/>
        <w:rPr>
          <w:rFonts w:ascii="Arial"/>
          <w:sz w:val="18"/>
        </w:rPr>
        <w:sectPr>
          <w:pgSz w:w="10080" w:h="14400"/>
          <w:pgMar w:header="0" w:footer="160" w:top="980" w:bottom="360" w:left="0" w:right="0"/>
        </w:sectPr>
      </w:pPr>
    </w:p>
    <w:p>
      <w:pPr>
        <w:pStyle w:val="BodyText"/>
        <w:spacing w:before="5"/>
        <w:rPr>
          <w:rFonts w:ascii="Arial"/>
          <w:sz w:val="10"/>
        </w:rPr>
      </w:pPr>
    </w:p>
    <w:p>
      <w:pPr>
        <w:pStyle w:val="Heading1"/>
        <w:spacing w:before="90"/>
        <w:ind w:left="1440" w:firstLine="0"/>
      </w:pPr>
      <w:r>
        <w:rPr/>
        <w:pict>
          <v:line style="position:absolute;mso-position-horizontal-relative:page;mso-position-vertical-relative:paragraph;z-index:2272;mso-wrap-distance-left:0;mso-wrap-distance-right:0" from="72pt,24.045164pt" to="468pt,24.045164pt" stroked="true" strokeweight=".5pt" strokecolor="#00a94f">
            <v:stroke dashstyle="solid"/>
            <w10:wrap type="topAndBottom"/>
          </v:line>
        </w:pict>
      </w:r>
      <w:r>
        <w:rPr>
          <w:color w:val="00A94F"/>
          <w:w w:val="95"/>
        </w:rPr>
        <w:t>6.2. Control of Source</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BodyText"/>
        <w:spacing w:line="266" w:lineRule="auto" w:before="108"/>
        <w:ind w:left="1440" w:right="69"/>
      </w:pPr>
      <w:r>
        <w:rPr>
          <w:color w:val="231F20"/>
          <w:w w:val="105"/>
        </w:rPr>
        <w:t>state, and federal agencies on audits for recall effectiveness checks. If the product is not immediately removed, determine why.</w:t>
      </w:r>
    </w:p>
    <w:p>
      <w:pPr>
        <w:pStyle w:val="ListParagraph"/>
        <w:numPr>
          <w:ilvl w:val="1"/>
          <w:numId w:val="12"/>
        </w:numPr>
        <w:tabs>
          <w:tab w:pos="1611" w:val="left" w:leader="none"/>
        </w:tabs>
        <w:spacing w:line="266" w:lineRule="auto" w:before="180" w:after="0"/>
        <w:ind w:left="1610" w:right="139" w:hanging="170"/>
        <w:jc w:val="left"/>
        <w:rPr>
          <w:sz w:val="20"/>
        </w:rPr>
      </w:pPr>
      <w:r>
        <w:rPr>
          <w:color w:val="231F20"/>
          <w:w w:val="105"/>
          <w:sz w:val="20"/>
        </w:rPr>
        <w:t>Did</w:t>
      </w:r>
      <w:r>
        <w:rPr>
          <w:color w:val="231F20"/>
          <w:spacing w:val="-15"/>
          <w:w w:val="105"/>
          <w:sz w:val="20"/>
        </w:rPr>
        <w:t> </w:t>
      </w:r>
      <w:r>
        <w:rPr>
          <w:color w:val="231F20"/>
          <w:w w:val="105"/>
          <w:sz w:val="20"/>
        </w:rPr>
        <w:t>the</w:t>
      </w:r>
      <w:r>
        <w:rPr>
          <w:color w:val="231F20"/>
          <w:spacing w:val="-16"/>
          <w:w w:val="105"/>
          <w:sz w:val="20"/>
        </w:rPr>
        <w:t> </w:t>
      </w:r>
      <w:r>
        <w:rPr>
          <w:color w:val="231F20"/>
          <w:w w:val="105"/>
          <w:sz w:val="20"/>
        </w:rPr>
        <w:t>manufacturer</w:t>
      </w:r>
      <w:r>
        <w:rPr>
          <w:color w:val="231F20"/>
          <w:spacing w:val="-16"/>
          <w:w w:val="105"/>
          <w:sz w:val="20"/>
        </w:rPr>
        <w:t> </w:t>
      </w:r>
      <w:r>
        <w:rPr>
          <w:color w:val="231F20"/>
          <w:w w:val="105"/>
          <w:sz w:val="20"/>
        </w:rPr>
        <w:t>notify</w:t>
      </w:r>
      <w:r>
        <w:rPr>
          <w:color w:val="231F20"/>
          <w:spacing w:val="-15"/>
          <w:w w:val="105"/>
          <w:sz w:val="20"/>
        </w:rPr>
        <w:t> </w:t>
      </w:r>
      <w:r>
        <w:rPr>
          <w:color w:val="231F20"/>
          <w:w w:val="105"/>
          <w:sz w:val="20"/>
        </w:rPr>
        <w:t>the</w:t>
      </w:r>
      <w:r>
        <w:rPr>
          <w:color w:val="231F20"/>
          <w:spacing w:val="-16"/>
          <w:w w:val="105"/>
          <w:sz w:val="20"/>
        </w:rPr>
        <w:t> </w:t>
      </w:r>
      <w:r>
        <w:rPr>
          <w:color w:val="231F20"/>
          <w:w w:val="105"/>
          <w:sz w:val="20"/>
        </w:rPr>
        <w:t>distributor of the</w:t>
      </w:r>
      <w:r>
        <w:rPr>
          <w:color w:val="231F20"/>
          <w:spacing w:val="7"/>
          <w:w w:val="105"/>
          <w:sz w:val="20"/>
        </w:rPr>
        <w:t> </w:t>
      </w:r>
      <w:r>
        <w:rPr>
          <w:color w:val="231F20"/>
          <w:w w:val="105"/>
          <w:sz w:val="20"/>
        </w:rPr>
        <w:t>recall?</w:t>
      </w:r>
    </w:p>
    <w:p>
      <w:pPr>
        <w:pStyle w:val="ListParagraph"/>
        <w:numPr>
          <w:ilvl w:val="1"/>
          <w:numId w:val="12"/>
        </w:numPr>
        <w:tabs>
          <w:tab w:pos="1611" w:val="left" w:leader="none"/>
        </w:tabs>
        <w:spacing w:line="266" w:lineRule="auto" w:before="90" w:after="0"/>
        <w:ind w:left="1610" w:right="358" w:hanging="170"/>
        <w:jc w:val="left"/>
        <w:rPr>
          <w:sz w:val="20"/>
        </w:rPr>
      </w:pPr>
      <w:r>
        <w:rPr>
          <w:color w:val="231F20"/>
          <w:w w:val="105"/>
          <w:sz w:val="20"/>
        </w:rPr>
        <w:t>Did</w:t>
      </w:r>
      <w:r>
        <w:rPr>
          <w:color w:val="231F20"/>
          <w:spacing w:val="-15"/>
          <w:w w:val="105"/>
          <w:sz w:val="20"/>
        </w:rPr>
        <w:t> </w:t>
      </w:r>
      <w:r>
        <w:rPr>
          <w:color w:val="231F20"/>
          <w:w w:val="105"/>
          <w:sz w:val="20"/>
        </w:rPr>
        <w:t>the</w:t>
      </w:r>
      <w:r>
        <w:rPr>
          <w:color w:val="231F20"/>
          <w:spacing w:val="-16"/>
          <w:w w:val="105"/>
          <w:sz w:val="20"/>
        </w:rPr>
        <w:t> </w:t>
      </w:r>
      <w:r>
        <w:rPr>
          <w:color w:val="231F20"/>
          <w:w w:val="105"/>
          <w:sz w:val="20"/>
        </w:rPr>
        <w:t>distributor</w:t>
      </w:r>
      <w:r>
        <w:rPr>
          <w:color w:val="231F20"/>
          <w:spacing w:val="-15"/>
          <w:w w:val="105"/>
          <w:sz w:val="20"/>
        </w:rPr>
        <w:t> </w:t>
      </w:r>
      <w:r>
        <w:rPr>
          <w:color w:val="231F20"/>
          <w:w w:val="105"/>
          <w:sz w:val="20"/>
        </w:rPr>
        <w:t>notify</w:t>
      </w:r>
      <w:r>
        <w:rPr>
          <w:color w:val="231F20"/>
          <w:spacing w:val="-15"/>
          <w:w w:val="105"/>
          <w:sz w:val="20"/>
        </w:rPr>
        <w:t> </w:t>
      </w:r>
      <w:r>
        <w:rPr>
          <w:color w:val="231F20"/>
          <w:w w:val="105"/>
          <w:sz w:val="20"/>
        </w:rPr>
        <w:t>retailers</w:t>
      </w:r>
      <w:r>
        <w:rPr>
          <w:color w:val="231F20"/>
          <w:spacing w:val="-16"/>
          <w:w w:val="105"/>
          <w:sz w:val="20"/>
        </w:rPr>
        <w:t> </w:t>
      </w:r>
      <w:r>
        <w:rPr>
          <w:color w:val="231F20"/>
          <w:w w:val="105"/>
          <w:sz w:val="20"/>
        </w:rPr>
        <w:t>of</w:t>
      </w:r>
      <w:r>
        <w:rPr>
          <w:color w:val="231F20"/>
          <w:spacing w:val="7"/>
          <w:w w:val="105"/>
          <w:sz w:val="20"/>
        </w:rPr>
        <w:t> </w:t>
      </w:r>
      <w:r>
        <w:rPr>
          <w:color w:val="231F20"/>
          <w:w w:val="105"/>
          <w:sz w:val="20"/>
        </w:rPr>
        <w:t>the recall?</w:t>
      </w:r>
    </w:p>
    <w:p>
      <w:pPr>
        <w:pStyle w:val="ListParagraph"/>
        <w:numPr>
          <w:ilvl w:val="1"/>
          <w:numId w:val="12"/>
        </w:numPr>
        <w:tabs>
          <w:tab w:pos="1611" w:val="left" w:leader="none"/>
        </w:tabs>
        <w:spacing w:line="266" w:lineRule="auto" w:before="90" w:after="0"/>
        <w:ind w:left="1610" w:right="431" w:hanging="170"/>
        <w:jc w:val="left"/>
        <w:rPr>
          <w:sz w:val="20"/>
        </w:rPr>
      </w:pPr>
      <w:r>
        <w:rPr>
          <w:color w:val="231F20"/>
          <w:spacing w:val="-5"/>
          <w:w w:val="105"/>
          <w:sz w:val="20"/>
        </w:rPr>
        <w:t>Was </w:t>
      </w:r>
      <w:r>
        <w:rPr>
          <w:color w:val="231F20"/>
          <w:w w:val="105"/>
          <w:sz w:val="20"/>
        </w:rPr>
        <w:t>the recall information clear and complete,</w:t>
      </w:r>
      <w:r>
        <w:rPr>
          <w:color w:val="231F20"/>
          <w:spacing w:val="-13"/>
          <w:w w:val="105"/>
          <w:sz w:val="20"/>
        </w:rPr>
        <w:t> </w:t>
      </w:r>
      <w:r>
        <w:rPr>
          <w:color w:val="231F20"/>
          <w:w w:val="105"/>
          <w:sz w:val="20"/>
        </w:rPr>
        <w:t>including,</w:t>
      </w:r>
      <w:r>
        <w:rPr>
          <w:color w:val="231F20"/>
          <w:spacing w:val="-13"/>
          <w:w w:val="105"/>
          <w:sz w:val="20"/>
        </w:rPr>
        <w:t> </w:t>
      </w:r>
      <w:r>
        <w:rPr>
          <w:color w:val="231F20"/>
          <w:w w:val="105"/>
          <w:sz w:val="20"/>
        </w:rPr>
        <w:t>for</w:t>
      </w:r>
      <w:r>
        <w:rPr>
          <w:color w:val="231F20"/>
          <w:spacing w:val="-13"/>
          <w:w w:val="105"/>
          <w:sz w:val="20"/>
        </w:rPr>
        <w:t> </w:t>
      </w:r>
      <w:r>
        <w:rPr>
          <w:color w:val="231F20"/>
          <w:w w:val="105"/>
          <w:sz w:val="20"/>
        </w:rPr>
        <w:t>example,</w:t>
      </w:r>
      <w:r>
        <w:rPr>
          <w:color w:val="231F20"/>
          <w:spacing w:val="-13"/>
          <w:w w:val="105"/>
          <w:sz w:val="20"/>
        </w:rPr>
        <w:t> </w:t>
      </w:r>
      <w:r>
        <w:rPr>
          <w:color w:val="231F20"/>
          <w:w w:val="105"/>
          <w:sz w:val="20"/>
        </w:rPr>
        <w:t>all</w:t>
      </w:r>
      <w:r>
        <w:rPr>
          <w:color w:val="231F20"/>
          <w:spacing w:val="-14"/>
          <w:w w:val="105"/>
          <w:sz w:val="20"/>
        </w:rPr>
        <w:t> </w:t>
      </w:r>
      <w:r>
        <w:rPr>
          <w:color w:val="231F20"/>
          <w:w w:val="105"/>
          <w:sz w:val="20"/>
        </w:rPr>
        <w:t>lot numbers,</w:t>
      </w:r>
      <w:r>
        <w:rPr>
          <w:color w:val="231F20"/>
          <w:spacing w:val="-14"/>
          <w:w w:val="105"/>
          <w:sz w:val="20"/>
        </w:rPr>
        <w:t> </w:t>
      </w:r>
      <w:r>
        <w:rPr>
          <w:color w:val="231F20"/>
          <w:w w:val="105"/>
          <w:sz w:val="20"/>
        </w:rPr>
        <w:t>use-by</w:t>
      </w:r>
      <w:r>
        <w:rPr>
          <w:color w:val="231F20"/>
          <w:spacing w:val="-14"/>
          <w:w w:val="105"/>
          <w:sz w:val="20"/>
        </w:rPr>
        <w:t> </w:t>
      </w:r>
      <w:r>
        <w:rPr>
          <w:color w:val="231F20"/>
          <w:w w:val="105"/>
          <w:sz w:val="20"/>
        </w:rPr>
        <w:t>dates,</w:t>
      </w:r>
      <w:r>
        <w:rPr>
          <w:color w:val="231F20"/>
          <w:spacing w:val="-14"/>
          <w:w w:val="105"/>
          <w:sz w:val="20"/>
        </w:rPr>
        <w:t> </w:t>
      </w:r>
      <w:r>
        <w:rPr>
          <w:color w:val="231F20"/>
          <w:w w:val="105"/>
          <w:sz w:val="20"/>
        </w:rPr>
        <w:t>bar</w:t>
      </w:r>
      <w:r>
        <w:rPr>
          <w:color w:val="231F20"/>
          <w:spacing w:val="-14"/>
          <w:w w:val="105"/>
          <w:sz w:val="20"/>
        </w:rPr>
        <w:t> </w:t>
      </w:r>
      <w:r>
        <w:rPr>
          <w:color w:val="231F20"/>
          <w:w w:val="105"/>
          <w:sz w:val="20"/>
        </w:rPr>
        <w:t>codes?</w:t>
      </w:r>
    </w:p>
    <w:p>
      <w:pPr>
        <w:pStyle w:val="ListParagraph"/>
        <w:numPr>
          <w:ilvl w:val="1"/>
          <w:numId w:val="12"/>
        </w:numPr>
        <w:tabs>
          <w:tab w:pos="1611" w:val="left" w:leader="none"/>
        </w:tabs>
        <w:spacing w:line="266" w:lineRule="auto" w:before="90" w:after="0"/>
        <w:ind w:left="1610" w:right="300" w:hanging="170"/>
        <w:jc w:val="left"/>
        <w:rPr>
          <w:sz w:val="20"/>
        </w:rPr>
      </w:pPr>
      <w:r>
        <w:rPr>
          <w:color w:val="231F20"/>
          <w:w w:val="105"/>
          <w:sz w:val="20"/>
        </w:rPr>
        <w:t>Did</w:t>
      </w:r>
      <w:r>
        <w:rPr>
          <w:color w:val="231F20"/>
          <w:spacing w:val="-16"/>
          <w:w w:val="105"/>
          <w:sz w:val="20"/>
        </w:rPr>
        <w:t> </w:t>
      </w:r>
      <w:r>
        <w:rPr>
          <w:color w:val="231F20"/>
          <w:w w:val="105"/>
          <w:sz w:val="20"/>
        </w:rPr>
        <w:t>notifications</w:t>
      </w:r>
      <w:r>
        <w:rPr>
          <w:color w:val="231F20"/>
          <w:spacing w:val="-16"/>
          <w:w w:val="105"/>
          <w:sz w:val="20"/>
        </w:rPr>
        <w:t> </w:t>
      </w:r>
      <w:r>
        <w:rPr>
          <w:color w:val="231F20"/>
          <w:w w:val="105"/>
          <w:sz w:val="20"/>
        </w:rPr>
        <w:t>occur</w:t>
      </w:r>
      <w:r>
        <w:rPr>
          <w:color w:val="231F20"/>
          <w:spacing w:val="-16"/>
          <w:w w:val="105"/>
          <w:sz w:val="20"/>
        </w:rPr>
        <w:t> </w:t>
      </w:r>
      <w:r>
        <w:rPr>
          <w:color w:val="231F20"/>
          <w:w w:val="105"/>
          <w:sz w:val="20"/>
        </w:rPr>
        <w:t>but</w:t>
      </w:r>
      <w:r>
        <w:rPr>
          <w:color w:val="231F20"/>
          <w:spacing w:val="-16"/>
          <w:w w:val="105"/>
          <w:sz w:val="20"/>
        </w:rPr>
        <w:t> </w:t>
      </w:r>
      <w:r>
        <w:rPr>
          <w:color w:val="231F20"/>
          <w:w w:val="105"/>
          <w:sz w:val="20"/>
        </w:rPr>
        <w:t>no</w:t>
      </w:r>
      <w:r>
        <w:rPr>
          <w:color w:val="231F20"/>
          <w:spacing w:val="-16"/>
          <w:w w:val="105"/>
          <w:sz w:val="20"/>
        </w:rPr>
        <w:t> </w:t>
      </w:r>
      <w:r>
        <w:rPr>
          <w:color w:val="231F20"/>
          <w:w w:val="105"/>
          <w:sz w:val="20"/>
        </w:rPr>
        <w:t>action</w:t>
      </w:r>
      <w:r>
        <w:rPr>
          <w:color w:val="231F20"/>
          <w:spacing w:val="-16"/>
          <w:w w:val="105"/>
          <w:sz w:val="20"/>
        </w:rPr>
        <w:t> </w:t>
      </w:r>
      <w:r>
        <w:rPr>
          <w:color w:val="231F20"/>
          <w:w w:val="105"/>
          <w:sz w:val="20"/>
        </w:rPr>
        <w:t>was taken?</w:t>
      </w:r>
    </w:p>
    <w:p>
      <w:pPr>
        <w:pStyle w:val="ListParagraph"/>
        <w:numPr>
          <w:ilvl w:val="1"/>
          <w:numId w:val="12"/>
        </w:numPr>
        <w:tabs>
          <w:tab w:pos="1611" w:val="left" w:leader="none"/>
        </w:tabs>
        <w:spacing w:line="266" w:lineRule="auto" w:before="90" w:after="0"/>
        <w:ind w:left="1610" w:right="99" w:hanging="170"/>
        <w:jc w:val="left"/>
        <w:rPr>
          <w:sz w:val="20"/>
        </w:rPr>
      </w:pPr>
      <w:r>
        <w:rPr>
          <w:color w:val="231F20"/>
          <w:spacing w:val="-5"/>
          <w:w w:val="105"/>
          <w:sz w:val="20"/>
        </w:rPr>
        <w:t>Was </w:t>
      </w:r>
      <w:r>
        <w:rPr>
          <w:color w:val="231F20"/>
          <w:w w:val="105"/>
          <w:sz w:val="20"/>
        </w:rPr>
        <w:t>returned recalled product diverted</w:t>
      </w:r>
      <w:r>
        <w:rPr>
          <w:color w:val="231F20"/>
          <w:spacing w:val="-14"/>
          <w:w w:val="105"/>
          <w:sz w:val="20"/>
        </w:rPr>
        <w:t> </w:t>
      </w:r>
      <w:r>
        <w:rPr>
          <w:color w:val="231F20"/>
          <w:w w:val="105"/>
          <w:sz w:val="20"/>
        </w:rPr>
        <w:t>and sold</w:t>
      </w:r>
      <w:r>
        <w:rPr>
          <w:color w:val="231F20"/>
          <w:spacing w:val="-36"/>
          <w:w w:val="105"/>
          <w:sz w:val="20"/>
        </w:rPr>
        <w:t> </w:t>
      </w:r>
      <w:r>
        <w:rPr>
          <w:color w:val="231F20"/>
          <w:w w:val="105"/>
          <w:sz w:val="20"/>
        </w:rPr>
        <w:t>elsewhere?</w:t>
      </w:r>
    </w:p>
    <w:p>
      <w:pPr>
        <w:pStyle w:val="ListParagraph"/>
        <w:numPr>
          <w:ilvl w:val="1"/>
          <w:numId w:val="12"/>
        </w:numPr>
        <w:tabs>
          <w:tab w:pos="1611" w:val="left" w:leader="none"/>
        </w:tabs>
        <w:spacing w:line="266" w:lineRule="auto" w:before="90" w:after="0"/>
        <w:ind w:left="1610" w:right="173" w:hanging="170"/>
        <w:jc w:val="left"/>
        <w:rPr>
          <w:sz w:val="20"/>
        </w:rPr>
      </w:pPr>
      <w:r>
        <w:rPr/>
        <w:pict>
          <v:rect style="position:absolute;margin-left:0pt;margin-top:43.899353pt;width:45pt;height:18pt;mso-position-horizontal-relative:page;mso-position-vertical-relative:paragraph;z-index:2296" filled="true" fillcolor="#0079c1" stroked="false">
            <v:fill type="solid"/>
            <w10:wrap type="none"/>
          </v:rect>
        </w:pict>
      </w:r>
      <w:r>
        <w:rPr/>
        <w:pict>
          <v:line style="position:absolute;mso-position-horizontal-relative:page;mso-position-vertical-relative:paragraph;z-index:2320" from="54.5pt,43.900154pt" to="54.5pt,167.774154pt" stroked="true" strokeweight="1pt" strokecolor="#0079c1">
            <v:stroke dashstyle="solid"/>
            <w10:wrap type="none"/>
          </v:line>
        </w:pict>
      </w:r>
      <w:r>
        <w:rPr>
          <w:color w:val="231F20"/>
          <w:w w:val="105"/>
          <w:sz w:val="20"/>
        </w:rPr>
        <w:t>If the recall is not effective, notify appropriate state, federal, and</w:t>
      </w:r>
      <w:r>
        <w:rPr>
          <w:color w:val="231F20"/>
          <w:spacing w:val="-33"/>
          <w:w w:val="105"/>
          <w:sz w:val="20"/>
        </w:rPr>
        <w:t> </w:t>
      </w:r>
      <w:r>
        <w:rPr>
          <w:color w:val="231F20"/>
          <w:w w:val="105"/>
          <w:sz w:val="20"/>
        </w:rPr>
        <w:t>neighboring health and food-regulatory</w:t>
      </w:r>
      <w:r>
        <w:rPr>
          <w:color w:val="231F20"/>
          <w:spacing w:val="-30"/>
          <w:w w:val="105"/>
          <w:sz w:val="20"/>
        </w:rPr>
        <w:t> </w:t>
      </w:r>
      <w:r>
        <w:rPr>
          <w:color w:val="231F20"/>
          <w:w w:val="105"/>
          <w:sz w:val="20"/>
        </w:rPr>
        <w:t>agencies.</w:t>
      </w:r>
    </w:p>
    <w:p>
      <w:pPr>
        <w:pStyle w:val="ListParagraph"/>
        <w:numPr>
          <w:ilvl w:val="1"/>
          <w:numId w:val="12"/>
        </w:numPr>
        <w:tabs>
          <w:tab w:pos="1611" w:val="left" w:leader="none"/>
        </w:tabs>
        <w:spacing w:line="240" w:lineRule="auto" w:before="90" w:after="0"/>
        <w:ind w:left="1610" w:right="0" w:hanging="170"/>
        <w:jc w:val="left"/>
        <w:rPr>
          <w:sz w:val="20"/>
        </w:rPr>
      </w:pPr>
      <w:r>
        <w:rPr/>
        <w:pict>
          <v:shape style="position:absolute;margin-left:18.200388pt;margin-top:6.650306pt;width:15.85pt;height:120.45pt;mso-position-horizontal-relative:page;mso-position-vertical-relative:paragraph;z-index:2344" type="#_x0000_t202" filled="false" stroked="false">
            <v:textbox inset="0,0,0,0" style="layout-flow:vertical;mso-layout-flow-alt:bottom-to-top">
              <w:txbxContent>
                <w:p>
                  <w:pPr>
                    <w:spacing w:before="7"/>
                    <w:ind w:left="20" w:right="-736" w:firstLine="0"/>
                    <w:jc w:val="left"/>
                    <w:rPr>
                      <w:rFonts w:ascii="Times New Roman"/>
                      <w:b/>
                      <w:sz w:val="24"/>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6</w:t>
                  </w:r>
                </w:p>
              </w:txbxContent>
            </v:textbox>
            <w10:wrap type="none"/>
          </v:shape>
        </w:pict>
      </w:r>
      <w:r>
        <w:rPr>
          <w:color w:val="231F20"/>
          <w:w w:val="105"/>
          <w:sz w:val="20"/>
        </w:rPr>
        <w:t>Issue a public advisory if</w:t>
      </w:r>
      <w:r>
        <w:rPr>
          <w:color w:val="231F20"/>
          <w:spacing w:val="-20"/>
          <w:w w:val="105"/>
          <w:sz w:val="20"/>
        </w:rPr>
        <w:t> </w:t>
      </w:r>
      <w:r>
        <w:rPr>
          <w:color w:val="231F20"/>
          <w:w w:val="105"/>
          <w:sz w:val="20"/>
        </w:rPr>
        <w:t>needed.</w:t>
      </w:r>
    </w:p>
    <w:p>
      <w:pPr>
        <w:pStyle w:val="BodyText"/>
        <w:spacing w:before="2"/>
        <w:rPr>
          <w:sz w:val="18"/>
        </w:rPr>
      </w:pPr>
    </w:p>
    <w:p>
      <w:pPr>
        <w:spacing w:line="266" w:lineRule="auto" w:before="0"/>
        <w:ind w:left="1440" w:right="252" w:firstLine="0"/>
        <w:jc w:val="left"/>
        <w:rPr>
          <w:sz w:val="20"/>
        </w:rPr>
      </w:pPr>
      <w:r>
        <w:rPr>
          <w:i/>
          <w:color w:val="0079C1"/>
          <w:sz w:val="20"/>
        </w:rPr>
        <w:t>6.2.2.2.2. Communication with the public </w:t>
      </w:r>
      <w:r>
        <w:rPr>
          <w:color w:val="231F20"/>
          <w:sz w:val="20"/>
        </w:rPr>
        <w:t>Messages to the public about foodborne disease outbreaks should follow good risk</w:t>
      </w:r>
    </w:p>
    <w:p>
      <w:pPr>
        <w:pStyle w:val="BodyText"/>
        <w:spacing w:line="266" w:lineRule="auto"/>
        <w:ind w:left="1440" w:right="-17"/>
      </w:pPr>
      <w:r>
        <w:rPr>
          <w:color w:val="231F20"/>
          <w:w w:val="105"/>
        </w:rPr>
        <w:t>communication</w:t>
      </w:r>
      <w:r>
        <w:rPr>
          <w:color w:val="231F20"/>
          <w:spacing w:val="-13"/>
          <w:w w:val="105"/>
        </w:rPr>
        <w:t> </w:t>
      </w:r>
      <w:r>
        <w:rPr>
          <w:color w:val="231F20"/>
          <w:w w:val="105"/>
        </w:rPr>
        <w:t>practices.</w:t>
      </w:r>
      <w:r>
        <w:rPr>
          <w:color w:val="231F20"/>
          <w:spacing w:val="-13"/>
          <w:w w:val="105"/>
        </w:rPr>
        <w:t> </w:t>
      </w:r>
      <w:r>
        <w:rPr>
          <w:color w:val="231F20"/>
          <w:spacing w:val="-4"/>
          <w:w w:val="105"/>
        </w:rPr>
        <w:t>Ideally,</w:t>
      </w:r>
      <w:r>
        <w:rPr>
          <w:color w:val="231F20"/>
          <w:spacing w:val="-13"/>
          <w:w w:val="105"/>
        </w:rPr>
        <w:t> </w:t>
      </w:r>
      <w:r>
        <w:rPr>
          <w:color w:val="231F20"/>
          <w:w w:val="105"/>
        </w:rPr>
        <w:t>templates</w:t>
      </w:r>
      <w:r>
        <w:rPr>
          <w:color w:val="231F20"/>
          <w:spacing w:val="-13"/>
          <w:w w:val="105"/>
        </w:rPr>
        <w:t> </w:t>
      </w:r>
      <w:r>
        <w:rPr>
          <w:color w:val="231F20"/>
          <w:w w:val="105"/>
        </w:rPr>
        <w:t>for public</w:t>
      </w:r>
      <w:r>
        <w:rPr>
          <w:color w:val="231F20"/>
          <w:spacing w:val="-16"/>
          <w:w w:val="105"/>
        </w:rPr>
        <w:t> </w:t>
      </w:r>
      <w:r>
        <w:rPr>
          <w:color w:val="231F20"/>
          <w:w w:val="105"/>
        </w:rPr>
        <w:t>messages</w:t>
      </w:r>
      <w:r>
        <w:rPr>
          <w:color w:val="231F20"/>
          <w:spacing w:val="-15"/>
          <w:w w:val="105"/>
        </w:rPr>
        <w:t> </w:t>
      </w:r>
      <w:r>
        <w:rPr>
          <w:color w:val="231F20"/>
          <w:w w:val="105"/>
        </w:rPr>
        <w:t>should</w:t>
      </w:r>
      <w:r>
        <w:rPr>
          <w:color w:val="231F20"/>
          <w:spacing w:val="-15"/>
          <w:w w:val="105"/>
        </w:rPr>
        <w:t> </w:t>
      </w:r>
      <w:r>
        <w:rPr>
          <w:color w:val="231F20"/>
          <w:w w:val="105"/>
        </w:rPr>
        <w:t>be</w:t>
      </w:r>
      <w:r>
        <w:rPr>
          <w:color w:val="231F20"/>
          <w:spacing w:val="-15"/>
          <w:w w:val="105"/>
        </w:rPr>
        <w:t> </w:t>
      </w:r>
      <w:r>
        <w:rPr>
          <w:color w:val="231F20"/>
          <w:w w:val="105"/>
        </w:rPr>
        <w:t>prepared</w:t>
      </w:r>
      <w:r>
        <w:rPr>
          <w:color w:val="231F20"/>
          <w:spacing w:val="-16"/>
          <w:w w:val="105"/>
        </w:rPr>
        <w:t> </w:t>
      </w:r>
      <w:r>
        <w:rPr>
          <w:color w:val="231F20"/>
          <w:w w:val="105"/>
        </w:rPr>
        <w:t>before</w:t>
      </w:r>
      <w:r>
        <w:rPr>
          <w:color w:val="231F20"/>
          <w:spacing w:val="-15"/>
          <w:w w:val="105"/>
        </w:rPr>
        <w:t> </w:t>
      </w:r>
      <w:r>
        <w:rPr>
          <w:color w:val="231F20"/>
          <w:w w:val="105"/>
        </w:rPr>
        <w:t>the outbreak</w:t>
      </w:r>
      <w:r>
        <w:rPr>
          <w:color w:val="231F20"/>
          <w:spacing w:val="-14"/>
          <w:w w:val="105"/>
        </w:rPr>
        <w:t> </w:t>
      </w:r>
      <w:r>
        <w:rPr>
          <w:color w:val="231F20"/>
          <w:w w:val="105"/>
        </w:rPr>
        <w:t>and</w:t>
      </w:r>
      <w:r>
        <w:rPr>
          <w:color w:val="231F20"/>
          <w:spacing w:val="-14"/>
          <w:w w:val="105"/>
        </w:rPr>
        <w:t> </w:t>
      </w:r>
      <w:r>
        <w:rPr>
          <w:color w:val="231F20"/>
          <w:w w:val="105"/>
        </w:rPr>
        <w:t>used</w:t>
      </w:r>
      <w:r>
        <w:rPr>
          <w:color w:val="231F20"/>
          <w:spacing w:val="-14"/>
          <w:w w:val="105"/>
        </w:rPr>
        <w:t> </w:t>
      </w:r>
      <w:r>
        <w:rPr>
          <w:color w:val="231F20"/>
          <w:w w:val="105"/>
        </w:rPr>
        <w:t>consistently</w:t>
      </w:r>
      <w:r>
        <w:rPr>
          <w:color w:val="231F20"/>
          <w:spacing w:val="-14"/>
          <w:w w:val="105"/>
        </w:rPr>
        <w:t> </w:t>
      </w:r>
      <w:r>
        <w:rPr>
          <w:color w:val="231F20"/>
          <w:w w:val="105"/>
        </w:rPr>
        <w:t>(see</w:t>
      </w:r>
      <w:r>
        <w:rPr>
          <w:color w:val="231F20"/>
          <w:spacing w:val="-14"/>
          <w:w w:val="105"/>
        </w:rPr>
        <w:t> </w:t>
      </w:r>
      <w:r>
        <w:rPr>
          <w:color w:val="231F20"/>
          <w:w w:val="105"/>
        </w:rPr>
        <w:t>section</w:t>
      </w:r>
      <w:r>
        <w:rPr>
          <w:color w:val="231F20"/>
          <w:spacing w:val="-14"/>
          <w:w w:val="105"/>
        </w:rPr>
        <w:t> </w:t>
      </w:r>
      <w:r>
        <w:rPr>
          <w:color w:val="231F20"/>
          <w:w w:val="105"/>
        </w:rPr>
        <w:t>6.5 below and the CIFOR Clearinghouse, </w:t>
      </w:r>
      <w:hyperlink r:id="rId15">
        <w:r>
          <w:rPr>
            <w:color w:val="0079C1"/>
            <w:spacing w:val="-6"/>
            <w:w w:val="105"/>
          </w:rPr>
          <w:t>www.</w:t>
        </w:r>
      </w:hyperlink>
      <w:r>
        <w:rPr>
          <w:color w:val="0079C1"/>
          <w:spacing w:val="-6"/>
          <w:w w:val="105"/>
        </w:rPr>
        <w:t> </w:t>
      </w:r>
      <w:r>
        <w:rPr>
          <w:color w:val="0079C1"/>
        </w:rPr>
        <w:t>cifor.us/clearinghouse/keywordsearch.cfm</w:t>
      </w:r>
      <w:r>
        <w:rPr>
          <w:color w:val="231F20"/>
        </w:rPr>
        <w:t>, for </w:t>
      </w:r>
      <w:r>
        <w:rPr>
          <w:color w:val="231F20"/>
          <w:w w:val="105"/>
        </w:rPr>
        <w:t>examples</w:t>
      </w:r>
      <w:r>
        <w:rPr>
          <w:color w:val="231F20"/>
          <w:spacing w:val="-23"/>
          <w:w w:val="105"/>
        </w:rPr>
        <w:t> </w:t>
      </w:r>
      <w:r>
        <w:rPr>
          <w:color w:val="231F20"/>
          <w:w w:val="105"/>
        </w:rPr>
        <w:t>of</w:t>
      </w:r>
      <w:r>
        <w:rPr>
          <w:color w:val="231F20"/>
          <w:spacing w:val="-7"/>
          <w:w w:val="105"/>
        </w:rPr>
        <w:t> </w:t>
      </w:r>
      <w:r>
        <w:rPr>
          <w:color w:val="231F20"/>
          <w:w w:val="105"/>
        </w:rPr>
        <w:t>communication</w:t>
      </w:r>
      <w:r>
        <w:rPr>
          <w:color w:val="231F20"/>
          <w:spacing w:val="-23"/>
          <w:w w:val="105"/>
        </w:rPr>
        <w:t> </w:t>
      </w:r>
      <w:r>
        <w:rPr>
          <w:color w:val="231F20"/>
          <w:w w:val="105"/>
        </w:rPr>
        <w:t>templates).</w:t>
      </w:r>
    </w:p>
    <w:p>
      <w:pPr>
        <w:pStyle w:val="BodyText"/>
        <w:spacing w:line="266" w:lineRule="auto" w:before="180"/>
        <w:ind w:left="1440" w:right="-13"/>
      </w:pPr>
      <w:r>
        <w:rPr>
          <w:color w:val="231F20"/>
          <w:w w:val="105"/>
        </w:rPr>
        <w:t>Notify the public if the outbreak involves distributed</w:t>
      </w:r>
      <w:r>
        <w:rPr>
          <w:color w:val="231F20"/>
          <w:spacing w:val="-21"/>
          <w:w w:val="105"/>
        </w:rPr>
        <w:t> </w:t>
      </w:r>
      <w:r>
        <w:rPr>
          <w:color w:val="231F20"/>
          <w:w w:val="105"/>
        </w:rPr>
        <w:t>product.</w:t>
      </w:r>
      <w:r>
        <w:rPr>
          <w:color w:val="231F20"/>
          <w:spacing w:val="-21"/>
          <w:w w:val="105"/>
        </w:rPr>
        <w:t> </w:t>
      </w:r>
      <w:r>
        <w:rPr>
          <w:color w:val="231F20"/>
          <w:w w:val="105"/>
        </w:rPr>
        <w:t>Provide</w:t>
      </w:r>
      <w:r>
        <w:rPr>
          <w:color w:val="231F20"/>
          <w:spacing w:val="-21"/>
          <w:w w:val="105"/>
        </w:rPr>
        <w:t> </w:t>
      </w:r>
      <w:r>
        <w:rPr>
          <w:color w:val="231F20"/>
          <w:w w:val="105"/>
        </w:rPr>
        <w:t>information</w:t>
      </w:r>
      <w:r>
        <w:rPr>
          <w:color w:val="231F20"/>
          <w:spacing w:val="-21"/>
          <w:w w:val="105"/>
        </w:rPr>
        <w:t> </w:t>
      </w:r>
      <w:r>
        <w:rPr>
          <w:color w:val="231F20"/>
          <w:w w:val="105"/>
        </w:rPr>
        <w:t>about how to handle the suspected product (discard, special preparation instructions, or return to place of purchase). Provide information about the disease, including symptoms, mode of transmission,</w:t>
      </w:r>
      <w:r>
        <w:rPr>
          <w:color w:val="231F20"/>
          <w:spacing w:val="-16"/>
          <w:w w:val="105"/>
        </w:rPr>
        <w:t> </w:t>
      </w:r>
      <w:r>
        <w:rPr>
          <w:color w:val="231F20"/>
          <w:w w:val="105"/>
        </w:rPr>
        <w:t>prevention,</w:t>
      </w:r>
      <w:r>
        <w:rPr>
          <w:color w:val="231F20"/>
          <w:spacing w:val="-15"/>
          <w:w w:val="105"/>
        </w:rPr>
        <w:t> </w:t>
      </w:r>
      <w:r>
        <w:rPr>
          <w:color w:val="231F20"/>
          <w:w w:val="105"/>
        </w:rPr>
        <w:t>and</w:t>
      </w:r>
      <w:r>
        <w:rPr>
          <w:color w:val="231F20"/>
          <w:spacing w:val="-14"/>
          <w:w w:val="105"/>
        </w:rPr>
        <w:t> </w:t>
      </w:r>
      <w:r>
        <w:rPr>
          <w:color w:val="231F20"/>
          <w:w w:val="105"/>
        </w:rPr>
        <w:t>actions</w:t>
      </w:r>
      <w:r>
        <w:rPr>
          <w:color w:val="231F20"/>
          <w:spacing w:val="-14"/>
          <w:w w:val="105"/>
        </w:rPr>
        <w:t> </w:t>
      </w:r>
      <w:r>
        <w:rPr>
          <w:color w:val="231F20"/>
          <w:w w:val="105"/>
        </w:rPr>
        <w:t>to</w:t>
      </w:r>
      <w:r>
        <w:rPr>
          <w:color w:val="231F20"/>
          <w:spacing w:val="-14"/>
          <w:w w:val="105"/>
        </w:rPr>
        <w:t> </w:t>
      </w:r>
      <w:r>
        <w:rPr>
          <w:color w:val="231F20"/>
          <w:w w:val="105"/>
        </w:rPr>
        <w:t>take</w:t>
      </w:r>
      <w:r>
        <w:rPr>
          <w:color w:val="231F20"/>
          <w:spacing w:val="-14"/>
          <w:w w:val="105"/>
        </w:rPr>
        <w:t> </w:t>
      </w:r>
      <w:r>
        <w:rPr>
          <w:color w:val="231F20"/>
          <w:w w:val="105"/>
        </w:rPr>
        <w:t>if </w:t>
      </w:r>
      <w:r>
        <w:rPr>
          <w:color w:val="231F20"/>
        </w:rPr>
        <w:t>illness</w:t>
      </w:r>
      <w:r>
        <w:rPr>
          <w:color w:val="231F20"/>
          <w:spacing w:val="16"/>
        </w:rPr>
        <w:t> </w:t>
      </w:r>
      <w:r>
        <w:rPr>
          <w:color w:val="231F20"/>
        </w:rPr>
        <w:t>occurs.</w:t>
      </w:r>
    </w:p>
    <w:p>
      <w:pPr>
        <w:pStyle w:val="BodyText"/>
        <w:spacing w:line="266" w:lineRule="auto" w:before="180"/>
        <w:ind w:left="1440" w:right="-5"/>
      </w:pPr>
      <w:r>
        <w:rPr>
          <w:color w:val="231F20"/>
          <w:w w:val="105"/>
        </w:rPr>
        <w:t>If the manufacturer refuses to recall the food, it should be advised promptly that public health agencies or regulators might issue their own notice to the public, and the notice could include the message that the firm declined to voluntarily recall the product. The message to</w:t>
      </w:r>
    </w:p>
    <w:p>
      <w:pPr>
        <w:pStyle w:val="BodyText"/>
        <w:spacing w:line="266" w:lineRule="auto" w:before="108"/>
        <w:ind w:left="338" w:right="941"/>
      </w:pPr>
      <w:r>
        <w:rPr/>
        <w:br w:type="column"/>
      </w:r>
      <w:r>
        <w:rPr>
          <w:color w:val="231F20"/>
          <w:w w:val="105"/>
        </w:rPr>
        <w:t>the public should describe the situation and provide clear actions.</w:t>
      </w:r>
    </w:p>
    <w:p>
      <w:pPr>
        <w:pStyle w:val="BodyText"/>
        <w:spacing w:line="266" w:lineRule="auto" w:before="180"/>
        <w:ind w:left="338" w:right="732"/>
      </w:pPr>
      <w:r>
        <w:rPr>
          <w:color w:val="231F20"/>
          <w:w w:val="105"/>
        </w:rPr>
        <w:t>Means of notification depend on the public health risk and the target population and might include press releases, radio, television, fax, telephone, e-mail, </w:t>
      </w:r>
      <w:r>
        <w:rPr>
          <w:color w:val="231F20"/>
          <w:spacing w:val="-6"/>
          <w:w w:val="105"/>
        </w:rPr>
        <w:t>Web </w:t>
      </w:r>
      <w:r>
        <w:rPr>
          <w:color w:val="231F20"/>
          <w:w w:val="105"/>
        </w:rPr>
        <w:t>posting, social media, or letters. The manufacturer, public health agencies, regulatory agencies, retail  food establishment, or all four can initiate notification. These releases should be coordinated</w:t>
      </w:r>
      <w:r>
        <w:rPr>
          <w:color w:val="231F20"/>
          <w:spacing w:val="-21"/>
          <w:w w:val="105"/>
        </w:rPr>
        <w:t> </w:t>
      </w:r>
      <w:r>
        <w:rPr>
          <w:color w:val="231F20"/>
          <w:w w:val="105"/>
        </w:rPr>
        <w:t>and</w:t>
      </w:r>
      <w:r>
        <w:rPr>
          <w:color w:val="231F20"/>
          <w:spacing w:val="-21"/>
          <w:w w:val="105"/>
        </w:rPr>
        <w:t> </w:t>
      </w:r>
      <w:r>
        <w:rPr>
          <w:color w:val="231F20"/>
          <w:w w:val="105"/>
        </w:rPr>
        <w:t>include</w:t>
      </w:r>
      <w:r>
        <w:rPr>
          <w:color w:val="231F20"/>
          <w:spacing w:val="-20"/>
          <w:w w:val="105"/>
        </w:rPr>
        <w:t> </w:t>
      </w:r>
      <w:r>
        <w:rPr>
          <w:color w:val="231F20"/>
          <w:w w:val="105"/>
        </w:rPr>
        <w:t>consistent</w:t>
      </w:r>
      <w:r>
        <w:rPr>
          <w:color w:val="231F20"/>
          <w:spacing w:val="-20"/>
          <w:w w:val="105"/>
        </w:rPr>
        <w:t> </w:t>
      </w:r>
      <w:r>
        <w:rPr>
          <w:color w:val="231F20"/>
          <w:w w:val="105"/>
        </w:rPr>
        <w:t>messages</w:t>
      </w:r>
      <w:r>
        <w:rPr>
          <w:color w:val="231F20"/>
          <w:spacing w:val="-20"/>
          <w:w w:val="105"/>
        </w:rPr>
        <w:t> </w:t>
      </w:r>
      <w:r>
        <w:rPr>
          <w:color w:val="231F20"/>
          <w:w w:val="105"/>
        </w:rPr>
        <w:t>to avoid</w:t>
      </w:r>
      <w:r>
        <w:rPr>
          <w:color w:val="231F20"/>
          <w:spacing w:val="-20"/>
          <w:w w:val="105"/>
        </w:rPr>
        <w:t> </w:t>
      </w:r>
      <w:r>
        <w:rPr>
          <w:color w:val="231F20"/>
          <w:w w:val="105"/>
        </w:rPr>
        <w:t>confusing</w:t>
      </w:r>
      <w:r>
        <w:rPr>
          <w:color w:val="231F20"/>
          <w:spacing w:val="-20"/>
          <w:w w:val="105"/>
        </w:rPr>
        <w:t> </w:t>
      </w:r>
      <w:r>
        <w:rPr>
          <w:color w:val="231F20"/>
          <w:w w:val="105"/>
        </w:rPr>
        <w:t>the</w:t>
      </w:r>
      <w:r>
        <w:rPr>
          <w:color w:val="231F20"/>
          <w:spacing w:val="-20"/>
          <w:w w:val="105"/>
        </w:rPr>
        <w:t> </w:t>
      </w:r>
      <w:r>
        <w:rPr>
          <w:color w:val="231F20"/>
          <w:w w:val="105"/>
        </w:rPr>
        <w:t>public.</w:t>
      </w:r>
    </w:p>
    <w:p>
      <w:pPr>
        <w:pStyle w:val="BodyText"/>
        <w:spacing w:line="266" w:lineRule="auto" w:before="180"/>
        <w:ind w:left="338" w:right="762"/>
      </w:pPr>
      <w:r>
        <w:rPr>
          <w:color w:val="231F20"/>
          <w:w w:val="105"/>
        </w:rPr>
        <w:t>Attempt to reach all members of the population at risk, including non–English- speaking</w:t>
      </w:r>
      <w:r>
        <w:rPr>
          <w:color w:val="231F20"/>
          <w:spacing w:val="-17"/>
          <w:w w:val="105"/>
        </w:rPr>
        <w:t> </w:t>
      </w:r>
      <w:r>
        <w:rPr>
          <w:color w:val="231F20"/>
          <w:w w:val="105"/>
        </w:rPr>
        <w:t>and</w:t>
      </w:r>
      <w:r>
        <w:rPr>
          <w:color w:val="231F20"/>
          <w:spacing w:val="-17"/>
          <w:w w:val="105"/>
        </w:rPr>
        <w:t> </w:t>
      </w:r>
      <w:r>
        <w:rPr>
          <w:color w:val="231F20"/>
          <w:w w:val="105"/>
        </w:rPr>
        <w:t>low-literacy</w:t>
      </w:r>
      <w:r>
        <w:rPr>
          <w:color w:val="231F20"/>
          <w:spacing w:val="-17"/>
          <w:w w:val="105"/>
        </w:rPr>
        <w:t> </w:t>
      </w:r>
      <w:r>
        <w:rPr>
          <w:color w:val="231F20"/>
          <w:w w:val="105"/>
        </w:rPr>
        <w:t>populations.</w:t>
      </w:r>
      <w:r>
        <w:rPr>
          <w:color w:val="231F20"/>
          <w:spacing w:val="-17"/>
          <w:w w:val="105"/>
        </w:rPr>
        <w:t> </w:t>
      </w:r>
      <w:r>
        <w:rPr>
          <w:color w:val="231F20"/>
          <w:w w:val="105"/>
        </w:rPr>
        <w:t>Provide only objective, fact-based information about the outbreak. Do not give out </w:t>
      </w:r>
      <w:r>
        <w:rPr>
          <w:color w:val="231F20"/>
          <w:spacing w:val="-3"/>
          <w:w w:val="105"/>
        </w:rPr>
        <w:t>preliminary, </w:t>
      </w:r>
      <w:r>
        <w:rPr>
          <w:color w:val="231F20"/>
          <w:w w:val="105"/>
        </w:rPr>
        <w:t>unconfirmed information. If a specific food—such as a particular brand of bagged produce—is implicated, the press releases need to inform consumers whether the local jurisdiction is interested in obtaining the product</w:t>
      </w:r>
      <w:r>
        <w:rPr>
          <w:color w:val="231F20"/>
          <w:spacing w:val="-13"/>
          <w:w w:val="105"/>
        </w:rPr>
        <w:t> </w:t>
      </w:r>
      <w:r>
        <w:rPr>
          <w:color w:val="231F20"/>
          <w:w w:val="105"/>
        </w:rPr>
        <w:t>from</w:t>
      </w:r>
      <w:r>
        <w:rPr>
          <w:color w:val="231F20"/>
          <w:spacing w:val="-14"/>
          <w:w w:val="105"/>
        </w:rPr>
        <w:t> </w:t>
      </w:r>
      <w:r>
        <w:rPr>
          <w:color w:val="231F20"/>
          <w:w w:val="105"/>
        </w:rPr>
        <w:t>households</w:t>
      </w:r>
      <w:r>
        <w:rPr>
          <w:color w:val="231F20"/>
          <w:spacing w:val="-13"/>
          <w:w w:val="105"/>
        </w:rPr>
        <w:t> </w:t>
      </w:r>
      <w:r>
        <w:rPr>
          <w:color w:val="231F20"/>
          <w:w w:val="105"/>
        </w:rPr>
        <w:t>that</w:t>
      </w:r>
      <w:r>
        <w:rPr>
          <w:color w:val="231F20"/>
          <w:spacing w:val="-13"/>
          <w:w w:val="105"/>
        </w:rPr>
        <w:t> </w:t>
      </w:r>
      <w:r>
        <w:rPr>
          <w:color w:val="231F20"/>
          <w:w w:val="105"/>
        </w:rPr>
        <w:t>still</w:t>
      </w:r>
      <w:r>
        <w:rPr>
          <w:color w:val="231F20"/>
          <w:spacing w:val="-13"/>
          <w:w w:val="105"/>
        </w:rPr>
        <w:t> </w:t>
      </w:r>
      <w:r>
        <w:rPr>
          <w:color w:val="231F20"/>
          <w:spacing w:val="-3"/>
          <w:w w:val="105"/>
        </w:rPr>
        <w:t>have</w:t>
      </w:r>
      <w:r>
        <w:rPr>
          <w:color w:val="231F20"/>
          <w:spacing w:val="-13"/>
          <w:w w:val="105"/>
        </w:rPr>
        <w:t> </w:t>
      </w:r>
      <w:r>
        <w:rPr>
          <w:color w:val="231F20"/>
          <w:w w:val="105"/>
        </w:rPr>
        <w:t>it</w:t>
      </w:r>
      <w:r>
        <w:rPr>
          <w:color w:val="231F20"/>
          <w:spacing w:val="-13"/>
          <w:w w:val="105"/>
        </w:rPr>
        <w:t> </w:t>
      </w:r>
      <w:r>
        <w:rPr>
          <w:color w:val="231F20"/>
          <w:w w:val="105"/>
        </w:rPr>
        <w:t>and, if</w:t>
      </w:r>
      <w:r>
        <w:rPr>
          <w:color w:val="231F20"/>
          <w:spacing w:val="7"/>
          <w:w w:val="105"/>
        </w:rPr>
        <w:t> </w:t>
      </w:r>
      <w:r>
        <w:rPr>
          <w:color w:val="231F20"/>
          <w:w w:val="105"/>
        </w:rPr>
        <w:t>not,</w:t>
      </w:r>
      <w:r>
        <w:rPr>
          <w:color w:val="231F20"/>
          <w:spacing w:val="-15"/>
          <w:w w:val="105"/>
        </w:rPr>
        <w:t> </w:t>
      </w:r>
      <w:r>
        <w:rPr>
          <w:color w:val="231F20"/>
          <w:w w:val="105"/>
        </w:rPr>
        <w:t>the</w:t>
      </w:r>
      <w:r>
        <w:rPr>
          <w:color w:val="231F20"/>
          <w:spacing w:val="-15"/>
          <w:w w:val="105"/>
        </w:rPr>
        <w:t> </w:t>
      </w:r>
      <w:r>
        <w:rPr>
          <w:color w:val="231F20"/>
          <w:w w:val="105"/>
        </w:rPr>
        <w:t>proper</w:t>
      </w:r>
      <w:r>
        <w:rPr>
          <w:color w:val="231F20"/>
          <w:spacing w:val="-15"/>
          <w:w w:val="105"/>
        </w:rPr>
        <w:t> </w:t>
      </w:r>
      <w:r>
        <w:rPr>
          <w:color w:val="231F20"/>
          <w:w w:val="105"/>
        </w:rPr>
        <w:t>method</w:t>
      </w:r>
      <w:r>
        <w:rPr>
          <w:color w:val="231F20"/>
          <w:spacing w:val="-15"/>
          <w:w w:val="105"/>
        </w:rPr>
        <w:t> </w:t>
      </w:r>
      <w:r>
        <w:rPr>
          <w:color w:val="231F20"/>
          <w:w w:val="105"/>
        </w:rPr>
        <w:t>of</w:t>
      </w:r>
      <w:r>
        <w:rPr>
          <w:color w:val="231F20"/>
          <w:spacing w:val="7"/>
          <w:w w:val="105"/>
        </w:rPr>
        <w:t> </w:t>
      </w:r>
      <w:r>
        <w:rPr>
          <w:color w:val="231F20"/>
          <w:w w:val="105"/>
        </w:rPr>
        <w:t>disposal.</w:t>
      </w:r>
    </w:p>
    <w:p>
      <w:pPr>
        <w:pStyle w:val="BodyText"/>
        <w:spacing w:line="266" w:lineRule="auto" w:before="180"/>
        <w:ind w:left="338" w:right="783"/>
      </w:pPr>
      <w:r>
        <w:rPr>
          <w:color w:val="231F20"/>
          <w:w w:val="105"/>
        </w:rPr>
        <w:t>If the outbreak is large or the etiologic agent is highly virulent, consider setting up an emergency hotline so the public can call with questions. Persons answering the phones should</w:t>
      </w:r>
      <w:r>
        <w:rPr>
          <w:color w:val="231F20"/>
          <w:spacing w:val="-19"/>
          <w:w w:val="105"/>
        </w:rPr>
        <w:t> </w:t>
      </w:r>
      <w:r>
        <w:rPr>
          <w:color w:val="231F20"/>
          <w:w w:val="105"/>
        </w:rPr>
        <w:t>be</w:t>
      </w:r>
      <w:r>
        <w:rPr>
          <w:color w:val="231F20"/>
          <w:spacing w:val="-19"/>
          <w:w w:val="105"/>
        </w:rPr>
        <w:t> </w:t>
      </w:r>
      <w:r>
        <w:rPr>
          <w:color w:val="231F20"/>
          <w:w w:val="105"/>
        </w:rPr>
        <w:t>trained</w:t>
      </w:r>
      <w:r>
        <w:rPr>
          <w:color w:val="231F20"/>
          <w:spacing w:val="-19"/>
          <w:w w:val="105"/>
        </w:rPr>
        <w:t> </w:t>
      </w:r>
      <w:r>
        <w:rPr>
          <w:color w:val="231F20"/>
          <w:w w:val="105"/>
        </w:rPr>
        <w:t>to</w:t>
      </w:r>
      <w:r>
        <w:rPr>
          <w:color w:val="231F20"/>
          <w:spacing w:val="-19"/>
          <w:w w:val="105"/>
        </w:rPr>
        <w:t> </w:t>
      </w:r>
      <w:r>
        <w:rPr>
          <w:color w:val="231F20"/>
          <w:w w:val="105"/>
        </w:rPr>
        <w:t>give</w:t>
      </w:r>
      <w:r>
        <w:rPr>
          <w:color w:val="231F20"/>
          <w:spacing w:val="-19"/>
          <w:w w:val="105"/>
        </w:rPr>
        <w:t> </w:t>
      </w:r>
      <w:r>
        <w:rPr>
          <w:color w:val="231F20"/>
          <w:w w:val="105"/>
        </w:rPr>
        <w:t>consistent</w:t>
      </w:r>
      <w:r>
        <w:rPr>
          <w:color w:val="231F20"/>
          <w:spacing w:val="-19"/>
          <w:w w:val="105"/>
        </w:rPr>
        <w:t> </w:t>
      </w:r>
      <w:r>
        <w:rPr>
          <w:color w:val="231F20"/>
          <w:w w:val="105"/>
        </w:rPr>
        <w:t>responses. The hotline might require having staff work after hours to answer phones after the early evening</w:t>
      </w:r>
      <w:r>
        <w:rPr>
          <w:color w:val="231F20"/>
          <w:spacing w:val="-20"/>
          <w:w w:val="105"/>
        </w:rPr>
        <w:t> </w:t>
      </w:r>
      <w:r>
        <w:rPr>
          <w:color w:val="231F20"/>
          <w:w w:val="105"/>
        </w:rPr>
        <w:t>news</w:t>
      </w:r>
      <w:r>
        <w:rPr>
          <w:color w:val="231F20"/>
          <w:spacing w:val="-20"/>
          <w:w w:val="105"/>
        </w:rPr>
        <w:t> </w:t>
      </w:r>
      <w:r>
        <w:rPr>
          <w:color w:val="231F20"/>
          <w:w w:val="105"/>
        </w:rPr>
        <w:t>or</w:t>
      </w:r>
      <w:r>
        <w:rPr>
          <w:color w:val="231F20"/>
          <w:spacing w:val="-20"/>
          <w:w w:val="105"/>
        </w:rPr>
        <w:t> </w:t>
      </w:r>
      <w:r>
        <w:rPr>
          <w:color w:val="231F20"/>
          <w:w w:val="105"/>
        </w:rPr>
        <w:t>to</w:t>
      </w:r>
      <w:r>
        <w:rPr>
          <w:color w:val="231F20"/>
          <w:spacing w:val="-20"/>
          <w:w w:val="105"/>
        </w:rPr>
        <w:t> </w:t>
      </w:r>
      <w:r>
        <w:rPr>
          <w:color w:val="231F20"/>
          <w:w w:val="105"/>
        </w:rPr>
        <w:t>respond</w:t>
      </w:r>
      <w:r>
        <w:rPr>
          <w:color w:val="231F20"/>
          <w:spacing w:val="-20"/>
          <w:w w:val="105"/>
        </w:rPr>
        <w:t> </w:t>
      </w:r>
      <w:r>
        <w:rPr>
          <w:color w:val="231F20"/>
          <w:w w:val="105"/>
        </w:rPr>
        <w:t>to</w:t>
      </w:r>
      <w:r>
        <w:rPr>
          <w:color w:val="231F20"/>
          <w:spacing w:val="-20"/>
          <w:w w:val="105"/>
        </w:rPr>
        <w:t> </w:t>
      </w:r>
      <w:r>
        <w:rPr>
          <w:color w:val="231F20"/>
          <w:w w:val="105"/>
        </w:rPr>
        <w:t>questions</w:t>
      </w:r>
      <w:r>
        <w:rPr>
          <w:color w:val="231F20"/>
          <w:spacing w:val="-20"/>
          <w:w w:val="105"/>
        </w:rPr>
        <w:t> </w:t>
      </w:r>
      <w:r>
        <w:rPr>
          <w:color w:val="231F20"/>
          <w:w w:val="105"/>
        </w:rPr>
        <w:t>posed on social</w:t>
      </w:r>
      <w:r>
        <w:rPr>
          <w:color w:val="231F20"/>
          <w:spacing w:val="-10"/>
          <w:w w:val="105"/>
        </w:rPr>
        <w:t> </w:t>
      </w:r>
      <w:r>
        <w:rPr>
          <w:color w:val="231F20"/>
          <w:w w:val="105"/>
        </w:rPr>
        <w:t>media.</w:t>
      </w:r>
    </w:p>
    <w:p>
      <w:pPr>
        <w:pStyle w:val="BodyText"/>
        <w:spacing w:line="266" w:lineRule="auto" w:before="180"/>
        <w:ind w:left="338" w:right="810"/>
      </w:pPr>
      <w:r>
        <w:rPr>
          <w:color w:val="231F20"/>
          <w:w w:val="105"/>
        </w:rPr>
        <w:t>If press releases are to be issued </w:t>
      </w:r>
      <w:r>
        <w:rPr>
          <w:color w:val="231F20"/>
          <w:spacing w:val="-3"/>
          <w:w w:val="105"/>
        </w:rPr>
        <w:t>by </w:t>
      </w:r>
      <w:r>
        <w:rPr>
          <w:color w:val="231F20"/>
          <w:w w:val="105"/>
        </w:rPr>
        <w:t>retailers or manufacturers, relevant local, state, or federal officials should review and approve them</w:t>
      </w:r>
      <w:r>
        <w:rPr>
          <w:color w:val="231F20"/>
          <w:spacing w:val="-16"/>
          <w:w w:val="105"/>
        </w:rPr>
        <w:t> </w:t>
      </w:r>
      <w:r>
        <w:rPr>
          <w:color w:val="231F20"/>
          <w:w w:val="105"/>
        </w:rPr>
        <w:t>before</w:t>
      </w:r>
      <w:r>
        <w:rPr>
          <w:color w:val="231F20"/>
          <w:spacing w:val="-16"/>
          <w:w w:val="105"/>
        </w:rPr>
        <w:t> </w:t>
      </w:r>
      <w:r>
        <w:rPr>
          <w:color w:val="231F20"/>
          <w:w w:val="105"/>
        </w:rPr>
        <w:t>release.</w:t>
      </w:r>
      <w:r>
        <w:rPr>
          <w:color w:val="231F20"/>
          <w:spacing w:val="-16"/>
          <w:w w:val="105"/>
        </w:rPr>
        <w:t> </w:t>
      </w:r>
      <w:r>
        <w:rPr>
          <w:color w:val="231F20"/>
          <w:spacing w:val="-5"/>
          <w:w w:val="105"/>
        </w:rPr>
        <w:t>Food</w:t>
      </w:r>
      <w:r>
        <w:rPr>
          <w:color w:val="231F20"/>
          <w:spacing w:val="-16"/>
          <w:w w:val="105"/>
        </w:rPr>
        <w:t> </w:t>
      </w:r>
      <w:r>
        <w:rPr>
          <w:color w:val="231F20"/>
          <w:w w:val="105"/>
        </w:rPr>
        <w:t>establishments</w:t>
      </w:r>
      <w:r>
        <w:rPr>
          <w:color w:val="231F20"/>
          <w:spacing w:val="-16"/>
          <w:w w:val="105"/>
        </w:rPr>
        <w:t> </w:t>
      </w:r>
      <w:r>
        <w:rPr>
          <w:color w:val="231F20"/>
          <w:w w:val="105"/>
        </w:rPr>
        <w:t>and producers</w:t>
      </w:r>
      <w:r>
        <w:rPr>
          <w:color w:val="231F20"/>
          <w:spacing w:val="-20"/>
          <w:w w:val="105"/>
        </w:rPr>
        <w:t> </w:t>
      </w:r>
      <w:r>
        <w:rPr>
          <w:color w:val="231F20"/>
          <w:w w:val="105"/>
        </w:rPr>
        <w:t>often</w:t>
      </w:r>
      <w:r>
        <w:rPr>
          <w:color w:val="231F20"/>
          <w:spacing w:val="-19"/>
          <w:w w:val="105"/>
        </w:rPr>
        <w:t> </w:t>
      </w:r>
      <w:r>
        <w:rPr>
          <w:color w:val="231F20"/>
          <w:w w:val="105"/>
        </w:rPr>
        <w:t>seek</w:t>
      </w:r>
      <w:r>
        <w:rPr>
          <w:color w:val="231F20"/>
          <w:spacing w:val="-19"/>
          <w:w w:val="105"/>
        </w:rPr>
        <w:t> </w:t>
      </w:r>
      <w:r>
        <w:rPr>
          <w:color w:val="231F20"/>
          <w:w w:val="105"/>
        </w:rPr>
        <w:t>guidance</w:t>
      </w:r>
      <w:r>
        <w:rPr>
          <w:color w:val="231F20"/>
          <w:spacing w:val="-20"/>
          <w:w w:val="105"/>
        </w:rPr>
        <w:t> </w:t>
      </w:r>
      <w:r>
        <w:rPr>
          <w:color w:val="231F20"/>
          <w:w w:val="105"/>
        </w:rPr>
        <w:t>on</w:t>
      </w:r>
      <w:r>
        <w:rPr>
          <w:color w:val="231F20"/>
          <w:spacing w:val="-20"/>
          <w:w w:val="105"/>
        </w:rPr>
        <w:t> </w:t>
      </w:r>
      <w:r>
        <w:rPr>
          <w:color w:val="231F20"/>
          <w:w w:val="105"/>
        </w:rPr>
        <w:t>the</w:t>
      </w:r>
      <w:r>
        <w:rPr>
          <w:color w:val="231F20"/>
          <w:spacing w:val="-20"/>
          <w:w w:val="105"/>
        </w:rPr>
        <w:t> </w:t>
      </w:r>
      <w:r>
        <w:rPr>
          <w:color w:val="231F20"/>
          <w:w w:val="105"/>
        </w:rPr>
        <w:t>contents of their press releases, and public health and food-regulatory agencies can provide needed information and help to ensure consistent communication.</w:t>
      </w:r>
    </w:p>
    <w:p>
      <w:pPr>
        <w:spacing w:after="0" w:line="266" w:lineRule="auto"/>
        <w:sectPr>
          <w:type w:val="continuous"/>
          <w:pgSz w:w="10080" w:h="14400"/>
          <w:pgMar w:top="0" w:bottom="360" w:left="0" w:right="0"/>
          <w:cols w:num="2" w:equalWidth="0">
            <w:col w:w="5202" w:space="40"/>
            <w:col w:w="4838"/>
          </w:cols>
        </w:sectPr>
      </w:pPr>
    </w:p>
    <w:p>
      <w:pPr>
        <w:pStyle w:val="BodyText"/>
        <w:spacing w:before="8"/>
        <w:rPr>
          <w:sz w:val="26"/>
        </w:rPr>
      </w:pPr>
    </w:p>
    <w:p>
      <w:pPr>
        <w:pStyle w:val="Heading1"/>
        <w:ind w:left="720" w:firstLine="0"/>
      </w:pPr>
      <w:r>
        <w:rPr/>
        <w:pict>
          <v:line style="position:absolute;mso-position-horizontal-relative:page;mso-position-vertical-relative:paragraph;z-index:2368;mso-wrap-distance-left:0;mso-wrap-distance-right:0" from="36pt,23.995163pt" to="432pt,23.995163pt" stroked="true" strokeweight=".5pt" strokecolor="#00a94f">
            <v:stroke dashstyle="solid"/>
            <w10:wrap type="topAndBottom"/>
          </v:line>
        </w:pict>
      </w:r>
      <w:r>
        <w:rPr>
          <w:color w:val="00A94F"/>
          <w:w w:val="95"/>
        </w:rPr>
        <w:t>6.2. Control of Source</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720" w:right="166"/>
      </w:pPr>
      <w:r>
        <w:rPr>
          <w:color w:val="231F20"/>
          <w:w w:val="105"/>
        </w:rPr>
        <w:t>The state or local agencies responsible for the</w:t>
      </w:r>
      <w:r>
        <w:rPr>
          <w:color w:val="231F20"/>
          <w:spacing w:val="-20"/>
          <w:w w:val="105"/>
        </w:rPr>
        <w:t> </w:t>
      </w:r>
      <w:r>
        <w:rPr>
          <w:color w:val="231F20"/>
          <w:w w:val="105"/>
        </w:rPr>
        <w:t>investigation</w:t>
      </w:r>
      <w:r>
        <w:rPr>
          <w:color w:val="231F20"/>
          <w:spacing w:val="-20"/>
          <w:w w:val="105"/>
        </w:rPr>
        <w:t> </w:t>
      </w:r>
      <w:r>
        <w:rPr>
          <w:color w:val="231F20"/>
          <w:w w:val="105"/>
        </w:rPr>
        <w:t>should</w:t>
      </w:r>
      <w:r>
        <w:rPr>
          <w:color w:val="231F20"/>
          <w:spacing w:val="-20"/>
          <w:w w:val="105"/>
        </w:rPr>
        <w:t> </w:t>
      </w:r>
      <w:r>
        <w:rPr>
          <w:color w:val="231F20"/>
          <w:w w:val="105"/>
        </w:rPr>
        <w:t>issue</w:t>
      </w:r>
      <w:r>
        <w:rPr>
          <w:color w:val="231F20"/>
          <w:spacing w:val="-20"/>
          <w:w w:val="105"/>
        </w:rPr>
        <w:t> </w:t>
      </w:r>
      <w:r>
        <w:rPr>
          <w:color w:val="231F20"/>
          <w:w w:val="105"/>
        </w:rPr>
        <w:t>their</w:t>
      </w:r>
      <w:r>
        <w:rPr>
          <w:color w:val="231F20"/>
          <w:spacing w:val="-20"/>
          <w:w w:val="105"/>
        </w:rPr>
        <w:t> </w:t>
      </w:r>
      <w:r>
        <w:rPr>
          <w:color w:val="231F20"/>
          <w:w w:val="105"/>
        </w:rPr>
        <w:t>own</w:t>
      </w:r>
      <w:r>
        <w:rPr>
          <w:color w:val="231F20"/>
          <w:spacing w:val="-20"/>
          <w:w w:val="105"/>
        </w:rPr>
        <w:t> </w:t>
      </w:r>
      <w:r>
        <w:rPr>
          <w:color w:val="231F20"/>
          <w:w w:val="105"/>
        </w:rPr>
        <w:t>press releases, even if the affected industry or business</w:t>
      </w:r>
      <w:r>
        <w:rPr>
          <w:color w:val="231F20"/>
          <w:spacing w:val="-13"/>
          <w:w w:val="105"/>
        </w:rPr>
        <w:t> </w:t>
      </w:r>
      <w:r>
        <w:rPr>
          <w:color w:val="231F20"/>
          <w:w w:val="105"/>
        </w:rPr>
        <w:t>also</w:t>
      </w:r>
      <w:r>
        <w:rPr>
          <w:color w:val="231F20"/>
          <w:spacing w:val="-13"/>
          <w:w w:val="105"/>
        </w:rPr>
        <w:t> </w:t>
      </w:r>
      <w:r>
        <w:rPr>
          <w:color w:val="231F20"/>
          <w:w w:val="105"/>
        </w:rPr>
        <w:t>is</w:t>
      </w:r>
      <w:r>
        <w:rPr>
          <w:color w:val="231F20"/>
          <w:spacing w:val="-13"/>
          <w:w w:val="105"/>
        </w:rPr>
        <w:t> </w:t>
      </w:r>
      <w:r>
        <w:rPr>
          <w:color w:val="231F20"/>
          <w:w w:val="105"/>
        </w:rPr>
        <w:t>issuing</w:t>
      </w:r>
      <w:r>
        <w:rPr>
          <w:color w:val="231F20"/>
          <w:spacing w:val="-13"/>
          <w:w w:val="105"/>
        </w:rPr>
        <w:t> </w:t>
      </w:r>
      <w:r>
        <w:rPr>
          <w:color w:val="231F20"/>
          <w:w w:val="105"/>
        </w:rPr>
        <w:t>a</w:t>
      </w:r>
      <w:r>
        <w:rPr>
          <w:color w:val="231F20"/>
          <w:spacing w:val="-13"/>
          <w:w w:val="105"/>
        </w:rPr>
        <w:t> </w:t>
      </w:r>
      <w:r>
        <w:rPr>
          <w:color w:val="231F20"/>
          <w:w w:val="105"/>
        </w:rPr>
        <w:t>release.</w:t>
      </w:r>
      <w:r>
        <w:rPr>
          <w:color w:val="231F20"/>
          <w:spacing w:val="-13"/>
          <w:w w:val="105"/>
        </w:rPr>
        <w:t> </w:t>
      </w:r>
      <w:r>
        <w:rPr>
          <w:color w:val="231F20"/>
          <w:w w:val="105"/>
        </w:rPr>
        <w:t>Local</w:t>
      </w:r>
      <w:r>
        <w:rPr>
          <w:color w:val="231F20"/>
          <w:spacing w:val="-13"/>
          <w:w w:val="105"/>
        </w:rPr>
        <w:t> </w:t>
      </w:r>
      <w:r>
        <w:rPr>
          <w:color w:val="231F20"/>
          <w:w w:val="105"/>
        </w:rPr>
        <w:t>press releases often result in better coverage from the local media. If more than one</w:t>
      </w:r>
      <w:r>
        <w:rPr>
          <w:color w:val="231F20"/>
          <w:spacing w:val="-3"/>
          <w:w w:val="105"/>
        </w:rPr>
        <w:t> </w:t>
      </w:r>
      <w:r>
        <w:rPr>
          <w:color w:val="231F20"/>
          <w:w w:val="105"/>
        </w:rPr>
        <w:t>agency</w:t>
      </w:r>
    </w:p>
    <w:p>
      <w:pPr>
        <w:pStyle w:val="BodyText"/>
        <w:spacing w:line="266" w:lineRule="auto"/>
        <w:ind w:left="720" w:right="337"/>
      </w:pPr>
      <w:r>
        <w:rPr>
          <w:color w:val="231F20"/>
        </w:rPr>
        <w:t>is involved, coordination of  press releases is important for alignment of  messaging.</w:t>
      </w:r>
      <w:r>
        <w:rPr>
          <w:color w:val="231F20"/>
          <w:spacing w:val="38"/>
        </w:rPr>
        <w:t> </w:t>
      </w:r>
      <w:r>
        <w:rPr>
          <w:color w:val="231F20"/>
        </w:rPr>
        <w:t>If</w:t>
      </w:r>
    </w:p>
    <w:p>
      <w:pPr>
        <w:pStyle w:val="BodyText"/>
        <w:spacing w:line="266" w:lineRule="auto"/>
        <w:ind w:left="720" w:right="186"/>
      </w:pPr>
      <w:r>
        <w:rPr>
          <w:color w:val="231F20"/>
          <w:w w:val="105"/>
        </w:rPr>
        <w:t>time</w:t>
      </w:r>
      <w:r>
        <w:rPr>
          <w:color w:val="231F20"/>
          <w:spacing w:val="-13"/>
          <w:w w:val="105"/>
        </w:rPr>
        <w:t> </w:t>
      </w:r>
      <w:r>
        <w:rPr>
          <w:color w:val="231F20"/>
          <w:w w:val="105"/>
        </w:rPr>
        <w:t>allows,</w:t>
      </w:r>
      <w:r>
        <w:rPr>
          <w:color w:val="231F20"/>
          <w:spacing w:val="-13"/>
          <w:w w:val="105"/>
        </w:rPr>
        <w:t> </w:t>
      </w:r>
      <w:r>
        <w:rPr>
          <w:color w:val="231F20"/>
          <w:w w:val="105"/>
        </w:rPr>
        <w:t>give</w:t>
      </w:r>
      <w:r>
        <w:rPr>
          <w:color w:val="231F20"/>
          <w:spacing w:val="-13"/>
          <w:w w:val="105"/>
        </w:rPr>
        <w:t> </w:t>
      </w:r>
      <w:r>
        <w:rPr>
          <w:color w:val="231F20"/>
          <w:w w:val="105"/>
        </w:rPr>
        <w:t>affected</w:t>
      </w:r>
      <w:r>
        <w:rPr>
          <w:color w:val="231F20"/>
          <w:spacing w:val="-13"/>
          <w:w w:val="105"/>
        </w:rPr>
        <w:t> </w:t>
      </w:r>
      <w:r>
        <w:rPr>
          <w:color w:val="231F20"/>
          <w:w w:val="105"/>
        </w:rPr>
        <w:t>industry</w:t>
      </w:r>
      <w:r>
        <w:rPr>
          <w:color w:val="231F20"/>
          <w:spacing w:val="-13"/>
          <w:w w:val="105"/>
        </w:rPr>
        <w:t> </w:t>
      </w:r>
      <w:r>
        <w:rPr>
          <w:color w:val="231F20"/>
          <w:w w:val="105"/>
        </w:rPr>
        <w:t>members or</w:t>
      </w:r>
      <w:r>
        <w:rPr>
          <w:color w:val="231F20"/>
          <w:spacing w:val="-19"/>
          <w:w w:val="105"/>
        </w:rPr>
        <w:t> </w:t>
      </w:r>
      <w:r>
        <w:rPr>
          <w:color w:val="231F20"/>
          <w:w w:val="105"/>
        </w:rPr>
        <w:t>businesses</w:t>
      </w:r>
      <w:r>
        <w:rPr>
          <w:color w:val="231F20"/>
          <w:spacing w:val="-19"/>
          <w:w w:val="105"/>
        </w:rPr>
        <w:t> </w:t>
      </w:r>
      <w:r>
        <w:rPr>
          <w:color w:val="231F20"/>
          <w:w w:val="105"/>
        </w:rPr>
        <w:t>an</w:t>
      </w:r>
      <w:r>
        <w:rPr>
          <w:color w:val="231F20"/>
          <w:spacing w:val="-19"/>
          <w:w w:val="105"/>
        </w:rPr>
        <w:t> </w:t>
      </w:r>
      <w:r>
        <w:rPr>
          <w:color w:val="231F20"/>
          <w:w w:val="105"/>
        </w:rPr>
        <w:t>opportunity</w:t>
      </w:r>
      <w:r>
        <w:rPr>
          <w:color w:val="231F20"/>
          <w:spacing w:val="-19"/>
          <w:w w:val="105"/>
        </w:rPr>
        <w:t> </w:t>
      </w:r>
      <w:r>
        <w:rPr>
          <w:color w:val="231F20"/>
          <w:w w:val="105"/>
        </w:rPr>
        <w:t>to</w:t>
      </w:r>
      <w:r>
        <w:rPr>
          <w:color w:val="231F20"/>
          <w:spacing w:val="-19"/>
          <w:w w:val="105"/>
        </w:rPr>
        <w:t> </w:t>
      </w:r>
      <w:r>
        <w:rPr>
          <w:color w:val="231F20"/>
          <w:w w:val="105"/>
        </w:rPr>
        <w:t>comment</w:t>
      </w:r>
      <w:r>
        <w:rPr>
          <w:color w:val="231F20"/>
          <w:spacing w:val="-19"/>
          <w:w w:val="105"/>
        </w:rPr>
        <w:t> </w:t>
      </w:r>
      <w:r>
        <w:rPr>
          <w:color w:val="231F20"/>
          <w:w w:val="105"/>
        </w:rPr>
        <w:t>on your releases so that they can verify specific information,</w:t>
      </w:r>
      <w:r>
        <w:rPr>
          <w:color w:val="231F20"/>
          <w:spacing w:val="-14"/>
          <w:w w:val="105"/>
        </w:rPr>
        <w:t> </w:t>
      </w:r>
      <w:r>
        <w:rPr>
          <w:color w:val="231F20"/>
          <w:w w:val="105"/>
        </w:rPr>
        <w:t>such</w:t>
      </w:r>
      <w:r>
        <w:rPr>
          <w:color w:val="231F20"/>
          <w:spacing w:val="-14"/>
          <w:w w:val="105"/>
        </w:rPr>
        <w:t> </w:t>
      </w:r>
      <w:r>
        <w:rPr>
          <w:color w:val="231F20"/>
          <w:w w:val="105"/>
        </w:rPr>
        <w:t>as</w:t>
      </w:r>
      <w:r>
        <w:rPr>
          <w:color w:val="231F20"/>
          <w:spacing w:val="-14"/>
          <w:w w:val="105"/>
        </w:rPr>
        <w:t> </w:t>
      </w:r>
      <w:r>
        <w:rPr>
          <w:color w:val="231F20"/>
          <w:w w:val="105"/>
        </w:rPr>
        <w:t>use-by</w:t>
      </w:r>
      <w:r>
        <w:rPr>
          <w:color w:val="231F20"/>
          <w:spacing w:val="-14"/>
          <w:w w:val="105"/>
        </w:rPr>
        <w:t> </w:t>
      </w:r>
      <w:r>
        <w:rPr>
          <w:color w:val="231F20"/>
          <w:w w:val="105"/>
        </w:rPr>
        <w:t>dates;</w:t>
      </w:r>
      <w:r>
        <w:rPr>
          <w:color w:val="231F20"/>
          <w:spacing w:val="-14"/>
          <w:w w:val="105"/>
        </w:rPr>
        <w:t> </w:t>
      </w:r>
      <w:r>
        <w:rPr>
          <w:color w:val="231F20"/>
          <w:w w:val="105"/>
        </w:rPr>
        <w:t>when</w:t>
      </w:r>
    </w:p>
    <w:p>
      <w:pPr>
        <w:pStyle w:val="BodyText"/>
        <w:spacing w:line="266" w:lineRule="auto"/>
        <w:ind w:left="720" w:right="-16"/>
      </w:pPr>
      <w:r>
        <w:rPr>
          <w:color w:val="231F20"/>
          <w:w w:val="105"/>
        </w:rPr>
        <w:t>possible,</w:t>
      </w:r>
      <w:r>
        <w:rPr>
          <w:color w:val="231F20"/>
          <w:spacing w:val="-11"/>
          <w:w w:val="105"/>
        </w:rPr>
        <w:t> </w:t>
      </w:r>
      <w:r>
        <w:rPr>
          <w:color w:val="231F20"/>
          <w:w w:val="105"/>
        </w:rPr>
        <w:t>include</w:t>
      </w:r>
      <w:r>
        <w:rPr>
          <w:color w:val="231F20"/>
          <w:spacing w:val="-11"/>
          <w:w w:val="105"/>
        </w:rPr>
        <w:t> </w:t>
      </w:r>
      <w:r>
        <w:rPr>
          <w:color w:val="231F20"/>
          <w:w w:val="105"/>
        </w:rPr>
        <w:t>a</w:t>
      </w:r>
      <w:r>
        <w:rPr>
          <w:color w:val="231F20"/>
          <w:spacing w:val="-11"/>
          <w:w w:val="105"/>
        </w:rPr>
        <w:t> </w:t>
      </w:r>
      <w:r>
        <w:rPr>
          <w:color w:val="231F20"/>
          <w:w w:val="105"/>
        </w:rPr>
        <w:t>picture</w:t>
      </w:r>
      <w:r>
        <w:rPr>
          <w:color w:val="231F20"/>
          <w:spacing w:val="-11"/>
          <w:w w:val="105"/>
        </w:rPr>
        <w:t> </w:t>
      </w:r>
      <w:r>
        <w:rPr>
          <w:color w:val="231F20"/>
          <w:w w:val="105"/>
        </w:rPr>
        <w:t>of</w:t>
      </w:r>
      <w:r>
        <w:rPr>
          <w:color w:val="231F20"/>
          <w:spacing w:val="12"/>
          <w:w w:val="105"/>
        </w:rPr>
        <w:t> </w:t>
      </w:r>
      <w:r>
        <w:rPr>
          <w:color w:val="231F20"/>
          <w:w w:val="105"/>
        </w:rPr>
        <w:t>the</w:t>
      </w:r>
      <w:r>
        <w:rPr>
          <w:color w:val="231F20"/>
          <w:spacing w:val="-11"/>
          <w:w w:val="105"/>
        </w:rPr>
        <w:t> </w:t>
      </w:r>
      <w:r>
        <w:rPr>
          <w:color w:val="231F20"/>
          <w:w w:val="105"/>
        </w:rPr>
        <w:t>product</w:t>
      </w:r>
      <w:r>
        <w:rPr>
          <w:color w:val="231F20"/>
          <w:spacing w:val="-11"/>
          <w:w w:val="105"/>
        </w:rPr>
        <w:t> </w:t>
      </w:r>
      <w:r>
        <w:rPr>
          <w:color w:val="231F20"/>
          <w:w w:val="105"/>
        </w:rPr>
        <w:t>label.</w:t>
      </w:r>
      <w:r>
        <w:rPr>
          <w:color w:val="231F20"/>
          <w:w w:val="107"/>
        </w:rPr>
        <w:t> </w:t>
      </w:r>
      <w:r>
        <w:rPr>
          <w:color w:val="231F20"/>
          <w:spacing w:val="-4"/>
          <w:w w:val="105"/>
        </w:rPr>
        <w:t>However, </w:t>
      </w:r>
      <w:r>
        <w:rPr>
          <w:color w:val="231F20"/>
          <w:w w:val="105"/>
        </w:rPr>
        <w:t>avoid prolonged negotiations about </w:t>
      </w:r>
      <w:r>
        <w:rPr>
          <w:color w:val="231F20"/>
          <w:spacing w:val="-3"/>
          <w:w w:val="105"/>
        </w:rPr>
        <w:t>wording.</w:t>
      </w:r>
    </w:p>
    <w:p>
      <w:pPr>
        <w:spacing w:line="266" w:lineRule="auto" w:before="180"/>
        <w:ind w:left="720" w:right="-9" w:firstLine="0"/>
        <w:jc w:val="left"/>
        <w:rPr>
          <w:i/>
          <w:sz w:val="20"/>
        </w:rPr>
      </w:pPr>
      <w:r>
        <w:rPr>
          <w:i/>
          <w:color w:val="0079C1"/>
          <w:w w:val="105"/>
          <w:sz w:val="20"/>
        </w:rPr>
        <w:t>6.2.2.2.3. Post-recall reporting by the food business or </w:t>
      </w:r>
      <w:r>
        <w:rPr>
          <w:i/>
          <w:color w:val="0079C1"/>
          <w:w w:val="105"/>
          <w:sz w:val="20"/>
        </w:rPr>
        <w:t>manufacturer</w:t>
      </w:r>
    </w:p>
    <w:p>
      <w:pPr>
        <w:pStyle w:val="Heading3"/>
        <w:spacing w:line="216" w:lineRule="exact"/>
        <w:ind w:right="0"/>
      </w:pPr>
      <w:r>
        <w:rPr>
          <w:color w:val="231F20"/>
        </w:rPr>
        <w:t>If a food business or manufacturer recalls</w:t>
      </w:r>
    </w:p>
    <w:p>
      <w:pPr>
        <w:spacing w:line="261" w:lineRule="auto" w:before="20"/>
        <w:ind w:left="720" w:right="-16" w:firstLine="0"/>
        <w:jc w:val="left"/>
        <w:rPr>
          <w:rFonts w:ascii="Times New Roman"/>
          <w:b/>
          <w:sz w:val="20"/>
        </w:rPr>
      </w:pPr>
      <w:r>
        <w:rPr/>
        <w:pict>
          <v:group style="position:absolute;margin-left:36pt;margin-top:66.022125pt;width:396pt;height:279.6pt;mso-position-horizontal-relative:page;mso-position-vertical-relative:paragraph;z-index:-27040" coordorigin="720,1320" coordsize="7920,5592">
            <v:rect style="position:absolute;left:725;top:1325;width:7910;height:5582" filled="true" fillcolor="#e5f3e7" stroked="false">
              <v:fill type="solid"/>
            </v:rect>
            <v:rect style="position:absolute;left:725;top:1325;width:7910;height:5582" filled="false" stroked="true" strokeweight=".5pt" strokecolor="#00a94f">
              <v:stroke dashstyle="solid"/>
            </v:rect>
            <w10:wrap type="none"/>
          </v:group>
        </w:pict>
      </w:r>
      <w:r>
        <w:rPr>
          <w:rFonts w:ascii="Times New Roman"/>
          <w:b/>
          <w:color w:val="231F20"/>
          <w:sz w:val="20"/>
        </w:rPr>
        <w:t>a product, it should prepare interim and final reports about the recall. The contents of these reports are used to determine the need for further recall actions.</w:t>
      </w:r>
    </w:p>
    <w:p>
      <w:pPr>
        <w:pStyle w:val="BodyText"/>
        <w:spacing w:line="266" w:lineRule="auto" w:before="108"/>
        <w:ind w:left="348" w:right="1565"/>
      </w:pPr>
      <w:r>
        <w:rPr/>
        <w:br w:type="column"/>
      </w:r>
      <w:r>
        <w:rPr>
          <w:color w:val="231F20"/>
          <w:w w:val="105"/>
        </w:rPr>
        <w:t>The reports should include copies of all notices distributed to the public and through the</w:t>
      </w:r>
      <w:r>
        <w:rPr>
          <w:color w:val="231F20"/>
          <w:spacing w:val="-13"/>
          <w:w w:val="105"/>
        </w:rPr>
        <w:t> </w:t>
      </w:r>
      <w:r>
        <w:rPr>
          <w:color w:val="231F20"/>
          <w:w w:val="105"/>
        </w:rPr>
        <w:t>distribution</w:t>
      </w:r>
      <w:r>
        <w:rPr>
          <w:color w:val="231F20"/>
          <w:spacing w:val="-13"/>
          <w:w w:val="105"/>
        </w:rPr>
        <w:t> </w:t>
      </w:r>
      <w:r>
        <w:rPr>
          <w:color w:val="231F20"/>
          <w:w w:val="105"/>
        </w:rPr>
        <w:t>chain,</w:t>
      </w:r>
      <w:r>
        <w:rPr>
          <w:color w:val="231F20"/>
          <w:spacing w:val="-13"/>
          <w:w w:val="105"/>
        </w:rPr>
        <w:t> </w:t>
      </w:r>
      <w:r>
        <w:rPr>
          <w:color w:val="231F20"/>
          <w:w w:val="105"/>
        </w:rPr>
        <w:t>as</w:t>
      </w:r>
      <w:r>
        <w:rPr>
          <w:color w:val="231F20"/>
          <w:spacing w:val="-13"/>
          <w:w w:val="105"/>
        </w:rPr>
        <w:t> </w:t>
      </w:r>
      <w:r>
        <w:rPr>
          <w:color w:val="231F20"/>
          <w:w w:val="105"/>
        </w:rPr>
        <w:t>well</w:t>
      </w:r>
      <w:r>
        <w:rPr>
          <w:color w:val="231F20"/>
          <w:spacing w:val="-13"/>
          <w:w w:val="105"/>
        </w:rPr>
        <w:t> </w:t>
      </w:r>
      <w:r>
        <w:rPr>
          <w:color w:val="231F20"/>
          <w:w w:val="105"/>
        </w:rPr>
        <w:t>as</w:t>
      </w:r>
      <w:r>
        <w:rPr>
          <w:color w:val="231F20"/>
          <w:spacing w:val="-13"/>
          <w:w w:val="105"/>
        </w:rPr>
        <w:t> </w:t>
      </w:r>
      <w:r>
        <w:rPr>
          <w:color w:val="231F20"/>
          <w:w w:val="105"/>
        </w:rPr>
        <w:t>the</w:t>
      </w:r>
      <w:r>
        <w:rPr>
          <w:color w:val="231F20"/>
          <w:spacing w:val="-13"/>
          <w:w w:val="105"/>
        </w:rPr>
        <w:t> </w:t>
      </w:r>
      <w:r>
        <w:rPr>
          <w:color w:val="231F20"/>
          <w:w w:val="105"/>
        </w:rPr>
        <w:t>following information:</w:t>
      </w:r>
    </w:p>
    <w:p>
      <w:pPr>
        <w:pStyle w:val="ListParagraph"/>
        <w:numPr>
          <w:ilvl w:val="0"/>
          <w:numId w:val="6"/>
        </w:numPr>
        <w:tabs>
          <w:tab w:pos="520" w:val="left" w:leader="none"/>
        </w:tabs>
        <w:spacing w:line="266" w:lineRule="auto" w:before="180" w:after="0"/>
        <w:ind w:left="519" w:right="1887" w:hanging="171"/>
        <w:jc w:val="left"/>
        <w:rPr>
          <w:sz w:val="20"/>
        </w:rPr>
      </w:pPr>
      <w:r>
        <w:rPr>
          <w:color w:val="231F20"/>
          <w:w w:val="105"/>
          <w:sz w:val="20"/>
        </w:rPr>
        <w:t>Circumstances leading to the recall</w:t>
      </w:r>
      <w:r>
        <w:rPr>
          <w:color w:val="231F20"/>
          <w:spacing w:val="-13"/>
          <w:w w:val="105"/>
          <w:sz w:val="20"/>
        </w:rPr>
        <w:t> </w:t>
      </w:r>
      <w:r>
        <w:rPr>
          <w:color w:val="231F20"/>
          <w:w w:val="105"/>
          <w:sz w:val="20"/>
        </w:rPr>
        <w:t>and actions</w:t>
      </w:r>
      <w:r>
        <w:rPr>
          <w:color w:val="231F20"/>
          <w:spacing w:val="-13"/>
          <w:w w:val="105"/>
          <w:sz w:val="20"/>
        </w:rPr>
        <w:t> </w:t>
      </w:r>
      <w:r>
        <w:rPr>
          <w:color w:val="231F20"/>
          <w:w w:val="105"/>
          <w:sz w:val="20"/>
        </w:rPr>
        <w:t>taken;</w:t>
      </w:r>
    </w:p>
    <w:p>
      <w:pPr>
        <w:pStyle w:val="ListParagraph"/>
        <w:numPr>
          <w:ilvl w:val="0"/>
          <w:numId w:val="6"/>
        </w:numPr>
        <w:tabs>
          <w:tab w:pos="520" w:val="left" w:leader="none"/>
        </w:tabs>
        <w:spacing w:line="240" w:lineRule="auto" w:before="90" w:after="0"/>
        <w:ind w:left="519" w:right="0" w:hanging="171"/>
        <w:jc w:val="left"/>
        <w:rPr>
          <w:sz w:val="20"/>
        </w:rPr>
      </w:pPr>
      <w:r>
        <w:rPr>
          <w:color w:val="231F20"/>
          <w:sz w:val="20"/>
        </w:rPr>
        <w:t>Extent of  distribution of  the suspected</w:t>
      </w:r>
      <w:r>
        <w:rPr>
          <w:color w:val="231F20"/>
          <w:spacing w:val="-27"/>
          <w:sz w:val="20"/>
        </w:rPr>
        <w:t> </w:t>
      </w:r>
      <w:r>
        <w:rPr>
          <w:color w:val="231F20"/>
          <w:sz w:val="20"/>
        </w:rPr>
        <w:t>food;</w:t>
      </w:r>
    </w:p>
    <w:p>
      <w:pPr>
        <w:pStyle w:val="ListParagraph"/>
        <w:numPr>
          <w:ilvl w:val="0"/>
          <w:numId w:val="6"/>
        </w:numPr>
        <w:tabs>
          <w:tab w:pos="520" w:val="left" w:leader="none"/>
        </w:tabs>
        <w:spacing w:line="266" w:lineRule="auto" w:before="115" w:after="0"/>
        <w:ind w:left="519" w:right="1812" w:hanging="171"/>
        <w:jc w:val="left"/>
        <w:rPr>
          <w:sz w:val="20"/>
        </w:rPr>
      </w:pPr>
      <w:r>
        <w:rPr>
          <w:color w:val="231F20"/>
          <w:sz w:val="20"/>
        </w:rPr>
        <w:t>Result of recall (percentage of suspected food</w:t>
      </w:r>
      <w:r>
        <w:rPr>
          <w:color w:val="231F20"/>
          <w:spacing w:val="-4"/>
          <w:sz w:val="20"/>
        </w:rPr>
        <w:t> </w:t>
      </w:r>
      <w:r>
        <w:rPr>
          <w:color w:val="231F20"/>
          <w:sz w:val="20"/>
        </w:rPr>
        <w:t>recovered);</w:t>
      </w:r>
    </w:p>
    <w:p>
      <w:pPr>
        <w:pStyle w:val="ListParagraph"/>
        <w:numPr>
          <w:ilvl w:val="0"/>
          <w:numId w:val="6"/>
        </w:numPr>
        <w:tabs>
          <w:tab w:pos="520" w:val="left" w:leader="none"/>
        </w:tabs>
        <w:spacing w:line="266" w:lineRule="auto" w:before="90" w:after="0"/>
        <w:ind w:left="519" w:right="2021" w:hanging="171"/>
        <w:jc w:val="left"/>
        <w:rPr>
          <w:sz w:val="20"/>
        </w:rPr>
      </w:pPr>
      <w:r>
        <w:rPr>
          <w:color w:val="231F20"/>
          <w:sz w:val="20"/>
        </w:rPr>
        <w:t>Method of disposal or reprocessing of suspected</w:t>
      </w:r>
      <w:r>
        <w:rPr>
          <w:color w:val="231F20"/>
          <w:spacing w:val="4"/>
          <w:sz w:val="20"/>
        </w:rPr>
        <w:t> </w:t>
      </w:r>
      <w:r>
        <w:rPr>
          <w:color w:val="231F20"/>
          <w:sz w:val="20"/>
        </w:rPr>
        <w:t>food;</w:t>
      </w:r>
    </w:p>
    <w:p>
      <w:pPr>
        <w:pStyle w:val="ListParagraph"/>
        <w:numPr>
          <w:ilvl w:val="0"/>
          <w:numId w:val="6"/>
        </w:numPr>
        <w:tabs>
          <w:tab w:pos="520" w:val="left" w:leader="none"/>
        </w:tabs>
        <w:spacing w:line="240" w:lineRule="auto" w:before="90" w:after="0"/>
        <w:ind w:left="519" w:right="0" w:hanging="171"/>
        <w:jc w:val="left"/>
        <w:rPr>
          <w:sz w:val="20"/>
        </w:rPr>
      </w:pPr>
      <w:r>
        <w:rPr>
          <w:color w:val="231F20"/>
          <w:w w:val="105"/>
          <w:sz w:val="20"/>
        </w:rPr>
        <w:t>Difficulties</w:t>
      </w:r>
      <w:r>
        <w:rPr>
          <w:color w:val="231F20"/>
          <w:spacing w:val="-11"/>
          <w:w w:val="105"/>
          <w:sz w:val="20"/>
        </w:rPr>
        <w:t> </w:t>
      </w:r>
      <w:r>
        <w:rPr>
          <w:color w:val="231F20"/>
          <w:w w:val="105"/>
          <w:sz w:val="20"/>
        </w:rPr>
        <w:t>experienced</w:t>
      </w:r>
      <w:r>
        <w:rPr>
          <w:color w:val="231F20"/>
          <w:spacing w:val="-11"/>
          <w:w w:val="105"/>
          <w:sz w:val="20"/>
        </w:rPr>
        <w:t> </w:t>
      </w:r>
      <w:r>
        <w:rPr>
          <w:color w:val="231F20"/>
          <w:w w:val="105"/>
          <w:sz w:val="20"/>
        </w:rPr>
        <w:t>in</w:t>
      </w:r>
      <w:r>
        <w:rPr>
          <w:color w:val="231F20"/>
          <w:spacing w:val="-11"/>
          <w:w w:val="105"/>
          <w:sz w:val="20"/>
        </w:rPr>
        <w:t> </w:t>
      </w:r>
      <w:r>
        <w:rPr>
          <w:color w:val="231F20"/>
          <w:w w:val="105"/>
          <w:sz w:val="20"/>
        </w:rPr>
        <w:t>recall,</w:t>
      </w:r>
      <w:r>
        <w:rPr>
          <w:color w:val="231F20"/>
          <w:spacing w:val="-11"/>
          <w:w w:val="105"/>
          <w:sz w:val="20"/>
        </w:rPr>
        <w:t> </w:t>
      </w:r>
      <w:r>
        <w:rPr>
          <w:color w:val="231F20"/>
          <w:w w:val="105"/>
          <w:sz w:val="20"/>
        </w:rPr>
        <w:t>and</w:t>
      </w:r>
    </w:p>
    <w:p>
      <w:pPr>
        <w:pStyle w:val="ListParagraph"/>
        <w:numPr>
          <w:ilvl w:val="0"/>
          <w:numId w:val="6"/>
        </w:numPr>
        <w:tabs>
          <w:tab w:pos="520" w:val="left" w:leader="none"/>
        </w:tabs>
        <w:spacing w:line="266" w:lineRule="auto" w:before="115" w:after="0"/>
        <w:ind w:left="519" w:right="1485" w:hanging="171"/>
        <w:jc w:val="left"/>
        <w:rPr>
          <w:sz w:val="20"/>
        </w:rPr>
      </w:pPr>
      <w:r>
        <w:rPr/>
        <w:pict>
          <v:rect style="position:absolute;margin-left:459pt;margin-top:70.150352pt;width:45pt;height:18pt;mso-position-horizontal-relative:page;mso-position-vertical-relative:paragraph;z-index:2392" filled="true" fillcolor="#0079c1" stroked="false">
            <v:fill type="solid"/>
            <w10:wrap type="none"/>
          </v:rect>
        </w:pict>
      </w:r>
      <w:r>
        <w:rPr/>
        <w:pict>
          <v:line style="position:absolute;mso-position-horizontal-relative:page;mso-position-vertical-relative:paragraph;z-index:2416" from="450.5pt,70.150154pt" to="450.5pt,194.026154pt" stroked="true" strokeweight="1pt" strokecolor="#0079c1">
            <v:stroke dashstyle="solid"/>
            <w10:wrap type="none"/>
          </v:line>
        </w:pict>
      </w:r>
      <w:r>
        <w:rPr/>
        <w:pict>
          <v:shape style="position:absolute;margin-left:468.849609pt;margin-top:74.901154pt;width:15.85pt;height:8.5pt;mso-position-horizontal-relative:page;mso-position-vertical-relative:paragraph;z-index:246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6</w:t>
                  </w:r>
                </w:p>
              </w:txbxContent>
            </v:textbox>
            <w10:wrap type="none"/>
          </v:shape>
        </w:pict>
      </w:r>
      <w:r>
        <w:rPr/>
        <w:pict>
          <v:shape style="position:absolute;margin-left:470.346802pt;margin-top:92.14695pt;width:12.3pt;height:104.05pt;mso-position-horizontal-relative:page;mso-position-vertical-relative:paragraph;z-index:2488" type="#_x0000_t202" filled="false" stroked="false">
            <v:textbox inset="0,0,0,0" style="layout-flow:vertical">
              <w:txbxContent>
                <w:p>
                  <w:pPr>
                    <w:spacing w:before="12"/>
                    <w:ind w:left="20" w:right="-807" w:firstLine="0"/>
                    <w:jc w:val="left"/>
                    <w:rPr>
                      <w:rFonts w:ascii="Lucida Sans"/>
                      <w:sz w:val="17"/>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pacing w:val="-37"/>
                      <w:sz w:val="17"/>
                    </w:rPr>
                    <w:t> </w:t>
                  </w:r>
                </w:p>
              </w:txbxContent>
            </v:textbox>
            <w10:wrap type="none"/>
          </v:shape>
        </w:pict>
      </w:r>
      <w:r>
        <w:rPr>
          <w:color w:val="231F20"/>
          <w:sz w:val="20"/>
        </w:rPr>
        <w:t>Actions taken to prevent recurrence of food- safety problems and any recall </w:t>
      </w:r>
      <w:r>
        <w:rPr>
          <w:color w:val="231F20"/>
          <w:spacing w:val="40"/>
          <w:sz w:val="20"/>
        </w:rPr>
        <w:t> </w:t>
      </w:r>
      <w:r>
        <w:rPr>
          <w:color w:val="231F20"/>
          <w:sz w:val="20"/>
        </w:rPr>
        <w:t>difficulties.</w:t>
      </w:r>
    </w:p>
    <w:p>
      <w:pPr>
        <w:spacing w:after="0" w:line="266" w:lineRule="auto"/>
        <w:jc w:val="left"/>
        <w:rPr>
          <w:sz w:val="20"/>
        </w:rPr>
        <w:sectPr>
          <w:type w:val="continuous"/>
          <w:pgSz w:w="10080" w:h="14400"/>
          <w:pgMar w:top="0" w:bottom="360" w:left="0" w:right="0"/>
          <w:cols w:num="2" w:equalWidth="0">
            <w:col w:w="4472" w:space="40"/>
            <w:col w:w="5568"/>
          </w:cols>
        </w:sectPr>
      </w:pPr>
    </w:p>
    <w:p>
      <w:pPr>
        <w:pStyle w:val="BodyText"/>
      </w:pPr>
    </w:p>
    <w:p>
      <w:pPr>
        <w:pStyle w:val="BodyText"/>
        <w:spacing w:before="2"/>
        <w:rPr>
          <w:sz w:val="26"/>
        </w:rPr>
      </w:pPr>
    </w:p>
    <w:p>
      <w:pPr>
        <w:spacing w:after="0"/>
        <w:rPr>
          <w:sz w:val="26"/>
        </w:rPr>
        <w:sectPr>
          <w:type w:val="continuous"/>
          <w:pgSz w:w="10080" w:h="14400"/>
          <w:pgMar w:top="0" w:bottom="360" w:left="0" w:right="0"/>
        </w:sectPr>
      </w:pPr>
    </w:p>
    <w:p>
      <w:pPr>
        <w:pStyle w:val="BodyText"/>
        <w:rPr>
          <w:sz w:val="22"/>
        </w:rPr>
      </w:pPr>
    </w:p>
    <w:p>
      <w:pPr>
        <w:pStyle w:val="BodyText"/>
        <w:rPr>
          <w:sz w:val="22"/>
        </w:rPr>
      </w:pPr>
    </w:p>
    <w:p>
      <w:pPr>
        <w:pStyle w:val="BodyText"/>
        <w:rPr>
          <w:sz w:val="22"/>
        </w:rPr>
      </w:pPr>
    </w:p>
    <w:p>
      <w:pPr>
        <w:pStyle w:val="BodyText"/>
        <w:spacing w:before="139"/>
        <w:ind w:left="1080"/>
        <w:rPr>
          <w:rFonts w:ascii="Lucida Sans"/>
        </w:rPr>
      </w:pPr>
      <w:r>
        <w:rPr>
          <w:rFonts w:ascii="Lucida Sans"/>
          <w:color w:val="1C3E94"/>
          <w:w w:val="85"/>
        </w:rPr>
        <w:t>Recall</w:t>
      </w:r>
      <w:r>
        <w:rPr>
          <w:rFonts w:ascii="Lucida Sans"/>
          <w:color w:val="1C3E94"/>
          <w:spacing w:val="-24"/>
          <w:w w:val="85"/>
        </w:rPr>
        <w:t> </w:t>
      </w:r>
      <w:r>
        <w:rPr>
          <w:rFonts w:ascii="Lucida Sans"/>
          <w:color w:val="1C3E94"/>
          <w:w w:val="85"/>
        </w:rPr>
        <w:t>Processes</w:t>
      </w:r>
    </w:p>
    <w:p>
      <w:pPr>
        <w:spacing w:line="271" w:lineRule="auto" w:before="92"/>
        <w:ind w:left="824" w:right="3915" w:firstLine="232"/>
        <w:jc w:val="left"/>
        <w:rPr>
          <w:rFonts w:ascii="Lucida Sans" w:hAnsi="Lucida Sans"/>
          <w:b/>
          <w:sz w:val="24"/>
        </w:rPr>
      </w:pPr>
      <w:r>
        <w:rPr/>
        <w:br w:type="column"/>
      </w:r>
      <w:r>
        <w:rPr>
          <w:rFonts w:ascii="Lucida Sans" w:hAnsi="Lucida Sans"/>
          <w:b/>
          <w:color w:val="1C3E94"/>
          <w:w w:val="90"/>
          <w:sz w:val="24"/>
        </w:rPr>
        <w:t>CIFOR Keys to Success: </w:t>
      </w:r>
      <w:r>
        <w:rPr>
          <w:rFonts w:ascii="Lucida Sans" w:hAnsi="Lucida Sans"/>
          <w:b/>
          <w:color w:val="1C3E94"/>
          <w:w w:val="85"/>
          <w:sz w:val="24"/>
        </w:rPr>
        <w:t>Focus Area 11—Food Recall</w:t>
      </w:r>
    </w:p>
    <w:p>
      <w:pPr>
        <w:spacing w:after="0" w:line="271" w:lineRule="auto"/>
        <w:jc w:val="left"/>
        <w:rPr>
          <w:rFonts w:ascii="Lucida Sans" w:hAnsi="Lucida Sans"/>
          <w:sz w:val="24"/>
        </w:rPr>
        <w:sectPr>
          <w:type w:val="continuous"/>
          <w:pgSz w:w="10080" w:h="14400"/>
          <w:pgMar w:top="0" w:bottom="360" w:left="0" w:right="0"/>
          <w:cols w:num="2" w:equalWidth="0">
            <w:col w:w="2398" w:space="40"/>
            <w:col w:w="7642"/>
          </w:cols>
        </w:sectPr>
      </w:pPr>
    </w:p>
    <w:p>
      <w:pPr>
        <w:pStyle w:val="ListParagraph"/>
        <w:numPr>
          <w:ilvl w:val="0"/>
          <w:numId w:val="13"/>
        </w:numPr>
        <w:tabs>
          <w:tab w:pos="1252" w:val="left" w:leader="none"/>
        </w:tabs>
        <w:spacing w:line="278" w:lineRule="auto" w:before="28" w:after="0"/>
        <w:ind w:left="1251" w:right="2123" w:hanging="171"/>
        <w:jc w:val="left"/>
        <w:rPr>
          <w:rFonts w:ascii="Arial"/>
          <w:sz w:val="18"/>
        </w:rPr>
      </w:pPr>
      <w:r>
        <w:rPr>
          <w:rFonts w:ascii="Arial"/>
          <w:color w:val="231F20"/>
          <w:w w:val="95"/>
          <w:sz w:val="18"/>
        </w:rPr>
        <w:t>Agency/jurisdiction</w:t>
      </w:r>
      <w:r>
        <w:rPr>
          <w:rFonts w:ascii="Arial"/>
          <w:color w:val="231F20"/>
          <w:spacing w:val="-24"/>
          <w:w w:val="95"/>
          <w:sz w:val="18"/>
        </w:rPr>
        <w:t> </w:t>
      </w:r>
      <w:r>
        <w:rPr>
          <w:rFonts w:ascii="Arial"/>
          <w:color w:val="231F20"/>
          <w:w w:val="95"/>
          <w:sz w:val="18"/>
        </w:rPr>
        <w:t>collaborates</w:t>
      </w:r>
      <w:r>
        <w:rPr>
          <w:rFonts w:ascii="Arial"/>
          <w:color w:val="231F20"/>
          <w:spacing w:val="-24"/>
          <w:w w:val="95"/>
          <w:sz w:val="18"/>
        </w:rPr>
        <w:t> </w:t>
      </w:r>
      <w:r>
        <w:rPr>
          <w:rFonts w:ascii="Arial"/>
          <w:color w:val="231F20"/>
          <w:w w:val="95"/>
          <w:sz w:val="18"/>
        </w:rPr>
        <w:t>with</w:t>
      </w:r>
      <w:r>
        <w:rPr>
          <w:rFonts w:ascii="Arial"/>
          <w:color w:val="231F20"/>
          <w:spacing w:val="-24"/>
          <w:w w:val="95"/>
          <w:sz w:val="18"/>
        </w:rPr>
        <w:t> </w:t>
      </w:r>
      <w:r>
        <w:rPr>
          <w:rFonts w:ascii="Arial"/>
          <w:color w:val="231F20"/>
          <w:w w:val="95"/>
          <w:sz w:val="18"/>
        </w:rPr>
        <w:t>state</w:t>
      </w:r>
      <w:r>
        <w:rPr>
          <w:rFonts w:ascii="Arial"/>
          <w:color w:val="231F20"/>
          <w:spacing w:val="-24"/>
          <w:w w:val="95"/>
          <w:sz w:val="18"/>
        </w:rPr>
        <w:t> </w:t>
      </w:r>
      <w:r>
        <w:rPr>
          <w:rFonts w:ascii="Arial"/>
          <w:color w:val="231F20"/>
          <w:w w:val="95"/>
          <w:sz w:val="18"/>
        </w:rPr>
        <w:t>and</w:t>
      </w:r>
      <w:r>
        <w:rPr>
          <w:rFonts w:ascii="Arial"/>
          <w:color w:val="231F20"/>
          <w:spacing w:val="-24"/>
          <w:w w:val="95"/>
          <w:sz w:val="18"/>
        </w:rPr>
        <w:t> </w:t>
      </w:r>
      <w:r>
        <w:rPr>
          <w:rFonts w:ascii="Arial"/>
          <w:color w:val="231F20"/>
          <w:w w:val="95"/>
          <w:sz w:val="18"/>
        </w:rPr>
        <w:t>federal</w:t>
      </w:r>
      <w:r>
        <w:rPr>
          <w:rFonts w:ascii="Arial"/>
          <w:color w:val="231F20"/>
          <w:spacing w:val="-24"/>
          <w:w w:val="95"/>
          <w:sz w:val="18"/>
        </w:rPr>
        <w:t> </w:t>
      </w:r>
      <w:r>
        <w:rPr>
          <w:rFonts w:ascii="Arial"/>
          <w:color w:val="231F20"/>
          <w:w w:val="95"/>
          <w:sz w:val="18"/>
        </w:rPr>
        <w:t>agencies,</w:t>
      </w:r>
      <w:r>
        <w:rPr>
          <w:rFonts w:ascii="Arial"/>
          <w:color w:val="231F20"/>
          <w:spacing w:val="-24"/>
          <w:w w:val="95"/>
          <w:sz w:val="18"/>
        </w:rPr>
        <w:t> </w:t>
      </w:r>
      <w:r>
        <w:rPr>
          <w:rFonts w:ascii="Arial"/>
          <w:color w:val="231F20"/>
          <w:w w:val="95"/>
          <w:sz w:val="18"/>
        </w:rPr>
        <w:t>as</w:t>
      </w:r>
      <w:r>
        <w:rPr>
          <w:rFonts w:ascii="Arial"/>
          <w:color w:val="231F20"/>
          <w:spacing w:val="-24"/>
          <w:w w:val="95"/>
          <w:sz w:val="18"/>
        </w:rPr>
        <w:t> </w:t>
      </w:r>
      <w:r>
        <w:rPr>
          <w:rFonts w:ascii="Arial"/>
          <w:color w:val="231F20"/>
          <w:w w:val="95"/>
          <w:sz w:val="18"/>
        </w:rPr>
        <w:t>well</w:t>
      </w:r>
      <w:r>
        <w:rPr>
          <w:rFonts w:ascii="Arial"/>
          <w:color w:val="231F20"/>
          <w:spacing w:val="-24"/>
          <w:w w:val="95"/>
          <w:sz w:val="18"/>
        </w:rPr>
        <w:t> </w:t>
      </w:r>
      <w:r>
        <w:rPr>
          <w:rFonts w:ascii="Arial"/>
          <w:color w:val="231F20"/>
          <w:w w:val="95"/>
          <w:sz w:val="18"/>
        </w:rPr>
        <w:t>as</w:t>
      </w:r>
      <w:r>
        <w:rPr>
          <w:rFonts w:ascii="Arial"/>
          <w:color w:val="231F20"/>
          <w:spacing w:val="-24"/>
          <w:w w:val="95"/>
          <w:sz w:val="18"/>
        </w:rPr>
        <w:t> </w:t>
      </w:r>
      <w:r>
        <w:rPr>
          <w:rFonts w:ascii="Arial"/>
          <w:color w:val="231F20"/>
          <w:w w:val="95"/>
          <w:sz w:val="18"/>
        </w:rPr>
        <w:t>with</w:t>
      </w:r>
      <w:r>
        <w:rPr>
          <w:rFonts w:ascii="Arial"/>
          <w:color w:val="231F20"/>
          <w:spacing w:val="-24"/>
          <w:w w:val="95"/>
          <w:sz w:val="18"/>
        </w:rPr>
        <w:t> </w:t>
      </w:r>
      <w:r>
        <w:rPr>
          <w:rFonts w:ascii="Arial"/>
          <w:color w:val="231F20"/>
          <w:w w:val="95"/>
          <w:sz w:val="18"/>
        </w:rPr>
        <w:t>the</w:t>
      </w:r>
      <w:r>
        <w:rPr>
          <w:rFonts w:ascii="Arial"/>
          <w:color w:val="231F20"/>
          <w:spacing w:val="-24"/>
          <w:w w:val="95"/>
          <w:sz w:val="18"/>
        </w:rPr>
        <w:t> </w:t>
      </w:r>
      <w:r>
        <w:rPr>
          <w:rFonts w:ascii="Arial"/>
          <w:color w:val="231F20"/>
          <w:w w:val="95"/>
          <w:sz w:val="18"/>
        </w:rPr>
        <w:t>facility</w:t>
      </w:r>
      <w:r>
        <w:rPr>
          <w:rFonts w:ascii="Arial"/>
          <w:color w:val="231F20"/>
          <w:spacing w:val="-24"/>
          <w:w w:val="95"/>
          <w:sz w:val="18"/>
        </w:rPr>
        <w:t> </w:t>
      </w:r>
      <w:r>
        <w:rPr>
          <w:rFonts w:ascii="Arial"/>
          <w:color w:val="231F20"/>
          <w:w w:val="95"/>
          <w:sz w:val="18"/>
        </w:rPr>
        <w:t>or</w:t>
      </w:r>
      <w:r>
        <w:rPr>
          <w:rFonts w:ascii="Arial"/>
          <w:color w:val="231F20"/>
          <w:w w:val="93"/>
          <w:sz w:val="18"/>
        </w:rPr>
        <w:t> </w:t>
      </w:r>
      <w:r>
        <w:rPr>
          <w:rFonts w:ascii="Arial"/>
          <w:color w:val="231F20"/>
          <w:w w:val="95"/>
          <w:sz w:val="18"/>
        </w:rPr>
        <w:t>production</w:t>
      </w:r>
      <w:r>
        <w:rPr>
          <w:rFonts w:ascii="Arial"/>
          <w:color w:val="231F20"/>
          <w:spacing w:val="-17"/>
          <w:w w:val="95"/>
          <w:sz w:val="18"/>
        </w:rPr>
        <w:t> </w:t>
      </w:r>
      <w:r>
        <w:rPr>
          <w:rFonts w:ascii="Arial"/>
          <w:color w:val="231F20"/>
          <w:w w:val="95"/>
          <w:sz w:val="18"/>
        </w:rPr>
        <w:t>site</w:t>
      </w:r>
      <w:r>
        <w:rPr>
          <w:rFonts w:ascii="Arial"/>
          <w:color w:val="231F20"/>
          <w:spacing w:val="-17"/>
          <w:w w:val="95"/>
          <w:sz w:val="18"/>
        </w:rPr>
        <w:t> </w:t>
      </w:r>
      <w:r>
        <w:rPr>
          <w:rFonts w:ascii="Arial"/>
          <w:color w:val="231F20"/>
          <w:w w:val="95"/>
          <w:sz w:val="18"/>
        </w:rPr>
        <w:t>implicated</w:t>
      </w:r>
      <w:r>
        <w:rPr>
          <w:rFonts w:ascii="Arial"/>
          <w:color w:val="231F20"/>
          <w:spacing w:val="-17"/>
          <w:w w:val="95"/>
          <w:sz w:val="18"/>
        </w:rPr>
        <w:t> </w:t>
      </w:r>
      <w:r>
        <w:rPr>
          <w:rFonts w:ascii="Arial"/>
          <w:color w:val="231F20"/>
          <w:w w:val="95"/>
          <w:sz w:val="18"/>
        </w:rPr>
        <w:t>in</w:t>
      </w:r>
      <w:r>
        <w:rPr>
          <w:rFonts w:ascii="Arial"/>
          <w:color w:val="231F20"/>
          <w:spacing w:val="-17"/>
          <w:w w:val="95"/>
          <w:sz w:val="18"/>
        </w:rPr>
        <w:t> </w:t>
      </w:r>
      <w:r>
        <w:rPr>
          <w:rFonts w:ascii="Arial"/>
          <w:color w:val="231F20"/>
          <w:w w:val="95"/>
          <w:sz w:val="18"/>
        </w:rPr>
        <w:t>the</w:t>
      </w:r>
      <w:r>
        <w:rPr>
          <w:rFonts w:ascii="Arial"/>
          <w:color w:val="231F20"/>
          <w:spacing w:val="-17"/>
          <w:w w:val="95"/>
          <w:sz w:val="18"/>
        </w:rPr>
        <w:t> </w:t>
      </w:r>
      <w:r>
        <w:rPr>
          <w:rFonts w:ascii="Arial"/>
          <w:color w:val="231F20"/>
          <w:w w:val="95"/>
          <w:sz w:val="18"/>
        </w:rPr>
        <w:t>recall.</w:t>
      </w:r>
    </w:p>
    <w:p>
      <w:pPr>
        <w:pStyle w:val="ListParagraph"/>
        <w:numPr>
          <w:ilvl w:val="0"/>
          <w:numId w:val="13"/>
        </w:numPr>
        <w:tabs>
          <w:tab w:pos="1252" w:val="left" w:leader="none"/>
        </w:tabs>
        <w:spacing w:line="278" w:lineRule="auto" w:before="0" w:after="0"/>
        <w:ind w:left="1251" w:right="1927" w:hanging="171"/>
        <w:jc w:val="left"/>
        <w:rPr>
          <w:rFonts w:ascii="Arial"/>
          <w:sz w:val="18"/>
        </w:rPr>
      </w:pPr>
      <w:r>
        <w:rPr>
          <w:rFonts w:ascii="Arial"/>
          <w:color w:val="231F20"/>
          <w:w w:val="95"/>
          <w:sz w:val="18"/>
        </w:rPr>
        <w:t>Agency/jurisdiction</w:t>
      </w:r>
      <w:r>
        <w:rPr>
          <w:rFonts w:ascii="Arial"/>
          <w:color w:val="231F20"/>
          <w:spacing w:val="-24"/>
          <w:w w:val="95"/>
          <w:sz w:val="18"/>
        </w:rPr>
        <w:t> </w:t>
      </w:r>
      <w:r>
        <w:rPr>
          <w:rFonts w:ascii="Arial"/>
          <w:color w:val="231F20"/>
          <w:w w:val="95"/>
          <w:sz w:val="18"/>
        </w:rPr>
        <w:t>proactively</w:t>
      </w:r>
      <w:r>
        <w:rPr>
          <w:rFonts w:ascii="Arial"/>
          <w:color w:val="231F20"/>
          <w:spacing w:val="-24"/>
          <w:w w:val="95"/>
          <w:sz w:val="18"/>
        </w:rPr>
        <w:t> </w:t>
      </w:r>
      <w:r>
        <w:rPr>
          <w:rFonts w:ascii="Arial"/>
          <w:color w:val="231F20"/>
          <w:w w:val="95"/>
          <w:sz w:val="18"/>
        </w:rPr>
        <w:t>embargoes</w:t>
      </w:r>
      <w:r>
        <w:rPr>
          <w:rFonts w:ascii="Arial"/>
          <w:color w:val="231F20"/>
          <w:spacing w:val="-24"/>
          <w:w w:val="95"/>
          <w:sz w:val="18"/>
        </w:rPr>
        <w:t> </w:t>
      </w:r>
      <w:r>
        <w:rPr>
          <w:rFonts w:ascii="Arial"/>
          <w:color w:val="231F20"/>
          <w:w w:val="95"/>
          <w:sz w:val="18"/>
        </w:rPr>
        <w:t>or</w:t>
      </w:r>
      <w:r>
        <w:rPr>
          <w:rFonts w:ascii="Arial"/>
          <w:color w:val="231F20"/>
          <w:spacing w:val="-24"/>
          <w:w w:val="95"/>
          <w:sz w:val="18"/>
        </w:rPr>
        <w:t> </w:t>
      </w:r>
      <w:r>
        <w:rPr>
          <w:rFonts w:ascii="Arial"/>
          <w:color w:val="231F20"/>
          <w:w w:val="95"/>
          <w:sz w:val="18"/>
        </w:rPr>
        <w:t>seizes</w:t>
      </w:r>
      <w:r>
        <w:rPr>
          <w:rFonts w:ascii="Arial"/>
          <w:color w:val="231F20"/>
          <w:spacing w:val="-24"/>
          <w:w w:val="95"/>
          <w:sz w:val="18"/>
        </w:rPr>
        <w:t> </w:t>
      </w:r>
      <w:r>
        <w:rPr>
          <w:rFonts w:ascii="Arial"/>
          <w:color w:val="231F20"/>
          <w:w w:val="95"/>
          <w:sz w:val="18"/>
        </w:rPr>
        <w:t>the</w:t>
      </w:r>
      <w:r>
        <w:rPr>
          <w:rFonts w:ascii="Arial"/>
          <w:color w:val="231F20"/>
          <w:spacing w:val="-24"/>
          <w:w w:val="95"/>
          <w:sz w:val="18"/>
        </w:rPr>
        <w:t> </w:t>
      </w:r>
      <w:r>
        <w:rPr>
          <w:rFonts w:ascii="Arial"/>
          <w:color w:val="231F20"/>
          <w:w w:val="95"/>
          <w:sz w:val="18"/>
        </w:rPr>
        <w:t>implicated</w:t>
      </w:r>
      <w:r>
        <w:rPr>
          <w:rFonts w:ascii="Arial"/>
          <w:color w:val="231F20"/>
          <w:spacing w:val="-24"/>
          <w:w w:val="95"/>
          <w:sz w:val="18"/>
        </w:rPr>
        <w:t> </w:t>
      </w:r>
      <w:r>
        <w:rPr>
          <w:rFonts w:ascii="Arial"/>
          <w:color w:val="231F20"/>
          <w:w w:val="95"/>
          <w:sz w:val="18"/>
        </w:rPr>
        <w:t>food</w:t>
      </w:r>
      <w:r>
        <w:rPr>
          <w:rFonts w:ascii="Arial"/>
          <w:color w:val="231F20"/>
          <w:spacing w:val="-24"/>
          <w:w w:val="95"/>
          <w:sz w:val="18"/>
        </w:rPr>
        <w:t> </w:t>
      </w:r>
      <w:r>
        <w:rPr>
          <w:rFonts w:ascii="Arial"/>
          <w:color w:val="231F20"/>
          <w:w w:val="95"/>
          <w:sz w:val="18"/>
        </w:rPr>
        <w:t>product</w:t>
      </w:r>
      <w:r>
        <w:rPr>
          <w:rFonts w:ascii="Arial"/>
          <w:color w:val="231F20"/>
          <w:spacing w:val="-24"/>
          <w:w w:val="95"/>
          <w:sz w:val="18"/>
        </w:rPr>
        <w:t> </w:t>
      </w:r>
      <w:r>
        <w:rPr>
          <w:rFonts w:ascii="Arial"/>
          <w:color w:val="231F20"/>
          <w:w w:val="95"/>
          <w:sz w:val="18"/>
        </w:rPr>
        <w:t>while</w:t>
      </w:r>
      <w:r>
        <w:rPr>
          <w:rFonts w:ascii="Arial"/>
          <w:color w:val="231F20"/>
          <w:spacing w:val="-24"/>
          <w:w w:val="95"/>
          <w:sz w:val="18"/>
        </w:rPr>
        <w:t> </w:t>
      </w:r>
      <w:r>
        <w:rPr>
          <w:rFonts w:ascii="Arial"/>
          <w:color w:val="231F20"/>
          <w:w w:val="95"/>
          <w:sz w:val="18"/>
        </w:rPr>
        <w:t>awaiting</w:t>
      </w:r>
      <w:r>
        <w:rPr>
          <w:rFonts w:ascii="Arial"/>
          <w:color w:val="231F20"/>
          <w:w w:val="91"/>
          <w:sz w:val="18"/>
        </w:rPr>
        <w:t> </w:t>
      </w:r>
      <w:r>
        <w:rPr>
          <w:rFonts w:ascii="Arial"/>
          <w:color w:val="231F20"/>
          <w:w w:val="90"/>
          <w:sz w:val="18"/>
        </w:rPr>
        <w:t>official</w:t>
      </w:r>
      <w:r>
        <w:rPr>
          <w:rFonts w:ascii="Arial"/>
          <w:color w:val="231F20"/>
          <w:spacing w:val="5"/>
          <w:w w:val="90"/>
          <w:sz w:val="18"/>
        </w:rPr>
        <w:t> </w:t>
      </w:r>
      <w:r>
        <w:rPr>
          <w:rFonts w:ascii="Arial"/>
          <w:color w:val="231F20"/>
          <w:w w:val="90"/>
          <w:sz w:val="18"/>
        </w:rPr>
        <w:t>recall.</w:t>
      </w:r>
    </w:p>
    <w:p>
      <w:pPr>
        <w:pStyle w:val="ListParagraph"/>
        <w:numPr>
          <w:ilvl w:val="0"/>
          <w:numId w:val="13"/>
        </w:numPr>
        <w:tabs>
          <w:tab w:pos="1252" w:val="left" w:leader="none"/>
        </w:tabs>
        <w:spacing w:line="278" w:lineRule="auto" w:before="0" w:after="0"/>
        <w:ind w:left="1251" w:right="2011" w:hanging="171"/>
        <w:jc w:val="left"/>
        <w:rPr>
          <w:rFonts w:ascii="Arial"/>
          <w:sz w:val="18"/>
        </w:rPr>
      </w:pPr>
      <w:r>
        <w:rPr>
          <w:rFonts w:ascii="Arial"/>
          <w:color w:val="231F20"/>
          <w:w w:val="95"/>
          <w:sz w:val="18"/>
        </w:rPr>
        <w:t>Agency/jurisdiction</w:t>
      </w:r>
      <w:r>
        <w:rPr>
          <w:rFonts w:ascii="Arial"/>
          <w:color w:val="231F20"/>
          <w:spacing w:val="-26"/>
          <w:w w:val="95"/>
          <w:sz w:val="18"/>
        </w:rPr>
        <w:t> </w:t>
      </w:r>
      <w:r>
        <w:rPr>
          <w:rFonts w:ascii="Arial"/>
          <w:color w:val="231F20"/>
          <w:w w:val="95"/>
          <w:sz w:val="18"/>
        </w:rPr>
        <w:t>has</w:t>
      </w:r>
      <w:r>
        <w:rPr>
          <w:rFonts w:ascii="Arial"/>
          <w:color w:val="231F20"/>
          <w:spacing w:val="-26"/>
          <w:w w:val="95"/>
          <w:sz w:val="18"/>
        </w:rPr>
        <w:t> </w:t>
      </w:r>
      <w:r>
        <w:rPr>
          <w:rFonts w:ascii="Arial"/>
          <w:color w:val="231F20"/>
          <w:w w:val="95"/>
          <w:sz w:val="18"/>
        </w:rPr>
        <w:t>means</w:t>
      </w:r>
      <w:r>
        <w:rPr>
          <w:rFonts w:ascii="Arial"/>
          <w:color w:val="231F20"/>
          <w:spacing w:val="-26"/>
          <w:w w:val="95"/>
          <w:sz w:val="18"/>
        </w:rPr>
        <w:t> </w:t>
      </w:r>
      <w:r>
        <w:rPr>
          <w:rFonts w:ascii="Arial"/>
          <w:color w:val="231F20"/>
          <w:w w:val="95"/>
          <w:sz w:val="18"/>
        </w:rPr>
        <w:t>to</w:t>
      </w:r>
      <w:r>
        <w:rPr>
          <w:rFonts w:ascii="Arial"/>
          <w:color w:val="231F20"/>
          <w:spacing w:val="-26"/>
          <w:w w:val="95"/>
          <w:sz w:val="18"/>
        </w:rPr>
        <w:t> </w:t>
      </w:r>
      <w:r>
        <w:rPr>
          <w:rFonts w:ascii="Arial"/>
          <w:color w:val="231F20"/>
          <w:w w:val="95"/>
          <w:sz w:val="18"/>
        </w:rPr>
        <w:t>quickly</w:t>
      </w:r>
      <w:r>
        <w:rPr>
          <w:rFonts w:ascii="Arial"/>
          <w:color w:val="231F20"/>
          <w:spacing w:val="-26"/>
          <w:w w:val="95"/>
          <w:sz w:val="18"/>
        </w:rPr>
        <w:t> </w:t>
      </w:r>
      <w:r>
        <w:rPr>
          <w:rFonts w:ascii="Arial"/>
          <w:color w:val="231F20"/>
          <w:w w:val="95"/>
          <w:sz w:val="18"/>
        </w:rPr>
        <w:t>notify</w:t>
      </w:r>
      <w:r>
        <w:rPr>
          <w:rFonts w:ascii="Arial"/>
          <w:color w:val="231F20"/>
          <w:spacing w:val="-26"/>
          <w:w w:val="95"/>
          <w:sz w:val="18"/>
        </w:rPr>
        <w:t> </w:t>
      </w:r>
      <w:r>
        <w:rPr>
          <w:rFonts w:ascii="Arial"/>
          <w:color w:val="231F20"/>
          <w:w w:val="95"/>
          <w:sz w:val="18"/>
        </w:rPr>
        <w:t>retail</w:t>
      </w:r>
      <w:r>
        <w:rPr>
          <w:rFonts w:ascii="Arial"/>
          <w:color w:val="231F20"/>
          <w:spacing w:val="-26"/>
          <w:w w:val="95"/>
          <w:sz w:val="18"/>
        </w:rPr>
        <w:t> </w:t>
      </w:r>
      <w:r>
        <w:rPr>
          <w:rFonts w:ascii="Arial"/>
          <w:color w:val="231F20"/>
          <w:w w:val="95"/>
          <w:sz w:val="18"/>
        </w:rPr>
        <w:t>food</w:t>
      </w:r>
      <w:r>
        <w:rPr>
          <w:rFonts w:ascii="Arial"/>
          <w:color w:val="231F20"/>
          <w:spacing w:val="-26"/>
          <w:w w:val="95"/>
          <w:sz w:val="18"/>
        </w:rPr>
        <w:t> </w:t>
      </w:r>
      <w:r>
        <w:rPr>
          <w:rFonts w:ascii="Arial"/>
          <w:color w:val="231F20"/>
          <w:w w:val="95"/>
          <w:sz w:val="18"/>
        </w:rPr>
        <w:t>establishments</w:t>
      </w:r>
      <w:r>
        <w:rPr>
          <w:rFonts w:ascii="Arial"/>
          <w:color w:val="231F20"/>
          <w:spacing w:val="-26"/>
          <w:w w:val="95"/>
          <w:sz w:val="18"/>
        </w:rPr>
        <w:t> </w:t>
      </w:r>
      <w:r>
        <w:rPr>
          <w:rFonts w:ascii="Arial"/>
          <w:color w:val="231F20"/>
          <w:w w:val="95"/>
          <w:sz w:val="18"/>
        </w:rPr>
        <w:t>and</w:t>
      </w:r>
      <w:r>
        <w:rPr>
          <w:rFonts w:ascii="Arial"/>
          <w:color w:val="231F20"/>
          <w:spacing w:val="-26"/>
          <w:w w:val="95"/>
          <w:sz w:val="18"/>
        </w:rPr>
        <w:t> </w:t>
      </w:r>
      <w:r>
        <w:rPr>
          <w:rFonts w:ascii="Arial"/>
          <w:color w:val="231F20"/>
          <w:w w:val="95"/>
          <w:sz w:val="18"/>
        </w:rPr>
        <w:t>other</w:t>
      </w:r>
      <w:r>
        <w:rPr>
          <w:rFonts w:ascii="Arial"/>
          <w:color w:val="231F20"/>
          <w:spacing w:val="-26"/>
          <w:w w:val="95"/>
          <w:sz w:val="18"/>
        </w:rPr>
        <w:t> </w:t>
      </w:r>
      <w:r>
        <w:rPr>
          <w:rFonts w:ascii="Arial"/>
          <w:color w:val="231F20"/>
          <w:w w:val="95"/>
          <w:sz w:val="18"/>
        </w:rPr>
        <w:t>sites</w:t>
      </w:r>
      <w:r>
        <w:rPr>
          <w:rFonts w:ascii="Arial"/>
          <w:color w:val="231F20"/>
          <w:spacing w:val="-26"/>
          <w:w w:val="95"/>
          <w:sz w:val="18"/>
        </w:rPr>
        <w:t> </w:t>
      </w:r>
      <w:r>
        <w:rPr>
          <w:rFonts w:ascii="Arial"/>
          <w:color w:val="231F20"/>
          <w:w w:val="95"/>
          <w:sz w:val="18"/>
        </w:rPr>
        <w:t>(e.g.,</w:t>
      </w:r>
      <w:r>
        <w:rPr>
          <w:rFonts w:ascii="Arial"/>
          <w:color w:val="231F20"/>
          <w:w w:val="89"/>
          <w:sz w:val="18"/>
        </w:rPr>
        <w:t> </w:t>
      </w:r>
      <w:r>
        <w:rPr>
          <w:rFonts w:ascii="Arial"/>
          <w:color w:val="231F20"/>
          <w:w w:val="95"/>
          <w:sz w:val="18"/>
        </w:rPr>
        <w:t>food</w:t>
      </w:r>
      <w:r>
        <w:rPr>
          <w:rFonts w:ascii="Arial"/>
          <w:color w:val="231F20"/>
          <w:spacing w:val="-22"/>
          <w:w w:val="95"/>
          <w:sz w:val="18"/>
        </w:rPr>
        <w:t> </w:t>
      </w:r>
      <w:r>
        <w:rPr>
          <w:rFonts w:ascii="Arial"/>
          <w:color w:val="231F20"/>
          <w:w w:val="95"/>
          <w:sz w:val="18"/>
        </w:rPr>
        <w:t>banks)</w:t>
      </w:r>
      <w:r>
        <w:rPr>
          <w:rFonts w:ascii="Arial"/>
          <w:color w:val="231F20"/>
          <w:spacing w:val="-22"/>
          <w:w w:val="95"/>
          <w:sz w:val="18"/>
        </w:rPr>
        <w:t> </w:t>
      </w:r>
      <w:r>
        <w:rPr>
          <w:rFonts w:ascii="Arial"/>
          <w:color w:val="231F20"/>
          <w:w w:val="95"/>
          <w:sz w:val="18"/>
        </w:rPr>
        <w:t>under</w:t>
      </w:r>
      <w:r>
        <w:rPr>
          <w:rFonts w:ascii="Arial"/>
          <w:color w:val="231F20"/>
          <w:spacing w:val="-22"/>
          <w:w w:val="95"/>
          <w:sz w:val="18"/>
        </w:rPr>
        <w:t> </w:t>
      </w:r>
      <w:r>
        <w:rPr>
          <w:rFonts w:ascii="Arial"/>
          <w:color w:val="231F20"/>
          <w:w w:val="95"/>
          <w:sz w:val="18"/>
        </w:rPr>
        <w:t>its</w:t>
      </w:r>
      <w:r>
        <w:rPr>
          <w:rFonts w:ascii="Arial"/>
          <w:color w:val="231F20"/>
          <w:spacing w:val="-22"/>
          <w:w w:val="95"/>
          <w:sz w:val="18"/>
        </w:rPr>
        <w:t> </w:t>
      </w:r>
      <w:r>
        <w:rPr>
          <w:rFonts w:ascii="Arial"/>
          <w:color w:val="231F20"/>
          <w:w w:val="95"/>
          <w:sz w:val="18"/>
        </w:rPr>
        <w:t>jurisdiction</w:t>
      </w:r>
      <w:r>
        <w:rPr>
          <w:rFonts w:ascii="Arial"/>
          <w:color w:val="231F20"/>
          <w:spacing w:val="-22"/>
          <w:w w:val="95"/>
          <w:sz w:val="18"/>
        </w:rPr>
        <w:t> </w:t>
      </w:r>
      <w:r>
        <w:rPr>
          <w:rFonts w:ascii="Arial"/>
          <w:color w:val="231F20"/>
          <w:w w:val="95"/>
          <w:sz w:val="18"/>
        </w:rPr>
        <w:t>about</w:t>
      </w:r>
      <w:r>
        <w:rPr>
          <w:rFonts w:ascii="Arial"/>
          <w:color w:val="231F20"/>
          <w:spacing w:val="-22"/>
          <w:w w:val="95"/>
          <w:sz w:val="18"/>
        </w:rPr>
        <w:t> </w:t>
      </w:r>
      <w:r>
        <w:rPr>
          <w:rFonts w:ascii="Arial"/>
          <w:color w:val="231F20"/>
          <w:w w:val="95"/>
          <w:sz w:val="18"/>
        </w:rPr>
        <w:t>the</w:t>
      </w:r>
      <w:r>
        <w:rPr>
          <w:rFonts w:ascii="Arial"/>
          <w:color w:val="231F20"/>
          <w:spacing w:val="-22"/>
          <w:w w:val="95"/>
          <w:sz w:val="18"/>
        </w:rPr>
        <w:t> </w:t>
      </w:r>
      <w:r>
        <w:rPr>
          <w:rFonts w:ascii="Arial"/>
          <w:color w:val="231F20"/>
          <w:w w:val="95"/>
          <w:sz w:val="18"/>
        </w:rPr>
        <w:t>recall.</w:t>
      </w:r>
    </w:p>
    <w:p>
      <w:pPr>
        <w:pStyle w:val="ListParagraph"/>
        <w:numPr>
          <w:ilvl w:val="0"/>
          <w:numId w:val="13"/>
        </w:numPr>
        <w:tabs>
          <w:tab w:pos="1252" w:val="left" w:leader="none"/>
        </w:tabs>
        <w:spacing w:line="240" w:lineRule="auto" w:before="0" w:after="0"/>
        <w:ind w:left="1251" w:right="0" w:hanging="171"/>
        <w:jc w:val="left"/>
        <w:rPr>
          <w:rFonts w:ascii="Arial"/>
          <w:sz w:val="18"/>
        </w:rPr>
      </w:pPr>
      <w:r>
        <w:rPr>
          <w:rFonts w:ascii="Arial"/>
          <w:color w:val="231F20"/>
          <w:w w:val="95"/>
          <w:sz w:val="18"/>
        </w:rPr>
        <w:t>Agency/jurisdiction</w:t>
      </w:r>
      <w:r>
        <w:rPr>
          <w:rFonts w:ascii="Arial"/>
          <w:color w:val="231F20"/>
          <w:spacing w:val="-24"/>
          <w:w w:val="95"/>
          <w:sz w:val="18"/>
        </w:rPr>
        <w:t> </w:t>
      </w:r>
      <w:r>
        <w:rPr>
          <w:rFonts w:ascii="Arial"/>
          <w:color w:val="231F20"/>
          <w:w w:val="95"/>
          <w:sz w:val="18"/>
        </w:rPr>
        <w:t>has</w:t>
      </w:r>
      <w:r>
        <w:rPr>
          <w:rFonts w:ascii="Arial"/>
          <w:color w:val="231F20"/>
          <w:spacing w:val="-24"/>
          <w:w w:val="95"/>
          <w:sz w:val="18"/>
        </w:rPr>
        <w:t> </w:t>
      </w:r>
      <w:r>
        <w:rPr>
          <w:rFonts w:ascii="Arial"/>
          <w:color w:val="231F20"/>
          <w:w w:val="95"/>
          <w:sz w:val="18"/>
        </w:rPr>
        <w:t>means</w:t>
      </w:r>
      <w:r>
        <w:rPr>
          <w:rFonts w:ascii="Arial"/>
          <w:color w:val="231F20"/>
          <w:spacing w:val="-24"/>
          <w:w w:val="95"/>
          <w:sz w:val="18"/>
        </w:rPr>
        <w:t> </w:t>
      </w:r>
      <w:r>
        <w:rPr>
          <w:rFonts w:ascii="Arial"/>
          <w:color w:val="231F20"/>
          <w:w w:val="95"/>
          <w:sz w:val="18"/>
        </w:rPr>
        <w:t>to</w:t>
      </w:r>
      <w:r>
        <w:rPr>
          <w:rFonts w:ascii="Arial"/>
          <w:color w:val="231F20"/>
          <w:spacing w:val="-24"/>
          <w:w w:val="95"/>
          <w:sz w:val="18"/>
        </w:rPr>
        <w:t> </w:t>
      </w:r>
      <w:r>
        <w:rPr>
          <w:rFonts w:ascii="Arial"/>
          <w:color w:val="231F20"/>
          <w:w w:val="95"/>
          <w:sz w:val="18"/>
        </w:rPr>
        <w:t>quickly</w:t>
      </w:r>
      <w:r>
        <w:rPr>
          <w:rFonts w:ascii="Arial"/>
          <w:color w:val="231F20"/>
          <w:spacing w:val="-24"/>
          <w:w w:val="95"/>
          <w:sz w:val="18"/>
        </w:rPr>
        <w:t> </w:t>
      </w:r>
      <w:r>
        <w:rPr>
          <w:rFonts w:ascii="Arial"/>
          <w:color w:val="231F20"/>
          <w:w w:val="95"/>
          <w:sz w:val="18"/>
        </w:rPr>
        <w:t>notify</w:t>
      </w:r>
      <w:r>
        <w:rPr>
          <w:rFonts w:ascii="Arial"/>
          <w:color w:val="231F20"/>
          <w:spacing w:val="-24"/>
          <w:w w:val="95"/>
          <w:sz w:val="18"/>
        </w:rPr>
        <w:t> </w:t>
      </w:r>
      <w:r>
        <w:rPr>
          <w:rFonts w:ascii="Arial"/>
          <w:color w:val="231F20"/>
          <w:w w:val="95"/>
          <w:sz w:val="18"/>
        </w:rPr>
        <w:t>public</w:t>
      </w:r>
      <w:r>
        <w:rPr>
          <w:rFonts w:ascii="Arial"/>
          <w:color w:val="231F20"/>
          <w:spacing w:val="-24"/>
          <w:w w:val="95"/>
          <w:sz w:val="18"/>
        </w:rPr>
        <w:t> </w:t>
      </w:r>
      <w:r>
        <w:rPr>
          <w:rFonts w:ascii="Arial"/>
          <w:color w:val="231F20"/>
          <w:w w:val="95"/>
          <w:sz w:val="18"/>
        </w:rPr>
        <w:t>about</w:t>
      </w:r>
      <w:r>
        <w:rPr>
          <w:rFonts w:ascii="Arial"/>
          <w:color w:val="231F20"/>
          <w:spacing w:val="-24"/>
          <w:w w:val="95"/>
          <w:sz w:val="18"/>
        </w:rPr>
        <w:t> </w:t>
      </w:r>
      <w:r>
        <w:rPr>
          <w:rFonts w:ascii="Arial"/>
          <w:color w:val="231F20"/>
          <w:w w:val="95"/>
          <w:sz w:val="18"/>
        </w:rPr>
        <w:t>recall.</w:t>
      </w:r>
    </w:p>
    <w:p>
      <w:pPr>
        <w:pStyle w:val="ListParagraph"/>
        <w:numPr>
          <w:ilvl w:val="0"/>
          <w:numId w:val="13"/>
        </w:numPr>
        <w:tabs>
          <w:tab w:pos="1252" w:val="left" w:leader="none"/>
        </w:tabs>
        <w:spacing w:line="278" w:lineRule="auto" w:before="32" w:after="0"/>
        <w:ind w:left="1251" w:right="2017" w:hanging="171"/>
        <w:jc w:val="left"/>
        <w:rPr>
          <w:rFonts w:ascii="Arial"/>
          <w:sz w:val="18"/>
        </w:rPr>
      </w:pPr>
      <w:r>
        <w:rPr>
          <w:rFonts w:ascii="Arial"/>
          <w:color w:val="231F20"/>
          <w:w w:val="95"/>
          <w:sz w:val="18"/>
        </w:rPr>
        <w:t>Agency/jurisdiction</w:t>
      </w:r>
      <w:r>
        <w:rPr>
          <w:rFonts w:ascii="Arial"/>
          <w:color w:val="231F20"/>
          <w:spacing w:val="-29"/>
          <w:w w:val="95"/>
          <w:sz w:val="18"/>
        </w:rPr>
        <w:t> </w:t>
      </w:r>
      <w:r>
        <w:rPr>
          <w:rFonts w:ascii="Arial"/>
          <w:color w:val="231F20"/>
          <w:w w:val="95"/>
          <w:sz w:val="18"/>
        </w:rPr>
        <w:t>investigates</w:t>
      </w:r>
      <w:r>
        <w:rPr>
          <w:rFonts w:ascii="Arial"/>
          <w:color w:val="231F20"/>
          <w:spacing w:val="-29"/>
          <w:w w:val="95"/>
          <w:sz w:val="18"/>
        </w:rPr>
        <w:t> </w:t>
      </w:r>
      <w:r>
        <w:rPr>
          <w:rFonts w:ascii="Arial"/>
          <w:color w:val="231F20"/>
          <w:w w:val="95"/>
          <w:sz w:val="18"/>
        </w:rPr>
        <w:t>new</w:t>
      </w:r>
      <w:r>
        <w:rPr>
          <w:rFonts w:ascii="Arial"/>
          <w:color w:val="231F20"/>
          <w:spacing w:val="-29"/>
          <w:w w:val="95"/>
          <w:sz w:val="18"/>
        </w:rPr>
        <w:t> </w:t>
      </w:r>
      <w:r>
        <w:rPr>
          <w:rFonts w:ascii="Arial"/>
          <w:color w:val="231F20"/>
          <w:w w:val="95"/>
          <w:sz w:val="18"/>
        </w:rPr>
        <w:t>illnesses</w:t>
      </w:r>
      <w:r>
        <w:rPr>
          <w:rFonts w:ascii="Arial"/>
          <w:color w:val="231F20"/>
          <w:spacing w:val="-29"/>
          <w:w w:val="95"/>
          <w:sz w:val="18"/>
        </w:rPr>
        <w:t> </w:t>
      </w:r>
      <w:r>
        <w:rPr>
          <w:rFonts w:ascii="Arial"/>
          <w:color w:val="231F20"/>
          <w:w w:val="95"/>
          <w:sz w:val="18"/>
        </w:rPr>
        <w:t>and</w:t>
      </w:r>
      <w:r>
        <w:rPr>
          <w:rFonts w:ascii="Arial"/>
          <w:color w:val="231F20"/>
          <w:spacing w:val="-29"/>
          <w:w w:val="95"/>
          <w:sz w:val="18"/>
        </w:rPr>
        <w:t> </w:t>
      </w:r>
      <w:r>
        <w:rPr>
          <w:rFonts w:ascii="Arial"/>
          <w:color w:val="231F20"/>
          <w:w w:val="95"/>
          <w:sz w:val="18"/>
        </w:rPr>
        <w:t>monitors</w:t>
      </w:r>
      <w:r>
        <w:rPr>
          <w:rFonts w:ascii="Arial"/>
          <w:color w:val="231F20"/>
          <w:spacing w:val="-29"/>
          <w:w w:val="95"/>
          <w:sz w:val="18"/>
        </w:rPr>
        <w:t> </w:t>
      </w:r>
      <w:r>
        <w:rPr>
          <w:rFonts w:ascii="Arial"/>
          <w:color w:val="231F20"/>
          <w:w w:val="95"/>
          <w:sz w:val="18"/>
        </w:rPr>
        <w:t>the</w:t>
      </w:r>
      <w:r>
        <w:rPr>
          <w:rFonts w:ascii="Arial"/>
          <w:color w:val="231F20"/>
          <w:spacing w:val="-29"/>
          <w:w w:val="95"/>
          <w:sz w:val="18"/>
        </w:rPr>
        <w:t> </w:t>
      </w:r>
      <w:r>
        <w:rPr>
          <w:rFonts w:ascii="Arial"/>
          <w:color w:val="231F20"/>
          <w:w w:val="95"/>
          <w:sz w:val="18"/>
        </w:rPr>
        <w:t>effectiveness</w:t>
      </w:r>
      <w:r>
        <w:rPr>
          <w:rFonts w:ascii="Arial"/>
          <w:color w:val="231F20"/>
          <w:spacing w:val="-29"/>
          <w:w w:val="95"/>
          <w:sz w:val="18"/>
        </w:rPr>
        <w:t> </w:t>
      </w:r>
      <w:r>
        <w:rPr>
          <w:rFonts w:ascii="Arial"/>
          <w:color w:val="231F20"/>
          <w:w w:val="95"/>
          <w:sz w:val="18"/>
        </w:rPr>
        <w:t>of</w:t>
      </w:r>
      <w:r>
        <w:rPr>
          <w:rFonts w:ascii="Arial"/>
          <w:color w:val="231F20"/>
          <w:spacing w:val="-29"/>
          <w:w w:val="95"/>
          <w:sz w:val="18"/>
        </w:rPr>
        <w:t> </w:t>
      </w:r>
      <w:r>
        <w:rPr>
          <w:rFonts w:ascii="Arial"/>
          <w:color w:val="231F20"/>
          <w:w w:val="95"/>
          <w:sz w:val="18"/>
        </w:rPr>
        <w:t>the</w:t>
      </w:r>
      <w:r>
        <w:rPr>
          <w:rFonts w:ascii="Arial"/>
          <w:color w:val="231F20"/>
          <w:spacing w:val="-29"/>
          <w:w w:val="95"/>
          <w:sz w:val="18"/>
        </w:rPr>
        <w:t> </w:t>
      </w:r>
      <w:r>
        <w:rPr>
          <w:rFonts w:ascii="Arial"/>
          <w:color w:val="231F20"/>
          <w:w w:val="95"/>
          <w:sz w:val="18"/>
        </w:rPr>
        <w:t>recall</w:t>
      </w:r>
      <w:r>
        <w:rPr>
          <w:rFonts w:ascii="Arial"/>
          <w:color w:val="231F20"/>
          <w:spacing w:val="-29"/>
          <w:w w:val="95"/>
          <w:sz w:val="18"/>
        </w:rPr>
        <w:t> </w:t>
      </w:r>
      <w:r>
        <w:rPr>
          <w:rFonts w:ascii="Arial"/>
          <w:color w:val="231F20"/>
          <w:w w:val="95"/>
          <w:sz w:val="18"/>
        </w:rPr>
        <w:t>at</w:t>
      </w:r>
      <w:r>
        <w:rPr>
          <w:rFonts w:ascii="Arial"/>
          <w:color w:val="231F20"/>
          <w:spacing w:val="-29"/>
          <w:w w:val="95"/>
          <w:sz w:val="18"/>
        </w:rPr>
        <w:t> </w:t>
      </w:r>
      <w:r>
        <w:rPr>
          <w:rFonts w:ascii="Arial"/>
          <w:color w:val="231F20"/>
          <w:w w:val="95"/>
          <w:sz w:val="18"/>
        </w:rPr>
        <w:t>all</w:t>
      </w:r>
      <w:r>
        <w:rPr>
          <w:rFonts w:ascii="Arial"/>
          <w:color w:val="231F20"/>
          <w:w w:val="89"/>
          <w:sz w:val="18"/>
        </w:rPr>
        <w:t> </w:t>
      </w:r>
      <w:r>
        <w:rPr>
          <w:rFonts w:ascii="Arial"/>
          <w:color w:val="231F20"/>
          <w:w w:val="90"/>
          <w:sz w:val="18"/>
        </w:rPr>
        <w:t>appropriate  food establishments.</w:t>
      </w:r>
    </w:p>
    <w:p>
      <w:pPr>
        <w:pStyle w:val="BodyText"/>
        <w:spacing w:before="156"/>
        <w:ind w:left="1080"/>
        <w:rPr>
          <w:rFonts w:ascii="Lucida Sans"/>
        </w:rPr>
      </w:pPr>
      <w:r>
        <w:rPr>
          <w:rFonts w:ascii="Lucida Sans"/>
          <w:color w:val="1C3E94"/>
          <w:w w:val="85"/>
        </w:rPr>
        <w:t>Making changes</w:t>
      </w:r>
    </w:p>
    <w:p>
      <w:pPr>
        <w:pStyle w:val="ListParagraph"/>
        <w:numPr>
          <w:ilvl w:val="0"/>
          <w:numId w:val="13"/>
        </w:numPr>
        <w:tabs>
          <w:tab w:pos="1252" w:val="left" w:leader="none"/>
        </w:tabs>
        <w:spacing w:line="278" w:lineRule="auto" w:before="29" w:after="0"/>
        <w:ind w:left="1251" w:right="2167" w:hanging="171"/>
        <w:jc w:val="left"/>
        <w:rPr>
          <w:rFonts w:ascii="Arial"/>
          <w:sz w:val="18"/>
        </w:rPr>
      </w:pPr>
      <w:r>
        <w:rPr>
          <w:rFonts w:ascii="Arial"/>
          <w:color w:val="231F20"/>
          <w:w w:val="90"/>
          <w:sz w:val="18"/>
        </w:rPr>
        <w:t>Agency/jurisdiction debriefs investigators after each outbreak response and refines outbreak </w:t>
      </w:r>
      <w:r>
        <w:rPr>
          <w:rFonts w:ascii="Arial"/>
          <w:color w:val="231F20"/>
          <w:w w:val="95"/>
          <w:sz w:val="18"/>
        </w:rPr>
        <w:t>response</w:t>
      </w:r>
      <w:r>
        <w:rPr>
          <w:rFonts w:ascii="Arial"/>
          <w:color w:val="231F20"/>
          <w:spacing w:val="-31"/>
          <w:w w:val="95"/>
          <w:sz w:val="18"/>
        </w:rPr>
        <w:t> </w:t>
      </w:r>
      <w:r>
        <w:rPr>
          <w:rFonts w:ascii="Arial"/>
          <w:color w:val="231F20"/>
          <w:w w:val="95"/>
          <w:sz w:val="18"/>
        </w:rPr>
        <w:t>protocols</w:t>
      </w:r>
      <w:r>
        <w:rPr>
          <w:rFonts w:ascii="Arial"/>
          <w:color w:val="231F20"/>
          <w:spacing w:val="-31"/>
          <w:w w:val="95"/>
          <w:sz w:val="18"/>
        </w:rPr>
        <w:t> </w:t>
      </w:r>
      <w:r>
        <w:rPr>
          <w:rFonts w:ascii="Arial"/>
          <w:color w:val="231F20"/>
          <w:w w:val="95"/>
          <w:sz w:val="18"/>
        </w:rPr>
        <w:t>on</w:t>
      </w:r>
      <w:r>
        <w:rPr>
          <w:rFonts w:ascii="Arial"/>
          <w:color w:val="231F20"/>
          <w:spacing w:val="-31"/>
          <w:w w:val="95"/>
          <w:sz w:val="18"/>
        </w:rPr>
        <w:t> </w:t>
      </w:r>
      <w:r>
        <w:rPr>
          <w:rFonts w:ascii="Arial"/>
          <w:color w:val="231F20"/>
          <w:w w:val="95"/>
          <w:sz w:val="18"/>
        </w:rPr>
        <w:t>the</w:t>
      </w:r>
      <w:r>
        <w:rPr>
          <w:rFonts w:ascii="Arial"/>
          <w:color w:val="231F20"/>
          <w:spacing w:val="-31"/>
          <w:w w:val="95"/>
          <w:sz w:val="18"/>
        </w:rPr>
        <w:t> </w:t>
      </w:r>
      <w:r>
        <w:rPr>
          <w:rFonts w:ascii="Arial"/>
          <w:color w:val="231F20"/>
          <w:w w:val="95"/>
          <w:sz w:val="18"/>
        </w:rPr>
        <w:t>basis</w:t>
      </w:r>
      <w:r>
        <w:rPr>
          <w:rFonts w:ascii="Arial"/>
          <w:color w:val="231F20"/>
          <w:spacing w:val="-31"/>
          <w:w w:val="95"/>
          <w:sz w:val="18"/>
        </w:rPr>
        <w:t> </w:t>
      </w:r>
      <w:r>
        <w:rPr>
          <w:rFonts w:ascii="Arial"/>
          <w:color w:val="231F20"/>
          <w:w w:val="95"/>
          <w:sz w:val="18"/>
        </w:rPr>
        <w:t>of</w:t>
      </w:r>
      <w:r>
        <w:rPr>
          <w:rFonts w:ascii="Arial"/>
          <w:color w:val="231F20"/>
          <w:spacing w:val="-31"/>
          <w:w w:val="95"/>
          <w:sz w:val="18"/>
        </w:rPr>
        <w:t> </w:t>
      </w:r>
      <w:r>
        <w:rPr>
          <w:rFonts w:ascii="Arial"/>
          <w:color w:val="231F20"/>
          <w:w w:val="95"/>
          <w:sz w:val="18"/>
        </w:rPr>
        <w:t>lessons</w:t>
      </w:r>
      <w:r>
        <w:rPr>
          <w:rFonts w:ascii="Arial"/>
          <w:color w:val="231F20"/>
          <w:spacing w:val="-31"/>
          <w:w w:val="95"/>
          <w:sz w:val="18"/>
        </w:rPr>
        <w:t> </w:t>
      </w:r>
      <w:r>
        <w:rPr>
          <w:rFonts w:ascii="Arial"/>
          <w:color w:val="231F20"/>
          <w:w w:val="95"/>
          <w:sz w:val="18"/>
        </w:rPr>
        <w:t>learned.</w:t>
      </w:r>
    </w:p>
    <w:p>
      <w:pPr>
        <w:pStyle w:val="ListParagraph"/>
        <w:numPr>
          <w:ilvl w:val="0"/>
          <w:numId w:val="13"/>
        </w:numPr>
        <w:tabs>
          <w:tab w:pos="1252" w:val="left" w:leader="none"/>
        </w:tabs>
        <w:spacing w:line="278" w:lineRule="auto" w:before="0" w:after="0"/>
        <w:ind w:left="1251" w:right="2239" w:hanging="171"/>
        <w:jc w:val="left"/>
        <w:rPr>
          <w:rFonts w:ascii="Arial"/>
          <w:sz w:val="18"/>
        </w:rPr>
      </w:pPr>
      <w:r>
        <w:rPr>
          <w:rFonts w:ascii="Arial"/>
          <w:color w:val="231F20"/>
          <w:w w:val="95"/>
          <w:sz w:val="18"/>
        </w:rPr>
        <w:t>Agency/jurisdiction</w:t>
      </w:r>
      <w:r>
        <w:rPr>
          <w:rFonts w:ascii="Arial"/>
          <w:color w:val="231F20"/>
          <w:spacing w:val="-24"/>
          <w:w w:val="95"/>
          <w:sz w:val="18"/>
        </w:rPr>
        <w:t> </w:t>
      </w:r>
      <w:r>
        <w:rPr>
          <w:rFonts w:ascii="Arial"/>
          <w:color w:val="231F20"/>
          <w:w w:val="95"/>
          <w:sz w:val="18"/>
        </w:rPr>
        <w:t>has</w:t>
      </w:r>
      <w:r>
        <w:rPr>
          <w:rFonts w:ascii="Arial"/>
          <w:color w:val="231F20"/>
          <w:spacing w:val="-24"/>
          <w:w w:val="95"/>
          <w:sz w:val="18"/>
        </w:rPr>
        <w:t> </w:t>
      </w:r>
      <w:r>
        <w:rPr>
          <w:rFonts w:ascii="Arial"/>
          <w:color w:val="231F20"/>
          <w:w w:val="95"/>
          <w:sz w:val="18"/>
        </w:rPr>
        <w:t>performance</w:t>
      </w:r>
      <w:r>
        <w:rPr>
          <w:rFonts w:ascii="Arial"/>
          <w:color w:val="231F20"/>
          <w:spacing w:val="-24"/>
          <w:w w:val="95"/>
          <w:sz w:val="18"/>
        </w:rPr>
        <w:t> </w:t>
      </w:r>
      <w:r>
        <w:rPr>
          <w:rFonts w:ascii="Arial"/>
          <w:color w:val="231F20"/>
          <w:w w:val="95"/>
          <w:sz w:val="18"/>
        </w:rPr>
        <w:t>indicators</w:t>
      </w:r>
      <w:r>
        <w:rPr>
          <w:rFonts w:ascii="Arial"/>
          <w:color w:val="231F20"/>
          <w:spacing w:val="-24"/>
          <w:w w:val="95"/>
          <w:sz w:val="18"/>
        </w:rPr>
        <w:t> </w:t>
      </w:r>
      <w:r>
        <w:rPr>
          <w:rFonts w:ascii="Arial"/>
          <w:color w:val="231F20"/>
          <w:w w:val="95"/>
          <w:sz w:val="18"/>
        </w:rPr>
        <w:t>related</w:t>
      </w:r>
      <w:r>
        <w:rPr>
          <w:rFonts w:ascii="Arial"/>
          <w:color w:val="231F20"/>
          <w:spacing w:val="-24"/>
          <w:w w:val="95"/>
          <w:sz w:val="18"/>
        </w:rPr>
        <w:t> </w:t>
      </w:r>
      <w:r>
        <w:rPr>
          <w:rFonts w:ascii="Arial"/>
          <w:color w:val="231F20"/>
          <w:w w:val="95"/>
          <w:sz w:val="18"/>
        </w:rPr>
        <w:t>to</w:t>
      </w:r>
      <w:r>
        <w:rPr>
          <w:rFonts w:ascii="Arial"/>
          <w:color w:val="231F20"/>
          <w:spacing w:val="-24"/>
          <w:w w:val="95"/>
          <w:sz w:val="18"/>
        </w:rPr>
        <w:t> </w:t>
      </w:r>
      <w:r>
        <w:rPr>
          <w:rFonts w:ascii="Arial"/>
          <w:color w:val="231F20"/>
          <w:w w:val="95"/>
          <w:sz w:val="18"/>
        </w:rPr>
        <w:t>food</w:t>
      </w:r>
      <w:r>
        <w:rPr>
          <w:rFonts w:ascii="Arial"/>
          <w:color w:val="231F20"/>
          <w:spacing w:val="-24"/>
          <w:w w:val="95"/>
          <w:sz w:val="18"/>
        </w:rPr>
        <w:t> </w:t>
      </w:r>
      <w:r>
        <w:rPr>
          <w:rFonts w:ascii="Arial"/>
          <w:color w:val="231F20"/>
          <w:w w:val="95"/>
          <w:sz w:val="18"/>
        </w:rPr>
        <w:t>recall</w:t>
      </w:r>
      <w:r>
        <w:rPr>
          <w:rFonts w:ascii="Arial"/>
          <w:color w:val="231F20"/>
          <w:spacing w:val="-24"/>
          <w:w w:val="95"/>
          <w:sz w:val="18"/>
        </w:rPr>
        <w:t> </w:t>
      </w:r>
      <w:r>
        <w:rPr>
          <w:rFonts w:ascii="Arial"/>
          <w:color w:val="231F20"/>
          <w:w w:val="95"/>
          <w:sz w:val="18"/>
        </w:rPr>
        <w:t>(including</w:t>
      </w:r>
      <w:r>
        <w:rPr>
          <w:rFonts w:ascii="Arial"/>
          <w:color w:val="231F20"/>
          <w:spacing w:val="-24"/>
          <w:w w:val="95"/>
          <w:sz w:val="18"/>
        </w:rPr>
        <w:t> </w:t>
      </w:r>
      <w:r>
        <w:rPr>
          <w:rFonts w:ascii="Arial"/>
          <w:color w:val="231F20"/>
          <w:w w:val="95"/>
          <w:sz w:val="18"/>
        </w:rPr>
        <w:t>the</w:t>
      </w:r>
      <w:r>
        <w:rPr>
          <w:rFonts w:ascii="Arial"/>
          <w:color w:val="231F20"/>
          <w:spacing w:val="-24"/>
          <w:w w:val="95"/>
          <w:sz w:val="18"/>
        </w:rPr>
        <w:t> </w:t>
      </w:r>
      <w:r>
        <w:rPr>
          <w:rFonts w:ascii="Arial"/>
          <w:color w:val="231F20"/>
          <w:w w:val="95"/>
          <w:sz w:val="18"/>
        </w:rPr>
        <w:t>number of</w:t>
      </w:r>
      <w:r>
        <w:rPr>
          <w:rFonts w:ascii="Arial"/>
          <w:color w:val="231F20"/>
          <w:spacing w:val="-23"/>
          <w:w w:val="95"/>
          <w:sz w:val="18"/>
        </w:rPr>
        <w:t> </w:t>
      </w:r>
      <w:r>
        <w:rPr>
          <w:rFonts w:ascii="Arial"/>
          <w:color w:val="231F20"/>
          <w:w w:val="95"/>
          <w:sz w:val="18"/>
        </w:rPr>
        <w:t>illnesses</w:t>
      </w:r>
      <w:r>
        <w:rPr>
          <w:rFonts w:ascii="Arial"/>
          <w:color w:val="231F20"/>
          <w:spacing w:val="-23"/>
          <w:w w:val="95"/>
          <w:sz w:val="18"/>
        </w:rPr>
        <w:t> </w:t>
      </w:r>
      <w:r>
        <w:rPr>
          <w:rFonts w:ascii="Arial"/>
          <w:color w:val="231F20"/>
          <w:w w:val="95"/>
          <w:sz w:val="18"/>
        </w:rPr>
        <w:t>from</w:t>
      </w:r>
      <w:r>
        <w:rPr>
          <w:rFonts w:ascii="Arial"/>
          <w:color w:val="231F20"/>
          <w:spacing w:val="-23"/>
          <w:w w:val="95"/>
          <w:sz w:val="18"/>
        </w:rPr>
        <w:t> </w:t>
      </w:r>
      <w:r>
        <w:rPr>
          <w:rFonts w:ascii="Arial"/>
          <w:color w:val="231F20"/>
          <w:w w:val="95"/>
          <w:sz w:val="18"/>
        </w:rPr>
        <w:t>consuming</w:t>
      </w:r>
      <w:r>
        <w:rPr>
          <w:rFonts w:ascii="Arial"/>
          <w:color w:val="231F20"/>
          <w:spacing w:val="-23"/>
          <w:w w:val="95"/>
          <w:sz w:val="18"/>
        </w:rPr>
        <w:t> </w:t>
      </w:r>
      <w:r>
        <w:rPr>
          <w:rFonts w:ascii="Arial"/>
          <w:color w:val="231F20"/>
          <w:w w:val="95"/>
          <w:sz w:val="18"/>
        </w:rPr>
        <w:t>the</w:t>
      </w:r>
      <w:r>
        <w:rPr>
          <w:rFonts w:ascii="Arial"/>
          <w:color w:val="231F20"/>
          <w:spacing w:val="-23"/>
          <w:w w:val="95"/>
          <w:sz w:val="18"/>
        </w:rPr>
        <w:t> </w:t>
      </w:r>
      <w:r>
        <w:rPr>
          <w:rFonts w:ascii="Arial"/>
          <w:color w:val="231F20"/>
          <w:w w:val="95"/>
          <w:sz w:val="18"/>
        </w:rPr>
        <w:t>implicated</w:t>
      </w:r>
      <w:r>
        <w:rPr>
          <w:rFonts w:ascii="Arial"/>
          <w:color w:val="231F20"/>
          <w:spacing w:val="-23"/>
          <w:w w:val="95"/>
          <w:sz w:val="18"/>
        </w:rPr>
        <w:t> </w:t>
      </w:r>
      <w:r>
        <w:rPr>
          <w:rFonts w:ascii="Arial"/>
          <w:color w:val="231F20"/>
          <w:w w:val="95"/>
          <w:sz w:val="18"/>
        </w:rPr>
        <w:t>product</w:t>
      </w:r>
      <w:r>
        <w:rPr>
          <w:rFonts w:ascii="Arial"/>
          <w:color w:val="231F20"/>
          <w:spacing w:val="-23"/>
          <w:w w:val="95"/>
          <w:sz w:val="18"/>
        </w:rPr>
        <w:t> </w:t>
      </w:r>
      <w:r>
        <w:rPr>
          <w:rFonts w:ascii="Arial"/>
          <w:color w:val="231F20"/>
          <w:w w:val="95"/>
          <w:sz w:val="18"/>
        </w:rPr>
        <w:t>after</w:t>
      </w:r>
      <w:r>
        <w:rPr>
          <w:rFonts w:ascii="Arial"/>
          <w:color w:val="231F20"/>
          <w:spacing w:val="-23"/>
          <w:w w:val="95"/>
          <w:sz w:val="18"/>
        </w:rPr>
        <w:t> </w:t>
      </w:r>
      <w:r>
        <w:rPr>
          <w:rFonts w:ascii="Arial"/>
          <w:color w:val="231F20"/>
          <w:w w:val="95"/>
          <w:sz w:val="18"/>
        </w:rPr>
        <w:t>the</w:t>
      </w:r>
      <w:r>
        <w:rPr>
          <w:rFonts w:ascii="Arial"/>
          <w:color w:val="231F20"/>
          <w:spacing w:val="-23"/>
          <w:w w:val="95"/>
          <w:sz w:val="18"/>
        </w:rPr>
        <w:t> </w:t>
      </w:r>
      <w:r>
        <w:rPr>
          <w:rFonts w:ascii="Arial"/>
          <w:color w:val="231F20"/>
          <w:w w:val="95"/>
          <w:sz w:val="18"/>
        </w:rPr>
        <w:t>recall)</w:t>
      </w:r>
      <w:r>
        <w:rPr>
          <w:rFonts w:ascii="Arial"/>
          <w:color w:val="231F20"/>
          <w:spacing w:val="-23"/>
          <w:w w:val="95"/>
          <w:sz w:val="18"/>
        </w:rPr>
        <w:t> </w:t>
      </w:r>
      <w:r>
        <w:rPr>
          <w:rFonts w:ascii="Arial"/>
          <w:color w:val="231F20"/>
          <w:w w:val="95"/>
          <w:sz w:val="18"/>
        </w:rPr>
        <w:t>and</w:t>
      </w:r>
      <w:r>
        <w:rPr>
          <w:rFonts w:ascii="Arial"/>
          <w:color w:val="231F20"/>
          <w:spacing w:val="-23"/>
          <w:w w:val="95"/>
          <w:sz w:val="18"/>
        </w:rPr>
        <w:t> </w:t>
      </w:r>
      <w:r>
        <w:rPr>
          <w:rFonts w:ascii="Arial"/>
          <w:color w:val="231F20"/>
          <w:w w:val="95"/>
          <w:sz w:val="18"/>
        </w:rPr>
        <w:t>routinely</w:t>
      </w:r>
      <w:r>
        <w:rPr>
          <w:rFonts w:ascii="Arial"/>
          <w:color w:val="231F20"/>
          <w:spacing w:val="-23"/>
          <w:w w:val="95"/>
          <w:sz w:val="18"/>
        </w:rPr>
        <w:t> </w:t>
      </w:r>
      <w:r>
        <w:rPr>
          <w:rFonts w:ascii="Arial"/>
          <w:color w:val="231F20"/>
          <w:w w:val="95"/>
          <w:sz w:val="18"/>
        </w:rPr>
        <w:t>evaluates </w:t>
      </w:r>
      <w:r>
        <w:rPr>
          <w:rFonts w:ascii="Arial"/>
          <w:color w:val="231F20"/>
          <w:w w:val="90"/>
          <w:sz w:val="18"/>
        </w:rPr>
        <w:t>performance in this Focus</w:t>
      </w:r>
      <w:r>
        <w:rPr>
          <w:rFonts w:ascii="Arial"/>
          <w:color w:val="231F20"/>
          <w:spacing w:val="-8"/>
          <w:w w:val="90"/>
          <w:sz w:val="18"/>
        </w:rPr>
        <w:t> </w:t>
      </w:r>
      <w:r>
        <w:rPr>
          <w:rFonts w:ascii="Arial"/>
          <w:color w:val="231F20"/>
          <w:w w:val="90"/>
          <w:sz w:val="18"/>
        </w:rPr>
        <w:t>Area.</w:t>
      </w:r>
    </w:p>
    <w:p>
      <w:pPr>
        <w:spacing w:after="0" w:line="278" w:lineRule="auto"/>
        <w:jc w:val="left"/>
        <w:rPr>
          <w:rFonts w:ascii="Arial"/>
          <w:sz w:val="18"/>
        </w:rPr>
        <w:sectPr>
          <w:type w:val="continuous"/>
          <w:pgSz w:w="10080" w:h="14400"/>
          <w:pgMar w:top="0" w:bottom="360" w:left="0" w:right="0"/>
        </w:sectPr>
      </w:pPr>
    </w:p>
    <w:p>
      <w:pPr>
        <w:pStyle w:val="BodyText"/>
        <w:spacing w:before="5"/>
        <w:rPr>
          <w:rFonts w:ascii="Arial"/>
          <w:sz w:val="10"/>
        </w:rPr>
      </w:pPr>
    </w:p>
    <w:p>
      <w:pPr>
        <w:pStyle w:val="Heading1"/>
        <w:numPr>
          <w:ilvl w:val="1"/>
          <w:numId w:val="14"/>
        </w:numPr>
        <w:tabs>
          <w:tab w:pos="1985" w:val="left" w:leader="none"/>
        </w:tabs>
        <w:spacing w:line="240" w:lineRule="auto" w:before="90" w:after="0"/>
        <w:ind w:left="1984" w:right="0" w:hanging="544"/>
        <w:jc w:val="left"/>
      </w:pPr>
      <w:r>
        <w:rPr/>
        <w:pict>
          <v:line style="position:absolute;mso-position-horizontal-relative:page;mso-position-vertical-relative:paragraph;z-index:2512;mso-wrap-distance-left:0;mso-wrap-distance-right:0" from="72pt,24.045164pt" to="468pt,24.045164pt" stroked="true" strokeweight=".5pt" strokecolor="#00a94f">
            <v:stroke dashstyle="solid"/>
            <w10:wrap type="topAndBottom"/>
          </v:line>
        </w:pict>
      </w:r>
      <w:r>
        <w:rPr>
          <w:color w:val="00A94F"/>
          <w:w w:val="90"/>
        </w:rPr>
        <w:t>Intentional </w:t>
      </w:r>
      <w:r>
        <w:rPr>
          <w:color w:val="00A94F"/>
          <w:spacing w:val="3"/>
          <w:w w:val="90"/>
        </w:rPr>
        <w:t> </w:t>
      </w:r>
      <w:r>
        <w:rPr>
          <w:color w:val="00A94F"/>
          <w:w w:val="90"/>
        </w:rPr>
        <w:t>Contamination</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ListParagraph"/>
        <w:numPr>
          <w:ilvl w:val="2"/>
          <w:numId w:val="14"/>
        </w:numPr>
        <w:tabs>
          <w:tab w:pos="1996" w:val="left" w:leader="none"/>
        </w:tabs>
        <w:spacing w:line="254" w:lineRule="auto" w:before="104" w:after="0"/>
        <w:ind w:left="1440" w:right="1084" w:firstLine="0"/>
        <w:jc w:val="left"/>
        <w:rPr>
          <w:rFonts w:ascii="Lucida Sans"/>
          <w:sz w:val="20"/>
        </w:rPr>
      </w:pPr>
      <w:r>
        <w:rPr>
          <w:rFonts w:ascii="Lucida Sans"/>
          <w:color w:val="1C3E94"/>
          <w:w w:val="95"/>
          <w:sz w:val="20"/>
        </w:rPr>
        <w:t>Indicators</w:t>
      </w:r>
      <w:r>
        <w:rPr>
          <w:rFonts w:ascii="Lucida Sans"/>
          <w:color w:val="1C3E94"/>
          <w:spacing w:val="-41"/>
          <w:w w:val="95"/>
          <w:sz w:val="20"/>
        </w:rPr>
        <w:t> </w:t>
      </w:r>
      <w:r>
        <w:rPr>
          <w:rFonts w:ascii="Lucida Sans"/>
          <w:color w:val="1C3E94"/>
          <w:w w:val="95"/>
          <w:sz w:val="20"/>
        </w:rPr>
        <w:t>of</w:t>
      </w:r>
      <w:r>
        <w:rPr>
          <w:rFonts w:ascii="Lucida Sans"/>
          <w:color w:val="1C3E94"/>
          <w:spacing w:val="-41"/>
          <w:w w:val="95"/>
          <w:sz w:val="20"/>
        </w:rPr>
        <w:t> </w:t>
      </w:r>
      <w:r>
        <w:rPr>
          <w:rFonts w:ascii="Lucida Sans"/>
          <w:color w:val="1C3E94"/>
          <w:w w:val="95"/>
          <w:sz w:val="20"/>
        </w:rPr>
        <w:t>intentional</w:t>
      </w:r>
      <w:r>
        <w:rPr>
          <w:rFonts w:ascii="Lucida Sans"/>
          <w:color w:val="1C3E94"/>
          <w:w w:val="91"/>
          <w:sz w:val="20"/>
        </w:rPr>
        <w:t> </w:t>
      </w:r>
      <w:r>
        <w:rPr>
          <w:rFonts w:ascii="Lucida Sans"/>
          <w:color w:val="1C3E94"/>
          <w:w w:val="95"/>
          <w:sz w:val="20"/>
        </w:rPr>
        <w:t>contamination</w:t>
      </w:r>
      <w:r>
        <w:rPr>
          <w:rFonts w:ascii="Lucida Sans"/>
          <w:color w:val="1C3E94"/>
          <w:spacing w:val="-28"/>
          <w:w w:val="95"/>
          <w:sz w:val="20"/>
        </w:rPr>
        <w:t> </w:t>
      </w:r>
      <w:r>
        <w:rPr>
          <w:rFonts w:ascii="Lucida Sans"/>
          <w:color w:val="1C3E94"/>
          <w:w w:val="95"/>
          <w:sz w:val="20"/>
        </w:rPr>
        <w:t>of</w:t>
      </w:r>
      <w:r>
        <w:rPr>
          <w:rFonts w:ascii="Lucida Sans"/>
          <w:color w:val="1C3E94"/>
          <w:spacing w:val="-28"/>
          <w:w w:val="95"/>
          <w:sz w:val="20"/>
        </w:rPr>
        <w:t> </w:t>
      </w:r>
      <w:r>
        <w:rPr>
          <w:rFonts w:ascii="Lucida Sans"/>
          <w:color w:val="1C3E94"/>
          <w:w w:val="95"/>
          <w:sz w:val="20"/>
        </w:rPr>
        <w:t>food</w:t>
      </w:r>
    </w:p>
    <w:p>
      <w:pPr>
        <w:pStyle w:val="BodyText"/>
        <w:spacing w:before="1"/>
        <w:rPr>
          <w:rFonts w:ascii="Lucida Sans"/>
          <w:sz w:val="17"/>
        </w:rPr>
      </w:pPr>
    </w:p>
    <w:p>
      <w:pPr>
        <w:pStyle w:val="BodyText"/>
        <w:spacing w:line="266" w:lineRule="auto"/>
        <w:ind w:left="1440" w:right="113"/>
      </w:pPr>
      <w:r>
        <w:rPr>
          <w:color w:val="231F20"/>
          <w:w w:val="105"/>
        </w:rPr>
        <w:t>Although intentional contamination of food is very rare, a number of such instances have been reported, and agencies responding to outbreaks should always keep in mind the possibility that an outbreak might be caused by a criminal act. Possible indicators of intentional contamination include:</w:t>
      </w:r>
    </w:p>
    <w:p>
      <w:pPr>
        <w:pStyle w:val="ListParagraph"/>
        <w:numPr>
          <w:ilvl w:val="1"/>
          <w:numId w:val="13"/>
        </w:numPr>
        <w:tabs>
          <w:tab w:pos="1611" w:val="left" w:leader="none"/>
        </w:tabs>
        <w:spacing w:line="266" w:lineRule="auto" w:before="180" w:after="0"/>
        <w:ind w:left="1610" w:right="711" w:hanging="170"/>
        <w:jc w:val="left"/>
        <w:rPr>
          <w:sz w:val="20"/>
        </w:rPr>
      </w:pPr>
      <w:r>
        <w:rPr>
          <w:color w:val="231F20"/>
          <w:w w:val="105"/>
          <w:sz w:val="20"/>
        </w:rPr>
        <w:t>Unusual relationships between the individual, time, and location of</w:t>
      </w:r>
      <w:r>
        <w:rPr>
          <w:color w:val="231F20"/>
          <w:spacing w:val="-12"/>
          <w:w w:val="105"/>
          <w:sz w:val="20"/>
        </w:rPr>
        <w:t> </w:t>
      </w:r>
      <w:r>
        <w:rPr>
          <w:color w:val="231F20"/>
          <w:w w:val="105"/>
          <w:sz w:val="20"/>
        </w:rPr>
        <w:t>the outbreak;</w:t>
      </w:r>
    </w:p>
    <w:p>
      <w:pPr>
        <w:pStyle w:val="ListParagraph"/>
        <w:numPr>
          <w:ilvl w:val="1"/>
          <w:numId w:val="13"/>
        </w:numPr>
        <w:tabs>
          <w:tab w:pos="1611" w:val="left" w:leader="none"/>
        </w:tabs>
        <w:spacing w:line="266" w:lineRule="auto" w:before="90" w:after="0"/>
        <w:ind w:left="1610" w:right="72" w:hanging="170"/>
        <w:jc w:val="left"/>
        <w:rPr>
          <w:sz w:val="20"/>
        </w:rPr>
      </w:pPr>
      <w:r>
        <w:rPr>
          <w:color w:val="231F20"/>
          <w:w w:val="105"/>
          <w:sz w:val="20"/>
        </w:rPr>
        <w:t>The presence of unusual microorganisms</w:t>
      </w:r>
      <w:r>
        <w:rPr>
          <w:color w:val="231F20"/>
          <w:spacing w:val="-36"/>
          <w:w w:val="105"/>
          <w:sz w:val="20"/>
        </w:rPr>
        <w:t> </w:t>
      </w:r>
      <w:r>
        <w:rPr>
          <w:color w:val="231F20"/>
          <w:w w:val="105"/>
          <w:sz w:val="20"/>
        </w:rPr>
        <w:t>in </w:t>
      </w:r>
      <w:r>
        <w:rPr>
          <w:color w:val="231F20"/>
          <w:sz w:val="20"/>
        </w:rPr>
        <w:t>host</w:t>
      </w:r>
      <w:r>
        <w:rPr>
          <w:color w:val="231F20"/>
          <w:spacing w:val="-17"/>
          <w:sz w:val="20"/>
        </w:rPr>
        <w:t> </w:t>
      </w:r>
      <w:r>
        <w:rPr>
          <w:color w:val="231F20"/>
          <w:sz w:val="20"/>
        </w:rPr>
        <w:t>foods;</w:t>
      </w:r>
    </w:p>
    <w:p>
      <w:pPr>
        <w:pStyle w:val="ListParagraph"/>
        <w:numPr>
          <w:ilvl w:val="1"/>
          <w:numId w:val="13"/>
        </w:numPr>
        <w:tabs>
          <w:tab w:pos="1611" w:val="left" w:leader="none"/>
        </w:tabs>
        <w:spacing w:line="266" w:lineRule="auto" w:before="90" w:after="0"/>
        <w:ind w:left="1610" w:right="102" w:hanging="170"/>
        <w:jc w:val="both"/>
        <w:rPr>
          <w:sz w:val="20"/>
        </w:rPr>
      </w:pPr>
      <w:r>
        <w:rPr>
          <w:color w:val="231F20"/>
          <w:w w:val="105"/>
          <w:sz w:val="20"/>
        </w:rPr>
        <w:t>A</w:t>
      </w:r>
      <w:r>
        <w:rPr>
          <w:color w:val="231F20"/>
          <w:spacing w:val="-13"/>
          <w:w w:val="105"/>
          <w:sz w:val="20"/>
        </w:rPr>
        <w:t> </w:t>
      </w:r>
      <w:r>
        <w:rPr>
          <w:color w:val="231F20"/>
          <w:w w:val="105"/>
          <w:sz w:val="20"/>
        </w:rPr>
        <w:t>shorter-than-usual</w:t>
      </w:r>
      <w:r>
        <w:rPr>
          <w:color w:val="231F20"/>
          <w:spacing w:val="-13"/>
          <w:w w:val="105"/>
          <w:sz w:val="20"/>
        </w:rPr>
        <w:t> </w:t>
      </w:r>
      <w:r>
        <w:rPr>
          <w:color w:val="231F20"/>
          <w:w w:val="105"/>
          <w:sz w:val="20"/>
        </w:rPr>
        <w:t>incubation</w:t>
      </w:r>
      <w:r>
        <w:rPr>
          <w:color w:val="231F20"/>
          <w:spacing w:val="-13"/>
          <w:w w:val="105"/>
          <w:sz w:val="20"/>
        </w:rPr>
        <w:t> </w:t>
      </w:r>
      <w:r>
        <w:rPr>
          <w:color w:val="231F20"/>
          <w:w w:val="105"/>
          <w:sz w:val="20"/>
        </w:rPr>
        <w:t>period</w:t>
      </w:r>
      <w:r>
        <w:rPr>
          <w:color w:val="231F20"/>
          <w:spacing w:val="-13"/>
          <w:w w:val="105"/>
          <w:sz w:val="20"/>
        </w:rPr>
        <w:t> </w:t>
      </w:r>
      <w:r>
        <w:rPr>
          <w:color w:val="231F20"/>
          <w:w w:val="105"/>
          <w:sz w:val="20"/>
        </w:rPr>
        <w:t>that results</w:t>
      </w:r>
      <w:r>
        <w:rPr>
          <w:color w:val="231F20"/>
          <w:spacing w:val="-10"/>
          <w:w w:val="105"/>
          <w:sz w:val="20"/>
        </w:rPr>
        <w:t> </w:t>
      </w:r>
      <w:r>
        <w:rPr>
          <w:color w:val="231F20"/>
          <w:w w:val="105"/>
          <w:sz w:val="20"/>
        </w:rPr>
        <w:t>from</w:t>
      </w:r>
      <w:r>
        <w:rPr>
          <w:color w:val="231F20"/>
          <w:spacing w:val="-10"/>
          <w:w w:val="105"/>
          <w:sz w:val="20"/>
        </w:rPr>
        <w:t> </w:t>
      </w:r>
      <w:r>
        <w:rPr>
          <w:color w:val="231F20"/>
          <w:w w:val="105"/>
          <w:sz w:val="20"/>
        </w:rPr>
        <w:t>an</w:t>
      </w:r>
      <w:r>
        <w:rPr>
          <w:color w:val="231F20"/>
          <w:spacing w:val="-10"/>
          <w:w w:val="105"/>
          <w:sz w:val="20"/>
        </w:rPr>
        <w:t> </w:t>
      </w:r>
      <w:r>
        <w:rPr>
          <w:color w:val="231F20"/>
          <w:w w:val="105"/>
          <w:sz w:val="20"/>
        </w:rPr>
        <w:t>unusually</w:t>
      </w:r>
      <w:r>
        <w:rPr>
          <w:color w:val="231F20"/>
          <w:spacing w:val="-10"/>
          <w:w w:val="105"/>
          <w:sz w:val="20"/>
        </w:rPr>
        <w:t> </w:t>
      </w:r>
      <w:r>
        <w:rPr>
          <w:color w:val="231F20"/>
          <w:w w:val="105"/>
          <w:sz w:val="20"/>
        </w:rPr>
        <w:t>high</w:t>
      </w:r>
      <w:r>
        <w:rPr>
          <w:color w:val="231F20"/>
          <w:spacing w:val="-10"/>
          <w:w w:val="105"/>
          <w:sz w:val="20"/>
        </w:rPr>
        <w:t> </w:t>
      </w:r>
      <w:r>
        <w:rPr>
          <w:color w:val="231F20"/>
          <w:w w:val="105"/>
          <w:sz w:val="20"/>
        </w:rPr>
        <w:t>inoculum</w:t>
      </w:r>
      <w:r>
        <w:rPr>
          <w:color w:val="231F20"/>
          <w:spacing w:val="-10"/>
          <w:w w:val="105"/>
          <w:sz w:val="20"/>
        </w:rPr>
        <w:t> </w:t>
      </w:r>
      <w:r>
        <w:rPr>
          <w:color w:val="231F20"/>
          <w:w w:val="105"/>
          <w:sz w:val="20"/>
        </w:rPr>
        <w:t>or more</w:t>
      </w:r>
      <w:r>
        <w:rPr>
          <w:color w:val="231F20"/>
          <w:spacing w:val="-28"/>
          <w:w w:val="105"/>
          <w:sz w:val="20"/>
        </w:rPr>
        <w:t> </w:t>
      </w:r>
      <w:r>
        <w:rPr>
          <w:color w:val="231F20"/>
          <w:w w:val="105"/>
          <w:sz w:val="20"/>
        </w:rPr>
        <w:t>effective</w:t>
      </w:r>
      <w:r>
        <w:rPr>
          <w:color w:val="231F20"/>
          <w:spacing w:val="-28"/>
          <w:w w:val="105"/>
          <w:sz w:val="20"/>
        </w:rPr>
        <w:t> </w:t>
      </w:r>
      <w:r>
        <w:rPr>
          <w:color w:val="231F20"/>
          <w:w w:val="105"/>
          <w:sz w:val="20"/>
        </w:rPr>
        <w:t>exposure</w:t>
      </w:r>
      <w:r>
        <w:rPr>
          <w:color w:val="231F20"/>
          <w:spacing w:val="-28"/>
          <w:w w:val="105"/>
          <w:sz w:val="20"/>
        </w:rPr>
        <w:t> </w:t>
      </w:r>
      <w:r>
        <w:rPr>
          <w:color w:val="231F20"/>
          <w:w w:val="105"/>
          <w:sz w:val="20"/>
        </w:rPr>
        <w:t>route;</w:t>
      </w:r>
    </w:p>
    <w:p>
      <w:pPr>
        <w:pStyle w:val="ListParagraph"/>
        <w:numPr>
          <w:ilvl w:val="1"/>
          <w:numId w:val="13"/>
        </w:numPr>
        <w:tabs>
          <w:tab w:pos="1611" w:val="left" w:leader="none"/>
        </w:tabs>
        <w:spacing w:line="266" w:lineRule="auto" w:before="90" w:after="0"/>
        <w:ind w:left="1610" w:right="143" w:hanging="170"/>
        <w:jc w:val="left"/>
        <w:rPr>
          <w:sz w:val="20"/>
        </w:rPr>
      </w:pPr>
      <w:r>
        <w:rPr/>
        <w:pict>
          <v:rect style="position:absolute;margin-left:0pt;margin-top:5.51825pt;width:45pt;height:18pt;mso-position-horizontal-relative:page;mso-position-vertical-relative:paragraph;z-index:2536" filled="true" fillcolor="#0079c1" stroked="false">
            <v:fill type="solid"/>
            <w10:wrap type="none"/>
          </v:rect>
        </w:pict>
      </w:r>
      <w:r>
        <w:rPr/>
        <w:pict>
          <v:line style="position:absolute;mso-position-horizontal-relative:page;mso-position-vertical-relative:paragraph;z-index:2560" from="54.5pt,5.51905pt" to="54.5pt,129.393050pt" stroked="true" strokeweight="1pt" strokecolor="#0079c1">
            <v:stroke dashstyle="solid"/>
            <w10:wrap type="none"/>
          </v:line>
        </w:pict>
      </w:r>
      <w:r>
        <w:rPr/>
        <w:pict>
          <v:shape style="position:absolute;margin-left:18.200388pt;margin-top:10.269202pt;width:15.85pt;height:120.45pt;mso-position-horizontal-relative:page;mso-position-vertical-relative:paragraph;z-index:2584" type="#_x0000_t202" filled="false" stroked="false">
            <v:textbox inset="0,0,0,0" style="layout-flow:vertical;mso-layout-flow-alt:bottom-to-top">
              <w:txbxContent>
                <w:p>
                  <w:pPr>
                    <w:spacing w:before="7"/>
                    <w:ind w:left="20" w:right="-736" w:firstLine="0"/>
                    <w:jc w:val="left"/>
                    <w:rPr>
                      <w:rFonts w:ascii="Times New Roman"/>
                      <w:b/>
                      <w:sz w:val="24"/>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6</w:t>
                  </w:r>
                </w:p>
              </w:txbxContent>
            </v:textbox>
            <w10:wrap type="none"/>
          </v:shape>
        </w:pict>
      </w:r>
      <w:r>
        <w:rPr>
          <w:color w:val="231F20"/>
          <w:w w:val="105"/>
          <w:sz w:val="20"/>
        </w:rPr>
        <w:t>The presence of a large epidemic, with greater case loads than expected,</w:t>
      </w:r>
      <w:r>
        <w:rPr>
          <w:color w:val="231F20"/>
          <w:spacing w:val="-27"/>
          <w:w w:val="105"/>
          <w:sz w:val="20"/>
        </w:rPr>
        <w:t> </w:t>
      </w:r>
      <w:r>
        <w:rPr>
          <w:color w:val="231F20"/>
          <w:w w:val="105"/>
          <w:sz w:val="20"/>
        </w:rPr>
        <w:t>especially in a discrete</w:t>
      </w:r>
      <w:r>
        <w:rPr>
          <w:color w:val="231F20"/>
          <w:spacing w:val="-22"/>
          <w:w w:val="105"/>
          <w:sz w:val="20"/>
        </w:rPr>
        <w:t> </w:t>
      </w:r>
      <w:r>
        <w:rPr>
          <w:color w:val="231F20"/>
          <w:w w:val="105"/>
          <w:sz w:val="20"/>
        </w:rPr>
        <w:t>population;</w:t>
      </w:r>
    </w:p>
    <w:p>
      <w:pPr>
        <w:pStyle w:val="ListParagraph"/>
        <w:numPr>
          <w:ilvl w:val="1"/>
          <w:numId w:val="13"/>
        </w:numPr>
        <w:tabs>
          <w:tab w:pos="1611" w:val="left" w:leader="none"/>
        </w:tabs>
        <w:spacing w:line="266" w:lineRule="auto" w:before="90" w:after="0"/>
        <w:ind w:left="1610" w:right="117" w:hanging="170"/>
        <w:jc w:val="left"/>
        <w:rPr>
          <w:sz w:val="20"/>
        </w:rPr>
      </w:pPr>
      <w:r>
        <w:rPr>
          <w:color w:val="231F20"/>
          <w:w w:val="105"/>
          <w:sz w:val="20"/>
        </w:rPr>
        <w:t>More severe disease than expected for a given</w:t>
      </w:r>
      <w:r>
        <w:rPr>
          <w:color w:val="231F20"/>
          <w:spacing w:val="-12"/>
          <w:w w:val="105"/>
          <w:sz w:val="20"/>
        </w:rPr>
        <w:t> </w:t>
      </w:r>
      <w:r>
        <w:rPr>
          <w:color w:val="231F20"/>
          <w:w w:val="105"/>
          <w:sz w:val="20"/>
        </w:rPr>
        <w:t>pathogen,</w:t>
      </w:r>
      <w:r>
        <w:rPr>
          <w:color w:val="231F20"/>
          <w:spacing w:val="-12"/>
          <w:w w:val="105"/>
          <w:sz w:val="20"/>
        </w:rPr>
        <w:t> </w:t>
      </w:r>
      <w:r>
        <w:rPr>
          <w:color w:val="231F20"/>
          <w:w w:val="105"/>
          <w:sz w:val="20"/>
        </w:rPr>
        <w:t>as</w:t>
      </w:r>
      <w:r>
        <w:rPr>
          <w:color w:val="231F20"/>
          <w:spacing w:val="-12"/>
          <w:w w:val="105"/>
          <w:sz w:val="20"/>
        </w:rPr>
        <w:t> </w:t>
      </w:r>
      <w:r>
        <w:rPr>
          <w:color w:val="231F20"/>
          <w:w w:val="105"/>
          <w:sz w:val="20"/>
        </w:rPr>
        <w:t>well</w:t>
      </w:r>
      <w:r>
        <w:rPr>
          <w:color w:val="231F20"/>
          <w:spacing w:val="-12"/>
          <w:w w:val="105"/>
          <w:sz w:val="20"/>
        </w:rPr>
        <w:t> </w:t>
      </w:r>
      <w:r>
        <w:rPr>
          <w:color w:val="231F20"/>
          <w:w w:val="105"/>
          <w:sz w:val="20"/>
        </w:rPr>
        <w:t>as</w:t>
      </w:r>
      <w:r>
        <w:rPr>
          <w:color w:val="231F20"/>
          <w:spacing w:val="-12"/>
          <w:w w:val="105"/>
          <w:sz w:val="20"/>
        </w:rPr>
        <w:t> </w:t>
      </w:r>
      <w:r>
        <w:rPr>
          <w:color w:val="231F20"/>
          <w:w w:val="105"/>
          <w:sz w:val="20"/>
        </w:rPr>
        <w:t>unusual</w:t>
      </w:r>
      <w:r>
        <w:rPr>
          <w:color w:val="231F20"/>
          <w:spacing w:val="-12"/>
          <w:w w:val="105"/>
          <w:sz w:val="20"/>
        </w:rPr>
        <w:t> </w:t>
      </w:r>
      <w:r>
        <w:rPr>
          <w:color w:val="231F20"/>
          <w:w w:val="105"/>
          <w:sz w:val="20"/>
        </w:rPr>
        <w:t>routes</w:t>
      </w:r>
      <w:r>
        <w:rPr>
          <w:color w:val="231F20"/>
          <w:spacing w:val="-12"/>
          <w:w w:val="105"/>
          <w:sz w:val="20"/>
        </w:rPr>
        <w:t> </w:t>
      </w:r>
      <w:r>
        <w:rPr>
          <w:color w:val="231F20"/>
          <w:w w:val="105"/>
          <w:sz w:val="20"/>
        </w:rPr>
        <w:t>of exposure;</w:t>
      </w:r>
    </w:p>
    <w:p>
      <w:pPr>
        <w:pStyle w:val="ListParagraph"/>
        <w:numPr>
          <w:ilvl w:val="1"/>
          <w:numId w:val="13"/>
        </w:numPr>
        <w:tabs>
          <w:tab w:pos="1611" w:val="left" w:leader="none"/>
        </w:tabs>
        <w:spacing w:line="266" w:lineRule="auto" w:before="90" w:after="0"/>
        <w:ind w:left="1610" w:right="11" w:hanging="170"/>
        <w:jc w:val="left"/>
        <w:rPr>
          <w:sz w:val="20"/>
        </w:rPr>
      </w:pPr>
      <w:r>
        <w:rPr>
          <w:color w:val="231F20"/>
          <w:w w:val="105"/>
          <w:sz w:val="20"/>
        </w:rPr>
        <w:t>A disease that is unusual for a given geographic</w:t>
      </w:r>
      <w:r>
        <w:rPr>
          <w:color w:val="231F20"/>
          <w:spacing w:val="-8"/>
          <w:w w:val="105"/>
          <w:sz w:val="20"/>
        </w:rPr>
        <w:t> </w:t>
      </w:r>
      <w:r>
        <w:rPr>
          <w:color w:val="231F20"/>
          <w:w w:val="105"/>
          <w:sz w:val="20"/>
        </w:rPr>
        <w:t>area,</w:t>
      </w:r>
      <w:r>
        <w:rPr>
          <w:color w:val="231F20"/>
          <w:spacing w:val="-8"/>
          <w:w w:val="105"/>
          <w:sz w:val="20"/>
        </w:rPr>
        <w:t> </w:t>
      </w:r>
      <w:r>
        <w:rPr>
          <w:color w:val="231F20"/>
          <w:w w:val="105"/>
          <w:sz w:val="20"/>
        </w:rPr>
        <w:t>is</w:t>
      </w:r>
      <w:r>
        <w:rPr>
          <w:color w:val="231F20"/>
          <w:spacing w:val="-8"/>
          <w:w w:val="105"/>
          <w:sz w:val="20"/>
        </w:rPr>
        <w:t> </w:t>
      </w:r>
      <w:r>
        <w:rPr>
          <w:color w:val="231F20"/>
          <w:w w:val="105"/>
          <w:sz w:val="20"/>
        </w:rPr>
        <w:t>found</w:t>
      </w:r>
      <w:r>
        <w:rPr>
          <w:color w:val="231F20"/>
          <w:spacing w:val="-8"/>
          <w:w w:val="105"/>
          <w:sz w:val="20"/>
        </w:rPr>
        <w:t> </w:t>
      </w:r>
      <w:r>
        <w:rPr>
          <w:color w:val="231F20"/>
          <w:w w:val="105"/>
          <w:sz w:val="20"/>
        </w:rPr>
        <w:t>outside</w:t>
      </w:r>
      <w:r>
        <w:rPr>
          <w:color w:val="231F20"/>
          <w:spacing w:val="-7"/>
          <w:w w:val="105"/>
          <w:sz w:val="20"/>
        </w:rPr>
        <w:t> </w:t>
      </w:r>
      <w:r>
        <w:rPr>
          <w:color w:val="231F20"/>
          <w:w w:val="105"/>
          <w:sz w:val="20"/>
        </w:rPr>
        <w:t>the</w:t>
      </w:r>
      <w:r>
        <w:rPr>
          <w:color w:val="231F20"/>
          <w:spacing w:val="-8"/>
          <w:w w:val="105"/>
          <w:sz w:val="20"/>
        </w:rPr>
        <w:t> </w:t>
      </w:r>
      <w:r>
        <w:rPr>
          <w:color w:val="231F20"/>
          <w:w w:val="105"/>
          <w:sz w:val="20"/>
        </w:rPr>
        <w:t>normal transmission season, or is impossible to transmit naturally in the absence of the normal</w:t>
      </w:r>
      <w:r>
        <w:rPr>
          <w:color w:val="231F20"/>
          <w:spacing w:val="-22"/>
          <w:w w:val="105"/>
          <w:sz w:val="20"/>
        </w:rPr>
        <w:t> </w:t>
      </w:r>
      <w:r>
        <w:rPr>
          <w:color w:val="231F20"/>
          <w:w w:val="105"/>
          <w:sz w:val="20"/>
        </w:rPr>
        <w:t>vector</w:t>
      </w:r>
      <w:r>
        <w:rPr>
          <w:color w:val="231F20"/>
          <w:spacing w:val="-22"/>
          <w:w w:val="105"/>
          <w:sz w:val="20"/>
        </w:rPr>
        <w:t> </w:t>
      </w:r>
      <w:r>
        <w:rPr>
          <w:color w:val="231F20"/>
          <w:w w:val="105"/>
          <w:sz w:val="20"/>
        </w:rPr>
        <w:t>for</w:t>
      </w:r>
      <w:r>
        <w:rPr>
          <w:color w:val="231F20"/>
          <w:spacing w:val="-22"/>
          <w:w w:val="105"/>
          <w:sz w:val="20"/>
        </w:rPr>
        <w:t> </w:t>
      </w:r>
      <w:r>
        <w:rPr>
          <w:color w:val="231F20"/>
          <w:w w:val="105"/>
          <w:sz w:val="20"/>
        </w:rPr>
        <w:t>transmission;</w:t>
      </w:r>
    </w:p>
    <w:p>
      <w:pPr>
        <w:pStyle w:val="ListParagraph"/>
        <w:numPr>
          <w:ilvl w:val="1"/>
          <w:numId w:val="13"/>
        </w:numPr>
        <w:tabs>
          <w:tab w:pos="1611" w:val="left" w:leader="none"/>
        </w:tabs>
        <w:spacing w:line="266" w:lineRule="auto" w:before="90" w:after="0"/>
        <w:ind w:left="1610" w:right="11" w:hanging="170"/>
        <w:jc w:val="left"/>
        <w:rPr>
          <w:sz w:val="20"/>
        </w:rPr>
      </w:pPr>
      <w:r>
        <w:rPr>
          <w:color w:val="231F20"/>
          <w:w w:val="105"/>
          <w:sz w:val="20"/>
        </w:rPr>
        <w:t>Multiple</w:t>
      </w:r>
      <w:r>
        <w:rPr>
          <w:color w:val="231F20"/>
          <w:spacing w:val="-20"/>
          <w:w w:val="105"/>
          <w:sz w:val="20"/>
        </w:rPr>
        <w:t> </w:t>
      </w:r>
      <w:r>
        <w:rPr>
          <w:color w:val="231F20"/>
          <w:w w:val="105"/>
          <w:sz w:val="20"/>
        </w:rPr>
        <w:t>simultaneous</w:t>
      </w:r>
      <w:r>
        <w:rPr>
          <w:color w:val="231F20"/>
          <w:spacing w:val="-20"/>
          <w:w w:val="105"/>
          <w:sz w:val="20"/>
        </w:rPr>
        <w:t> </w:t>
      </w:r>
      <w:r>
        <w:rPr>
          <w:color w:val="231F20"/>
          <w:w w:val="105"/>
          <w:sz w:val="20"/>
        </w:rPr>
        <w:t>epidemics</w:t>
      </w:r>
      <w:r>
        <w:rPr>
          <w:color w:val="231F20"/>
          <w:spacing w:val="-20"/>
          <w:w w:val="105"/>
          <w:sz w:val="20"/>
        </w:rPr>
        <w:t> </w:t>
      </w:r>
      <w:r>
        <w:rPr>
          <w:color w:val="231F20"/>
          <w:w w:val="105"/>
          <w:sz w:val="20"/>
        </w:rPr>
        <w:t>of</w:t>
      </w:r>
      <w:r>
        <w:rPr>
          <w:color w:val="231F20"/>
          <w:spacing w:val="-1"/>
          <w:w w:val="105"/>
          <w:sz w:val="20"/>
        </w:rPr>
        <w:t> </w:t>
      </w:r>
      <w:r>
        <w:rPr>
          <w:color w:val="231F20"/>
          <w:w w:val="105"/>
          <w:sz w:val="20"/>
        </w:rPr>
        <w:t>different diseases;</w:t>
      </w:r>
    </w:p>
    <w:p>
      <w:pPr>
        <w:pStyle w:val="ListParagraph"/>
        <w:numPr>
          <w:ilvl w:val="1"/>
          <w:numId w:val="13"/>
        </w:numPr>
        <w:tabs>
          <w:tab w:pos="1611" w:val="left" w:leader="none"/>
        </w:tabs>
        <w:spacing w:line="266" w:lineRule="auto" w:before="90" w:after="0"/>
        <w:ind w:left="1610" w:right="133" w:hanging="170"/>
        <w:jc w:val="left"/>
        <w:rPr>
          <w:sz w:val="20"/>
        </w:rPr>
      </w:pPr>
      <w:r>
        <w:rPr>
          <w:color w:val="231F20"/>
          <w:w w:val="105"/>
          <w:sz w:val="20"/>
        </w:rPr>
        <w:t>Unusual</w:t>
      </w:r>
      <w:r>
        <w:rPr>
          <w:color w:val="231F20"/>
          <w:spacing w:val="-11"/>
          <w:w w:val="105"/>
          <w:sz w:val="20"/>
        </w:rPr>
        <w:t> </w:t>
      </w:r>
      <w:r>
        <w:rPr>
          <w:color w:val="231F20"/>
          <w:w w:val="105"/>
          <w:sz w:val="20"/>
        </w:rPr>
        <w:t>strains</w:t>
      </w:r>
      <w:r>
        <w:rPr>
          <w:color w:val="231F20"/>
          <w:spacing w:val="-11"/>
          <w:w w:val="105"/>
          <w:sz w:val="20"/>
        </w:rPr>
        <w:t> </w:t>
      </w:r>
      <w:r>
        <w:rPr>
          <w:color w:val="231F20"/>
          <w:w w:val="105"/>
          <w:sz w:val="20"/>
        </w:rPr>
        <w:t>or</w:t>
      </w:r>
      <w:r>
        <w:rPr>
          <w:color w:val="231F20"/>
          <w:spacing w:val="-11"/>
          <w:w w:val="105"/>
          <w:sz w:val="20"/>
        </w:rPr>
        <w:t> </w:t>
      </w:r>
      <w:r>
        <w:rPr>
          <w:color w:val="231F20"/>
          <w:w w:val="105"/>
          <w:sz w:val="20"/>
        </w:rPr>
        <w:t>variants</w:t>
      </w:r>
      <w:r>
        <w:rPr>
          <w:color w:val="231F20"/>
          <w:spacing w:val="-11"/>
          <w:w w:val="105"/>
          <w:sz w:val="20"/>
        </w:rPr>
        <w:t> </w:t>
      </w:r>
      <w:r>
        <w:rPr>
          <w:color w:val="231F20"/>
          <w:w w:val="105"/>
          <w:sz w:val="20"/>
        </w:rPr>
        <w:t>of</w:t>
      </w:r>
      <w:r>
        <w:rPr>
          <w:color w:val="231F20"/>
          <w:spacing w:val="12"/>
          <w:w w:val="105"/>
          <w:sz w:val="20"/>
        </w:rPr>
        <w:t> </w:t>
      </w:r>
      <w:r>
        <w:rPr>
          <w:color w:val="231F20"/>
          <w:w w:val="105"/>
          <w:sz w:val="20"/>
        </w:rPr>
        <w:t>organisms</w:t>
      </w:r>
      <w:r>
        <w:rPr>
          <w:color w:val="231F20"/>
          <w:spacing w:val="-11"/>
          <w:w w:val="105"/>
          <w:sz w:val="20"/>
        </w:rPr>
        <w:t> </w:t>
      </w:r>
      <w:r>
        <w:rPr>
          <w:color w:val="231F20"/>
          <w:w w:val="105"/>
          <w:sz w:val="20"/>
        </w:rPr>
        <w:t>or antimicrobial resistance patterns disparate from</w:t>
      </w:r>
      <w:r>
        <w:rPr>
          <w:color w:val="231F20"/>
          <w:spacing w:val="-14"/>
          <w:w w:val="105"/>
          <w:sz w:val="20"/>
        </w:rPr>
        <w:t> </w:t>
      </w:r>
      <w:r>
        <w:rPr>
          <w:color w:val="231F20"/>
          <w:w w:val="105"/>
          <w:sz w:val="20"/>
        </w:rPr>
        <w:t>those</w:t>
      </w:r>
      <w:r>
        <w:rPr>
          <w:color w:val="231F20"/>
          <w:spacing w:val="-14"/>
          <w:w w:val="105"/>
          <w:sz w:val="20"/>
        </w:rPr>
        <w:t> </w:t>
      </w:r>
      <w:r>
        <w:rPr>
          <w:color w:val="231F20"/>
          <w:w w:val="105"/>
          <w:sz w:val="20"/>
        </w:rPr>
        <w:t>circulating</w:t>
      </w:r>
      <w:r>
        <w:rPr>
          <w:color w:val="231F20"/>
          <w:spacing w:val="-14"/>
          <w:w w:val="105"/>
          <w:sz w:val="20"/>
        </w:rPr>
        <w:t> </w:t>
      </w:r>
      <w:r>
        <w:rPr>
          <w:color w:val="231F20"/>
          <w:w w:val="105"/>
          <w:sz w:val="20"/>
        </w:rPr>
        <w:t>locally;</w:t>
      </w:r>
    </w:p>
    <w:p>
      <w:pPr>
        <w:pStyle w:val="ListParagraph"/>
        <w:numPr>
          <w:ilvl w:val="1"/>
          <w:numId w:val="13"/>
        </w:numPr>
        <w:tabs>
          <w:tab w:pos="1611" w:val="left" w:leader="none"/>
        </w:tabs>
        <w:spacing w:line="266" w:lineRule="auto" w:before="90" w:after="0"/>
        <w:ind w:left="1610" w:right="533" w:hanging="170"/>
        <w:jc w:val="left"/>
        <w:rPr>
          <w:sz w:val="20"/>
        </w:rPr>
      </w:pPr>
      <w:r>
        <w:rPr>
          <w:color w:val="231F20"/>
          <w:w w:val="105"/>
          <w:sz w:val="20"/>
        </w:rPr>
        <w:t>Claims </w:t>
      </w:r>
      <w:r>
        <w:rPr>
          <w:color w:val="231F20"/>
          <w:spacing w:val="-3"/>
          <w:w w:val="105"/>
          <w:sz w:val="20"/>
        </w:rPr>
        <w:t>by </w:t>
      </w:r>
      <w:r>
        <w:rPr>
          <w:color w:val="231F20"/>
          <w:w w:val="105"/>
          <w:sz w:val="20"/>
        </w:rPr>
        <w:t>a perpetrator of intentional contamination;</w:t>
      </w:r>
    </w:p>
    <w:p>
      <w:pPr>
        <w:pStyle w:val="ListParagraph"/>
        <w:numPr>
          <w:ilvl w:val="1"/>
          <w:numId w:val="13"/>
        </w:numPr>
        <w:tabs>
          <w:tab w:pos="1611" w:val="left" w:leader="none"/>
        </w:tabs>
        <w:spacing w:line="266" w:lineRule="auto" w:before="90" w:after="0"/>
        <w:ind w:left="1610" w:right="0" w:hanging="170"/>
        <w:jc w:val="left"/>
        <w:rPr>
          <w:sz w:val="20"/>
        </w:rPr>
      </w:pPr>
      <w:r>
        <w:rPr>
          <w:color w:val="231F20"/>
          <w:w w:val="105"/>
          <w:sz w:val="20"/>
        </w:rPr>
        <w:t>Knowledge</w:t>
      </w:r>
      <w:r>
        <w:rPr>
          <w:color w:val="231F20"/>
          <w:spacing w:val="-7"/>
          <w:w w:val="105"/>
          <w:sz w:val="20"/>
        </w:rPr>
        <w:t> </w:t>
      </w:r>
      <w:r>
        <w:rPr>
          <w:color w:val="231F20"/>
          <w:w w:val="105"/>
          <w:sz w:val="20"/>
        </w:rPr>
        <w:t>that</w:t>
      </w:r>
      <w:r>
        <w:rPr>
          <w:color w:val="231F20"/>
          <w:spacing w:val="-7"/>
          <w:w w:val="105"/>
          <w:sz w:val="20"/>
        </w:rPr>
        <w:t> </w:t>
      </w:r>
      <w:r>
        <w:rPr>
          <w:color w:val="231F20"/>
          <w:w w:val="105"/>
          <w:sz w:val="20"/>
        </w:rPr>
        <w:t>a</w:t>
      </w:r>
      <w:r>
        <w:rPr>
          <w:color w:val="231F20"/>
          <w:spacing w:val="-7"/>
          <w:w w:val="105"/>
          <w:sz w:val="20"/>
        </w:rPr>
        <w:t> </w:t>
      </w:r>
      <w:r>
        <w:rPr>
          <w:color w:val="231F20"/>
          <w:w w:val="105"/>
          <w:sz w:val="20"/>
        </w:rPr>
        <w:t>perpetrator</w:t>
      </w:r>
      <w:r>
        <w:rPr>
          <w:color w:val="231F20"/>
          <w:spacing w:val="-7"/>
          <w:w w:val="105"/>
          <w:sz w:val="20"/>
        </w:rPr>
        <w:t> </w:t>
      </w:r>
      <w:r>
        <w:rPr>
          <w:color w:val="231F20"/>
          <w:w w:val="105"/>
          <w:sz w:val="20"/>
        </w:rPr>
        <w:t>has</w:t>
      </w:r>
      <w:r>
        <w:rPr>
          <w:color w:val="231F20"/>
          <w:spacing w:val="-7"/>
          <w:w w:val="105"/>
          <w:sz w:val="20"/>
        </w:rPr>
        <w:t> </w:t>
      </w:r>
      <w:r>
        <w:rPr>
          <w:color w:val="231F20"/>
          <w:w w:val="105"/>
          <w:sz w:val="20"/>
        </w:rPr>
        <w:t>access</w:t>
      </w:r>
      <w:r>
        <w:rPr>
          <w:color w:val="231F20"/>
          <w:spacing w:val="-7"/>
          <w:w w:val="105"/>
          <w:sz w:val="20"/>
        </w:rPr>
        <w:t> </w:t>
      </w:r>
      <w:r>
        <w:rPr>
          <w:color w:val="231F20"/>
          <w:w w:val="105"/>
          <w:sz w:val="20"/>
        </w:rPr>
        <w:t>to</w:t>
      </w:r>
      <w:r>
        <w:rPr>
          <w:color w:val="231F20"/>
          <w:spacing w:val="-7"/>
          <w:w w:val="105"/>
          <w:sz w:val="20"/>
        </w:rPr>
        <w:t> </w:t>
      </w:r>
      <w:r>
        <w:rPr>
          <w:color w:val="231F20"/>
          <w:w w:val="105"/>
          <w:sz w:val="20"/>
        </w:rPr>
        <w:t>a particular agent or agents;</w:t>
      </w:r>
      <w:r>
        <w:rPr>
          <w:color w:val="231F20"/>
          <w:spacing w:val="9"/>
          <w:w w:val="105"/>
          <w:sz w:val="20"/>
        </w:rPr>
        <w:t> </w:t>
      </w:r>
      <w:r>
        <w:rPr>
          <w:color w:val="231F20"/>
          <w:w w:val="105"/>
          <w:sz w:val="20"/>
        </w:rPr>
        <w:t>and/or</w:t>
      </w:r>
    </w:p>
    <w:p>
      <w:pPr>
        <w:pStyle w:val="ListParagraph"/>
        <w:numPr>
          <w:ilvl w:val="1"/>
          <w:numId w:val="13"/>
        </w:numPr>
        <w:tabs>
          <w:tab w:pos="1611" w:val="left" w:leader="none"/>
        </w:tabs>
        <w:spacing w:line="266" w:lineRule="auto" w:before="90" w:after="0"/>
        <w:ind w:left="1610" w:right="101" w:hanging="170"/>
        <w:jc w:val="left"/>
        <w:rPr>
          <w:sz w:val="20"/>
        </w:rPr>
      </w:pPr>
      <w:r>
        <w:rPr>
          <w:color w:val="231F20"/>
          <w:w w:val="105"/>
          <w:sz w:val="20"/>
        </w:rPr>
        <w:t>Direct evidence of intentional contamination, with findings</w:t>
      </w:r>
      <w:r>
        <w:rPr>
          <w:color w:val="231F20"/>
          <w:spacing w:val="-36"/>
          <w:w w:val="105"/>
          <w:sz w:val="20"/>
        </w:rPr>
        <w:t> </w:t>
      </w:r>
      <w:r>
        <w:rPr>
          <w:color w:val="231F20"/>
          <w:w w:val="105"/>
          <w:sz w:val="20"/>
        </w:rPr>
        <w:t>of equipment, supplies, or</w:t>
      </w:r>
      <w:r>
        <w:rPr>
          <w:color w:val="231F20"/>
          <w:spacing w:val="-39"/>
          <w:w w:val="105"/>
          <w:sz w:val="20"/>
        </w:rPr>
        <w:t> </w:t>
      </w:r>
      <w:r>
        <w:rPr>
          <w:color w:val="231F20"/>
          <w:w w:val="105"/>
          <w:sz w:val="20"/>
        </w:rPr>
        <w:t>tampering.</w:t>
      </w:r>
    </w:p>
    <w:p>
      <w:pPr>
        <w:pStyle w:val="BodyText"/>
        <w:spacing w:line="266" w:lineRule="auto" w:before="108"/>
        <w:ind w:left="333" w:right="637"/>
      </w:pPr>
      <w:r>
        <w:rPr/>
        <w:br w:type="column"/>
      </w:r>
      <w:r>
        <w:rPr>
          <w:color w:val="231F20"/>
          <w:w w:val="105"/>
        </w:rPr>
        <w:t>Many of these indicators can be seen with naturally occurring outbreaks, so the presence of any one or even several of them should not lead to an immediate conclusion of intentional contamination. However, these indicators should cause heightened awareness, and</w:t>
      </w:r>
    </w:p>
    <w:p>
      <w:pPr>
        <w:pStyle w:val="BodyText"/>
        <w:spacing w:line="266" w:lineRule="auto"/>
        <w:ind w:left="333" w:right="930"/>
      </w:pPr>
      <w:r>
        <w:rPr>
          <w:color w:val="231F20"/>
          <w:w w:val="105"/>
        </w:rPr>
        <w:t>the outbreak investigation and control team should consider the scenario of intentional contamination.</w:t>
      </w:r>
    </w:p>
    <w:p>
      <w:pPr>
        <w:pStyle w:val="ListParagraph"/>
        <w:numPr>
          <w:ilvl w:val="2"/>
          <w:numId w:val="14"/>
        </w:numPr>
        <w:tabs>
          <w:tab w:pos="890" w:val="left" w:leader="none"/>
        </w:tabs>
        <w:spacing w:line="254" w:lineRule="auto" w:before="159" w:after="0"/>
        <w:ind w:left="333" w:right="1040" w:firstLine="0"/>
        <w:jc w:val="left"/>
        <w:rPr>
          <w:rFonts w:ascii="Lucida Sans"/>
          <w:sz w:val="20"/>
        </w:rPr>
      </w:pPr>
      <w:r>
        <w:rPr>
          <w:rFonts w:ascii="Lucida Sans"/>
          <w:color w:val="1C3E94"/>
          <w:w w:val="95"/>
          <w:sz w:val="20"/>
        </w:rPr>
        <w:t>Actions</w:t>
      </w:r>
      <w:r>
        <w:rPr>
          <w:rFonts w:ascii="Lucida Sans"/>
          <w:color w:val="1C3E94"/>
          <w:spacing w:val="-21"/>
          <w:w w:val="95"/>
          <w:sz w:val="20"/>
        </w:rPr>
        <w:t> </w:t>
      </w:r>
      <w:r>
        <w:rPr>
          <w:rFonts w:ascii="Lucida Sans"/>
          <w:color w:val="1C3E94"/>
          <w:w w:val="95"/>
          <w:sz w:val="20"/>
        </w:rPr>
        <w:t>to</w:t>
      </w:r>
      <w:r>
        <w:rPr>
          <w:rFonts w:ascii="Lucida Sans"/>
          <w:color w:val="1C3E94"/>
          <w:spacing w:val="-21"/>
          <w:w w:val="95"/>
          <w:sz w:val="20"/>
        </w:rPr>
        <w:t> </w:t>
      </w:r>
      <w:r>
        <w:rPr>
          <w:rFonts w:ascii="Lucida Sans"/>
          <w:color w:val="1C3E94"/>
          <w:w w:val="95"/>
          <w:sz w:val="20"/>
        </w:rPr>
        <w:t>take</w:t>
      </w:r>
      <w:r>
        <w:rPr>
          <w:rFonts w:ascii="Lucida Sans"/>
          <w:color w:val="1C3E94"/>
          <w:spacing w:val="-21"/>
          <w:w w:val="95"/>
          <w:sz w:val="20"/>
        </w:rPr>
        <w:t> </w:t>
      </w:r>
      <w:r>
        <w:rPr>
          <w:rFonts w:ascii="Lucida Sans"/>
          <w:color w:val="1C3E94"/>
          <w:w w:val="95"/>
          <w:sz w:val="20"/>
        </w:rPr>
        <w:t>when</w:t>
      </w:r>
      <w:r>
        <w:rPr>
          <w:rFonts w:ascii="Lucida Sans"/>
          <w:color w:val="1C3E94"/>
          <w:spacing w:val="-21"/>
          <w:w w:val="95"/>
          <w:sz w:val="20"/>
        </w:rPr>
        <w:t> </w:t>
      </w:r>
      <w:r>
        <w:rPr>
          <w:rFonts w:ascii="Lucida Sans"/>
          <w:color w:val="1C3E94"/>
          <w:w w:val="95"/>
          <w:sz w:val="20"/>
        </w:rPr>
        <w:t>intentional </w:t>
      </w:r>
      <w:r>
        <w:rPr>
          <w:rFonts w:ascii="Lucida Sans"/>
          <w:color w:val="1C3E94"/>
          <w:w w:val="90"/>
          <w:sz w:val="20"/>
        </w:rPr>
        <w:t>contamination is</w:t>
      </w:r>
      <w:r>
        <w:rPr>
          <w:rFonts w:ascii="Lucida Sans"/>
          <w:color w:val="1C3E94"/>
          <w:spacing w:val="47"/>
          <w:w w:val="90"/>
          <w:sz w:val="20"/>
        </w:rPr>
        <w:t> </w:t>
      </w:r>
      <w:r>
        <w:rPr>
          <w:rFonts w:ascii="Lucida Sans"/>
          <w:color w:val="1C3E94"/>
          <w:w w:val="90"/>
          <w:sz w:val="20"/>
        </w:rPr>
        <w:t>suspected</w:t>
      </w:r>
    </w:p>
    <w:p>
      <w:pPr>
        <w:pStyle w:val="BodyText"/>
        <w:spacing w:before="1"/>
        <w:rPr>
          <w:rFonts w:ascii="Lucida Sans"/>
          <w:sz w:val="17"/>
        </w:rPr>
      </w:pPr>
    </w:p>
    <w:p>
      <w:pPr>
        <w:pStyle w:val="BodyText"/>
        <w:spacing w:line="266" w:lineRule="auto"/>
        <w:ind w:left="333" w:right="930"/>
      </w:pPr>
      <w:r>
        <w:rPr>
          <w:color w:val="231F20"/>
          <w:w w:val="105"/>
        </w:rPr>
        <w:t>Each agency should establish a process for actions to take if intentional contamination is suspected. This process might include</w:t>
      </w:r>
    </w:p>
    <w:p>
      <w:pPr>
        <w:pStyle w:val="BodyText"/>
        <w:spacing w:line="266" w:lineRule="auto"/>
        <w:ind w:left="333" w:right="808"/>
      </w:pPr>
      <w:r>
        <w:rPr>
          <w:color w:val="231F20"/>
          <w:w w:val="105"/>
        </w:rPr>
        <w:t>an internal review of all evidence before notification of law enforcement agencies. Organizations responsible for outbreak investigations</w:t>
      </w:r>
      <w:r>
        <w:rPr>
          <w:color w:val="231F20"/>
          <w:spacing w:val="-16"/>
          <w:w w:val="105"/>
        </w:rPr>
        <w:t> </w:t>
      </w:r>
      <w:r>
        <w:rPr>
          <w:color w:val="231F20"/>
          <w:w w:val="105"/>
        </w:rPr>
        <w:t>should</w:t>
      </w:r>
      <w:r>
        <w:rPr>
          <w:color w:val="231F20"/>
          <w:spacing w:val="-15"/>
          <w:w w:val="105"/>
        </w:rPr>
        <w:t> </w:t>
      </w:r>
      <w:r>
        <w:rPr>
          <w:color w:val="231F20"/>
          <w:w w:val="105"/>
        </w:rPr>
        <w:t>determine</w:t>
      </w:r>
      <w:r>
        <w:rPr>
          <w:color w:val="231F20"/>
          <w:spacing w:val="-15"/>
          <w:w w:val="105"/>
        </w:rPr>
        <w:t> </w:t>
      </w:r>
      <w:r>
        <w:rPr>
          <w:color w:val="231F20"/>
          <w:w w:val="105"/>
        </w:rPr>
        <w:t>in</w:t>
      </w:r>
      <w:r>
        <w:rPr>
          <w:color w:val="231F20"/>
          <w:spacing w:val="-16"/>
          <w:w w:val="105"/>
        </w:rPr>
        <w:t> </w:t>
      </w:r>
      <w:r>
        <w:rPr>
          <w:color w:val="231F20"/>
          <w:w w:val="105"/>
        </w:rPr>
        <w:t>advance</w:t>
      </w:r>
      <w:r>
        <w:rPr>
          <w:color w:val="231F20"/>
          <w:spacing w:val="-16"/>
          <w:w w:val="105"/>
        </w:rPr>
        <w:t> </w:t>
      </w:r>
      <w:r>
        <w:rPr>
          <w:color w:val="231F20"/>
          <w:w w:val="105"/>
        </w:rPr>
        <w:t>of any</w:t>
      </w:r>
      <w:r>
        <w:rPr>
          <w:color w:val="231F20"/>
          <w:spacing w:val="-12"/>
          <w:w w:val="105"/>
        </w:rPr>
        <w:t> </w:t>
      </w:r>
      <w:r>
        <w:rPr>
          <w:color w:val="231F20"/>
          <w:w w:val="105"/>
        </w:rPr>
        <w:t>outbreak</w:t>
      </w:r>
      <w:r>
        <w:rPr>
          <w:color w:val="231F20"/>
          <w:spacing w:val="-12"/>
          <w:w w:val="105"/>
        </w:rPr>
        <w:t> </w:t>
      </w:r>
      <w:r>
        <w:rPr>
          <w:color w:val="231F20"/>
          <w:w w:val="105"/>
        </w:rPr>
        <w:t>which</w:t>
      </w:r>
      <w:r>
        <w:rPr>
          <w:color w:val="231F20"/>
          <w:spacing w:val="-12"/>
          <w:w w:val="105"/>
        </w:rPr>
        <w:t> </w:t>
      </w:r>
      <w:r>
        <w:rPr>
          <w:color w:val="231F20"/>
          <w:w w:val="105"/>
        </w:rPr>
        <w:t>law</w:t>
      </w:r>
      <w:r>
        <w:rPr>
          <w:color w:val="231F20"/>
          <w:spacing w:val="-12"/>
          <w:w w:val="105"/>
        </w:rPr>
        <w:t> </w:t>
      </w:r>
      <w:r>
        <w:rPr>
          <w:color w:val="231F20"/>
          <w:w w:val="105"/>
        </w:rPr>
        <w:t>enforcement</w:t>
      </w:r>
      <w:r>
        <w:rPr>
          <w:color w:val="231F20"/>
          <w:spacing w:val="-12"/>
          <w:w w:val="105"/>
        </w:rPr>
        <w:t> </w:t>
      </w:r>
      <w:r>
        <w:rPr>
          <w:color w:val="231F20"/>
          <w:w w:val="105"/>
        </w:rPr>
        <w:t>agencies will be notified in the event intentional contamination is suspected and how that notification will </w:t>
      </w:r>
      <w:r>
        <w:rPr>
          <w:color w:val="231F20"/>
          <w:spacing w:val="-4"/>
          <w:w w:val="105"/>
        </w:rPr>
        <w:t>occur. </w:t>
      </w:r>
      <w:r>
        <w:rPr>
          <w:color w:val="231F20"/>
          <w:w w:val="105"/>
        </w:rPr>
        <w:t>The following state and federal organizations are likely to be involved in any investigation of intentional contamination:</w:t>
      </w:r>
    </w:p>
    <w:p>
      <w:pPr>
        <w:pStyle w:val="ListParagraph"/>
        <w:numPr>
          <w:ilvl w:val="0"/>
          <w:numId w:val="6"/>
        </w:numPr>
        <w:tabs>
          <w:tab w:pos="505" w:val="left" w:leader="none"/>
        </w:tabs>
        <w:spacing w:line="266" w:lineRule="auto" w:before="180" w:after="0"/>
        <w:ind w:left="504" w:right="1328" w:hanging="171"/>
        <w:jc w:val="left"/>
        <w:rPr>
          <w:sz w:val="20"/>
        </w:rPr>
      </w:pPr>
      <w:r>
        <w:rPr>
          <w:color w:val="231F20"/>
          <w:spacing w:val="-3"/>
          <w:sz w:val="20"/>
        </w:rPr>
        <w:t>Federal </w:t>
      </w:r>
      <w:r>
        <w:rPr>
          <w:color w:val="231F20"/>
          <w:sz w:val="20"/>
        </w:rPr>
        <w:t>Bureau of Investigation Field </w:t>
      </w:r>
      <w:r>
        <w:rPr>
          <w:color w:val="231F20"/>
          <w:spacing w:val="-1"/>
          <w:sz w:val="20"/>
        </w:rPr>
        <w:t>Offices,</w:t>
      </w:r>
      <w:r>
        <w:rPr>
          <w:color w:val="231F20"/>
          <w:spacing w:val="14"/>
          <w:sz w:val="20"/>
        </w:rPr>
        <w:t> </w:t>
      </w:r>
      <w:hyperlink r:id="rId16">
        <w:r>
          <w:rPr>
            <w:color w:val="0079C1"/>
            <w:sz w:val="20"/>
          </w:rPr>
          <w:t>www.fbi.gov/contact-us/field</w:t>
        </w:r>
      </w:hyperlink>
    </w:p>
    <w:p>
      <w:pPr>
        <w:pStyle w:val="ListParagraph"/>
        <w:numPr>
          <w:ilvl w:val="0"/>
          <w:numId w:val="6"/>
        </w:numPr>
        <w:tabs>
          <w:tab w:pos="505" w:val="left" w:leader="none"/>
        </w:tabs>
        <w:spacing w:line="266" w:lineRule="auto" w:before="89" w:after="0"/>
        <w:ind w:left="504" w:right="1082" w:hanging="171"/>
        <w:jc w:val="left"/>
        <w:rPr>
          <w:sz w:val="20"/>
        </w:rPr>
      </w:pPr>
      <w:r>
        <w:rPr>
          <w:color w:val="231F20"/>
          <w:spacing w:val="-5"/>
          <w:w w:val="105"/>
          <w:sz w:val="20"/>
        </w:rPr>
        <w:t>FDA </w:t>
      </w:r>
      <w:r>
        <w:rPr>
          <w:color w:val="231F20"/>
          <w:w w:val="105"/>
          <w:sz w:val="20"/>
        </w:rPr>
        <w:t>Office of Criminal Investigations, Field Offices, </w:t>
      </w:r>
      <w:hyperlink r:id="rId17">
        <w:r>
          <w:rPr>
            <w:color w:val="0079C1"/>
            <w:w w:val="105"/>
            <w:sz w:val="20"/>
          </w:rPr>
          <w:t>www.fda.gov/ICECI/</w:t>
        </w:r>
      </w:hyperlink>
      <w:r>
        <w:rPr>
          <w:color w:val="0079C1"/>
          <w:w w:val="105"/>
          <w:sz w:val="20"/>
        </w:rPr>
        <w:t> </w:t>
      </w:r>
      <w:r>
        <w:rPr>
          <w:color w:val="0079C1"/>
          <w:spacing w:val="-1"/>
          <w:w w:val="105"/>
          <w:sz w:val="20"/>
        </w:rPr>
        <w:t>CriminalInvestigations/ucm123034.htm</w:t>
      </w:r>
    </w:p>
    <w:p>
      <w:pPr>
        <w:pStyle w:val="ListParagraph"/>
        <w:numPr>
          <w:ilvl w:val="0"/>
          <w:numId w:val="6"/>
        </w:numPr>
        <w:tabs>
          <w:tab w:pos="505" w:val="left" w:leader="none"/>
        </w:tabs>
        <w:spacing w:line="266" w:lineRule="auto" w:before="89" w:after="0"/>
        <w:ind w:left="504" w:right="789" w:hanging="171"/>
        <w:jc w:val="left"/>
        <w:rPr>
          <w:sz w:val="20"/>
        </w:rPr>
      </w:pPr>
      <w:r>
        <w:rPr>
          <w:color w:val="231F20"/>
          <w:spacing w:val="-4"/>
          <w:sz w:val="20"/>
        </w:rPr>
        <w:t>USDA </w:t>
      </w:r>
      <w:r>
        <w:rPr>
          <w:color w:val="231F20"/>
          <w:spacing w:val="-5"/>
          <w:sz w:val="20"/>
        </w:rPr>
        <w:t>Food </w:t>
      </w:r>
      <w:r>
        <w:rPr>
          <w:color w:val="231F20"/>
          <w:sz w:val="20"/>
        </w:rPr>
        <w:t>Safety and Inspection Service, Office of Program Evaluation, Enforcement and </w:t>
      </w:r>
      <w:r>
        <w:rPr>
          <w:color w:val="231F20"/>
          <w:spacing w:val="-6"/>
          <w:sz w:val="20"/>
        </w:rPr>
        <w:t>Review, </w:t>
      </w:r>
      <w:r>
        <w:rPr>
          <w:color w:val="231F20"/>
          <w:sz w:val="20"/>
        </w:rPr>
        <w:t>Compliance and Investigations Division, </w:t>
      </w:r>
      <w:hyperlink r:id="rId18">
        <w:r>
          <w:rPr>
            <w:color w:val="0079C1"/>
            <w:sz w:val="20"/>
          </w:rPr>
          <w:t>www.fsis.usda.gov/wps/portal/</w:t>
        </w:r>
      </w:hyperlink>
      <w:r>
        <w:rPr>
          <w:color w:val="0079C1"/>
          <w:sz w:val="20"/>
        </w:rPr>
        <w:t> informational/contactus/</w:t>
      </w:r>
    </w:p>
    <w:p>
      <w:pPr>
        <w:pStyle w:val="ListParagraph"/>
        <w:numPr>
          <w:ilvl w:val="0"/>
          <w:numId w:val="6"/>
        </w:numPr>
        <w:tabs>
          <w:tab w:pos="505" w:val="left" w:leader="none"/>
        </w:tabs>
        <w:spacing w:line="266" w:lineRule="auto" w:before="89" w:after="0"/>
        <w:ind w:left="504" w:right="956" w:hanging="171"/>
        <w:jc w:val="left"/>
        <w:rPr>
          <w:sz w:val="20"/>
        </w:rPr>
      </w:pPr>
      <w:r>
        <w:rPr>
          <w:color w:val="231F20"/>
          <w:w w:val="105"/>
          <w:sz w:val="20"/>
        </w:rPr>
        <w:t>State and Local Fusion Centers,</w:t>
      </w:r>
      <w:r>
        <w:rPr>
          <w:color w:val="231F20"/>
          <w:spacing w:val="-33"/>
          <w:w w:val="105"/>
          <w:sz w:val="20"/>
        </w:rPr>
        <w:t> </w:t>
      </w:r>
      <w:r>
        <w:rPr>
          <w:color w:val="0079C1"/>
          <w:spacing w:val="-4"/>
          <w:w w:val="105"/>
          <w:sz w:val="20"/>
        </w:rPr>
        <w:t>www.dhs. </w:t>
      </w:r>
      <w:r>
        <w:rPr>
          <w:color w:val="0079C1"/>
          <w:w w:val="105"/>
          <w:sz w:val="20"/>
        </w:rPr>
        <w:t>gov/state-and-major-urban-area-fusion- centers</w:t>
      </w:r>
    </w:p>
    <w:p>
      <w:pPr>
        <w:pStyle w:val="BodyText"/>
        <w:spacing w:line="266" w:lineRule="auto" w:before="179"/>
        <w:ind w:left="333" w:right="637"/>
      </w:pPr>
      <w:r>
        <w:rPr>
          <w:color w:val="231F20"/>
          <w:w w:val="105"/>
        </w:rPr>
        <w:t>Any criminal investigation will need to be coordinated with the foodborne outbreak investigation. The lead law enforcement agency should work with the outbreak investigation</w:t>
      </w:r>
    </w:p>
    <w:p>
      <w:pPr>
        <w:spacing w:after="0" w:line="266" w:lineRule="auto"/>
        <w:sectPr>
          <w:type w:val="continuous"/>
          <w:pgSz w:w="10080" w:h="14400"/>
          <w:pgMar w:top="0" w:bottom="360" w:left="0" w:right="0"/>
          <w:cols w:num="2" w:equalWidth="0">
            <w:col w:w="5207" w:space="40"/>
            <w:col w:w="4833"/>
          </w:cols>
        </w:sectPr>
      </w:pPr>
    </w:p>
    <w:p>
      <w:pPr>
        <w:pStyle w:val="BodyText"/>
        <w:spacing w:before="8"/>
        <w:rPr>
          <w:sz w:val="26"/>
        </w:rPr>
      </w:pPr>
    </w:p>
    <w:p>
      <w:pPr>
        <w:pStyle w:val="Heading1"/>
        <w:numPr>
          <w:ilvl w:val="1"/>
          <w:numId w:val="15"/>
        </w:numPr>
        <w:tabs>
          <w:tab w:pos="1265" w:val="left" w:leader="none"/>
        </w:tabs>
        <w:spacing w:line="240" w:lineRule="auto" w:before="89" w:after="0"/>
        <w:ind w:left="1264" w:right="0" w:hanging="544"/>
        <w:jc w:val="left"/>
      </w:pPr>
      <w:r>
        <w:rPr/>
        <w:pict>
          <v:line style="position:absolute;mso-position-horizontal-relative:page;mso-position-vertical-relative:paragraph;z-index:2608;mso-wrap-distance-left:0;mso-wrap-distance-right:0" from="36pt,23.995163pt" to="432pt,23.995163pt" stroked="true" strokeweight=".5pt" strokecolor="#00a94f">
            <v:stroke dashstyle="solid"/>
            <w10:wrap type="topAndBottom"/>
          </v:line>
        </w:pict>
      </w:r>
      <w:r>
        <w:rPr>
          <w:color w:val="00A94F"/>
          <w:w w:val="90"/>
        </w:rPr>
        <w:t>Intentional </w:t>
      </w:r>
      <w:r>
        <w:rPr>
          <w:color w:val="00A94F"/>
          <w:spacing w:val="3"/>
          <w:w w:val="90"/>
        </w:rPr>
        <w:t> </w:t>
      </w:r>
      <w:r>
        <w:rPr>
          <w:color w:val="00A94F"/>
          <w:w w:val="90"/>
        </w:rPr>
        <w:t>Contamination</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720"/>
      </w:pPr>
      <w:r>
        <w:rPr>
          <w:color w:val="231F20"/>
        </w:rPr>
        <w:t>and control team to address issues such as crime scene management, documentation of </w:t>
      </w:r>
      <w:r>
        <w:rPr>
          <w:color w:val="231F20"/>
          <w:spacing w:val="-3"/>
        </w:rPr>
        <w:t>chain-of-custody, </w:t>
      </w:r>
      <w:r>
        <w:rPr>
          <w:color w:val="231F20"/>
        </w:rPr>
        <w:t>and handling of  procedures for environmental and human specimens, because these should be considered evidence to support a criminal </w:t>
      </w:r>
      <w:r>
        <w:rPr>
          <w:color w:val="231F20"/>
          <w:spacing w:val="9"/>
        </w:rPr>
        <w:t> </w:t>
      </w:r>
      <w:r>
        <w:rPr>
          <w:color w:val="231F20"/>
        </w:rPr>
        <w:t>investigation.</w:t>
      </w:r>
    </w:p>
    <w:p>
      <w:pPr>
        <w:pStyle w:val="BodyText"/>
        <w:spacing w:line="266" w:lineRule="auto" w:before="180"/>
        <w:ind w:left="720" w:right="340"/>
      </w:pPr>
      <w:r>
        <w:rPr>
          <w:color w:val="231F20"/>
          <w:w w:val="105"/>
        </w:rPr>
        <w:t>When a written or verbal threat regarding possible</w:t>
      </w:r>
      <w:r>
        <w:rPr>
          <w:color w:val="231F20"/>
          <w:spacing w:val="-20"/>
          <w:w w:val="105"/>
        </w:rPr>
        <w:t> </w:t>
      </w:r>
      <w:r>
        <w:rPr>
          <w:color w:val="231F20"/>
          <w:w w:val="105"/>
        </w:rPr>
        <w:t>contaminated</w:t>
      </w:r>
      <w:r>
        <w:rPr>
          <w:color w:val="231F20"/>
          <w:spacing w:val="-21"/>
          <w:w w:val="105"/>
        </w:rPr>
        <w:t> </w:t>
      </w:r>
      <w:r>
        <w:rPr>
          <w:color w:val="231F20"/>
          <w:w w:val="105"/>
        </w:rPr>
        <w:t>or</w:t>
      </w:r>
      <w:r>
        <w:rPr>
          <w:color w:val="231F20"/>
          <w:spacing w:val="-20"/>
          <w:w w:val="105"/>
        </w:rPr>
        <w:t> </w:t>
      </w:r>
      <w:r>
        <w:rPr>
          <w:color w:val="231F20"/>
          <w:w w:val="105"/>
        </w:rPr>
        <w:t>tampered</w:t>
      </w:r>
      <w:r>
        <w:rPr>
          <w:color w:val="231F20"/>
          <w:spacing w:val="-21"/>
          <w:w w:val="105"/>
        </w:rPr>
        <w:t> </w:t>
      </w:r>
      <w:r>
        <w:rPr>
          <w:color w:val="231F20"/>
          <w:w w:val="105"/>
        </w:rPr>
        <w:t>food</w:t>
      </w:r>
      <w:r>
        <w:rPr>
          <w:color w:val="231F20"/>
          <w:spacing w:val="-20"/>
          <w:w w:val="105"/>
        </w:rPr>
        <w:t> </w:t>
      </w:r>
      <w:r>
        <w:rPr>
          <w:color w:val="231F20"/>
          <w:w w:val="105"/>
        </w:rPr>
        <w:t>is</w:t>
      </w:r>
    </w:p>
    <w:p>
      <w:pPr>
        <w:pStyle w:val="BodyText"/>
        <w:spacing w:line="266" w:lineRule="auto" w:before="108"/>
        <w:ind w:left="362" w:right="1359"/>
      </w:pPr>
      <w:r>
        <w:rPr/>
        <w:br w:type="column"/>
      </w:r>
      <w:r>
        <w:rPr>
          <w:color w:val="231F20"/>
          <w:w w:val="105"/>
        </w:rPr>
        <w:t>received (directly to the public health authority, through the media, or through the food industry), law enforcement authorities should be notified immediately. Such threats might</w:t>
      </w:r>
    </w:p>
    <w:p>
      <w:pPr>
        <w:pStyle w:val="BodyText"/>
        <w:spacing w:line="266" w:lineRule="auto"/>
        <w:ind w:left="362" w:right="1359"/>
      </w:pPr>
      <w:r>
        <w:rPr>
          <w:color w:val="231F20"/>
          <w:w w:val="105"/>
        </w:rPr>
        <w:t>be a hoax or the work of an extortionist, and release of premature information might lead to panic or play into the hands of the perpetrator.</w:t>
      </w:r>
    </w:p>
    <w:p>
      <w:pPr>
        <w:spacing w:after="0" w:line="266" w:lineRule="auto"/>
        <w:sectPr>
          <w:type w:val="continuous"/>
          <w:pgSz w:w="10080" w:h="14400"/>
          <w:pgMar w:top="0" w:bottom="360" w:left="0" w:right="0"/>
          <w:cols w:num="2" w:equalWidth="0">
            <w:col w:w="4458" w:space="40"/>
            <w:col w:w="5582"/>
          </w:cols>
        </w:sectPr>
      </w:pPr>
    </w:p>
    <w:p>
      <w:pPr>
        <w:pStyle w:val="BodyText"/>
        <w:spacing w:before="9"/>
        <w:rPr>
          <w:sz w:val="25"/>
        </w:rPr>
      </w:pPr>
    </w:p>
    <w:p>
      <w:pPr>
        <w:pStyle w:val="Heading1"/>
        <w:numPr>
          <w:ilvl w:val="1"/>
          <w:numId w:val="15"/>
        </w:numPr>
        <w:tabs>
          <w:tab w:pos="1265" w:val="left" w:leader="none"/>
        </w:tabs>
        <w:spacing w:line="240" w:lineRule="auto" w:before="89" w:after="0"/>
        <w:ind w:left="1264" w:right="0" w:hanging="544"/>
        <w:jc w:val="left"/>
      </w:pPr>
      <w:r>
        <w:rPr/>
        <w:pict>
          <v:line style="position:absolute;mso-position-horizontal-relative:page;mso-position-vertical-relative:paragraph;z-index:2632;mso-wrap-distance-left:0;mso-wrap-distance-right:0" from="36pt,23.995163pt" to="432pt,23.995163pt" stroked="true" strokeweight=".5pt" strokecolor="#00a94f">
            <v:stroke dashstyle="solid"/>
            <w10:wrap type="topAndBottom"/>
          </v:line>
        </w:pict>
      </w:r>
      <w:r>
        <w:rPr>
          <w:color w:val="00A94F"/>
          <w:w w:val="95"/>
        </w:rPr>
        <w:t>Control of Secondary</w:t>
      </w:r>
      <w:r>
        <w:rPr>
          <w:color w:val="00A94F"/>
          <w:spacing w:val="-34"/>
          <w:w w:val="95"/>
        </w:rPr>
        <w:t> </w:t>
      </w:r>
      <w:r>
        <w:rPr>
          <w:color w:val="00A94F"/>
          <w:w w:val="95"/>
        </w:rPr>
        <w:t>Spread</w:t>
      </w:r>
    </w:p>
    <w:p>
      <w:pPr>
        <w:pStyle w:val="BodyText"/>
        <w:rPr>
          <w:rFonts w:ascii="Lucida Sans"/>
        </w:rPr>
      </w:pPr>
    </w:p>
    <w:p>
      <w:pPr>
        <w:spacing w:after="0"/>
        <w:rPr>
          <w:rFonts w:ascii="Lucida Sans"/>
        </w:rPr>
        <w:sectPr>
          <w:type w:val="continuous"/>
          <w:pgSz w:w="10080" w:h="14400"/>
          <w:pgMar w:top="0" w:bottom="360" w:left="0" w:right="0"/>
        </w:sectPr>
      </w:pPr>
    </w:p>
    <w:p>
      <w:pPr>
        <w:pStyle w:val="BodyText"/>
        <w:spacing w:before="5"/>
        <w:rPr>
          <w:rFonts w:ascii="Lucida Sans"/>
          <w:sz w:val="23"/>
        </w:rPr>
      </w:pPr>
    </w:p>
    <w:p>
      <w:pPr>
        <w:pStyle w:val="ListParagraph"/>
        <w:numPr>
          <w:ilvl w:val="2"/>
          <w:numId w:val="15"/>
        </w:numPr>
        <w:tabs>
          <w:tab w:pos="1276" w:val="left" w:leader="none"/>
        </w:tabs>
        <w:spacing w:line="254" w:lineRule="auto" w:before="0" w:after="0"/>
        <w:ind w:left="720" w:right="742" w:firstLine="0"/>
        <w:jc w:val="left"/>
        <w:rPr>
          <w:rFonts w:ascii="Lucida Sans"/>
          <w:sz w:val="20"/>
        </w:rPr>
      </w:pPr>
      <w:r>
        <w:rPr>
          <w:rFonts w:ascii="Lucida Sans"/>
          <w:color w:val="1C3E94"/>
          <w:w w:val="95"/>
          <w:sz w:val="20"/>
        </w:rPr>
        <w:t>Information</w:t>
      </w:r>
      <w:r>
        <w:rPr>
          <w:rFonts w:ascii="Lucida Sans"/>
          <w:color w:val="1C3E94"/>
          <w:spacing w:val="-30"/>
          <w:w w:val="95"/>
          <w:sz w:val="20"/>
        </w:rPr>
        <w:t> </w:t>
      </w:r>
      <w:r>
        <w:rPr>
          <w:rFonts w:ascii="Lucida Sans"/>
          <w:color w:val="1C3E94"/>
          <w:w w:val="95"/>
          <w:sz w:val="20"/>
        </w:rPr>
        <w:t>for</w:t>
      </w:r>
      <w:r>
        <w:rPr>
          <w:rFonts w:ascii="Lucida Sans"/>
          <w:color w:val="1C3E94"/>
          <w:spacing w:val="-30"/>
          <w:w w:val="95"/>
          <w:sz w:val="20"/>
        </w:rPr>
        <w:t> </w:t>
      </w:r>
      <w:r>
        <w:rPr>
          <w:rFonts w:ascii="Lucida Sans"/>
          <w:color w:val="1C3E94"/>
          <w:w w:val="95"/>
          <w:sz w:val="20"/>
        </w:rPr>
        <w:t>Health-Care </w:t>
      </w:r>
      <w:r>
        <w:rPr>
          <w:rFonts w:ascii="Lucida Sans"/>
          <w:color w:val="1C3E94"/>
          <w:sz w:val="20"/>
        </w:rPr>
        <w:t>Providers</w:t>
      </w:r>
    </w:p>
    <w:p>
      <w:pPr>
        <w:pStyle w:val="BodyText"/>
        <w:spacing w:before="1"/>
        <w:rPr>
          <w:rFonts w:ascii="Lucida Sans"/>
          <w:sz w:val="17"/>
        </w:rPr>
      </w:pPr>
    </w:p>
    <w:p>
      <w:pPr>
        <w:pStyle w:val="BodyText"/>
        <w:spacing w:line="266" w:lineRule="auto"/>
        <w:ind w:left="720" w:right="31"/>
      </w:pPr>
      <w:r>
        <w:rPr>
          <w:color w:val="231F20"/>
          <w:w w:val="105"/>
        </w:rPr>
        <w:t>Communicate with health-care providers in the community to encourage them to report cases of the illness under investigation, collect appropriate specimens and conduct specific laboratory</w:t>
      </w:r>
      <w:r>
        <w:rPr>
          <w:color w:val="231F20"/>
          <w:spacing w:val="-17"/>
          <w:w w:val="105"/>
        </w:rPr>
        <w:t> </w:t>
      </w:r>
      <w:r>
        <w:rPr>
          <w:color w:val="231F20"/>
          <w:w w:val="105"/>
        </w:rPr>
        <w:t>tests,</w:t>
      </w:r>
      <w:r>
        <w:rPr>
          <w:color w:val="231F20"/>
          <w:spacing w:val="-17"/>
          <w:w w:val="105"/>
        </w:rPr>
        <w:t> </w:t>
      </w:r>
      <w:r>
        <w:rPr>
          <w:color w:val="231F20"/>
          <w:w w:val="105"/>
        </w:rPr>
        <w:t>and</w:t>
      </w:r>
      <w:r>
        <w:rPr>
          <w:color w:val="231F20"/>
          <w:spacing w:val="-17"/>
          <w:w w:val="105"/>
        </w:rPr>
        <w:t> </w:t>
      </w:r>
      <w:r>
        <w:rPr>
          <w:color w:val="231F20"/>
          <w:w w:val="105"/>
        </w:rPr>
        <w:t>provide</w:t>
      </w:r>
      <w:r>
        <w:rPr>
          <w:color w:val="231F20"/>
          <w:spacing w:val="-17"/>
          <w:w w:val="105"/>
        </w:rPr>
        <w:t> </w:t>
      </w:r>
      <w:r>
        <w:rPr>
          <w:color w:val="231F20"/>
          <w:w w:val="105"/>
        </w:rPr>
        <w:t>specific</w:t>
      </w:r>
      <w:r>
        <w:rPr>
          <w:color w:val="231F20"/>
          <w:spacing w:val="-17"/>
          <w:w w:val="105"/>
        </w:rPr>
        <w:t> </w:t>
      </w:r>
      <w:r>
        <w:rPr>
          <w:color w:val="231F20"/>
          <w:w w:val="105"/>
        </w:rPr>
        <w:t>treatment and</w:t>
      </w:r>
      <w:r>
        <w:rPr>
          <w:color w:val="231F20"/>
          <w:spacing w:val="-14"/>
          <w:w w:val="105"/>
        </w:rPr>
        <w:t> </w:t>
      </w:r>
      <w:r>
        <w:rPr>
          <w:color w:val="231F20"/>
          <w:w w:val="105"/>
        </w:rPr>
        <w:t>infection</w:t>
      </w:r>
      <w:r>
        <w:rPr>
          <w:color w:val="231F20"/>
          <w:spacing w:val="-14"/>
          <w:w w:val="105"/>
        </w:rPr>
        <w:t> </w:t>
      </w:r>
      <w:r>
        <w:rPr>
          <w:color w:val="231F20"/>
          <w:w w:val="105"/>
        </w:rPr>
        <w:t>control</w:t>
      </w:r>
      <w:r>
        <w:rPr>
          <w:color w:val="231F20"/>
          <w:spacing w:val="-14"/>
          <w:w w:val="105"/>
        </w:rPr>
        <w:t> </w:t>
      </w:r>
      <w:r>
        <w:rPr>
          <w:color w:val="231F20"/>
          <w:w w:val="105"/>
        </w:rPr>
        <w:t>guidance.</w:t>
      </w:r>
    </w:p>
    <w:p>
      <w:pPr>
        <w:pStyle w:val="ListParagraph"/>
        <w:numPr>
          <w:ilvl w:val="2"/>
          <w:numId w:val="15"/>
        </w:numPr>
        <w:tabs>
          <w:tab w:pos="1276" w:val="left" w:leader="none"/>
        </w:tabs>
        <w:spacing w:line="240" w:lineRule="auto" w:before="159" w:after="0"/>
        <w:ind w:left="1276" w:right="0" w:hanging="556"/>
        <w:jc w:val="left"/>
        <w:rPr>
          <w:rFonts w:ascii="Lucida Sans"/>
          <w:sz w:val="20"/>
        </w:rPr>
      </w:pPr>
      <w:r>
        <w:rPr>
          <w:rFonts w:ascii="Lucida Sans"/>
          <w:color w:val="1C3E94"/>
          <w:w w:val="95"/>
          <w:sz w:val="20"/>
        </w:rPr>
        <w:t>Information</w:t>
      </w:r>
      <w:r>
        <w:rPr>
          <w:rFonts w:ascii="Lucida Sans"/>
          <w:color w:val="1C3E94"/>
          <w:spacing w:val="-26"/>
          <w:w w:val="95"/>
          <w:sz w:val="20"/>
        </w:rPr>
        <w:t> </w:t>
      </w:r>
      <w:r>
        <w:rPr>
          <w:rFonts w:ascii="Lucida Sans"/>
          <w:color w:val="1C3E94"/>
          <w:w w:val="95"/>
          <w:sz w:val="20"/>
        </w:rPr>
        <w:t>for</w:t>
      </w:r>
      <w:r>
        <w:rPr>
          <w:rFonts w:ascii="Lucida Sans"/>
          <w:color w:val="1C3E94"/>
          <w:spacing w:val="-26"/>
          <w:w w:val="95"/>
          <w:sz w:val="20"/>
        </w:rPr>
        <w:t> </w:t>
      </w:r>
      <w:r>
        <w:rPr>
          <w:rFonts w:ascii="Lucida Sans"/>
          <w:color w:val="1C3E94"/>
          <w:w w:val="95"/>
          <w:sz w:val="20"/>
        </w:rPr>
        <w:t>the</w:t>
      </w:r>
      <w:r>
        <w:rPr>
          <w:rFonts w:ascii="Lucida Sans"/>
          <w:color w:val="1C3E94"/>
          <w:spacing w:val="-26"/>
          <w:w w:val="95"/>
          <w:sz w:val="20"/>
        </w:rPr>
        <w:t> </w:t>
      </w:r>
      <w:r>
        <w:rPr>
          <w:rFonts w:ascii="Lucida Sans"/>
          <w:color w:val="1C3E94"/>
          <w:w w:val="95"/>
          <w:sz w:val="20"/>
        </w:rPr>
        <w:t>Public</w:t>
      </w:r>
    </w:p>
    <w:p>
      <w:pPr>
        <w:pStyle w:val="BodyText"/>
        <w:spacing w:before="3"/>
        <w:rPr>
          <w:rFonts w:ascii="Lucida Sans"/>
          <w:sz w:val="18"/>
        </w:rPr>
      </w:pPr>
    </w:p>
    <w:p>
      <w:pPr>
        <w:pStyle w:val="BodyText"/>
        <w:spacing w:line="266" w:lineRule="auto"/>
        <w:ind w:left="720" w:right="-15"/>
      </w:pPr>
      <w:r>
        <w:rPr>
          <w:color w:val="231F20"/>
          <w:w w:val="105"/>
        </w:rPr>
        <w:t>Any</w:t>
      </w:r>
      <w:r>
        <w:rPr>
          <w:color w:val="231F20"/>
          <w:spacing w:val="-13"/>
          <w:w w:val="105"/>
        </w:rPr>
        <w:t> </w:t>
      </w:r>
      <w:r>
        <w:rPr>
          <w:color w:val="231F20"/>
          <w:w w:val="105"/>
        </w:rPr>
        <w:t>outbreak</w:t>
      </w:r>
      <w:r>
        <w:rPr>
          <w:color w:val="231F20"/>
          <w:spacing w:val="-13"/>
          <w:w w:val="105"/>
        </w:rPr>
        <w:t> </w:t>
      </w:r>
      <w:r>
        <w:rPr>
          <w:color w:val="231F20"/>
          <w:w w:val="105"/>
        </w:rPr>
        <w:t>is</w:t>
      </w:r>
      <w:r>
        <w:rPr>
          <w:color w:val="231F20"/>
          <w:spacing w:val="-13"/>
          <w:w w:val="105"/>
        </w:rPr>
        <w:t> </w:t>
      </w:r>
      <w:r>
        <w:rPr>
          <w:color w:val="231F20"/>
          <w:w w:val="105"/>
        </w:rPr>
        <w:t>an</w:t>
      </w:r>
      <w:r>
        <w:rPr>
          <w:color w:val="231F20"/>
          <w:spacing w:val="-13"/>
          <w:w w:val="105"/>
        </w:rPr>
        <w:t> </w:t>
      </w:r>
      <w:r>
        <w:rPr>
          <w:color w:val="231F20"/>
          <w:w w:val="105"/>
        </w:rPr>
        <w:t>opportunity—or</w:t>
      </w:r>
      <w:r>
        <w:rPr>
          <w:color w:val="231F20"/>
          <w:spacing w:val="-13"/>
          <w:w w:val="105"/>
        </w:rPr>
        <w:t> </w:t>
      </w:r>
      <w:r>
        <w:rPr>
          <w:color w:val="231F20"/>
          <w:w w:val="105"/>
        </w:rPr>
        <w:t>“teachable moment”—to reinforce basic food safety messages</w:t>
      </w:r>
      <w:r>
        <w:rPr>
          <w:color w:val="231F20"/>
          <w:spacing w:val="-13"/>
          <w:w w:val="105"/>
        </w:rPr>
        <w:t> </w:t>
      </w:r>
      <w:r>
        <w:rPr>
          <w:color w:val="231F20"/>
          <w:w w:val="105"/>
        </w:rPr>
        <w:t>to</w:t>
      </w:r>
      <w:r>
        <w:rPr>
          <w:color w:val="231F20"/>
          <w:spacing w:val="-13"/>
          <w:w w:val="105"/>
        </w:rPr>
        <w:t> </w:t>
      </w:r>
      <w:r>
        <w:rPr>
          <w:color w:val="231F20"/>
          <w:w w:val="105"/>
        </w:rPr>
        <w:t>the</w:t>
      </w:r>
      <w:r>
        <w:rPr>
          <w:color w:val="231F20"/>
          <w:spacing w:val="-14"/>
          <w:w w:val="105"/>
        </w:rPr>
        <w:t> </w:t>
      </w:r>
      <w:r>
        <w:rPr>
          <w:color w:val="231F20"/>
          <w:w w:val="105"/>
        </w:rPr>
        <w:t>public</w:t>
      </w:r>
      <w:r>
        <w:rPr>
          <w:color w:val="231F20"/>
          <w:spacing w:val="-13"/>
          <w:w w:val="105"/>
        </w:rPr>
        <w:t> </w:t>
      </w:r>
      <w:r>
        <w:rPr>
          <w:color w:val="231F20"/>
          <w:w w:val="105"/>
        </w:rPr>
        <w:t>and</w:t>
      </w:r>
      <w:r>
        <w:rPr>
          <w:color w:val="231F20"/>
          <w:spacing w:val="-13"/>
          <w:w w:val="105"/>
        </w:rPr>
        <w:t> </w:t>
      </w:r>
      <w:r>
        <w:rPr>
          <w:color w:val="231F20"/>
          <w:w w:val="105"/>
        </w:rPr>
        <w:t>to</w:t>
      </w:r>
      <w:r>
        <w:rPr>
          <w:color w:val="231F20"/>
          <w:spacing w:val="-13"/>
          <w:w w:val="105"/>
        </w:rPr>
        <w:t> </w:t>
      </w:r>
      <w:r>
        <w:rPr>
          <w:color w:val="231F20"/>
          <w:w w:val="105"/>
        </w:rPr>
        <w:t>inform</w:t>
      </w:r>
      <w:r>
        <w:rPr>
          <w:color w:val="231F20"/>
          <w:spacing w:val="-13"/>
          <w:w w:val="105"/>
        </w:rPr>
        <w:t> </w:t>
      </w:r>
      <w:r>
        <w:rPr>
          <w:color w:val="231F20"/>
          <w:w w:val="105"/>
        </w:rPr>
        <w:t>the</w:t>
      </w:r>
      <w:r>
        <w:rPr>
          <w:color w:val="231F20"/>
          <w:spacing w:val="-14"/>
          <w:w w:val="105"/>
        </w:rPr>
        <w:t> </w:t>
      </w:r>
      <w:r>
        <w:rPr>
          <w:color w:val="231F20"/>
          <w:w w:val="105"/>
        </w:rPr>
        <w:t>public about how to contact appropriate authorities to</w:t>
      </w:r>
      <w:r>
        <w:rPr>
          <w:color w:val="231F20"/>
          <w:spacing w:val="-30"/>
          <w:w w:val="105"/>
        </w:rPr>
        <w:t> </w:t>
      </w:r>
      <w:r>
        <w:rPr>
          <w:color w:val="231F20"/>
          <w:w w:val="105"/>
        </w:rPr>
        <w:t>report</w:t>
      </w:r>
      <w:r>
        <w:rPr>
          <w:color w:val="231F20"/>
          <w:spacing w:val="-30"/>
          <w:w w:val="105"/>
        </w:rPr>
        <w:t> </w:t>
      </w:r>
      <w:r>
        <w:rPr>
          <w:color w:val="231F20"/>
          <w:w w:val="105"/>
        </w:rPr>
        <w:t>suspected</w:t>
      </w:r>
      <w:r>
        <w:rPr>
          <w:color w:val="231F20"/>
          <w:spacing w:val="-30"/>
          <w:w w:val="105"/>
        </w:rPr>
        <w:t> </w:t>
      </w:r>
      <w:r>
        <w:rPr>
          <w:color w:val="231F20"/>
          <w:w w:val="105"/>
        </w:rPr>
        <w:t>foodborne</w:t>
      </w:r>
      <w:r>
        <w:rPr>
          <w:color w:val="231F20"/>
          <w:spacing w:val="-30"/>
          <w:w w:val="105"/>
        </w:rPr>
        <w:t> </w:t>
      </w:r>
      <w:r>
        <w:rPr>
          <w:color w:val="231F20"/>
          <w:w w:val="105"/>
        </w:rPr>
        <w:t>illnesses.</w:t>
      </w:r>
    </w:p>
    <w:p>
      <w:pPr>
        <w:pStyle w:val="BodyText"/>
        <w:spacing w:line="266" w:lineRule="auto"/>
        <w:ind w:left="720" w:right="-10"/>
      </w:pPr>
      <w:r>
        <w:rPr>
          <w:color w:val="231F20"/>
          <w:w w:val="105"/>
        </w:rPr>
        <w:t>Educational materials on food safety targeted at</w:t>
      </w:r>
      <w:r>
        <w:rPr>
          <w:color w:val="231F20"/>
          <w:spacing w:val="-7"/>
          <w:w w:val="105"/>
        </w:rPr>
        <w:t> </w:t>
      </w:r>
      <w:r>
        <w:rPr>
          <w:color w:val="231F20"/>
          <w:w w:val="105"/>
        </w:rPr>
        <w:t>the</w:t>
      </w:r>
      <w:r>
        <w:rPr>
          <w:color w:val="231F20"/>
          <w:spacing w:val="-7"/>
          <w:w w:val="105"/>
        </w:rPr>
        <w:t> </w:t>
      </w:r>
      <w:r>
        <w:rPr>
          <w:color w:val="231F20"/>
          <w:w w:val="105"/>
        </w:rPr>
        <w:t>public</w:t>
      </w:r>
      <w:r>
        <w:rPr>
          <w:color w:val="231F20"/>
          <w:spacing w:val="-7"/>
          <w:w w:val="105"/>
        </w:rPr>
        <w:t> </w:t>
      </w:r>
      <w:r>
        <w:rPr>
          <w:color w:val="231F20"/>
          <w:w w:val="105"/>
        </w:rPr>
        <w:t>are</w:t>
      </w:r>
      <w:r>
        <w:rPr>
          <w:color w:val="231F20"/>
          <w:spacing w:val="-7"/>
          <w:w w:val="105"/>
        </w:rPr>
        <w:t> </w:t>
      </w:r>
      <w:r>
        <w:rPr>
          <w:color w:val="231F20"/>
          <w:w w:val="105"/>
        </w:rPr>
        <w:t>available</w:t>
      </w:r>
      <w:r>
        <w:rPr>
          <w:color w:val="231F20"/>
          <w:spacing w:val="-7"/>
          <w:w w:val="105"/>
        </w:rPr>
        <w:t> </w:t>
      </w:r>
      <w:r>
        <w:rPr>
          <w:color w:val="231F20"/>
          <w:w w:val="105"/>
        </w:rPr>
        <w:t>from</w:t>
      </w:r>
      <w:r>
        <w:rPr>
          <w:color w:val="231F20"/>
          <w:spacing w:val="-7"/>
          <w:w w:val="105"/>
        </w:rPr>
        <w:t> </w:t>
      </w:r>
      <w:r>
        <w:rPr>
          <w:color w:val="231F20"/>
          <w:w w:val="105"/>
        </w:rPr>
        <w:t>the</w:t>
      </w:r>
      <w:r>
        <w:rPr>
          <w:color w:val="231F20"/>
          <w:spacing w:val="-7"/>
          <w:w w:val="105"/>
        </w:rPr>
        <w:t> </w:t>
      </w:r>
      <w:r>
        <w:rPr>
          <w:color w:val="231F20"/>
          <w:w w:val="105"/>
        </w:rPr>
        <w:t>Partnership for </w:t>
      </w:r>
      <w:r>
        <w:rPr>
          <w:color w:val="231F20"/>
          <w:spacing w:val="-5"/>
          <w:w w:val="105"/>
        </w:rPr>
        <w:t>Food </w:t>
      </w:r>
      <w:r>
        <w:rPr>
          <w:color w:val="231F20"/>
          <w:w w:val="105"/>
        </w:rPr>
        <w:t>Safety Education at </w:t>
      </w:r>
      <w:hyperlink r:id="rId15">
        <w:r>
          <w:rPr>
            <w:color w:val="0079C1"/>
            <w:spacing w:val="-3"/>
            <w:w w:val="105"/>
          </w:rPr>
          <w:t>http://www.</w:t>
        </w:r>
      </w:hyperlink>
      <w:r>
        <w:rPr>
          <w:color w:val="0079C1"/>
          <w:spacing w:val="-3"/>
          <w:w w:val="105"/>
        </w:rPr>
        <w:t> </w:t>
      </w:r>
      <w:r>
        <w:rPr>
          <w:color w:val="0079C1"/>
          <w:w w:val="105"/>
        </w:rPr>
        <w:t>fightbac.org/.</w:t>
      </w:r>
      <w:r>
        <w:rPr>
          <w:color w:val="0079C1"/>
          <w:spacing w:val="-23"/>
          <w:w w:val="105"/>
        </w:rPr>
        <w:t> </w:t>
      </w:r>
      <w:r>
        <w:rPr>
          <w:color w:val="231F20"/>
          <w:spacing w:val="-3"/>
          <w:w w:val="105"/>
        </w:rPr>
        <w:t>Following</w:t>
      </w:r>
      <w:r>
        <w:rPr>
          <w:color w:val="231F20"/>
          <w:spacing w:val="-23"/>
          <w:w w:val="105"/>
        </w:rPr>
        <w:t> </w:t>
      </w:r>
      <w:r>
        <w:rPr>
          <w:color w:val="231F20"/>
          <w:w w:val="105"/>
        </w:rPr>
        <w:t>are</w:t>
      </w:r>
      <w:r>
        <w:rPr>
          <w:color w:val="231F20"/>
          <w:spacing w:val="-23"/>
          <w:w w:val="105"/>
        </w:rPr>
        <w:t> </w:t>
      </w:r>
      <w:r>
        <w:rPr>
          <w:color w:val="231F20"/>
          <w:w w:val="105"/>
        </w:rPr>
        <w:t>specific</w:t>
      </w:r>
      <w:r>
        <w:rPr>
          <w:color w:val="231F20"/>
          <w:spacing w:val="-23"/>
          <w:w w:val="105"/>
        </w:rPr>
        <w:t> </w:t>
      </w:r>
      <w:r>
        <w:rPr>
          <w:color w:val="231F20"/>
          <w:w w:val="105"/>
        </w:rPr>
        <w:t>food</w:t>
      </w:r>
      <w:r>
        <w:rPr>
          <w:color w:val="231F20"/>
          <w:spacing w:val="-23"/>
          <w:w w:val="105"/>
        </w:rPr>
        <w:t> </w:t>
      </w:r>
      <w:r>
        <w:rPr>
          <w:color w:val="231F20"/>
          <w:w w:val="105"/>
        </w:rPr>
        <w:t>safety messages that are important to communicate to the</w:t>
      </w:r>
      <w:r>
        <w:rPr>
          <w:color w:val="231F20"/>
          <w:spacing w:val="-23"/>
          <w:w w:val="105"/>
        </w:rPr>
        <w:t> </w:t>
      </w:r>
      <w:r>
        <w:rPr>
          <w:color w:val="231F20"/>
          <w:w w:val="105"/>
        </w:rPr>
        <w:t>public.</w:t>
      </w:r>
    </w:p>
    <w:p>
      <w:pPr>
        <w:pStyle w:val="ListParagraph"/>
        <w:numPr>
          <w:ilvl w:val="3"/>
          <w:numId w:val="15"/>
        </w:numPr>
        <w:tabs>
          <w:tab w:pos="1362" w:val="left" w:leader="none"/>
        </w:tabs>
        <w:spacing w:line="240" w:lineRule="auto" w:before="180" w:after="0"/>
        <w:ind w:left="1362" w:right="0" w:hanging="642"/>
        <w:jc w:val="left"/>
        <w:rPr>
          <w:i/>
          <w:sz w:val="20"/>
        </w:rPr>
      </w:pPr>
      <w:r>
        <w:rPr>
          <w:i/>
          <w:color w:val="E36F1E"/>
          <w:sz w:val="20"/>
        </w:rPr>
        <w:t>Personal protection from disease</w:t>
      </w:r>
      <w:r>
        <w:rPr>
          <w:i/>
          <w:color w:val="E36F1E"/>
          <w:spacing w:val="2"/>
          <w:sz w:val="20"/>
        </w:rPr>
        <w:t> </w:t>
      </w:r>
      <w:r>
        <w:rPr>
          <w:i/>
          <w:color w:val="E36F1E"/>
          <w:sz w:val="20"/>
        </w:rPr>
        <w:t>outbreak</w:t>
      </w:r>
    </w:p>
    <w:p>
      <w:pPr>
        <w:pStyle w:val="ListParagraph"/>
        <w:numPr>
          <w:ilvl w:val="0"/>
          <w:numId w:val="16"/>
        </w:numPr>
        <w:tabs>
          <w:tab w:pos="891" w:val="left" w:leader="none"/>
        </w:tabs>
        <w:spacing w:line="266" w:lineRule="auto" w:before="24" w:after="0"/>
        <w:ind w:left="890" w:right="100" w:hanging="170"/>
        <w:jc w:val="left"/>
        <w:rPr>
          <w:sz w:val="20"/>
        </w:rPr>
      </w:pPr>
      <w:r>
        <w:rPr>
          <w:color w:val="231F20"/>
          <w:w w:val="105"/>
          <w:sz w:val="20"/>
        </w:rPr>
        <w:t>Thoroughly wash hands with soap and warm water after defecation and urination and before preparing or eating food. Also wash</w:t>
      </w:r>
      <w:r>
        <w:rPr>
          <w:color w:val="231F20"/>
          <w:spacing w:val="-10"/>
          <w:w w:val="105"/>
          <w:sz w:val="20"/>
        </w:rPr>
        <w:t> </w:t>
      </w:r>
      <w:r>
        <w:rPr>
          <w:color w:val="231F20"/>
          <w:w w:val="105"/>
          <w:sz w:val="20"/>
        </w:rPr>
        <w:t>hands</w:t>
      </w:r>
      <w:r>
        <w:rPr>
          <w:color w:val="231F20"/>
          <w:spacing w:val="-10"/>
          <w:w w:val="105"/>
          <w:sz w:val="20"/>
        </w:rPr>
        <w:t> </w:t>
      </w:r>
      <w:r>
        <w:rPr>
          <w:color w:val="231F20"/>
          <w:w w:val="105"/>
          <w:sz w:val="20"/>
        </w:rPr>
        <w:t>after</w:t>
      </w:r>
      <w:r>
        <w:rPr>
          <w:color w:val="231F20"/>
          <w:spacing w:val="-10"/>
          <w:w w:val="105"/>
          <w:sz w:val="20"/>
        </w:rPr>
        <w:t> </w:t>
      </w:r>
      <w:r>
        <w:rPr>
          <w:color w:val="231F20"/>
          <w:w w:val="105"/>
          <w:sz w:val="20"/>
        </w:rPr>
        <w:t>changing</w:t>
      </w:r>
      <w:r>
        <w:rPr>
          <w:color w:val="231F20"/>
          <w:spacing w:val="-10"/>
          <w:w w:val="105"/>
          <w:sz w:val="20"/>
        </w:rPr>
        <w:t> </w:t>
      </w:r>
      <w:r>
        <w:rPr>
          <w:color w:val="231F20"/>
          <w:w w:val="105"/>
          <w:sz w:val="20"/>
        </w:rPr>
        <w:t>diapers,</w:t>
      </w:r>
      <w:r>
        <w:rPr>
          <w:color w:val="231F20"/>
          <w:spacing w:val="-10"/>
          <w:w w:val="105"/>
          <w:sz w:val="20"/>
        </w:rPr>
        <w:t> </w:t>
      </w:r>
      <w:r>
        <w:rPr>
          <w:color w:val="231F20"/>
          <w:w w:val="105"/>
          <w:sz w:val="20"/>
        </w:rPr>
        <w:t>assisting a child at the toilet, and handling animals or animal waste. Hand washing is the</w:t>
      </w:r>
      <w:r>
        <w:rPr>
          <w:color w:val="231F20"/>
          <w:spacing w:val="-34"/>
          <w:w w:val="105"/>
          <w:sz w:val="20"/>
        </w:rPr>
        <w:t> </w:t>
      </w:r>
      <w:r>
        <w:rPr>
          <w:color w:val="231F20"/>
          <w:w w:val="105"/>
          <w:sz w:val="20"/>
        </w:rPr>
        <w:t>single most important measure to protect the health of one person or</w:t>
      </w:r>
      <w:r>
        <w:rPr>
          <w:color w:val="231F20"/>
          <w:spacing w:val="-17"/>
          <w:w w:val="105"/>
          <w:sz w:val="20"/>
        </w:rPr>
        <w:t> </w:t>
      </w:r>
      <w:r>
        <w:rPr>
          <w:color w:val="231F20"/>
          <w:spacing w:val="-6"/>
          <w:w w:val="105"/>
          <w:sz w:val="20"/>
        </w:rPr>
        <w:t>many.</w:t>
      </w:r>
    </w:p>
    <w:p>
      <w:pPr>
        <w:pStyle w:val="BodyText"/>
        <w:spacing w:before="9"/>
        <w:rPr>
          <w:sz w:val="24"/>
        </w:rPr>
      </w:pPr>
      <w:r>
        <w:rPr/>
        <w:br w:type="column"/>
      </w:r>
      <w:r>
        <w:rPr>
          <w:sz w:val="24"/>
        </w:rPr>
      </w:r>
    </w:p>
    <w:p>
      <w:pPr>
        <w:pStyle w:val="ListParagraph"/>
        <w:numPr>
          <w:ilvl w:val="0"/>
          <w:numId w:val="17"/>
        </w:numPr>
        <w:tabs>
          <w:tab w:pos="491" w:val="left" w:leader="none"/>
        </w:tabs>
        <w:spacing w:line="266" w:lineRule="auto" w:before="0" w:after="0"/>
        <w:ind w:left="490" w:right="1674" w:hanging="171"/>
        <w:jc w:val="left"/>
        <w:rPr>
          <w:sz w:val="20"/>
        </w:rPr>
      </w:pPr>
      <w:r>
        <w:rPr>
          <w:color w:val="231F20"/>
          <w:w w:val="105"/>
          <w:sz w:val="20"/>
        </w:rPr>
        <w:t>At home or at a social gathering </w:t>
      </w:r>
      <w:r>
        <w:rPr>
          <w:color w:val="231F20"/>
          <w:spacing w:val="-4"/>
          <w:w w:val="105"/>
          <w:sz w:val="20"/>
        </w:rPr>
        <w:t>(e.g., </w:t>
      </w:r>
      <w:r>
        <w:rPr>
          <w:color w:val="231F20"/>
          <w:w w:val="105"/>
          <w:sz w:val="20"/>
        </w:rPr>
        <w:t>potluck</w:t>
      </w:r>
      <w:r>
        <w:rPr>
          <w:color w:val="231F20"/>
          <w:spacing w:val="-15"/>
          <w:w w:val="105"/>
          <w:sz w:val="20"/>
        </w:rPr>
        <w:t> </w:t>
      </w:r>
      <w:r>
        <w:rPr>
          <w:color w:val="231F20"/>
          <w:w w:val="105"/>
          <w:sz w:val="20"/>
        </w:rPr>
        <w:t>dinner),</w:t>
      </w:r>
      <w:r>
        <w:rPr>
          <w:color w:val="231F20"/>
          <w:spacing w:val="-15"/>
          <w:w w:val="105"/>
          <w:sz w:val="20"/>
        </w:rPr>
        <w:t> </w:t>
      </w:r>
      <w:r>
        <w:rPr>
          <w:color w:val="231F20"/>
          <w:w w:val="105"/>
          <w:sz w:val="20"/>
        </w:rPr>
        <w:t>avoid</w:t>
      </w:r>
      <w:r>
        <w:rPr>
          <w:color w:val="231F20"/>
          <w:spacing w:val="-15"/>
          <w:w w:val="105"/>
          <w:sz w:val="20"/>
        </w:rPr>
        <w:t> </w:t>
      </w:r>
      <w:r>
        <w:rPr>
          <w:color w:val="231F20"/>
          <w:w w:val="105"/>
          <w:sz w:val="20"/>
        </w:rPr>
        <w:t>eating</w:t>
      </w:r>
      <w:r>
        <w:rPr>
          <w:color w:val="231F20"/>
          <w:spacing w:val="-15"/>
          <w:w w:val="105"/>
          <w:sz w:val="20"/>
        </w:rPr>
        <w:t> </w:t>
      </w:r>
      <w:r>
        <w:rPr>
          <w:color w:val="231F20"/>
          <w:w w:val="105"/>
          <w:sz w:val="20"/>
        </w:rPr>
        <w:t>food</w:t>
      </w:r>
      <w:r>
        <w:rPr>
          <w:color w:val="231F20"/>
          <w:spacing w:val="-15"/>
          <w:w w:val="105"/>
          <w:sz w:val="20"/>
        </w:rPr>
        <w:t> </w:t>
      </w:r>
      <w:r>
        <w:rPr>
          <w:color w:val="231F20"/>
          <w:w w:val="105"/>
          <w:sz w:val="20"/>
        </w:rPr>
        <w:t>that</w:t>
      </w:r>
      <w:r>
        <w:rPr>
          <w:color w:val="231F20"/>
          <w:spacing w:val="-15"/>
          <w:w w:val="105"/>
          <w:sz w:val="20"/>
        </w:rPr>
        <w:t> </w:t>
      </w:r>
      <w:r>
        <w:rPr>
          <w:color w:val="231F20"/>
          <w:w w:val="105"/>
          <w:sz w:val="20"/>
        </w:rPr>
        <w:t>has not been handled properly </w:t>
      </w:r>
      <w:r>
        <w:rPr>
          <w:color w:val="231F20"/>
          <w:spacing w:val="-4"/>
          <w:w w:val="105"/>
          <w:sz w:val="20"/>
        </w:rPr>
        <w:t>(e.g., </w:t>
      </w:r>
      <w:r>
        <w:rPr>
          <w:color w:val="231F20"/>
          <w:w w:val="105"/>
          <w:sz w:val="20"/>
        </w:rPr>
        <w:t>hot food that</w:t>
      </w:r>
      <w:r>
        <w:rPr>
          <w:color w:val="231F20"/>
          <w:spacing w:val="-12"/>
          <w:w w:val="105"/>
          <w:sz w:val="20"/>
        </w:rPr>
        <w:t> </w:t>
      </w:r>
      <w:r>
        <w:rPr>
          <w:color w:val="231F20"/>
          <w:w w:val="105"/>
          <w:sz w:val="20"/>
        </w:rPr>
        <w:t>has</w:t>
      </w:r>
      <w:r>
        <w:rPr>
          <w:color w:val="231F20"/>
          <w:spacing w:val="-12"/>
          <w:w w:val="105"/>
          <w:sz w:val="20"/>
        </w:rPr>
        <w:t> </w:t>
      </w:r>
      <w:r>
        <w:rPr>
          <w:color w:val="231F20"/>
          <w:w w:val="105"/>
          <w:sz w:val="20"/>
        </w:rPr>
        <w:t>not</w:t>
      </w:r>
      <w:r>
        <w:rPr>
          <w:color w:val="231F20"/>
          <w:spacing w:val="-12"/>
          <w:w w:val="105"/>
          <w:sz w:val="20"/>
        </w:rPr>
        <w:t> </w:t>
      </w:r>
      <w:r>
        <w:rPr>
          <w:color w:val="231F20"/>
          <w:w w:val="105"/>
          <w:sz w:val="20"/>
        </w:rPr>
        <w:t>been</w:t>
      </w:r>
      <w:r>
        <w:rPr>
          <w:color w:val="231F20"/>
          <w:spacing w:val="-12"/>
          <w:w w:val="105"/>
          <w:sz w:val="20"/>
        </w:rPr>
        <w:t> </w:t>
      </w:r>
      <w:r>
        <w:rPr>
          <w:color w:val="231F20"/>
          <w:w w:val="105"/>
          <w:sz w:val="20"/>
        </w:rPr>
        <w:t>kept</w:t>
      </w:r>
      <w:r>
        <w:rPr>
          <w:color w:val="231F20"/>
          <w:spacing w:val="-12"/>
          <w:w w:val="105"/>
          <w:sz w:val="20"/>
        </w:rPr>
        <w:t> </w:t>
      </w:r>
      <w:r>
        <w:rPr>
          <w:color w:val="231F20"/>
          <w:w w:val="105"/>
          <w:sz w:val="20"/>
        </w:rPr>
        <w:t>hot,</w:t>
      </w:r>
      <w:r>
        <w:rPr>
          <w:color w:val="231F20"/>
          <w:spacing w:val="-12"/>
          <w:w w:val="105"/>
          <w:sz w:val="20"/>
        </w:rPr>
        <w:t> </w:t>
      </w:r>
      <w:r>
        <w:rPr>
          <w:color w:val="231F20"/>
          <w:w w:val="105"/>
          <w:sz w:val="20"/>
        </w:rPr>
        <w:t>cold</w:t>
      </w:r>
      <w:r>
        <w:rPr>
          <w:color w:val="231F20"/>
          <w:spacing w:val="-12"/>
          <w:w w:val="105"/>
          <w:sz w:val="20"/>
        </w:rPr>
        <w:t> </w:t>
      </w:r>
      <w:r>
        <w:rPr>
          <w:color w:val="231F20"/>
          <w:w w:val="105"/>
          <w:sz w:val="20"/>
        </w:rPr>
        <w:t>food</w:t>
      </w:r>
      <w:r>
        <w:rPr>
          <w:color w:val="231F20"/>
          <w:spacing w:val="-12"/>
          <w:w w:val="105"/>
          <w:sz w:val="20"/>
        </w:rPr>
        <w:t> </w:t>
      </w:r>
      <w:r>
        <w:rPr>
          <w:color w:val="231F20"/>
          <w:w w:val="105"/>
          <w:sz w:val="20"/>
        </w:rPr>
        <w:t>that has</w:t>
      </w:r>
      <w:r>
        <w:rPr>
          <w:color w:val="231F20"/>
          <w:spacing w:val="-15"/>
          <w:w w:val="105"/>
          <w:sz w:val="20"/>
        </w:rPr>
        <w:t> </w:t>
      </w:r>
      <w:r>
        <w:rPr>
          <w:color w:val="231F20"/>
          <w:w w:val="105"/>
          <w:sz w:val="20"/>
        </w:rPr>
        <w:t>not</w:t>
      </w:r>
      <w:r>
        <w:rPr>
          <w:color w:val="231F20"/>
          <w:spacing w:val="-15"/>
          <w:w w:val="105"/>
          <w:sz w:val="20"/>
        </w:rPr>
        <w:t> </w:t>
      </w:r>
      <w:r>
        <w:rPr>
          <w:color w:val="231F20"/>
          <w:w w:val="105"/>
          <w:sz w:val="20"/>
        </w:rPr>
        <w:t>been</w:t>
      </w:r>
      <w:r>
        <w:rPr>
          <w:color w:val="231F20"/>
          <w:spacing w:val="-15"/>
          <w:w w:val="105"/>
          <w:sz w:val="20"/>
        </w:rPr>
        <w:t> </w:t>
      </w:r>
      <w:r>
        <w:rPr>
          <w:color w:val="231F20"/>
          <w:w w:val="105"/>
          <w:sz w:val="20"/>
        </w:rPr>
        <w:t>kept</w:t>
      </w:r>
      <w:r>
        <w:rPr>
          <w:color w:val="231F20"/>
          <w:spacing w:val="-15"/>
          <w:w w:val="105"/>
          <w:sz w:val="20"/>
        </w:rPr>
        <w:t> </w:t>
      </w:r>
      <w:r>
        <w:rPr>
          <w:color w:val="231F20"/>
          <w:w w:val="105"/>
          <w:sz w:val="20"/>
        </w:rPr>
        <w:t>cold).</w:t>
      </w:r>
    </w:p>
    <w:p>
      <w:pPr>
        <w:pStyle w:val="ListParagraph"/>
        <w:numPr>
          <w:ilvl w:val="3"/>
          <w:numId w:val="15"/>
        </w:numPr>
        <w:tabs>
          <w:tab w:pos="962" w:val="left" w:leader="none"/>
        </w:tabs>
        <w:spacing w:line="240" w:lineRule="auto" w:before="179" w:after="0"/>
        <w:ind w:left="961" w:right="0" w:hanging="642"/>
        <w:jc w:val="left"/>
        <w:rPr>
          <w:i/>
          <w:sz w:val="20"/>
        </w:rPr>
      </w:pPr>
      <w:r>
        <w:rPr/>
        <w:pict>
          <v:rect style="position:absolute;margin-left:459pt;margin-top:8.350353pt;width:45pt;height:18pt;mso-position-horizontal-relative:page;mso-position-vertical-relative:paragraph;z-index:2656" filled="true" fillcolor="#0079c1" stroked="false">
            <v:fill type="solid"/>
            <w10:wrap type="none"/>
          </v:rect>
        </w:pict>
      </w:r>
      <w:r>
        <w:rPr/>
        <w:pict>
          <v:line style="position:absolute;mso-position-horizontal-relative:page;mso-position-vertical-relative:paragraph;z-index:2680" from="450.5pt,8.350153pt" to="450.5pt,132.226153pt" stroked="true" strokeweight="1pt" strokecolor="#0079c1">
            <v:stroke dashstyle="solid"/>
            <w10:wrap type="none"/>
          </v:line>
        </w:pict>
      </w:r>
      <w:r>
        <w:rPr/>
        <w:pict>
          <v:shape style="position:absolute;margin-left:468.849609pt;margin-top:13.101153pt;width:15.85pt;height:8.5pt;mso-position-horizontal-relative:page;mso-position-vertical-relative:paragraph;z-index:270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6</w:t>
                  </w:r>
                </w:p>
              </w:txbxContent>
            </v:textbox>
            <w10:wrap type="none"/>
          </v:shape>
        </w:pict>
      </w:r>
      <w:r>
        <w:rPr>
          <w:i/>
          <w:color w:val="E36F1E"/>
          <w:w w:val="105"/>
          <w:sz w:val="20"/>
        </w:rPr>
        <w:t>Proper</w:t>
      </w:r>
      <w:r>
        <w:rPr>
          <w:i/>
          <w:color w:val="E36F1E"/>
          <w:spacing w:val="-32"/>
          <w:w w:val="105"/>
          <w:sz w:val="20"/>
        </w:rPr>
        <w:t> </w:t>
      </w:r>
      <w:r>
        <w:rPr>
          <w:i/>
          <w:color w:val="E36F1E"/>
          <w:w w:val="105"/>
          <w:sz w:val="20"/>
        </w:rPr>
        <w:t>food</w:t>
      </w:r>
      <w:r>
        <w:rPr>
          <w:i/>
          <w:color w:val="E36F1E"/>
          <w:spacing w:val="-32"/>
          <w:w w:val="105"/>
          <w:sz w:val="20"/>
        </w:rPr>
        <w:t> </w:t>
      </w:r>
      <w:r>
        <w:rPr>
          <w:i/>
          <w:color w:val="E36F1E"/>
          <w:w w:val="105"/>
          <w:sz w:val="20"/>
        </w:rPr>
        <w:t>preparation</w:t>
      </w:r>
    </w:p>
    <w:p>
      <w:pPr>
        <w:pStyle w:val="ListParagraph"/>
        <w:numPr>
          <w:ilvl w:val="0"/>
          <w:numId w:val="17"/>
        </w:numPr>
        <w:tabs>
          <w:tab w:pos="491" w:val="left" w:leader="none"/>
        </w:tabs>
        <w:spacing w:line="266" w:lineRule="auto" w:before="24" w:after="0"/>
        <w:ind w:left="490" w:right="1579" w:hanging="171"/>
        <w:jc w:val="left"/>
        <w:rPr>
          <w:sz w:val="20"/>
        </w:rPr>
      </w:pPr>
      <w:r>
        <w:rPr/>
        <w:pict>
          <v:shape style="position:absolute;margin-left:470.346802pt;margin-top:10.096953pt;width:12.3pt;height:104.05pt;mso-position-horizontal-relative:page;mso-position-vertical-relative:paragraph;z-index:2728" type="#_x0000_t202" filled="false" stroked="false">
            <v:textbox inset="0,0,0,0" style="layout-flow:vertical">
              <w:txbxContent>
                <w:p>
                  <w:pPr>
                    <w:spacing w:before="12"/>
                    <w:ind w:left="20" w:right="-807" w:firstLine="0"/>
                    <w:jc w:val="left"/>
                    <w:rPr>
                      <w:rFonts w:ascii="Lucida Sans"/>
                      <w:sz w:val="17"/>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pacing w:val="-37"/>
                      <w:sz w:val="17"/>
                    </w:rPr>
                    <w:t> </w:t>
                  </w:r>
                </w:p>
              </w:txbxContent>
            </v:textbox>
            <w10:wrap type="none"/>
          </v:shape>
        </w:pict>
      </w:r>
      <w:r>
        <w:rPr>
          <w:color w:val="231F20"/>
          <w:w w:val="105"/>
          <w:sz w:val="20"/>
        </w:rPr>
        <w:t>Use best practices when handling food at home</w:t>
      </w:r>
      <w:r>
        <w:rPr>
          <w:color w:val="231F20"/>
          <w:spacing w:val="-25"/>
          <w:w w:val="105"/>
          <w:sz w:val="20"/>
        </w:rPr>
        <w:t> </w:t>
      </w:r>
      <w:r>
        <w:rPr>
          <w:color w:val="231F20"/>
          <w:w w:val="105"/>
          <w:sz w:val="20"/>
        </w:rPr>
        <w:t>(thoroughly</w:t>
      </w:r>
      <w:r>
        <w:rPr>
          <w:color w:val="231F20"/>
          <w:spacing w:val="-25"/>
          <w:w w:val="105"/>
          <w:sz w:val="20"/>
        </w:rPr>
        <w:t> </w:t>
      </w:r>
      <w:r>
        <w:rPr>
          <w:color w:val="231F20"/>
          <w:w w:val="105"/>
          <w:sz w:val="20"/>
        </w:rPr>
        <w:t>cook</w:t>
      </w:r>
      <w:r>
        <w:rPr>
          <w:color w:val="231F20"/>
          <w:spacing w:val="-25"/>
          <w:w w:val="105"/>
          <w:sz w:val="20"/>
        </w:rPr>
        <w:t> </w:t>
      </w:r>
      <w:r>
        <w:rPr>
          <w:color w:val="231F20"/>
          <w:w w:val="105"/>
          <w:sz w:val="20"/>
        </w:rPr>
        <w:t>food;</w:t>
      </w:r>
      <w:r>
        <w:rPr>
          <w:color w:val="231F20"/>
          <w:spacing w:val="-25"/>
          <w:w w:val="105"/>
          <w:sz w:val="20"/>
        </w:rPr>
        <w:t> </w:t>
      </w:r>
      <w:r>
        <w:rPr>
          <w:color w:val="231F20"/>
          <w:w w:val="105"/>
          <w:sz w:val="20"/>
        </w:rPr>
        <w:t>keep</w:t>
      </w:r>
      <w:r>
        <w:rPr>
          <w:color w:val="231F20"/>
          <w:spacing w:val="-25"/>
          <w:w w:val="105"/>
          <w:sz w:val="20"/>
        </w:rPr>
        <w:t> </w:t>
      </w:r>
      <w:r>
        <w:rPr>
          <w:color w:val="231F20"/>
          <w:w w:val="105"/>
          <w:sz w:val="20"/>
        </w:rPr>
        <w:t>hot</w:t>
      </w:r>
      <w:r>
        <w:rPr>
          <w:color w:val="231F20"/>
          <w:spacing w:val="-25"/>
          <w:w w:val="105"/>
          <w:sz w:val="20"/>
        </w:rPr>
        <w:t> </w:t>
      </w:r>
      <w:r>
        <w:rPr>
          <w:color w:val="231F20"/>
          <w:w w:val="105"/>
          <w:sz w:val="20"/>
        </w:rPr>
        <w:t>food hot and cold food cold; thoroughly clean all food-preparation surfaces and utensils with soap and water; </w:t>
      </w:r>
      <w:r>
        <w:rPr>
          <w:color w:val="231F20"/>
          <w:spacing w:val="-3"/>
          <w:w w:val="105"/>
          <w:sz w:val="20"/>
        </w:rPr>
        <w:t>avoid </w:t>
      </w:r>
      <w:r>
        <w:rPr>
          <w:color w:val="231F20"/>
          <w:w w:val="105"/>
          <w:sz w:val="20"/>
        </w:rPr>
        <w:t>contaminating food</w:t>
      </w:r>
      <w:r>
        <w:rPr>
          <w:color w:val="231F20"/>
          <w:spacing w:val="-14"/>
          <w:w w:val="105"/>
          <w:sz w:val="20"/>
        </w:rPr>
        <w:t> </w:t>
      </w:r>
      <w:r>
        <w:rPr>
          <w:color w:val="231F20"/>
          <w:w w:val="105"/>
          <w:sz w:val="20"/>
        </w:rPr>
        <w:t>that</w:t>
      </w:r>
      <w:r>
        <w:rPr>
          <w:color w:val="231F20"/>
          <w:spacing w:val="-14"/>
          <w:w w:val="105"/>
          <w:sz w:val="20"/>
        </w:rPr>
        <w:t> </w:t>
      </w:r>
      <w:r>
        <w:rPr>
          <w:color w:val="231F20"/>
          <w:w w:val="105"/>
          <w:sz w:val="20"/>
        </w:rPr>
        <w:t>will</w:t>
      </w:r>
      <w:r>
        <w:rPr>
          <w:color w:val="231F20"/>
          <w:spacing w:val="-14"/>
          <w:w w:val="105"/>
          <w:sz w:val="20"/>
        </w:rPr>
        <w:t> </w:t>
      </w:r>
      <w:r>
        <w:rPr>
          <w:color w:val="231F20"/>
          <w:w w:val="105"/>
          <w:sz w:val="20"/>
        </w:rPr>
        <w:t>not</w:t>
      </w:r>
      <w:r>
        <w:rPr>
          <w:color w:val="231F20"/>
          <w:spacing w:val="-14"/>
          <w:w w:val="105"/>
          <w:sz w:val="20"/>
        </w:rPr>
        <w:t> </w:t>
      </w:r>
      <w:r>
        <w:rPr>
          <w:color w:val="231F20"/>
          <w:w w:val="105"/>
          <w:sz w:val="20"/>
        </w:rPr>
        <w:t>be</w:t>
      </w:r>
      <w:r>
        <w:rPr>
          <w:color w:val="231F20"/>
          <w:spacing w:val="-14"/>
          <w:w w:val="105"/>
          <w:sz w:val="20"/>
        </w:rPr>
        <w:t> </w:t>
      </w:r>
      <w:r>
        <w:rPr>
          <w:color w:val="231F20"/>
          <w:w w:val="105"/>
          <w:sz w:val="20"/>
        </w:rPr>
        <w:t>cooked,</w:t>
      </w:r>
      <w:r>
        <w:rPr>
          <w:color w:val="231F20"/>
          <w:spacing w:val="-14"/>
          <w:w w:val="105"/>
          <w:sz w:val="20"/>
        </w:rPr>
        <w:t> </w:t>
      </w:r>
      <w:r>
        <w:rPr>
          <w:color w:val="231F20"/>
          <w:w w:val="105"/>
          <w:sz w:val="20"/>
        </w:rPr>
        <w:t>such</w:t>
      </w:r>
      <w:r>
        <w:rPr>
          <w:color w:val="231F20"/>
          <w:spacing w:val="-14"/>
          <w:w w:val="105"/>
          <w:sz w:val="20"/>
        </w:rPr>
        <w:t> </w:t>
      </w:r>
      <w:r>
        <w:rPr>
          <w:color w:val="231F20"/>
          <w:w w:val="105"/>
          <w:sz w:val="20"/>
        </w:rPr>
        <w:t>as</w:t>
      </w:r>
      <w:r>
        <w:rPr>
          <w:color w:val="231F20"/>
          <w:spacing w:val="-14"/>
          <w:w w:val="105"/>
          <w:sz w:val="20"/>
        </w:rPr>
        <w:t> </w:t>
      </w:r>
      <w:r>
        <w:rPr>
          <w:color w:val="231F20"/>
          <w:w w:val="105"/>
          <w:sz w:val="20"/>
        </w:rPr>
        <w:t>salads, with</w:t>
      </w:r>
      <w:r>
        <w:rPr>
          <w:color w:val="231F20"/>
          <w:spacing w:val="-13"/>
          <w:w w:val="105"/>
          <w:sz w:val="20"/>
        </w:rPr>
        <w:t> </w:t>
      </w:r>
      <w:r>
        <w:rPr>
          <w:color w:val="231F20"/>
          <w:w w:val="105"/>
          <w:sz w:val="20"/>
        </w:rPr>
        <w:t>food</w:t>
      </w:r>
      <w:r>
        <w:rPr>
          <w:color w:val="231F20"/>
          <w:spacing w:val="-13"/>
          <w:w w:val="105"/>
          <w:sz w:val="20"/>
        </w:rPr>
        <w:t> </w:t>
      </w:r>
      <w:r>
        <w:rPr>
          <w:color w:val="231F20"/>
          <w:w w:val="105"/>
          <w:sz w:val="20"/>
        </w:rPr>
        <w:t>that</w:t>
      </w:r>
      <w:r>
        <w:rPr>
          <w:color w:val="231F20"/>
          <w:spacing w:val="-13"/>
          <w:w w:val="105"/>
          <w:sz w:val="20"/>
        </w:rPr>
        <w:t> </w:t>
      </w:r>
      <w:r>
        <w:rPr>
          <w:color w:val="231F20"/>
          <w:w w:val="105"/>
          <w:sz w:val="20"/>
        </w:rPr>
        <w:t>must</w:t>
      </w:r>
      <w:r>
        <w:rPr>
          <w:color w:val="231F20"/>
          <w:spacing w:val="-13"/>
          <w:w w:val="105"/>
          <w:sz w:val="20"/>
        </w:rPr>
        <w:t> </w:t>
      </w:r>
      <w:r>
        <w:rPr>
          <w:color w:val="231F20"/>
          <w:w w:val="105"/>
          <w:sz w:val="20"/>
        </w:rPr>
        <w:t>be</w:t>
      </w:r>
      <w:r>
        <w:rPr>
          <w:color w:val="231F20"/>
          <w:spacing w:val="-13"/>
          <w:w w:val="105"/>
          <w:sz w:val="20"/>
        </w:rPr>
        <w:t> </w:t>
      </w:r>
      <w:r>
        <w:rPr>
          <w:color w:val="231F20"/>
          <w:w w:val="105"/>
          <w:sz w:val="20"/>
        </w:rPr>
        <w:t>cooked,</w:t>
      </w:r>
      <w:r>
        <w:rPr>
          <w:color w:val="231F20"/>
          <w:spacing w:val="-13"/>
          <w:w w:val="105"/>
          <w:sz w:val="20"/>
        </w:rPr>
        <w:t> </w:t>
      </w:r>
      <w:r>
        <w:rPr>
          <w:color w:val="231F20"/>
          <w:w w:val="105"/>
          <w:sz w:val="20"/>
        </w:rPr>
        <w:t>such</w:t>
      </w:r>
      <w:r>
        <w:rPr>
          <w:color w:val="231F20"/>
          <w:spacing w:val="-13"/>
          <w:w w:val="105"/>
          <w:sz w:val="20"/>
        </w:rPr>
        <w:t> </w:t>
      </w:r>
      <w:r>
        <w:rPr>
          <w:color w:val="231F20"/>
          <w:w w:val="105"/>
          <w:sz w:val="20"/>
        </w:rPr>
        <w:t>as</w:t>
      </w:r>
      <w:r>
        <w:rPr>
          <w:color w:val="231F20"/>
          <w:spacing w:val="-13"/>
          <w:w w:val="105"/>
          <w:sz w:val="20"/>
        </w:rPr>
        <w:t> </w:t>
      </w:r>
      <w:r>
        <w:rPr>
          <w:color w:val="231F20"/>
          <w:w w:val="105"/>
          <w:sz w:val="20"/>
        </w:rPr>
        <w:t>raw meat or chicken products; and wash hands frequently</w:t>
      </w:r>
      <w:r>
        <w:rPr>
          <w:color w:val="231F20"/>
          <w:spacing w:val="-10"/>
          <w:w w:val="105"/>
          <w:sz w:val="20"/>
        </w:rPr>
        <w:t> </w:t>
      </w:r>
      <w:r>
        <w:rPr>
          <w:color w:val="231F20"/>
          <w:w w:val="105"/>
          <w:sz w:val="20"/>
        </w:rPr>
        <w:t>with</w:t>
      </w:r>
      <w:r>
        <w:rPr>
          <w:color w:val="231F20"/>
          <w:spacing w:val="-10"/>
          <w:w w:val="105"/>
          <w:sz w:val="20"/>
        </w:rPr>
        <w:t> </w:t>
      </w:r>
      <w:r>
        <w:rPr>
          <w:color w:val="231F20"/>
          <w:w w:val="105"/>
          <w:sz w:val="20"/>
        </w:rPr>
        <w:t>soap</w:t>
      </w:r>
      <w:r>
        <w:rPr>
          <w:color w:val="231F20"/>
          <w:spacing w:val="-10"/>
          <w:w w:val="105"/>
          <w:sz w:val="20"/>
        </w:rPr>
        <w:t> </w:t>
      </w:r>
      <w:r>
        <w:rPr>
          <w:color w:val="231F20"/>
          <w:w w:val="105"/>
          <w:sz w:val="20"/>
        </w:rPr>
        <w:t>and</w:t>
      </w:r>
      <w:r>
        <w:rPr>
          <w:color w:val="231F20"/>
          <w:spacing w:val="-10"/>
          <w:w w:val="105"/>
          <w:sz w:val="20"/>
        </w:rPr>
        <w:t> </w:t>
      </w:r>
      <w:r>
        <w:rPr>
          <w:color w:val="231F20"/>
          <w:w w:val="105"/>
          <w:sz w:val="20"/>
        </w:rPr>
        <w:t>water).</w:t>
      </w:r>
    </w:p>
    <w:p>
      <w:pPr>
        <w:pStyle w:val="ListParagraph"/>
        <w:numPr>
          <w:ilvl w:val="3"/>
          <w:numId w:val="15"/>
        </w:numPr>
        <w:tabs>
          <w:tab w:pos="962" w:val="left" w:leader="none"/>
        </w:tabs>
        <w:spacing w:line="240" w:lineRule="auto" w:before="180" w:after="0"/>
        <w:ind w:left="961" w:right="0" w:hanging="642"/>
        <w:jc w:val="left"/>
        <w:rPr>
          <w:i/>
          <w:sz w:val="20"/>
        </w:rPr>
      </w:pPr>
      <w:r>
        <w:rPr>
          <w:i/>
          <w:color w:val="E36F1E"/>
          <w:sz w:val="20"/>
        </w:rPr>
        <w:t>Advice on personal</w:t>
      </w:r>
      <w:r>
        <w:rPr>
          <w:i/>
          <w:color w:val="E36F1E"/>
          <w:spacing w:val="4"/>
          <w:sz w:val="20"/>
        </w:rPr>
        <w:t> </w:t>
      </w:r>
      <w:r>
        <w:rPr>
          <w:i/>
          <w:color w:val="E36F1E"/>
          <w:sz w:val="20"/>
        </w:rPr>
        <w:t>hygiene</w:t>
      </w:r>
    </w:p>
    <w:p>
      <w:pPr>
        <w:pStyle w:val="ListParagraph"/>
        <w:numPr>
          <w:ilvl w:val="0"/>
          <w:numId w:val="17"/>
        </w:numPr>
        <w:tabs>
          <w:tab w:pos="491" w:val="left" w:leader="none"/>
        </w:tabs>
        <w:spacing w:line="266" w:lineRule="auto" w:before="25" w:after="0"/>
        <w:ind w:left="490" w:right="1534" w:hanging="171"/>
        <w:jc w:val="left"/>
        <w:rPr>
          <w:sz w:val="20"/>
        </w:rPr>
      </w:pPr>
      <w:r>
        <w:rPr>
          <w:color w:val="231F20"/>
          <w:w w:val="105"/>
          <w:sz w:val="20"/>
        </w:rPr>
        <w:t>If you are ill with diarrhea or vomiting, avoid</w:t>
      </w:r>
      <w:r>
        <w:rPr>
          <w:color w:val="231F20"/>
          <w:spacing w:val="-14"/>
          <w:w w:val="105"/>
          <w:sz w:val="20"/>
        </w:rPr>
        <w:t> </w:t>
      </w:r>
      <w:r>
        <w:rPr>
          <w:color w:val="231F20"/>
          <w:w w:val="105"/>
          <w:sz w:val="20"/>
        </w:rPr>
        <w:t>preparing</w:t>
      </w:r>
      <w:r>
        <w:rPr>
          <w:color w:val="231F20"/>
          <w:spacing w:val="-14"/>
          <w:w w:val="105"/>
          <w:sz w:val="20"/>
        </w:rPr>
        <w:t> </w:t>
      </w:r>
      <w:r>
        <w:rPr>
          <w:color w:val="231F20"/>
          <w:w w:val="105"/>
          <w:sz w:val="20"/>
        </w:rPr>
        <w:t>food</w:t>
      </w:r>
      <w:r>
        <w:rPr>
          <w:color w:val="231F20"/>
          <w:spacing w:val="-14"/>
          <w:w w:val="105"/>
          <w:sz w:val="20"/>
        </w:rPr>
        <w:t> </w:t>
      </w:r>
      <w:r>
        <w:rPr>
          <w:color w:val="231F20"/>
          <w:w w:val="105"/>
          <w:sz w:val="20"/>
        </w:rPr>
        <w:t>for</w:t>
      </w:r>
      <w:r>
        <w:rPr>
          <w:color w:val="231F20"/>
          <w:spacing w:val="-14"/>
          <w:w w:val="105"/>
          <w:sz w:val="20"/>
        </w:rPr>
        <w:t> </w:t>
      </w:r>
      <w:r>
        <w:rPr>
          <w:color w:val="231F20"/>
          <w:w w:val="105"/>
          <w:sz w:val="20"/>
        </w:rPr>
        <w:t>others</w:t>
      </w:r>
      <w:r>
        <w:rPr>
          <w:color w:val="231F20"/>
          <w:spacing w:val="-14"/>
          <w:w w:val="105"/>
          <w:sz w:val="20"/>
        </w:rPr>
        <w:t> </w:t>
      </w:r>
      <w:r>
        <w:rPr>
          <w:color w:val="231F20"/>
          <w:w w:val="105"/>
          <w:sz w:val="20"/>
        </w:rPr>
        <w:t>until</w:t>
      </w:r>
      <w:r>
        <w:rPr>
          <w:color w:val="231F20"/>
          <w:spacing w:val="-14"/>
          <w:w w:val="105"/>
          <w:sz w:val="20"/>
        </w:rPr>
        <w:t> </w:t>
      </w:r>
      <w:r>
        <w:rPr>
          <w:color w:val="231F20"/>
          <w:w w:val="105"/>
          <w:sz w:val="20"/>
        </w:rPr>
        <w:t>at</w:t>
      </w:r>
      <w:r>
        <w:rPr>
          <w:color w:val="231F20"/>
          <w:spacing w:val="-14"/>
          <w:w w:val="105"/>
          <w:sz w:val="20"/>
        </w:rPr>
        <w:t> </w:t>
      </w:r>
      <w:r>
        <w:rPr>
          <w:color w:val="231F20"/>
          <w:w w:val="105"/>
          <w:sz w:val="20"/>
        </w:rPr>
        <w:t>least 72 hours after you are free of diarrhea or </w:t>
      </w:r>
      <w:r>
        <w:rPr>
          <w:color w:val="231F20"/>
          <w:spacing w:val="-3"/>
          <w:w w:val="105"/>
          <w:sz w:val="20"/>
        </w:rPr>
        <w:t>vomiting.</w:t>
      </w:r>
    </w:p>
    <w:p>
      <w:pPr>
        <w:pStyle w:val="ListParagraph"/>
        <w:numPr>
          <w:ilvl w:val="0"/>
          <w:numId w:val="17"/>
        </w:numPr>
        <w:tabs>
          <w:tab w:pos="491" w:val="left" w:leader="none"/>
        </w:tabs>
        <w:spacing w:line="266" w:lineRule="auto" w:before="90" w:after="0"/>
        <w:ind w:left="490" w:right="1885" w:hanging="171"/>
        <w:jc w:val="left"/>
        <w:rPr>
          <w:sz w:val="20"/>
        </w:rPr>
      </w:pPr>
      <w:r>
        <w:rPr>
          <w:color w:val="231F20"/>
          <w:spacing w:val="-4"/>
          <w:w w:val="105"/>
          <w:sz w:val="20"/>
        </w:rPr>
        <w:t>Wash</w:t>
      </w:r>
      <w:r>
        <w:rPr>
          <w:color w:val="231F20"/>
          <w:spacing w:val="-16"/>
          <w:w w:val="105"/>
          <w:sz w:val="20"/>
        </w:rPr>
        <w:t> </w:t>
      </w:r>
      <w:r>
        <w:rPr>
          <w:color w:val="231F20"/>
          <w:w w:val="105"/>
          <w:sz w:val="20"/>
        </w:rPr>
        <w:t>hands</w:t>
      </w:r>
      <w:r>
        <w:rPr>
          <w:color w:val="231F20"/>
          <w:spacing w:val="-16"/>
          <w:w w:val="105"/>
          <w:sz w:val="20"/>
        </w:rPr>
        <w:t> </w:t>
      </w:r>
      <w:r>
        <w:rPr>
          <w:color w:val="231F20"/>
          <w:w w:val="105"/>
          <w:sz w:val="20"/>
        </w:rPr>
        <w:t>as</w:t>
      </w:r>
      <w:r>
        <w:rPr>
          <w:color w:val="231F20"/>
          <w:spacing w:val="-16"/>
          <w:w w:val="105"/>
          <w:sz w:val="20"/>
        </w:rPr>
        <w:t> </w:t>
      </w:r>
      <w:r>
        <w:rPr>
          <w:color w:val="231F20"/>
          <w:w w:val="105"/>
          <w:sz w:val="20"/>
        </w:rPr>
        <w:t>described</w:t>
      </w:r>
      <w:r>
        <w:rPr>
          <w:color w:val="231F20"/>
          <w:spacing w:val="-16"/>
          <w:w w:val="105"/>
          <w:sz w:val="20"/>
        </w:rPr>
        <w:t> </w:t>
      </w:r>
      <w:r>
        <w:rPr>
          <w:color w:val="231F20"/>
          <w:w w:val="105"/>
          <w:sz w:val="20"/>
        </w:rPr>
        <w:t>above</w:t>
      </w:r>
      <w:r>
        <w:rPr>
          <w:color w:val="231F20"/>
          <w:spacing w:val="-16"/>
          <w:w w:val="105"/>
          <w:sz w:val="20"/>
        </w:rPr>
        <w:t> </w:t>
      </w:r>
      <w:r>
        <w:rPr>
          <w:color w:val="231F20"/>
          <w:w w:val="105"/>
          <w:sz w:val="20"/>
        </w:rPr>
        <w:t>(section 6.4.2.1).</w:t>
      </w:r>
    </w:p>
    <w:p>
      <w:pPr>
        <w:pStyle w:val="ListParagraph"/>
        <w:numPr>
          <w:ilvl w:val="0"/>
          <w:numId w:val="17"/>
        </w:numPr>
        <w:tabs>
          <w:tab w:pos="491" w:val="left" w:leader="none"/>
        </w:tabs>
        <w:spacing w:line="266" w:lineRule="auto" w:before="90" w:after="0"/>
        <w:ind w:left="490" w:right="1552" w:hanging="171"/>
        <w:jc w:val="left"/>
        <w:rPr>
          <w:sz w:val="20"/>
        </w:rPr>
      </w:pPr>
      <w:r>
        <w:rPr>
          <w:color w:val="231F20"/>
          <w:w w:val="105"/>
          <w:sz w:val="20"/>
        </w:rPr>
        <w:t>If someone in the household has diarrhea or vomiting, clean toilet seats and flush handles,</w:t>
      </w:r>
      <w:r>
        <w:rPr>
          <w:color w:val="231F20"/>
          <w:spacing w:val="-9"/>
          <w:w w:val="105"/>
          <w:sz w:val="20"/>
        </w:rPr>
        <w:t> </w:t>
      </w:r>
      <w:r>
        <w:rPr>
          <w:color w:val="231F20"/>
          <w:w w:val="105"/>
          <w:sz w:val="20"/>
        </w:rPr>
        <w:t>and</w:t>
      </w:r>
      <w:r>
        <w:rPr>
          <w:color w:val="231F20"/>
          <w:spacing w:val="-9"/>
          <w:w w:val="105"/>
          <w:sz w:val="20"/>
        </w:rPr>
        <w:t> </w:t>
      </w:r>
      <w:r>
        <w:rPr>
          <w:color w:val="231F20"/>
          <w:w w:val="105"/>
          <w:sz w:val="20"/>
        </w:rPr>
        <w:t>washbasin</w:t>
      </w:r>
      <w:r>
        <w:rPr>
          <w:color w:val="231F20"/>
          <w:spacing w:val="-9"/>
          <w:w w:val="105"/>
          <w:sz w:val="20"/>
        </w:rPr>
        <w:t> </w:t>
      </w:r>
      <w:r>
        <w:rPr>
          <w:color w:val="231F20"/>
          <w:w w:val="105"/>
          <w:sz w:val="20"/>
        </w:rPr>
        <w:t>taps</w:t>
      </w:r>
      <w:r>
        <w:rPr>
          <w:color w:val="231F20"/>
          <w:spacing w:val="-9"/>
          <w:w w:val="105"/>
          <w:sz w:val="20"/>
        </w:rPr>
        <w:t> </w:t>
      </w:r>
      <w:r>
        <w:rPr>
          <w:color w:val="231F20"/>
          <w:w w:val="105"/>
          <w:sz w:val="20"/>
        </w:rPr>
        <w:t>and</w:t>
      </w:r>
      <w:r>
        <w:rPr>
          <w:color w:val="231F20"/>
          <w:spacing w:val="-9"/>
          <w:w w:val="105"/>
          <w:sz w:val="20"/>
        </w:rPr>
        <w:t> </w:t>
      </w:r>
      <w:r>
        <w:rPr>
          <w:color w:val="231F20"/>
          <w:w w:val="105"/>
          <w:sz w:val="20"/>
        </w:rPr>
        <w:t>washroom door</w:t>
      </w:r>
      <w:r>
        <w:rPr>
          <w:color w:val="231F20"/>
          <w:spacing w:val="-16"/>
          <w:w w:val="105"/>
          <w:sz w:val="20"/>
        </w:rPr>
        <w:t> </w:t>
      </w:r>
      <w:r>
        <w:rPr>
          <w:color w:val="231F20"/>
          <w:w w:val="105"/>
          <w:sz w:val="20"/>
        </w:rPr>
        <w:t>handles</w:t>
      </w:r>
      <w:r>
        <w:rPr>
          <w:color w:val="231F20"/>
          <w:spacing w:val="-16"/>
          <w:w w:val="105"/>
          <w:sz w:val="20"/>
        </w:rPr>
        <w:t> </w:t>
      </w:r>
      <w:r>
        <w:rPr>
          <w:color w:val="231F20"/>
          <w:w w:val="105"/>
          <w:sz w:val="20"/>
        </w:rPr>
        <w:t>with</w:t>
      </w:r>
      <w:r>
        <w:rPr>
          <w:color w:val="231F20"/>
          <w:spacing w:val="-16"/>
          <w:w w:val="105"/>
          <w:sz w:val="20"/>
        </w:rPr>
        <w:t> </w:t>
      </w:r>
      <w:r>
        <w:rPr>
          <w:color w:val="231F20"/>
          <w:w w:val="105"/>
          <w:sz w:val="20"/>
        </w:rPr>
        <w:t>disinfectant</w:t>
      </w:r>
      <w:r>
        <w:rPr>
          <w:color w:val="231F20"/>
          <w:spacing w:val="-16"/>
          <w:w w:val="105"/>
          <w:sz w:val="20"/>
        </w:rPr>
        <w:t> </w:t>
      </w:r>
      <w:r>
        <w:rPr>
          <w:color w:val="231F20"/>
          <w:w w:val="105"/>
          <w:sz w:val="20"/>
        </w:rPr>
        <w:t>after</w:t>
      </w:r>
      <w:r>
        <w:rPr>
          <w:color w:val="231F20"/>
          <w:spacing w:val="-16"/>
          <w:w w:val="105"/>
          <w:sz w:val="20"/>
        </w:rPr>
        <w:t> </w:t>
      </w:r>
      <w:r>
        <w:rPr>
          <w:color w:val="231F20"/>
          <w:w w:val="105"/>
          <w:sz w:val="20"/>
        </w:rPr>
        <w:t>use.</w:t>
      </w:r>
      <w:r>
        <w:rPr>
          <w:color w:val="231F20"/>
          <w:spacing w:val="-16"/>
          <w:w w:val="105"/>
          <w:sz w:val="20"/>
        </w:rPr>
        <w:t> </w:t>
      </w:r>
      <w:r>
        <w:rPr>
          <w:color w:val="231F20"/>
          <w:w w:val="105"/>
          <w:sz w:val="20"/>
        </w:rPr>
        <w:t>If</w:t>
      </w:r>
    </w:p>
    <w:p>
      <w:pPr>
        <w:pStyle w:val="BodyText"/>
        <w:spacing w:line="266" w:lineRule="auto"/>
        <w:ind w:left="490" w:right="1426"/>
      </w:pPr>
      <w:r>
        <w:rPr>
          <w:color w:val="231F20"/>
          <w:w w:val="105"/>
        </w:rPr>
        <w:t>norovirus</w:t>
      </w:r>
      <w:r>
        <w:rPr>
          <w:color w:val="231F20"/>
          <w:spacing w:val="-20"/>
          <w:w w:val="105"/>
        </w:rPr>
        <w:t> </w:t>
      </w:r>
      <w:r>
        <w:rPr>
          <w:color w:val="231F20"/>
          <w:w w:val="105"/>
        </w:rPr>
        <w:t>(which</w:t>
      </w:r>
      <w:r>
        <w:rPr>
          <w:color w:val="231F20"/>
          <w:spacing w:val="-20"/>
          <w:w w:val="105"/>
        </w:rPr>
        <w:t> </w:t>
      </w:r>
      <w:r>
        <w:rPr>
          <w:color w:val="231F20"/>
          <w:w w:val="105"/>
        </w:rPr>
        <w:t>is</w:t>
      </w:r>
      <w:r>
        <w:rPr>
          <w:color w:val="231F20"/>
          <w:spacing w:val="-20"/>
          <w:w w:val="105"/>
        </w:rPr>
        <w:t> </w:t>
      </w:r>
      <w:r>
        <w:rPr>
          <w:color w:val="231F20"/>
          <w:w w:val="105"/>
        </w:rPr>
        <w:t>highly</w:t>
      </w:r>
      <w:r>
        <w:rPr>
          <w:color w:val="231F20"/>
          <w:spacing w:val="-20"/>
          <w:w w:val="105"/>
        </w:rPr>
        <w:t> </w:t>
      </w:r>
      <w:r>
        <w:rPr>
          <w:color w:val="231F20"/>
          <w:w w:val="105"/>
        </w:rPr>
        <w:t>resistant</w:t>
      </w:r>
      <w:r>
        <w:rPr>
          <w:color w:val="231F20"/>
          <w:spacing w:val="-20"/>
          <w:w w:val="105"/>
        </w:rPr>
        <w:t> </w:t>
      </w:r>
      <w:r>
        <w:rPr>
          <w:color w:val="231F20"/>
          <w:w w:val="105"/>
        </w:rPr>
        <w:t>to</w:t>
      </w:r>
      <w:r>
        <w:rPr>
          <w:color w:val="231F20"/>
          <w:spacing w:val="-20"/>
          <w:w w:val="105"/>
        </w:rPr>
        <w:t> </w:t>
      </w:r>
      <w:r>
        <w:rPr>
          <w:color w:val="231F20"/>
          <w:w w:val="105"/>
        </w:rPr>
        <w:t>adverse environmental conditions) is involved, promptly</w:t>
      </w:r>
      <w:r>
        <w:rPr>
          <w:color w:val="231F20"/>
          <w:spacing w:val="-21"/>
          <w:w w:val="105"/>
        </w:rPr>
        <w:t> </w:t>
      </w:r>
      <w:r>
        <w:rPr>
          <w:color w:val="231F20"/>
          <w:w w:val="105"/>
        </w:rPr>
        <w:t>clean</w:t>
      </w:r>
      <w:r>
        <w:rPr>
          <w:color w:val="231F20"/>
          <w:spacing w:val="-21"/>
          <w:w w:val="105"/>
        </w:rPr>
        <w:t> </w:t>
      </w:r>
      <w:r>
        <w:rPr>
          <w:color w:val="231F20"/>
          <w:w w:val="105"/>
        </w:rPr>
        <w:t>contaminated</w:t>
      </w:r>
      <w:r>
        <w:rPr>
          <w:color w:val="231F20"/>
          <w:spacing w:val="-22"/>
          <w:w w:val="105"/>
        </w:rPr>
        <w:t> </w:t>
      </w:r>
      <w:r>
        <w:rPr>
          <w:color w:val="231F20"/>
          <w:w w:val="105"/>
        </w:rPr>
        <w:t>surfaces</w:t>
      </w:r>
    </w:p>
    <w:p>
      <w:pPr>
        <w:pStyle w:val="BodyText"/>
        <w:ind w:left="490"/>
      </w:pPr>
      <w:r>
        <w:rPr>
          <w:color w:val="231F20"/>
          <w:w w:val="105"/>
        </w:rPr>
        <w:t>using a chlorine bleach solution with a</w:t>
      </w:r>
    </w:p>
    <w:p>
      <w:pPr>
        <w:spacing w:after="0"/>
        <w:sectPr>
          <w:type w:val="continuous"/>
          <w:pgSz w:w="10080" w:h="14400"/>
          <w:pgMar w:top="0" w:bottom="360" w:left="0" w:right="0"/>
          <w:cols w:num="2" w:equalWidth="0">
            <w:col w:w="4501" w:space="40"/>
            <w:col w:w="5539"/>
          </w:cols>
        </w:sectPr>
      </w:pPr>
    </w:p>
    <w:p>
      <w:pPr>
        <w:pStyle w:val="BodyText"/>
        <w:spacing w:before="8"/>
        <w:rPr>
          <w:sz w:val="10"/>
        </w:rPr>
      </w:pPr>
    </w:p>
    <w:p>
      <w:pPr>
        <w:pStyle w:val="Heading1"/>
        <w:numPr>
          <w:ilvl w:val="1"/>
          <w:numId w:val="18"/>
        </w:numPr>
        <w:tabs>
          <w:tab w:pos="1985" w:val="left" w:leader="none"/>
        </w:tabs>
        <w:spacing w:line="240" w:lineRule="auto" w:before="89" w:after="0"/>
        <w:ind w:left="1984" w:right="0" w:hanging="544"/>
        <w:jc w:val="left"/>
      </w:pPr>
      <w:r>
        <w:rPr/>
        <w:pict>
          <v:line style="position:absolute;mso-position-horizontal-relative:page;mso-position-vertical-relative:paragraph;z-index:2752;mso-wrap-distance-left:0;mso-wrap-distance-right:0" from="72pt,23.995163pt" to="468pt,23.995163pt" stroked="true" strokeweight=".5pt" strokecolor="#00a94f">
            <v:stroke dashstyle="solid"/>
            <w10:wrap type="topAndBottom"/>
          </v:line>
        </w:pict>
      </w:r>
      <w:r>
        <w:rPr>
          <w:color w:val="00A94F"/>
          <w:w w:val="95"/>
        </w:rPr>
        <w:t>Control of Secondary</w:t>
      </w:r>
      <w:r>
        <w:rPr>
          <w:color w:val="00A94F"/>
          <w:spacing w:val="-34"/>
          <w:w w:val="95"/>
        </w:rPr>
        <w:t> </w:t>
      </w:r>
      <w:r>
        <w:rPr>
          <w:color w:val="00A94F"/>
          <w:w w:val="95"/>
        </w:rPr>
        <w:t>Spread</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BodyText"/>
        <w:spacing w:line="266" w:lineRule="auto" w:before="108"/>
        <w:ind w:left="1610"/>
      </w:pPr>
      <w:r>
        <w:rPr>
          <w:color w:val="231F20"/>
          <w:w w:val="105"/>
        </w:rPr>
        <w:t>concentration of 1000–5000 ppm (2.5–12.5 fluid ounces of household bleach [5.25%] per gallon of water) or other disinfectant registered as effective against norovirus</w:t>
      </w:r>
    </w:p>
    <w:p>
      <w:pPr>
        <w:pStyle w:val="BodyText"/>
        <w:spacing w:line="266" w:lineRule="auto"/>
        <w:ind w:left="1610" w:right="262"/>
      </w:pPr>
      <w:r>
        <w:rPr>
          <w:color w:val="231F20"/>
          <w:spacing w:val="-3"/>
          <w:w w:val="105"/>
        </w:rPr>
        <w:t>by</w:t>
      </w:r>
      <w:r>
        <w:rPr>
          <w:color w:val="231F20"/>
          <w:spacing w:val="-17"/>
          <w:w w:val="105"/>
        </w:rPr>
        <w:t> </w:t>
      </w:r>
      <w:r>
        <w:rPr>
          <w:color w:val="231F20"/>
          <w:w w:val="105"/>
        </w:rPr>
        <w:t>the</w:t>
      </w:r>
      <w:r>
        <w:rPr>
          <w:color w:val="231F20"/>
          <w:spacing w:val="-17"/>
          <w:w w:val="105"/>
        </w:rPr>
        <w:t> </w:t>
      </w:r>
      <w:r>
        <w:rPr>
          <w:color w:val="231F20"/>
          <w:w w:val="105"/>
        </w:rPr>
        <w:t>Environmental</w:t>
      </w:r>
      <w:r>
        <w:rPr>
          <w:color w:val="231F20"/>
          <w:spacing w:val="-17"/>
          <w:w w:val="105"/>
        </w:rPr>
        <w:t> </w:t>
      </w:r>
      <w:r>
        <w:rPr>
          <w:color w:val="231F20"/>
          <w:w w:val="105"/>
        </w:rPr>
        <w:t>Protection</w:t>
      </w:r>
      <w:r>
        <w:rPr>
          <w:color w:val="231F20"/>
          <w:spacing w:val="-17"/>
          <w:w w:val="105"/>
        </w:rPr>
        <w:t> </w:t>
      </w:r>
      <w:r>
        <w:rPr>
          <w:color w:val="231F20"/>
          <w:spacing w:val="-4"/>
          <w:w w:val="105"/>
        </w:rPr>
        <w:t>Agency. Wash </w:t>
      </w:r>
      <w:r>
        <w:rPr>
          <w:color w:val="231F20"/>
          <w:w w:val="105"/>
        </w:rPr>
        <w:t>and dry clothes, towels, and linens soiled</w:t>
      </w:r>
      <w:r>
        <w:rPr>
          <w:color w:val="231F20"/>
          <w:spacing w:val="-17"/>
          <w:w w:val="105"/>
        </w:rPr>
        <w:t> </w:t>
      </w:r>
      <w:r>
        <w:rPr>
          <w:color w:val="231F20"/>
          <w:w w:val="105"/>
        </w:rPr>
        <w:t>with</w:t>
      </w:r>
      <w:r>
        <w:rPr>
          <w:color w:val="231F20"/>
          <w:spacing w:val="-17"/>
          <w:w w:val="105"/>
        </w:rPr>
        <w:t> </w:t>
      </w:r>
      <w:r>
        <w:rPr>
          <w:color w:val="231F20"/>
          <w:w w:val="105"/>
        </w:rPr>
        <w:t>vomitus</w:t>
      </w:r>
      <w:r>
        <w:rPr>
          <w:color w:val="231F20"/>
          <w:spacing w:val="-17"/>
          <w:w w:val="105"/>
        </w:rPr>
        <w:t> </w:t>
      </w:r>
      <w:r>
        <w:rPr>
          <w:color w:val="231F20"/>
          <w:w w:val="105"/>
        </w:rPr>
        <w:t>or</w:t>
      </w:r>
      <w:r>
        <w:rPr>
          <w:color w:val="231F20"/>
          <w:spacing w:val="-17"/>
          <w:w w:val="105"/>
        </w:rPr>
        <w:t> </w:t>
      </w:r>
      <w:r>
        <w:rPr>
          <w:color w:val="231F20"/>
          <w:w w:val="105"/>
        </w:rPr>
        <w:t>stool</w:t>
      </w:r>
      <w:r>
        <w:rPr>
          <w:color w:val="231F20"/>
          <w:spacing w:val="-17"/>
          <w:w w:val="105"/>
        </w:rPr>
        <w:t> </w:t>
      </w:r>
      <w:r>
        <w:rPr>
          <w:color w:val="231F20"/>
          <w:w w:val="105"/>
        </w:rPr>
        <w:t>at</w:t>
      </w:r>
      <w:r>
        <w:rPr>
          <w:color w:val="231F20"/>
          <w:spacing w:val="-17"/>
          <w:w w:val="105"/>
        </w:rPr>
        <w:t> </w:t>
      </w:r>
      <w:r>
        <w:rPr>
          <w:color w:val="231F20"/>
          <w:w w:val="105"/>
        </w:rPr>
        <w:t>the</w:t>
      </w:r>
      <w:r>
        <w:rPr>
          <w:color w:val="231F20"/>
          <w:spacing w:val="-17"/>
          <w:w w:val="105"/>
        </w:rPr>
        <w:t> </w:t>
      </w:r>
      <w:r>
        <w:rPr>
          <w:color w:val="231F20"/>
          <w:w w:val="105"/>
        </w:rPr>
        <w:t>highest temperature the item will</w:t>
      </w:r>
      <w:r>
        <w:rPr>
          <w:color w:val="231F20"/>
          <w:spacing w:val="-15"/>
          <w:w w:val="105"/>
        </w:rPr>
        <w:t> </w:t>
      </w:r>
      <w:r>
        <w:rPr>
          <w:color w:val="231F20"/>
          <w:spacing w:val="-5"/>
          <w:w w:val="105"/>
        </w:rPr>
        <w:t>allow.</w:t>
      </w:r>
    </w:p>
    <w:p>
      <w:pPr>
        <w:pStyle w:val="ListParagraph"/>
        <w:numPr>
          <w:ilvl w:val="2"/>
          <w:numId w:val="18"/>
        </w:numPr>
        <w:tabs>
          <w:tab w:pos="1996" w:val="left" w:leader="none"/>
        </w:tabs>
        <w:spacing w:line="254" w:lineRule="auto" w:before="159" w:after="0"/>
        <w:ind w:left="1440" w:right="343" w:firstLine="0"/>
        <w:jc w:val="left"/>
        <w:rPr>
          <w:rFonts w:ascii="Lucida Sans"/>
          <w:sz w:val="20"/>
        </w:rPr>
      </w:pPr>
      <w:r>
        <w:rPr>
          <w:rFonts w:ascii="Lucida Sans"/>
          <w:color w:val="1C3E94"/>
          <w:sz w:val="20"/>
        </w:rPr>
        <w:t>Exclusion and Restriction of </w:t>
      </w:r>
      <w:r>
        <w:rPr>
          <w:rFonts w:ascii="Lucida Sans"/>
          <w:color w:val="1C3E94"/>
          <w:w w:val="95"/>
          <w:sz w:val="20"/>
        </w:rPr>
        <w:t>Infected</w:t>
      </w:r>
      <w:r>
        <w:rPr>
          <w:rFonts w:ascii="Lucida Sans"/>
          <w:color w:val="1C3E94"/>
          <w:spacing w:val="-13"/>
          <w:w w:val="95"/>
          <w:sz w:val="20"/>
        </w:rPr>
        <w:t> </w:t>
      </w:r>
      <w:r>
        <w:rPr>
          <w:rFonts w:ascii="Lucida Sans"/>
          <w:color w:val="1C3E94"/>
          <w:w w:val="95"/>
          <w:sz w:val="20"/>
        </w:rPr>
        <w:t>Persons</w:t>
      </w:r>
      <w:r>
        <w:rPr>
          <w:rFonts w:ascii="Lucida Sans"/>
          <w:color w:val="1C3E94"/>
          <w:spacing w:val="-13"/>
          <w:w w:val="95"/>
          <w:sz w:val="20"/>
        </w:rPr>
        <w:t> </w:t>
      </w:r>
      <w:r>
        <w:rPr>
          <w:rFonts w:ascii="Lucida Sans"/>
          <w:color w:val="1C3E94"/>
          <w:w w:val="95"/>
          <w:sz w:val="20"/>
        </w:rPr>
        <w:t>from</w:t>
      </w:r>
      <w:r>
        <w:rPr>
          <w:rFonts w:ascii="Lucida Sans"/>
          <w:color w:val="1C3E94"/>
          <w:spacing w:val="-13"/>
          <w:w w:val="95"/>
          <w:sz w:val="20"/>
        </w:rPr>
        <w:t> </w:t>
      </w:r>
      <w:r>
        <w:rPr>
          <w:rFonts w:ascii="Lucida Sans"/>
          <w:color w:val="1C3E94"/>
          <w:w w:val="95"/>
          <w:sz w:val="20"/>
        </w:rPr>
        <w:t>Settings</w:t>
      </w:r>
      <w:r>
        <w:rPr>
          <w:rFonts w:ascii="Lucida Sans"/>
          <w:color w:val="1C3E94"/>
          <w:spacing w:val="-13"/>
          <w:w w:val="95"/>
          <w:sz w:val="20"/>
        </w:rPr>
        <w:t> </w:t>
      </w:r>
      <w:r>
        <w:rPr>
          <w:rFonts w:ascii="Lucida Sans"/>
          <w:color w:val="1C3E94"/>
          <w:w w:val="95"/>
          <w:sz w:val="20"/>
        </w:rPr>
        <w:t>Where </w:t>
      </w:r>
      <w:r>
        <w:rPr>
          <w:rFonts w:ascii="Lucida Sans"/>
          <w:color w:val="1C3E94"/>
          <w:w w:val="90"/>
          <w:sz w:val="20"/>
        </w:rPr>
        <w:t>Transmission Can</w:t>
      </w:r>
      <w:r>
        <w:rPr>
          <w:rFonts w:ascii="Lucida Sans"/>
          <w:color w:val="1C3E94"/>
          <w:spacing w:val="13"/>
          <w:w w:val="90"/>
          <w:sz w:val="20"/>
        </w:rPr>
        <w:t> </w:t>
      </w:r>
      <w:r>
        <w:rPr>
          <w:rFonts w:ascii="Lucida Sans"/>
          <w:color w:val="1C3E94"/>
          <w:w w:val="90"/>
          <w:sz w:val="20"/>
        </w:rPr>
        <w:t>Occur</w:t>
      </w:r>
    </w:p>
    <w:p>
      <w:pPr>
        <w:spacing w:before="22"/>
        <w:ind w:left="1440" w:right="0" w:firstLine="0"/>
        <w:jc w:val="left"/>
        <w:rPr>
          <w:i/>
          <w:sz w:val="20"/>
        </w:rPr>
      </w:pPr>
      <w:r>
        <w:rPr>
          <w:i/>
          <w:color w:val="231F20"/>
          <w:w w:val="105"/>
          <w:sz w:val="20"/>
        </w:rPr>
        <w:t>(including</w:t>
      </w:r>
      <w:r>
        <w:rPr>
          <w:i/>
          <w:color w:val="231F20"/>
          <w:spacing w:val="-14"/>
          <w:w w:val="105"/>
          <w:sz w:val="20"/>
        </w:rPr>
        <w:t> </w:t>
      </w:r>
      <w:r>
        <w:rPr>
          <w:i/>
          <w:color w:val="231F20"/>
          <w:w w:val="105"/>
          <w:sz w:val="20"/>
        </w:rPr>
        <w:t>food</w:t>
      </w:r>
      <w:r>
        <w:rPr>
          <w:i/>
          <w:color w:val="231F20"/>
          <w:spacing w:val="-13"/>
          <w:w w:val="105"/>
          <w:sz w:val="20"/>
        </w:rPr>
        <w:t> </w:t>
      </w:r>
      <w:r>
        <w:rPr>
          <w:i/>
          <w:color w:val="231F20"/>
          <w:w w:val="105"/>
          <w:sz w:val="20"/>
        </w:rPr>
        <w:t>preparation,</w:t>
      </w:r>
      <w:r>
        <w:rPr>
          <w:i/>
          <w:color w:val="231F20"/>
          <w:spacing w:val="-14"/>
          <w:w w:val="105"/>
          <w:sz w:val="20"/>
        </w:rPr>
        <w:t> </w:t>
      </w:r>
      <w:r>
        <w:rPr>
          <w:i/>
          <w:color w:val="231F20"/>
          <w:w w:val="105"/>
          <w:sz w:val="20"/>
        </w:rPr>
        <w:t>health</w:t>
      </w:r>
      <w:r>
        <w:rPr>
          <w:i/>
          <w:color w:val="231F20"/>
          <w:spacing w:val="-14"/>
          <w:w w:val="105"/>
          <w:sz w:val="20"/>
        </w:rPr>
        <w:t> </w:t>
      </w:r>
      <w:r>
        <w:rPr>
          <w:i/>
          <w:color w:val="231F20"/>
          <w:w w:val="105"/>
          <w:sz w:val="20"/>
        </w:rPr>
        <w:t>care,</w:t>
      </w:r>
      <w:r>
        <w:rPr>
          <w:i/>
          <w:color w:val="231F20"/>
          <w:spacing w:val="-13"/>
          <w:w w:val="105"/>
          <w:sz w:val="20"/>
        </w:rPr>
        <w:t> </w:t>
      </w:r>
      <w:r>
        <w:rPr>
          <w:i/>
          <w:color w:val="231F20"/>
          <w:w w:val="105"/>
          <w:sz w:val="20"/>
        </w:rPr>
        <w:t>and</w:t>
      </w:r>
      <w:r>
        <w:rPr>
          <w:i/>
          <w:color w:val="231F20"/>
          <w:spacing w:val="-14"/>
          <w:w w:val="105"/>
          <w:sz w:val="20"/>
        </w:rPr>
        <w:t> </w:t>
      </w:r>
      <w:r>
        <w:rPr>
          <w:i/>
          <w:color w:val="231F20"/>
          <w:w w:val="105"/>
          <w:sz w:val="20"/>
        </w:rPr>
        <w:t>child</w:t>
      </w:r>
      <w:r>
        <w:rPr>
          <w:i/>
          <w:color w:val="231F20"/>
          <w:spacing w:val="-14"/>
          <w:w w:val="105"/>
          <w:sz w:val="20"/>
        </w:rPr>
        <w:t> </w:t>
      </w:r>
      <w:r>
        <w:rPr>
          <w:i/>
          <w:color w:val="231F20"/>
          <w:w w:val="105"/>
          <w:sz w:val="20"/>
        </w:rPr>
        <w:t>care)</w:t>
      </w:r>
    </w:p>
    <w:p>
      <w:pPr>
        <w:pStyle w:val="BodyText"/>
        <w:spacing w:before="2"/>
        <w:rPr>
          <w:i/>
          <w:sz w:val="18"/>
        </w:rPr>
      </w:pPr>
    </w:p>
    <w:p>
      <w:pPr>
        <w:pStyle w:val="BodyText"/>
        <w:spacing w:line="266" w:lineRule="auto"/>
        <w:ind w:left="1440"/>
      </w:pPr>
      <w:r>
        <w:rPr>
          <w:color w:val="231F20"/>
        </w:rPr>
        <w:t>Persons with an enteric illness can shed viruses, bacteria, or parasites for weeks after symptoms end. Infected skin lesions can be a reservoir for pathogens, which can be transmitted to food through bare-hand contact.</w:t>
      </w:r>
    </w:p>
    <w:p>
      <w:pPr>
        <w:pStyle w:val="BodyText"/>
        <w:spacing w:line="266" w:lineRule="auto" w:before="179"/>
        <w:ind w:left="1440"/>
      </w:pPr>
      <w:r>
        <w:rPr/>
        <w:pict>
          <v:rect style="position:absolute;margin-left:0pt;margin-top:15.349353pt;width:45pt;height:18pt;mso-position-horizontal-relative:page;mso-position-vertical-relative:paragraph;z-index:2776" filled="true" fillcolor="#0079c1" stroked="false">
            <v:fill type="solid"/>
            <w10:wrap type="none"/>
          </v:rect>
        </w:pict>
      </w:r>
      <w:r>
        <w:rPr/>
        <w:pict>
          <v:line style="position:absolute;mso-position-horizontal-relative:page;mso-position-vertical-relative:paragraph;z-index:2800" from="54.5pt,15.350153pt" to="54.5pt,139.224153pt" stroked="true" strokeweight="1pt" strokecolor="#0079c1">
            <v:stroke dashstyle="solid"/>
            <w10:wrap type="none"/>
          </v:line>
        </w:pict>
      </w:r>
      <w:r>
        <w:rPr/>
        <w:pict>
          <v:shape style="position:absolute;margin-left:18.200388pt;margin-top:20.100306pt;width:15.85pt;height:120.45pt;mso-position-horizontal-relative:page;mso-position-vertical-relative:paragraph;z-index:2824" type="#_x0000_t202" filled="false" stroked="false">
            <v:textbox inset="0,0,0,0" style="layout-flow:vertical;mso-layout-flow-alt:bottom-to-top">
              <w:txbxContent>
                <w:p>
                  <w:pPr>
                    <w:spacing w:before="7"/>
                    <w:ind w:left="20" w:right="-736" w:firstLine="0"/>
                    <w:jc w:val="left"/>
                    <w:rPr>
                      <w:rFonts w:ascii="Times New Roman"/>
                      <w:b/>
                      <w:sz w:val="24"/>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6</w:t>
                  </w:r>
                </w:p>
              </w:txbxContent>
            </v:textbox>
            <w10:wrap type="none"/>
          </v:shape>
        </w:pict>
      </w:r>
      <w:r>
        <w:rPr>
          <w:color w:val="231F20"/>
        </w:rPr>
        <w:t>A person who has been ill with vomiting and diarrhea should be excluded from the </w:t>
      </w:r>
      <w:r>
        <w:rPr>
          <w:color w:val="231F20"/>
          <w:spacing w:val="-3"/>
        </w:rPr>
        <w:t>facility. </w:t>
      </w:r>
      <w:r>
        <w:rPr>
          <w:color w:val="231F20"/>
          <w:spacing w:val="-6"/>
        </w:rPr>
        <w:t>For </w:t>
      </w:r>
      <w:r>
        <w:rPr>
          <w:color w:val="231F20"/>
        </w:rPr>
        <w:t>norovirus outbreaks, exclusion should continue until the person is free of symptoms for 72 hours. In </w:t>
      </w:r>
      <w:r>
        <w:rPr>
          <w:i/>
          <w:color w:val="231F20"/>
        </w:rPr>
        <w:t>Salmonella </w:t>
      </w:r>
      <w:r>
        <w:rPr>
          <w:color w:val="231F20"/>
        </w:rPr>
        <w:t>and </w:t>
      </w:r>
      <w:r>
        <w:rPr>
          <w:i/>
          <w:color w:val="231F20"/>
        </w:rPr>
        <w:t>Shigella</w:t>
      </w:r>
      <w:r>
        <w:rPr>
          <w:i/>
          <w:color w:val="231F20"/>
          <w:spacing w:val="-28"/>
        </w:rPr>
        <w:t> </w:t>
      </w:r>
      <w:r>
        <w:rPr>
          <w:color w:val="231F20"/>
        </w:rPr>
        <w:t>outbreaks, all employees should be cultured whether ill or not and should be restricted until cultures are determined to be negative because infected asymptomatic food workers are possible in restaurant outbreaks. </w:t>
      </w:r>
      <w:r>
        <w:rPr>
          <w:color w:val="231F20"/>
          <w:spacing w:val="-4"/>
        </w:rPr>
        <w:t>Conversely, </w:t>
      </w:r>
      <w:r>
        <w:rPr>
          <w:color w:val="231F20"/>
        </w:rPr>
        <w:t>little evidence exists for an important role for infected food workers in transmission of </w:t>
      </w:r>
      <w:r>
        <w:rPr>
          <w:i/>
          <w:color w:val="231F20"/>
        </w:rPr>
        <w:t>E. coli</w:t>
      </w:r>
      <w:r>
        <w:rPr>
          <w:i/>
          <w:color w:val="231F20"/>
          <w:spacing w:val="2"/>
        </w:rPr>
        <w:t> </w:t>
      </w:r>
      <w:r>
        <w:rPr>
          <w:color w:val="231F20"/>
        </w:rPr>
        <w:t>O157:H7.</w:t>
      </w:r>
    </w:p>
    <w:p>
      <w:pPr>
        <w:pStyle w:val="BodyText"/>
        <w:spacing w:line="266" w:lineRule="auto" w:before="179"/>
        <w:ind w:left="1440" w:right="37"/>
      </w:pPr>
      <w:r>
        <w:rPr>
          <w:color w:val="231F20"/>
        </w:rPr>
        <w:t>For more pathogen-specific guidance and other information about restricting and excluding food workers, consult the latest version of</w:t>
      </w:r>
    </w:p>
    <w:p>
      <w:pPr>
        <w:pStyle w:val="BodyText"/>
        <w:spacing w:line="266" w:lineRule="auto"/>
        <w:ind w:left="1440" w:right="26"/>
      </w:pPr>
      <w:r>
        <w:rPr>
          <w:color w:val="231F20"/>
        </w:rPr>
        <w:t>the </w:t>
      </w:r>
      <w:r>
        <w:rPr>
          <w:color w:val="231F20"/>
          <w:spacing w:val="-5"/>
        </w:rPr>
        <w:t>FDA Food </w:t>
      </w:r>
      <w:r>
        <w:rPr>
          <w:color w:val="231F20"/>
        </w:rPr>
        <w:t>Code, </w:t>
      </w:r>
      <w:hyperlink r:id="rId19">
        <w:r>
          <w:rPr>
            <w:color w:val="0079C1"/>
            <w:spacing w:val="-3"/>
          </w:rPr>
          <w:t>www.fda.gov/Food/</w:t>
        </w:r>
      </w:hyperlink>
      <w:r>
        <w:rPr>
          <w:color w:val="0079C1"/>
          <w:spacing w:val="-3"/>
        </w:rPr>
        <w:t> </w:t>
      </w:r>
      <w:r>
        <w:rPr>
          <w:color w:val="0079C1"/>
        </w:rPr>
        <w:t>GuidanceRegulation/RetailFoodProtection/ FoodCode/default.htm</w:t>
      </w:r>
      <w:r>
        <w:rPr>
          <w:color w:val="231F20"/>
        </w:rPr>
        <w:t>. State and local health departments may not </w:t>
      </w:r>
      <w:r>
        <w:rPr>
          <w:color w:val="231F20"/>
          <w:spacing w:val="-3"/>
        </w:rPr>
        <w:t>have </w:t>
      </w:r>
      <w:r>
        <w:rPr>
          <w:color w:val="231F20"/>
        </w:rPr>
        <w:t>the legal authority  to exclude food workers unless they </w:t>
      </w:r>
      <w:r>
        <w:rPr>
          <w:color w:val="231F20"/>
          <w:spacing w:val="-3"/>
        </w:rPr>
        <w:t>have </w:t>
      </w:r>
      <w:r>
        <w:rPr>
          <w:color w:val="231F20"/>
        </w:rPr>
        <w:t>acute symptoms. In addition, scientific evidence supporting</w:t>
      </w:r>
      <w:r>
        <w:rPr>
          <w:color w:val="231F20"/>
          <w:spacing w:val="-12"/>
        </w:rPr>
        <w:t> </w:t>
      </w:r>
      <w:r>
        <w:rPr>
          <w:color w:val="231F20"/>
        </w:rPr>
        <w:t>exclusion</w:t>
      </w:r>
      <w:r>
        <w:rPr>
          <w:color w:val="231F20"/>
          <w:spacing w:val="-12"/>
        </w:rPr>
        <w:t> </w:t>
      </w:r>
      <w:r>
        <w:rPr>
          <w:color w:val="231F20"/>
        </w:rPr>
        <w:t>of</w:t>
      </w:r>
      <w:r>
        <w:rPr>
          <w:color w:val="231F20"/>
          <w:spacing w:val="11"/>
        </w:rPr>
        <w:t> </w:t>
      </w:r>
      <w:r>
        <w:rPr>
          <w:color w:val="231F20"/>
        </w:rPr>
        <w:t>food</w:t>
      </w:r>
      <w:r>
        <w:rPr>
          <w:color w:val="231F20"/>
          <w:spacing w:val="-12"/>
        </w:rPr>
        <w:t> </w:t>
      </w:r>
      <w:r>
        <w:rPr>
          <w:color w:val="231F20"/>
        </w:rPr>
        <w:t>workers</w:t>
      </w:r>
      <w:r>
        <w:rPr>
          <w:color w:val="231F20"/>
          <w:spacing w:val="-12"/>
        </w:rPr>
        <w:t> </w:t>
      </w:r>
      <w:r>
        <w:rPr>
          <w:color w:val="231F20"/>
        </w:rPr>
        <w:t>might</w:t>
      </w:r>
      <w:r>
        <w:rPr>
          <w:color w:val="231F20"/>
          <w:spacing w:val="-12"/>
        </w:rPr>
        <w:t> </w:t>
      </w:r>
      <w:r>
        <w:rPr>
          <w:color w:val="231F20"/>
        </w:rPr>
        <w:t>not be</w:t>
      </w:r>
      <w:r>
        <w:rPr>
          <w:color w:val="231F20"/>
          <w:spacing w:val="-6"/>
        </w:rPr>
        <w:t> </w:t>
      </w:r>
      <w:r>
        <w:rPr>
          <w:color w:val="231F20"/>
        </w:rPr>
        <w:t>reflected</w:t>
      </w:r>
      <w:r>
        <w:rPr>
          <w:color w:val="231F20"/>
          <w:spacing w:val="-6"/>
        </w:rPr>
        <w:t> </w:t>
      </w:r>
      <w:r>
        <w:rPr>
          <w:color w:val="231F20"/>
        </w:rPr>
        <w:t>in</w:t>
      </w:r>
      <w:r>
        <w:rPr>
          <w:color w:val="231F20"/>
          <w:spacing w:val="-6"/>
        </w:rPr>
        <w:t> </w:t>
      </w:r>
      <w:r>
        <w:rPr>
          <w:color w:val="231F20"/>
        </w:rPr>
        <w:t>state</w:t>
      </w:r>
      <w:r>
        <w:rPr>
          <w:color w:val="231F20"/>
          <w:spacing w:val="-6"/>
        </w:rPr>
        <w:t> </w:t>
      </w:r>
      <w:r>
        <w:rPr>
          <w:color w:val="231F20"/>
        </w:rPr>
        <w:t>or</w:t>
      </w:r>
      <w:r>
        <w:rPr>
          <w:color w:val="231F20"/>
          <w:spacing w:val="-6"/>
        </w:rPr>
        <w:t> </w:t>
      </w:r>
      <w:r>
        <w:rPr>
          <w:color w:val="231F20"/>
        </w:rPr>
        <w:t>local</w:t>
      </w:r>
      <w:r>
        <w:rPr>
          <w:color w:val="231F20"/>
          <w:spacing w:val="-6"/>
        </w:rPr>
        <w:t> </w:t>
      </w:r>
      <w:r>
        <w:rPr>
          <w:color w:val="231F20"/>
        </w:rPr>
        <w:t>food</w:t>
      </w:r>
      <w:r>
        <w:rPr>
          <w:color w:val="231F20"/>
          <w:spacing w:val="-6"/>
        </w:rPr>
        <w:t> </w:t>
      </w:r>
      <w:r>
        <w:rPr>
          <w:color w:val="231F20"/>
        </w:rPr>
        <w:t>codes</w:t>
      </w:r>
      <w:r>
        <w:rPr>
          <w:color w:val="231F20"/>
          <w:spacing w:val="-6"/>
        </w:rPr>
        <w:t> </w:t>
      </w:r>
      <w:r>
        <w:rPr>
          <w:color w:val="231F20"/>
        </w:rPr>
        <w:t>or</w:t>
      </w:r>
      <w:r>
        <w:rPr>
          <w:color w:val="231F20"/>
          <w:spacing w:val="-6"/>
        </w:rPr>
        <w:t> </w:t>
      </w:r>
      <w:r>
        <w:rPr>
          <w:color w:val="231F20"/>
        </w:rPr>
        <w:t>might not be available at all. </w:t>
      </w:r>
      <w:r>
        <w:rPr>
          <w:color w:val="231F20"/>
          <w:spacing w:val="-4"/>
        </w:rPr>
        <w:t>However, </w:t>
      </w:r>
      <w:r>
        <w:rPr>
          <w:color w:val="231F20"/>
        </w:rPr>
        <w:t>if the outbreak investigation and control team believes a public health threat exists, the team should</w:t>
      </w:r>
      <w:r>
        <w:rPr>
          <w:color w:val="231F20"/>
          <w:spacing w:val="-18"/>
        </w:rPr>
        <w:t> </w:t>
      </w:r>
      <w:r>
        <w:rPr>
          <w:color w:val="231F20"/>
        </w:rPr>
        <w:t>strongly</w:t>
      </w:r>
    </w:p>
    <w:p>
      <w:pPr>
        <w:pStyle w:val="BodyText"/>
        <w:spacing w:line="266" w:lineRule="auto" w:before="108"/>
        <w:ind w:left="352" w:right="744"/>
        <w:jc w:val="both"/>
      </w:pPr>
      <w:r>
        <w:rPr/>
        <w:br w:type="column"/>
      </w:r>
      <w:r>
        <w:rPr>
          <w:color w:val="231F20"/>
        </w:rPr>
        <w:t>recommend</w:t>
      </w:r>
      <w:r>
        <w:rPr>
          <w:color w:val="231F20"/>
          <w:spacing w:val="-13"/>
        </w:rPr>
        <w:t> </w:t>
      </w:r>
      <w:r>
        <w:rPr>
          <w:color w:val="231F20"/>
        </w:rPr>
        <w:t>exclusions</w:t>
      </w:r>
      <w:r>
        <w:rPr>
          <w:color w:val="231F20"/>
          <w:spacing w:val="-13"/>
        </w:rPr>
        <w:t> </w:t>
      </w:r>
      <w:r>
        <w:rPr>
          <w:color w:val="231F20"/>
        </w:rPr>
        <w:t>of</w:t>
      </w:r>
      <w:r>
        <w:rPr>
          <w:color w:val="231F20"/>
          <w:spacing w:val="8"/>
        </w:rPr>
        <w:t> </w:t>
      </w:r>
      <w:r>
        <w:rPr>
          <w:color w:val="231F20"/>
        </w:rPr>
        <w:t>food</w:t>
      </w:r>
      <w:r>
        <w:rPr>
          <w:color w:val="231F20"/>
          <w:spacing w:val="-13"/>
        </w:rPr>
        <w:t> </w:t>
      </w:r>
      <w:r>
        <w:rPr>
          <w:color w:val="231F20"/>
        </w:rPr>
        <w:t>workers.</w:t>
      </w:r>
      <w:r>
        <w:rPr>
          <w:color w:val="231F20"/>
          <w:spacing w:val="-13"/>
        </w:rPr>
        <w:t> </w:t>
      </w:r>
      <w:r>
        <w:rPr>
          <w:color w:val="231F20"/>
        </w:rPr>
        <w:t>Consult local ordinances and state statutes to understand the legal authorities under which to</w:t>
      </w:r>
      <w:r>
        <w:rPr>
          <w:color w:val="231F20"/>
          <w:spacing w:val="11"/>
        </w:rPr>
        <w:t> </w:t>
      </w:r>
      <w:r>
        <w:rPr>
          <w:color w:val="231F20"/>
        </w:rPr>
        <w:t>operate.</w:t>
      </w:r>
    </w:p>
    <w:p>
      <w:pPr>
        <w:pStyle w:val="BodyText"/>
        <w:spacing w:line="266" w:lineRule="auto" w:before="180"/>
        <w:ind w:left="352" w:right="781"/>
      </w:pPr>
      <w:r>
        <w:rPr>
          <w:color w:val="231F20"/>
        </w:rPr>
        <w:t>One issue to consider in deciding whether to exclude infected persons is the perception that employers might occasionally retaliate against workers, either </w:t>
      </w:r>
      <w:r>
        <w:rPr>
          <w:color w:val="231F20"/>
          <w:spacing w:val="-3"/>
        </w:rPr>
        <w:t>by </w:t>
      </w:r>
      <w:r>
        <w:rPr>
          <w:color w:val="231F20"/>
        </w:rPr>
        <w:t>having their pay docked during or after the exclusion period or being fired. This can hamper investigations because employees might be reluctant to provide truthful health information to avoid exclusion. Strategies that can mitigate this concern include developing regulations that prohibit retaliation, helping employers identify alternate jobs</w:t>
      </w:r>
      <w:r>
        <w:rPr>
          <w:color w:val="231F20"/>
          <w:spacing w:val="4"/>
        </w:rPr>
        <w:t> </w:t>
      </w:r>
      <w:r>
        <w:rPr>
          <w:color w:val="231F20"/>
        </w:rPr>
        <w:t>that</w:t>
      </w:r>
    </w:p>
    <w:p>
      <w:pPr>
        <w:pStyle w:val="BodyText"/>
        <w:spacing w:line="266" w:lineRule="auto"/>
        <w:ind w:left="352" w:right="1079"/>
      </w:pPr>
      <w:r>
        <w:rPr>
          <w:color w:val="231F20"/>
        </w:rPr>
        <w:t>ill food workers can perform, and allowing ill employees to trade for shifts when their exclusion has been lifted.</w:t>
      </w:r>
    </w:p>
    <w:p>
      <w:pPr>
        <w:pStyle w:val="ListParagraph"/>
        <w:numPr>
          <w:ilvl w:val="2"/>
          <w:numId w:val="18"/>
        </w:numPr>
        <w:tabs>
          <w:tab w:pos="909" w:val="left" w:leader="none"/>
        </w:tabs>
        <w:spacing w:line="240" w:lineRule="auto" w:before="159" w:after="0"/>
        <w:ind w:left="908" w:right="0" w:hanging="556"/>
        <w:jc w:val="left"/>
        <w:rPr>
          <w:rFonts w:ascii="Lucida Sans"/>
          <w:sz w:val="20"/>
        </w:rPr>
      </w:pPr>
      <w:r>
        <w:rPr>
          <w:rFonts w:ascii="Lucida Sans"/>
          <w:color w:val="1C3E94"/>
          <w:w w:val="95"/>
          <w:sz w:val="20"/>
        </w:rPr>
        <w:t>Infection</w:t>
      </w:r>
      <w:r>
        <w:rPr>
          <w:rFonts w:ascii="Lucida Sans"/>
          <w:color w:val="1C3E94"/>
          <w:spacing w:val="-36"/>
          <w:w w:val="95"/>
          <w:sz w:val="20"/>
        </w:rPr>
        <w:t> </w:t>
      </w:r>
      <w:r>
        <w:rPr>
          <w:rFonts w:ascii="Lucida Sans"/>
          <w:color w:val="1C3E94"/>
          <w:w w:val="95"/>
          <w:sz w:val="20"/>
        </w:rPr>
        <w:t>Control</w:t>
      </w:r>
      <w:r>
        <w:rPr>
          <w:rFonts w:ascii="Lucida Sans"/>
          <w:color w:val="1C3E94"/>
          <w:spacing w:val="-36"/>
          <w:w w:val="95"/>
          <w:sz w:val="20"/>
        </w:rPr>
        <w:t> </w:t>
      </w:r>
      <w:r>
        <w:rPr>
          <w:rFonts w:ascii="Lucida Sans"/>
          <w:color w:val="1C3E94"/>
          <w:w w:val="95"/>
          <w:sz w:val="20"/>
        </w:rPr>
        <w:t>Precautions</w:t>
      </w:r>
    </w:p>
    <w:p>
      <w:pPr>
        <w:pStyle w:val="BodyText"/>
        <w:spacing w:before="3"/>
        <w:rPr>
          <w:rFonts w:ascii="Lucida Sans"/>
          <w:sz w:val="18"/>
        </w:rPr>
      </w:pPr>
    </w:p>
    <w:p>
      <w:pPr>
        <w:pStyle w:val="BodyText"/>
        <w:spacing w:line="266" w:lineRule="auto"/>
        <w:ind w:left="352" w:right="820"/>
      </w:pPr>
      <w:r>
        <w:rPr>
          <w:color w:val="231F20"/>
          <w:spacing w:val="-6"/>
          <w:w w:val="105"/>
        </w:rPr>
        <w:t>Work</w:t>
      </w:r>
      <w:r>
        <w:rPr>
          <w:color w:val="231F20"/>
          <w:spacing w:val="-24"/>
          <w:w w:val="105"/>
        </w:rPr>
        <w:t> </w:t>
      </w:r>
      <w:r>
        <w:rPr>
          <w:color w:val="231F20"/>
          <w:w w:val="105"/>
        </w:rPr>
        <w:t>with</w:t>
      </w:r>
      <w:r>
        <w:rPr>
          <w:color w:val="231F20"/>
          <w:spacing w:val="-24"/>
          <w:w w:val="105"/>
        </w:rPr>
        <w:t> </w:t>
      </w:r>
      <w:r>
        <w:rPr>
          <w:color w:val="231F20"/>
          <w:w w:val="105"/>
        </w:rPr>
        <w:t>the</w:t>
      </w:r>
      <w:r>
        <w:rPr>
          <w:color w:val="231F20"/>
          <w:spacing w:val="-24"/>
          <w:w w:val="105"/>
        </w:rPr>
        <w:t> </w:t>
      </w:r>
      <w:r>
        <w:rPr>
          <w:color w:val="231F20"/>
          <w:w w:val="105"/>
        </w:rPr>
        <w:t>food</w:t>
      </w:r>
      <w:r>
        <w:rPr>
          <w:color w:val="231F20"/>
          <w:spacing w:val="-24"/>
          <w:w w:val="105"/>
        </w:rPr>
        <w:t> </w:t>
      </w:r>
      <w:r>
        <w:rPr>
          <w:color w:val="231F20"/>
          <w:w w:val="105"/>
        </w:rPr>
        <w:t>establishment’s</w:t>
      </w:r>
      <w:r>
        <w:rPr>
          <w:color w:val="231F20"/>
          <w:spacing w:val="-24"/>
          <w:w w:val="105"/>
        </w:rPr>
        <w:t> </w:t>
      </w:r>
      <w:r>
        <w:rPr>
          <w:color w:val="231F20"/>
          <w:w w:val="105"/>
        </w:rPr>
        <w:t>person-in- charge (PIC) to implement active managerial controls</w:t>
      </w:r>
      <w:r>
        <w:rPr>
          <w:color w:val="231F20"/>
          <w:spacing w:val="-14"/>
          <w:w w:val="105"/>
        </w:rPr>
        <w:t> </w:t>
      </w:r>
      <w:r>
        <w:rPr>
          <w:color w:val="231F20"/>
          <w:w w:val="105"/>
        </w:rPr>
        <w:t>and</w:t>
      </w:r>
      <w:r>
        <w:rPr>
          <w:color w:val="231F20"/>
          <w:spacing w:val="-14"/>
          <w:w w:val="105"/>
        </w:rPr>
        <w:t> </w:t>
      </w:r>
      <w:r>
        <w:rPr>
          <w:color w:val="231F20"/>
          <w:w w:val="105"/>
        </w:rPr>
        <w:t>create</w:t>
      </w:r>
      <w:r>
        <w:rPr>
          <w:color w:val="231F20"/>
          <w:spacing w:val="-14"/>
          <w:w w:val="105"/>
        </w:rPr>
        <w:t> </w:t>
      </w:r>
      <w:r>
        <w:rPr>
          <w:color w:val="231F20"/>
          <w:w w:val="105"/>
        </w:rPr>
        <w:t>a</w:t>
      </w:r>
      <w:r>
        <w:rPr>
          <w:color w:val="231F20"/>
          <w:spacing w:val="-14"/>
          <w:w w:val="105"/>
        </w:rPr>
        <w:t> </w:t>
      </w:r>
      <w:r>
        <w:rPr>
          <w:color w:val="231F20"/>
          <w:w w:val="105"/>
        </w:rPr>
        <w:t>risk-control</w:t>
      </w:r>
      <w:r>
        <w:rPr>
          <w:color w:val="231F20"/>
          <w:spacing w:val="-14"/>
          <w:w w:val="105"/>
        </w:rPr>
        <w:t> </w:t>
      </w:r>
      <w:r>
        <w:rPr>
          <w:color w:val="231F20"/>
          <w:w w:val="105"/>
        </w:rPr>
        <w:t>plan</w:t>
      </w:r>
    </w:p>
    <w:p>
      <w:pPr>
        <w:pStyle w:val="BodyText"/>
        <w:spacing w:line="266" w:lineRule="auto"/>
        <w:ind w:left="352" w:right="722"/>
      </w:pPr>
      <w:r>
        <w:rPr>
          <w:color w:val="231F20"/>
        </w:rPr>
        <w:t>or consent agreement so the PIC knows   exactly what steps need to be taken and has committed to control the situation and prevent additional outbreaks. Use of active managerial controls and risk-control plans or agreements can include actions above and beyond those required </w:t>
      </w:r>
      <w:r>
        <w:rPr>
          <w:color w:val="231F20"/>
          <w:spacing w:val="-3"/>
        </w:rPr>
        <w:t>by </w:t>
      </w:r>
      <w:r>
        <w:rPr>
          <w:color w:val="231F20"/>
        </w:rPr>
        <w:t>regulation </w:t>
      </w:r>
      <w:r>
        <w:rPr>
          <w:color w:val="231F20"/>
          <w:spacing w:val="-4"/>
        </w:rPr>
        <w:t>(e.g., </w:t>
      </w:r>
      <w:r>
        <w:rPr>
          <w:color w:val="231F20"/>
        </w:rPr>
        <w:t>extra temperature checks and logging of temperature, mandatory glove use </w:t>
      </w:r>
      <w:r>
        <w:rPr>
          <w:color w:val="231F20"/>
          <w:spacing w:val="-3"/>
        </w:rPr>
        <w:t>by </w:t>
      </w:r>
      <w:r>
        <w:rPr>
          <w:color w:val="231F20"/>
        </w:rPr>
        <w:t>all food workers, routine inquiries of staff before their shifts about whether they </w:t>
      </w:r>
      <w:r>
        <w:rPr>
          <w:color w:val="231F20"/>
          <w:spacing w:val="-3"/>
        </w:rPr>
        <w:t>have </w:t>
      </w:r>
      <w:r>
        <w:rPr>
          <w:color w:val="231F20"/>
        </w:rPr>
        <w:t>had diarrhea or vomiting in the last 24 hours, additional food-safety training). </w:t>
      </w:r>
      <w:r>
        <w:rPr>
          <w:color w:val="231F20"/>
          <w:spacing w:val="-4"/>
        </w:rPr>
        <w:t>Ideally, </w:t>
      </w:r>
      <w:r>
        <w:rPr>
          <w:color w:val="231F20"/>
        </w:rPr>
        <w:t>both epidemiologists and environmental health specialists are involved with the PIC in creating this plan or agreement. Important  </w:t>
      </w:r>
      <w:r>
        <w:rPr>
          <w:color w:val="231F20"/>
          <w:spacing w:val="19"/>
        </w:rPr>
        <w:t> </w:t>
      </w:r>
      <w:r>
        <w:rPr>
          <w:color w:val="231F20"/>
        </w:rPr>
        <w:t>aspects</w:t>
      </w:r>
    </w:p>
    <w:p>
      <w:pPr>
        <w:pStyle w:val="BodyText"/>
        <w:spacing w:line="266" w:lineRule="auto"/>
        <w:ind w:left="352" w:right="795"/>
      </w:pPr>
      <w:r>
        <w:rPr>
          <w:color w:val="231F20"/>
          <w:w w:val="105"/>
        </w:rPr>
        <w:t>of the plan are a) employee training and b) adequate</w:t>
      </w:r>
      <w:r>
        <w:rPr>
          <w:color w:val="231F20"/>
          <w:spacing w:val="-23"/>
          <w:w w:val="105"/>
        </w:rPr>
        <w:t> </w:t>
      </w:r>
      <w:r>
        <w:rPr>
          <w:color w:val="231F20"/>
          <w:w w:val="105"/>
        </w:rPr>
        <w:t>oversight</w:t>
      </w:r>
      <w:r>
        <w:rPr>
          <w:color w:val="231F20"/>
          <w:spacing w:val="-23"/>
          <w:w w:val="105"/>
        </w:rPr>
        <w:t> </w:t>
      </w:r>
      <w:r>
        <w:rPr>
          <w:color w:val="231F20"/>
          <w:w w:val="105"/>
        </w:rPr>
        <w:t>to</w:t>
      </w:r>
      <w:r>
        <w:rPr>
          <w:color w:val="231F20"/>
          <w:spacing w:val="-23"/>
          <w:w w:val="105"/>
        </w:rPr>
        <w:t> </w:t>
      </w:r>
      <w:r>
        <w:rPr>
          <w:color w:val="231F20"/>
          <w:w w:val="105"/>
        </w:rPr>
        <w:t>ensure</w:t>
      </w:r>
      <w:r>
        <w:rPr>
          <w:color w:val="231F20"/>
          <w:spacing w:val="-23"/>
          <w:w w:val="105"/>
        </w:rPr>
        <w:t> </w:t>
      </w:r>
      <w:r>
        <w:rPr>
          <w:color w:val="231F20"/>
          <w:w w:val="105"/>
        </w:rPr>
        <w:t>employees</w:t>
      </w:r>
      <w:r>
        <w:rPr>
          <w:color w:val="231F20"/>
          <w:spacing w:val="-23"/>
          <w:w w:val="105"/>
        </w:rPr>
        <w:t> </w:t>
      </w:r>
      <w:r>
        <w:rPr>
          <w:color w:val="231F20"/>
          <w:w w:val="105"/>
        </w:rPr>
        <w:t>follow </w:t>
      </w:r>
      <w:r>
        <w:rPr>
          <w:color w:val="231F20"/>
        </w:rPr>
        <w:t>proper</w:t>
      </w:r>
      <w:r>
        <w:rPr>
          <w:color w:val="231F20"/>
          <w:spacing w:val="36"/>
        </w:rPr>
        <w:t> </w:t>
      </w:r>
      <w:r>
        <w:rPr>
          <w:color w:val="231F20"/>
        </w:rPr>
        <w:t>procedures.</w:t>
      </w:r>
    </w:p>
    <w:p>
      <w:pPr>
        <w:pStyle w:val="BodyText"/>
        <w:spacing w:line="266" w:lineRule="auto" w:before="180"/>
        <w:ind w:left="352" w:right="624"/>
      </w:pPr>
      <w:r>
        <w:rPr>
          <w:color w:val="231F20"/>
          <w:w w:val="105"/>
        </w:rPr>
        <w:t>Educate food workers about the implicated disease (symptoms, mode of transmission, and prevention) and about general infection control precautions.</w:t>
      </w:r>
    </w:p>
    <w:p>
      <w:pPr>
        <w:spacing w:after="0" w:line="266" w:lineRule="auto"/>
        <w:sectPr>
          <w:type w:val="continuous"/>
          <w:pgSz w:w="10080" w:h="14400"/>
          <w:pgMar w:top="0" w:bottom="360" w:left="0" w:right="0"/>
          <w:cols w:num="2" w:equalWidth="0">
            <w:col w:w="5188" w:space="40"/>
            <w:col w:w="4852"/>
          </w:cols>
        </w:sectPr>
      </w:pPr>
    </w:p>
    <w:p>
      <w:pPr>
        <w:pStyle w:val="BodyText"/>
        <w:spacing w:before="8"/>
        <w:rPr>
          <w:sz w:val="26"/>
        </w:rPr>
      </w:pPr>
    </w:p>
    <w:p>
      <w:pPr>
        <w:pStyle w:val="Heading1"/>
        <w:ind w:left="720" w:firstLine="0"/>
      </w:pPr>
      <w:r>
        <w:rPr/>
        <w:pict>
          <v:line style="position:absolute;mso-position-horizontal-relative:page;mso-position-vertical-relative:paragraph;z-index:2848;mso-wrap-distance-left:0;mso-wrap-distance-right:0" from="36pt,23.995163pt" to="432pt,23.995163pt" stroked="true" strokeweight=".5pt" strokecolor="#00a94f">
            <v:stroke dashstyle="solid"/>
            <w10:wrap type="topAndBottom"/>
          </v:line>
        </w:pict>
      </w:r>
      <w:r>
        <w:rPr>
          <w:color w:val="00A94F"/>
          <w:w w:val="95"/>
        </w:rPr>
        <w:t>6.4. Control of Secondary Spread</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before="108"/>
        <w:ind w:left="720"/>
      </w:pPr>
      <w:r>
        <w:rPr>
          <w:color w:val="231F20"/>
          <w:w w:val="105"/>
        </w:rPr>
        <w:t>Reinforce the following:</w:t>
      </w:r>
    </w:p>
    <w:p>
      <w:pPr>
        <w:pStyle w:val="BodyText"/>
        <w:spacing w:before="2"/>
        <w:rPr>
          <w:sz w:val="18"/>
        </w:rPr>
      </w:pPr>
    </w:p>
    <w:p>
      <w:pPr>
        <w:pStyle w:val="ListParagraph"/>
        <w:numPr>
          <w:ilvl w:val="1"/>
          <w:numId w:val="17"/>
        </w:numPr>
        <w:tabs>
          <w:tab w:pos="891" w:val="left" w:leader="none"/>
        </w:tabs>
        <w:spacing w:line="266" w:lineRule="auto" w:before="0" w:after="0"/>
        <w:ind w:left="890" w:right="0" w:hanging="170"/>
        <w:jc w:val="left"/>
        <w:rPr>
          <w:sz w:val="20"/>
        </w:rPr>
      </w:pPr>
      <w:r>
        <w:rPr>
          <w:color w:val="231F20"/>
          <w:w w:val="105"/>
          <w:sz w:val="20"/>
        </w:rPr>
        <w:t>The importance of thorough</w:t>
      </w:r>
      <w:r>
        <w:rPr>
          <w:color w:val="231F20"/>
          <w:spacing w:val="-19"/>
          <w:w w:val="105"/>
          <w:sz w:val="20"/>
        </w:rPr>
        <w:t> </w:t>
      </w:r>
      <w:r>
        <w:rPr>
          <w:color w:val="231F20"/>
          <w:w w:val="105"/>
          <w:sz w:val="20"/>
        </w:rPr>
        <w:t>hand-washing and not working when</w:t>
      </w:r>
      <w:r>
        <w:rPr>
          <w:color w:val="231F20"/>
          <w:spacing w:val="-38"/>
          <w:w w:val="105"/>
          <w:sz w:val="20"/>
        </w:rPr>
        <w:t> </w:t>
      </w:r>
      <w:r>
        <w:rPr>
          <w:color w:val="231F20"/>
          <w:w w:val="105"/>
          <w:sz w:val="20"/>
        </w:rPr>
        <w:t>ill;</w:t>
      </w:r>
    </w:p>
    <w:p>
      <w:pPr>
        <w:pStyle w:val="ListParagraph"/>
        <w:numPr>
          <w:ilvl w:val="1"/>
          <w:numId w:val="17"/>
        </w:numPr>
        <w:tabs>
          <w:tab w:pos="891" w:val="left" w:leader="none"/>
        </w:tabs>
        <w:spacing w:line="266" w:lineRule="auto" w:before="89" w:after="0"/>
        <w:ind w:left="890" w:right="54" w:hanging="170"/>
        <w:jc w:val="left"/>
        <w:rPr>
          <w:sz w:val="20"/>
        </w:rPr>
      </w:pPr>
      <w:r>
        <w:rPr>
          <w:color w:val="231F20"/>
          <w:w w:val="105"/>
          <w:sz w:val="20"/>
        </w:rPr>
        <w:t>Policy of no bare-hand contact with</w:t>
      </w:r>
      <w:r>
        <w:rPr>
          <w:color w:val="231F20"/>
          <w:spacing w:val="-35"/>
          <w:w w:val="105"/>
          <w:sz w:val="20"/>
        </w:rPr>
        <w:t> </w:t>
      </w:r>
      <w:r>
        <w:rPr>
          <w:color w:val="231F20"/>
          <w:w w:val="105"/>
          <w:sz w:val="20"/>
        </w:rPr>
        <w:t>ready- </w:t>
      </w:r>
      <w:r>
        <w:rPr>
          <w:color w:val="231F20"/>
          <w:sz w:val="20"/>
        </w:rPr>
        <w:t>to-eat</w:t>
      </w:r>
      <w:r>
        <w:rPr>
          <w:color w:val="231F20"/>
          <w:spacing w:val="-2"/>
          <w:sz w:val="20"/>
        </w:rPr>
        <w:t> </w:t>
      </w:r>
      <w:r>
        <w:rPr>
          <w:color w:val="231F20"/>
          <w:sz w:val="20"/>
        </w:rPr>
        <w:t>foods;</w:t>
      </w:r>
    </w:p>
    <w:p>
      <w:pPr>
        <w:pStyle w:val="ListParagraph"/>
        <w:numPr>
          <w:ilvl w:val="1"/>
          <w:numId w:val="17"/>
        </w:numPr>
        <w:tabs>
          <w:tab w:pos="891" w:val="left" w:leader="none"/>
        </w:tabs>
        <w:spacing w:line="266" w:lineRule="auto" w:before="89" w:after="0"/>
        <w:ind w:left="890" w:right="404" w:hanging="170"/>
        <w:jc w:val="left"/>
        <w:rPr>
          <w:sz w:val="20"/>
        </w:rPr>
      </w:pPr>
      <w:r>
        <w:rPr>
          <w:color w:val="231F20"/>
          <w:w w:val="105"/>
          <w:sz w:val="20"/>
        </w:rPr>
        <w:t>Proper</w:t>
      </w:r>
      <w:r>
        <w:rPr>
          <w:color w:val="231F20"/>
          <w:spacing w:val="-18"/>
          <w:w w:val="105"/>
          <w:sz w:val="20"/>
        </w:rPr>
        <w:t> </w:t>
      </w:r>
      <w:r>
        <w:rPr>
          <w:color w:val="231F20"/>
          <w:w w:val="105"/>
          <w:sz w:val="20"/>
        </w:rPr>
        <w:t>use</w:t>
      </w:r>
      <w:r>
        <w:rPr>
          <w:color w:val="231F20"/>
          <w:spacing w:val="-18"/>
          <w:w w:val="105"/>
          <w:sz w:val="20"/>
        </w:rPr>
        <w:t> </w:t>
      </w:r>
      <w:r>
        <w:rPr>
          <w:color w:val="231F20"/>
          <w:w w:val="105"/>
          <w:sz w:val="20"/>
        </w:rPr>
        <w:t>of</w:t>
      </w:r>
      <w:r>
        <w:rPr>
          <w:color w:val="231F20"/>
          <w:spacing w:val="2"/>
          <w:w w:val="105"/>
          <w:sz w:val="20"/>
        </w:rPr>
        <w:t> </w:t>
      </w:r>
      <w:r>
        <w:rPr>
          <w:color w:val="231F20"/>
          <w:w w:val="105"/>
          <w:sz w:val="20"/>
        </w:rPr>
        <w:t>gloves</w:t>
      </w:r>
      <w:r>
        <w:rPr>
          <w:color w:val="231F20"/>
          <w:spacing w:val="-18"/>
          <w:w w:val="105"/>
          <w:sz w:val="20"/>
        </w:rPr>
        <w:t> </w:t>
      </w:r>
      <w:r>
        <w:rPr>
          <w:color w:val="231F20"/>
          <w:w w:val="105"/>
          <w:sz w:val="20"/>
        </w:rPr>
        <w:t>and</w:t>
      </w:r>
      <w:r>
        <w:rPr>
          <w:color w:val="231F20"/>
          <w:spacing w:val="-18"/>
          <w:w w:val="105"/>
          <w:sz w:val="20"/>
        </w:rPr>
        <w:t> </w:t>
      </w:r>
      <w:r>
        <w:rPr>
          <w:color w:val="231F20"/>
          <w:w w:val="105"/>
          <w:sz w:val="20"/>
        </w:rPr>
        <w:t>utensils</w:t>
      </w:r>
      <w:r>
        <w:rPr>
          <w:color w:val="231F20"/>
          <w:spacing w:val="-18"/>
          <w:w w:val="105"/>
          <w:sz w:val="20"/>
        </w:rPr>
        <w:t> </w:t>
      </w:r>
      <w:r>
        <w:rPr>
          <w:color w:val="231F20"/>
          <w:w w:val="105"/>
          <w:sz w:val="20"/>
        </w:rPr>
        <w:t>when handling ready-to-eat</w:t>
      </w:r>
      <w:r>
        <w:rPr>
          <w:color w:val="231F20"/>
          <w:spacing w:val="-40"/>
          <w:w w:val="105"/>
          <w:sz w:val="20"/>
        </w:rPr>
        <w:t> </w:t>
      </w:r>
      <w:r>
        <w:rPr>
          <w:color w:val="231F20"/>
          <w:w w:val="105"/>
          <w:sz w:val="20"/>
        </w:rPr>
        <w:t>foods;</w:t>
      </w:r>
    </w:p>
    <w:p>
      <w:pPr>
        <w:pStyle w:val="ListParagraph"/>
        <w:numPr>
          <w:ilvl w:val="1"/>
          <w:numId w:val="17"/>
        </w:numPr>
        <w:tabs>
          <w:tab w:pos="891" w:val="left" w:leader="none"/>
        </w:tabs>
        <w:spacing w:line="240" w:lineRule="auto" w:before="89" w:after="0"/>
        <w:ind w:left="890" w:right="0" w:hanging="170"/>
        <w:jc w:val="left"/>
        <w:rPr>
          <w:sz w:val="20"/>
        </w:rPr>
      </w:pPr>
      <w:r>
        <w:rPr>
          <w:color w:val="231F20"/>
          <w:w w:val="105"/>
          <w:sz w:val="20"/>
        </w:rPr>
        <w:t>Proper holding temperatures;</w:t>
      </w:r>
      <w:r>
        <w:rPr>
          <w:color w:val="231F20"/>
          <w:spacing w:val="-29"/>
          <w:w w:val="105"/>
          <w:sz w:val="20"/>
        </w:rPr>
        <w:t> </w:t>
      </w:r>
      <w:r>
        <w:rPr>
          <w:color w:val="231F20"/>
          <w:w w:val="105"/>
          <w:sz w:val="20"/>
        </w:rPr>
        <w:t>and</w:t>
      </w:r>
    </w:p>
    <w:p>
      <w:pPr>
        <w:pStyle w:val="ListParagraph"/>
        <w:numPr>
          <w:ilvl w:val="1"/>
          <w:numId w:val="17"/>
        </w:numPr>
        <w:tabs>
          <w:tab w:pos="891" w:val="left" w:leader="none"/>
        </w:tabs>
        <w:spacing w:line="266" w:lineRule="auto" w:before="114" w:after="0"/>
        <w:ind w:left="890" w:right="174" w:hanging="170"/>
        <w:jc w:val="left"/>
        <w:rPr>
          <w:sz w:val="20"/>
        </w:rPr>
      </w:pPr>
      <w:r>
        <w:rPr>
          <w:color w:val="231F20"/>
          <w:w w:val="105"/>
          <w:sz w:val="20"/>
        </w:rPr>
        <w:t>Proper procedures for rapid cooling and thorough</w:t>
      </w:r>
      <w:r>
        <w:rPr>
          <w:color w:val="231F20"/>
          <w:spacing w:val="-20"/>
          <w:w w:val="105"/>
          <w:sz w:val="20"/>
        </w:rPr>
        <w:t> </w:t>
      </w:r>
      <w:r>
        <w:rPr>
          <w:color w:val="231F20"/>
          <w:w w:val="105"/>
          <w:sz w:val="20"/>
        </w:rPr>
        <w:t>cooking</w:t>
      </w:r>
      <w:r>
        <w:rPr>
          <w:color w:val="231F20"/>
          <w:spacing w:val="-20"/>
          <w:w w:val="105"/>
          <w:sz w:val="20"/>
        </w:rPr>
        <w:t> </w:t>
      </w:r>
      <w:r>
        <w:rPr>
          <w:color w:val="231F20"/>
          <w:w w:val="105"/>
          <w:sz w:val="20"/>
        </w:rPr>
        <w:t>and</w:t>
      </w:r>
      <w:r>
        <w:rPr>
          <w:color w:val="231F20"/>
          <w:spacing w:val="-20"/>
          <w:w w:val="105"/>
          <w:sz w:val="20"/>
        </w:rPr>
        <w:t> </w:t>
      </w:r>
      <w:r>
        <w:rPr>
          <w:color w:val="231F20"/>
          <w:w w:val="105"/>
          <w:sz w:val="20"/>
        </w:rPr>
        <w:t>reheating</w:t>
      </w:r>
      <w:r>
        <w:rPr>
          <w:color w:val="231F20"/>
          <w:spacing w:val="-20"/>
          <w:w w:val="105"/>
          <w:sz w:val="20"/>
        </w:rPr>
        <w:t> </w:t>
      </w:r>
      <w:r>
        <w:rPr>
          <w:color w:val="231F20"/>
          <w:w w:val="105"/>
          <w:sz w:val="20"/>
        </w:rPr>
        <w:t>of</w:t>
      </w:r>
      <w:r>
        <w:rPr>
          <w:color w:val="231F20"/>
          <w:spacing w:val="-1"/>
          <w:w w:val="105"/>
          <w:sz w:val="20"/>
        </w:rPr>
        <w:t> </w:t>
      </w:r>
      <w:r>
        <w:rPr>
          <w:color w:val="231F20"/>
          <w:w w:val="105"/>
          <w:sz w:val="20"/>
        </w:rPr>
        <w:t>foods.</w:t>
      </w:r>
    </w:p>
    <w:p>
      <w:pPr>
        <w:pStyle w:val="BodyText"/>
        <w:spacing w:line="266" w:lineRule="auto" w:before="180"/>
        <w:ind w:left="720" w:right="60"/>
      </w:pPr>
      <w:r>
        <w:rPr>
          <w:color w:val="231F20"/>
          <w:w w:val="105"/>
        </w:rPr>
        <w:t>Infection</w:t>
      </w:r>
      <w:r>
        <w:rPr>
          <w:color w:val="231F20"/>
          <w:spacing w:val="-28"/>
          <w:w w:val="105"/>
        </w:rPr>
        <w:t> </w:t>
      </w:r>
      <w:r>
        <w:rPr>
          <w:color w:val="231F20"/>
          <w:w w:val="105"/>
        </w:rPr>
        <w:t>control</w:t>
      </w:r>
      <w:r>
        <w:rPr>
          <w:color w:val="231F20"/>
          <w:spacing w:val="-28"/>
          <w:w w:val="105"/>
        </w:rPr>
        <w:t> </w:t>
      </w:r>
      <w:r>
        <w:rPr>
          <w:color w:val="231F20"/>
          <w:w w:val="105"/>
        </w:rPr>
        <w:t>precautions</w:t>
      </w:r>
      <w:r>
        <w:rPr>
          <w:color w:val="231F20"/>
          <w:spacing w:val="-28"/>
          <w:w w:val="105"/>
        </w:rPr>
        <w:t> </w:t>
      </w:r>
      <w:r>
        <w:rPr>
          <w:color w:val="231F20"/>
          <w:w w:val="105"/>
        </w:rPr>
        <w:t>for</w:t>
      </w:r>
      <w:r>
        <w:rPr>
          <w:color w:val="231F20"/>
          <w:spacing w:val="-28"/>
          <w:w w:val="105"/>
        </w:rPr>
        <w:t> </w:t>
      </w:r>
      <w:r>
        <w:rPr>
          <w:color w:val="231F20"/>
          <w:w w:val="105"/>
        </w:rPr>
        <w:t>hospitalized and institutionalized persons with infectious diarrhea (particularly easily transmissible infections,</w:t>
      </w:r>
      <w:r>
        <w:rPr>
          <w:color w:val="231F20"/>
          <w:spacing w:val="-14"/>
          <w:w w:val="105"/>
        </w:rPr>
        <w:t> </w:t>
      </w:r>
      <w:r>
        <w:rPr>
          <w:color w:val="231F20"/>
          <w:w w:val="105"/>
        </w:rPr>
        <w:t>such</w:t>
      </w:r>
      <w:r>
        <w:rPr>
          <w:color w:val="231F20"/>
          <w:spacing w:val="-15"/>
          <w:w w:val="105"/>
        </w:rPr>
        <w:t> </w:t>
      </w:r>
      <w:r>
        <w:rPr>
          <w:color w:val="231F20"/>
          <w:w w:val="105"/>
        </w:rPr>
        <w:t>as</w:t>
      </w:r>
      <w:r>
        <w:rPr>
          <w:color w:val="231F20"/>
          <w:spacing w:val="-15"/>
          <w:w w:val="105"/>
        </w:rPr>
        <w:t> </w:t>
      </w:r>
      <w:r>
        <w:rPr>
          <w:i/>
          <w:color w:val="231F20"/>
          <w:w w:val="105"/>
        </w:rPr>
        <w:t>Salmonella</w:t>
      </w:r>
      <w:r>
        <w:rPr>
          <w:i/>
          <w:color w:val="231F20"/>
          <w:spacing w:val="-15"/>
          <w:w w:val="105"/>
        </w:rPr>
        <w:t> </w:t>
      </w:r>
      <w:r>
        <w:rPr>
          <w:color w:val="231F20"/>
          <w:w w:val="105"/>
        </w:rPr>
        <w:t>serotype</w:t>
      </w:r>
      <w:r>
        <w:rPr>
          <w:color w:val="231F20"/>
          <w:spacing w:val="-14"/>
          <w:w w:val="105"/>
        </w:rPr>
        <w:t> </w:t>
      </w:r>
      <w:r>
        <w:rPr>
          <w:color w:val="231F20"/>
          <w:spacing w:val="-3"/>
          <w:w w:val="105"/>
        </w:rPr>
        <w:t>Typhi</w:t>
      </w:r>
      <w:r>
        <w:rPr>
          <w:i/>
          <w:color w:val="231F20"/>
          <w:spacing w:val="-3"/>
          <w:w w:val="105"/>
        </w:rPr>
        <w:t>, </w:t>
      </w:r>
      <w:r>
        <w:rPr>
          <w:i/>
          <w:color w:val="231F20"/>
          <w:w w:val="105"/>
        </w:rPr>
        <w:t>Shigella</w:t>
      </w:r>
      <w:r>
        <w:rPr>
          <w:color w:val="231F20"/>
          <w:w w:val="105"/>
        </w:rPr>
        <w:t>,</w:t>
      </w:r>
      <w:r>
        <w:rPr>
          <w:color w:val="231F20"/>
          <w:spacing w:val="-18"/>
          <w:w w:val="105"/>
        </w:rPr>
        <w:t> </w:t>
      </w:r>
      <w:r>
        <w:rPr>
          <w:color w:val="231F20"/>
          <w:w w:val="105"/>
        </w:rPr>
        <w:t>and</w:t>
      </w:r>
      <w:r>
        <w:rPr>
          <w:color w:val="231F20"/>
          <w:spacing w:val="-18"/>
          <w:w w:val="105"/>
        </w:rPr>
        <w:t> </w:t>
      </w:r>
      <w:r>
        <w:rPr>
          <w:color w:val="231F20"/>
          <w:w w:val="105"/>
        </w:rPr>
        <w:t>norovirus)</w:t>
      </w:r>
      <w:r>
        <w:rPr>
          <w:color w:val="231F20"/>
          <w:spacing w:val="-18"/>
          <w:w w:val="105"/>
        </w:rPr>
        <w:t> </w:t>
      </w:r>
      <w:r>
        <w:rPr>
          <w:color w:val="231F20"/>
          <w:w w:val="105"/>
        </w:rPr>
        <w:t>include:</w:t>
      </w:r>
    </w:p>
    <w:p>
      <w:pPr>
        <w:pStyle w:val="ListParagraph"/>
        <w:numPr>
          <w:ilvl w:val="1"/>
          <w:numId w:val="17"/>
        </w:numPr>
        <w:tabs>
          <w:tab w:pos="891" w:val="left" w:leader="none"/>
        </w:tabs>
        <w:spacing w:line="266" w:lineRule="auto" w:before="180" w:after="0"/>
        <w:ind w:left="890" w:right="57" w:hanging="170"/>
        <w:jc w:val="left"/>
        <w:rPr>
          <w:sz w:val="20"/>
        </w:rPr>
      </w:pPr>
      <w:r>
        <w:rPr>
          <w:color w:val="231F20"/>
          <w:sz w:val="20"/>
        </w:rPr>
        <w:t>Isolation of patients </w:t>
      </w:r>
      <w:r>
        <w:rPr>
          <w:color w:val="231F20"/>
          <w:spacing w:val="-4"/>
          <w:sz w:val="20"/>
        </w:rPr>
        <w:t>(e.g., </w:t>
      </w:r>
      <w:r>
        <w:rPr>
          <w:color w:val="231F20"/>
          <w:sz w:val="20"/>
        </w:rPr>
        <w:t>in a private room with separate toilet, if </w:t>
      </w:r>
      <w:r>
        <w:rPr>
          <w:color w:val="231F20"/>
          <w:spacing w:val="25"/>
          <w:sz w:val="20"/>
        </w:rPr>
        <w:t> </w:t>
      </w:r>
      <w:r>
        <w:rPr>
          <w:color w:val="231F20"/>
          <w:sz w:val="20"/>
        </w:rPr>
        <w:t>possible);</w:t>
      </w:r>
    </w:p>
    <w:p>
      <w:pPr>
        <w:pStyle w:val="ListParagraph"/>
        <w:numPr>
          <w:ilvl w:val="1"/>
          <w:numId w:val="17"/>
        </w:numPr>
        <w:tabs>
          <w:tab w:pos="891" w:val="left" w:leader="none"/>
        </w:tabs>
        <w:spacing w:line="266" w:lineRule="auto" w:before="90" w:after="0"/>
        <w:ind w:left="890" w:right="64" w:hanging="170"/>
        <w:jc w:val="left"/>
        <w:rPr>
          <w:sz w:val="20"/>
        </w:rPr>
      </w:pPr>
      <w:r>
        <w:rPr>
          <w:color w:val="231F20"/>
          <w:w w:val="105"/>
          <w:sz w:val="20"/>
        </w:rPr>
        <w:t>Barrier nursing, patient care, and janitorial precautions;</w:t>
      </w:r>
    </w:p>
    <w:p>
      <w:pPr>
        <w:pStyle w:val="ListParagraph"/>
        <w:numPr>
          <w:ilvl w:val="1"/>
          <w:numId w:val="17"/>
        </w:numPr>
        <w:tabs>
          <w:tab w:pos="891" w:val="left" w:leader="none"/>
        </w:tabs>
        <w:spacing w:line="266" w:lineRule="auto" w:before="90" w:after="0"/>
        <w:ind w:left="890" w:right="13" w:hanging="170"/>
        <w:jc w:val="left"/>
        <w:rPr>
          <w:sz w:val="20"/>
        </w:rPr>
      </w:pPr>
      <w:r>
        <w:rPr>
          <w:color w:val="231F20"/>
          <w:w w:val="105"/>
          <w:sz w:val="20"/>
        </w:rPr>
        <w:t>Strict control of the disposal or decontamination of contaminated</w:t>
      </w:r>
      <w:r>
        <w:rPr>
          <w:color w:val="231F20"/>
          <w:spacing w:val="-38"/>
          <w:w w:val="105"/>
          <w:sz w:val="20"/>
        </w:rPr>
        <w:t> </w:t>
      </w:r>
      <w:r>
        <w:rPr>
          <w:color w:val="231F20"/>
          <w:w w:val="105"/>
          <w:sz w:val="20"/>
        </w:rPr>
        <w:t>clothing, surfaces, and bedding;</w:t>
      </w:r>
      <w:r>
        <w:rPr>
          <w:color w:val="231F20"/>
          <w:spacing w:val="-17"/>
          <w:w w:val="105"/>
          <w:sz w:val="20"/>
        </w:rPr>
        <w:t> </w:t>
      </w:r>
      <w:r>
        <w:rPr>
          <w:color w:val="231F20"/>
          <w:w w:val="105"/>
          <w:sz w:val="20"/>
        </w:rPr>
        <w:t>and</w:t>
      </w:r>
    </w:p>
    <w:p>
      <w:pPr>
        <w:pStyle w:val="ListParagraph"/>
        <w:numPr>
          <w:ilvl w:val="1"/>
          <w:numId w:val="17"/>
        </w:numPr>
        <w:tabs>
          <w:tab w:pos="891" w:val="left" w:leader="none"/>
        </w:tabs>
        <w:spacing w:line="266" w:lineRule="auto" w:before="90" w:after="0"/>
        <w:ind w:left="890" w:right="458" w:hanging="170"/>
        <w:jc w:val="left"/>
        <w:rPr>
          <w:sz w:val="20"/>
        </w:rPr>
      </w:pPr>
      <w:r>
        <w:rPr>
          <w:color w:val="231F20"/>
          <w:sz w:val="20"/>
        </w:rPr>
        <w:t>Strict observation of personal hygiene measures (see</w:t>
      </w:r>
      <w:r>
        <w:rPr>
          <w:color w:val="231F20"/>
          <w:spacing w:val="17"/>
          <w:sz w:val="20"/>
        </w:rPr>
        <w:t> </w:t>
      </w:r>
      <w:r>
        <w:rPr>
          <w:color w:val="231F20"/>
          <w:sz w:val="20"/>
        </w:rPr>
        <w:t>above).</w:t>
      </w:r>
    </w:p>
    <w:p>
      <w:pPr>
        <w:pStyle w:val="ListParagraph"/>
        <w:numPr>
          <w:ilvl w:val="1"/>
          <w:numId w:val="17"/>
        </w:numPr>
        <w:tabs>
          <w:tab w:pos="891" w:val="left" w:leader="none"/>
        </w:tabs>
        <w:spacing w:line="266" w:lineRule="auto" w:before="90" w:after="0"/>
        <w:ind w:left="890" w:right="51" w:hanging="170"/>
        <w:jc w:val="left"/>
        <w:rPr>
          <w:sz w:val="20"/>
        </w:rPr>
      </w:pPr>
      <w:r>
        <w:rPr>
          <w:color w:val="231F20"/>
          <w:w w:val="105"/>
          <w:sz w:val="20"/>
        </w:rPr>
        <w:t>A</w:t>
      </w:r>
      <w:r>
        <w:rPr>
          <w:color w:val="231F20"/>
          <w:spacing w:val="-11"/>
          <w:w w:val="105"/>
          <w:sz w:val="20"/>
        </w:rPr>
        <w:t> </w:t>
      </w:r>
      <w:r>
        <w:rPr>
          <w:color w:val="231F20"/>
          <w:w w:val="105"/>
          <w:sz w:val="20"/>
        </w:rPr>
        <w:t>plan</w:t>
      </w:r>
      <w:r>
        <w:rPr>
          <w:color w:val="231F20"/>
          <w:spacing w:val="-11"/>
          <w:w w:val="105"/>
          <w:sz w:val="20"/>
        </w:rPr>
        <w:t> </w:t>
      </w:r>
      <w:r>
        <w:rPr>
          <w:color w:val="231F20"/>
          <w:w w:val="105"/>
          <w:sz w:val="20"/>
        </w:rPr>
        <w:t>for</w:t>
      </w:r>
      <w:r>
        <w:rPr>
          <w:color w:val="231F20"/>
          <w:spacing w:val="-11"/>
          <w:w w:val="105"/>
          <w:sz w:val="20"/>
        </w:rPr>
        <w:t> </w:t>
      </w:r>
      <w:r>
        <w:rPr>
          <w:color w:val="231F20"/>
          <w:w w:val="105"/>
          <w:sz w:val="20"/>
        </w:rPr>
        <w:t>effective</w:t>
      </w:r>
      <w:r>
        <w:rPr>
          <w:color w:val="231F20"/>
          <w:spacing w:val="-11"/>
          <w:w w:val="105"/>
          <w:sz w:val="20"/>
        </w:rPr>
        <w:t> </w:t>
      </w:r>
      <w:r>
        <w:rPr>
          <w:color w:val="231F20"/>
          <w:w w:val="105"/>
          <w:sz w:val="20"/>
        </w:rPr>
        <w:t>clean-up</w:t>
      </w:r>
      <w:r>
        <w:rPr>
          <w:color w:val="231F20"/>
          <w:spacing w:val="-11"/>
          <w:w w:val="105"/>
          <w:sz w:val="20"/>
        </w:rPr>
        <w:t> </w:t>
      </w:r>
      <w:r>
        <w:rPr>
          <w:color w:val="231F20"/>
          <w:w w:val="105"/>
          <w:sz w:val="20"/>
        </w:rPr>
        <w:t>of</w:t>
      </w:r>
      <w:r>
        <w:rPr>
          <w:color w:val="231F20"/>
          <w:spacing w:val="12"/>
          <w:w w:val="105"/>
          <w:sz w:val="20"/>
        </w:rPr>
        <w:t> </w:t>
      </w:r>
      <w:r>
        <w:rPr>
          <w:color w:val="231F20"/>
          <w:w w:val="105"/>
          <w:sz w:val="20"/>
        </w:rPr>
        <w:t>diarrhea</w:t>
      </w:r>
      <w:r>
        <w:rPr>
          <w:color w:val="231F20"/>
          <w:spacing w:val="-11"/>
          <w:w w:val="105"/>
          <w:sz w:val="20"/>
        </w:rPr>
        <w:t> </w:t>
      </w:r>
      <w:r>
        <w:rPr>
          <w:color w:val="231F20"/>
          <w:w w:val="105"/>
          <w:sz w:val="20"/>
        </w:rPr>
        <w:t>or vomitus. Appropriate guidance, references and educational materials are</w:t>
      </w:r>
      <w:r>
        <w:rPr>
          <w:color w:val="231F20"/>
          <w:spacing w:val="15"/>
          <w:w w:val="105"/>
          <w:sz w:val="20"/>
        </w:rPr>
        <w:t> </w:t>
      </w:r>
      <w:r>
        <w:rPr>
          <w:color w:val="231F20"/>
          <w:w w:val="105"/>
          <w:sz w:val="20"/>
        </w:rPr>
        <w:t>available</w:t>
      </w:r>
    </w:p>
    <w:p>
      <w:pPr>
        <w:pStyle w:val="BodyText"/>
        <w:spacing w:line="266" w:lineRule="auto"/>
        <w:ind w:left="890"/>
      </w:pPr>
      <w:r>
        <w:rPr>
          <w:color w:val="231F20"/>
        </w:rPr>
        <w:t>at </w:t>
      </w:r>
      <w:hyperlink r:id="rId20">
        <w:r>
          <w:rPr>
            <w:color w:val="0079C1"/>
          </w:rPr>
          <w:t>www.cdc.gov/norovirus/preventing-</w:t>
        </w:r>
      </w:hyperlink>
      <w:r>
        <w:rPr>
          <w:color w:val="0079C1"/>
        </w:rPr>
        <w:t> </w:t>
      </w:r>
      <w:r>
        <w:rPr>
          <w:color w:val="0079C1"/>
          <w:w w:val="105"/>
        </w:rPr>
        <w:t>infection.html.</w:t>
      </w:r>
    </w:p>
    <w:p>
      <w:pPr>
        <w:pStyle w:val="BodyText"/>
        <w:spacing w:line="266" w:lineRule="auto" w:before="108"/>
        <w:ind w:left="429" w:right="1433"/>
      </w:pPr>
      <w:r>
        <w:rPr/>
        <w:br w:type="column"/>
      </w:r>
      <w:r>
        <w:rPr>
          <w:color w:val="231F20"/>
          <w:w w:val="105"/>
        </w:rPr>
        <w:t>Use chlorine solutions or other approved effective sanitizers or methods (e.g., steam cleaning carpets) rather than standard cleaning chemicals to clean and disinfect all surfaces after a norovirus outbreak.</w:t>
      </w:r>
    </w:p>
    <w:p>
      <w:pPr>
        <w:pStyle w:val="BodyText"/>
        <w:spacing w:line="266" w:lineRule="auto" w:before="180"/>
        <w:ind w:left="429" w:right="1420"/>
      </w:pPr>
      <w:r>
        <w:rPr>
          <w:color w:val="231F20"/>
          <w:w w:val="105"/>
        </w:rPr>
        <w:t>Recommended practices for infection control frequently are changed and updated. Routinely checking key sources, such as CDC, ensures organizational recommended practices are current.</w:t>
      </w:r>
    </w:p>
    <w:p>
      <w:pPr>
        <w:pStyle w:val="ListParagraph"/>
        <w:numPr>
          <w:ilvl w:val="2"/>
          <w:numId w:val="18"/>
        </w:numPr>
        <w:tabs>
          <w:tab w:pos="986" w:val="left" w:leader="none"/>
        </w:tabs>
        <w:spacing w:line="240" w:lineRule="auto" w:before="159" w:after="0"/>
        <w:ind w:left="985" w:right="0" w:hanging="556"/>
        <w:jc w:val="left"/>
        <w:rPr>
          <w:rFonts w:ascii="Lucida Sans"/>
          <w:sz w:val="20"/>
        </w:rPr>
      </w:pPr>
      <w:r>
        <w:rPr>
          <w:rFonts w:ascii="Lucida Sans"/>
          <w:color w:val="1C3E94"/>
          <w:sz w:val="20"/>
        </w:rPr>
        <w:t>Prophylaxis</w:t>
      </w:r>
    </w:p>
    <w:p>
      <w:pPr>
        <w:pStyle w:val="BodyText"/>
        <w:spacing w:before="3"/>
        <w:rPr>
          <w:rFonts w:ascii="Lucida Sans"/>
          <w:sz w:val="18"/>
        </w:rPr>
      </w:pPr>
    </w:p>
    <w:p>
      <w:pPr>
        <w:pStyle w:val="BodyText"/>
        <w:spacing w:line="266" w:lineRule="auto"/>
        <w:ind w:left="429" w:right="1426"/>
      </w:pPr>
      <w:r>
        <w:rPr>
          <w:color w:val="231F20"/>
          <w:w w:val="105"/>
        </w:rPr>
        <w:t>Set</w:t>
      </w:r>
      <w:r>
        <w:rPr>
          <w:color w:val="231F20"/>
          <w:spacing w:val="-17"/>
          <w:w w:val="105"/>
        </w:rPr>
        <w:t> </w:t>
      </w:r>
      <w:r>
        <w:rPr>
          <w:color w:val="231F20"/>
          <w:w w:val="105"/>
        </w:rPr>
        <w:t>up</w:t>
      </w:r>
      <w:r>
        <w:rPr>
          <w:color w:val="231F20"/>
          <w:spacing w:val="-17"/>
          <w:w w:val="105"/>
        </w:rPr>
        <w:t> </w:t>
      </w:r>
      <w:r>
        <w:rPr>
          <w:color w:val="231F20"/>
          <w:w w:val="105"/>
        </w:rPr>
        <w:t>processes</w:t>
      </w:r>
      <w:r>
        <w:rPr>
          <w:color w:val="231F20"/>
          <w:spacing w:val="-17"/>
          <w:w w:val="105"/>
        </w:rPr>
        <w:t> </w:t>
      </w:r>
      <w:r>
        <w:rPr>
          <w:color w:val="231F20"/>
          <w:w w:val="105"/>
        </w:rPr>
        <w:t>with</w:t>
      </w:r>
      <w:r>
        <w:rPr>
          <w:color w:val="231F20"/>
          <w:spacing w:val="-17"/>
          <w:w w:val="105"/>
        </w:rPr>
        <w:t> </w:t>
      </w:r>
      <w:r>
        <w:rPr>
          <w:color w:val="231F20"/>
          <w:w w:val="105"/>
        </w:rPr>
        <w:t>area</w:t>
      </w:r>
      <w:r>
        <w:rPr>
          <w:color w:val="231F20"/>
          <w:spacing w:val="-17"/>
          <w:w w:val="105"/>
        </w:rPr>
        <w:t> </w:t>
      </w:r>
      <w:r>
        <w:rPr>
          <w:color w:val="231F20"/>
          <w:w w:val="105"/>
        </w:rPr>
        <w:t>hospitals,</w:t>
      </w:r>
      <w:r>
        <w:rPr>
          <w:color w:val="231F20"/>
          <w:spacing w:val="-17"/>
          <w:w w:val="105"/>
        </w:rPr>
        <w:t> </w:t>
      </w:r>
      <w:r>
        <w:rPr>
          <w:color w:val="231F20"/>
          <w:w w:val="105"/>
        </w:rPr>
        <w:t>physicians, local</w:t>
      </w:r>
      <w:r>
        <w:rPr>
          <w:color w:val="231F20"/>
          <w:spacing w:val="-14"/>
          <w:w w:val="105"/>
        </w:rPr>
        <w:t> </w:t>
      </w:r>
      <w:r>
        <w:rPr>
          <w:color w:val="231F20"/>
          <w:w w:val="105"/>
        </w:rPr>
        <w:t>health</w:t>
      </w:r>
      <w:r>
        <w:rPr>
          <w:color w:val="231F20"/>
          <w:spacing w:val="-13"/>
          <w:w w:val="105"/>
        </w:rPr>
        <w:t> </w:t>
      </w:r>
      <w:r>
        <w:rPr>
          <w:color w:val="231F20"/>
          <w:w w:val="105"/>
        </w:rPr>
        <w:t>departments,</w:t>
      </w:r>
      <w:r>
        <w:rPr>
          <w:color w:val="231F20"/>
          <w:spacing w:val="-13"/>
          <w:w w:val="105"/>
        </w:rPr>
        <w:t> </w:t>
      </w:r>
      <w:r>
        <w:rPr>
          <w:color w:val="231F20"/>
          <w:w w:val="105"/>
        </w:rPr>
        <w:t>specialty</w:t>
      </w:r>
      <w:r>
        <w:rPr>
          <w:color w:val="231F20"/>
          <w:spacing w:val="-12"/>
          <w:w w:val="105"/>
        </w:rPr>
        <w:t> </w:t>
      </w:r>
      <w:r>
        <w:rPr>
          <w:color w:val="231F20"/>
          <w:w w:val="105"/>
        </w:rPr>
        <w:t>clinics,</w:t>
      </w:r>
    </w:p>
    <w:p>
      <w:pPr>
        <w:pStyle w:val="BodyText"/>
        <w:spacing w:line="266" w:lineRule="auto"/>
        <w:ind w:left="429" w:right="1780"/>
      </w:pPr>
      <w:r>
        <w:rPr>
          <w:color w:val="231F20"/>
          <w:w w:val="105"/>
        </w:rPr>
        <w:t>or other health-care providers to provide prophylaxis if needed. </w:t>
      </w:r>
      <w:r>
        <w:rPr>
          <w:color w:val="231F20"/>
          <w:spacing w:val="-3"/>
          <w:w w:val="105"/>
        </w:rPr>
        <w:t>Have </w:t>
      </w:r>
      <w:r>
        <w:rPr>
          <w:color w:val="231F20"/>
          <w:w w:val="105"/>
        </w:rPr>
        <w:t>tested plans in</w:t>
      </w:r>
      <w:r>
        <w:rPr>
          <w:color w:val="231F20"/>
          <w:spacing w:val="-10"/>
          <w:w w:val="105"/>
        </w:rPr>
        <w:t> </w:t>
      </w:r>
      <w:r>
        <w:rPr>
          <w:color w:val="231F20"/>
          <w:w w:val="105"/>
        </w:rPr>
        <w:t>place</w:t>
      </w:r>
      <w:r>
        <w:rPr>
          <w:color w:val="231F20"/>
          <w:spacing w:val="-10"/>
          <w:w w:val="105"/>
        </w:rPr>
        <w:t> </w:t>
      </w:r>
      <w:r>
        <w:rPr>
          <w:color w:val="231F20"/>
          <w:w w:val="105"/>
        </w:rPr>
        <w:t>for</w:t>
      </w:r>
      <w:r>
        <w:rPr>
          <w:color w:val="231F20"/>
          <w:spacing w:val="-10"/>
          <w:w w:val="105"/>
        </w:rPr>
        <w:t> </w:t>
      </w:r>
      <w:r>
        <w:rPr>
          <w:color w:val="231F20"/>
          <w:w w:val="105"/>
        </w:rPr>
        <w:t>large-scale</w:t>
      </w:r>
      <w:r>
        <w:rPr>
          <w:color w:val="231F20"/>
          <w:spacing w:val="-10"/>
          <w:w w:val="105"/>
        </w:rPr>
        <w:t> </w:t>
      </w:r>
      <w:r>
        <w:rPr>
          <w:color w:val="231F20"/>
          <w:w w:val="105"/>
        </w:rPr>
        <w:t>prophylaxis.</w:t>
      </w:r>
      <w:r>
        <w:rPr>
          <w:color w:val="231F20"/>
          <w:spacing w:val="-10"/>
          <w:w w:val="105"/>
        </w:rPr>
        <w:t> </w:t>
      </w:r>
      <w:r>
        <w:rPr>
          <w:color w:val="231F20"/>
          <w:w w:val="105"/>
        </w:rPr>
        <w:t>During</w:t>
      </w:r>
    </w:p>
    <w:p>
      <w:pPr>
        <w:pStyle w:val="BodyText"/>
        <w:spacing w:line="266" w:lineRule="auto"/>
        <w:ind w:left="429" w:right="1385"/>
      </w:pPr>
      <w:r>
        <w:rPr/>
        <w:pict>
          <v:rect style="position:absolute;margin-left:459pt;margin-top:18.900352pt;width:45pt;height:18pt;mso-position-horizontal-relative:page;mso-position-vertical-relative:paragraph;z-index:2896" filled="true" fillcolor="#0079c1" stroked="false">
            <v:fill type="solid"/>
            <w10:wrap type="none"/>
          </v:rect>
        </w:pict>
      </w:r>
      <w:r>
        <w:rPr/>
        <w:pict>
          <v:line style="position:absolute;mso-position-horizontal-relative:page;mso-position-vertical-relative:paragraph;z-index:2920" from="450.5pt,18.900152pt" to="450.5pt,142.776152pt" stroked="true" strokeweight="1pt" strokecolor="#0079c1">
            <v:stroke dashstyle="solid"/>
            <w10:wrap type="none"/>
          </v:line>
        </w:pict>
      </w:r>
      <w:r>
        <w:rPr/>
        <w:pict>
          <v:shape style="position:absolute;margin-left:468.849609pt;margin-top:23.651154pt;width:15.85pt;height:8.5pt;mso-position-horizontal-relative:page;mso-position-vertical-relative:paragraph;z-index:294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6</w:t>
                  </w:r>
                </w:p>
              </w:txbxContent>
            </v:textbox>
            <w10:wrap type="none"/>
          </v:shape>
        </w:pict>
      </w:r>
      <w:r>
        <w:rPr/>
        <w:pict>
          <v:shape style="position:absolute;margin-left:470.346802pt;margin-top:40.896954pt;width:12.3pt;height:104.05pt;mso-position-horizontal-relative:page;mso-position-vertical-relative:paragraph;z-index:2968" type="#_x0000_t202" filled="false" stroked="false">
            <v:textbox inset="0,0,0,0" style="layout-flow:vertical">
              <w:txbxContent>
                <w:p>
                  <w:pPr>
                    <w:spacing w:before="12"/>
                    <w:ind w:left="20" w:right="-807" w:firstLine="0"/>
                    <w:jc w:val="left"/>
                    <w:rPr>
                      <w:rFonts w:ascii="Lucida Sans"/>
                      <w:sz w:val="17"/>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pacing w:val="-37"/>
                      <w:sz w:val="17"/>
                    </w:rPr>
                    <w:t> </w:t>
                  </w:r>
                </w:p>
              </w:txbxContent>
            </v:textbox>
            <w10:wrap type="none"/>
          </v:shape>
        </w:pict>
      </w:r>
      <w:r>
        <w:rPr>
          <w:color w:val="231F20"/>
          <w:w w:val="105"/>
        </w:rPr>
        <w:t>preparations of public communications about prophylaxis, consider the number of people likely exposed and the anticipated response to the prophylaxis offer when planning, including community medical staff, vaccine/product supply, crowd control management, and health</w:t>
      </w:r>
      <w:r>
        <w:rPr>
          <w:color w:val="231F20"/>
          <w:w w:val="105"/>
        </w:rPr>
        <w:t> </w:t>
      </w:r>
      <w:r>
        <w:rPr>
          <w:color w:val="231F20"/>
          <w:w w:val="105"/>
        </w:rPr>
        <w:t>department phone staffing.</w:t>
      </w:r>
    </w:p>
    <w:p>
      <w:pPr>
        <w:pStyle w:val="BodyText"/>
        <w:spacing w:line="266" w:lineRule="auto" w:before="179"/>
        <w:ind w:left="429" w:right="1486"/>
      </w:pPr>
      <w:r>
        <w:rPr>
          <w:color w:val="231F20"/>
          <w:w w:val="105"/>
        </w:rPr>
        <w:t>Develop processes to identify and communicate with persons who might need prophylaxis. Depending on the organism, this might include giving special consideration</w:t>
      </w:r>
    </w:p>
    <w:p>
      <w:pPr>
        <w:pStyle w:val="BodyText"/>
        <w:spacing w:line="266" w:lineRule="auto"/>
        <w:ind w:left="429" w:right="1436"/>
      </w:pPr>
      <w:r>
        <w:rPr>
          <w:color w:val="231F20"/>
          <w:w w:val="105"/>
        </w:rPr>
        <w:t>to protecting high-risk groups. For example, persons with underlying chronic hepatitis B or C might need to be advised to be vaccinated against hepatitis A.</w:t>
      </w:r>
    </w:p>
    <w:p>
      <w:pPr>
        <w:spacing w:after="0" w:line="266" w:lineRule="auto"/>
        <w:sectPr>
          <w:type w:val="continuous"/>
          <w:pgSz w:w="10080" w:h="14400"/>
          <w:pgMar w:top="0" w:bottom="360" w:left="0" w:right="0"/>
          <w:cols w:num="2" w:equalWidth="0">
            <w:col w:w="4391" w:space="40"/>
            <w:col w:w="5649"/>
          </w:cols>
        </w:sectPr>
      </w:pPr>
    </w:p>
    <w:p>
      <w:pPr>
        <w:pStyle w:val="BodyText"/>
        <w:spacing w:before="9"/>
        <w:rPr>
          <w:sz w:val="23"/>
        </w:rPr>
      </w:pPr>
    </w:p>
    <w:p>
      <w:pPr>
        <w:pStyle w:val="Heading1"/>
        <w:numPr>
          <w:ilvl w:val="1"/>
          <w:numId w:val="19"/>
        </w:numPr>
        <w:tabs>
          <w:tab w:pos="1265" w:val="left" w:leader="none"/>
        </w:tabs>
        <w:spacing w:line="240" w:lineRule="auto" w:before="89" w:after="0"/>
        <w:ind w:left="1264" w:right="0" w:hanging="544"/>
        <w:jc w:val="left"/>
      </w:pPr>
      <w:r>
        <w:rPr/>
        <w:pict>
          <v:line style="position:absolute;mso-position-horizontal-relative:page;mso-position-vertical-relative:paragraph;z-index:2872;mso-wrap-distance-left:0;mso-wrap-distance-right:0" from="36pt,23.995157pt" to="432pt,23.995157pt" stroked="true" strokeweight=".5pt" strokecolor="#00a94f">
            <v:stroke dashstyle="solid"/>
            <w10:wrap type="topAndBottom"/>
          </v:line>
        </w:pict>
      </w:r>
      <w:r>
        <w:rPr>
          <w:color w:val="00A94F"/>
        </w:rPr>
        <w:t>Communication</w:t>
      </w:r>
    </w:p>
    <w:p>
      <w:pPr>
        <w:pStyle w:val="BodyText"/>
        <w:spacing w:before="7"/>
        <w:rPr>
          <w:rFonts w:ascii="Lucida Sans"/>
          <w:sz w:val="23"/>
        </w:rPr>
      </w:pPr>
    </w:p>
    <w:p>
      <w:pPr>
        <w:spacing w:after="0"/>
        <w:rPr>
          <w:rFonts w:ascii="Lucida Sans"/>
          <w:sz w:val="23"/>
        </w:rPr>
        <w:sectPr>
          <w:type w:val="continuous"/>
          <w:pgSz w:w="10080" w:h="14400"/>
          <w:pgMar w:top="0" w:bottom="360" w:left="0" w:right="0"/>
        </w:sectPr>
      </w:pPr>
    </w:p>
    <w:p>
      <w:pPr>
        <w:pStyle w:val="ListParagraph"/>
        <w:numPr>
          <w:ilvl w:val="2"/>
          <w:numId w:val="19"/>
        </w:numPr>
        <w:tabs>
          <w:tab w:pos="1276" w:val="left" w:leader="none"/>
        </w:tabs>
        <w:spacing w:line="254" w:lineRule="auto" w:before="104" w:after="0"/>
        <w:ind w:left="720" w:right="177" w:firstLine="0"/>
        <w:jc w:val="left"/>
        <w:rPr>
          <w:rFonts w:ascii="Lucida Sans"/>
          <w:sz w:val="20"/>
        </w:rPr>
      </w:pPr>
      <w:r>
        <w:rPr>
          <w:rFonts w:ascii="Lucida Sans"/>
          <w:color w:val="1C3E94"/>
          <w:sz w:val="20"/>
        </w:rPr>
        <w:t>With Other Members of the </w:t>
      </w:r>
      <w:r>
        <w:rPr>
          <w:rFonts w:ascii="Lucida Sans"/>
          <w:color w:val="1C3E94"/>
          <w:w w:val="95"/>
          <w:sz w:val="20"/>
        </w:rPr>
        <w:t>Investigation</w:t>
      </w:r>
      <w:r>
        <w:rPr>
          <w:rFonts w:ascii="Lucida Sans"/>
          <w:color w:val="1C3E94"/>
          <w:spacing w:val="-29"/>
          <w:w w:val="95"/>
          <w:sz w:val="20"/>
        </w:rPr>
        <w:t> </w:t>
      </w:r>
      <w:r>
        <w:rPr>
          <w:rFonts w:ascii="Lucida Sans"/>
          <w:color w:val="1C3E94"/>
          <w:w w:val="95"/>
          <w:sz w:val="20"/>
        </w:rPr>
        <w:t>and</w:t>
      </w:r>
      <w:r>
        <w:rPr>
          <w:rFonts w:ascii="Lucida Sans"/>
          <w:color w:val="1C3E94"/>
          <w:spacing w:val="-29"/>
          <w:w w:val="95"/>
          <w:sz w:val="20"/>
        </w:rPr>
        <w:t> </w:t>
      </w:r>
      <w:r>
        <w:rPr>
          <w:rFonts w:ascii="Lucida Sans"/>
          <w:color w:val="1C3E94"/>
          <w:w w:val="95"/>
          <w:sz w:val="20"/>
        </w:rPr>
        <w:t>Control</w:t>
      </w:r>
      <w:r>
        <w:rPr>
          <w:rFonts w:ascii="Lucida Sans"/>
          <w:color w:val="1C3E94"/>
          <w:spacing w:val="-29"/>
          <w:w w:val="95"/>
          <w:sz w:val="20"/>
        </w:rPr>
        <w:t> </w:t>
      </w:r>
      <w:r>
        <w:rPr>
          <w:rFonts w:ascii="Lucida Sans"/>
          <w:color w:val="1C3E94"/>
          <w:spacing w:val="-5"/>
          <w:w w:val="95"/>
          <w:sz w:val="20"/>
        </w:rPr>
        <w:t>Teams</w:t>
      </w:r>
    </w:p>
    <w:p>
      <w:pPr>
        <w:pStyle w:val="BodyText"/>
        <w:spacing w:before="1"/>
        <w:rPr>
          <w:rFonts w:ascii="Lucida Sans"/>
          <w:sz w:val="17"/>
        </w:rPr>
      </w:pPr>
    </w:p>
    <w:p>
      <w:pPr>
        <w:pStyle w:val="BodyText"/>
        <w:spacing w:line="266" w:lineRule="auto"/>
        <w:ind w:left="720" w:right="-12"/>
      </w:pPr>
      <w:r>
        <w:rPr>
          <w:color w:val="231F20"/>
          <w:w w:val="105"/>
        </w:rPr>
        <w:t>Communicate actions taken and outbreak status</w:t>
      </w:r>
      <w:r>
        <w:rPr>
          <w:color w:val="231F20"/>
          <w:spacing w:val="-18"/>
          <w:w w:val="105"/>
        </w:rPr>
        <w:t> </w:t>
      </w:r>
      <w:r>
        <w:rPr>
          <w:color w:val="231F20"/>
          <w:w w:val="105"/>
        </w:rPr>
        <w:t>information</w:t>
      </w:r>
      <w:r>
        <w:rPr>
          <w:color w:val="231F20"/>
          <w:spacing w:val="-18"/>
          <w:w w:val="105"/>
        </w:rPr>
        <w:t> </w:t>
      </w:r>
      <w:r>
        <w:rPr>
          <w:color w:val="231F20"/>
          <w:w w:val="105"/>
        </w:rPr>
        <w:t>to</w:t>
      </w:r>
      <w:r>
        <w:rPr>
          <w:color w:val="231F20"/>
          <w:spacing w:val="-18"/>
          <w:w w:val="105"/>
        </w:rPr>
        <w:t> </w:t>
      </w:r>
      <w:r>
        <w:rPr>
          <w:color w:val="231F20"/>
          <w:w w:val="105"/>
        </w:rPr>
        <w:t>all</w:t>
      </w:r>
      <w:r>
        <w:rPr>
          <w:color w:val="231F20"/>
          <w:spacing w:val="-18"/>
          <w:w w:val="105"/>
        </w:rPr>
        <w:t> </w:t>
      </w:r>
      <w:r>
        <w:rPr>
          <w:color w:val="231F20"/>
          <w:w w:val="105"/>
        </w:rPr>
        <w:t>persons</w:t>
      </w:r>
      <w:r>
        <w:rPr>
          <w:color w:val="231F20"/>
          <w:spacing w:val="-17"/>
          <w:w w:val="105"/>
        </w:rPr>
        <w:t> </w:t>
      </w:r>
      <w:r>
        <w:rPr>
          <w:color w:val="231F20"/>
          <w:w w:val="105"/>
        </w:rPr>
        <w:t>involved</w:t>
      </w:r>
      <w:r>
        <w:rPr>
          <w:color w:val="231F20"/>
          <w:spacing w:val="-18"/>
          <w:w w:val="105"/>
        </w:rPr>
        <w:t> </w:t>
      </w:r>
      <w:r>
        <w:rPr>
          <w:color w:val="231F20"/>
          <w:w w:val="105"/>
        </w:rPr>
        <w:t>in an</w:t>
      </w:r>
      <w:r>
        <w:rPr>
          <w:color w:val="231F20"/>
          <w:spacing w:val="-13"/>
          <w:w w:val="105"/>
        </w:rPr>
        <w:t> </w:t>
      </w:r>
      <w:r>
        <w:rPr>
          <w:color w:val="231F20"/>
          <w:w w:val="105"/>
        </w:rPr>
        <w:t>outbreak</w:t>
      </w:r>
      <w:r>
        <w:rPr>
          <w:color w:val="231F20"/>
          <w:spacing w:val="-13"/>
          <w:w w:val="105"/>
        </w:rPr>
        <w:t> </w:t>
      </w:r>
      <w:r>
        <w:rPr>
          <w:color w:val="231F20"/>
          <w:w w:val="105"/>
        </w:rPr>
        <w:t>investigation,</w:t>
      </w:r>
      <w:r>
        <w:rPr>
          <w:color w:val="231F20"/>
          <w:spacing w:val="-13"/>
          <w:w w:val="105"/>
        </w:rPr>
        <w:t> </w:t>
      </w:r>
      <w:r>
        <w:rPr>
          <w:color w:val="231F20"/>
          <w:w w:val="105"/>
        </w:rPr>
        <w:t>including</w:t>
      </w:r>
      <w:r>
        <w:rPr>
          <w:color w:val="231F20"/>
          <w:spacing w:val="-13"/>
          <w:w w:val="105"/>
        </w:rPr>
        <w:t> </w:t>
      </w:r>
      <w:r>
        <w:rPr>
          <w:color w:val="231F20"/>
          <w:w w:val="105"/>
        </w:rPr>
        <w:t>those</w:t>
      </w:r>
      <w:r>
        <w:rPr>
          <w:color w:val="231F20"/>
          <w:spacing w:val="-13"/>
          <w:w w:val="105"/>
        </w:rPr>
        <w:t> </w:t>
      </w:r>
      <w:r>
        <w:rPr>
          <w:color w:val="231F20"/>
          <w:w w:val="105"/>
        </w:rPr>
        <w:t>in different agencies or different departments within the</w:t>
      </w:r>
      <w:r>
        <w:rPr>
          <w:color w:val="231F20"/>
          <w:spacing w:val="1"/>
          <w:w w:val="105"/>
        </w:rPr>
        <w:t> </w:t>
      </w:r>
      <w:r>
        <w:rPr>
          <w:color w:val="231F20"/>
          <w:spacing w:val="-4"/>
          <w:w w:val="105"/>
        </w:rPr>
        <w:t>agency.</w:t>
      </w:r>
    </w:p>
    <w:p>
      <w:pPr>
        <w:pStyle w:val="BodyText"/>
        <w:spacing w:line="266" w:lineRule="auto" w:before="107"/>
        <w:ind w:left="563" w:right="1628"/>
      </w:pPr>
      <w:r>
        <w:rPr/>
        <w:br w:type="column"/>
      </w:r>
      <w:r>
        <w:rPr>
          <w:color w:val="231F20"/>
        </w:rPr>
        <w:t>Identify and keep key personnel in the implicated food establishment informed, and notify them that they must share any new reports of illness or other new information that could affect the investigation. Illness complaints reported to food establishments about a commercial product can lead   to</w:t>
      </w:r>
    </w:p>
    <w:p>
      <w:pPr>
        <w:spacing w:after="0" w:line="266" w:lineRule="auto"/>
        <w:sectPr>
          <w:type w:val="continuous"/>
          <w:pgSz w:w="10080" w:h="14400"/>
          <w:pgMar w:top="0" w:bottom="360" w:left="0" w:right="0"/>
          <w:cols w:num="2" w:equalWidth="0">
            <w:col w:w="4257" w:space="40"/>
            <w:col w:w="5783"/>
          </w:cols>
        </w:sectPr>
      </w:pPr>
    </w:p>
    <w:p>
      <w:pPr>
        <w:pStyle w:val="BodyText"/>
        <w:spacing w:before="8"/>
        <w:rPr>
          <w:sz w:val="10"/>
        </w:rPr>
      </w:pPr>
    </w:p>
    <w:p>
      <w:pPr>
        <w:pStyle w:val="Heading1"/>
        <w:numPr>
          <w:ilvl w:val="1"/>
          <w:numId w:val="20"/>
        </w:numPr>
        <w:tabs>
          <w:tab w:pos="1985" w:val="left" w:leader="none"/>
        </w:tabs>
        <w:spacing w:line="240" w:lineRule="auto" w:before="89" w:after="0"/>
        <w:ind w:left="1984" w:right="0" w:hanging="544"/>
        <w:jc w:val="left"/>
      </w:pPr>
      <w:r>
        <w:rPr/>
        <w:pict>
          <v:line style="position:absolute;mso-position-horizontal-relative:page;mso-position-vertical-relative:paragraph;z-index:2992;mso-wrap-distance-left:0;mso-wrap-distance-right:0" from="72pt,23.995163pt" to="468pt,23.995163pt" stroked="true" strokeweight=".5pt" strokecolor="#00a94f">
            <v:stroke dashstyle="solid"/>
            <w10:wrap type="topAndBottom"/>
          </v:line>
        </w:pict>
      </w:r>
      <w:r>
        <w:rPr>
          <w:color w:val="00A94F"/>
        </w:rPr>
        <w:t>Communication</w:t>
      </w:r>
    </w:p>
    <w:p>
      <w:pPr>
        <w:pStyle w:val="BodyText"/>
        <w:rPr>
          <w:rFonts w:ascii="Lucida Sans"/>
        </w:rPr>
      </w:pPr>
    </w:p>
    <w:p>
      <w:pPr>
        <w:pStyle w:val="BodyText"/>
        <w:spacing w:before="8"/>
        <w:rPr>
          <w:rFonts w:ascii="Lucida Sans"/>
        </w:rPr>
      </w:pPr>
    </w:p>
    <w:p>
      <w:pPr>
        <w:spacing w:after="0"/>
        <w:rPr>
          <w:rFonts w:ascii="Lucida Sans"/>
        </w:rPr>
        <w:sectPr>
          <w:pgSz w:w="10080" w:h="14400"/>
          <w:pgMar w:header="0" w:footer="160" w:top="1160" w:bottom="360" w:left="0" w:right="0"/>
        </w:sectPr>
      </w:pPr>
    </w:p>
    <w:p>
      <w:pPr>
        <w:pStyle w:val="BodyText"/>
        <w:rPr>
          <w:rFonts w:ascii="Lucida Sans"/>
          <w:sz w:val="22"/>
        </w:rPr>
      </w:pPr>
    </w:p>
    <w:p>
      <w:pPr>
        <w:pStyle w:val="BodyText"/>
        <w:rPr>
          <w:rFonts w:ascii="Lucida Sans"/>
          <w:sz w:val="22"/>
        </w:rPr>
      </w:pPr>
    </w:p>
    <w:p>
      <w:pPr>
        <w:pStyle w:val="BodyText"/>
        <w:spacing w:before="11"/>
        <w:rPr>
          <w:rFonts w:ascii="Lucida Sans"/>
          <w:sz w:val="30"/>
        </w:rPr>
      </w:pPr>
    </w:p>
    <w:p>
      <w:pPr>
        <w:pStyle w:val="BodyText"/>
        <w:ind w:left="1800"/>
        <w:rPr>
          <w:rFonts w:ascii="Lucida Sans"/>
        </w:rPr>
      </w:pPr>
      <w:r>
        <w:rPr>
          <w:rFonts w:ascii="Lucida Sans"/>
          <w:color w:val="1C3E94"/>
          <w:w w:val="80"/>
        </w:rPr>
        <w:t>Communication</w:t>
      </w:r>
    </w:p>
    <w:p>
      <w:pPr>
        <w:pStyle w:val="Heading2"/>
        <w:spacing w:before="93"/>
        <w:rPr>
          <w:b/>
        </w:rPr>
      </w:pPr>
      <w:r>
        <w:rPr/>
        <w:br w:type="column"/>
      </w:r>
      <w:r>
        <w:rPr>
          <w:b/>
          <w:color w:val="1C3E94"/>
          <w:w w:val="85"/>
        </w:rPr>
        <w:t>CIFOR Keys to Success:</w:t>
      </w:r>
    </w:p>
    <w:p>
      <w:pPr>
        <w:spacing w:before="37"/>
        <w:ind w:left="2" w:right="2397" w:firstLine="0"/>
        <w:jc w:val="center"/>
        <w:rPr>
          <w:rFonts w:ascii="Lucida Sans" w:hAnsi="Lucida Sans"/>
          <w:b/>
          <w:sz w:val="24"/>
        </w:rPr>
      </w:pPr>
      <w:r>
        <w:rPr/>
        <w:pict>
          <v:group style="position:absolute;margin-left:72pt;margin-top:-25.097998pt;width:396pt;height:296.45pt;mso-position-horizontal-relative:page;mso-position-vertical-relative:paragraph;z-index:-26416" coordorigin="1440,-502" coordsize="7920,5929">
            <v:rect style="position:absolute;left:1445;top:-497;width:7910;height:5918" filled="true" fillcolor="#e5f3e7" stroked="false">
              <v:fill type="solid"/>
            </v:rect>
            <v:rect style="position:absolute;left:1445;top:-497;width:7910;height:5918" filled="false" stroked="true" strokeweight=".5pt" strokecolor="#00a94f">
              <v:stroke dashstyle="solid"/>
            </v:rect>
            <w10:wrap type="none"/>
          </v:group>
        </w:pict>
      </w:r>
      <w:r>
        <w:rPr>
          <w:rFonts w:ascii="Lucida Sans" w:hAnsi="Lucida Sans"/>
          <w:b/>
          <w:color w:val="1C3E94"/>
          <w:w w:val="85"/>
          <w:sz w:val="24"/>
        </w:rPr>
        <w:t>Focus</w:t>
      </w:r>
      <w:r>
        <w:rPr>
          <w:rFonts w:ascii="Lucida Sans" w:hAnsi="Lucida Sans"/>
          <w:b/>
          <w:color w:val="1C3E94"/>
          <w:spacing w:val="-29"/>
          <w:w w:val="85"/>
          <w:sz w:val="24"/>
        </w:rPr>
        <w:t> </w:t>
      </w:r>
      <w:r>
        <w:rPr>
          <w:rFonts w:ascii="Lucida Sans" w:hAnsi="Lucida Sans"/>
          <w:b/>
          <w:color w:val="1C3E94"/>
          <w:w w:val="85"/>
          <w:sz w:val="24"/>
        </w:rPr>
        <w:t>Area</w:t>
      </w:r>
      <w:r>
        <w:rPr>
          <w:rFonts w:ascii="Lucida Sans" w:hAnsi="Lucida Sans"/>
          <w:b/>
          <w:color w:val="1C3E94"/>
          <w:spacing w:val="-29"/>
          <w:w w:val="85"/>
          <w:sz w:val="24"/>
        </w:rPr>
        <w:t> </w:t>
      </w:r>
      <w:r>
        <w:rPr>
          <w:rFonts w:ascii="Lucida Sans" w:hAnsi="Lucida Sans"/>
          <w:b/>
          <w:color w:val="1C3E94"/>
          <w:w w:val="85"/>
          <w:sz w:val="24"/>
        </w:rPr>
        <w:t>12—Control</w:t>
      </w:r>
      <w:r>
        <w:rPr>
          <w:rFonts w:ascii="Lucida Sans" w:hAnsi="Lucida Sans"/>
          <w:b/>
          <w:color w:val="1C3E94"/>
          <w:spacing w:val="-29"/>
          <w:w w:val="85"/>
          <w:sz w:val="24"/>
        </w:rPr>
        <w:t> </w:t>
      </w:r>
      <w:r>
        <w:rPr>
          <w:rFonts w:ascii="Lucida Sans" w:hAnsi="Lucida Sans"/>
          <w:b/>
          <w:color w:val="1C3E94"/>
          <w:w w:val="85"/>
          <w:sz w:val="24"/>
        </w:rPr>
        <w:t>of</w:t>
      </w:r>
      <w:r>
        <w:rPr>
          <w:rFonts w:ascii="Lucida Sans" w:hAnsi="Lucida Sans"/>
          <w:b/>
          <w:color w:val="1C3E94"/>
          <w:spacing w:val="-29"/>
          <w:w w:val="85"/>
          <w:sz w:val="24"/>
        </w:rPr>
        <w:t> </w:t>
      </w:r>
      <w:r>
        <w:rPr>
          <w:rFonts w:ascii="Lucida Sans" w:hAnsi="Lucida Sans"/>
          <w:b/>
          <w:color w:val="1C3E94"/>
          <w:w w:val="85"/>
          <w:sz w:val="24"/>
        </w:rPr>
        <w:t>secondary</w:t>
      </w:r>
      <w:r>
        <w:rPr>
          <w:rFonts w:ascii="Lucida Sans" w:hAnsi="Lucida Sans"/>
          <w:b/>
          <w:color w:val="1C3E94"/>
          <w:spacing w:val="-29"/>
          <w:w w:val="85"/>
          <w:sz w:val="24"/>
        </w:rPr>
        <w:t> </w:t>
      </w:r>
      <w:r>
        <w:rPr>
          <w:rFonts w:ascii="Lucida Sans" w:hAnsi="Lucida Sans"/>
          <w:b/>
          <w:color w:val="1C3E94"/>
          <w:w w:val="85"/>
          <w:sz w:val="24"/>
        </w:rPr>
        <w:t>spread</w:t>
      </w:r>
    </w:p>
    <w:p>
      <w:pPr>
        <w:spacing w:after="0"/>
        <w:jc w:val="center"/>
        <w:rPr>
          <w:rFonts w:ascii="Lucida Sans" w:hAnsi="Lucida Sans"/>
          <w:sz w:val="24"/>
        </w:rPr>
        <w:sectPr>
          <w:type w:val="continuous"/>
          <w:pgSz w:w="10080" w:h="14400"/>
          <w:pgMar w:top="0" w:bottom="360" w:left="0" w:right="0"/>
          <w:cols w:num="2" w:equalWidth="0">
            <w:col w:w="3078" w:space="40"/>
            <w:col w:w="6962"/>
          </w:cols>
        </w:sectPr>
      </w:pPr>
    </w:p>
    <w:p>
      <w:pPr>
        <w:pStyle w:val="ListParagraph"/>
        <w:numPr>
          <w:ilvl w:val="3"/>
          <w:numId w:val="19"/>
        </w:numPr>
        <w:tabs>
          <w:tab w:pos="1972" w:val="left" w:leader="none"/>
        </w:tabs>
        <w:spacing w:line="266" w:lineRule="auto" w:before="18" w:after="0"/>
        <w:ind w:left="1971" w:right="1432" w:hanging="171"/>
        <w:jc w:val="left"/>
        <w:rPr>
          <w:rFonts w:ascii="Arial"/>
          <w:sz w:val="18"/>
        </w:rPr>
      </w:pPr>
      <w:r>
        <w:rPr>
          <w:rFonts w:ascii="Arial"/>
          <w:color w:val="231F20"/>
          <w:w w:val="95"/>
          <w:sz w:val="18"/>
        </w:rPr>
        <w:t>Agency/jurisdiction</w:t>
      </w:r>
      <w:r>
        <w:rPr>
          <w:rFonts w:ascii="Arial"/>
          <w:color w:val="231F20"/>
          <w:spacing w:val="-25"/>
          <w:w w:val="95"/>
          <w:sz w:val="18"/>
        </w:rPr>
        <w:t> </w:t>
      </w:r>
      <w:r>
        <w:rPr>
          <w:rFonts w:ascii="Arial"/>
          <w:color w:val="231F20"/>
          <w:w w:val="95"/>
          <w:sz w:val="18"/>
        </w:rPr>
        <w:t>has</w:t>
      </w:r>
      <w:r>
        <w:rPr>
          <w:rFonts w:ascii="Arial"/>
          <w:color w:val="231F20"/>
          <w:spacing w:val="-25"/>
          <w:w w:val="95"/>
          <w:sz w:val="18"/>
        </w:rPr>
        <w:t> </w:t>
      </w:r>
      <w:r>
        <w:rPr>
          <w:rFonts w:ascii="Arial"/>
          <w:color w:val="231F20"/>
          <w:w w:val="95"/>
          <w:sz w:val="18"/>
        </w:rPr>
        <w:t>means</w:t>
      </w:r>
      <w:r>
        <w:rPr>
          <w:rFonts w:ascii="Arial"/>
          <w:color w:val="231F20"/>
          <w:spacing w:val="-25"/>
          <w:w w:val="95"/>
          <w:sz w:val="18"/>
        </w:rPr>
        <w:t> </w:t>
      </w:r>
      <w:r>
        <w:rPr>
          <w:rFonts w:ascii="Arial"/>
          <w:color w:val="231F20"/>
          <w:w w:val="95"/>
          <w:sz w:val="18"/>
        </w:rPr>
        <w:t>to</w:t>
      </w:r>
      <w:r>
        <w:rPr>
          <w:rFonts w:ascii="Arial"/>
          <w:color w:val="231F20"/>
          <w:spacing w:val="-25"/>
          <w:w w:val="95"/>
          <w:sz w:val="18"/>
        </w:rPr>
        <w:t> </w:t>
      </w:r>
      <w:r>
        <w:rPr>
          <w:rFonts w:ascii="Arial"/>
          <w:color w:val="231F20"/>
          <w:w w:val="95"/>
          <w:sz w:val="18"/>
        </w:rPr>
        <w:t>alert</w:t>
      </w:r>
      <w:r>
        <w:rPr>
          <w:rFonts w:ascii="Arial"/>
          <w:color w:val="231F20"/>
          <w:spacing w:val="-25"/>
          <w:w w:val="95"/>
          <w:sz w:val="18"/>
        </w:rPr>
        <w:t> </w:t>
      </w:r>
      <w:r>
        <w:rPr>
          <w:rFonts w:ascii="Arial"/>
          <w:color w:val="231F20"/>
          <w:w w:val="95"/>
          <w:sz w:val="18"/>
        </w:rPr>
        <w:t>health-care</w:t>
      </w:r>
      <w:r>
        <w:rPr>
          <w:rFonts w:ascii="Arial"/>
          <w:color w:val="231F20"/>
          <w:spacing w:val="-25"/>
          <w:w w:val="95"/>
          <w:sz w:val="18"/>
        </w:rPr>
        <w:t> </w:t>
      </w:r>
      <w:r>
        <w:rPr>
          <w:rFonts w:ascii="Arial"/>
          <w:color w:val="231F20"/>
          <w:w w:val="95"/>
          <w:sz w:val="18"/>
        </w:rPr>
        <w:t>providers</w:t>
      </w:r>
      <w:r>
        <w:rPr>
          <w:rFonts w:ascii="Arial"/>
          <w:color w:val="231F20"/>
          <w:spacing w:val="-25"/>
          <w:w w:val="95"/>
          <w:sz w:val="18"/>
        </w:rPr>
        <w:t> </w:t>
      </w:r>
      <w:r>
        <w:rPr>
          <w:rFonts w:ascii="Arial"/>
          <w:color w:val="231F20"/>
          <w:w w:val="95"/>
          <w:sz w:val="18"/>
        </w:rPr>
        <w:t>about</w:t>
      </w:r>
      <w:r>
        <w:rPr>
          <w:rFonts w:ascii="Arial"/>
          <w:color w:val="231F20"/>
          <w:spacing w:val="-25"/>
          <w:w w:val="95"/>
          <w:sz w:val="18"/>
        </w:rPr>
        <w:t> </w:t>
      </w:r>
      <w:r>
        <w:rPr>
          <w:rFonts w:ascii="Arial"/>
          <w:color w:val="231F20"/>
          <w:w w:val="95"/>
          <w:sz w:val="18"/>
        </w:rPr>
        <w:t>the</w:t>
      </w:r>
      <w:r>
        <w:rPr>
          <w:rFonts w:ascii="Arial"/>
          <w:color w:val="231F20"/>
          <w:spacing w:val="-25"/>
          <w:w w:val="95"/>
          <w:sz w:val="18"/>
        </w:rPr>
        <w:t> </w:t>
      </w:r>
      <w:r>
        <w:rPr>
          <w:rFonts w:ascii="Arial"/>
          <w:color w:val="231F20"/>
          <w:w w:val="95"/>
          <w:sz w:val="18"/>
        </w:rPr>
        <w:t>outbreak</w:t>
      </w:r>
      <w:r>
        <w:rPr>
          <w:rFonts w:ascii="Arial"/>
          <w:color w:val="231F20"/>
          <w:spacing w:val="-25"/>
          <w:w w:val="95"/>
          <w:sz w:val="18"/>
        </w:rPr>
        <w:t> </w:t>
      </w:r>
      <w:r>
        <w:rPr>
          <w:rFonts w:ascii="Arial"/>
          <w:color w:val="231F20"/>
          <w:w w:val="95"/>
          <w:sz w:val="18"/>
        </w:rPr>
        <w:t>and</w:t>
      </w:r>
      <w:r>
        <w:rPr>
          <w:rFonts w:ascii="Arial"/>
          <w:color w:val="231F20"/>
          <w:spacing w:val="-25"/>
          <w:w w:val="95"/>
          <w:sz w:val="18"/>
        </w:rPr>
        <w:t> </w:t>
      </w:r>
      <w:r>
        <w:rPr>
          <w:rFonts w:ascii="Arial"/>
          <w:color w:val="231F20"/>
          <w:w w:val="95"/>
          <w:sz w:val="18"/>
        </w:rPr>
        <w:t>provide</w:t>
      </w:r>
      <w:r>
        <w:rPr>
          <w:rFonts w:ascii="Arial"/>
          <w:color w:val="231F20"/>
          <w:w w:val="93"/>
          <w:sz w:val="18"/>
        </w:rPr>
        <w:t> </w:t>
      </w:r>
      <w:r>
        <w:rPr>
          <w:rFonts w:ascii="Arial"/>
          <w:color w:val="231F20"/>
          <w:w w:val="95"/>
          <w:sz w:val="18"/>
        </w:rPr>
        <w:t>specific</w:t>
      </w:r>
      <w:r>
        <w:rPr>
          <w:rFonts w:ascii="Arial"/>
          <w:color w:val="231F20"/>
          <w:spacing w:val="-19"/>
          <w:w w:val="95"/>
          <w:sz w:val="18"/>
        </w:rPr>
        <w:t> </w:t>
      </w:r>
      <w:r>
        <w:rPr>
          <w:rFonts w:ascii="Arial"/>
          <w:color w:val="231F20"/>
          <w:w w:val="95"/>
          <w:sz w:val="18"/>
        </w:rPr>
        <w:t>information</w:t>
      </w:r>
      <w:r>
        <w:rPr>
          <w:rFonts w:ascii="Arial"/>
          <w:color w:val="231F20"/>
          <w:spacing w:val="-19"/>
          <w:w w:val="95"/>
          <w:sz w:val="18"/>
        </w:rPr>
        <w:t> </w:t>
      </w:r>
      <w:r>
        <w:rPr>
          <w:rFonts w:ascii="Arial"/>
          <w:color w:val="231F20"/>
          <w:w w:val="95"/>
          <w:sz w:val="18"/>
        </w:rPr>
        <w:t>about</w:t>
      </w:r>
      <w:r>
        <w:rPr>
          <w:rFonts w:ascii="Arial"/>
          <w:color w:val="231F20"/>
          <w:spacing w:val="-19"/>
          <w:w w:val="95"/>
          <w:sz w:val="18"/>
        </w:rPr>
        <w:t> </w:t>
      </w:r>
      <w:r>
        <w:rPr>
          <w:rFonts w:ascii="Arial"/>
          <w:color w:val="231F20"/>
          <w:w w:val="95"/>
          <w:sz w:val="18"/>
        </w:rPr>
        <w:t>reporting,</w:t>
      </w:r>
      <w:r>
        <w:rPr>
          <w:rFonts w:ascii="Arial"/>
          <w:color w:val="231F20"/>
          <w:spacing w:val="-19"/>
          <w:w w:val="95"/>
          <w:sz w:val="18"/>
        </w:rPr>
        <w:t> </w:t>
      </w:r>
      <w:r>
        <w:rPr>
          <w:rFonts w:ascii="Arial"/>
          <w:color w:val="231F20"/>
          <w:w w:val="95"/>
          <w:sz w:val="18"/>
        </w:rPr>
        <w:t>treatment,</w:t>
      </w:r>
      <w:r>
        <w:rPr>
          <w:rFonts w:ascii="Arial"/>
          <w:color w:val="231F20"/>
          <w:spacing w:val="-19"/>
          <w:w w:val="95"/>
          <w:sz w:val="18"/>
        </w:rPr>
        <w:t> </w:t>
      </w:r>
      <w:r>
        <w:rPr>
          <w:rFonts w:ascii="Arial"/>
          <w:color w:val="231F20"/>
          <w:w w:val="95"/>
          <w:sz w:val="18"/>
        </w:rPr>
        <w:t>and</w:t>
      </w:r>
      <w:r>
        <w:rPr>
          <w:rFonts w:ascii="Arial"/>
          <w:color w:val="231F20"/>
          <w:spacing w:val="-19"/>
          <w:w w:val="95"/>
          <w:sz w:val="18"/>
        </w:rPr>
        <w:t> </w:t>
      </w:r>
      <w:r>
        <w:rPr>
          <w:rFonts w:ascii="Arial"/>
          <w:color w:val="231F20"/>
          <w:w w:val="95"/>
          <w:sz w:val="18"/>
        </w:rPr>
        <w:t>infection</w:t>
      </w:r>
      <w:r>
        <w:rPr>
          <w:rFonts w:ascii="Arial"/>
          <w:color w:val="231F20"/>
          <w:spacing w:val="-19"/>
          <w:w w:val="95"/>
          <w:sz w:val="18"/>
        </w:rPr>
        <w:t> </w:t>
      </w:r>
      <w:r>
        <w:rPr>
          <w:rFonts w:ascii="Arial"/>
          <w:color w:val="231F20"/>
          <w:w w:val="95"/>
          <w:sz w:val="18"/>
        </w:rPr>
        <w:t>control.</w:t>
      </w:r>
    </w:p>
    <w:p>
      <w:pPr>
        <w:pStyle w:val="ListParagraph"/>
        <w:numPr>
          <w:ilvl w:val="3"/>
          <w:numId w:val="19"/>
        </w:numPr>
        <w:tabs>
          <w:tab w:pos="1972" w:val="left" w:leader="none"/>
        </w:tabs>
        <w:spacing w:line="240" w:lineRule="auto" w:before="0" w:after="0"/>
        <w:ind w:left="1971" w:right="0" w:hanging="171"/>
        <w:jc w:val="left"/>
        <w:rPr>
          <w:rFonts w:ascii="Arial"/>
          <w:sz w:val="18"/>
        </w:rPr>
      </w:pPr>
      <w:r>
        <w:rPr>
          <w:rFonts w:ascii="Arial"/>
          <w:color w:val="231F20"/>
          <w:w w:val="95"/>
          <w:sz w:val="18"/>
        </w:rPr>
        <w:t>Agency/jurisdiction</w:t>
      </w:r>
      <w:r>
        <w:rPr>
          <w:rFonts w:ascii="Arial"/>
          <w:color w:val="231F20"/>
          <w:spacing w:val="-23"/>
          <w:w w:val="95"/>
          <w:sz w:val="18"/>
        </w:rPr>
        <w:t> </w:t>
      </w:r>
      <w:r>
        <w:rPr>
          <w:rFonts w:ascii="Arial"/>
          <w:color w:val="231F20"/>
          <w:w w:val="95"/>
          <w:sz w:val="18"/>
        </w:rPr>
        <w:t>has</w:t>
      </w:r>
      <w:r>
        <w:rPr>
          <w:rFonts w:ascii="Arial"/>
          <w:color w:val="231F20"/>
          <w:spacing w:val="-23"/>
          <w:w w:val="95"/>
          <w:sz w:val="18"/>
        </w:rPr>
        <w:t> </w:t>
      </w:r>
      <w:r>
        <w:rPr>
          <w:rFonts w:ascii="Arial"/>
          <w:color w:val="231F20"/>
          <w:w w:val="95"/>
          <w:sz w:val="18"/>
        </w:rPr>
        <w:t>ongoing</w:t>
      </w:r>
      <w:r>
        <w:rPr>
          <w:rFonts w:ascii="Arial"/>
          <w:color w:val="231F20"/>
          <w:spacing w:val="-23"/>
          <w:w w:val="95"/>
          <w:sz w:val="18"/>
        </w:rPr>
        <w:t> </w:t>
      </w:r>
      <w:r>
        <w:rPr>
          <w:rFonts w:ascii="Arial"/>
          <w:color w:val="231F20"/>
          <w:w w:val="95"/>
          <w:sz w:val="18"/>
        </w:rPr>
        <w:t>communication</w:t>
      </w:r>
      <w:r>
        <w:rPr>
          <w:rFonts w:ascii="Arial"/>
          <w:color w:val="231F20"/>
          <w:spacing w:val="-23"/>
          <w:w w:val="95"/>
          <w:sz w:val="18"/>
        </w:rPr>
        <w:t> </w:t>
      </w:r>
      <w:r>
        <w:rPr>
          <w:rFonts w:ascii="Arial"/>
          <w:color w:val="231F20"/>
          <w:w w:val="95"/>
          <w:sz w:val="18"/>
        </w:rPr>
        <w:t>with</w:t>
      </w:r>
      <w:r>
        <w:rPr>
          <w:rFonts w:ascii="Arial"/>
          <w:color w:val="231F20"/>
          <w:spacing w:val="-23"/>
          <w:w w:val="95"/>
          <w:sz w:val="18"/>
        </w:rPr>
        <w:t> </w:t>
      </w:r>
      <w:r>
        <w:rPr>
          <w:rFonts w:ascii="Arial"/>
          <w:color w:val="231F20"/>
          <w:w w:val="95"/>
          <w:sz w:val="18"/>
        </w:rPr>
        <w:t>the</w:t>
      </w:r>
      <w:r>
        <w:rPr>
          <w:rFonts w:ascii="Arial"/>
          <w:color w:val="231F20"/>
          <w:spacing w:val="-23"/>
          <w:w w:val="95"/>
          <w:sz w:val="18"/>
        </w:rPr>
        <w:t> </w:t>
      </w:r>
      <w:r>
        <w:rPr>
          <w:rFonts w:ascii="Arial"/>
          <w:color w:val="231F20"/>
          <w:w w:val="95"/>
          <w:sz w:val="18"/>
        </w:rPr>
        <w:t>public.</w:t>
      </w:r>
    </w:p>
    <w:p>
      <w:pPr>
        <w:pStyle w:val="ListParagraph"/>
        <w:numPr>
          <w:ilvl w:val="3"/>
          <w:numId w:val="19"/>
        </w:numPr>
        <w:tabs>
          <w:tab w:pos="1972" w:val="left" w:leader="none"/>
        </w:tabs>
        <w:spacing w:line="266" w:lineRule="auto" w:before="22" w:after="0"/>
        <w:ind w:left="1971" w:right="1396" w:hanging="171"/>
        <w:jc w:val="left"/>
        <w:rPr>
          <w:rFonts w:ascii="Arial"/>
          <w:sz w:val="18"/>
        </w:rPr>
      </w:pPr>
      <w:r>
        <w:rPr>
          <w:rFonts w:ascii="Arial"/>
          <w:color w:val="231F20"/>
          <w:w w:val="95"/>
          <w:sz w:val="18"/>
        </w:rPr>
        <w:t>Agency/jurisdiction</w:t>
      </w:r>
      <w:r>
        <w:rPr>
          <w:rFonts w:ascii="Arial"/>
          <w:color w:val="231F20"/>
          <w:spacing w:val="-27"/>
          <w:w w:val="95"/>
          <w:sz w:val="18"/>
        </w:rPr>
        <w:t> </w:t>
      </w:r>
      <w:r>
        <w:rPr>
          <w:rFonts w:ascii="Arial"/>
          <w:color w:val="231F20"/>
          <w:w w:val="95"/>
          <w:sz w:val="18"/>
        </w:rPr>
        <w:t>has</w:t>
      </w:r>
      <w:r>
        <w:rPr>
          <w:rFonts w:ascii="Arial"/>
          <w:color w:val="231F20"/>
          <w:spacing w:val="-27"/>
          <w:w w:val="95"/>
          <w:sz w:val="18"/>
        </w:rPr>
        <w:t> </w:t>
      </w:r>
      <w:r>
        <w:rPr>
          <w:rFonts w:ascii="Arial"/>
          <w:color w:val="231F20"/>
          <w:w w:val="95"/>
          <w:sz w:val="18"/>
        </w:rPr>
        <w:t>preexisting</w:t>
      </w:r>
      <w:r>
        <w:rPr>
          <w:rFonts w:ascii="Arial"/>
          <w:color w:val="231F20"/>
          <w:spacing w:val="-27"/>
          <w:w w:val="95"/>
          <w:sz w:val="18"/>
        </w:rPr>
        <w:t> </w:t>
      </w:r>
      <w:r>
        <w:rPr>
          <w:rFonts w:ascii="Arial"/>
          <w:color w:val="231F20"/>
          <w:w w:val="95"/>
          <w:sz w:val="18"/>
        </w:rPr>
        <w:t>relationships</w:t>
      </w:r>
      <w:r>
        <w:rPr>
          <w:rFonts w:ascii="Arial"/>
          <w:color w:val="231F20"/>
          <w:spacing w:val="-27"/>
          <w:w w:val="95"/>
          <w:sz w:val="18"/>
        </w:rPr>
        <w:t> </w:t>
      </w:r>
      <w:r>
        <w:rPr>
          <w:rFonts w:ascii="Arial"/>
          <w:color w:val="231F20"/>
          <w:w w:val="95"/>
          <w:sz w:val="18"/>
        </w:rPr>
        <w:t>with</w:t>
      </w:r>
      <w:r>
        <w:rPr>
          <w:rFonts w:ascii="Arial"/>
          <w:color w:val="231F20"/>
          <w:spacing w:val="-27"/>
          <w:w w:val="95"/>
          <w:sz w:val="18"/>
        </w:rPr>
        <w:t> </w:t>
      </w:r>
      <w:r>
        <w:rPr>
          <w:rFonts w:ascii="Arial"/>
          <w:color w:val="231F20"/>
          <w:w w:val="95"/>
          <w:sz w:val="18"/>
        </w:rPr>
        <w:t>the</w:t>
      </w:r>
      <w:r>
        <w:rPr>
          <w:rFonts w:ascii="Arial"/>
          <w:color w:val="231F20"/>
          <w:spacing w:val="-27"/>
          <w:w w:val="95"/>
          <w:sz w:val="18"/>
        </w:rPr>
        <w:t> </w:t>
      </w:r>
      <w:r>
        <w:rPr>
          <w:rFonts w:ascii="Arial"/>
          <w:color w:val="231F20"/>
          <w:w w:val="95"/>
          <w:sz w:val="18"/>
        </w:rPr>
        <w:t>media</w:t>
      </w:r>
      <w:r>
        <w:rPr>
          <w:rFonts w:ascii="Arial"/>
          <w:color w:val="231F20"/>
          <w:spacing w:val="-27"/>
          <w:w w:val="95"/>
          <w:sz w:val="18"/>
        </w:rPr>
        <w:t> </w:t>
      </w:r>
      <w:r>
        <w:rPr>
          <w:rFonts w:ascii="Arial"/>
          <w:color w:val="231F20"/>
          <w:w w:val="95"/>
          <w:sz w:val="18"/>
        </w:rPr>
        <w:t>to</w:t>
      </w:r>
      <w:r>
        <w:rPr>
          <w:rFonts w:ascii="Arial"/>
          <w:color w:val="231F20"/>
          <w:spacing w:val="-27"/>
          <w:w w:val="95"/>
          <w:sz w:val="18"/>
        </w:rPr>
        <w:t> </w:t>
      </w:r>
      <w:r>
        <w:rPr>
          <w:rFonts w:ascii="Arial"/>
          <w:color w:val="231F20"/>
          <w:w w:val="95"/>
          <w:sz w:val="18"/>
        </w:rPr>
        <w:t>ensure</w:t>
      </w:r>
      <w:r>
        <w:rPr>
          <w:rFonts w:ascii="Arial"/>
          <w:color w:val="231F20"/>
          <w:spacing w:val="-27"/>
          <w:w w:val="95"/>
          <w:sz w:val="18"/>
        </w:rPr>
        <w:t> </w:t>
      </w:r>
      <w:r>
        <w:rPr>
          <w:rFonts w:ascii="Arial"/>
          <w:color w:val="231F20"/>
          <w:w w:val="95"/>
          <w:sz w:val="18"/>
        </w:rPr>
        <w:t>rapid</w:t>
      </w:r>
      <w:r>
        <w:rPr>
          <w:rFonts w:ascii="Arial"/>
          <w:color w:val="231F20"/>
          <w:spacing w:val="-27"/>
          <w:w w:val="95"/>
          <w:sz w:val="18"/>
        </w:rPr>
        <w:t> </w:t>
      </w:r>
      <w:r>
        <w:rPr>
          <w:rFonts w:ascii="Arial"/>
          <w:color w:val="231F20"/>
          <w:w w:val="95"/>
          <w:sz w:val="18"/>
        </w:rPr>
        <w:t>and</w:t>
      </w:r>
      <w:r>
        <w:rPr>
          <w:rFonts w:ascii="Arial"/>
          <w:color w:val="231F20"/>
          <w:spacing w:val="-27"/>
          <w:w w:val="95"/>
          <w:sz w:val="18"/>
        </w:rPr>
        <w:t> </w:t>
      </w:r>
      <w:r>
        <w:rPr>
          <w:rFonts w:ascii="Arial"/>
          <w:color w:val="231F20"/>
          <w:w w:val="95"/>
          <w:sz w:val="18"/>
        </w:rPr>
        <w:t>accurate</w:t>
      </w:r>
      <w:r>
        <w:rPr>
          <w:rFonts w:ascii="Arial"/>
          <w:color w:val="231F20"/>
          <w:w w:val="88"/>
          <w:sz w:val="18"/>
        </w:rPr>
        <w:t> </w:t>
      </w:r>
      <w:r>
        <w:rPr>
          <w:rFonts w:ascii="Arial"/>
          <w:color w:val="231F20"/>
          <w:w w:val="95"/>
          <w:sz w:val="18"/>
        </w:rPr>
        <w:t>communication</w:t>
      </w:r>
      <w:r>
        <w:rPr>
          <w:rFonts w:ascii="Arial"/>
          <w:color w:val="231F20"/>
          <w:spacing w:val="-14"/>
          <w:w w:val="95"/>
          <w:sz w:val="18"/>
        </w:rPr>
        <w:t> </w:t>
      </w:r>
      <w:r>
        <w:rPr>
          <w:rFonts w:ascii="Arial"/>
          <w:color w:val="231F20"/>
          <w:w w:val="95"/>
          <w:sz w:val="18"/>
        </w:rPr>
        <w:t>of</w:t>
      </w:r>
      <w:r>
        <w:rPr>
          <w:rFonts w:ascii="Arial"/>
          <w:color w:val="231F20"/>
          <w:spacing w:val="-14"/>
          <w:w w:val="95"/>
          <w:sz w:val="18"/>
        </w:rPr>
        <w:t> </w:t>
      </w:r>
      <w:r>
        <w:rPr>
          <w:rFonts w:ascii="Arial"/>
          <w:color w:val="231F20"/>
          <w:w w:val="95"/>
          <w:sz w:val="18"/>
        </w:rPr>
        <w:t>information</w:t>
      </w:r>
      <w:r>
        <w:rPr>
          <w:rFonts w:ascii="Arial"/>
          <w:color w:val="231F20"/>
          <w:spacing w:val="-14"/>
          <w:w w:val="95"/>
          <w:sz w:val="18"/>
        </w:rPr>
        <w:t> </w:t>
      </w:r>
      <w:r>
        <w:rPr>
          <w:rFonts w:ascii="Arial"/>
          <w:color w:val="231F20"/>
          <w:w w:val="95"/>
          <w:sz w:val="18"/>
        </w:rPr>
        <w:t>to</w:t>
      </w:r>
      <w:r>
        <w:rPr>
          <w:rFonts w:ascii="Arial"/>
          <w:color w:val="231F20"/>
          <w:spacing w:val="-14"/>
          <w:w w:val="95"/>
          <w:sz w:val="18"/>
        </w:rPr>
        <w:t> </w:t>
      </w:r>
      <w:r>
        <w:rPr>
          <w:rFonts w:ascii="Arial"/>
          <w:color w:val="231F20"/>
          <w:w w:val="95"/>
          <w:sz w:val="18"/>
        </w:rPr>
        <w:t>the</w:t>
      </w:r>
      <w:r>
        <w:rPr>
          <w:rFonts w:ascii="Arial"/>
          <w:color w:val="231F20"/>
          <w:spacing w:val="-14"/>
          <w:w w:val="95"/>
          <w:sz w:val="18"/>
        </w:rPr>
        <w:t> </w:t>
      </w:r>
      <w:r>
        <w:rPr>
          <w:rFonts w:ascii="Arial"/>
          <w:color w:val="231F20"/>
          <w:w w:val="95"/>
          <w:sz w:val="18"/>
        </w:rPr>
        <w:t>public.</w:t>
      </w:r>
    </w:p>
    <w:p>
      <w:pPr>
        <w:pStyle w:val="ListParagraph"/>
        <w:numPr>
          <w:ilvl w:val="3"/>
          <w:numId w:val="19"/>
        </w:numPr>
        <w:tabs>
          <w:tab w:pos="1972" w:val="left" w:leader="none"/>
        </w:tabs>
        <w:spacing w:line="240" w:lineRule="auto" w:before="0" w:after="0"/>
        <w:ind w:left="1971" w:right="0" w:hanging="171"/>
        <w:jc w:val="left"/>
        <w:rPr>
          <w:rFonts w:ascii="Arial"/>
          <w:sz w:val="18"/>
        </w:rPr>
      </w:pPr>
      <w:r>
        <w:rPr>
          <w:rFonts w:ascii="Arial"/>
          <w:color w:val="231F20"/>
          <w:w w:val="95"/>
          <w:sz w:val="18"/>
        </w:rPr>
        <w:t>Agency/jurisdiction</w:t>
      </w:r>
      <w:r>
        <w:rPr>
          <w:rFonts w:ascii="Arial"/>
          <w:color w:val="231F20"/>
          <w:spacing w:val="-27"/>
          <w:w w:val="95"/>
          <w:sz w:val="18"/>
        </w:rPr>
        <w:t> </w:t>
      </w:r>
      <w:r>
        <w:rPr>
          <w:rFonts w:ascii="Arial"/>
          <w:color w:val="231F20"/>
          <w:w w:val="95"/>
          <w:sz w:val="18"/>
        </w:rPr>
        <w:t>has</w:t>
      </w:r>
      <w:r>
        <w:rPr>
          <w:rFonts w:ascii="Arial"/>
          <w:color w:val="231F20"/>
          <w:spacing w:val="-27"/>
          <w:w w:val="95"/>
          <w:sz w:val="18"/>
        </w:rPr>
        <w:t> </w:t>
      </w:r>
      <w:r>
        <w:rPr>
          <w:rFonts w:ascii="Arial"/>
          <w:color w:val="231F20"/>
          <w:w w:val="95"/>
          <w:sz w:val="18"/>
        </w:rPr>
        <w:t>staff</w:t>
      </w:r>
      <w:r>
        <w:rPr>
          <w:rFonts w:ascii="Arial"/>
          <w:color w:val="231F20"/>
          <w:spacing w:val="-27"/>
          <w:w w:val="95"/>
          <w:sz w:val="18"/>
        </w:rPr>
        <w:t> </w:t>
      </w:r>
      <w:r>
        <w:rPr>
          <w:rFonts w:ascii="Arial"/>
          <w:color w:val="231F20"/>
          <w:w w:val="95"/>
          <w:sz w:val="18"/>
        </w:rPr>
        <w:t>trained</w:t>
      </w:r>
      <w:r>
        <w:rPr>
          <w:rFonts w:ascii="Arial"/>
          <w:color w:val="231F20"/>
          <w:spacing w:val="-27"/>
          <w:w w:val="95"/>
          <w:sz w:val="18"/>
        </w:rPr>
        <w:t> </w:t>
      </w:r>
      <w:r>
        <w:rPr>
          <w:rFonts w:ascii="Arial"/>
          <w:color w:val="231F20"/>
          <w:w w:val="95"/>
          <w:sz w:val="18"/>
        </w:rPr>
        <w:t>in</w:t>
      </w:r>
      <w:r>
        <w:rPr>
          <w:rFonts w:ascii="Arial"/>
          <w:color w:val="231F20"/>
          <w:spacing w:val="-27"/>
          <w:w w:val="95"/>
          <w:sz w:val="18"/>
        </w:rPr>
        <w:t> </w:t>
      </w:r>
      <w:r>
        <w:rPr>
          <w:rFonts w:ascii="Arial"/>
          <w:color w:val="231F20"/>
          <w:w w:val="95"/>
          <w:sz w:val="18"/>
        </w:rPr>
        <w:t>communicating</w:t>
      </w:r>
      <w:r>
        <w:rPr>
          <w:rFonts w:ascii="Arial"/>
          <w:color w:val="231F20"/>
          <w:spacing w:val="-27"/>
          <w:w w:val="95"/>
          <w:sz w:val="18"/>
        </w:rPr>
        <w:t> </w:t>
      </w:r>
      <w:r>
        <w:rPr>
          <w:rFonts w:ascii="Arial"/>
          <w:color w:val="231F20"/>
          <w:w w:val="95"/>
          <w:sz w:val="18"/>
        </w:rPr>
        <w:t>with</w:t>
      </w:r>
      <w:r>
        <w:rPr>
          <w:rFonts w:ascii="Arial"/>
          <w:color w:val="231F20"/>
          <w:spacing w:val="-27"/>
          <w:w w:val="95"/>
          <w:sz w:val="18"/>
        </w:rPr>
        <w:t> </w:t>
      </w:r>
      <w:r>
        <w:rPr>
          <w:rFonts w:ascii="Arial"/>
          <w:color w:val="231F20"/>
          <w:w w:val="95"/>
          <w:sz w:val="18"/>
        </w:rPr>
        <w:t>the</w:t>
      </w:r>
      <w:r>
        <w:rPr>
          <w:rFonts w:ascii="Arial"/>
          <w:color w:val="231F20"/>
          <w:spacing w:val="-27"/>
          <w:w w:val="95"/>
          <w:sz w:val="18"/>
        </w:rPr>
        <w:t> </w:t>
      </w:r>
      <w:r>
        <w:rPr>
          <w:rFonts w:ascii="Arial"/>
          <w:color w:val="231F20"/>
          <w:w w:val="95"/>
          <w:sz w:val="18"/>
        </w:rPr>
        <w:t>media</w:t>
      </w:r>
      <w:r>
        <w:rPr>
          <w:rFonts w:ascii="Arial"/>
          <w:color w:val="231F20"/>
          <w:spacing w:val="-27"/>
          <w:w w:val="95"/>
          <w:sz w:val="18"/>
        </w:rPr>
        <w:t> </w:t>
      </w:r>
      <w:r>
        <w:rPr>
          <w:rFonts w:ascii="Arial"/>
          <w:color w:val="231F20"/>
          <w:w w:val="95"/>
          <w:sz w:val="18"/>
        </w:rPr>
        <w:t>and</w:t>
      </w:r>
      <w:r>
        <w:rPr>
          <w:rFonts w:ascii="Arial"/>
          <w:color w:val="231F20"/>
          <w:spacing w:val="-27"/>
          <w:w w:val="95"/>
          <w:sz w:val="18"/>
        </w:rPr>
        <w:t> </w:t>
      </w:r>
      <w:r>
        <w:rPr>
          <w:rFonts w:ascii="Arial"/>
          <w:color w:val="231F20"/>
          <w:w w:val="95"/>
          <w:sz w:val="18"/>
        </w:rPr>
        <w:t>risk</w:t>
      </w:r>
      <w:r>
        <w:rPr>
          <w:rFonts w:ascii="Arial"/>
          <w:color w:val="231F20"/>
          <w:spacing w:val="-27"/>
          <w:w w:val="95"/>
          <w:sz w:val="18"/>
        </w:rPr>
        <w:t> </w:t>
      </w:r>
      <w:r>
        <w:rPr>
          <w:rFonts w:ascii="Arial"/>
          <w:color w:val="231F20"/>
          <w:w w:val="95"/>
          <w:sz w:val="18"/>
        </w:rPr>
        <w:t>communications.</w:t>
      </w:r>
    </w:p>
    <w:p>
      <w:pPr>
        <w:pStyle w:val="BodyText"/>
        <w:spacing w:before="2"/>
        <w:rPr>
          <w:rFonts w:ascii="Arial"/>
          <w:sz w:val="17"/>
        </w:rPr>
      </w:pPr>
    </w:p>
    <w:p>
      <w:pPr>
        <w:pStyle w:val="BodyText"/>
        <w:ind w:left="1800"/>
        <w:rPr>
          <w:rFonts w:ascii="Lucida Sans"/>
        </w:rPr>
      </w:pPr>
      <w:r>
        <w:rPr>
          <w:rFonts w:ascii="Lucida Sans"/>
          <w:color w:val="1C3E94"/>
          <w:w w:val="80"/>
        </w:rPr>
        <w:t>Control measures</w:t>
      </w:r>
    </w:p>
    <w:p>
      <w:pPr>
        <w:pStyle w:val="ListParagraph"/>
        <w:numPr>
          <w:ilvl w:val="3"/>
          <w:numId w:val="19"/>
        </w:numPr>
        <w:tabs>
          <w:tab w:pos="1972" w:val="left" w:leader="none"/>
        </w:tabs>
        <w:spacing w:line="266" w:lineRule="auto" w:before="18" w:after="0"/>
        <w:ind w:left="1971" w:right="1759" w:hanging="171"/>
        <w:jc w:val="left"/>
        <w:rPr>
          <w:rFonts w:ascii="Arial"/>
          <w:sz w:val="18"/>
        </w:rPr>
      </w:pPr>
      <w:r>
        <w:rPr>
          <w:rFonts w:ascii="Arial"/>
          <w:color w:val="231F20"/>
          <w:w w:val="95"/>
          <w:sz w:val="18"/>
        </w:rPr>
        <w:t>Agency/jurisdiction</w:t>
      </w:r>
      <w:r>
        <w:rPr>
          <w:rFonts w:ascii="Arial"/>
          <w:color w:val="231F20"/>
          <w:spacing w:val="-29"/>
          <w:w w:val="95"/>
          <w:sz w:val="18"/>
        </w:rPr>
        <w:t> </w:t>
      </w:r>
      <w:r>
        <w:rPr>
          <w:rFonts w:ascii="Arial"/>
          <w:color w:val="231F20"/>
          <w:w w:val="95"/>
          <w:sz w:val="18"/>
        </w:rPr>
        <w:t>works</w:t>
      </w:r>
      <w:r>
        <w:rPr>
          <w:rFonts w:ascii="Arial"/>
          <w:color w:val="231F20"/>
          <w:spacing w:val="-29"/>
          <w:w w:val="95"/>
          <w:sz w:val="18"/>
        </w:rPr>
        <w:t> </w:t>
      </w:r>
      <w:r>
        <w:rPr>
          <w:rFonts w:ascii="Arial"/>
          <w:color w:val="231F20"/>
          <w:w w:val="95"/>
          <w:sz w:val="18"/>
        </w:rPr>
        <w:t>with</w:t>
      </w:r>
      <w:r>
        <w:rPr>
          <w:rFonts w:ascii="Arial"/>
          <w:color w:val="231F20"/>
          <w:spacing w:val="-29"/>
          <w:w w:val="95"/>
          <w:sz w:val="18"/>
        </w:rPr>
        <w:t> </w:t>
      </w:r>
      <w:r>
        <w:rPr>
          <w:rFonts w:ascii="Arial"/>
          <w:color w:val="231F20"/>
          <w:w w:val="95"/>
          <w:sz w:val="18"/>
        </w:rPr>
        <w:t>settings</w:t>
      </w:r>
      <w:r>
        <w:rPr>
          <w:rFonts w:ascii="Arial"/>
          <w:color w:val="231F20"/>
          <w:spacing w:val="-29"/>
          <w:w w:val="95"/>
          <w:sz w:val="18"/>
        </w:rPr>
        <w:t> </w:t>
      </w:r>
      <w:r>
        <w:rPr>
          <w:rFonts w:ascii="Arial"/>
          <w:color w:val="231F20"/>
          <w:w w:val="95"/>
          <w:sz w:val="18"/>
        </w:rPr>
        <w:t>in</w:t>
      </w:r>
      <w:r>
        <w:rPr>
          <w:rFonts w:ascii="Arial"/>
          <w:color w:val="231F20"/>
          <w:spacing w:val="-29"/>
          <w:w w:val="95"/>
          <w:sz w:val="18"/>
        </w:rPr>
        <w:t> </w:t>
      </w:r>
      <w:r>
        <w:rPr>
          <w:rFonts w:ascii="Arial"/>
          <w:color w:val="231F20"/>
          <w:w w:val="95"/>
          <w:sz w:val="18"/>
        </w:rPr>
        <w:t>which</w:t>
      </w:r>
      <w:r>
        <w:rPr>
          <w:rFonts w:ascii="Arial"/>
          <w:color w:val="231F20"/>
          <w:spacing w:val="-29"/>
          <w:w w:val="95"/>
          <w:sz w:val="18"/>
        </w:rPr>
        <w:t> </w:t>
      </w:r>
      <w:r>
        <w:rPr>
          <w:rFonts w:ascii="Arial"/>
          <w:color w:val="231F20"/>
          <w:w w:val="95"/>
          <w:sz w:val="18"/>
        </w:rPr>
        <w:t>transmission</w:t>
      </w:r>
      <w:r>
        <w:rPr>
          <w:rFonts w:ascii="Arial"/>
          <w:color w:val="231F20"/>
          <w:spacing w:val="-29"/>
          <w:w w:val="95"/>
          <w:sz w:val="18"/>
        </w:rPr>
        <w:t> </w:t>
      </w:r>
      <w:r>
        <w:rPr>
          <w:rFonts w:ascii="Arial"/>
          <w:color w:val="231F20"/>
          <w:w w:val="95"/>
          <w:sz w:val="18"/>
        </w:rPr>
        <w:t>easily</w:t>
      </w:r>
      <w:r>
        <w:rPr>
          <w:rFonts w:ascii="Arial"/>
          <w:color w:val="231F20"/>
          <w:spacing w:val="-29"/>
          <w:w w:val="95"/>
          <w:sz w:val="18"/>
        </w:rPr>
        <w:t> </w:t>
      </w:r>
      <w:r>
        <w:rPr>
          <w:rFonts w:ascii="Arial"/>
          <w:color w:val="231F20"/>
          <w:w w:val="95"/>
          <w:sz w:val="18"/>
        </w:rPr>
        <w:t>can</w:t>
      </w:r>
      <w:r>
        <w:rPr>
          <w:rFonts w:ascii="Arial"/>
          <w:color w:val="231F20"/>
          <w:spacing w:val="-29"/>
          <w:w w:val="95"/>
          <w:sz w:val="18"/>
        </w:rPr>
        <w:t> </w:t>
      </w:r>
      <w:r>
        <w:rPr>
          <w:rFonts w:ascii="Arial"/>
          <w:color w:val="231F20"/>
          <w:w w:val="95"/>
          <w:sz w:val="18"/>
        </w:rPr>
        <w:t>occur</w:t>
      </w:r>
      <w:r>
        <w:rPr>
          <w:rFonts w:ascii="Arial"/>
          <w:color w:val="231F20"/>
          <w:spacing w:val="-29"/>
          <w:w w:val="95"/>
          <w:sz w:val="18"/>
        </w:rPr>
        <w:t> </w:t>
      </w:r>
      <w:r>
        <w:rPr>
          <w:rFonts w:ascii="Arial"/>
          <w:color w:val="231F20"/>
          <w:w w:val="95"/>
          <w:sz w:val="18"/>
        </w:rPr>
        <w:t>to</w:t>
      </w:r>
      <w:r>
        <w:rPr>
          <w:rFonts w:ascii="Arial"/>
          <w:color w:val="231F20"/>
          <w:spacing w:val="-29"/>
          <w:w w:val="95"/>
          <w:sz w:val="18"/>
        </w:rPr>
        <w:t> </w:t>
      </w:r>
      <w:r>
        <w:rPr>
          <w:rFonts w:ascii="Arial"/>
          <w:color w:val="231F20"/>
          <w:w w:val="95"/>
          <w:sz w:val="18"/>
        </w:rPr>
        <w:t>prevent</w:t>
      </w:r>
      <w:r>
        <w:rPr>
          <w:rFonts w:ascii="Arial"/>
          <w:color w:val="231F20"/>
          <w:w w:val="91"/>
          <w:sz w:val="18"/>
        </w:rPr>
        <w:t> </w:t>
      </w:r>
      <w:r>
        <w:rPr>
          <w:rFonts w:ascii="Arial"/>
          <w:color w:val="231F20"/>
          <w:w w:val="90"/>
          <w:sz w:val="18"/>
        </w:rPr>
        <w:t>secondary</w:t>
      </w:r>
      <w:r>
        <w:rPr>
          <w:rFonts w:ascii="Arial"/>
          <w:color w:val="231F20"/>
          <w:spacing w:val="-8"/>
          <w:w w:val="90"/>
          <w:sz w:val="18"/>
        </w:rPr>
        <w:t> </w:t>
      </w:r>
      <w:r>
        <w:rPr>
          <w:rFonts w:ascii="Arial"/>
          <w:color w:val="231F20"/>
          <w:w w:val="90"/>
          <w:sz w:val="18"/>
        </w:rPr>
        <w:t>spread</w:t>
      </w:r>
      <w:r>
        <w:rPr>
          <w:rFonts w:ascii="Arial"/>
          <w:color w:val="231F20"/>
          <w:spacing w:val="-8"/>
          <w:w w:val="90"/>
          <w:sz w:val="18"/>
        </w:rPr>
        <w:t> </w:t>
      </w:r>
      <w:r>
        <w:rPr>
          <w:rFonts w:ascii="Arial"/>
          <w:color w:val="231F20"/>
          <w:w w:val="90"/>
          <w:sz w:val="18"/>
        </w:rPr>
        <w:t>(e.g.,</w:t>
      </w:r>
      <w:r>
        <w:rPr>
          <w:rFonts w:ascii="Arial"/>
          <w:color w:val="231F20"/>
          <w:spacing w:val="-8"/>
          <w:w w:val="90"/>
          <w:sz w:val="18"/>
        </w:rPr>
        <w:t> </w:t>
      </w:r>
      <w:r>
        <w:rPr>
          <w:rFonts w:ascii="Arial"/>
          <w:color w:val="231F20"/>
          <w:w w:val="90"/>
          <w:sz w:val="18"/>
        </w:rPr>
        <w:t>health</w:t>
      </w:r>
      <w:r>
        <w:rPr>
          <w:rFonts w:ascii="Arial"/>
          <w:color w:val="231F20"/>
          <w:spacing w:val="-8"/>
          <w:w w:val="90"/>
          <w:sz w:val="18"/>
        </w:rPr>
        <w:t> </w:t>
      </w:r>
      <w:r>
        <w:rPr>
          <w:rFonts w:ascii="Arial"/>
          <w:color w:val="231F20"/>
          <w:w w:val="90"/>
          <w:sz w:val="18"/>
        </w:rPr>
        <w:t>care,</w:t>
      </w:r>
      <w:r>
        <w:rPr>
          <w:rFonts w:ascii="Arial"/>
          <w:color w:val="231F20"/>
          <w:spacing w:val="-8"/>
          <w:w w:val="90"/>
          <w:sz w:val="18"/>
        </w:rPr>
        <w:t> </w:t>
      </w:r>
      <w:r>
        <w:rPr>
          <w:rFonts w:ascii="Arial"/>
          <w:color w:val="231F20"/>
          <w:w w:val="90"/>
          <w:sz w:val="18"/>
        </w:rPr>
        <w:t>day</w:t>
      </w:r>
      <w:r>
        <w:rPr>
          <w:rFonts w:ascii="Arial"/>
          <w:color w:val="231F20"/>
          <w:spacing w:val="-8"/>
          <w:w w:val="90"/>
          <w:sz w:val="18"/>
        </w:rPr>
        <w:t> </w:t>
      </w:r>
      <w:r>
        <w:rPr>
          <w:rFonts w:ascii="Arial"/>
          <w:color w:val="231F20"/>
          <w:w w:val="90"/>
          <w:sz w:val="18"/>
        </w:rPr>
        <w:t>care).</w:t>
      </w:r>
    </w:p>
    <w:p>
      <w:pPr>
        <w:pStyle w:val="BodyText"/>
        <w:spacing w:before="176"/>
        <w:ind w:left="1800"/>
        <w:rPr>
          <w:rFonts w:ascii="Lucida Sans"/>
        </w:rPr>
      </w:pPr>
      <w:r>
        <w:rPr>
          <w:rFonts w:ascii="Lucida Sans"/>
          <w:color w:val="1C3E94"/>
          <w:w w:val="95"/>
        </w:rPr>
        <w:t>Monitoring</w:t>
      </w:r>
    </w:p>
    <w:p>
      <w:pPr>
        <w:pStyle w:val="ListParagraph"/>
        <w:numPr>
          <w:ilvl w:val="3"/>
          <w:numId w:val="19"/>
        </w:numPr>
        <w:tabs>
          <w:tab w:pos="1972" w:val="left" w:leader="none"/>
        </w:tabs>
        <w:spacing w:line="266" w:lineRule="auto" w:before="18" w:after="0"/>
        <w:ind w:left="1971" w:right="1426" w:hanging="171"/>
        <w:jc w:val="left"/>
        <w:rPr>
          <w:rFonts w:ascii="Arial"/>
          <w:sz w:val="18"/>
        </w:rPr>
      </w:pPr>
      <w:r>
        <w:rPr>
          <w:rFonts w:ascii="Arial"/>
          <w:color w:val="231F20"/>
          <w:w w:val="95"/>
          <w:sz w:val="18"/>
        </w:rPr>
        <w:t>Agency/jurisdiction</w:t>
      </w:r>
      <w:r>
        <w:rPr>
          <w:rFonts w:ascii="Arial"/>
          <w:color w:val="231F20"/>
          <w:spacing w:val="-27"/>
          <w:w w:val="95"/>
          <w:sz w:val="18"/>
        </w:rPr>
        <w:t> </w:t>
      </w:r>
      <w:r>
        <w:rPr>
          <w:rFonts w:ascii="Arial"/>
          <w:color w:val="231F20"/>
          <w:w w:val="95"/>
          <w:sz w:val="18"/>
        </w:rPr>
        <w:t>monitors</w:t>
      </w:r>
      <w:r>
        <w:rPr>
          <w:rFonts w:ascii="Arial"/>
          <w:color w:val="231F20"/>
          <w:spacing w:val="-27"/>
          <w:w w:val="95"/>
          <w:sz w:val="18"/>
        </w:rPr>
        <w:t> </w:t>
      </w:r>
      <w:r>
        <w:rPr>
          <w:rFonts w:ascii="Arial"/>
          <w:color w:val="231F20"/>
          <w:w w:val="95"/>
          <w:sz w:val="18"/>
        </w:rPr>
        <w:t>continued</w:t>
      </w:r>
      <w:r>
        <w:rPr>
          <w:rFonts w:ascii="Arial"/>
          <w:color w:val="231F20"/>
          <w:spacing w:val="-27"/>
          <w:w w:val="95"/>
          <w:sz w:val="18"/>
        </w:rPr>
        <w:t> </w:t>
      </w:r>
      <w:r>
        <w:rPr>
          <w:rFonts w:ascii="Arial"/>
          <w:color w:val="231F20"/>
          <w:w w:val="95"/>
          <w:sz w:val="18"/>
        </w:rPr>
        <w:t>spread</w:t>
      </w:r>
      <w:r>
        <w:rPr>
          <w:rFonts w:ascii="Arial"/>
          <w:color w:val="231F20"/>
          <w:spacing w:val="-27"/>
          <w:w w:val="95"/>
          <w:sz w:val="18"/>
        </w:rPr>
        <w:t> </w:t>
      </w:r>
      <w:r>
        <w:rPr>
          <w:rFonts w:ascii="Arial"/>
          <w:color w:val="231F20"/>
          <w:w w:val="95"/>
          <w:sz w:val="18"/>
        </w:rPr>
        <w:t>of</w:t>
      </w:r>
      <w:r>
        <w:rPr>
          <w:rFonts w:ascii="Arial"/>
          <w:color w:val="231F20"/>
          <w:spacing w:val="-27"/>
          <w:w w:val="95"/>
          <w:sz w:val="18"/>
        </w:rPr>
        <w:t> </w:t>
      </w:r>
      <w:r>
        <w:rPr>
          <w:rFonts w:ascii="Arial"/>
          <w:color w:val="231F20"/>
          <w:w w:val="95"/>
          <w:sz w:val="18"/>
        </w:rPr>
        <w:t>the</w:t>
      </w:r>
      <w:r>
        <w:rPr>
          <w:rFonts w:ascii="Arial"/>
          <w:color w:val="231F20"/>
          <w:spacing w:val="-27"/>
          <w:w w:val="95"/>
          <w:sz w:val="18"/>
        </w:rPr>
        <w:t> </w:t>
      </w:r>
      <w:r>
        <w:rPr>
          <w:rFonts w:ascii="Arial"/>
          <w:color w:val="231F20"/>
          <w:w w:val="95"/>
          <w:sz w:val="18"/>
        </w:rPr>
        <w:t>disease</w:t>
      </w:r>
      <w:r>
        <w:rPr>
          <w:rFonts w:ascii="Arial"/>
          <w:color w:val="231F20"/>
          <w:spacing w:val="-27"/>
          <w:w w:val="95"/>
          <w:sz w:val="18"/>
        </w:rPr>
        <w:t> </w:t>
      </w:r>
      <w:r>
        <w:rPr>
          <w:rFonts w:ascii="Arial"/>
          <w:color w:val="231F20"/>
          <w:w w:val="95"/>
          <w:sz w:val="18"/>
        </w:rPr>
        <w:t>through</w:t>
      </w:r>
      <w:r>
        <w:rPr>
          <w:rFonts w:ascii="Arial"/>
          <w:color w:val="231F20"/>
          <w:spacing w:val="-27"/>
          <w:w w:val="95"/>
          <w:sz w:val="18"/>
        </w:rPr>
        <w:t> </w:t>
      </w:r>
      <w:r>
        <w:rPr>
          <w:rFonts w:ascii="Arial"/>
          <w:color w:val="231F20"/>
          <w:w w:val="95"/>
          <w:sz w:val="18"/>
        </w:rPr>
        <w:t>surveillance</w:t>
      </w:r>
      <w:r>
        <w:rPr>
          <w:rFonts w:ascii="Arial"/>
          <w:color w:val="231F20"/>
          <w:spacing w:val="-27"/>
          <w:w w:val="95"/>
          <w:sz w:val="18"/>
        </w:rPr>
        <w:t> </w:t>
      </w:r>
      <w:r>
        <w:rPr>
          <w:rFonts w:ascii="Arial"/>
          <w:color w:val="231F20"/>
          <w:w w:val="95"/>
          <w:sz w:val="18"/>
        </w:rPr>
        <w:t>and</w:t>
      </w:r>
      <w:r>
        <w:rPr>
          <w:rFonts w:ascii="Arial"/>
          <w:color w:val="231F20"/>
          <w:spacing w:val="-27"/>
          <w:w w:val="95"/>
          <w:sz w:val="18"/>
        </w:rPr>
        <w:t> </w:t>
      </w:r>
      <w:r>
        <w:rPr>
          <w:rFonts w:ascii="Arial"/>
          <w:color w:val="231F20"/>
          <w:w w:val="95"/>
          <w:sz w:val="18"/>
        </w:rPr>
        <w:t>other</w:t>
      </w:r>
      <w:r>
        <w:rPr>
          <w:rFonts w:ascii="Arial"/>
          <w:color w:val="231F20"/>
          <w:w w:val="93"/>
          <w:sz w:val="18"/>
        </w:rPr>
        <w:t> </w:t>
      </w:r>
      <w:r>
        <w:rPr>
          <w:rFonts w:ascii="Arial"/>
          <w:color w:val="231F20"/>
          <w:sz w:val="18"/>
        </w:rPr>
        <w:t>means.</w:t>
      </w:r>
    </w:p>
    <w:p>
      <w:pPr>
        <w:pStyle w:val="BodyText"/>
        <w:spacing w:before="175"/>
        <w:ind w:left="1800"/>
        <w:rPr>
          <w:rFonts w:ascii="Lucida Sans"/>
        </w:rPr>
      </w:pPr>
      <w:r>
        <w:rPr>
          <w:rFonts w:ascii="Lucida Sans"/>
          <w:color w:val="1C3E94"/>
          <w:w w:val="85"/>
        </w:rPr>
        <w:t>Making changes</w:t>
      </w:r>
    </w:p>
    <w:p>
      <w:pPr>
        <w:pStyle w:val="ListParagraph"/>
        <w:numPr>
          <w:ilvl w:val="3"/>
          <w:numId w:val="19"/>
        </w:numPr>
        <w:tabs>
          <w:tab w:pos="1972" w:val="left" w:leader="none"/>
        </w:tabs>
        <w:spacing w:line="266" w:lineRule="auto" w:before="18" w:after="0"/>
        <w:ind w:left="1971" w:right="1447" w:hanging="171"/>
        <w:jc w:val="left"/>
        <w:rPr>
          <w:rFonts w:ascii="Arial"/>
          <w:sz w:val="18"/>
        </w:rPr>
      </w:pPr>
      <w:r>
        <w:rPr/>
        <w:pict>
          <v:rect style="position:absolute;margin-left:0pt;margin-top:2.221991pt;width:45pt;height:18pt;mso-position-horizontal-relative:page;mso-position-vertical-relative:paragraph;z-index:3016" filled="true" fillcolor="#0079c1" stroked="false">
            <v:fill type="solid"/>
            <w10:wrap type="none"/>
          </v:rect>
        </w:pict>
      </w:r>
      <w:r>
        <w:rPr/>
        <w:pict>
          <v:line style="position:absolute;mso-position-horizontal-relative:page;mso-position-vertical-relative:paragraph;z-index:3040" from="54.5pt,2.222791pt" to="54.5pt,126.096791pt" stroked="true" strokeweight="1pt" strokecolor="#0079c1">
            <v:stroke dashstyle="solid"/>
            <w10:wrap type="none"/>
          </v:line>
        </w:pict>
      </w:r>
      <w:r>
        <w:rPr/>
        <w:pict>
          <v:shape style="position:absolute;margin-left:18.200388pt;margin-top:6.972943pt;width:15.85pt;height:120.45pt;mso-position-horizontal-relative:page;mso-position-vertical-relative:paragraph;z-index:3088" type="#_x0000_t202" filled="false" stroked="false">
            <v:textbox inset="0,0,0,0" style="layout-flow:vertical;mso-layout-flow-alt:bottom-to-top">
              <w:txbxContent>
                <w:p>
                  <w:pPr>
                    <w:spacing w:before="7"/>
                    <w:ind w:left="20" w:right="-736" w:firstLine="0"/>
                    <w:jc w:val="left"/>
                    <w:rPr>
                      <w:rFonts w:ascii="Times New Roman"/>
                      <w:b/>
                      <w:sz w:val="24"/>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6</w:t>
                  </w:r>
                </w:p>
              </w:txbxContent>
            </v:textbox>
            <w10:wrap type="none"/>
          </v:shape>
        </w:pict>
      </w:r>
      <w:r>
        <w:rPr>
          <w:rFonts w:ascii="Arial"/>
          <w:color w:val="231F20"/>
          <w:w w:val="90"/>
          <w:sz w:val="18"/>
        </w:rPr>
        <w:t>Agency/jurisdiction debriefs investigators after each outbreak response and refines outbreak response protocols based on lessons</w:t>
      </w:r>
      <w:r>
        <w:rPr>
          <w:rFonts w:ascii="Arial"/>
          <w:color w:val="231F20"/>
          <w:spacing w:val="-6"/>
          <w:w w:val="90"/>
          <w:sz w:val="18"/>
        </w:rPr>
        <w:t> </w:t>
      </w:r>
      <w:r>
        <w:rPr>
          <w:rFonts w:ascii="Arial"/>
          <w:color w:val="231F20"/>
          <w:w w:val="90"/>
          <w:sz w:val="18"/>
        </w:rPr>
        <w:t>learned.</w:t>
      </w:r>
    </w:p>
    <w:p>
      <w:pPr>
        <w:pStyle w:val="ListParagraph"/>
        <w:numPr>
          <w:ilvl w:val="3"/>
          <w:numId w:val="19"/>
        </w:numPr>
        <w:tabs>
          <w:tab w:pos="1972" w:val="left" w:leader="none"/>
        </w:tabs>
        <w:spacing w:line="266" w:lineRule="auto" w:before="0" w:after="0"/>
        <w:ind w:left="1971" w:right="1309" w:hanging="171"/>
        <w:jc w:val="left"/>
        <w:rPr>
          <w:rFonts w:ascii="Arial"/>
          <w:sz w:val="18"/>
        </w:rPr>
      </w:pPr>
      <w:r>
        <w:rPr>
          <w:rFonts w:ascii="Arial"/>
          <w:color w:val="231F20"/>
          <w:w w:val="95"/>
          <w:sz w:val="18"/>
        </w:rPr>
        <w:t>Agency/jurisdiction</w:t>
      </w:r>
      <w:r>
        <w:rPr>
          <w:rFonts w:ascii="Arial"/>
          <w:color w:val="231F20"/>
          <w:spacing w:val="-26"/>
          <w:w w:val="95"/>
          <w:sz w:val="18"/>
        </w:rPr>
        <w:t> </w:t>
      </w:r>
      <w:r>
        <w:rPr>
          <w:rFonts w:ascii="Arial"/>
          <w:color w:val="231F20"/>
          <w:w w:val="95"/>
          <w:sz w:val="18"/>
        </w:rPr>
        <w:t>has</w:t>
      </w:r>
      <w:r>
        <w:rPr>
          <w:rFonts w:ascii="Arial"/>
          <w:color w:val="231F20"/>
          <w:spacing w:val="-26"/>
          <w:w w:val="95"/>
          <w:sz w:val="18"/>
        </w:rPr>
        <w:t> </w:t>
      </w:r>
      <w:r>
        <w:rPr>
          <w:rFonts w:ascii="Arial"/>
          <w:color w:val="231F20"/>
          <w:w w:val="95"/>
          <w:sz w:val="18"/>
        </w:rPr>
        <w:t>performance</w:t>
      </w:r>
      <w:r>
        <w:rPr>
          <w:rFonts w:ascii="Arial"/>
          <w:color w:val="231F20"/>
          <w:spacing w:val="-26"/>
          <w:w w:val="95"/>
          <w:sz w:val="18"/>
        </w:rPr>
        <w:t> </w:t>
      </w:r>
      <w:r>
        <w:rPr>
          <w:rFonts w:ascii="Arial"/>
          <w:color w:val="231F20"/>
          <w:w w:val="95"/>
          <w:sz w:val="18"/>
        </w:rPr>
        <w:t>indicators</w:t>
      </w:r>
      <w:r>
        <w:rPr>
          <w:rFonts w:ascii="Arial"/>
          <w:color w:val="231F20"/>
          <w:spacing w:val="-26"/>
          <w:w w:val="95"/>
          <w:sz w:val="18"/>
        </w:rPr>
        <w:t> </w:t>
      </w:r>
      <w:r>
        <w:rPr>
          <w:rFonts w:ascii="Arial"/>
          <w:color w:val="231F20"/>
          <w:w w:val="95"/>
          <w:sz w:val="18"/>
        </w:rPr>
        <w:t>related</w:t>
      </w:r>
      <w:r>
        <w:rPr>
          <w:rFonts w:ascii="Arial"/>
          <w:color w:val="231F20"/>
          <w:spacing w:val="-26"/>
          <w:w w:val="95"/>
          <w:sz w:val="18"/>
        </w:rPr>
        <w:t> </w:t>
      </w:r>
      <w:r>
        <w:rPr>
          <w:rFonts w:ascii="Arial"/>
          <w:color w:val="231F20"/>
          <w:w w:val="95"/>
          <w:sz w:val="18"/>
        </w:rPr>
        <w:t>to</w:t>
      </w:r>
      <w:r>
        <w:rPr>
          <w:rFonts w:ascii="Arial"/>
          <w:color w:val="231F20"/>
          <w:spacing w:val="-26"/>
          <w:w w:val="95"/>
          <w:sz w:val="18"/>
        </w:rPr>
        <w:t> </w:t>
      </w:r>
      <w:r>
        <w:rPr>
          <w:rFonts w:ascii="Arial"/>
          <w:color w:val="231F20"/>
          <w:w w:val="95"/>
          <w:sz w:val="18"/>
        </w:rPr>
        <w:t>control</w:t>
      </w:r>
      <w:r>
        <w:rPr>
          <w:rFonts w:ascii="Arial"/>
          <w:color w:val="231F20"/>
          <w:spacing w:val="-26"/>
          <w:w w:val="95"/>
          <w:sz w:val="18"/>
        </w:rPr>
        <w:t> </w:t>
      </w:r>
      <w:r>
        <w:rPr>
          <w:rFonts w:ascii="Arial"/>
          <w:color w:val="231F20"/>
          <w:w w:val="95"/>
          <w:sz w:val="18"/>
        </w:rPr>
        <w:t>of</w:t>
      </w:r>
      <w:r>
        <w:rPr>
          <w:rFonts w:ascii="Arial"/>
          <w:color w:val="231F20"/>
          <w:spacing w:val="-26"/>
          <w:w w:val="95"/>
          <w:sz w:val="18"/>
        </w:rPr>
        <w:t> </w:t>
      </w:r>
      <w:r>
        <w:rPr>
          <w:rFonts w:ascii="Arial"/>
          <w:color w:val="231F20"/>
          <w:w w:val="95"/>
          <w:sz w:val="18"/>
        </w:rPr>
        <w:t>secondary</w:t>
      </w:r>
      <w:r>
        <w:rPr>
          <w:rFonts w:ascii="Arial"/>
          <w:color w:val="231F20"/>
          <w:spacing w:val="-26"/>
          <w:w w:val="95"/>
          <w:sz w:val="18"/>
        </w:rPr>
        <w:t> </w:t>
      </w:r>
      <w:r>
        <w:rPr>
          <w:rFonts w:ascii="Arial"/>
          <w:color w:val="231F20"/>
          <w:w w:val="95"/>
          <w:sz w:val="18"/>
        </w:rPr>
        <w:t>spread</w:t>
      </w:r>
      <w:r>
        <w:rPr>
          <w:rFonts w:ascii="Arial"/>
          <w:color w:val="231F20"/>
          <w:spacing w:val="-26"/>
          <w:w w:val="95"/>
          <w:sz w:val="18"/>
        </w:rPr>
        <w:t> </w:t>
      </w:r>
      <w:r>
        <w:rPr>
          <w:rFonts w:ascii="Arial"/>
          <w:color w:val="231F20"/>
          <w:w w:val="95"/>
          <w:sz w:val="18"/>
        </w:rPr>
        <w:t>from</w:t>
      </w:r>
      <w:r>
        <w:rPr>
          <w:rFonts w:ascii="Arial"/>
          <w:color w:val="231F20"/>
          <w:spacing w:val="-26"/>
          <w:w w:val="95"/>
          <w:sz w:val="18"/>
        </w:rPr>
        <w:t> </w:t>
      </w:r>
      <w:r>
        <w:rPr>
          <w:rFonts w:ascii="Arial"/>
          <w:color w:val="231F20"/>
          <w:w w:val="95"/>
          <w:sz w:val="18"/>
        </w:rPr>
        <w:t>an</w:t>
      </w:r>
      <w:r>
        <w:rPr>
          <w:rFonts w:ascii="Arial"/>
          <w:color w:val="231F20"/>
          <w:w w:val="86"/>
          <w:sz w:val="18"/>
        </w:rPr>
        <w:t> </w:t>
      </w:r>
      <w:r>
        <w:rPr>
          <w:rFonts w:ascii="Arial"/>
          <w:color w:val="231F20"/>
          <w:w w:val="95"/>
          <w:sz w:val="18"/>
        </w:rPr>
        <w:t>outbreak</w:t>
      </w:r>
      <w:r>
        <w:rPr>
          <w:rFonts w:ascii="Arial"/>
          <w:color w:val="231F20"/>
          <w:spacing w:val="-30"/>
          <w:w w:val="95"/>
          <w:sz w:val="18"/>
        </w:rPr>
        <w:t> </w:t>
      </w:r>
      <w:r>
        <w:rPr>
          <w:rFonts w:ascii="Arial"/>
          <w:color w:val="231F20"/>
          <w:w w:val="95"/>
          <w:sz w:val="18"/>
        </w:rPr>
        <w:t>and</w:t>
      </w:r>
      <w:r>
        <w:rPr>
          <w:rFonts w:ascii="Arial"/>
          <w:color w:val="231F20"/>
          <w:spacing w:val="-30"/>
          <w:w w:val="95"/>
          <w:sz w:val="18"/>
        </w:rPr>
        <w:t> </w:t>
      </w:r>
      <w:r>
        <w:rPr>
          <w:rFonts w:ascii="Arial"/>
          <w:color w:val="231F20"/>
          <w:w w:val="95"/>
          <w:sz w:val="18"/>
        </w:rPr>
        <w:t>routinely</w:t>
      </w:r>
      <w:r>
        <w:rPr>
          <w:rFonts w:ascii="Arial"/>
          <w:color w:val="231F20"/>
          <w:spacing w:val="-30"/>
          <w:w w:val="95"/>
          <w:sz w:val="18"/>
        </w:rPr>
        <w:t> </w:t>
      </w:r>
      <w:r>
        <w:rPr>
          <w:rFonts w:ascii="Arial"/>
          <w:color w:val="231F20"/>
          <w:w w:val="95"/>
          <w:sz w:val="18"/>
        </w:rPr>
        <w:t>evaluates</w:t>
      </w:r>
      <w:r>
        <w:rPr>
          <w:rFonts w:ascii="Arial"/>
          <w:color w:val="231F20"/>
          <w:spacing w:val="-30"/>
          <w:w w:val="95"/>
          <w:sz w:val="18"/>
        </w:rPr>
        <w:t> </w:t>
      </w:r>
      <w:r>
        <w:rPr>
          <w:rFonts w:ascii="Arial"/>
          <w:color w:val="231F20"/>
          <w:w w:val="95"/>
          <w:sz w:val="18"/>
        </w:rPr>
        <w:t>its</w:t>
      </w:r>
      <w:r>
        <w:rPr>
          <w:rFonts w:ascii="Arial"/>
          <w:color w:val="231F20"/>
          <w:spacing w:val="-30"/>
          <w:w w:val="95"/>
          <w:sz w:val="18"/>
        </w:rPr>
        <w:t> </w:t>
      </w:r>
      <w:r>
        <w:rPr>
          <w:rFonts w:ascii="Arial"/>
          <w:color w:val="231F20"/>
          <w:w w:val="95"/>
          <w:sz w:val="18"/>
        </w:rPr>
        <w:t>performance</w:t>
      </w:r>
      <w:r>
        <w:rPr>
          <w:rFonts w:ascii="Arial"/>
          <w:color w:val="231F20"/>
          <w:spacing w:val="-30"/>
          <w:w w:val="95"/>
          <w:sz w:val="18"/>
        </w:rPr>
        <w:t> </w:t>
      </w:r>
      <w:r>
        <w:rPr>
          <w:rFonts w:ascii="Arial"/>
          <w:color w:val="231F20"/>
          <w:w w:val="95"/>
          <w:sz w:val="18"/>
        </w:rPr>
        <w:t>in</w:t>
      </w:r>
      <w:r>
        <w:rPr>
          <w:rFonts w:ascii="Arial"/>
          <w:color w:val="231F20"/>
          <w:spacing w:val="-30"/>
          <w:w w:val="95"/>
          <w:sz w:val="18"/>
        </w:rPr>
        <w:t> </w:t>
      </w:r>
      <w:r>
        <w:rPr>
          <w:rFonts w:ascii="Arial"/>
          <w:color w:val="231F20"/>
          <w:w w:val="95"/>
          <w:sz w:val="18"/>
        </w:rPr>
        <w:t>this</w:t>
      </w:r>
      <w:r>
        <w:rPr>
          <w:rFonts w:ascii="Arial"/>
          <w:color w:val="231F20"/>
          <w:spacing w:val="-30"/>
          <w:w w:val="95"/>
          <w:sz w:val="18"/>
        </w:rPr>
        <w:t> </w:t>
      </w:r>
      <w:r>
        <w:rPr>
          <w:rFonts w:ascii="Arial"/>
          <w:color w:val="231F20"/>
          <w:w w:val="95"/>
          <w:sz w:val="18"/>
        </w:rPr>
        <w:t>Focus</w:t>
      </w:r>
      <w:r>
        <w:rPr>
          <w:rFonts w:ascii="Arial"/>
          <w:color w:val="231F20"/>
          <w:spacing w:val="-30"/>
          <w:w w:val="95"/>
          <w:sz w:val="18"/>
        </w:rPr>
        <w:t> </w:t>
      </w:r>
      <w:r>
        <w:rPr>
          <w:rFonts w:ascii="Arial"/>
          <w:color w:val="231F20"/>
          <w:w w:val="95"/>
          <w:sz w:val="18"/>
        </w:rPr>
        <w:t>Area.</w:t>
      </w:r>
    </w:p>
    <w:p>
      <w:pPr>
        <w:pStyle w:val="BodyText"/>
        <w:rPr>
          <w:rFonts w:ascii="Arial"/>
        </w:rPr>
      </w:pPr>
    </w:p>
    <w:p>
      <w:pPr>
        <w:spacing w:after="0"/>
        <w:rPr>
          <w:rFonts w:ascii="Arial"/>
        </w:rPr>
        <w:sectPr>
          <w:type w:val="continuous"/>
          <w:pgSz w:w="10080" w:h="14400"/>
          <w:pgMar w:top="0" w:bottom="360" w:left="0" w:right="0"/>
        </w:sectPr>
      </w:pPr>
    </w:p>
    <w:p>
      <w:pPr>
        <w:pStyle w:val="BodyText"/>
        <w:spacing w:before="1"/>
        <w:rPr>
          <w:rFonts w:ascii="Arial"/>
          <w:sz w:val="22"/>
        </w:rPr>
      </w:pPr>
    </w:p>
    <w:p>
      <w:pPr>
        <w:pStyle w:val="BodyText"/>
        <w:spacing w:line="266" w:lineRule="auto"/>
        <w:ind w:left="1440" w:right="352"/>
      </w:pPr>
      <w:r>
        <w:rPr>
          <w:color w:val="231F20"/>
          <w:w w:val="105"/>
        </w:rPr>
        <w:t>expansion of a recall if additional product codes are associated with illness.</w:t>
      </w:r>
    </w:p>
    <w:p>
      <w:pPr>
        <w:pStyle w:val="ListParagraph"/>
        <w:numPr>
          <w:ilvl w:val="2"/>
          <w:numId w:val="20"/>
        </w:numPr>
        <w:tabs>
          <w:tab w:pos="1996" w:val="left" w:leader="none"/>
        </w:tabs>
        <w:spacing w:line="254" w:lineRule="auto" w:before="158" w:after="0"/>
        <w:ind w:left="1440" w:right="57" w:firstLine="0"/>
        <w:jc w:val="left"/>
        <w:rPr>
          <w:rFonts w:ascii="Lucida Sans"/>
          <w:sz w:val="20"/>
        </w:rPr>
      </w:pPr>
      <w:r>
        <w:rPr>
          <w:rFonts w:ascii="Lucida Sans"/>
          <w:color w:val="1C3E94"/>
          <w:sz w:val="20"/>
        </w:rPr>
        <w:t>With</w:t>
      </w:r>
      <w:r>
        <w:rPr>
          <w:rFonts w:ascii="Lucida Sans"/>
          <w:color w:val="1C3E94"/>
          <w:spacing w:val="-44"/>
          <w:sz w:val="20"/>
        </w:rPr>
        <w:t> </w:t>
      </w:r>
      <w:r>
        <w:rPr>
          <w:rFonts w:ascii="Lucida Sans"/>
          <w:color w:val="1C3E94"/>
          <w:sz w:val="20"/>
        </w:rPr>
        <w:t>Agency</w:t>
      </w:r>
      <w:r>
        <w:rPr>
          <w:rFonts w:ascii="Lucida Sans"/>
          <w:color w:val="1C3E94"/>
          <w:spacing w:val="-44"/>
          <w:sz w:val="20"/>
        </w:rPr>
        <w:t> </w:t>
      </w:r>
      <w:r>
        <w:rPr>
          <w:rFonts w:ascii="Lucida Sans"/>
          <w:color w:val="1C3E94"/>
          <w:sz w:val="20"/>
        </w:rPr>
        <w:t>Executives</w:t>
      </w:r>
      <w:r>
        <w:rPr>
          <w:rFonts w:ascii="Lucida Sans"/>
          <w:color w:val="1C3E94"/>
          <w:spacing w:val="-44"/>
          <w:sz w:val="20"/>
        </w:rPr>
        <w:t> </w:t>
      </w:r>
      <w:r>
        <w:rPr>
          <w:rFonts w:ascii="Lucida Sans"/>
          <w:color w:val="1C3E94"/>
          <w:sz w:val="20"/>
        </w:rPr>
        <w:t>and</w:t>
      </w:r>
      <w:r>
        <w:rPr>
          <w:rFonts w:ascii="Lucida Sans"/>
          <w:color w:val="1C3E94"/>
          <w:spacing w:val="-44"/>
          <w:sz w:val="20"/>
        </w:rPr>
        <w:t> </w:t>
      </w:r>
      <w:r>
        <w:rPr>
          <w:rFonts w:ascii="Lucida Sans"/>
          <w:color w:val="1C3E94"/>
          <w:sz w:val="20"/>
        </w:rPr>
        <w:t>Other</w:t>
      </w:r>
      <w:r>
        <w:rPr>
          <w:rFonts w:ascii="Lucida Sans"/>
          <w:color w:val="1C3E94"/>
          <w:w w:val="96"/>
          <w:sz w:val="20"/>
        </w:rPr>
        <w:t> </w:t>
      </w:r>
      <w:r>
        <w:rPr>
          <w:rFonts w:ascii="Lucida Sans"/>
          <w:color w:val="1C3E94"/>
          <w:sz w:val="20"/>
        </w:rPr>
        <w:t>Agencies</w:t>
      </w:r>
    </w:p>
    <w:p>
      <w:pPr>
        <w:pStyle w:val="BodyText"/>
        <w:spacing w:before="1"/>
        <w:rPr>
          <w:rFonts w:ascii="Lucida Sans"/>
          <w:sz w:val="17"/>
        </w:rPr>
      </w:pPr>
    </w:p>
    <w:p>
      <w:pPr>
        <w:pStyle w:val="BodyText"/>
        <w:spacing w:line="266" w:lineRule="auto"/>
        <w:ind w:left="1440" w:right="114"/>
      </w:pPr>
      <w:r>
        <w:rPr>
          <w:color w:val="231F20"/>
          <w:w w:val="105"/>
        </w:rPr>
        <w:t>Ensure that agency heads routinely receive information about the status of the outbreak investigation.</w:t>
      </w:r>
    </w:p>
    <w:p>
      <w:pPr>
        <w:pStyle w:val="BodyText"/>
        <w:spacing w:line="266" w:lineRule="auto" w:before="180"/>
        <w:ind w:left="1440" w:right="-10"/>
      </w:pPr>
      <w:r>
        <w:rPr>
          <w:color w:val="231F20"/>
          <w:w w:val="105"/>
        </w:rPr>
        <w:t>If the outbreak is potentially multijurisdic- tional, ensure that other relevant agencies and organizations routinely receive status reports. These might include local, state, and federal public health, agriculture, and regulatory agencies. If an outbreak potentially involves</w:t>
      </w:r>
    </w:p>
    <w:p>
      <w:pPr>
        <w:pStyle w:val="BodyText"/>
        <w:spacing w:line="266" w:lineRule="auto"/>
        <w:ind w:left="1440" w:right="-10"/>
      </w:pPr>
      <w:r>
        <w:rPr>
          <w:color w:val="231F20"/>
          <w:w w:val="105"/>
        </w:rPr>
        <w:t>a food from a source outside the jurisdiction identifying the problem, notify all appropriate surrounding health jurisdictions, and call the manufacturer</w:t>
      </w:r>
      <w:r>
        <w:rPr>
          <w:color w:val="231F20"/>
          <w:spacing w:val="-13"/>
          <w:w w:val="105"/>
        </w:rPr>
        <w:t> </w:t>
      </w:r>
      <w:r>
        <w:rPr>
          <w:color w:val="231F20"/>
          <w:w w:val="105"/>
        </w:rPr>
        <w:t>and</w:t>
      </w:r>
      <w:r>
        <w:rPr>
          <w:color w:val="231F20"/>
          <w:spacing w:val="-13"/>
          <w:w w:val="105"/>
        </w:rPr>
        <w:t> </w:t>
      </w:r>
      <w:r>
        <w:rPr>
          <w:color w:val="231F20"/>
          <w:w w:val="105"/>
        </w:rPr>
        <w:t>the</w:t>
      </w:r>
      <w:r>
        <w:rPr>
          <w:color w:val="231F20"/>
          <w:spacing w:val="-13"/>
          <w:w w:val="105"/>
        </w:rPr>
        <w:t> </w:t>
      </w:r>
      <w:r>
        <w:rPr>
          <w:color w:val="231F20"/>
          <w:w w:val="105"/>
        </w:rPr>
        <w:t>retail</w:t>
      </w:r>
      <w:r>
        <w:rPr>
          <w:color w:val="231F20"/>
          <w:spacing w:val="-13"/>
          <w:w w:val="105"/>
        </w:rPr>
        <w:t> </w:t>
      </w:r>
      <w:r>
        <w:rPr>
          <w:color w:val="231F20"/>
          <w:w w:val="105"/>
        </w:rPr>
        <w:t>food</w:t>
      </w:r>
      <w:r>
        <w:rPr>
          <w:color w:val="231F20"/>
          <w:spacing w:val="-12"/>
          <w:w w:val="105"/>
        </w:rPr>
        <w:t> </w:t>
      </w:r>
      <w:r>
        <w:rPr>
          <w:color w:val="231F20"/>
          <w:w w:val="105"/>
        </w:rPr>
        <w:t>establishment chain</w:t>
      </w:r>
      <w:r>
        <w:rPr>
          <w:color w:val="231F20"/>
          <w:spacing w:val="-15"/>
          <w:w w:val="105"/>
        </w:rPr>
        <w:t> </w:t>
      </w:r>
      <w:r>
        <w:rPr>
          <w:color w:val="231F20"/>
          <w:w w:val="105"/>
        </w:rPr>
        <w:t>(if</w:t>
      </w:r>
      <w:r>
        <w:rPr>
          <w:color w:val="231F20"/>
          <w:spacing w:val="6"/>
          <w:w w:val="105"/>
        </w:rPr>
        <w:t> </w:t>
      </w:r>
      <w:r>
        <w:rPr>
          <w:color w:val="231F20"/>
          <w:w w:val="105"/>
        </w:rPr>
        <w:t>one</w:t>
      </w:r>
      <w:r>
        <w:rPr>
          <w:color w:val="231F20"/>
          <w:spacing w:val="-15"/>
          <w:w w:val="105"/>
        </w:rPr>
        <w:t> </w:t>
      </w:r>
      <w:r>
        <w:rPr>
          <w:color w:val="231F20"/>
          <w:w w:val="105"/>
        </w:rPr>
        <w:t>is</w:t>
      </w:r>
      <w:r>
        <w:rPr>
          <w:color w:val="231F20"/>
          <w:spacing w:val="-15"/>
          <w:w w:val="105"/>
        </w:rPr>
        <w:t> </w:t>
      </w:r>
      <w:r>
        <w:rPr>
          <w:color w:val="231F20"/>
          <w:w w:val="105"/>
        </w:rPr>
        <w:t>involved)</w:t>
      </w:r>
      <w:r>
        <w:rPr>
          <w:color w:val="231F20"/>
          <w:spacing w:val="-15"/>
          <w:w w:val="105"/>
        </w:rPr>
        <w:t> </w:t>
      </w:r>
      <w:r>
        <w:rPr>
          <w:color w:val="231F20"/>
          <w:w w:val="105"/>
        </w:rPr>
        <w:t>to</w:t>
      </w:r>
      <w:r>
        <w:rPr>
          <w:color w:val="231F20"/>
          <w:spacing w:val="-15"/>
          <w:w w:val="105"/>
        </w:rPr>
        <w:t> </w:t>
      </w:r>
      <w:r>
        <w:rPr>
          <w:color w:val="231F20"/>
          <w:w w:val="105"/>
        </w:rPr>
        <w:t>determine</w:t>
      </w:r>
      <w:r>
        <w:rPr>
          <w:color w:val="231F20"/>
          <w:spacing w:val="-15"/>
          <w:w w:val="105"/>
        </w:rPr>
        <w:t> </w:t>
      </w:r>
      <w:r>
        <w:rPr>
          <w:color w:val="231F20"/>
          <w:w w:val="105"/>
        </w:rPr>
        <w:t>whether they</w:t>
      </w:r>
      <w:r>
        <w:rPr>
          <w:color w:val="231F20"/>
          <w:spacing w:val="-12"/>
          <w:w w:val="105"/>
        </w:rPr>
        <w:t> </w:t>
      </w:r>
      <w:r>
        <w:rPr>
          <w:color w:val="231F20"/>
          <w:w w:val="105"/>
        </w:rPr>
        <w:t>also</w:t>
      </w:r>
      <w:r>
        <w:rPr>
          <w:color w:val="231F20"/>
          <w:spacing w:val="-12"/>
          <w:w w:val="105"/>
        </w:rPr>
        <w:t> </w:t>
      </w:r>
      <w:r>
        <w:rPr>
          <w:color w:val="231F20"/>
          <w:spacing w:val="-3"/>
          <w:w w:val="105"/>
        </w:rPr>
        <w:t>have</w:t>
      </w:r>
      <w:r>
        <w:rPr>
          <w:color w:val="231F20"/>
          <w:spacing w:val="-12"/>
          <w:w w:val="105"/>
        </w:rPr>
        <w:t> </w:t>
      </w:r>
      <w:r>
        <w:rPr>
          <w:color w:val="231F20"/>
          <w:w w:val="105"/>
        </w:rPr>
        <w:t>received</w:t>
      </w:r>
      <w:r>
        <w:rPr>
          <w:color w:val="231F20"/>
          <w:spacing w:val="-12"/>
          <w:w w:val="105"/>
        </w:rPr>
        <w:t> </w:t>
      </w:r>
      <w:r>
        <w:rPr>
          <w:color w:val="231F20"/>
          <w:w w:val="105"/>
        </w:rPr>
        <w:t>illness</w:t>
      </w:r>
      <w:r>
        <w:rPr>
          <w:color w:val="231F20"/>
          <w:spacing w:val="-12"/>
          <w:w w:val="105"/>
        </w:rPr>
        <w:t> </w:t>
      </w:r>
      <w:r>
        <w:rPr>
          <w:color w:val="231F20"/>
          <w:w w:val="105"/>
        </w:rPr>
        <w:t>complaints.</w:t>
      </w:r>
      <w:r>
        <w:rPr>
          <w:color w:val="231F20"/>
          <w:spacing w:val="-12"/>
          <w:w w:val="105"/>
        </w:rPr>
        <w:t> </w:t>
      </w:r>
      <w:r>
        <w:rPr>
          <w:color w:val="231F20"/>
          <w:w w:val="105"/>
        </w:rPr>
        <w:t>This</w:t>
      </w:r>
    </w:p>
    <w:p>
      <w:pPr>
        <w:pStyle w:val="BodyText"/>
        <w:spacing w:before="7"/>
        <w:rPr>
          <w:sz w:val="22"/>
        </w:rPr>
      </w:pPr>
      <w:r>
        <w:rPr/>
        <w:br w:type="column"/>
      </w:r>
      <w:r>
        <w:rPr>
          <w:sz w:val="22"/>
        </w:rPr>
      </w:r>
    </w:p>
    <w:p>
      <w:pPr>
        <w:pStyle w:val="BodyText"/>
        <w:spacing w:line="266" w:lineRule="auto"/>
        <w:ind w:left="346" w:right="655"/>
      </w:pPr>
      <w:r>
        <w:rPr>
          <w:color w:val="231F20"/>
          <w:w w:val="105"/>
        </w:rPr>
        <w:t>early communication might help to identify the source quickly.</w:t>
      </w:r>
    </w:p>
    <w:p>
      <w:pPr>
        <w:pStyle w:val="BodyText"/>
        <w:spacing w:line="266" w:lineRule="auto" w:before="180"/>
        <w:ind w:left="346" w:right="722"/>
      </w:pPr>
      <w:r>
        <w:rPr>
          <w:color w:val="231F20"/>
        </w:rPr>
        <w:t>In multijurisdictional outbreaks, coordinate messages and information with other agencies  so that consumers are not confused. When possible, a single spokesperson should be used to </w:t>
      </w:r>
      <w:r>
        <w:rPr>
          <w:color w:val="231F20"/>
          <w:spacing w:val="-3"/>
        </w:rPr>
        <w:t>convey </w:t>
      </w:r>
      <w:r>
        <w:rPr>
          <w:color w:val="231F20"/>
        </w:rPr>
        <w:t>information and updates. Jurisdictions should attempt to release information simultaneously and take similar actions, such as recalls and consumer alerts (see Chapter</w:t>
      </w:r>
      <w:r>
        <w:rPr>
          <w:color w:val="231F20"/>
          <w:spacing w:val="44"/>
        </w:rPr>
        <w:t> </w:t>
      </w:r>
      <w:r>
        <w:rPr>
          <w:color w:val="231F20"/>
        </w:rPr>
        <w:t>7).</w:t>
      </w:r>
    </w:p>
    <w:p>
      <w:pPr>
        <w:pStyle w:val="ListParagraph"/>
        <w:numPr>
          <w:ilvl w:val="2"/>
          <w:numId w:val="20"/>
        </w:numPr>
        <w:tabs>
          <w:tab w:pos="903" w:val="left" w:leader="none"/>
        </w:tabs>
        <w:spacing w:line="240" w:lineRule="auto" w:before="159" w:after="0"/>
        <w:ind w:left="902" w:right="0" w:hanging="556"/>
        <w:jc w:val="left"/>
        <w:rPr>
          <w:rFonts w:ascii="Lucida Sans"/>
          <w:sz w:val="20"/>
        </w:rPr>
      </w:pPr>
      <w:r>
        <w:rPr>
          <w:rFonts w:ascii="Lucida Sans"/>
          <w:color w:val="1C3E94"/>
          <w:sz w:val="20"/>
        </w:rPr>
        <w:t>With</w:t>
      </w:r>
      <w:r>
        <w:rPr>
          <w:rFonts w:ascii="Lucida Sans"/>
          <w:color w:val="1C3E94"/>
          <w:spacing w:val="-37"/>
          <w:sz w:val="20"/>
        </w:rPr>
        <w:t> </w:t>
      </w:r>
      <w:r>
        <w:rPr>
          <w:rFonts w:ascii="Lucida Sans"/>
          <w:color w:val="1C3E94"/>
          <w:sz w:val="20"/>
        </w:rPr>
        <w:t>the</w:t>
      </w:r>
      <w:r>
        <w:rPr>
          <w:rFonts w:ascii="Lucida Sans"/>
          <w:color w:val="1C3E94"/>
          <w:spacing w:val="-37"/>
          <w:sz w:val="20"/>
        </w:rPr>
        <w:t> </w:t>
      </w:r>
      <w:r>
        <w:rPr>
          <w:rFonts w:ascii="Lucida Sans"/>
          <w:color w:val="1C3E94"/>
          <w:sz w:val="20"/>
        </w:rPr>
        <w:t>Public</w:t>
      </w:r>
    </w:p>
    <w:p>
      <w:pPr>
        <w:pStyle w:val="BodyText"/>
        <w:spacing w:before="3"/>
        <w:rPr>
          <w:rFonts w:ascii="Lucida Sans"/>
          <w:sz w:val="18"/>
        </w:rPr>
      </w:pPr>
    </w:p>
    <w:p>
      <w:pPr>
        <w:pStyle w:val="BodyText"/>
        <w:spacing w:line="266" w:lineRule="auto"/>
        <w:ind w:left="346" w:right="655"/>
      </w:pPr>
      <w:r>
        <w:rPr>
          <w:color w:val="231F20"/>
          <w:w w:val="105"/>
        </w:rPr>
        <w:t>If the public has been informed about an outbreak, periodically issue updates. Recognize that the public obtains news from multiple sources—the Internet, television, radio, social media, and newspapers. Use all available sources to disseminate information. Know the typical deadlines for local news outlets, and try to release information within those timelines.</w:t>
      </w:r>
    </w:p>
    <w:p>
      <w:pPr>
        <w:spacing w:after="0" w:line="266" w:lineRule="auto"/>
        <w:sectPr>
          <w:type w:val="continuous"/>
          <w:pgSz w:w="10080" w:h="14400"/>
          <w:pgMar w:top="0" w:bottom="360" w:left="0" w:right="0"/>
          <w:cols w:num="2" w:equalWidth="0">
            <w:col w:w="5194" w:space="40"/>
            <w:col w:w="4846"/>
          </w:cols>
        </w:sectPr>
      </w:pPr>
    </w:p>
    <w:p>
      <w:pPr>
        <w:pStyle w:val="BodyText"/>
        <w:spacing w:before="8"/>
        <w:rPr>
          <w:sz w:val="26"/>
        </w:rPr>
      </w:pPr>
    </w:p>
    <w:p>
      <w:pPr>
        <w:pStyle w:val="Heading1"/>
        <w:numPr>
          <w:ilvl w:val="1"/>
          <w:numId w:val="21"/>
        </w:numPr>
        <w:tabs>
          <w:tab w:pos="1265" w:val="left" w:leader="none"/>
        </w:tabs>
        <w:spacing w:line="240" w:lineRule="auto" w:before="89" w:after="0"/>
        <w:ind w:left="1264" w:right="0" w:hanging="544"/>
        <w:jc w:val="left"/>
      </w:pPr>
      <w:r>
        <w:rPr/>
        <w:pict>
          <v:line style="position:absolute;mso-position-horizontal-relative:page;mso-position-vertical-relative:paragraph;z-index:3112;mso-wrap-distance-left:0;mso-wrap-distance-right:0" from="36pt,23.995163pt" to="432pt,23.995163pt" stroked="true" strokeweight=".5pt" strokecolor="#00a94f">
            <v:stroke dashstyle="solid"/>
            <w10:wrap type="topAndBottom"/>
          </v:line>
        </w:pict>
      </w:r>
      <w:r>
        <w:rPr>
          <w:color w:val="00A94F"/>
        </w:rPr>
        <w:t>Communication</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720" w:right="19"/>
      </w:pPr>
      <w:r>
        <w:rPr>
          <w:color w:val="231F20"/>
          <w:w w:val="105"/>
        </w:rPr>
        <w:t>If the public is not receiving needed information from the public health agency, people will get it from other sources (which might not be accurate). The public health agency should be seen as, and act as, the most reliable source of information.</w:t>
      </w:r>
    </w:p>
    <w:p>
      <w:pPr>
        <w:pStyle w:val="BodyText"/>
        <w:spacing w:line="266" w:lineRule="auto" w:before="180"/>
        <w:ind w:left="720" w:right="-5"/>
      </w:pPr>
      <w:r>
        <w:rPr/>
        <w:t>An agency cannot wait until all the facts are available before communicating with the public. People need enough information to be able to make good decisions to protect their health.</w:t>
      </w:r>
    </w:p>
    <w:p>
      <w:pPr>
        <w:pStyle w:val="BodyText"/>
        <w:spacing w:line="266" w:lineRule="auto" w:before="180"/>
        <w:ind w:left="720" w:right="-5"/>
      </w:pPr>
      <w:r>
        <w:rPr/>
        <w:t>Important terms (e.g., risk, bacteria) might seem common but in fact often are misunderstood.</w:t>
      </w:r>
    </w:p>
    <w:p>
      <w:pPr>
        <w:pStyle w:val="BodyText"/>
        <w:spacing w:line="266" w:lineRule="auto"/>
        <w:ind w:left="720" w:right="-5"/>
      </w:pPr>
      <w:r>
        <w:rPr/>
        <w:t>Adopt a standardized format for reporting risk information. Communications about foodborne disease risks should be routine (e.g., the same process should be used each time); this helps make the process more familiar and reduces concerns about the message.</w:t>
      </w:r>
    </w:p>
    <w:p>
      <w:pPr>
        <w:pStyle w:val="BodyText"/>
        <w:spacing w:line="266" w:lineRule="auto" w:before="180"/>
        <w:ind w:left="720" w:right="-5"/>
      </w:pPr>
      <w:r>
        <w:rPr>
          <w:w w:val="105"/>
        </w:rPr>
        <w:t>In communication planning, adopt standardized scripts for reporting complex procedural or technical information about the investigation and actions the public should take. Test messages to the public, if possible with representatives of the target population.</w:t>
      </w:r>
    </w:p>
    <w:p>
      <w:pPr>
        <w:pStyle w:val="BodyText"/>
        <w:spacing w:line="266" w:lineRule="auto" w:before="180"/>
        <w:ind w:left="720" w:right="19"/>
      </w:pPr>
      <w:r>
        <w:rPr>
          <w:color w:val="231F20"/>
          <w:w w:val="105"/>
        </w:rPr>
        <w:t>Certain groups are at higher risk than others for severe illness and poor outcomes from foodborne</w:t>
      </w:r>
      <w:r>
        <w:rPr>
          <w:color w:val="231F20"/>
          <w:spacing w:val="-15"/>
          <w:w w:val="105"/>
        </w:rPr>
        <w:t> </w:t>
      </w:r>
      <w:r>
        <w:rPr>
          <w:color w:val="231F20"/>
          <w:w w:val="105"/>
        </w:rPr>
        <w:t>disease,</w:t>
      </w:r>
      <w:r>
        <w:rPr>
          <w:color w:val="231F20"/>
          <w:spacing w:val="-15"/>
          <w:w w:val="105"/>
        </w:rPr>
        <w:t> </w:t>
      </w:r>
      <w:r>
        <w:rPr>
          <w:color w:val="231F20"/>
          <w:w w:val="105"/>
        </w:rPr>
        <w:t>including</w:t>
      </w:r>
      <w:r>
        <w:rPr>
          <w:color w:val="231F20"/>
          <w:spacing w:val="-15"/>
          <w:w w:val="105"/>
        </w:rPr>
        <w:t> </w:t>
      </w:r>
      <w:r>
        <w:rPr>
          <w:color w:val="231F20"/>
          <w:w w:val="105"/>
        </w:rPr>
        <w:t>infants,</w:t>
      </w:r>
      <w:r>
        <w:rPr>
          <w:color w:val="231F20"/>
          <w:spacing w:val="-15"/>
          <w:w w:val="105"/>
        </w:rPr>
        <w:t> </w:t>
      </w:r>
      <w:r>
        <w:rPr>
          <w:color w:val="231F20"/>
          <w:w w:val="105"/>
        </w:rPr>
        <w:t>pregnant women, and immune-compromised persons. Emphasize</w:t>
      </w:r>
      <w:r>
        <w:rPr>
          <w:color w:val="231F20"/>
          <w:spacing w:val="-20"/>
          <w:w w:val="105"/>
        </w:rPr>
        <w:t> </w:t>
      </w:r>
      <w:r>
        <w:rPr>
          <w:color w:val="231F20"/>
          <w:w w:val="105"/>
        </w:rPr>
        <w:t>safe</w:t>
      </w:r>
      <w:r>
        <w:rPr>
          <w:color w:val="231F20"/>
          <w:spacing w:val="-20"/>
          <w:w w:val="105"/>
        </w:rPr>
        <w:t> </w:t>
      </w:r>
      <w:r>
        <w:rPr>
          <w:color w:val="231F20"/>
          <w:w w:val="105"/>
        </w:rPr>
        <w:t>food-preparation</w:t>
      </w:r>
      <w:r>
        <w:rPr>
          <w:color w:val="231F20"/>
          <w:spacing w:val="-20"/>
          <w:w w:val="105"/>
        </w:rPr>
        <w:t> </w:t>
      </w:r>
      <w:r>
        <w:rPr>
          <w:color w:val="231F20"/>
          <w:w w:val="105"/>
        </w:rPr>
        <w:t>practices</w:t>
      </w:r>
      <w:r>
        <w:rPr>
          <w:color w:val="231F20"/>
          <w:spacing w:val="-20"/>
          <w:w w:val="105"/>
        </w:rPr>
        <w:t> </w:t>
      </w:r>
      <w:r>
        <w:rPr>
          <w:color w:val="231F20"/>
          <w:w w:val="105"/>
        </w:rPr>
        <w:t>and hand-washing to these groups. </w:t>
      </w:r>
      <w:r>
        <w:rPr>
          <w:color w:val="231F20"/>
          <w:spacing w:val="-7"/>
          <w:w w:val="105"/>
        </w:rPr>
        <w:t>For </w:t>
      </w:r>
      <w:r>
        <w:rPr>
          <w:color w:val="231F20"/>
          <w:w w:val="105"/>
        </w:rPr>
        <w:t>example, pregnant women should be advised against consuming unpasteurized dairy products, uncooked lunch meats, and other products with</w:t>
      </w:r>
      <w:r>
        <w:rPr>
          <w:color w:val="231F20"/>
          <w:spacing w:val="-16"/>
          <w:w w:val="105"/>
        </w:rPr>
        <w:t> </w:t>
      </w:r>
      <w:r>
        <w:rPr>
          <w:color w:val="231F20"/>
          <w:w w:val="105"/>
        </w:rPr>
        <w:t>the</w:t>
      </w:r>
      <w:r>
        <w:rPr>
          <w:color w:val="231F20"/>
          <w:spacing w:val="-16"/>
          <w:w w:val="105"/>
        </w:rPr>
        <w:t> </w:t>
      </w:r>
      <w:r>
        <w:rPr>
          <w:color w:val="231F20"/>
          <w:w w:val="105"/>
        </w:rPr>
        <w:t>potential</w:t>
      </w:r>
      <w:r>
        <w:rPr>
          <w:color w:val="231F20"/>
          <w:spacing w:val="-16"/>
          <w:w w:val="105"/>
        </w:rPr>
        <w:t> </w:t>
      </w:r>
      <w:r>
        <w:rPr>
          <w:color w:val="231F20"/>
          <w:w w:val="105"/>
        </w:rPr>
        <w:t>to</w:t>
      </w:r>
      <w:r>
        <w:rPr>
          <w:color w:val="231F20"/>
          <w:spacing w:val="-16"/>
          <w:w w:val="105"/>
        </w:rPr>
        <w:t> </w:t>
      </w:r>
      <w:r>
        <w:rPr>
          <w:color w:val="231F20"/>
          <w:w w:val="105"/>
        </w:rPr>
        <w:t>contain</w:t>
      </w:r>
      <w:r>
        <w:rPr>
          <w:color w:val="231F20"/>
          <w:spacing w:val="-16"/>
          <w:w w:val="105"/>
        </w:rPr>
        <w:t> </w:t>
      </w:r>
      <w:r>
        <w:rPr>
          <w:i/>
          <w:color w:val="231F20"/>
          <w:w w:val="105"/>
        </w:rPr>
        <w:t>Listeria</w:t>
      </w:r>
      <w:r>
        <w:rPr>
          <w:color w:val="231F20"/>
          <w:w w:val="105"/>
        </w:rPr>
        <w:t>.</w:t>
      </w:r>
    </w:p>
    <w:p>
      <w:pPr>
        <w:pStyle w:val="ListParagraph"/>
        <w:numPr>
          <w:ilvl w:val="2"/>
          <w:numId w:val="21"/>
        </w:numPr>
        <w:tabs>
          <w:tab w:pos="1276" w:val="left" w:leader="none"/>
        </w:tabs>
        <w:spacing w:line="240" w:lineRule="auto" w:before="159" w:after="0"/>
        <w:ind w:left="1276" w:right="0" w:hanging="556"/>
        <w:jc w:val="left"/>
        <w:rPr>
          <w:rFonts w:ascii="Lucida Sans"/>
          <w:sz w:val="20"/>
        </w:rPr>
      </w:pPr>
      <w:r>
        <w:rPr>
          <w:rFonts w:ascii="Lucida Sans"/>
          <w:color w:val="1C3E94"/>
          <w:w w:val="95"/>
          <w:sz w:val="20"/>
        </w:rPr>
        <w:t>With the</w:t>
      </w:r>
      <w:r>
        <w:rPr>
          <w:rFonts w:ascii="Lucida Sans"/>
          <w:color w:val="1C3E94"/>
          <w:spacing w:val="-32"/>
          <w:w w:val="95"/>
          <w:sz w:val="20"/>
        </w:rPr>
        <w:t> </w:t>
      </w:r>
      <w:r>
        <w:rPr>
          <w:rFonts w:ascii="Lucida Sans"/>
          <w:color w:val="1C3E94"/>
          <w:w w:val="95"/>
          <w:sz w:val="20"/>
        </w:rPr>
        <w:t>Industry</w:t>
      </w:r>
    </w:p>
    <w:p>
      <w:pPr>
        <w:pStyle w:val="BodyText"/>
        <w:spacing w:before="3"/>
        <w:rPr>
          <w:rFonts w:ascii="Lucida Sans"/>
          <w:sz w:val="18"/>
        </w:rPr>
      </w:pPr>
    </w:p>
    <w:p>
      <w:pPr>
        <w:pStyle w:val="BodyText"/>
        <w:spacing w:line="266" w:lineRule="auto"/>
        <w:ind w:left="720" w:right="292"/>
      </w:pPr>
      <w:r>
        <w:rPr/>
        <w:t>Contact the food establishments(s) directly linked to an outbreak as soon as possible,  and tell them as much as possible. </w:t>
      </w:r>
      <w:r>
        <w:rPr>
          <w:spacing w:val="-6"/>
        </w:rPr>
        <w:t>Tell </w:t>
      </w:r>
      <w:r>
        <w:rPr/>
        <w:t>them about the findings that </w:t>
      </w:r>
      <w:r>
        <w:rPr>
          <w:spacing w:val="-3"/>
        </w:rPr>
        <w:t>have </w:t>
      </w:r>
      <w:r>
        <w:rPr/>
        <w:t>implicated their product, and clearly explain the significance of  the findings. Seek their help in  the</w:t>
      </w:r>
    </w:p>
    <w:p>
      <w:pPr>
        <w:pStyle w:val="BodyText"/>
        <w:ind w:left="720"/>
      </w:pPr>
      <w:r>
        <w:rPr>
          <w:w w:val="105"/>
        </w:rPr>
        <w:t>investigation,</w:t>
      </w:r>
      <w:r>
        <w:rPr>
          <w:spacing w:val="-14"/>
          <w:w w:val="105"/>
        </w:rPr>
        <w:t> </w:t>
      </w:r>
      <w:r>
        <w:rPr>
          <w:w w:val="105"/>
        </w:rPr>
        <w:t>particularly</w:t>
      </w:r>
      <w:r>
        <w:rPr>
          <w:spacing w:val="-14"/>
          <w:w w:val="105"/>
        </w:rPr>
        <w:t> </w:t>
      </w:r>
      <w:r>
        <w:rPr>
          <w:w w:val="105"/>
        </w:rPr>
        <w:t>in</w:t>
      </w:r>
      <w:r>
        <w:rPr>
          <w:spacing w:val="-14"/>
          <w:w w:val="105"/>
        </w:rPr>
        <w:t> </w:t>
      </w:r>
      <w:r>
        <w:rPr>
          <w:w w:val="105"/>
        </w:rPr>
        <w:t>identifying</w:t>
      </w:r>
      <w:r>
        <w:rPr>
          <w:spacing w:val="-14"/>
          <w:w w:val="105"/>
        </w:rPr>
        <w:t> </w:t>
      </w:r>
      <w:r>
        <w:rPr>
          <w:w w:val="105"/>
        </w:rPr>
        <w:t>specific</w:t>
      </w:r>
    </w:p>
    <w:p>
      <w:pPr>
        <w:pStyle w:val="BodyText"/>
        <w:spacing w:line="266" w:lineRule="auto" w:before="108"/>
        <w:ind w:left="329" w:right="1454"/>
      </w:pPr>
      <w:r>
        <w:rPr/>
        <w:br w:type="column"/>
      </w:r>
      <w:r>
        <w:rPr>
          <w:w w:val="105"/>
        </w:rPr>
        <w:t>products that might be associated with the outbreak. </w:t>
      </w:r>
      <w:r>
        <w:rPr>
          <w:spacing w:val="-5"/>
          <w:w w:val="105"/>
        </w:rPr>
        <w:t>Food </w:t>
      </w:r>
      <w:r>
        <w:rPr>
          <w:w w:val="105"/>
        </w:rPr>
        <w:t>establishment representatives can assist with hypothesis generation and provide useful information about product formulation and distribution. Advise them about</w:t>
      </w:r>
      <w:r>
        <w:rPr>
          <w:spacing w:val="-23"/>
          <w:w w:val="105"/>
        </w:rPr>
        <w:t> </w:t>
      </w:r>
      <w:r>
        <w:rPr>
          <w:w w:val="105"/>
        </w:rPr>
        <w:t>possible</w:t>
      </w:r>
      <w:r>
        <w:rPr>
          <w:spacing w:val="-23"/>
          <w:w w:val="105"/>
        </w:rPr>
        <w:t> </w:t>
      </w:r>
      <w:r>
        <w:rPr>
          <w:w w:val="105"/>
        </w:rPr>
        <w:t>outbreak</w:t>
      </w:r>
      <w:r>
        <w:rPr>
          <w:spacing w:val="-23"/>
          <w:w w:val="105"/>
        </w:rPr>
        <w:t> </w:t>
      </w:r>
      <w:r>
        <w:rPr>
          <w:w w:val="105"/>
        </w:rPr>
        <w:t>control</w:t>
      </w:r>
      <w:r>
        <w:rPr>
          <w:spacing w:val="-23"/>
          <w:w w:val="105"/>
        </w:rPr>
        <w:t> </w:t>
      </w:r>
      <w:r>
        <w:rPr>
          <w:w w:val="105"/>
        </w:rPr>
        <w:t>measures,</w:t>
      </w:r>
      <w:r>
        <w:rPr>
          <w:spacing w:val="-23"/>
          <w:w w:val="105"/>
        </w:rPr>
        <w:t> </w:t>
      </w:r>
      <w:r>
        <w:rPr>
          <w:w w:val="105"/>
        </w:rPr>
        <w:t>such as voluntary recall of an implicated</w:t>
      </w:r>
      <w:r>
        <w:rPr>
          <w:spacing w:val="-11"/>
          <w:w w:val="105"/>
        </w:rPr>
        <w:t> </w:t>
      </w:r>
      <w:r>
        <w:rPr>
          <w:w w:val="105"/>
        </w:rPr>
        <w:t>product.</w:t>
      </w:r>
    </w:p>
    <w:p>
      <w:pPr>
        <w:pStyle w:val="BodyText"/>
        <w:spacing w:line="266" w:lineRule="auto"/>
        <w:ind w:left="329" w:right="1565"/>
      </w:pPr>
      <w:r>
        <w:rPr>
          <w:w w:val="105"/>
        </w:rPr>
        <w:t>This communication can be complicated </w:t>
      </w:r>
      <w:r>
        <w:rPr>
          <w:spacing w:val="-3"/>
          <w:w w:val="105"/>
        </w:rPr>
        <w:t>by </w:t>
      </w:r>
      <w:r>
        <w:rPr>
          <w:w w:val="105"/>
        </w:rPr>
        <w:t>enforcement</w:t>
      </w:r>
      <w:r>
        <w:rPr>
          <w:spacing w:val="-17"/>
          <w:w w:val="105"/>
        </w:rPr>
        <w:t> </w:t>
      </w:r>
      <w:r>
        <w:rPr>
          <w:w w:val="105"/>
        </w:rPr>
        <w:t>action</w:t>
      </w:r>
      <w:r>
        <w:rPr>
          <w:spacing w:val="-18"/>
          <w:w w:val="105"/>
        </w:rPr>
        <w:t> </w:t>
      </w:r>
      <w:r>
        <w:rPr>
          <w:w w:val="105"/>
        </w:rPr>
        <w:t>that</w:t>
      </w:r>
      <w:r>
        <w:rPr>
          <w:spacing w:val="-17"/>
          <w:w w:val="105"/>
        </w:rPr>
        <w:t> </w:t>
      </w:r>
      <w:r>
        <w:rPr>
          <w:w w:val="105"/>
        </w:rPr>
        <w:t>might</w:t>
      </w:r>
      <w:r>
        <w:rPr>
          <w:spacing w:val="-17"/>
          <w:w w:val="105"/>
        </w:rPr>
        <w:t> </w:t>
      </w:r>
      <w:r>
        <w:rPr>
          <w:w w:val="105"/>
        </w:rPr>
        <w:t>result</w:t>
      </w:r>
      <w:r>
        <w:rPr>
          <w:spacing w:val="-18"/>
          <w:w w:val="105"/>
        </w:rPr>
        <w:t> </w:t>
      </w:r>
      <w:r>
        <w:rPr>
          <w:w w:val="105"/>
        </w:rPr>
        <w:t>from</w:t>
      </w:r>
      <w:r>
        <w:rPr>
          <w:spacing w:val="-18"/>
          <w:w w:val="105"/>
        </w:rPr>
        <w:t> </w:t>
      </w:r>
      <w:r>
        <w:rPr>
          <w:w w:val="105"/>
        </w:rPr>
        <w:t>the investigation.</w:t>
      </w:r>
    </w:p>
    <w:p>
      <w:pPr>
        <w:pStyle w:val="BodyText"/>
        <w:spacing w:line="266" w:lineRule="auto" w:before="180"/>
        <w:ind w:left="329" w:right="1552"/>
      </w:pPr>
      <w:r>
        <w:rPr/>
        <w:pict>
          <v:rect style="position:absolute;margin-left:459pt;margin-top:120.900352pt;width:45pt;height:18pt;mso-position-horizontal-relative:page;mso-position-vertical-relative:paragraph;z-index:3136" filled="true" fillcolor="#0079c1" stroked="false">
            <v:fill type="solid"/>
            <w10:wrap type="none"/>
          </v:rect>
        </w:pict>
      </w:r>
      <w:r>
        <w:rPr/>
        <w:pict>
          <v:line style="position:absolute;mso-position-horizontal-relative:page;mso-position-vertical-relative:paragraph;z-index:3160" from="450.5pt,120.900154pt" to="450.5pt,244.776154pt" stroked="true" strokeweight="1pt" strokecolor="#0079c1">
            <v:stroke dashstyle="solid"/>
            <w10:wrap type="none"/>
          </v:line>
        </w:pict>
      </w:r>
      <w:r>
        <w:rPr/>
        <w:pict>
          <v:shape style="position:absolute;margin-left:468.849609pt;margin-top:125.651154pt;width:15.85pt;height:8.5pt;mso-position-horizontal-relative:page;mso-position-vertical-relative:paragraph;z-index:318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6</w:t>
                  </w:r>
                </w:p>
              </w:txbxContent>
            </v:textbox>
            <w10:wrap type="none"/>
          </v:shape>
        </w:pict>
      </w:r>
      <w:r>
        <w:rPr/>
        <w:pict>
          <v:shape style="position:absolute;margin-left:470.346802pt;margin-top:142.896957pt;width:12.3pt;height:104.05pt;mso-position-horizontal-relative:page;mso-position-vertical-relative:paragraph;z-index:3208" type="#_x0000_t202" filled="false" stroked="false">
            <v:textbox inset="0,0,0,0" style="layout-flow:vertical">
              <w:txbxContent>
                <w:p>
                  <w:pPr>
                    <w:spacing w:before="12"/>
                    <w:ind w:left="20" w:right="-807" w:firstLine="0"/>
                    <w:jc w:val="left"/>
                    <w:rPr>
                      <w:rFonts w:ascii="Lucida Sans"/>
                      <w:sz w:val="17"/>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pacing w:val="-37"/>
                      <w:sz w:val="17"/>
                    </w:rPr>
                    <w:t> </w:t>
                  </w:r>
                </w:p>
              </w:txbxContent>
            </v:textbox>
            <w10:wrap type="none"/>
          </v:shape>
        </w:pict>
      </w:r>
      <w:r>
        <w:rPr>
          <w:w w:val="105"/>
        </w:rPr>
        <w:t>Provide</w:t>
      </w:r>
      <w:r>
        <w:rPr>
          <w:spacing w:val="-17"/>
          <w:w w:val="105"/>
        </w:rPr>
        <w:t> </w:t>
      </w:r>
      <w:r>
        <w:rPr>
          <w:w w:val="105"/>
        </w:rPr>
        <w:t>food</w:t>
      </w:r>
      <w:r>
        <w:rPr>
          <w:spacing w:val="-17"/>
          <w:w w:val="105"/>
        </w:rPr>
        <w:t> </w:t>
      </w:r>
      <w:r>
        <w:rPr>
          <w:w w:val="105"/>
        </w:rPr>
        <w:t>establishments</w:t>
      </w:r>
      <w:r>
        <w:rPr>
          <w:spacing w:val="-17"/>
          <w:w w:val="105"/>
        </w:rPr>
        <w:t> </w:t>
      </w:r>
      <w:r>
        <w:rPr>
          <w:w w:val="105"/>
        </w:rPr>
        <w:t>with</w:t>
      </w:r>
      <w:r>
        <w:rPr>
          <w:spacing w:val="-17"/>
          <w:w w:val="105"/>
        </w:rPr>
        <w:t> </w:t>
      </w:r>
      <w:r>
        <w:rPr>
          <w:w w:val="105"/>
        </w:rPr>
        <w:t>the</w:t>
      </w:r>
      <w:r>
        <w:rPr>
          <w:spacing w:val="-17"/>
          <w:w w:val="105"/>
        </w:rPr>
        <w:t> </w:t>
      </w:r>
      <w:r>
        <w:rPr>
          <w:w w:val="105"/>
        </w:rPr>
        <w:t>CIFOR Industry</w:t>
      </w:r>
      <w:r>
        <w:rPr>
          <w:spacing w:val="-17"/>
          <w:w w:val="105"/>
        </w:rPr>
        <w:t> </w:t>
      </w:r>
      <w:r>
        <w:rPr>
          <w:w w:val="105"/>
        </w:rPr>
        <w:t>Guidelines</w:t>
      </w:r>
      <w:r>
        <w:rPr>
          <w:spacing w:val="-17"/>
          <w:w w:val="105"/>
        </w:rPr>
        <w:t> </w:t>
      </w:r>
      <w:r>
        <w:rPr>
          <w:w w:val="105"/>
        </w:rPr>
        <w:t>to</w:t>
      </w:r>
      <w:r>
        <w:rPr>
          <w:spacing w:val="-17"/>
          <w:w w:val="105"/>
        </w:rPr>
        <w:t> </w:t>
      </w:r>
      <w:r>
        <w:rPr>
          <w:w w:val="105"/>
        </w:rPr>
        <w:t>assist</w:t>
      </w:r>
      <w:r>
        <w:rPr>
          <w:spacing w:val="-17"/>
          <w:w w:val="105"/>
        </w:rPr>
        <w:t> </w:t>
      </w:r>
      <w:r>
        <w:rPr>
          <w:w w:val="105"/>
        </w:rPr>
        <w:t>them</w:t>
      </w:r>
      <w:r>
        <w:rPr>
          <w:spacing w:val="-17"/>
          <w:w w:val="105"/>
        </w:rPr>
        <w:t> </w:t>
      </w:r>
      <w:r>
        <w:rPr>
          <w:w w:val="105"/>
        </w:rPr>
        <w:t>in</w:t>
      </w:r>
      <w:r>
        <w:rPr>
          <w:spacing w:val="-17"/>
          <w:w w:val="105"/>
        </w:rPr>
        <w:t> </w:t>
      </w:r>
      <w:r>
        <w:rPr>
          <w:w w:val="105"/>
        </w:rPr>
        <w:t>response </w:t>
      </w:r>
      <w:r>
        <w:rPr/>
        <w:t>(</w:t>
      </w:r>
      <w:hyperlink r:id="rId21">
        <w:r>
          <w:rPr>
            <w:color w:val="0079C1"/>
          </w:rPr>
          <w:t>http://cifor.us/documents/CIFOR</w:t>
        </w:r>
      </w:hyperlink>
      <w:r>
        <w:rPr>
          <w:color w:val="0079C1"/>
        </w:rPr>
        <w:t> Industry Guidelines/CIFOR-Industry-Guidelines.pdf</w:t>
      </w:r>
      <w:r>
        <w:rPr/>
        <w:t>). </w:t>
      </w:r>
      <w:r>
        <w:rPr>
          <w:color w:val="231F20"/>
          <w:w w:val="105"/>
        </w:rPr>
        <w:t>These Guidelines provide owners, operators and managers of food establishments with step-by-step</w:t>
      </w:r>
      <w:r>
        <w:rPr>
          <w:color w:val="231F20"/>
          <w:spacing w:val="-19"/>
          <w:w w:val="105"/>
        </w:rPr>
        <w:t> </w:t>
      </w:r>
      <w:r>
        <w:rPr>
          <w:color w:val="231F20"/>
          <w:w w:val="105"/>
        </w:rPr>
        <w:t>approaches</w:t>
      </w:r>
      <w:r>
        <w:rPr>
          <w:color w:val="231F20"/>
          <w:spacing w:val="-19"/>
          <w:w w:val="105"/>
        </w:rPr>
        <w:t> </w:t>
      </w:r>
      <w:r>
        <w:rPr>
          <w:color w:val="231F20"/>
          <w:w w:val="105"/>
        </w:rPr>
        <w:t>to</w:t>
      </w:r>
      <w:r>
        <w:rPr>
          <w:color w:val="231F20"/>
          <w:spacing w:val="-20"/>
          <w:w w:val="105"/>
        </w:rPr>
        <w:t> </w:t>
      </w:r>
      <w:r>
        <w:rPr>
          <w:color w:val="231F20"/>
          <w:w w:val="105"/>
        </w:rPr>
        <w:t>important</w:t>
      </w:r>
      <w:r>
        <w:rPr>
          <w:color w:val="231F20"/>
          <w:spacing w:val="-19"/>
          <w:w w:val="105"/>
        </w:rPr>
        <w:t> </w:t>
      </w:r>
      <w:r>
        <w:rPr>
          <w:color w:val="231F20"/>
          <w:w w:val="105"/>
        </w:rPr>
        <w:t>aspects of outbreak response such as preparation, detection, investigation, control, and follow- </w:t>
      </w:r>
      <w:r>
        <w:rPr>
          <w:color w:val="231F20"/>
          <w:spacing w:val="-3"/>
          <w:w w:val="105"/>
        </w:rPr>
        <w:t>up. </w:t>
      </w:r>
      <w:r>
        <w:rPr>
          <w:color w:val="231F20"/>
          <w:w w:val="105"/>
        </w:rPr>
        <w:t>The CIFOR Industry Guidelines also describe</w:t>
      </w:r>
      <w:r>
        <w:rPr>
          <w:color w:val="231F20"/>
          <w:spacing w:val="-17"/>
          <w:w w:val="105"/>
        </w:rPr>
        <w:t> </w:t>
      </w:r>
      <w:r>
        <w:rPr>
          <w:color w:val="231F20"/>
          <w:w w:val="105"/>
        </w:rPr>
        <w:t>key</w:t>
      </w:r>
      <w:r>
        <w:rPr>
          <w:color w:val="231F20"/>
          <w:spacing w:val="-18"/>
          <w:w w:val="105"/>
        </w:rPr>
        <w:t> </w:t>
      </w:r>
      <w:r>
        <w:rPr>
          <w:color w:val="231F20"/>
          <w:w w:val="105"/>
        </w:rPr>
        <w:t>information</w:t>
      </w:r>
      <w:r>
        <w:rPr>
          <w:color w:val="231F20"/>
          <w:spacing w:val="-18"/>
          <w:w w:val="105"/>
        </w:rPr>
        <w:t> </w:t>
      </w:r>
      <w:r>
        <w:rPr>
          <w:color w:val="231F20"/>
          <w:w w:val="105"/>
        </w:rPr>
        <w:t>to</w:t>
      </w:r>
      <w:r>
        <w:rPr>
          <w:color w:val="231F20"/>
          <w:spacing w:val="-18"/>
          <w:w w:val="105"/>
        </w:rPr>
        <w:t> </w:t>
      </w:r>
      <w:r>
        <w:rPr>
          <w:color w:val="231F20"/>
          <w:w w:val="105"/>
        </w:rPr>
        <w:t>assist</w:t>
      </w:r>
      <w:r>
        <w:rPr>
          <w:color w:val="231F20"/>
          <w:spacing w:val="-18"/>
          <w:w w:val="105"/>
        </w:rPr>
        <w:t> </w:t>
      </w:r>
      <w:r>
        <w:rPr>
          <w:color w:val="231F20"/>
          <w:w w:val="105"/>
        </w:rPr>
        <w:t>industry</w:t>
      </w:r>
    </w:p>
    <w:p>
      <w:pPr>
        <w:pStyle w:val="BodyText"/>
        <w:spacing w:line="266" w:lineRule="auto"/>
        <w:ind w:left="329" w:right="1432"/>
      </w:pPr>
      <w:r>
        <w:rPr>
          <w:color w:val="231F20"/>
          <w:w w:val="105"/>
        </w:rPr>
        <w:t>in understanding what to expect when first notified</w:t>
      </w:r>
      <w:r>
        <w:rPr>
          <w:color w:val="231F20"/>
          <w:spacing w:val="-23"/>
          <w:w w:val="105"/>
        </w:rPr>
        <w:t> </w:t>
      </w:r>
      <w:r>
        <w:rPr>
          <w:color w:val="231F20"/>
          <w:w w:val="105"/>
        </w:rPr>
        <w:t>of</w:t>
      </w:r>
      <w:r>
        <w:rPr>
          <w:color w:val="231F20"/>
          <w:spacing w:val="-6"/>
          <w:w w:val="105"/>
        </w:rPr>
        <w:t> </w:t>
      </w:r>
      <w:r>
        <w:rPr>
          <w:color w:val="231F20"/>
          <w:w w:val="105"/>
        </w:rPr>
        <w:t>potential</w:t>
      </w:r>
      <w:r>
        <w:rPr>
          <w:color w:val="231F20"/>
          <w:spacing w:val="-23"/>
          <w:w w:val="105"/>
        </w:rPr>
        <w:t> </w:t>
      </w:r>
      <w:r>
        <w:rPr>
          <w:color w:val="231F20"/>
          <w:w w:val="105"/>
        </w:rPr>
        <w:t>illnesses</w:t>
      </w:r>
      <w:r>
        <w:rPr>
          <w:color w:val="231F20"/>
          <w:spacing w:val="-23"/>
          <w:w w:val="105"/>
        </w:rPr>
        <w:t> </w:t>
      </w:r>
      <w:r>
        <w:rPr>
          <w:color w:val="231F20"/>
          <w:w w:val="105"/>
        </w:rPr>
        <w:t>and</w:t>
      </w:r>
      <w:r>
        <w:rPr>
          <w:color w:val="231F20"/>
          <w:spacing w:val="-23"/>
          <w:w w:val="105"/>
        </w:rPr>
        <w:t> </w:t>
      </w:r>
      <w:r>
        <w:rPr>
          <w:color w:val="231F20"/>
          <w:w w:val="105"/>
        </w:rPr>
        <w:t>provides</w:t>
      </w:r>
      <w:r>
        <w:rPr>
          <w:color w:val="231F20"/>
          <w:spacing w:val="-23"/>
          <w:w w:val="105"/>
        </w:rPr>
        <w:t> </w:t>
      </w:r>
      <w:r>
        <w:rPr>
          <w:color w:val="231F20"/>
          <w:w w:val="105"/>
        </w:rPr>
        <w:t>tools to</w:t>
      </w:r>
      <w:r>
        <w:rPr>
          <w:color w:val="231F20"/>
          <w:spacing w:val="-13"/>
          <w:w w:val="105"/>
        </w:rPr>
        <w:t> </w:t>
      </w:r>
      <w:r>
        <w:rPr>
          <w:color w:val="231F20"/>
          <w:w w:val="105"/>
        </w:rPr>
        <w:t>help</w:t>
      </w:r>
      <w:r>
        <w:rPr>
          <w:color w:val="231F20"/>
          <w:spacing w:val="-13"/>
          <w:w w:val="105"/>
        </w:rPr>
        <w:t> </w:t>
      </w:r>
      <w:r>
        <w:rPr>
          <w:color w:val="231F20"/>
          <w:w w:val="105"/>
        </w:rPr>
        <w:t>guide</w:t>
      </w:r>
      <w:r>
        <w:rPr>
          <w:color w:val="231F20"/>
          <w:spacing w:val="-13"/>
          <w:w w:val="105"/>
        </w:rPr>
        <w:t> </w:t>
      </w:r>
      <w:r>
        <w:rPr>
          <w:color w:val="231F20"/>
          <w:w w:val="105"/>
        </w:rPr>
        <w:t>industry</w:t>
      </w:r>
      <w:r>
        <w:rPr>
          <w:color w:val="231F20"/>
          <w:spacing w:val="-13"/>
          <w:w w:val="105"/>
        </w:rPr>
        <w:t> </w:t>
      </w:r>
      <w:r>
        <w:rPr>
          <w:color w:val="231F20"/>
          <w:w w:val="105"/>
        </w:rPr>
        <w:t>through</w:t>
      </w:r>
      <w:r>
        <w:rPr>
          <w:color w:val="231F20"/>
          <w:spacing w:val="-13"/>
          <w:w w:val="105"/>
        </w:rPr>
        <w:t> </w:t>
      </w:r>
      <w:r>
        <w:rPr>
          <w:color w:val="231F20"/>
          <w:w w:val="105"/>
        </w:rPr>
        <w:t>the</w:t>
      </w:r>
      <w:r>
        <w:rPr>
          <w:color w:val="231F20"/>
          <w:spacing w:val="-13"/>
          <w:w w:val="105"/>
        </w:rPr>
        <w:t> </w:t>
      </w:r>
      <w:r>
        <w:rPr>
          <w:color w:val="231F20"/>
          <w:w w:val="105"/>
        </w:rPr>
        <w:t>process.</w:t>
      </w:r>
    </w:p>
    <w:p>
      <w:pPr>
        <w:pStyle w:val="BodyText"/>
        <w:spacing w:line="266" w:lineRule="auto" w:before="180"/>
        <w:ind w:left="329" w:right="1562"/>
      </w:pPr>
      <w:r>
        <w:rPr>
          <w:w w:val="105"/>
        </w:rPr>
        <w:t>Large firms often </w:t>
      </w:r>
      <w:r>
        <w:rPr>
          <w:spacing w:val="-3"/>
          <w:w w:val="105"/>
        </w:rPr>
        <w:t>have </w:t>
      </w:r>
      <w:r>
        <w:rPr>
          <w:w w:val="105"/>
        </w:rPr>
        <w:t>their own staff who understand risk communication and risk management strategies. Some medium-sized and many small firms do not </w:t>
      </w:r>
      <w:r>
        <w:rPr>
          <w:spacing w:val="-3"/>
          <w:w w:val="105"/>
        </w:rPr>
        <w:t>have </w:t>
      </w:r>
      <w:r>
        <w:rPr>
          <w:w w:val="105"/>
        </w:rPr>
        <w:t>such expertise and need more guidance. Laws and policies</w:t>
      </w:r>
      <w:r>
        <w:rPr>
          <w:spacing w:val="-15"/>
          <w:w w:val="105"/>
        </w:rPr>
        <w:t> </w:t>
      </w:r>
      <w:r>
        <w:rPr>
          <w:w w:val="105"/>
        </w:rPr>
        <w:t>of</w:t>
      </w:r>
      <w:r>
        <w:rPr>
          <w:spacing w:val="6"/>
          <w:w w:val="105"/>
        </w:rPr>
        <w:t> </w:t>
      </w:r>
      <w:r>
        <w:rPr>
          <w:w w:val="105"/>
        </w:rPr>
        <w:t>state</w:t>
      </w:r>
      <w:r>
        <w:rPr>
          <w:spacing w:val="-15"/>
          <w:w w:val="105"/>
        </w:rPr>
        <w:t> </w:t>
      </w:r>
      <w:r>
        <w:rPr>
          <w:w w:val="105"/>
        </w:rPr>
        <w:t>and</w:t>
      </w:r>
      <w:r>
        <w:rPr>
          <w:spacing w:val="-15"/>
          <w:w w:val="105"/>
        </w:rPr>
        <w:t> </w:t>
      </w:r>
      <w:r>
        <w:rPr>
          <w:w w:val="105"/>
        </w:rPr>
        <w:t>local</w:t>
      </w:r>
      <w:r>
        <w:rPr>
          <w:spacing w:val="-15"/>
          <w:w w:val="105"/>
        </w:rPr>
        <w:t> </w:t>
      </w:r>
      <w:r>
        <w:rPr>
          <w:w w:val="105"/>
        </w:rPr>
        <w:t>governments</w:t>
      </w:r>
      <w:r>
        <w:rPr>
          <w:spacing w:val="-15"/>
          <w:w w:val="105"/>
        </w:rPr>
        <w:t> </w:t>
      </w:r>
      <w:r>
        <w:rPr>
          <w:w w:val="105"/>
        </w:rPr>
        <w:t>differ for these situations. Understand your own legal</w:t>
      </w:r>
      <w:r>
        <w:rPr>
          <w:spacing w:val="-13"/>
          <w:w w:val="105"/>
        </w:rPr>
        <w:t> </w:t>
      </w:r>
      <w:r>
        <w:rPr>
          <w:w w:val="105"/>
        </w:rPr>
        <w:t>framework</w:t>
      </w:r>
      <w:r>
        <w:rPr>
          <w:spacing w:val="-13"/>
          <w:w w:val="105"/>
        </w:rPr>
        <w:t> </w:t>
      </w:r>
      <w:r>
        <w:rPr>
          <w:w w:val="105"/>
        </w:rPr>
        <w:t>so</w:t>
      </w:r>
      <w:r>
        <w:rPr>
          <w:spacing w:val="-13"/>
          <w:w w:val="105"/>
        </w:rPr>
        <w:t> </w:t>
      </w:r>
      <w:r>
        <w:rPr>
          <w:w w:val="105"/>
        </w:rPr>
        <w:t>you</w:t>
      </w:r>
      <w:r>
        <w:rPr>
          <w:spacing w:val="-13"/>
          <w:w w:val="105"/>
        </w:rPr>
        <w:t> </w:t>
      </w:r>
      <w:r>
        <w:rPr>
          <w:w w:val="105"/>
        </w:rPr>
        <w:t>know</w:t>
      </w:r>
      <w:r>
        <w:rPr>
          <w:spacing w:val="-13"/>
          <w:w w:val="105"/>
        </w:rPr>
        <w:t> </w:t>
      </w:r>
      <w:r>
        <w:rPr>
          <w:w w:val="105"/>
        </w:rPr>
        <w:t>how</w:t>
      </w:r>
      <w:r>
        <w:rPr>
          <w:spacing w:val="-13"/>
          <w:w w:val="105"/>
        </w:rPr>
        <w:t> </w:t>
      </w:r>
      <w:r>
        <w:rPr>
          <w:w w:val="105"/>
        </w:rPr>
        <w:t>to</w:t>
      </w:r>
      <w:r>
        <w:rPr>
          <w:spacing w:val="-13"/>
          <w:w w:val="105"/>
        </w:rPr>
        <w:t> </w:t>
      </w:r>
      <w:r>
        <w:rPr>
          <w:w w:val="105"/>
        </w:rPr>
        <w:t>interact with</w:t>
      </w:r>
      <w:r>
        <w:rPr>
          <w:spacing w:val="-21"/>
          <w:w w:val="105"/>
        </w:rPr>
        <w:t> </w:t>
      </w:r>
      <w:r>
        <w:rPr>
          <w:w w:val="105"/>
        </w:rPr>
        <w:t>food</w:t>
      </w:r>
      <w:r>
        <w:rPr>
          <w:spacing w:val="-21"/>
          <w:w w:val="105"/>
        </w:rPr>
        <w:t> </w:t>
      </w:r>
      <w:r>
        <w:rPr>
          <w:w w:val="105"/>
        </w:rPr>
        <w:t>establishments</w:t>
      </w:r>
      <w:r>
        <w:rPr>
          <w:spacing w:val="-21"/>
          <w:w w:val="105"/>
        </w:rPr>
        <w:t> </w:t>
      </w:r>
      <w:r>
        <w:rPr>
          <w:w w:val="105"/>
        </w:rPr>
        <w:t>possibly</w:t>
      </w:r>
      <w:r>
        <w:rPr>
          <w:spacing w:val="-21"/>
          <w:w w:val="105"/>
        </w:rPr>
        <w:t> </w:t>
      </w:r>
      <w:r>
        <w:rPr>
          <w:w w:val="105"/>
        </w:rPr>
        <w:t>linked</w:t>
      </w:r>
      <w:r>
        <w:rPr>
          <w:spacing w:val="-21"/>
          <w:w w:val="105"/>
        </w:rPr>
        <w:t> </w:t>
      </w:r>
      <w:r>
        <w:rPr>
          <w:w w:val="105"/>
        </w:rPr>
        <w:t>to</w:t>
      </w:r>
      <w:r>
        <w:rPr>
          <w:spacing w:val="-21"/>
          <w:w w:val="105"/>
        </w:rPr>
        <w:t> </w:t>
      </w:r>
      <w:r>
        <w:rPr>
          <w:w w:val="105"/>
        </w:rPr>
        <w:t>an outbreak.</w:t>
      </w:r>
    </w:p>
    <w:p>
      <w:pPr>
        <w:pStyle w:val="BodyText"/>
        <w:spacing w:before="180"/>
        <w:ind w:left="329"/>
      </w:pPr>
      <w:r>
        <w:rPr>
          <w:w w:val="105"/>
        </w:rPr>
        <w:t>The food industry has many trade associations.</w:t>
      </w:r>
    </w:p>
    <w:p>
      <w:pPr>
        <w:pStyle w:val="BodyText"/>
        <w:spacing w:line="266" w:lineRule="auto" w:before="24"/>
        <w:ind w:left="329" w:right="1479"/>
      </w:pPr>
      <w:r>
        <w:rPr>
          <w:w w:val="105"/>
        </w:rPr>
        <w:t>Some overlap, but in general, every segment of the food industry has an association. State, local, and federal agencies need to establish working relationships with these associations </w:t>
      </w:r>
      <w:r>
        <w:rPr>
          <w:i/>
          <w:w w:val="105"/>
        </w:rPr>
        <w:t>before </w:t>
      </w:r>
      <w:r>
        <w:rPr>
          <w:w w:val="105"/>
        </w:rPr>
        <w:t>an outbreak. At the time of an outbreak, outreach by government agencies to the appropriate associations with information</w:t>
      </w:r>
    </w:p>
    <w:p>
      <w:pPr>
        <w:pStyle w:val="BodyText"/>
        <w:spacing w:line="266" w:lineRule="auto"/>
        <w:ind w:left="329" w:right="1422"/>
      </w:pPr>
      <w:r>
        <w:rPr/>
        <w:t>about the outbreak and about actions members should take is helpful to prevent spread of</w:t>
      </w:r>
    </w:p>
    <w:p>
      <w:pPr>
        <w:spacing w:after="0" w:line="266" w:lineRule="auto"/>
        <w:sectPr>
          <w:type w:val="continuous"/>
          <w:pgSz w:w="10080" w:h="14400"/>
          <w:pgMar w:top="0" w:bottom="360" w:left="0" w:right="0"/>
          <w:cols w:num="2" w:equalWidth="0">
            <w:col w:w="4491" w:space="40"/>
            <w:col w:w="5549"/>
          </w:cols>
        </w:sectPr>
      </w:pPr>
    </w:p>
    <w:p>
      <w:pPr>
        <w:pStyle w:val="BodyText"/>
        <w:spacing w:before="8"/>
        <w:rPr>
          <w:sz w:val="10"/>
        </w:rPr>
      </w:pPr>
    </w:p>
    <w:p>
      <w:pPr>
        <w:pStyle w:val="Heading1"/>
        <w:numPr>
          <w:ilvl w:val="1"/>
          <w:numId w:val="22"/>
        </w:numPr>
        <w:tabs>
          <w:tab w:pos="1985" w:val="left" w:leader="none"/>
        </w:tabs>
        <w:spacing w:line="240" w:lineRule="auto" w:before="89" w:after="0"/>
        <w:ind w:left="1984" w:right="0" w:hanging="544"/>
        <w:jc w:val="left"/>
      </w:pPr>
      <w:r>
        <w:rPr/>
        <w:pict>
          <v:line style="position:absolute;mso-position-horizontal-relative:page;mso-position-vertical-relative:paragraph;z-index:3232;mso-wrap-distance-left:0;mso-wrap-distance-right:0" from="72pt,23.995163pt" to="468pt,23.995163pt" stroked="true" strokeweight=".5pt" strokecolor="#00a94f">
            <v:stroke dashstyle="solid"/>
            <w10:wrap type="topAndBottom"/>
          </v:line>
        </w:pict>
      </w:r>
      <w:r>
        <w:rPr>
          <w:color w:val="00A94F"/>
        </w:rPr>
        <w:t>Communication</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BodyText"/>
        <w:spacing w:line="266" w:lineRule="auto" w:before="108"/>
        <w:ind w:left="1440" w:right="71"/>
      </w:pPr>
      <w:r>
        <w:rPr>
          <w:w w:val="105"/>
        </w:rPr>
        <w:t>the current problem or similar problems in their firms. </w:t>
      </w:r>
      <w:r>
        <w:rPr>
          <w:spacing w:val="-3"/>
          <w:w w:val="105"/>
        </w:rPr>
        <w:t>Trade </w:t>
      </w:r>
      <w:r>
        <w:rPr>
          <w:w w:val="105"/>
        </w:rPr>
        <w:t>associations can reach large numbers of food facilities and arrange for conference calls and other communications as needed. </w:t>
      </w:r>
      <w:r>
        <w:rPr>
          <w:spacing w:val="-4"/>
          <w:w w:val="105"/>
        </w:rPr>
        <w:t>Similarly, </w:t>
      </w:r>
      <w:r>
        <w:rPr>
          <w:w w:val="105"/>
        </w:rPr>
        <w:t>establishing working</w:t>
      </w:r>
    </w:p>
    <w:p>
      <w:pPr>
        <w:pStyle w:val="BodyText"/>
        <w:spacing w:line="266" w:lineRule="auto"/>
        <w:ind w:left="1440" w:right="15"/>
      </w:pPr>
      <w:r>
        <w:rPr>
          <w:w w:val="105"/>
        </w:rPr>
        <w:t>relationships</w:t>
      </w:r>
      <w:r>
        <w:rPr>
          <w:spacing w:val="-21"/>
          <w:w w:val="105"/>
        </w:rPr>
        <w:t> </w:t>
      </w:r>
      <w:r>
        <w:rPr>
          <w:w w:val="105"/>
        </w:rPr>
        <w:t>with</w:t>
      </w:r>
      <w:r>
        <w:rPr>
          <w:spacing w:val="-21"/>
          <w:w w:val="105"/>
        </w:rPr>
        <w:t> </w:t>
      </w:r>
      <w:r>
        <w:rPr>
          <w:w w:val="105"/>
        </w:rPr>
        <w:t>food</w:t>
      </w:r>
      <w:r>
        <w:rPr>
          <w:spacing w:val="-21"/>
          <w:w w:val="105"/>
        </w:rPr>
        <w:t> </w:t>
      </w:r>
      <w:r>
        <w:rPr>
          <w:w w:val="105"/>
        </w:rPr>
        <w:t>manufacturing</w:t>
      </w:r>
      <w:r>
        <w:rPr>
          <w:spacing w:val="-21"/>
          <w:w w:val="105"/>
        </w:rPr>
        <w:t> </w:t>
      </w:r>
      <w:r>
        <w:rPr>
          <w:w w:val="105"/>
        </w:rPr>
        <w:t>facilities in an agency’s jurisdiction can help smooth the investigation and control process in an outbreak</w:t>
      </w:r>
      <w:r>
        <w:rPr>
          <w:spacing w:val="-20"/>
          <w:w w:val="105"/>
        </w:rPr>
        <w:t> </w:t>
      </w:r>
      <w:r>
        <w:rPr>
          <w:w w:val="105"/>
        </w:rPr>
        <w:t>associated</w:t>
      </w:r>
      <w:r>
        <w:rPr>
          <w:spacing w:val="-20"/>
          <w:w w:val="105"/>
        </w:rPr>
        <w:t> </w:t>
      </w:r>
      <w:r>
        <w:rPr>
          <w:w w:val="105"/>
        </w:rPr>
        <w:t>with</w:t>
      </w:r>
      <w:r>
        <w:rPr>
          <w:spacing w:val="-20"/>
          <w:w w:val="105"/>
        </w:rPr>
        <w:t> </w:t>
      </w:r>
      <w:r>
        <w:rPr>
          <w:w w:val="105"/>
        </w:rPr>
        <w:t>those</w:t>
      </w:r>
      <w:r>
        <w:rPr>
          <w:spacing w:val="-20"/>
          <w:w w:val="105"/>
        </w:rPr>
        <w:t> </w:t>
      </w:r>
      <w:r>
        <w:rPr>
          <w:w w:val="105"/>
        </w:rPr>
        <w:t>facilities.</w:t>
      </w:r>
    </w:p>
    <w:p>
      <w:pPr>
        <w:pStyle w:val="BodyText"/>
        <w:spacing w:line="266" w:lineRule="auto" w:before="180"/>
        <w:ind w:left="1440" w:right="116"/>
      </w:pPr>
      <w:r>
        <w:rPr/>
        <w:t>Outbreaks are teachable moments for the  food industry and for the responsible public agencies. When the news media carries stories about an outbreak, communication within the industry is </w:t>
      </w:r>
      <w:r>
        <w:rPr>
          <w:spacing w:val="-5"/>
        </w:rPr>
        <w:t>lively, </w:t>
      </w:r>
      <w:r>
        <w:rPr/>
        <w:t>often with misinformation. Food-safety and public health agencies need  to dispel misconceptions before they lead to other problems. These agencies also need </w:t>
      </w:r>
      <w:r>
        <w:rPr>
          <w:spacing w:val="1"/>
        </w:rPr>
        <w:t> </w:t>
      </w:r>
      <w:r>
        <w:rPr/>
        <w:t>to</w:t>
      </w:r>
    </w:p>
    <w:p>
      <w:pPr>
        <w:pStyle w:val="BodyText"/>
        <w:spacing w:before="2"/>
      </w:pPr>
    </w:p>
    <w:p>
      <w:pPr>
        <w:pStyle w:val="Heading1"/>
        <w:numPr>
          <w:ilvl w:val="1"/>
          <w:numId w:val="22"/>
        </w:numPr>
        <w:tabs>
          <w:tab w:pos="1985" w:val="left" w:leader="none"/>
        </w:tabs>
        <w:spacing w:line="240" w:lineRule="auto" w:before="0" w:after="0"/>
        <w:ind w:left="1984" w:right="0" w:hanging="544"/>
        <w:jc w:val="left"/>
      </w:pPr>
      <w:r>
        <w:rPr/>
        <w:pict>
          <v:rect style="position:absolute;margin-left:0pt;margin-top:13.054352pt;width:45pt;height:18pt;mso-position-horizontal-relative:page;mso-position-vertical-relative:paragraph;z-index:3256" filled="true" fillcolor="#0079c1" stroked="false">
            <v:fill type="solid"/>
            <w10:wrap type="none"/>
          </v:rect>
        </w:pict>
      </w:r>
      <w:r>
        <w:rPr/>
        <w:pict>
          <v:line style="position:absolute;mso-position-horizontal-relative:page;mso-position-vertical-relative:paragraph;z-index:3280" from="54.5pt,13.055152pt" to="54.5pt,136.929152pt" stroked="true" strokeweight="1pt" strokecolor="#0079c1">
            <v:stroke dashstyle="solid"/>
            <w10:wrap type="none"/>
          </v:line>
        </w:pict>
      </w:r>
      <w:r>
        <w:rPr/>
        <w:pict>
          <v:line style="position:absolute;mso-position-horizontal-relative:page;mso-position-vertical-relative:paragraph;z-index:3304" from="72pt,19.545153pt" to="468pt,19.545153pt" stroked="true" strokeweight=".5pt" strokecolor="#00a94f">
            <v:stroke dashstyle="solid"/>
            <w10:wrap type="none"/>
          </v:line>
        </w:pict>
      </w:r>
      <w:r>
        <w:rPr/>
        <w:pict>
          <v:shape style="position:absolute;margin-left:18.200388pt;margin-top:17.805304pt;width:15.85pt;height:120.45pt;mso-position-horizontal-relative:page;mso-position-vertical-relative:paragraph;z-index:3328" type="#_x0000_t202" filled="false" stroked="false">
            <v:textbox inset="0,0,0,0" style="layout-flow:vertical;mso-layout-flow-alt:bottom-to-top">
              <w:txbxContent>
                <w:p>
                  <w:pPr>
                    <w:spacing w:before="7"/>
                    <w:ind w:left="20" w:right="-736" w:firstLine="0"/>
                    <w:jc w:val="left"/>
                    <w:rPr>
                      <w:rFonts w:ascii="Times New Roman"/>
                      <w:b/>
                      <w:sz w:val="24"/>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6</w:t>
                  </w:r>
                </w:p>
              </w:txbxContent>
            </v:textbox>
            <w10:wrap type="none"/>
          </v:shape>
        </w:pict>
      </w:r>
      <w:r>
        <w:rPr>
          <w:color w:val="00A94F"/>
        </w:rPr>
        <w:t>End</w:t>
      </w:r>
      <w:r>
        <w:rPr>
          <w:color w:val="00A94F"/>
          <w:spacing w:val="-52"/>
        </w:rPr>
        <w:t> </w:t>
      </w:r>
      <w:r>
        <w:rPr>
          <w:color w:val="00A94F"/>
        </w:rPr>
        <w:t>of</w:t>
      </w:r>
      <w:r>
        <w:rPr>
          <w:color w:val="00A94F"/>
          <w:spacing w:val="-52"/>
        </w:rPr>
        <w:t> </w:t>
      </w:r>
      <w:r>
        <w:rPr>
          <w:color w:val="00A94F"/>
        </w:rPr>
        <w:t>the</w:t>
      </w:r>
      <w:r>
        <w:rPr>
          <w:color w:val="00A94F"/>
          <w:spacing w:val="-52"/>
        </w:rPr>
        <w:t> </w:t>
      </w:r>
      <w:r>
        <w:rPr>
          <w:color w:val="00A94F"/>
        </w:rPr>
        <w:t>Outbreak</w:t>
      </w:r>
    </w:p>
    <w:p>
      <w:pPr>
        <w:pStyle w:val="BodyText"/>
        <w:spacing w:before="5"/>
        <w:rPr>
          <w:rFonts w:ascii="Lucida Sans"/>
          <w:sz w:val="31"/>
        </w:rPr>
      </w:pPr>
    </w:p>
    <w:p>
      <w:pPr>
        <w:pStyle w:val="ListParagraph"/>
        <w:numPr>
          <w:ilvl w:val="2"/>
          <w:numId w:val="22"/>
        </w:numPr>
        <w:tabs>
          <w:tab w:pos="1996" w:val="left" w:leader="none"/>
        </w:tabs>
        <w:spacing w:line="254" w:lineRule="auto" w:before="0" w:after="0"/>
        <w:ind w:left="1440" w:right="136" w:firstLine="0"/>
        <w:jc w:val="left"/>
        <w:rPr>
          <w:rFonts w:ascii="Lucida Sans"/>
          <w:sz w:val="20"/>
        </w:rPr>
      </w:pPr>
      <w:r>
        <w:rPr>
          <w:rFonts w:ascii="Lucida Sans"/>
          <w:color w:val="1C3E94"/>
          <w:w w:val="95"/>
          <w:sz w:val="20"/>
        </w:rPr>
        <w:t>Determining</w:t>
      </w:r>
      <w:r>
        <w:rPr>
          <w:rFonts w:ascii="Lucida Sans"/>
          <w:color w:val="1C3E94"/>
          <w:spacing w:val="-13"/>
          <w:w w:val="95"/>
          <w:sz w:val="20"/>
        </w:rPr>
        <w:t> </w:t>
      </w:r>
      <w:r>
        <w:rPr>
          <w:rFonts w:ascii="Lucida Sans"/>
          <w:color w:val="1C3E94"/>
          <w:w w:val="95"/>
          <w:sz w:val="20"/>
        </w:rPr>
        <w:t>When</w:t>
      </w:r>
      <w:r>
        <w:rPr>
          <w:rFonts w:ascii="Lucida Sans"/>
          <w:color w:val="1C3E94"/>
          <w:spacing w:val="-13"/>
          <w:w w:val="95"/>
          <w:sz w:val="20"/>
        </w:rPr>
        <w:t> </w:t>
      </w:r>
      <w:r>
        <w:rPr>
          <w:rFonts w:ascii="Lucida Sans"/>
          <w:color w:val="1C3E94"/>
          <w:w w:val="95"/>
          <w:sz w:val="20"/>
        </w:rPr>
        <w:t>an</w:t>
      </w:r>
      <w:r>
        <w:rPr>
          <w:rFonts w:ascii="Lucida Sans"/>
          <w:color w:val="1C3E94"/>
          <w:spacing w:val="-13"/>
          <w:w w:val="95"/>
          <w:sz w:val="20"/>
        </w:rPr>
        <w:t> </w:t>
      </w:r>
      <w:r>
        <w:rPr>
          <w:rFonts w:ascii="Lucida Sans"/>
          <w:color w:val="1C3E94"/>
          <w:w w:val="95"/>
          <w:sz w:val="20"/>
        </w:rPr>
        <w:t>Outbreak</w:t>
      </w:r>
      <w:r>
        <w:rPr>
          <w:rFonts w:ascii="Lucida Sans"/>
          <w:color w:val="1C3E94"/>
          <w:spacing w:val="-13"/>
          <w:w w:val="95"/>
          <w:sz w:val="20"/>
        </w:rPr>
        <w:t> </w:t>
      </w:r>
      <w:r>
        <w:rPr>
          <w:rFonts w:ascii="Lucida Sans"/>
          <w:color w:val="1C3E94"/>
          <w:w w:val="95"/>
          <w:sz w:val="20"/>
        </w:rPr>
        <w:t>is </w:t>
      </w:r>
      <w:r>
        <w:rPr>
          <w:rFonts w:ascii="Lucida Sans"/>
          <w:color w:val="1C3E94"/>
          <w:sz w:val="20"/>
        </w:rPr>
        <w:t>Over</w:t>
      </w:r>
    </w:p>
    <w:p>
      <w:pPr>
        <w:pStyle w:val="BodyText"/>
        <w:spacing w:before="1"/>
        <w:rPr>
          <w:rFonts w:ascii="Lucida Sans"/>
          <w:sz w:val="17"/>
        </w:rPr>
      </w:pPr>
    </w:p>
    <w:p>
      <w:pPr>
        <w:pStyle w:val="BodyText"/>
        <w:spacing w:line="266" w:lineRule="auto"/>
        <w:ind w:left="1440" w:right="-8"/>
      </w:pPr>
      <w:r>
        <w:rPr>
          <w:color w:val="231F20"/>
          <w:w w:val="105"/>
        </w:rPr>
        <w:t>Most outbreaks are considered </w:t>
      </w:r>
      <w:r>
        <w:rPr>
          <w:color w:val="231F20"/>
          <w:spacing w:val="-3"/>
          <w:w w:val="105"/>
        </w:rPr>
        <w:t>over </w:t>
      </w:r>
      <w:r>
        <w:rPr>
          <w:color w:val="231F20"/>
          <w:w w:val="105"/>
        </w:rPr>
        <w:t>when two or more incubation periods of the etiologic agent </w:t>
      </w:r>
      <w:r>
        <w:rPr>
          <w:color w:val="231F20"/>
          <w:spacing w:val="-3"/>
          <w:w w:val="105"/>
        </w:rPr>
        <w:t>have </w:t>
      </w:r>
      <w:r>
        <w:rPr>
          <w:color w:val="231F20"/>
          <w:w w:val="105"/>
        </w:rPr>
        <w:t>passed with no new cases. This arbitrary rule might not apply to clusters with low attack rates, and cases from some sources might appear intermittently for years.</w:t>
      </w:r>
    </w:p>
    <w:p>
      <w:pPr>
        <w:pStyle w:val="ListParagraph"/>
        <w:numPr>
          <w:ilvl w:val="2"/>
          <w:numId w:val="22"/>
        </w:numPr>
        <w:tabs>
          <w:tab w:pos="1996" w:val="left" w:leader="none"/>
        </w:tabs>
        <w:spacing w:line="254" w:lineRule="auto" w:before="159" w:after="0"/>
        <w:ind w:left="1440" w:right="472" w:firstLine="0"/>
        <w:jc w:val="left"/>
        <w:rPr>
          <w:rFonts w:ascii="Lucida Sans"/>
          <w:sz w:val="20"/>
        </w:rPr>
      </w:pPr>
      <w:r>
        <w:rPr>
          <w:rFonts w:ascii="Lucida Sans"/>
          <w:color w:val="1C3E94"/>
          <w:w w:val="95"/>
          <w:sz w:val="20"/>
        </w:rPr>
        <w:t>Determining When to</w:t>
      </w:r>
      <w:r>
        <w:rPr>
          <w:rFonts w:ascii="Lucida Sans"/>
          <w:color w:val="1C3E94"/>
          <w:spacing w:val="-8"/>
          <w:w w:val="95"/>
          <w:sz w:val="20"/>
        </w:rPr>
        <w:t> </w:t>
      </w:r>
      <w:r>
        <w:rPr>
          <w:rFonts w:ascii="Lucida Sans"/>
          <w:color w:val="1C3E94"/>
          <w:w w:val="95"/>
          <w:sz w:val="20"/>
        </w:rPr>
        <w:t>Remove </w:t>
      </w:r>
      <w:r>
        <w:rPr>
          <w:rFonts w:ascii="Lucida Sans"/>
          <w:color w:val="1C3E94"/>
          <w:sz w:val="20"/>
        </w:rPr>
        <w:t>Restrictions</w:t>
      </w:r>
    </w:p>
    <w:p>
      <w:pPr>
        <w:pStyle w:val="BodyText"/>
        <w:spacing w:before="1"/>
        <w:rPr>
          <w:rFonts w:ascii="Lucida Sans"/>
          <w:sz w:val="17"/>
        </w:rPr>
      </w:pPr>
    </w:p>
    <w:p>
      <w:pPr>
        <w:pStyle w:val="BodyText"/>
        <w:spacing w:line="266" w:lineRule="auto"/>
        <w:ind w:left="1440" w:right="-15"/>
      </w:pPr>
      <w:r>
        <w:rPr>
          <w:color w:val="231F20"/>
          <w:spacing w:val="-4"/>
          <w:w w:val="105"/>
        </w:rPr>
        <w:t>Remove</w:t>
      </w:r>
      <w:r>
        <w:rPr>
          <w:color w:val="231F20"/>
          <w:spacing w:val="-14"/>
          <w:w w:val="105"/>
        </w:rPr>
        <w:t> </w:t>
      </w:r>
      <w:r>
        <w:rPr>
          <w:color w:val="231F20"/>
          <w:w w:val="105"/>
        </w:rPr>
        <w:t>restrictions</w:t>
      </w:r>
      <w:r>
        <w:rPr>
          <w:color w:val="231F20"/>
          <w:spacing w:val="-14"/>
          <w:w w:val="105"/>
        </w:rPr>
        <w:t> </w:t>
      </w:r>
      <w:r>
        <w:rPr>
          <w:color w:val="231F20"/>
          <w:w w:val="105"/>
        </w:rPr>
        <w:t>when</w:t>
      </w:r>
      <w:r>
        <w:rPr>
          <w:color w:val="231F20"/>
          <w:spacing w:val="-14"/>
          <w:w w:val="105"/>
        </w:rPr>
        <w:t> </w:t>
      </w:r>
      <w:r>
        <w:rPr>
          <w:color w:val="231F20"/>
          <w:w w:val="105"/>
        </w:rPr>
        <w:t>no</w:t>
      </w:r>
      <w:r>
        <w:rPr>
          <w:color w:val="231F20"/>
          <w:spacing w:val="-14"/>
          <w:w w:val="105"/>
        </w:rPr>
        <w:t> </w:t>
      </w:r>
      <w:r>
        <w:rPr>
          <w:color w:val="231F20"/>
          <w:w w:val="105"/>
        </w:rPr>
        <w:t>further</w:t>
      </w:r>
      <w:r>
        <w:rPr>
          <w:color w:val="231F20"/>
          <w:spacing w:val="-14"/>
          <w:w w:val="105"/>
        </w:rPr>
        <w:t> </w:t>
      </w:r>
      <w:r>
        <w:rPr>
          <w:color w:val="231F20"/>
          <w:w w:val="105"/>
        </w:rPr>
        <w:t>risk</w:t>
      </w:r>
      <w:r>
        <w:rPr>
          <w:color w:val="231F20"/>
          <w:spacing w:val="-14"/>
          <w:w w:val="105"/>
        </w:rPr>
        <w:t> </w:t>
      </w:r>
      <w:r>
        <w:rPr>
          <w:color w:val="231F20"/>
          <w:w w:val="105"/>
        </w:rPr>
        <w:t>to</w:t>
      </w:r>
      <w:r>
        <w:rPr>
          <w:color w:val="231F20"/>
          <w:spacing w:val="-14"/>
          <w:w w:val="105"/>
        </w:rPr>
        <w:t> </w:t>
      </w:r>
      <w:r>
        <w:rPr>
          <w:color w:val="231F20"/>
          <w:w w:val="105"/>
        </w:rPr>
        <w:t>the public</w:t>
      </w:r>
      <w:r>
        <w:rPr>
          <w:color w:val="231F20"/>
          <w:spacing w:val="-16"/>
          <w:w w:val="105"/>
        </w:rPr>
        <w:t> </w:t>
      </w:r>
      <w:r>
        <w:rPr>
          <w:color w:val="231F20"/>
          <w:w w:val="105"/>
        </w:rPr>
        <w:t>exists,</w:t>
      </w:r>
      <w:r>
        <w:rPr>
          <w:color w:val="231F20"/>
          <w:spacing w:val="-16"/>
          <w:w w:val="105"/>
        </w:rPr>
        <w:t> </w:t>
      </w:r>
      <w:r>
        <w:rPr>
          <w:color w:val="231F20"/>
          <w:w w:val="105"/>
        </w:rPr>
        <w:t>such</w:t>
      </w:r>
      <w:r>
        <w:rPr>
          <w:color w:val="231F20"/>
          <w:spacing w:val="-16"/>
          <w:w w:val="105"/>
        </w:rPr>
        <w:t> </w:t>
      </w:r>
      <w:r>
        <w:rPr>
          <w:color w:val="231F20"/>
          <w:w w:val="105"/>
        </w:rPr>
        <w:t>as</w:t>
      </w:r>
      <w:r>
        <w:rPr>
          <w:color w:val="231F20"/>
          <w:spacing w:val="-16"/>
          <w:w w:val="105"/>
        </w:rPr>
        <w:t> </w:t>
      </w:r>
      <w:r>
        <w:rPr>
          <w:color w:val="231F20"/>
          <w:w w:val="105"/>
        </w:rPr>
        <w:t>when:</w:t>
      </w:r>
    </w:p>
    <w:p>
      <w:pPr>
        <w:pStyle w:val="ListParagraph"/>
        <w:numPr>
          <w:ilvl w:val="3"/>
          <w:numId w:val="21"/>
        </w:numPr>
        <w:tabs>
          <w:tab w:pos="1631" w:val="left" w:leader="none"/>
        </w:tabs>
        <w:spacing w:line="266" w:lineRule="auto" w:before="178" w:after="0"/>
        <w:ind w:left="1630" w:right="691" w:hanging="190"/>
        <w:jc w:val="left"/>
        <w:rPr>
          <w:sz w:val="20"/>
        </w:rPr>
      </w:pPr>
      <w:r>
        <w:rPr>
          <w:color w:val="231F20"/>
          <w:w w:val="105"/>
          <w:sz w:val="20"/>
        </w:rPr>
        <w:t>Risk</w:t>
      </w:r>
      <w:r>
        <w:rPr>
          <w:color w:val="231F20"/>
          <w:spacing w:val="-9"/>
          <w:w w:val="105"/>
          <w:sz w:val="20"/>
        </w:rPr>
        <w:t> </w:t>
      </w:r>
      <w:r>
        <w:rPr>
          <w:color w:val="231F20"/>
          <w:w w:val="105"/>
          <w:sz w:val="20"/>
        </w:rPr>
        <w:t>factors</w:t>
      </w:r>
      <w:r>
        <w:rPr>
          <w:color w:val="231F20"/>
          <w:spacing w:val="-9"/>
          <w:w w:val="105"/>
          <w:sz w:val="20"/>
        </w:rPr>
        <w:t> </w:t>
      </w:r>
      <w:r>
        <w:rPr>
          <w:color w:val="231F20"/>
          <w:w w:val="105"/>
          <w:sz w:val="20"/>
        </w:rPr>
        <w:t>in</w:t>
      </w:r>
      <w:r>
        <w:rPr>
          <w:color w:val="231F20"/>
          <w:spacing w:val="-9"/>
          <w:w w:val="105"/>
          <w:sz w:val="20"/>
        </w:rPr>
        <w:t> </w:t>
      </w:r>
      <w:r>
        <w:rPr>
          <w:color w:val="231F20"/>
          <w:w w:val="105"/>
          <w:sz w:val="20"/>
        </w:rPr>
        <w:t>the</w:t>
      </w:r>
      <w:r>
        <w:rPr>
          <w:color w:val="231F20"/>
          <w:spacing w:val="-9"/>
          <w:w w:val="105"/>
          <w:sz w:val="20"/>
        </w:rPr>
        <w:t> </w:t>
      </w:r>
      <w:r>
        <w:rPr>
          <w:color w:val="231F20"/>
          <w:w w:val="105"/>
          <w:sz w:val="20"/>
        </w:rPr>
        <w:t>facility</w:t>
      </w:r>
      <w:r>
        <w:rPr>
          <w:color w:val="231F20"/>
          <w:spacing w:val="-8"/>
          <w:w w:val="105"/>
          <w:sz w:val="20"/>
        </w:rPr>
        <w:t> </w:t>
      </w:r>
      <w:r>
        <w:rPr>
          <w:color w:val="231F20"/>
          <w:spacing w:val="-3"/>
          <w:w w:val="105"/>
          <w:sz w:val="20"/>
        </w:rPr>
        <w:t>have</w:t>
      </w:r>
      <w:r>
        <w:rPr>
          <w:color w:val="231F20"/>
          <w:spacing w:val="-8"/>
          <w:w w:val="105"/>
          <w:sz w:val="20"/>
        </w:rPr>
        <w:t> </w:t>
      </w:r>
      <w:r>
        <w:rPr>
          <w:color w:val="231F20"/>
          <w:w w:val="105"/>
          <w:sz w:val="20"/>
        </w:rPr>
        <w:t>been eliminated;</w:t>
      </w:r>
    </w:p>
    <w:p>
      <w:pPr>
        <w:pStyle w:val="ListParagraph"/>
        <w:numPr>
          <w:ilvl w:val="3"/>
          <w:numId w:val="21"/>
        </w:numPr>
        <w:tabs>
          <w:tab w:pos="1631" w:val="left" w:leader="none"/>
        </w:tabs>
        <w:spacing w:line="266" w:lineRule="auto" w:before="88" w:after="0"/>
        <w:ind w:left="1630" w:right="15" w:hanging="190"/>
        <w:jc w:val="left"/>
        <w:rPr>
          <w:sz w:val="20"/>
        </w:rPr>
      </w:pPr>
      <w:r>
        <w:rPr>
          <w:color w:val="231F20"/>
          <w:w w:val="105"/>
          <w:sz w:val="20"/>
        </w:rPr>
        <w:t>Ill food workers </w:t>
      </w:r>
      <w:r>
        <w:rPr>
          <w:color w:val="231F20"/>
          <w:spacing w:val="-3"/>
          <w:w w:val="105"/>
          <w:sz w:val="20"/>
        </w:rPr>
        <w:t>have </w:t>
      </w:r>
      <w:r>
        <w:rPr>
          <w:color w:val="231F20"/>
          <w:w w:val="105"/>
          <w:sz w:val="20"/>
        </w:rPr>
        <w:t>recovered and are no longer</w:t>
      </w:r>
      <w:r>
        <w:rPr>
          <w:color w:val="231F20"/>
          <w:spacing w:val="-19"/>
          <w:w w:val="105"/>
          <w:sz w:val="20"/>
        </w:rPr>
        <w:t> </w:t>
      </w:r>
      <w:r>
        <w:rPr>
          <w:color w:val="231F20"/>
          <w:w w:val="105"/>
          <w:sz w:val="20"/>
        </w:rPr>
        <w:t>shedding</w:t>
      </w:r>
      <w:r>
        <w:rPr>
          <w:color w:val="231F20"/>
          <w:spacing w:val="-19"/>
          <w:w w:val="105"/>
          <w:sz w:val="20"/>
        </w:rPr>
        <w:t> </w:t>
      </w:r>
      <w:r>
        <w:rPr>
          <w:color w:val="231F20"/>
          <w:w w:val="105"/>
          <w:sz w:val="20"/>
        </w:rPr>
        <w:t>pathogens</w:t>
      </w:r>
      <w:r>
        <w:rPr>
          <w:color w:val="231F20"/>
          <w:spacing w:val="-19"/>
          <w:w w:val="105"/>
          <w:sz w:val="20"/>
        </w:rPr>
        <w:t> </w:t>
      </w:r>
      <w:r>
        <w:rPr>
          <w:color w:val="231F20"/>
          <w:w w:val="105"/>
          <w:sz w:val="20"/>
        </w:rPr>
        <w:t>(refer</w:t>
      </w:r>
      <w:r>
        <w:rPr>
          <w:color w:val="231F20"/>
          <w:spacing w:val="-19"/>
          <w:w w:val="105"/>
          <w:sz w:val="20"/>
        </w:rPr>
        <w:t> </w:t>
      </w:r>
      <w:r>
        <w:rPr>
          <w:color w:val="231F20"/>
          <w:w w:val="105"/>
          <w:sz w:val="20"/>
        </w:rPr>
        <w:t>to</w:t>
      </w:r>
      <w:r>
        <w:rPr>
          <w:color w:val="231F20"/>
          <w:spacing w:val="-19"/>
          <w:w w:val="105"/>
          <w:sz w:val="20"/>
        </w:rPr>
        <w:t> </w:t>
      </w:r>
      <w:r>
        <w:rPr>
          <w:color w:val="231F20"/>
          <w:w w:val="105"/>
          <w:sz w:val="20"/>
        </w:rPr>
        <w:t>the</w:t>
      </w:r>
      <w:r>
        <w:rPr>
          <w:color w:val="231F20"/>
          <w:spacing w:val="-19"/>
          <w:w w:val="105"/>
          <w:sz w:val="20"/>
        </w:rPr>
        <w:t> </w:t>
      </w:r>
      <w:r>
        <w:rPr>
          <w:color w:val="231F20"/>
          <w:spacing w:val="-5"/>
          <w:w w:val="105"/>
          <w:sz w:val="20"/>
        </w:rPr>
        <w:t>FDA Food</w:t>
      </w:r>
      <w:r>
        <w:rPr>
          <w:color w:val="231F20"/>
          <w:spacing w:val="-21"/>
          <w:w w:val="105"/>
          <w:sz w:val="20"/>
        </w:rPr>
        <w:t> </w:t>
      </w:r>
      <w:r>
        <w:rPr>
          <w:color w:val="231F20"/>
          <w:w w:val="105"/>
          <w:sz w:val="20"/>
        </w:rPr>
        <w:t>Code</w:t>
      </w:r>
      <w:r>
        <w:rPr>
          <w:color w:val="231F20"/>
          <w:spacing w:val="-21"/>
          <w:w w:val="105"/>
          <w:sz w:val="20"/>
        </w:rPr>
        <w:t> </w:t>
      </w:r>
      <w:r>
        <w:rPr>
          <w:color w:val="231F20"/>
          <w:w w:val="105"/>
          <w:sz w:val="20"/>
        </w:rPr>
        <w:t>for</w:t>
      </w:r>
      <w:r>
        <w:rPr>
          <w:color w:val="231F20"/>
          <w:spacing w:val="-21"/>
          <w:w w:val="105"/>
          <w:sz w:val="20"/>
        </w:rPr>
        <w:t> </w:t>
      </w:r>
      <w:r>
        <w:rPr>
          <w:color w:val="231F20"/>
          <w:w w:val="105"/>
          <w:sz w:val="20"/>
        </w:rPr>
        <w:t>specific</w:t>
      </w:r>
      <w:r>
        <w:rPr>
          <w:color w:val="231F20"/>
          <w:spacing w:val="-21"/>
          <w:w w:val="105"/>
          <w:sz w:val="20"/>
        </w:rPr>
        <w:t> </w:t>
      </w:r>
      <w:r>
        <w:rPr>
          <w:color w:val="231F20"/>
          <w:w w:val="105"/>
          <w:sz w:val="20"/>
        </w:rPr>
        <w:t>recommendations</w:t>
      </w:r>
      <w:r>
        <w:rPr>
          <w:color w:val="231F20"/>
          <w:spacing w:val="-21"/>
          <w:w w:val="105"/>
          <w:sz w:val="20"/>
        </w:rPr>
        <w:t> </w:t>
      </w:r>
      <w:r>
        <w:rPr>
          <w:color w:val="231F20"/>
          <w:w w:val="105"/>
          <w:sz w:val="20"/>
        </w:rPr>
        <w:t>on </w:t>
      </w:r>
      <w:r>
        <w:rPr>
          <w:color w:val="231F20"/>
          <w:sz w:val="20"/>
        </w:rPr>
        <w:t>restricted/excluded </w:t>
      </w:r>
      <w:r>
        <w:rPr>
          <w:color w:val="231F20"/>
          <w:spacing w:val="13"/>
          <w:sz w:val="20"/>
        </w:rPr>
        <w:t> </w:t>
      </w:r>
      <w:r>
        <w:rPr>
          <w:color w:val="231F20"/>
          <w:sz w:val="20"/>
        </w:rPr>
        <w:t>employees);</w:t>
      </w:r>
    </w:p>
    <w:p>
      <w:pPr>
        <w:pStyle w:val="ListParagraph"/>
        <w:numPr>
          <w:ilvl w:val="0"/>
          <w:numId w:val="23"/>
        </w:numPr>
        <w:tabs>
          <w:tab w:pos="1611" w:val="left" w:leader="none"/>
        </w:tabs>
        <w:spacing w:line="240" w:lineRule="auto" w:before="89" w:after="0"/>
        <w:ind w:left="1610" w:right="0" w:hanging="170"/>
        <w:jc w:val="left"/>
        <w:rPr>
          <w:sz w:val="20"/>
        </w:rPr>
      </w:pPr>
      <w:r>
        <w:rPr>
          <w:color w:val="231F20"/>
          <w:spacing w:val="-5"/>
          <w:w w:val="105"/>
          <w:sz w:val="20"/>
        </w:rPr>
        <w:t>Tests </w:t>
      </w:r>
      <w:r>
        <w:rPr>
          <w:color w:val="231F20"/>
          <w:w w:val="105"/>
          <w:sz w:val="20"/>
        </w:rPr>
        <w:t>indicate no further</w:t>
      </w:r>
      <w:r>
        <w:rPr>
          <w:color w:val="231F20"/>
          <w:spacing w:val="-32"/>
          <w:w w:val="105"/>
          <w:sz w:val="20"/>
        </w:rPr>
        <w:t> </w:t>
      </w:r>
      <w:r>
        <w:rPr>
          <w:color w:val="231F20"/>
          <w:w w:val="105"/>
          <w:sz w:val="20"/>
        </w:rPr>
        <w:t>contamination;</w:t>
      </w:r>
    </w:p>
    <w:p>
      <w:pPr>
        <w:pStyle w:val="ListParagraph"/>
        <w:numPr>
          <w:ilvl w:val="0"/>
          <w:numId w:val="23"/>
        </w:numPr>
        <w:tabs>
          <w:tab w:pos="1611" w:val="left" w:leader="none"/>
        </w:tabs>
        <w:spacing w:line="266" w:lineRule="auto" w:before="114" w:after="0"/>
        <w:ind w:left="1610" w:right="89" w:hanging="170"/>
        <w:jc w:val="left"/>
        <w:rPr>
          <w:sz w:val="20"/>
        </w:rPr>
      </w:pPr>
      <w:r>
        <w:rPr>
          <w:color w:val="231F20"/>
          <w:w w:val="105"/>
          <w:sz w:val="20"/>
        </w:rPr>
        <w:t>Employees</w:t>
      </w:r>
      <w:r>
        <w:rPr>
          <w:color w:val="231F20"/>
          <w:spacing w:val="-13"/>
          <w:w w:val="105"/>
          <w:sz w:val="20"/>
        </w:rPr>
        <w:t> </w:t>
      </w:r>
      <w:r>
        <w:rPr>
          <w:color w:val="231F20"/>
          <w:spacing w:val="-3"/>
          <w:w w:val="105"/>
          <w:sz w:val="20"/>
        </w:rPr>
        <w:t>have</w:t>
      </w:r>
      <w:r>
        <w:rPr>
          <w:color w:val="231F20"/>
          <w:spacing w:val="-13"/>
          <w:w w:val="105"/>
          <w:sz w:val="20"/>
        </w:rPr>
        <w:t> </w:t>
      </w:r>
      <w:r>
        <w:rPr>
          <w:color w:val="231F20"/>
          <w:w w:val="105"/>
          <w:sz w:val="20"/>
        </w:rPr>
        <w:t>been</w:t>
      </w:r>
      <w:r>
        <w:rPr>
          <w:color w:val="231F20"/>
          <w:spacing w:val="-13"/>
          <w:w w:val="105"/>
          <w:sz w:val="20"/>
        </w:rPr>
        <w:t> </w:t>
      </w:r>
      <w:r>
        <w:rPr>
          <w:color w:val="231F20"/>
          <w:w w:val="105"/>
          <w:sz w:val="20"/>
        </w:rPr>
        <w:t>taught</w:t>
      </w:r>
      <w:r>
        <w:rPr>
          <w:color w:val="231F20"/>
          <w:spacing w:val="-13"/>
          <w:w w:val="105"/>
          <w:sz w:val="20"/>
        </w:rPr>
        <w:t> </w:t>
      </w:r>
      <w:r>
        <w:rPr>
          <w:color w:val="231F20"/>
          <w:w w:val="105"/>
          <w:sz w:val="20"/>
        </w:rPr>
        <w:t>how</w:t>
      </w:r>
      <w:r>
        <w:rPr>
          <w:color w:val="231F20"/>
          <w:spacing w:val="-13"/>
          <w:w w:val="105"/>
          <w:sz w:val="20"/>
        </w:rPr>
        <w:t> </w:t>
      </w:r>
      <w:r>
        <w:rPr>
          <w:color w:val="231F20"/>
          <w:w w:val="105"/>
          <w:sz w:val="20"/>
        </w:rPr>
        <w:t>to</w:t>
      </w:r>
      <w:r>
        <w:rPr>
          <w:color w:val="231F20"/>
          <w:spacing w:val="-13"/>
          <w:w w:val="105"/>
          <w:sz w:val="20"/>
        </w:rPr>
        <w:t> </w:t>
      </w:r>
      <w:r>
        <w:rPr>
          <w:color w:val="231F20"/>
          <w:w w:val="105"/>
          <w:sz w:val="20"/>
        </w:rPr>
        <w:t>avoid</w:t>
      </w:r>
      <w:r>
        <w:rPr>
          <w:color w:val="231F20"/>
          <w:spacing w:val="-13"/>
          <w:w w:val="105"/>
          <w:sz w:val="20"/>
        </w:rPr>
        <w:t> </w:t>
      </w:r>
      <w:r>
        <w:rPr>
          <w:color w:val="231F20"/>
          <w:w w:val="105"/>
          <w:sz w:val="20"/>
        </w:rPr>
        <w:t>a problem;</w:t>
      </w:r>
      <w:r>
        <w:rPr>
          <w:color w:val="231F20"/>
          <w:spacing w:val="-10"/>
          <w:w w:val="105"/>
          <w:sz w:val="20"/>
        </w:rPr>
        <w:t> </w:t>
      </w:r>
      <w:r>
        <w:rPr>
          <w:color w:val="231F20"/>
          <w:w w:val="105"/>
          <w:sz w:val="20"/>
        </w:rPr>
        <w:t>and</w:t>
      </w:r>
    </w:p>
    <w:p>
      <w:pPr>
        <w:pStyle w:val="BodyText"/>
        <w:spacing w:line="266" w:lineRule="auto" w:before="108"/>
        <w:ind w:left="334" w:right="759"/>
      </w:pPr>
      <w:r>
        <w:rPr/>
        <w:br w:type="column"/>
      </w:r>
      <w:r>
        <w:rPr/>
        <w:t>explain their response to the outbreak and restore public faith in the future safety of the implicated product. Furthermore, public health agencies need to learn from the food industry about information that could aid in prevention and investigation of  future outbreaks.</w:t>
      </w:r>
    </w:p>
    <w:p>
      <w:pPr>
        <w:pStyle w:val="BodyText"/>
        <w:spacing w:line="266" w:lineRule="auto" w:before="180"/>
        <w:ind w:left="334" w:right="1057"/>
      </w:pPr>
      <w:r>
        <w:rPr>
          <w:w w:val="105"/>
        </w:rPr>
        <w:t>Food-safety and public health agencies also</w:t>
      </w:r>
      <w:r>
        <w:rPr>
          <w:spacing w:val="-9"/>
          <w:w w:val="105"/>
        </w:rPr>
        <w:t> </w:t>
      </w:r>
      <w:r>
        <w:rPr>
          <w:w w:val="105"/>
        </w:rPr>
        <w:t>can</w:t>
      </w:r>
      <w:r>
        <w:rPr>
          <w:spacing w:val="-9"/>
          <w:w w:val="105"/>
        </w:rPr>
        <w:t> </w:t>
      </w:r>
      <w:r>
        <w:rPr>
          <w:w w:val="105"/>
        </w:rPr>
        <w:t>collaborate</w:t>
      </w:r>
      <w:r>
        <w:rPr>
          <w:spacing w:val="-9"/>
          <w:w w:val="105"/>
        </w:rPr>
        <w:t> </w:t>
      </w:r>
      <w:r>
        <w:rPr>
          <w:w w:val="105"/>
        </w:rPr>
        <w:t>with</w:t>
      </w:r>
      <w:r>
        <w:rPr>
          <w:spacing w:val="-9"/>
          <w:w w:val="105"/>
        </w:rPr>
        <w:t> </w:t>
      </w:r>
      <w:r>
        <w:rPr>
          <w:w w:val="105"/>
        </w:rPr>
        <w:t>industry</w:t>
      </w:r>
      <w:r>
        <w:rPr>
          <w:spacing w:val="-9"/>
          <w:w w:val="105"/>
        </w:rPr>
        <w:t> </w:t>
      </w:r>
      <w:r>
        <w:rPr>
          <w:w w:val="105"/>
        </w:rPr>
        <w:t>on</w:t>
      </w:r>
      <w:r>
        <w:rPr>
          <w:spacing w:val="-9"/>
          <w:w w:val="105"/>
        </w:rPr>
        <w:t> </w:t>
      </w:r>
      <w:r>
        <w:rPr>
          <w:w w:val="105"/>
        </w:rPr>
        <w:t>long- term</w:t>
      </w:r>
      <w:r>
        <w:rPr>
          <w:spacing w:val="-13"/>
          <w:w w:val="105"/>
        </w:rPr>
        <w:t> </w:t>
      </w:r>
      <w:r>
        <w:rPr>
          <w:w w:val="105"/>
        </w:rPr>
        <w:t>development</w:t>
      </w:r>
      <w:r>
        <w:rPr>
          <w:spacing w:val="-14"/>
          <w:w w:val="105"/>
        </w:rPr>
        <w:t> </w:t>
      </w:r>
      <w:r>
        <w:rPr>
          <w:w w:val="105"/>
        </w:rPr>
        <w:t>of</w:t>
      </w:r>
      <w:r>
        <w:rPr>
          <w:spacing w:val="10"/>
          <w:w w:val="105"/>
        </w:rPr>
        <w:t> </w:t>
      </w:r>
      <w:r>
        <w:rPr>
          <w:w w:val="105"/>
        </w:rPr>
        <w:t>training</w:t>
      </w:r>
      <w:r>
        <w:rPr>
          <w:spacing w:val="-14"/>
          <w:w w:val="105"/>
        </w:rPr>
        <w:t> </w:t>
      </w:r>
      <w:r>
        <w:rPr>
          <w:w w:val="105"/>
        </w:rPr>
        <w:t>materials</w:t>
      </w:r>
      <w:r>
        <w:rPr>
          <w:spacing w:val="-13"/>
          <w:w w:val="105"/>
        </w:rPr>
        <w:t> </w:t>
      </w:r>
      <w:r>
        <w:rPr>
          <w:w w:val="105"/>
        </w:rPr>
        <w:t>for</w:t>
      </w:r>
    </w:p>
    <w:p>
      <w:pPr>
        <w:pStyle w:val="BodyText"/>
        <w:spacing w:line="266" w:lineRule="auto"/>
        <w:ind w:left="334" w:right="759"/>
      </w:pPr>
      <w:r>
        <w:rPr>
          <w:w w:val="105"/>
        </w:rPr>
        <w:t>members and can speak at industry meetings to clarify the prevention message.</w:t>
      </w:r>
    </w:p>
    <w:p>
      <w:pPr>
        <w:pStyle w:val="BodyText"/>
        <w:spacing w:line="266" w:lineRule="auto" w:before="180"/>
        <w:ind w:left="334" w:right="759"/>
      </w:pPr>
      <w:r>
        <w:rPr>
          <w:color w:val="231F20"/>
        </w:rPr>
        <w:t>Many food facilities and manufacturers have written emergency plans and recall procedures already in place. Regulatory officials might want to review these in advance of  any actual event.</w:t>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
        <w:rPr>
          <w:sz w:val="23"/>
        </w:rPr>
      </w:pPr>
    </w:p>
    <w:p>
      <w:pPr>
        <w:pStyle w:val="ListParagraph"/>
        <w:numPr>
          <w:ilvl w:val="0"/>
          <w:numId w:val="24"/>
        </w:numPr>
        <w:tabs>
          <w:tab w:pos="506" w:val="left" w:leader="none"/>
        </w:tabs>
        <w:spacing w:line="266" w:lineRule="auto" w:before="1" w:after="0"/>
        <w:ind w:left="505" w:right="1192" w:hanging="171"/>
        <w:jc w:val="left"/>
        <w:rPr>
          <w:sz w:val="20"/>
        </w:rPr>
      </w:pPr>
      <w:r>
        <w:rPr>
          <w:color w:val="231F20"/>
          <w:w w:val="105"/>
          <w:sz w:val="20"/>
        </w:rPr>
        <w:t>Managers agree to provide</w:t>
      </w:r>
      <w:r>
        <w:rPr>
          <w:color w:val="231F20"/>
          <w:spacing w:val="-22"/>
          <w:w w:val="105"/>
          <w:sz w:val="20"/>
        </w:rPr>
        <w:t> </w:t>
      </w:r>
      <w:r>
        <w:rPr>
          <w:color w:val="231F20"/>
          <w:w w:val="105"/>
          <w:sz w:val="20"/>
        </w:rPr>
        <w:t>appropriate oversight.</w:t>
      </w:r>
    </w:p>
    <w:p>
      <w:pPr>
        <w:pStyle w:val="ListParagraph"/>
        <w:numPr>
          <w:ilvl w:val="2"/>
          <w:numId w:val="22"/>
        </w:numPr>
        <w:tabs>
          <w:tab w:pos="891" w:val="left" w:leader="none"/>
        </w:tabs>
        <w:spacing w:line="240" w:lineRule="auto" w:before="159" w:after="0"/>
        <w:ind w:left="890" w:right="0" w:hanging="556"/>
        <w:jc w:val="left"/>
        <w:rPr>
          <w:rFonts w:ascii="Lucida Sans"/>
          <w:sz w:val="20"/>
        </w:rPr>
      </w:pPr>
      <w:r>
        <w:rPr>
          <w:rFonts w:ascii="Lucida Sans"/>
          <w:color w:val="1C3E94"/>
          <w:w w:val="95"/>
          <w:sz w:val="20"/>
        </w:rPr>
        <w:t>Post-Outbreak</w:t>
      </w:r>
      <w:r>
        <w:rPr>
          <w:rFonts w:ascii="Lucida Sans"/>
          <w:color w:val="1C3E94"/>
          <w:spacing w:val="-11"/>
          <w:w w:val="95"/>
          <w:sz w:val="20"/>
        </w:rPr>
        <w:t> </w:t>
      </w:r>
      <w:r>
        <w:rPr>
          <w:rFonts w:ascii="Lucida Sans"/>
          <w:color w:val="1C3E94"/>
          <w:w w:val="95"/>
          <w:sz w:val="20"/>
        </w:rPr>
        <w:t>Monitoring</w:t>
      </w:r>
    </w:p>
    <w:p>
      <w:pPr>
        <w:pStyle w:val="BodyText"/>
        <w:rPr>
          <w:rFonts w:ascii="Lucida Sans"/>
          <w:sz w:val="17"/>
        </w:rPr>
      </w:pPr>
    </w:p>
    <w:p>
      <w:pPr>
        <w:spacing w:line="264" w:lineRule="auto" w:before="0"/>
        <w:ind w:left="334" w:right="1057" w:firstLine="0"/>
        <w:jc w:val="left"/>
        <w:rPr>
          <w:sz w:val="20"/>
        </w:rPr>
      </w:pPr>
      <w:r>
        <w:rPr>
          <w:rFonts w:ascii="Times New Roman"/>
          <w:b/>
          <w:color w:val="231F20"/>
          <w:sz w:val="20"/>
        </w:rPr>
        <w:t>Monitor the population at risk </w:t>
      </w:r>
      <w:r>
        <w:rPr>
          <w:color w:val="231F20"/>
          <w:sz w:val="20"/>
        </w:rPr>
        <w:t>for signs and symptoms of  the foodborne illness to</w:t>
      </w:r>
    </w:p>
    <w:p>
      <w:pPr>
        <w:pStyle w:val="BodyText"/>
        <w:spacing w:line="266" w:lineRule="auto" w:before="2"/>
        <w:ind w:left="334" w:right="759"/>
      </w:pPr>
      <w:r>
        <w:rPr>
          <w:color w:val="231F20"/>
          <w:w w:val="105"/>
        </w:rPr>
        <w:t>ensure the outbreak has ended and the source has been eliminated. Consider conducting active surveillance, working with health-</w:t>
      </w:r>
    </w:p>
    <w:p>
      <w:pPr>
        <w:pStyle w:val="BodyText"/>
        <w:spacing w:line="266" w:lineRule="auto"/>
        <w:ind w:left="334" w:right="1004"/>
        <w:jc w:val="both"/>
      </w:pPr>
      <w:r>
        <w:rPr>
          <w:color w:val="231F20"/>
          <w:w w:val="105"/>
        </w:rPr>
        <w:t>care</w:t>
      </w:r>
      <w:r>
        <w:rPr>
          <w:color w:val="231F20"/>
          <w:spacing w:val="-13"/>
          <w:w w:val="105"/>
        </w:rPr>
        <w:t> </w:t>
      </w:r>
      <w:r>
        <w:rPr>
          <w:color w:val="231F20"/>
          <w:w w:val="105"/>
        </w:rPr>
        <w:t>providers</w:t>
      </w:r>
      <w:r>
        <w:rPr>
          <w:color w:val="231F20"/>
          <w:spacing w:val="-14"/>
          <w:w w:val="105"/>
        </w:rPr>
        <w:t> </w:t>
      </w:r>
      <w:r>
        <w:rPr>
          <w:color w:val="231F20"/>
          <w:w w:val="105"/>
        </w:rPr>
        <w:t>to</w:t>
      </w:r>
      <w:r>
        <w:rPr>
          <w:color w:val="231F20"/>
          <w:spacing w:val="-14"/>
          <w:w w:val="105"/>
        </w:rPr>
        <w:t> </w:t>
      </w:r>
      <w:r>
        <w:rPr>
          <w:color w:val="231F20"/>
          <w:w w:val="105"/>
        </w:rPr>
        <w:t>increase</w:t>
      </w:r>
      <w:r>
        <w:rPr>
          <w:color w:val="231F20"/>
          <w:spacing w:val="-14"/>
          <w:w w:val="105"/>
        </w:rPr>
        <w:t> </w:t>
      </w:r>
      <w:r>
        <w:rPr>
          <w:color w:val="231F20"/>
          <w:w w:val="105"/>
        </w:rPr>
        <w:t>their</w:t>
      </w:r>
      <w:r>
        <w:rPr>
          <w:color w:val="231F20"/>
          <w:spacing w:val="-14"/>
          <w:w w:val="105"/>
        </w:rPr>
        <w:t> </w:t>
      </w:r>
      <w:r>
        <w:rPr>
          <w:color w:val="231F20"/>
          <w:w w:val="105"/>
        </w:rPr>
        <w:t>vigilance</w:t>
      </w:r>
      <w:r>
        <w:rPr>
          <w:color w:val="231F20"/>
          <w:spacing w:val="-12"/>
          <w:w w:val="105"/>
        </w:rPr>
        <w:t> </w:t>
      </w:r>
      <w:r>
        <w:rPr>
          <w:color w:val="231F20"/>
          <w:w w:val="105"/>
        </w:rPr>
        <w:t>for cases,</w:t>
      </w:r>
      <w:r>
        <w:rPr>
          <w:color w:val="231F20"/>
          <w:spacing w:val="-18"/>
          <w:w w:val="105"/>
        </w:rPr>
        <w:t> </w:t>
      </w:r>
      <w:r>
        <w:rPr>
          <w:color w:val="231F20"/>
          <w:w w:val="105"/>
        </w:rPr>
        <w:t>and</w:t>
      </w:r>
      <w:r>
        <w:rPr>
          <w:color w:val="231F20"/>
          <w:spacing w:val="-19"/>
          <w:w w:val="105"/>
        </w:rPr>
        <w:t> </w:t>
      </w:r>
      <w:r>
        <w:rPr>
          <w:color w:val="231F20"/>
          <w:w w:val="105"/>
        </w:rPr>
        <w:t>collecting</w:t>
      </w:r>
      <w:r>
        <w:rPr>
          <w:color w:val="231F20"/>
          <w:spacing w:val="-18"/>
          <w:w w:val="105"/>
        </w:rPr>
        <w:t> </w:t>
      </w:r>
      <w:r>
        <w:rPr>
          <w:color w:val="231F20"/>
          <w:w w:val="105"/>
        </w:rPr>
        <w:t>stool</w:t>
      </w:r>
      <w:r>
        <w:rPr>
          <w:color w:val="231F20"/>
          <w:spacing w:val="-18"/>
          <w:w w:val="105"/>
        </w:rPr>
        <w:t> </w:t>
      </w:r>
      <w:r>
        <w:rPr>
          <w:color w:val="231F20"/>
          <w:w w:val="105"/>
        </w:rPr>
        <w:t>samples</w:t>
      </w:r>
      <w:r>
        <w:rPr>
          <w:color w:val="231F20"/>
          <w:spacing w:val="-18"/>
          <w:w w:val="105"/>
        </w:rPr>
        <w:t> </w:t>
      </w:r>
      <w:r>
        <w:rPr>
          <w:color w:val="231F20"/>
          <w:w w:val="105"/>
        </w:rPr>
        <w:t>from</w:t>
      </w:r>
      <w:r>
        <w:rPr>
          <w:color w:val="231F20"/>
          <w:spacing w:val="-19"/>
          <w:w w:val="105"/>
        </w:rPr>
        <w:t> </w:t>
      </w:r>
      <w:r>
        <w:rPr>
          <w:color w:val="231F20"/>
          <w:w w:val="105"/>
        </w:rPr>
        <w:t>the population at</w:t>
      </w:r>
      <w:r>
        <w:rPr>
          <w:color w:val="231F20"/>
          <w:spacing w:val="-26"/>
          <w:w w:val="105"/>
        </w:rPr>
        <w:t> </w:t>
      </w:r>
      <w:r>
        <w:rPr>
          <w:color w:val="231F20"/>
          <w:w w:val="105"/>
        </w:rPr>
        <w:t>risk.</w:t>
      </w:r>
    </w:p>
    <w:p>
      <w:pPr>
        <w:spacing w:line="264" w:lineRule="auto" w:before="75"/>
        <w:ind w:left="334" w:right="759" w:firstLine="0"/>
        <w:jc w:val="left"/>
        <w:rPr>
          <w:sz w:val="20"/>
        </w:rPr>
      </w:pPr>
      <w:r>
        <w:rPr>
          <w:rFonts w:ascii="Times New Roman"/>
          <w:b/>
          <w:color w:val="231F20"/>
          <w:sz w:val="20"/>
        </w:rPr>
        <w:t>Monitor the implicated foods or food establishments </w:t>
      </w:r>
      <w:r>
        <w:rPr>
          <w:color w:val="231F20"/>
          <w:sz w:val="20"/>
        </w:rPr>
        <w:t>to make sure no further contamination  is occurring.</w:t>
      </w:r>
    </w:p>
    <w:p>
      <w:pPr>
        <w:pStyle w:val="BodyText"/>
        <w:spacing w:line="266" w:lineRule="auto" w:before="77"/>
        <w:ind w:left="334" w:right="759"/>
      </w:pPr>
      <w:r>
        <w:rPr>
          <w:rFonts w:ascii="Times New Roman"/>
          <w:b/>
          <w:color w:val="231F20"/>
        </w:rPr>
        <w:t>Maintain communication </w:t>
      </w:r>
      <w:r>
        <w:rPr>
          <w:color w:val="231F20"/>
        </w:rPr>
        <w:t>with managers of the implicated food establishment, and give them additional information if it becomes available.</w:t>
      </w:r>
    </w:p>
    <w:p>
      <w:pPr>
        <w:spacing w:line="268" w:lineRule="auto" w:before="75"/>
        <w:ind w:left="334" w:right="742" w:firstLine="0"/>
        <w:jc w:val="left"/>
        <w:rPr>
          <w:sz w:val="20"/>
        </w:rPr>
      </w:pPr>
      <w:r>
        <w:rPr>
          <w:rFonts w:ascii="Times New Roman"/>
          <w:b/>
          <w:color w:val="231F20"/>
          <w:w w:val="105"/>
          <w:sz w:val="20"/>
        </w:rPr>
        <w:t>Increase</w:t>
      </w:r>
      <w:r>
        <w:rPr>
          <w:rFonts w:ascii="Times New Roman"/>
          <w:b/>
          <w:color w:val="231F20"/>
          <w:spacing w:val="-29"/>
          <w:w w:val="105"/>
          <w:sz w:val="20"/>
        </w:rPr>
        <w:t> </w:t>
      </w:r>
      <w:r>
        <w:rPr>
          <w:rFonts w:ascii="Times New Roman"/>
          <w:b/>
          <w:color w:val="231F20"/>
          <w:w w:val="105"/>
          <w:sz w:val="20"/>
        </w:rPr>
        <w:t>the</w:t>
      </w:r>
      <w:r>
        <w:rPr>
          <w:rFonts w:ascii="Times New Roman"/>
          <w:b/>
          <w:color w:val="231F20"/>
          <w:spacing w:val="-30"/>
          <w:w w:val="105"/>
          <w:sz w:val="20"/>
        </w:rPr>
        <w:t> </w:t>
      </w:r>
      <w:r>
        <w:rPr>
          <w:rFonts w:ascii="Times New Roman"/>
          <w:b/>
          <w:color w:val="231F20"/>
          <w:w w:val="105"/>
          <w:sz w:val="20"/>
        </w:rPr>
        <w:t>number</w:t>
      </w:r>
      <w:r>
        <w:rPr>
          <w:rFonts w:ascii="Times New Roman"/>
          <w:b/>
          <w:color w:val="231F20"/>
          <w:spacing w:val="-30"/>
          <w:w w:val="105"/>
          <w:sz w:val="20"/>
        </w:rPr>
        <w:t> </w:t>
      </w:r>
      <w:r>
        <w:rPr>
          <w:rFonts w:ascii="Times New Roman"/>
          <w:b/>
          <w:color w:val="231F20"/>
          <w:w w:val="105"/>
          <w:sz w:val="20"/>
        </w:rPr>
        <w:t>of</w:t>
      </w:r>
      <w:r>
        <w:rPr>
          <w:rFonts w:ascii="Times New Roman"/>
          <w:b/>
          <w:color w:val="231F20"/>
          <w:spacing w:val="-15"/>
          <w:w w:val="105"/>
          <w:sz w:val="20"/>
        </w:rPr>
        <w:t> </w:t>
      </w:r>
      <w:r>
        <w:rPr>
          <w:rFonts w:ascii="Times New Roman"/>
          <w:b/>
          <w:color w:val="231F20"/>
          <w:w w:val="105"/>
          <w:sz w:val="20"/>
        </w:rPr>
        <w:t>routine</w:t>
      </w:r>
      <w:r>
        <w:rPr>
          <w:rFonts w:ascii="Times New Roman"/>
          <w:b/>
          <w:color w:val="231F20"/>
          <w:spacing w:val="-30"/>
          <w:w w:val="105"/>
          <w:sz w:val="20"/>
        </w:rPr>
        <w:t> </w:t>
      </w:r>
      <w:r>
        <w:rPr>
          <w:rFonts w:ascii="Times New Roman"/>
          <w:b/>
          <w:color w:val="231F20"/>
          <w:w w:val="105"/>
          <w:sz w:val="20"/>
        </w:rPr>
        <w:t>inspections </w:t>
      </w:r>
      <w:r>
        <w:rPr>
          <w:color w:val="231F20"/>
          <w:w w:val="105"/>
          <w:sz w:val="20"/>
        </w:rPr>
        <w:t>at</w:t>
      </w:r>
      <w:r>
        <w:rPr>
          <w:color w:val="231F20"/>
          <w:spacing w:val="-13"/>
          <w:w w:val="105"/>
          <w:sz w:val="20"/>
        </w:rPr>
        <w:t> </w:t>
      </w:r>
      <w:r>
        <w:rPr>
          <w:color w:val="231F20"/>
          <w:w w:val="105"/>
          <w:sz w:val="20"/>
        </w:rPr>
        <w:t>the</w:t>
      </w:r>
      <w:r>
        <w:rPr>
          <w:color w:val="231F20"/>
          <w:spacing w:val="-14"/>
          <w:w w:val="105"/>
          <w:sz w:val="20"/>
        </w:rPr>
        <w:t> </w:t>
      </w:r>
      <w:r>
        <w:rPr>
          <w:color w:val="231F20"/>
          <w:w w:val="105"/>
          <w:sz w:val="20"/>
        </w:rPr>
        <w:t>implicated</w:t>
      </w:r>
      <w:r>
        <w:rPr>
          <w:color w:val="231F20"/>
          <w:spacing w:val="-14"/>
          <w:w w:val="105"/>
          <w:sz w:val="20"/>
        </w:rPr>
        <w:t> </w:t>
      </w:r>
      <w:r>
        <w:rPr>
          <w:color w:val="231F20"/>
          <w:w w:val="105"/>
          <w:sz w:val="20"/>
        </w:rPr>
        <w:t>food</w:t>
      </w:r>
      <w:r>
        <w:rPr>
          <w:color w:val="231F20"/>
          <w:spacing w:val="-13"/>
          <w:w w:val="105"/>
          <w:sz w:val="20"/>
        </w:rPr>
        <w:t> </w:t>
      </w:r>
      <w:r>
        <w:rPr>
          <w:color w:val="231F20"/>
          <w:w w:val="105"/>
          <w:sz w:val="20"/>
        </w:rPr>
        <w:t>establishment</w:t>
      </w:r>
      <w:r>
        <w:rPr>
          <w:color w:val="231F20"/>
          <w:spacing w:val="-14"/>
          <w:w w:val="105"/>
          <w:sz w:val="20"/>
        </w:rPr>
        <w:t> </w:t>
      </w:r>
      <w:r>
        <w:rPr>
          <w:color w:val="231F20"/>
          <w:w w:val="105"/>
          <w:sz w:val="20"/>
        </w:rPr>
        <w:t>to</w:t>
      </w:r>
      <w:r>
        <w:rPr>
          <w:color w:val="231F20"/>
          <w:spacing w:val="-14"/>
          <w:w w:val="105"/>
          <w:sz w:val="20"/>
        </w:rPr>
        <w:t> </w:t>
      </w:r>
      <w:r>
        <w:rPr>
          <w:color w:val="231F20"/>
          <w:w w:val="105"/>
          <w:sz w:val="20"/>
        </w:rPr>
        <w:t>ensure they</w:t>
      </w:r>
      <w:r>
        <w:rPr>
          <w:color w:val="231F20"/>
          <w:spacing w:val="-7"/>
          <w:w w:val="105"/>
          <w:sz w:val="20"/>
        </w:rPr>
        <w:t> </w:t>
      </w:r>
      <w:r>
        <w:rPr>
          <w:color w:val="231F20"/>
          <w:w w:val="105"/>
          <w:sz w:val="20"/>
        </w:rPr>
        <w:t>comply</w:t>
      </w:r>
      <w:r>
        <w:rPr>
          <w:color w:val="231F20"/>
          <w:spacing w:val="-7"/>
          <w:w w:val="105"/>
          <w:sz w:val="20"/>
        </w:rPr>
        <w:t> </w:t>
      </w:r>
      <w:r>
        <w:rPr>
          <w:color w:val="231F20"/>
          <w:w w:val="105"/>
          <w:sz w:val="20"/>
        </w:rPr>
        <w:t>with</w:t>
      </w:r>
      <w:r>
        <w:rPr>
          <w:color w:val="231F20"/>
          <w:spacing w:val="-7"/>
          <w:w w:val="105"/>
          <w:sz w:val="20"/>
        </w:rPr>
        <w:t> </w:t>
      </w:r>
      <w:r>
        <w:rPr>
          <w:color w:val="231F20"/>
          <w:w w:val="105"/>
          <w:sz w:val="20"/>
        </w:rPr>
        <w:t>all</w:t>
      </w:r>
      <w:r>
        <w:rPr>
          <w:color w:val="231F20"/>
          <w:spacing w:val="-7"/>
          <w:w w:val="105"/>
          <w:sz w:val="20"/>
        </w:rPr>
        <w:t> </w:t>
      </w:r>
      <w:r>
        <w:rPr>
          <w:color w:val="231F20"/>
          <w:w w:val="105"/>
          <w:sz w:val="20"/>
        </w:rPr>
        <w:t>required</w:t>
      </w:r>
      <w:r>
        <w:rPr>
          <w:color w:val="231F20"/>
          <w:spacing w:val="-7"/>
          <w:w w:val="105"/>
          <w:sz w:val="20"/>
        </w:rPr>
        <w:t> </w:t>
      </w:r>
      <w:r>
        <w:rPr>
          <w:color w:val="231F20"/>
          <w:w w:val="105"/>
          <w:sz w:val="20"/>
        </w:rPr>
        <w:t>procedures.</w:t>
      </w:r>
      <w:r>
        <w:rPr>
          <w:color w:val="231F20"/>
          <w:spacing w:val="-7"/>
          <w:w w:val="105"/>
          <w:sz w:val="20"/>
        </w:rPr>
        <w:t> </w:t>
      </w:r>
      <w:r>
        <w:rPr>
          <w:color w:val="231F20"/>
          <w:w w:val="105"/>
          <w:sz w:val="20"/>
        </w:rPr>
        <w:t>Old, unsafe</w:t>
      </w:r>
      <w:r>
        <w:rPr>
          <w:color w:val="231F20"/>
          <w:spacing w:val="-16"/>
          <w:w w:val="105"/>
          <w:sz w:val="20"/>
        </w:rPr>
        <w:t> </w:t>
      </w:r>
      <w:r>
        <w:rPr>
          <w:color w:val="231F20"/>
          <w:w w:val="105"/>
          <w:sz w:val="20"/>
        </w:rPr>
        <w:t>practices</w:t>
      </w:r>
      <w:r>
        <w:rPr>
          <w:color w:val="231F20"/>
          <w:spacing w:val="-16"/>
          <w:w w:val="105"/>
          <w:sz w:val="20"/>
        </w:rPr>
        <w:t> </w:t>
      </w:r>
      <w:r>
        <w:rPr>
          <w:color w:val="231F20"/>
          <w:w w:val="105"/>
          <w:sz w:val="20"/>
        </w:rPr>
        <w:t>often</w:t>
      </w:r>
      <w:r>
        <w:rPr>
          <w:color w:val="231F20"/>
          <w:spacing w:val="-16"/>
          <w:w w:val="105"/>
          <w:sz w:val="20"/>
        </w:rPr>
        <w:t> </w:t>
      </w:r>
      <w:r>
        <w:rPr>
          <w:color w:val="231F20"/>
          <w:w w:val="105"/>
          <w:sz w:val="20"/>
        </w:rPr>
        <w:t>are</w:t>
      </w:r>
      <w:r>
        <w:rPr>
          <w:color w:val="231F20"/>
          <w:spacing w:val="-16"/>
          <w:w w:val="105"/>
          <w:sz w:val="20"/>
        </w:rPr>
        <w:t> </w:t>
      </w:r>
      <w:r>
        <w:rPr>
          <w:color w:val="231F20"/>
          <w:w w:val="105"/>
          <w:sz w:val="20"/>
        </w:rPr>
        <w:t>difficult</w:t>
      </w:r>
      <w:r>
        <w:rPr>
          <w:color w:val="231F20"/>
          <w:spacing w:val="-16"/>
          <w:w w:val="105"/>
          <w:sz w:val="20"/>
        </w:rPr>
        <w:t> </w:t>
      </w:r>
      <w:r>
        <w:rPr>
          <w:color w:val="231F20"/>
          <w:w w:val="105"/>
          <w:sz w:val="20"/>
        </w:rPr>
        <w:t>to</w:t>
      </w:r>
      <w:r>
        <w:rPr>
          <w:color w:val="231F20"/>
          <w:spacing w:val="-16"/>
          <w:w w:val="105"/>
          <w:sz w:val="20"/>
        </w:rPr>
        <w:t> </w:t>
      </w:r>
      <w:r>
        <w:rPr>
          <w:color w:val="231F20"/>
          <w:w w:val="105"/>
          <w:sz w:val="20"/>
        </w:rPr>
        <w:t>change,</w:t>
      </w:r>
    </w:p>
    <w:p>
      <w:pPr>
        <w:spacing w:after="0" w:line="268" w:lineRule="auto"/>
        <w:jc w:val="left"/>
        <w:rPr>
          <w:sz w:val="20"/>
        </w:rPr>
        <w:sectPr>
          <w:type w:val="continuous"/>
          <w:pgSz w:w="10080" w:h="14400"/>
          <w:pgMar w:top="0" w:bottom="360" w:left="0" w:right="0"/>
          <w:cols w:num="2" w:equalWidth="0">
            <w:col w:w="5206" w:space="40"/>
            <w:col w:w="4834"/>
          </w:cols>
        </w:sectPr>
      </w:pPr>
    </w:p>
    <w:p>
      <w:pPr>
        <w:pStyle w:val="BodyText"/>
        <w:spacing w:before="8"/>
        <w:rPr>
          <w:sz w:val="26"/>
        </w:rPr>
      </w:pPr>
    </w:p>
    <w:p>
      <w:pPr>
        <w:pStyle w:val="Heading1"/>
        <w:numPr>
          <w:ilvl w:val="1"/>
          <w:numId w:val="25"/>
        </w:numPr>
        <w:tabs>
          <w:tab w:pos="1265" w:val="left" w:leader="none"/>
        </w:tabs>
        <w:spacing w:line="240" w:lineRule="auto" w:before="89" w:after="0"/>
        <w:ind w:left="1264" w:right="0" w:hanging="544"/>
        <w:jc w:val="left"/>
      </w:pPr>
      <w:r>
        <w:rPr/>
        <w:pict>
          <v:line style="position:absolute;mso-position-horizontal-relative:page;mso-position-vertical-relative:paragraph;z-index:3352;mso-wrap-distance-left:0;mso-wrap-distance-right:0" from="36pt,23.995163pt" to="432pt,23.995163pt" stroked="true" strokeweight=".5pt" strokecolor="#00a94f">
            <v:stroke dashstyle="solid"/>
            <w10:wrap type="topAndBottom"/>
          </v:line>
        </w:pict>
      </w:r>
      <w:r>
        <w:rPr>
          <w:color w:val="00A94F"/>
          <w:w w:val="95"/>
        </w:rPr>
        <w:t>After-Action Meetings and</w:t>
      </w:r>
      <w:r>
        <w:rPr>
          <w:color w:val="00A94F"/>
          <w:spacing w:val="-43"/>
          <w:w w:val="95"/>
        </w:rPr>
        <w:t> </w:t>
      </w:r>
      <w:r>
        <w:rPr>
          <w:color w:val="00A94F"/>
          <w:w w:val="95"/>
        </w:rPr>
        <w:t>Reports</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720" w:right="9"/>
      </w:pPr>
      <w:r>
        <w:rPr>
          <w:color w:val="231F20"/>
          <w:w w:val="105"/>
        </w:rPr>
        <w:t>and new practices might need to be used for a substantial time before they become routine. Consider customized training to support the desired behavioral change. Determine</w:t>
      </w:r>
      <w:r>
        <w:rPr>
          <w:color w:val="231F20"/>
          <w:spacing w:val="-33"/>
          <w:w w:val="105"/>
        </w:rPr>
        <w:t> </w:t>
      </w:r>
      <w:r>
        <w:rPr>
          <w:color w:val="231F20"/>
          <w:w w:val="105"/>
        </w:rPr>
        <w:t>whether behavioral change has occurred long</w:t>
      </w:r>
      <w:r>
        <w:rPr>
          <w:color w:val="231F20"/>
          <w:spacing w:val="-20"/>
          <w:w w:val="105"/>
        </w:rPr>
        <w:t> </w:t>
      </w:r>
      <w:r>
        <w:rPr>
          <w:color w:val="231F20"/>
          <w:w w:val="105"/>
        </w:rPr>
        <w:t>term.</w:t>
      </w:r>
    </w:p>
    <w:p>
      <w:pPr>
        <w:pStyle w:val="BodyText"/>
        <w:spacing w:line="266" w:lineRule="auto"/>
        <w:ind w:left="720" w:right="9"/>
      </w:pPr>
      <w:r>
        <w:rPr>
          <w:color w:val="231F20"/>
          <w:w w:val="105"/>
        </w:rPr>
        <w:t>Monitor the implicated firm’s development and implementation of preventive controls.</w:t>
      </w:r>
    </w:p>
    <w:p>
      <w:pPr>
        <w:pStyle w:val="BodyText"/>
        <w:spacing w:line="266" w:lineRule="auto" w:before="180"/>
        <w:ind w:left="720" w:right="46"/>
      </w:pPr>
      <w:r>
        <w:rPr>
          <w:color w:val="231F20"/>
          <w:w w:val="105"/>
        </w:rPr>
        <w:t>The outbreak investigation and control team should meet and review all aspects of the investigation. The complexity of the review depends on the size of the outbreak. For a small outbreak associated with a single facility or event, a short written summary may be sufficient. For a large outbreak involving multiple agencies, a formal after-action meeting is appropriate.</w:t>
      </w:r>
    </w:p>
    <w:p>
      <w:pPr>
        <w:pStyle w:val="BodyText"/>
        <w:spacing w:before="180"/>
        <w:ind w:left="720"/>
      </w:pPr>
      <w:r>
        <w:rPr>
          <w:color w:val="231F20"/>
          <w:w w:val="105"/>
        </w:rPr>
        <w:t>A formal after-action meeting should:</w:t>
      </w:r>
    </w:p>
    <w:p>
      <w:pPr>
        <w:pStyle w:val="BodyText"/>
        <w:spacing w:before="2"/>
        <w:rPr>
          <w:sz w:val="18"/>
        </w:rPr>
      </w:pPr>
    </w:p>
    <w:p>
      <w:pPr>
        <w:pStyle w:val="ListParagraph"/>
        <w:numPr>
          <w:ilvl w:val="1"/>
          <w:numId w:val="24"/>
        </w:numPr>
        <w:tabs>
          <w:tab w:pos="891" w:val="left" w:leader="none"/>
        </w:tabs>
        <w:spacing w:line="266" w:lineRule="auto" w:before="0" w:after="0"/>
        <w:ind w:left="890" w:right="0" w:hanging="170"/>
        <w:jc w:val="left"/>
        <w:rPr>
          <w:sz w:val="20"/>
        </w:rPr>
      </w:pPr>
      <w:r>
        <w:rPr>
          <w:color w:val="231F20"/>
          <w:w w:val="105"/>
          <w:sz w:val="20"/>
        </w:rPr>
        <w:t>Identify the contributing factors and environmental antecedents of the outbreak and</w:t>
      </w:r>
      <w:r>
        <w:rPr>
          <w:color w:val="231F20"/>
          <w:spacing w:val="-27"/>
          <w:w w:val="105"/>
          <w:sz w:val="20"/>
        </w:rPr>
        <w:t> </w:t>
      </w:r>
      <w:r>
        <w:rPr>
          <w:color w:val="231F20"/>
          <w:w w:val="105"/>
          <w:sz w:val="20"/>
        </w:rPr>
        <w:t>measures</w:t>
      </w:r>
      <w:r>
        <w:rPr>
          <w:color w:val="231F20"/>
          <w:spacing w:val="-27"/>
          <w:w w:val="105"/>
          <w:sz w:val="20"/>
        </w:rPr>
        <w:t> </w:t>
      </w:r>
      <w:r>
        <w:rPr>
          <w:color w:val="231F20"/>
          <w:w w:val="105"/>
          <w:sz w:val="20"/>
        </w:rPr>
        <w:t>(preventive</w:t>
      </w:r>
      <w:r>
        <w:rPr>
          <w:color w:val="231F20"/>
          <w:spacing w:val="-27"/>
          <w:w w:val="105"/>
          <w:sz w:val="20"/>
        </w:rPr>
        <w:t> </w:t>
      </w:r>
      <w:r>
        <w:rPr>
          <w:color w:val="231F20"/>
          <w:w w:val="105"/>
          <w:sz w:val="20"/>
        </w:rPr>
        <w:t>controls)</w:t>
      </w:r>
      <w:r>
        <w:rPr>
          <w:color w:val="231F20"/>
          <w:spacing w:val="-27"/>
          <w:w w:val="105"/>
          <w:sz w:val="20"/>
        </w:rPr>
        <w:t> </w:t>
      </w:r>
      <w:r>
        <w:rPr>
          <w:color w:val="231F20"/>
          <w:w w:val="105"/>
          <w:sz w:val="20"/>
        </w:rPr>
        <w:t>to</w:t>
      </w:r>
      <w:r>
        <w:rPr>
          <w:color w:val="231F20"/>
          <w:spacing w:val="-27"/>
          <w:w w:val="105"/>
          <w:sz w:val="20"/>
        </w:rPr>
        <w:t> </w:t>
      </w:r>
      <w:r>
        <w:rPr>
          <w:color w:val="231F20"/>
          <w:w w:val="105"/>
          <w:sz w:val="20"/>
        </w:rPr>
        <w:t>prevent additional outbreaks at this and other food establishments;</w:t>
      </w:r>
    </w:p>
    <w:p>
      <w:pPr>
        <w:pStyle w:val="ListParagraph"/>
        <w:numPr>
          <w:ilvl w:val="1"/>
          <w:numId w:val="24"/>
        </w:numPr>
        <w:tabs>
          <w:tab w:pos="891" w:val="left" w:leader="none"/>
        </w:tabs>
        <w:spacing w:line="266" w:lineRule="auto" w:before="90" w:after="0"/>
        <w:ind w:left="890" w:right="46" w:hanging="170"/>
        <w:jc w:val="left"/>
        <w:rPr>
          <w:sz w:val="20"/>
        </w:rPr>
      </w:pPr>
      <w:r>
        <w:rPr>
          <w:color w:val="231F20"/>
          <w:w w:val="105"/>
          <w:sz w:val="20"/>
        </w:rPr>
        <w:t>Identify</w:t>
      </w:r>
      <w:r>
        <w:rPr>
          <w:color w:val="231F20"/>
          <w:spacing w:val="-11"/>
          <w:w w:val="105"/>
          <w:sz w:val="20"/>
        </w:rPr>
        <w:t> </w:t>
      </w:r>
      <w:r>
        <w:rPr>
          <w:color w:val="231F20"/>
          <w:w w:val="105"/>
          <w:sz w:val="20"/>
        </w:rPr>
        <w:t>the</w:t>
      </w:r>
      <w:r>
        <w:rPr>
          <w:color w:val="231F20"/>
          <w:spacing w:val="-11"/>
          <w:w w:val="105"/>
          <w:sz w:val="20"/>
        </w:rPr>
        <w:t> </w:t>
      </w:r>
      <w:r>
        <w:rPr>
          <w:color w:val="231F20"/>
          <w:w w:val="105"/>
          <w:sz w:val="20"/>
        </w:rPr>
        <w:t>long-term</w:t>
      </w:r>
      <w:r>
        <w:rPr>
          <w:color w:val="231F20"/>
          <w:spacing w:val="-11"/>
          <w:w w:val="105"/>
          <w:sz w:val="20"/>
        </w:rPr>
        <w:t> </w:t>
      </w:r>
      <w:r>
        <w:rPr>
          <w:color w:val="231F20"/>
          <w:w w:val="105"/>
          <w:sz w:val="20"/>
        </w:rPr>
        <w:t>and</w:t>
      </w:r>
      <w:r>
        <w:rPr>
          <w:color w:val="231F20"/>
          <w:spacing w:val="-11"/>
          <w:w w:val="105"/>
          <w:sz w:val="20"/>
        </w:rPr>
        <w:t> </w:t>
      </w:r>
      <w:r>
        <w:rPr>
          <w:color w:val="231F20"/>
          <w:w w:val="105"/>
          <w:sz w:val="20"/>
        </w:rPr>
        <w:t>structural</w:t>
      </w:r>
      <w:r>
        <w:rPr>
          <w:color w:val="231F20"/>
          <w:spacing w:val="-11"/>
          <w:w w:val="105"/>
          <w:sz w:val="20"/>
        </w:rPr>
        <w:t> </w:t>
      </w:r>
      <w:r>
        <w:rPr>
          <w:color w:val="231F20"/>
          <w:w w:val="105"/>
          <w:sz w:val="20"/>
        </w:rPr>
        <w:t>control measures,</w:t>
      </w:r>
      <w:r>
        <w:rPr>
          <w:color w:val="231F20"/>
          <w:spacing w:val="-10"/>
          <w:w w:val="105"/>
          <w:sz w:val="20"/>
        </w:rPr>
        <w:t> </w:t>
      </w:r>
      <w:r>
        <w:rPr>
          <w:color w:val="231F20"/>
          <w:w w:val="105"/>
          <w:sz w:val="20"/>
        </w:rPr>
        <w:t>and</w:t>
      </w:r>
      <w:r>
        <w:rPr>
          <w:color w:val="231F20"/>
          <w:spacing w:val="-10"/>
          <w:w w:val="105"/>
          <w:sz w:val="20"/>
        </w:rPr>
        <w:t> </w:t>
      </w:r>
      <w:r>
        <w:rPr>
          <w:color w:val="231F20"/>
          <w:w w:val="105"/>
          <w:sz w:val="20"/>
        </w:rPr>
        <w:t>develop</w:t>
      </w:r>
      <w:r>
        <w:rPr>
          <w:color w:val="231F20"/>
          <w:spacing w:val="-10"/>
          <w:w w:val="105"/>
          <w:sz w:val="20"/>
        </w:rPr>
        <w:t> </w:t>
      </w:r>
      <w:r>
        <w:rPr>
          <w:color w:val="231F20"/>
          <w:w w:val="105"/>
          <w:sz w:val="20"/>
        </w:rPr>
        <w:t>a</w:t>
      </w:r>
      <w:r>
        <w:rPr>
          <w:color w:val="231F20"/>
          <w:spacing w:val="-10"/>
          <w:w w:val="105"/>
          <w:sz w:val="20"/>
        </w:rPr>
        <w:t> </w:t>
      </w:r>
      <w:r>
        <w:rPr>
          <w:color w:val="231F20"/>
          <w:w w:val="105"/>
          <w:sz w:val="20"/>
        </w:rPr>
        <w:t>plan</w:t>
      </w:r>
      <w:r>
        <w:rPr>
          <w:color w:val="231F20"/>
          <w:spacing w:val="-10"/>
          <w:w w:val="105"/>
          <w:sz w:val="20"/>
        </w:rPr>
        <w:t> </w:t>
      </w:r>
      <w:r>
        <w:rPr>
          <w:color w:val="231F20"/>
          <w:w w:val="105"/>
          <w:sz w:val="20"/>
        </w:rPr>
        <w:t>for</w:t>
      </w:r>
      <w:r>
        <w:rPr>
          <w:color w:val="231F20"/>
          <w:spacing w:val="-10"/>
          <w:w w:val="105"/>
          <w:sz w:val="20"/>
        </w:rPr>
        <w:t> </w:t>
      </w:r>
      <w:r>
        <w:rPr>
          <w:color w:val="231F20"/>
          <w:w w:val="105"/>
          <w:sz w:val="20"/>
        </w:rPr>
        <w:t>their</w:t>
      </w:r>
    </w:p>
    <w:p>
      <w:pPr>
        <w:pStyle w:val="BodyText"/>
        <w:spacing w:before="8"/>
        <w:rPr>
          <w:sz w:val="28"/>
        </w:rPr>
      </w:pPr>
    </w:p>
    <w:p>
      <w:pPr>
        <w:pStyle w:val="Heading1"/>
        <w:numPr>
          <w:ilvl w:val="1"/>
          <w:numId w:val="25"/>
        </w:numPr>
        <w:tabs>
          <w:tab w:pos="1265" w:val="left" w:leader="none"/>
        </w:tabs>
        <w:spacing w:line="240" w:lineRule="auto" w:before="0" w:after="0"/>
        <w:ind w:left="1264" w:right="0" w:hanging="544"/>
        <w:jc w:val="left"/>
      </w:pPr>
      <w:r>
        <w:rPr/>
        <w:pict>
          <v:line style="position:absolute;mso-position-horizontal-relative:page;mso-position-vertical-relative:paragraph;z-index:3424" from="36pt,19.545155pt" to="432pt,19.545155pt" stroked="true" strokeweight=".5pt" strokecolor="#00a94f">
            <v:stroke dashstyle="solid"/>
            <w10:wrap type="none"/>
          </v:line>
        </w:pict>
      </w:r>
      <w:r>
        <w:rPr>
          <w:color w:val="00A94F"/>
          <w:w w:val="95"/>
        </w:rPr>
        <w:t>Outbreak</w:t>
      </w:r>
      <w:r>
        <w:rPr>
          <w:color w:val="00A94F"/>
          <w:spacing w:val="-6"/>
          <w:w w:val="95"/>
        </w:rPr>
        <w:t> </w:t>
      </w:r>
      <w:r>
        <w:rPr>
          <w:color w:val="00A94F"/>
          <w:w w:val="95"/>
        </w:rPr>
        <w:t>Report</w:t>
      </w:r>
    </w:p>
    <w:p>
      <w:pPr>
        <w:pStyle w:val="BodyText"/>
        <w:spacing w:before="6"/>
        <w:rPr>
          <w:rFonts w:ascii="Lucida Sans"/>
          <w:sz w:val="28"/>
        </w:rPr>
      </w:pPr>
    </w:p>
    <w:p>
      <w:pPr>
        <w:pStyle w:val="BodyText"/>
        <w:spacing w:line="266" w:lineRule="auto"/>
        <w:ind w:left="720" w:right="263"/>
      </w:pPr>
      <w:r>
        <w:rPr>
          <w:color w:val="231F20"/>
          <w:w w:val="105"/>
        </w:rPr>
        <w:t>Prepare reports for all outbreaks. Again, the complexity will depend on the size of the outbreak. For small outbreaks, a simple summary (following a template established</w:t>
      </w:r>
    </w:p>
    <w:p>
      <w:pPr>
        <w:pStyle w:val="BodyText"/>
        <w:spacing w:line="266" w:lineRule="auto"/>
        <w:ind w:left="720" w:right="131"/>
      </w:pPr>
      <w:r>
        <w:rPr>
          <w:color w:val="231F20"/>
          <w:spacing w:val="-3"/>
          <w:w w:val="105"/>
        </w:rPr>
        <w:t>by</w:t>
      </w:r>
      <w:r>
        <w:rPr>
          <w:color w:val="231F20"/>
          <w:spacing w:val="-10"/>
          <w:w w:val="105"/>
        </w:rPr>
        <w:t> </w:t>
      </w:r>
      <w:r>
        <w:rPr>
          <w:color w:val="231F20"/>
          <w:w w:val="105"/>
        </w:rPr>
        <w:t>the</w:t>
      </w:r>
      <w:r>
        <w:rPr>
          <w:color w:val="231F20"/>
          <w:spacing w:val="-10"/>
          <w:w w:val="105"/>
        </w:rPr>
        <w:t> </w:t>
      </w:r>
      <w:r>
        <w:rPr>
          <w:color w:val="231F20"/>
          <w:w w:val="105"/>
        </w:rPr>
        <w:t>agency)</w:t>
      </w:r>
      <w:r>
        <w:rPr>
          <w:color w:val="231F20"/>
          <w:spacing w:val="-10"/>
          <w:w w:val="105"/>
        </w:rPr>
        <w:t> </w:t>
      </w:r>
      <w:r>
        <w:rPr>
          <w:color w:val="231F20"/>
          <w:w w:val="105"/>
        </w:rPr>
        <w:t>should</w:t>
      </w:r>
      <w:r>
        <w:rPr>
          <w:color w:val="231F20"/>
          <w:spacing w:val="-10"/>
          <w:w w:val="105"/>
        </w:rPr>
        <w:t> </w:t>
      </w:r>
      <w:r>
        <w:rPr>
          <w:color w:val="231F20"/>
          <w:w w:val="105"/>
        </w:rPr>
        <w:t>suffice.</w:t>
      </w:r>
      <w:r>
        <w:rPr>
          <w:color w:val="231F20"/>
          <w:spacing w:val="-10"/>
          <w:w w:val="105"/>
        </w:rPr>
        <w:t> </w:t>
      </w:r>
      <w:r>
        <w:rPr>
          <w:color w:val="231F20"/>
          <w:w w:val="105"/>
        </w:rPr>
        <w:t>The</w:t>
      </w:r>
      <w:r>
        <w:rPr>
          <w:color w:val="231F20"/>
          <w:spacing w:val="-10"/>
          <w:w w:val="105"/>
        </w:rPr>
        <w:t> </w:t>
      </w:r>
      <w:r>
        <w:rPr>
          <w:color w:val="231F20"/>
          <w:w w:val="105"/>
        </w:rPr>
        <w:t>report</w:t>
      </w:r>
      <w:r>
        <w:rPr>
          <w:color w:val="231F20"/>
          <w:spacing w:val="-10"/>
          <w:w w:val="105"/>
        </w:rPr>
        <w:t> </w:t>
      </w:r>
      <w:r>
        <w:rPr>
          <w:color w:val="231F20"/>
          <w:w w:val="105"/>
        </w:rPr>
        <w:t>can be</w:t>
      </w:r>
      <w:r>
        <w:rPr>
          <w:color w:val="231F20"/>
          <w:spacing w:val="-15"/>
          <w:w w:val="105"/>
        </w:rPr>
        <w:t> </w:t>
      </w:r>
      <w:r>
        <w:rPr>
          <w:color w:val="231F20"/>
          <w:w w:val="105"/>
        </w:rPr>
        <w:t>used</w:t>
      </w:r>
      <w:r>
        <w:rPr>
          <w:color w:val="231F20"/>
          <w:spacing w:val="-15"/>
          <w:w w:val="105"/>
        </w:rPr>
        <w:t> </w:t>
      </w:r>
      <w:r>
        <w:rPr>
          <w:color w:val="231F20"/>
          <w:w w:val="105"/>
        </w:rPr>
        <w:t>to</w:t>
      </w:r>
      <w:r>
        <w:rPr>
          <w:color w:val="231F20"/>
          <w:spacing w:val="-15"/>
          <w:w w:val="105"/>
        </w:rPr>
        <w:t> </w:t>
      </w:r>
      <w:r>
        <w:rPr>
          <w:color w:val="231F20"/>
          <w:w w:val="105"/>
        </w:rPr>
        <w:t>educate</w:t>
      </w:r>
      <w:r>
        <w:rPr>
          <w:color w:val="231F20"/>
          <w:spacing w:val="-15"/>
          <w:w w:val="105"/>
        </w:rPr>
        <w:t> </w:t>
      </w:r>
      <w:r>
        <w:rPr>
          <w:color w:val="231F20"/>
          <w:w w:val="105"/>
        </w:rPr>
        <w:t>staff</w:t>
      </w:r>
      <w:r>
        <w:rPr>
          <w:color w:val="231F20"/>
          <w:spacing w:val="-15"/>
          <w:w w:val="105"/>
        </w:rPr>
        <w:t> </w:t>
      </w:r>
      <w:r>
        <w:rPr>
          <w:color w:val="231F20"/>
          <w:w w:val="105"/>
        </w:rPr>
        <w:t>and</w:t>
      </w:r>
      <w:r>
        <w:rPr>
          <w:color w:val="231F20"/>
          <w:spacing w:val="-15"/>
          <w:w w:val="105"/>
        </w:rPr>
        <w:t> </w:t>
      </w:r>
      <w:r>
        <w:rPr>
          <w:color w:val="231F20"/>
          <w:w w:val="105"/>
        </w:rPr>
        <w:t>to</w:t>
      </w:r>
      <w:r>
        <w:rPr>
          <w:color w:val="231F20"/>
          <w:spacing w:val="-15"/>
          <w:w w:val="105"/>
        </w:rPr>
        <w:t> </w:t>
      </w:r>
      <w:r>
        <w:rPr>
          <w:color w:val="231F20"/>
          <w:w w:val="105"/>
        </w:rPr>
        <w:t>look</w:t>
      </w:r>
      <w:r>
        <w:rPr>
          <w:color w:val="231F20"/>
          <w:spacing w:val="-15"/>
          <w:w w:val="105"/>
        </w:rPr>
        <w:t> </w:t>
      </w:r>
      <w:r>
        <w:rPr>
          <w:color w:val="231F20"/>
          <w:w w:val="105"/>
        </w:rPr>
        <w:t>for</w:t>
      </w:r>
      <w:r>
        <w:rPr>
          <w:color w:val="231F20"/>
          <w:spacing w:val="-15"/>
          <w:w w:val="105"/>
        </w:rPr>
        <w:t> </w:t>
      </w:r>
      <w:r>
        <w:rPr>
          <w:color w:val="231F20"/>
          <w:w w:val="105"/>
        </w:rPr>
        <w:t>trends across outbreaks that can be useful in future investigations.</w:t>
      </w:r>
    </w:p>
    <w:p>
      <w:pPr>
        <w:pStyle w:val="BodyText"/>
        <w:spacing w:line="266" w:lineRule="auto" w:before="180"/>
        <w:ind w:left="720" w:right="20"/>
      </w:pPr>
      <w:r>
        <w:rPr>
          <w:color w:val="231F20"/>
          <w:w w:val="105"/>
        </w:rPr>
        <w:t>Use outbreak reports as a continuous quality improvement </w:t>
      </w:r>
      <w:r>
        <w:rPr>
          <w:color w:val="231F20"/>
          <w:spacing w:val="-3"/>
          <w:w w:val="105"/>
        </w:rPr>
        <w:t>opportunity. </w:t>
      </w:r>
      <w:r>
        <w:rPr>
          <w:color w:val="231F20"/>
          <w:w w:val="105"/>
        </w:rPr>
        <w:t>If all the after- action</w:t>
      </w:r>
      <w:r>
        <w:rPr>
          <w:color w:val="231F20"/>
          <w:spacing w:val="-12"/>
          <w:w w:val="105"/>
        </w:rPr>
        <w:t> </w:t>
      </w:r>
      <w:r>
        <w:rPr>
          <w:color w:val="231F20"/>
          <w:w w:val="105"/>
        </w:rPr>
        <w:t>reports</w:t>
      </w:r>
      <w:r>
        <w:rPr>
          <w:color w:val="231F20"/>
          <w:spacing w:val="-11"/>
          <w:w w:val="105"/>
        </w:rPr>
        <w:t> </w:t>
      </w:r>
      <w:r>
        <w:rPr>
          <w:color w:val="231F20"/>
          <w:w w:val="105"/>
        </w:rPr>
        <w:t>say</w:t>
      </w:r>
      <w:r>
        <w:rPr>
          <w:color w:val="231F20"/>
          <w:spacing w:val="-12"/>
          <w:w w:val="105"/>
        </w:rPr>
        <w:t> </w:t>
      </w:r>
      <w:r>
        <w:rPr>
          <w:color w:val="231F20"/>
          <w:w w:val="105"/>
        </w:rPr>
        <w:t>the</w:t>
      </w:r>
      <w:r>
        <w:rPr>
          <w:color w:val="231F20"/>
          <w:spacing w:val="-12"/>
          <w:w w:val="105"/>
        </w:rPr>
        <w:t> </w:t>
      </w:r>
      <w:r>
        <w:rPr>
          <w:color w:val="231F20"/>
          <w:w w:val="105"/>
        </w:rPr>
        <w:t>same</w:t>
      </w:r>
      <w:r>
        <w:rPr>
          <w:color w:val="231F20"/>
          <w:spacing w:val="-11"/>
          <w:w w:val="105"/>
        </w:rPr>
        <w:t> </w:t>
      </w:r>
      <w:r>
        <w:rPr>
          <w:color w:val="231F20"/>
          <w:w w:val="105"/>
        </w:rPr>
        <w:t>thing,</w:t>
      </w:r>
      <w:r>
        <w:rPr>
          <w:color w:val="231F20"/>
          <w:spacing w:val="-11"/>
          <w:w w:val="105"/>
        </w:rPr>
        <w:t> </w:t>
      </w:r>
      <w:r>
        <w:rPr>
          <w:color w:val="231F20"/>
          <w:w w:val="105"/>
        </w:rPr>
        <w:t>then</w:t>
      </w:r>
      <w:r>
        <w:rPr>
          <w:color w:val="231F20"/>
          <w:spacing w:val="-12"/>
          <w:w w:val="105"/>
        </w:rPr>
        <w:t> </w:t>
      </w:r>
      <w:r>
        <w:rPr>
          <w:color w:val="231F20"/>
          <w:w w:val="105"/>
        </w:rPr>
        <w:t>nothing is being</w:t>
      </w:r>
      <w:r>
        <w:rPr>
          <w:color w:val="231F20"/>
          <w:spacing w:val="-21"/>
          <w:w w:val="105"/>
        </w:rPr>
        <w:t> </w:t>
      </w:r>
      <w:r>
        <w:rPr>
          <w:color w:val="231F20"/>
          <w:w w:val="105"/>
        </w:rPr>
        <w:t>corrected.</w:t>
      </w:r>
    </w:p>
    <w:p>
      <w:pPr>
        <w:pStyle w:val="BodyText"/>
        <w:spacing w:line="266" w:lineRule="auto" w:before="180"/>
        <w:ind w:left="720" w:right="9"/>
      </w:pPr>
      <w:r>
        <w:rPr>
          <w:color w:val="231F20"/>
        </w:rPr>
        <w:t>The final after-action report of a large outbreak should be comprehensive, with information</w:t>
      </w:r>
    </w:p>
    <w:p>
      <w:pPr>
        <w:pStyle w:val="BodyText"/>
        <w:spacing w:before="108"/>
        <w:ind w:left="493"/>
      </w:pPr>
      <w:r>
        <w:rPr/>
        <w:br w:type="column"/>
      </w:r>
      <w:r>
        <w:rPr>
          <w:color w:val="231F20"/>
          <w:w w:val="105"/>
        </w:rPr>
        <w:t>implementation;</w:t>
      </w:r>
    </w:p>
    <w:p>
      <w:pPr>
        <w:pStyle w:val="ListParagraph"/>
        <w:numPr>
          <w:ilvl w:val="0"/>
          <w:numId w:val="24"/>
        </w:numPr>
        <w:tabs>
          <w:tab w:pos="494" w:val="left" w:leader="none"/>
        </w:tabs>
        <w:spacing w:line="266" w:lineRule="auto" w:before="115" w:after="0"/>
        <w:ind w:left="493" w:right="1614" w:hanging="171"/>
        <w:jc w:val="left"/>
        <w:rPr>
          <w:sz w:val="20"/>
        </w:rPr>
      </w:pPr>
      <w:r>
        <w:rPr>
          <w:color w:val="231F20"/>
          <w:w w:val="105"/>
          <w:sz w:val="20"/>
        </w:rPr>
        <w:t>Assess</w:t>
      </w:r>
      <w:r>
        <w:rPr>
          <w:color w:val="231F20"/>
          <w:spacing w:val="-32"/>
          <w:w w:val="105"/>
          <w:sz w:val="20"/>
        </w:rPr>
        <w:t> </w:t>
      </w:r>
      <w:r>
        <w:rPr>
          <w:color w:val="231F20"/>
          <w:w w:val="105"/>
          <w:sz w:val="20"/>
        </w:rPr>
        <w:t>the</w:t>
      </w:r>
      <w:r>
        <w:rPr>
          <w:color w:val="231F20"/>
          <w:spacing w:val="-32"/>
          <w:w w:val="105"/>
          <w:sz w:val="20"/>
        </w:rPr>
        <w:t> </w:t>
      </w:r>
      <w:r>
        <w:rPr>
          <w:color w:val="231F20"/>
          <w:w w:val="105"/>
          <w:sz w:val="20"/>
        </w:rPr>
        <w:t>effectiveness</w:t>
      </w:r>
      <w:r>
        <w:rPr>
          <w:color w:val="231F20"/>
          <w:spacing w:val="-32"/>
          <w:w w:val="105"/>
          <w:sz w:val="20"/>
        </w:rPr>
        <w:t> </w:t>
      </w:r>
      <w:r>
        <w:rPr>
          <w:color w:val="231F20"/>
          <w:w w:val="105"/>
          <w:sz w:val="20"/>
        </w:rPr>
        <w:t>of</w:t>
      </w:r>
      <w:r>
        <w:rPr>
          <w:color w:val="231F20"/>
          <w:spacing w:val="-20"/>
          <w:w w:val="105"/>
          <w:sz w:val="20"/>
        </w:rPr>
        <w:t> </w:t>
      </w:r>
      <w:r>
        <w:rPr>
          <w:color w:val="231F20"/>
          <w:w w:val="105"/>
          <w:sz w:val="20"/>
        </w:rPr>
        <w:t>outbreak</w:t>
      </w:r>
      <w:r>
        <w:rPr>
          <w:color w:val="231F20"/>
          <w:spacing w:val="-32"/>
          <w:w w:val="105"/>
          <w:sz w:val="20"/>
        </w:rPr>
        <w:t> </w:t>
      </w:r>
      <w:r>
        <w:rPr>
          <w:color w:val="231F20"/>
          <w:w w:val="105"/>
          <w:sz w:val="20"/>
        </w:rPr>
        <w:t>control measures and difficulties in implementing them;</w:t>
      </w:r>
    </w:p>
    <w:p>
      <w:pPr>
        <w:pStyle w:val="ListParagraph"/>
        <w:numPr>
          <w:ilvl w:val="0"/>
          <w:numId w:val="24"/>
        </w:numPr>
        <w:tabs>
          <w:tab w:pos="494" w:val="left" w:leader="none"/>
        </w:tabs>
        <w:spacing w:line="266" w:lineRule="auto" w:before="90" w:after="0"/>
        <w:ind w:left="493" w:right="1919" w:hanging="171"/>
        <w:jc w:val="left"/>
        <w:rPr>
          <w:sz w:val="20"/>
        </w:rPr>
      </w:pPr>
      <w:r>
        <w:rPr>
          <w:color w:val="231F20"/>
          <w:w w:val="105"/>
          <w:sz w:val="20"/>
        </w:rPr>
        <w:t>Assess</w:t>
      </w:r>
      <w:r>
        <w:rPr>
          <w:color w:val="231F20"/>
          <w:spacing w:val="-31"/>
          <w:w w:val="105"/>
          <w:sz w:val="20"/>
        </w:rPr>
        <w:t> </w:t>
      </w:r>
      <w:r>
        <w:rPr>
          <w:color w:val="231F20"/>
          <w:w w:val="105"/>
          <w:sz w:val="20"/>
        </w:rPr>
        <w:t>whether</w:t>
      </w:r>
      <w:r>
        <w:rPr>
          <w:color w:val="231F20"/>
          <w:spacing w:val="-31"/>
          <w:w w:val="105"/>
          <w:sz w:val="20"/>
        </w:rPr>
        <w:t> </w:t>
      </w:r>
      <w:r>
        <w:rPr>
          <w:color w:val="231F20"/>
          <w:w w:val="105"/>
          <w:sz w:val="20"/>
        </w:rPr>
        <w:t>further</w:t>
      </w:r>
      <w:r>
        <w:rPr>
          <w:color w:val="231F20"/>
          <w:spacing w:val="-31"/>
          <w:w w:val="105"/>
          <w:sz w:val="20"/>
        </w:rPr>
        <w:t> </w:t>
      </w:r>
      <w:r>
        <w:rPr>
          <w:color w:val="231F20"/>
          <w:w w:val="105"/>
          <w:sz w:val="20"/>
        </w:rPr>
        <w:t>scientific</w:t>
      </w:r>
      <w:r>
        <w:rPr>
          <w:color w:val="231F20"/>
          <w:spacing w:val="-31"/>
          <w:w w:val="105"/>
          <w:sz w:val="20"/>
        </w:rPr>
        <w:t> </w:t>
      </w:r>
      <w:r>
        <w:rPr>
          <w:color w:val="231F20"/>
          <w:w w:val="105"/>
          <w:sz w:val="20"/>
        </w:rPr>
        <w:t>studies</w:t>
      </w:r>
      <w:r>
        <w:rPr>
          <w:color w:val="231F20"/>
          <w:w w:val="101"/>
          <w:sz w:val="20"/>
        </w:rPr>
        <w:t> </w:t>
      </w:r>
      <w:r>
        <w:rPr>
          <w:color w:val="231F20"/>
          <w:w w:val="105"/>
          <w:sz w:val="20"/>
        </w:rPr>
        <w:t>should be</w:t>
      </w:r>
      <w:r>
        <w:rPr>
          <w:color w:val="231F20"/>
          <w:spacing w:val="-37"/>
          <w:w w:val="105"/>
          <w:sz w:val="20"/>
        </w:rPr>
        <w:t> </w:t>
      </w:r>
      <w:r>
        <w:rPr>
          <w:color w:val="231F20"/>
          <w:w w:val="105"/>
          <w:sz w:val="20"/>
        </w:rPr>
        <w:t>conducted;</w:t>
      </w:r>
    </w:p>
    <w:p>
      <w:pPr>
        <w:pStyle w:val="ListParagraph"/>
        <w:numPr>
          <w:ilvl w:val="0"/>
          <w:numId w:val="24"/>
        </w:numPr>
        <w:tabs>
          <w:tab w:pos="494" w:val="left" w:leader="none"/>
        </w:tabs>
        <w:spacing w:line="266" w:lineRule="auto" w:before="90" w:after="0"/>
        <w:ind w:left="493" w:right="1451" w:hanging="171"/>
        <w:jc w:val="left"/>
        <w:rPr>
          <w:sz w:val="20"/>
        </w:rPr>
      </w:pPr>
      <w:r>
        <w:rPr>
          <w:color w:val="231F20"/>
          <w:w w:val="105"/>
          <w:sz w:val="20"/>
        </w:rPr>
        <w:t>Clarify</w:t>
      </w:r>
      <w:r>
        <w:rPr>
          <w:color w:val="231F20"/>
          <w:spacing w:val="-9"/>
          <w:w w:val="105"/>
          <w:sz w:val="20"/>
        </w:rPr>
        <w:t> </w:t>
      </w:r>
      <w:r>
        <w:rPr>
          <w:color w:val="231F20"/>
          <w:w w:val="105"/>
          <w:sz w:val="20"/>
        </w:rPr>
        <w:t>resource</w:t>
      </w:r>
      <w:r>
        <w:rPr>
          <w:color w:val="231F20"/>
          <w:spacing w:val="-9"/>
          <w:w w:val="105"/>
          <w:sz w:val="20"/>
        </w:rPr>
        <w:t> </w:t>
      </w:r>
      <w:r>
        <w:rPr>
          <w:color w:val="231F20"/>
          <w:w w:val="105"/>
          <w:sz w:val="20"/>
        </w:rPr>
        <w:t>needs,</w:t>
      </w:r>
      <w:r>
        <w:rPr>
          <w:color w:val="231F20"/>
          <w:spacing w:val="-9"/>
          <w:w w:val="105"/>
          <w:sz w:val="20"/>
        </w:rPr>
        <w:t> </w:t>
      </w:r>
      <w:r>
        <w:rPr>
          <w:color w:val="231F20"/>
          <w:w w:val="105"/>
          <w:sz w:val="20"/>
        </w:rPr>
        <w:t>structural</w:t>
      </w:r>
      <w:r>
        <w:rPr>
          <w:color w:val="231F20"/>
          <w:spacing w:val="-9"/>
          <w:w w:val="105"/>
          <w:sz w:val="20"/>
        </w:rPr>
        <w:t> </w:t>
      </w:r>
      <w:r>
        <w:rPr>
          <w:color w:val="231F20"/>
          <w:w w:val="105"/>
          <w:sz w:val="20"/>
        </w:rPr>
        <w:t>changes,</w:t>
      </w:r>
      <w:r>
        <w:rPr>
          <w:color w:val="231F20"/>
          <w:spacing w:val="-9"/>
          <w:w w:val="105"/>
          <w:sz w:val="20"/>
        </w:rPr>
        <w:t> </w:t>
      </w:r>
      <w:r>
        <w:rPr>
          <w:color w:val="231F20"/>
          <w:w w:val="105"/>
          <w:sz w:val="20"/>
        </w:rPr>
        <w:t>or training needs to optimize future outbreak response;</w:t>
      </w:r>
    </w:p>
    <w:p>
      <w:pPr>
        <w:pStyle w:val="ListParagraph"/>
        <w:numPr>
          <w:ilvl w:val="0"/>
          <w:numId w:val="24"/>
        </w:numPr>
        <w:tabs>
          <w:tab w:pos="494" w:val="left" w:leader="none"/>
        </w:tabs>
        <w:spacing w:line="266" w:lineRule="auto" w:before="90" w:after="0"/>
        <w:ind w:left="493" w:right="2036" w:hanging="171"/>
        <w:jc w:val="left"/>
        <w:rPr>
          <w:sz w:val="20"/>
        </w:rPr>
      </w:pPr>
      <w:r>
        <w:rPr>
          <w:color w:val="231F20"/>
          <w:w w:val="105"/>
          <w:sz w:val="20"/>
        </w:rPr>
        <w:t>Identify</w:t>
      </w:r>
      <w:r>
        <w:rPr>
          <w:color w:val="231F20"/>
          <w:spacing w:val="-21"/>
          <w:w w:val="105"/>
          <w:sz w:val="20"/>
        </w:rPr>
        <w:t> </w:t>
      </w:r>
      <w:r>
        <w:rPr>
          <w:color w:val="231F20"/>
          <w:w w:val="105"/>
          <w:sz w:val="20"/>
        </w:rPr>
        <w:t>factors</w:t>
      </w:r>
      <w:r>
        <w:rPr>
          <w:color w:val="231F20"/>
          <w:spacing w:val="-21"/>
          <w:w w:val="105"/>
          <w:sz w:val="20"/>
        </w:rPr>
        <w:t> </w:t>
      </w:r>
      <w:r>
        <w:rPr>
          <w:color w:val="231F20"/>
          <w:w w:val="105"/>
          <w:sz w:val="20"/>
        </w:rPr>
        <w:t>that</w:t>
      </w:r>
      <w:r>
        <w:rPr>
          <w:color w:val="231F20"/>
          <w:spacing w:val="-21"/>
          <w:w w:val="105"/>
          <w:sz w:val="20"/>
        </w:rPr>
        <w:t> </w:t>
      </w:r>
      <w:r>
        <w:rPr>
          <w:color w:val="231F20"/>
          <w:w w:val="105"/>
          <w:sz w:val="20"/>
        </w:rPr>
        <w:t>compromised</w:t>
      </w:r>
      <w:r>
        <w:rPr>
          <w:color w:val="231F20"/>
          <w:spacing w:val="-21"/>
          <w:w w:val="105"/>
          <w:sz w:val="20"/>
        </w:rPr>
        <w:t> </w:t>
      </w:r>
      <w:r>
        <w:rPr>
          <w:color w:val="231F20"/>
          <w:w w:val="105"/>
          <w:sz w:val="20"/>
        </w:rPr>
        <w:t>the</w:t>
      </w:r>
      <w:r>
        <w:rPr>
          <w:color w:val="231F20"/>
          <w:w w:val="103"/>
          <w:sz w:val="20"/>
        </w:rPr>
        <w:t> </w:t>
      </w:r>
      <w:r>
        <w:rPr>
          <w:color w:val="231F20"/>
          <w:w w:val="105"/>
          <w:sz w:val="20"/>
        </w:rPr>
        <w:t>investigations,</w:t>
      </w:r>
      <w:r>
        <w:rPr>
          <w:color w:val="231F20"/>
          <w:spacing w:val="-29"/>
          <w:w w:val="105"/>
          <w:sz w:val="20"/>
        </w:rPr>
        <w:t> </w:t>
      </w:r>
      <w:r>
        <w:rPr>
          <w:color w:val="231F20"/>
          <w:w w:val="105"/>
          <w:sz w:val="20"/>
        </w:rPr>
        <w:t>and</w:t>
      </w:r>
      <w:r>
        <w:rPr>
          <w:color w:val="231F20"/>
          <w:spacing w:val="-29"/>
          <w:w w:val="105"/>
          <w:sz w:val="20"/>
        </w:rPr>
        <w:t> </w:t>
      </w:r>
      <w:r>
        <w:rPr>
          <w:color w:val="231F20"/>
          <w:w w:val="105"/>
          <w:sz w:val="20"/>
        </w:rPr>
        <w:t>seek</w:t>
      </w:r>
      <w:r>
        <w:rPr>
          <w:color w:val="231F20"/>
          <w:spacing w:val="-29"/>
          <w:w w:val="105"/>
          <w:sz w:val="20"/>
        </w:rPr>
        <w:t> </w:t>
      </w:r>
      <w:r>
        <w:rPr>
          <w:color w:val="231F20"/>
          <w:w w:val="105"/>
          <w:sz w:val="20"/>
        </w:rPr>
        <w:t>solutions;</w:t>
      </w:r>
    </w:p>
    <w:p>
      <w:pPr>
        <w:pStyle w:val="ListParagraph"/>
        <w:numPr>
          <w:ilvl w:val="0"/>
          <w:numId w:val="24"/>
        </w:numPr>
        <w:tabs>
          <w:tab w:pos="494" w:val="left" w:leader="none"/>
        </w:tabs>
        <w:spacing w:line="266" w:lineRule="auto" w:before="90" w:after="0"/>
        <w:ind w:left="493" w:right="1552" w:hanging="171"/>
        <w:jc w:val="left"/>
        <w:rPr>
          <w:sz w:val="20"/>
        </w:rPr>
      </w:pPr>
      <w:r>
        <w:rPr>
          <w:color w:val="231F20"/>
          <w:w w:val="105"/>
          <w:sz w:val="20"/>
        </w:rPr>
        <w:t>Identify necessary changes to current investigation and control guidelines and development</w:t>
      </w:r>
      <w:r>
        <w:rPr>
          <w:color w:val="231F20"/>
          <w:spacing w:val="-22"/>
          <w:w w:val="105"/>
          <w:sz w:val="20"/>
        </w:rPr>
        <w:t> </w:t>
      </w:r>
      <w:r>
        <w:rPr>
          <w:color w:val="231F20"/>
          <w:w w:val="105"/>
          <w:sz w:val="20"/>
        </w:rPr>
        <w:t>of</w:t>
      </w:r>
      <w:r>
        <w:rPr>
          <w:color w:val="231F20"/>
          <w:spacing w:val="-5"/>
          <w:w w:val="105"/>
          <w:sz w:val="20"/>
        </w:rPr>
        <w:t> </w:t>
      </w:r>
      <w:r>
        <w:rPr>
          <w:color w:val="231F20"/>
          <w:w w:val="105"/>
          <w:sz w:val="20"/>
        </w:rPr>
        <w:t>new</w:t>
      </w:r>
      <w:r>
        <w:rPr>
          <w:color w:val="231F20"/>
          <w:spacing w:val="-22"/>
          <w:w w:val="105"/>
          <w:sz w:val="20"/>
        </w:rPr>
        <w:t> </w:t>
      </w:r>
      <w:r>
        <w:rPr>
          <w:color w:val="231F20"/>
          <w:w w:val="105"/>
          <w:sz w:val="20"/>
        </w:rPr>
        <w:t>guidelines</w:t>
      </w:r>
      <w:r>
        <w:rPr>
          <w:color w:val="231F20"/>
          <w:spacing w:val="-22"/>
          <w:w w:val="105"/>
          <w:sz w:val="20"/>
        </w:rPr>
        <w:t> </w:t>
      </w:r>
      <w:r>
        <w:rPr>
          <w:color w:val="231F20"/>
          <w:w w:val="105"/>
          <w:sz w:val="20"/>
        </w:rPr>
        <w:t>or</w:t>
      </w:r>
      <w:r>
        <w:rPr>
          <w:color w:val="231F20"/>
          <w:spacing w:val="-22"/>
          <w:w w:val="105"/>
          <w:sz w:val="20"/>
        </w:rPr>
        <w:t> </w:t>
      </w:r>
      <w:r>
        <w:rPr>
          <w:color w:val="231F20"/>
          <w:w w:val="105"/>
          <w:sz w:val="20"/>
        </w:rPr>
        <w:t>protocols as required;</w:t>
      </w:r>
      <w:r>
        <w:rPr>
          <w:color w:val="231F20"/>
          <w:spacing w:val="9"/>
          <w:w w:val="105"/>
          <w:sz w:val="20"/>
        </w:rPr>
        <w:t> </w:t>
      </w:r>
      <w:r>
        <w:rPr>
          <w:color w:val="231F20"/>
          <w:w w:val="105"/>
          <w:sz w:val="20"/>
        </w:rPr>
        <w:t>and</w:t>
      </w:r>
    </w:p>
    <w:p>
      <w:pPr>
        <w:pStyle w:val="ListParagraph"/>
        <w:numPr>
          <w:ilvl w:val="0"/>
          <w:numId w:val="24"/>
        </w:numPr>
        <w:tabs>
          <w:tab w:pos="494" w:val="left" w:leader="none"/>
        </w:tabs>
        <w:spacing w:line="266" w:lineRule="auto" w:before="90" w:after="0"/>
        <w:ind w:left="493" w:right="1899" w:hanging="171"/>
        <w:jc w:val="left"/>
        <w:rPr>
          <w:sz w:val="20"/>
        </w:rPr>
      </w:pPr>
      <w:r>
        <w:rPr/>
        <w:pict>
          <v:rect style="position:absolute;margin-left:459pt;margin-top:35.900352pt;width:45pt;height:18pt;mso-position-horizontal-relative:page;mso-position-vertical-relative:paragraph;z-index:3376" filled="true" fillcolor="#0079c1" stroked="false">
            <v:fill type="solid"/>
            <w10:wrap type="none"/>
          </v:rect>
        </w:pict>
      </w:r>
      <w:r>
        <w:rPr/>
        <w:pict>
          <v:line style="position:absolute;mso-position-horizontal-relative:page;mso-position-vertical-relative:paragraph;z-index:3400" from="450.5pt,35.900154pt" to="450.5pt,159.776154pt" stroked="true" strokeweight="1pt" strokecolor="#0079c1">
            <v:stroke dashstyle="solid"/>
            <w10:wrap type="none"/>
          </v:line>
        </w:pict>
      </w:r>
      <w:r>
        <w:rPr/>
        <w:pict>
          <v:shape style="position:absolute;margin-left:468.849609pt;margin-top:40.651154pt;width:15.85pt;height:8.5pt;mso-position-horizontal-relative:page;mso-position-vertical-relative:paragraph;z-index:3448"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6</w:t>
                  </w:r>
                </w:p>
              </w:txbxContent>
            </v:textbox>
            <w10:wrap type="none"/>
          </v:shape>
        </w:pict>
      </w:r>
      <w:r>
        <w:rPr>
          <w:color w:val="231F20"/>
          <w:w w:val="105"/>
          <w:sz w:val="20"/>
        </w:rPr>
        <w:t>Discuss</w:t>
      </w:r>
      <w:r>
        <w:rPr>
          <w:color w:val="231F20"/>
          <w:spacing w:val="-13"/>
          <w:w w:val="105"/>
          <w:sz w:val="20"/>
        </w:rPr>
        <w:t> </w:t>
      </w:r>
      <w:r>
        <w:rPr>
          <w:color w:val="231F20"/>
          <w:w w:val="105"/>
          <w:sz w:val="20"/>
        </w:rPr>
        <w:t>any</w:t>
      </w:r>
      <w:r>
        <w:rPr>
          <w:color w:val="231F20"/>
          <w:spacing w:val="-13"/>
          <w:w w:val="105"/>
          <w:sz w:val="20"/>
        </w:rPr>
        <w:t> </w:t>
      </w:r>
      <w:r>
        <w:rPr>
          <w:color w:val="231F20"/>
          <w:w w:val="105"/>
          <w:sz w:val="20"/>
        </w:rPr>
        <w:t>legal</w:t>
      </w:r>
      <w:r>
        <w:rPr>
          <w:color w:val="231F20"/>
          <w:spacing w:val="-13"/>
          <w:w w:val="105"/>
          <w:sz w:val="20"/>
        </w:rPr>
        <w:t> </w:t>
      </w:r>
      <w:r>
        <w:rPr>
          <w:color w:val="231F20"/>
          <w:w w:val="105"/>
          <w:sz w:val="20"/>
        </w:rPr>
        <w:t>issues</w:t>
      </w:r>
      <w:r>
        <w:rPr>
          <w:color w:val="231F20"/>
          <w:spacing w:val="-13"/>
          <w:w w:val="105"/>
          <w:sz w:val="20"/>
        </w:rPr>
        <w:t> </w:t>
      </w:r>
      <w:r>
        <w:rPr>
          <w:color w:val="231F20"/>
          <w:w w:val="105"/>
          <w:sz w:val="20"/>
        </w:rPr>
        <w:t>that</w:t>
      </w:r>
      <w:r>
        <w:rPr>
          <w:color w:val="231F20"/>
          <w:spacing w:val="-13"/>
          <w:w w:val="105"/>
          <w:sz w:val="20"/>
        </w:rPr>
        <w:t> </w:t>
      </w:r>
      <w:r>
        <w:rPr>
          <w:color w:val="231F20"/>
          <w:w w:val="105"/>
          <w:sz w:val="20"/>
        </w:rPr>
        <w:t>might</w:t>
      </w:r>
      <w:r>
        <w:rPr>
          <w:color w:val="231F20"/>
          <w:spacing w:val="-13"/>
          <w:w w:val="105"/>
          <w:sz w:val="20"/>
        </w:rPr>
        <w:t> </w:t>
      </w:r>
      <w:r>
        <w:rPr>
          <w:color w:val="231F20"/>
          <w:spacing w:val="-3"/>
          <w:w w:val="105"/>
          <w:sz w:val="20"/>
        </w:rPr>
        <w:t>have </w:t>
      </w:r>
      <w:r>
        <w:rPr>
          <w:color w:val="231F20"/>
          <w:w w:val="105"/>
          <w:sz w:val="20"/>
        </w:rPr>
        <w:t>arisen and the need for new laws to strengthen</w:t>
      </w:r>
      <w:r>
        <w:rPr>
          <w:color w:val="231F20"/>
          <w:spacing w:val="-19"/>
          <w:w w:val="105"/>
          <w:sz w:val="20"/>
        </w:rPr>
        <w:t> </w:t>
      </w:r>
      <w:r>
        <w:rPr>
          <w:color w:val="231F20"/>
          <w:w w:val="105"/>
          <w:sz w:val="20"/>
        </w:rPr>
        <w:t>response</w:t>
      </w:r>
      <w:r>
        <w:rPr>
          <w:color w:val="231F20"/>
          <w:spacing w:val="-19"/>
          <w:w w:val="105"/>
          <w:sz w:val="20"/>
        </w:rPr>
        <w:t> </w:t>
      </w:r>
      <w:r>
        <w:rPr>
          <w:color w:val="231F20"/>
          <w:w w:val="105"/>
          <w:sz w:val="20"/>
        </w:rPr>
        <w:t>(see</w:t>
      </w:r>
      <w:r>
        <w:rPr>
          <w:color w:val="231F20"/>
          <w:spacing w:val="-19"/>
          <w:w w:val="105"/>
          <w:sz w:val="20"/>
        </w:rPr>
        <w:t> </w:t>
      </w:r>
      <w:r>
        <w:rPr>
          <w:color w:val="231F20"/>
          <w:w w:val="105"/>
          <w:sz w:val="20"/>
        </w:rPr>
        <w:t>Chapter</w:t>
      </w:r>
      <w:r>
        <w:rPr>
          <w:color w:val="231F20"/>
          <w:spacing w:val="-19"/>
          <w:w w:val="105"/>
          <w:sz w:val="20"/>
        </w:rPr>
        <w:t> </w:t>
      </w:r>
      <w:r>
        <w:rPr>
          <w:color w:val="231F20"/>
          <w:w w:val="105"/>
          <w:sz w:val="20"/>
        </w:rPr>
        <w:t>9).</w:t>
      </w:r>
    </w:p>
    <w:p>
      <w:pPr>
        <w:pStyle w:val="BodyText"/>
        <w:spacing w:line="266" w:lineRule="auto" w:before="180"/>
        <w:ind w:left="322" w:right="1532"/>
      </w:pPr>
      <w:r>
        <w:rPr/>
        <w:pict>
          <v:shape style="position:absolute;margin-left:470.346802pt;margin-top:15.896953pt;width:12.3pt;height:104.05pt;mso-position-horizontal-relative:page;mso-position-vertical-relative:paragraph;z-index:3472" type="#_x0000_t202" filled="false" stroked="false">
            <v:textbox inset="0,0,0,0" style="layout-flow:vertical">
              <w:txbxContent>
                <w:p>
                  <w:pPr>
                    <w:spacing w:before="12"/>
                    <w:ind w:left="20" w:right="-807" w:firstLine="0"/>
                    <w:jc w:val="left"/>
                    <w:rPr>
                      <w:rFonts w:ascii="Lucida Sans"/>
                      <w:sz w:val="17"/>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pacing w:val="-37"/>
                      <w:sz w:val="17"/>
                    </w:rPr>
                    <w:t> </w:t>
                  </w:r>
                </w:p>
              </w:txbxContent>
            </v:textbox>
            <w10:wrap type="none"/>
          </v:shape>
        </w:pict>
      </w:r>
      <w:r>
        <w:rPr>
          <w:color w:val="231F20"/>
          <w:w w:val="105"/>
        </w:rPr>
        <w:t>If additional information becomes available in</w:t>
      </w:r>
      <w:r>
        <w:rPr>
          <w:color w:val="231F20"/>
          <w:spacing w:val="-11"/>
          <w:w w:val="105"/>
        </w:rPr>
        <w:t> </w:t>
      </w:r>
      <w:r>
        <w:rPr>
          <w:color w:val="231F20"/>
          <w:w w:val="105"/>
        </w:rPr>
        <w:t>the</w:t>
      </w:r>
      <w:r>
        <w:rPr>
          <w:color w:val="231F20"/>
          <w:spacing w:val="-11"/>
          <w:w w:val="105"/>
        </w:rPr>
        <w:t> </w:t>
      </w:r>
      <w:r>
        <w:rPr>
          <w:color w:val="231F20"/>
          <w:w w:val="105"/>
        </w:rPr>
        <w:t>weeks</w:t>
      </w:r>
      <w:r>
        <w:rPr>
          <w:color w:val="231F20"/>
          <w:spacing w:val="-11"/>
          <w:w w:val="105"/>
        </w:rPr>
        <w:t> </w:t>
      </w:r>
      <w:r>
        <w:rPr>
          <w:color w:val="231F20"/>
          <w:w w:val="105"/>
        </w:rPr>
        <w:t>or</w:t>
      </w:r>
      <w:r>
        <w:rPr>
          <w:color w:val="231F20"/>
          <w:spacing w:val="-11"/>
          <w:w w:val="105"/>
        </w:rPr>
        <w:t> </w:t>
      </w:r>
      <w:r>
        <w:rPr>
          <w:color w:val="231F20"/>
          <w:w w:val="105"/>
        </w:rPr>
        <w:t>months</w:t>
      </w:r>
      <w:r>
        <w:rPr>
          <w:color w:val="231F20"/>
          <w:spacing w:val="-11"/>
          <w:w w:val="105"/>
        </w:rPr>
        <w:t> </w:t>
      </w:r>
      <w:r>
        <w:rPr>
          <w:color w:val="231F20"/>
          <w:w w:val="105"/>
        </w:rPr>
        <w:t>after</w:t>
      </w:r>
      <w:r>
        <w:rPr>
          <w:color w:val="231F20"/>
          <w:spacing w:val="-11"/>
          <w:w w:val="105"/>
        </w:rPr>
        <w:t> </w:t>
      </w:r>
      <w:r>
        <w:rPr>
          <w:color w:val="231F20"/>
          <w:w w:val="105"/>
        </w:rPr>
        <w:t>the</w:t>
      </w:r>
      <w:r>
        <w:rPr>
          <w:color w:val="231F20"/>
          <w:spacing w:val="-11"/>
          <w:w w:val="105"/>
        </w:rPr>
        <w:t> </w:t>
      </w:r>
      <w:r>
        <w:rPr>
          <w:color w:val="231F20"/>
          <w:w w:val="105"/>
        </w:rPr>
        <w:t>outbreak</w:t>
      </w:r>
      <w:r>
        <w:rPr>
          <w:color w:val="231F20"/>
          <w:spacing w:val="-11"/>
          <w:w w:val="105"/>
        </w:rPr>
        <w:t> </w:t>
      </w:r>
      <w:r>
        <w:rPr>
          <w:color w:val="231F20"/>
          <w:w w:val="105"/>
        </w:rPr>
        <w:t>and the official after action meeting, disseminate that</w:t>
      </w:r>
      <w:r>
        <w:rPr>
          <w:color w:val="231F20"/>
          <w:spacing w:val="-15"/>
          <w:w w:val="105"/>
        </w:rPr>
        <w:t> </w:t>
      </w:r>
      <w:r>
        <w:rPr>
          <w:color w:val="231F20"/>
          <w:w w:val="105"/>
        </w:rPr>
        <w:t>information</w:t>
      </w:r>
      <w:r>
        <w:rPr>
          <w:color w:val="231F20"/>
          <w:spacing w:val="-16"/>
          <w:w w:val="105"/>
        </w:rPr>
        <w:t> </w:t>
      </w:r>
      <w:r>
        <w:rPr>
          <w:color w:val="231F20"/>
          <w:w w:val="105"/>
        </w:rPr>
        <w:t>to</w:t>
      </w:r>
      <w:r>
        <w:rPr>
          <w:color w:val="231F20"/>
          <w:spacing w:val="-16"/>
          <w:w w:val="105"/>
        </w:rPr>
        <w:t> </w:t>
      </w:r>
      <w:r>
        <w:rPr>
          <w:color w:val="231F20"/>
          <w:w w:val="105"/>
        </w:rPr>
        <w:t>the</w:t>
      </w:r>
      <w:r>
        <w:rPr>
          <w:color w:val="231F20"/>
          <w:spacing w:val="-16"/>
          <w:w w:val="105"/>
        </w:rPr>
        <w:t> </w:t>
      </w:r>
      <w:r>
        <w:rPr>
          <w:color w:val="231F20"/>
          <w:w w:val="105"/>
        </w:rPr>
        <w:t>outbreak</w:t>
      </w:r>
      <w:r>
        <w:rPr>
          <w:color w:val="231F20"/>
          <w:spacing w:val="-16"/>
          <w:w w:val="105"/>
        </w:rPr>
        <w:t> </w:t>
      </w:r>
      <w:r>
        <w:rPr>
          <w:color w:val="231F20"/>
          <w:w w:val="105"/>
        </w:rPr>
        <w:t>investigation and control team and appropriate external partners.</w:t>
      </w:r>
    </w:p>
    <w:p>
      <w:pPr>
        <w:pStyle w:val="BodyText"/>
        <w:rPr>
          <w:sz w:val="22"/>
        </w:rPr>
      </w:pPr>
    </w:p>
    <w:p>
      <w:pPr>
        <w:pStyle w:val="BodyText"/>
        <w:rPr>
          <w:sz w:val="22"/>
        </w:rPr>
      </w:pPr>
    </w:p>
    <w:p>
      <w:pPr>
        <w:pStyle w:val="BodyText"/>
        <w:rPr>
          <w:sz w:val="22"/>
        </w:rPr>
      </w:pPr>
    </w:p>
    <w:p>
      <w:pPr>
        <w:pStyle w:val="BodyText"/>
        <w:spacing w:line="266" w:lineRule="auto" w:before="157"/>
        <w:ind w:left="322" w:right="1444"/>
      </w:pPr>
      <w:r>
        <w:rPr>
          <w:color w:val="231F20"/>
        </w:rPr>
        <w:t>provided by all team participants, and should be disseminated to all participating organizations. Sample outbreak after-action reports are available at the CIFOR Clearinghouse, </w:t>
      </w:r>
      <w:hyperlink r:id="rId15">
        <w:r>
          <w:rPr>
            <w:color w:val="0079C1"/>
          </w:rPr>
          <w:t>www.</w:t>
        </w:r>
      </w:hyperlink>
      <w:r>
        <w:rPr>
          <w:color w:val="0079C1"/>
        </w:rPr>
        <w:t> cifor.us/clearinghouse/keywordsearch.cfm</w:t>
      </w:r>
      <w:r>
        <w:rPr>
          <w:color w:val="231F20"/>
        </w:rPr>
        <w:t>.</w:t>
      </w:r>
    </w:p>
    <w:p>
      <w:pPr>
        <w:pStyle w:val="BodyText"/>
        <w:spacing w:line="266" w:lineRule="auto" w:before="179"/>
        <w:ind w:left="322" w:right="1683"/>
      </w:pPr>
      <w:r>
        <w:rPr>
          <w:color w:val="231F20"/>
        </w:rPr>
        <w:t>Given that outbreak reports, especially after- action reports for large outbreaks, are likely   to be subject to Freedom of Information Act requests, they should be written with public disclosure in mind. The reports should not identify individuals or other legally nonpublic information  unless  absolutely</w:t>
      </w:r>
      <w:r>
        <w:rPr>
          <w:color w:val="231F20"/>
          <w:spacing w:val="4"/>
        </w:rPr>
        <w:t> </w:t>
      </w:r>
      <w:r>
        <w:rPr>
          <w:color w:val="231F20"/>
          <w:spacing w:val="-3"/>
        </w:rPr>
        <w:t>necessary.</w:t>
      </w:r>
    </w:p>
    <w:p>
      <w:pPr>
        <w:pStyle w:val="BodyText"/>
        <w:spacing w:line="266" w:lineRule="auto"/>
        <w:ind w:left="322" w:right="1661"/>
      </w:pPr>
      <w:r>
        <w:rPr>
          <w:color w:val="231F20"/>
          <w:w w:val="105"/>
        </w:rPr>
        <w:t>Proper care in writing the report will save time redacting information when the report is released to the public. Some jurisdictions</w:t>
      </w:r>
    </w:p>
    <w:p>
      <w:pPr>
        <w:spacing w:after="0" w:line="266" w:lineRule="auto"/>
        <w:sectPr>
          <w:type w:val="continuous"/>
          <w:pgSz w:w="10080" w:h="14400"/>
          <w:pgMar w:top="0" w:bottom="360" w:left="0" w:right="0"/>
          <w:cols w:num="2" w:equalWidth="0">
            <w:col w:w="4498" w:space="40"/>
            <w:col w:w="5542"/>
          </w:cols>
        </w:sectPr>
      </w:pPr>
    </w:p>
    <w:p>
      <w:pPr>
        <w:pStyle w:val="BodyText"/>
        <w:spacing w:before="3"/>
        <w:rPr>
          <w:sz w:val="17"/>
        </w:rPr>
      </w:pPr>
    </w:p>
    <w:p>
      <w:pPr>
        <w:pStyle w:val="Heading1"/>
        <w:numPr>
          <w:ilvl w:val="1"/>
          <w:numId w:val="26"/>
        </w:numPr>
        <w:tabs>
          <w:tab w:pos="1985" w:val="left" w:leader="none"/>
        </w:tabs>
        <w:spacing w:line="240" w:lineRule="auto" w:before="89" w:after="0"/>
        <w:ind w:left="1984" w:right="0" w:hanging="544"/>
        <w:jc w:val="left"/>
      </w:pPr>
      <w:r>
        <w:rPr/>
        <w:pict>
          <v:line style="position:absolute;mso-position-horizontal-relative:page;mso-position-vertical-relative:paragraph;z-index:3496;mso-wrap-distance-left:0;mso-wrap-distance-right:0" from="72pt,23.995178pt" to="468pt,23.995178pt" stroked="true" strokeweight=".5pt" strokecolor="#00a94f">
            <v:stroke dashstyle="solid"/>
            <w10:wrap type="topAndBottom"/>
          </v:line>
        </w:pict>
      </w:r>
      <w:r>
        <w:rPr>
          <w:color w:val="00A94F"/>
          <w:w w:val="95"/>
        </w:rPr>
        <w:t>Outbreak</w:t>
      </w:r>
      <w:r>
        <w:rPr>
          <w:color w:val="00A94F"/>
          <w:spacing w:val="-6"/>
          <w:w w:val="95"/>
        </w:rPr>
        <w:t> </w:t>
      </w:r>
      <w:r>
        <w:rPr>
          <w:color w:val="00A94F"/>
          <w:w w:val="95"/>
        </w:rPr>
        <w:t>Report</w:t>
      </w:r>
    </w:p>
    <w:p>
      <w:pPr>
        <w:pStyle w:val="BodyText"/>
        <w:spacing w:before="4"/>
        <w:rPr>
          <w:rFonts w:ascii="Lucida Sans"/>
          <w:sz w:val="11"/>
        </w:rPr>
      </w:pPr>
    </w:p>
    <w:p>
      <w:pPr>
        <w:spacing w:after="0"/>
        <w:rPr>
          <w:rFonts w:ascii="Lucida Sans"/>
          <w:sz w:val="11"/>
        </w:rPr>
        <w:sectPr>
          <w:pgSz w:w="10080" w:h="14400"/>
          <w:pgMar w:header="0" w:footer="160" w:top="1160" w:bottom="360" w:left="0" w:right="0"/>
        </w:sectPr>
      </w:pPr>
    </w:p>
    <w:p>
      <w:pPr>
        <w:pStyle w:val="BodyText"/>
        <w:spacing w:line="266" w:lineRule="auto" w:before="108"/>
        <w:ind w:left="1440" w:right="-18"/>
      </w:pPr>
      <w:r>
        <w:rPr>
          <w:color w:val="231F20"/>
          <w:w w:val="105"/>
        </w:rPr>
        <w:t>allow or mandate the inclusion of identifying information,</w:t>
      </w:r>
      <w:r>
        <w:rPr>
          <w:color w:val="231F20"/>
          <w:spacing w:val="-9"/>
          <w:w w:val="105"/>
        </w:rPr>
        <w:t> </w:t>
      </w:r>
      <w:r>
        <w:rPr>
          <w:color w:val="231F20"/>
          <w:w w:val="105"/>
        </w:rPr>
        <w:t>so</w:t>
      </w:r>
      <w:r>
        <w:rPr>
          <w:color w:val="231F20"/>
          <w:spacing w:val="-9"/>
          <w:w w:val="105"/>
        </w:rPr>
        <w:t> </w:t>
      </w:r>
      <w:r>
        <w:rPr>
          <w:color w:val="231F20"/>
          <w:w w:val="105"/>
        </w:rPr>
        <w:t>review</w:t>
      </w:r>
      <w:r>
        <w:rPr>
          <w:color w:val="231F20"/>
          <w:spacing w:val="-9"/>
          <w:w w:val="105"/>
        </w:rPr>
        <w:t> </w:t>
      </w:r>
      <w:r>
        <w:rPr>
          <w:color w:val="231F20"/>
          <w:w w:val="105"/>
        </w:rPr>
        <w:t>state</w:t>
      </w:r>
      <w:r>
        <w:rPr>
          <w:color w:val="231F20"/>
          <w:spacing w:val="-9"/>
          <w:w w:val="105"/>
        </w:rPr>
        <w:t> </w:t>
      </w:r>
      <w:r>
        <w:rPr>
          <w:color w:val="231F20"/>
          <w:w w:val="105"/>
        </w:rPr>
        <w:t>and</w:t>
      </w:r>
      <w:r>
        <w:rPr>
          <w:color w:val="231F20"/>
          <w:spacing w:val="-9"/>
          <w:w w:val="105"/>
        </w:rPr>
        <w:t> </w:t>
      </w:r>
      <w:r>
        <w:rPr>
          <w:color w:val="231F20"/>
          <w:w w:val="105"/>
        </w:rPr>
        <w:t>local</w:t>
      </w:r>
      <w:r>
        <w:rPr>
          <w:color w:val="231F20"/>
          <w:spacing w:val="-9"/>
          <w:w w:val="105"/>
        </w:rPr>
        <w:t> </w:t>
      </w:r>
      <w:r>
        <w:rPr>
          <w:color w:val="231F20"/>
          <w:w w:val="105"/>
        </w:rPr>
        <w:t>laws</w:t>
      </w:r>
      <w:r>
        <w:rPr>
          <w:color w:val="231F20"/>
          <w:spacing w:val="-9"/>
          <w:w w:val="105"/>
        </w:rPr>
        <w:t> </w:t>
      </w:r>
      <w:r>
        <w:rPr>
          <w:color w:val="231F20"/>
          <w:w w:val="105"/>
        </w:rPr>
        <w:t>and policies.</w:t>
      </w:r>
    </w:p>
    <w:p>
      <w:pPr>
        <w:pStyle w:val="BodyText"/>
        <w:spacing w:line="266" w:lineRule="auto" w:before="108"/>
        <w:ind w:left="368" w:right="625"/>
      </w:pPr>
      <w:r>
        <w:rPr/>
        <w:br w:type="column"/>
      </w:r>
      <w:r>
        <w:rPr>
          <w:color w:val="231F20"/>
          <w:w w:val="105"/>
        </w:rPr>
        <w:t>Submit a final report of the outbreak to CDC’s National Outbreak Reporting System and National Voluntary Environmental Assessment Information System databases.</w:t>
      </w:r>
    </w:p>
    <w:p>
      <w:pPr>
        <w:spacing w:after="0" w:line="266" w:lineRule="auto"/>
        <w:sectPr>
          <w:type w:val="continuous"/>
          <w:pgSz w:w="10080" w:h="14400"/>
          <w:pgMar w:top="0" w:bottom="360" w:left="0" w:right="0"/>
          <w:cols w:num="2" w:equalWidth="0">
            <w:col w:w="5172" w:space="40"/>
            <w:col w:w="4868"/>
          </w:cols>
        </w:sectPr>
      </w:pPr>
    </w:p>
    <w:p>
      <w:pPr>
        <w:pStyle w:val="BodyText"/>
        <w:spacing w:before="5"/>
      </w:pPr>
    </w:p>
    <w:p>
      <w:pPr>
        <w:pStyle w:val="Heading1"/>
        <w:numPr>
          <w:ilvl w:val="1"/>
          <w:numId w:val="26"/>
        </w:numPr>
        <w:tabs>
          <w:tab w:pos="1985" w:val="left" w:leader="none"/>
        </w:tabs>
        <w:spacing w:line="240" w:lineRule="auto" w:before="89" w:after="0"/>
        <w:ind w:left="1984" w:right="0" w:hanging="544"/>
        <w:jc w:val="left"/>
      </w:pPr>
      <w:r>
        <w:rPr/>
        <w:pict>
          <v:line style="position:absolute;mso-position-horizontal-relative:page;mso-position-vertical-relative:paragraph;z-index:3520;mso-wrap-distance-left:0;mso-wrap-distance-right:0" from="72pt,23.99518pt" to="468pt,23.99518pt" stroked="true" strokeweight=".5pt" strokecolor="#00a94f">
            <v:stroke dashstyle="solid"/>
            <w10:wrap type="topAndBottom"/>
          </v:line>
        </w:pict>
      </w:r>
      <w:r>
        <w:rPr>
          <w:color w:val="00A94F"/>
          <w:w w:val="95"/>
        </w:rPr>
        <w:t>Other Follow-Up</w:t>
      </w:r>
      <w:r>
        <w:rPr>
          <w:color w:val="00A94F"/>
          <w:spacing w:val="-5"/>
          <w:w w:val="95"/>
        </w:rPr>
        <w:t> </w:t>
      </w:r>
      <w:r>
        <w:rPr>
          <w:color w:val="00A94F"/>
          <w:w w:val="95"/>
        </w:rPr>
        <w:t>Activities</w:t>
      </w:r>
    </w:p>
    <w:p>
      <w:pPr>
        <w:pStyle w:val="BodyText"/>
        <w:spacing w:before="10"/>
        <w:rPr>
          <w:rFonts w:ascii="Lucida Sans"/>
          <w:sz w:val="10"/>
        </w:rPr>
      </w:pPr>
    </w:p>
    <w:p>
      <w:pPr>
        <w:spacing w:after="0"/>
        <w:rPr>
          <w:rFonts w:ascii="Lucida Sans"/>
          <w:sz w:val="10"/>
        </w:rPr>
        <w:sectPr>
          <w:type w:val="continuous"/>
          <w:pgSz w:w="10080" w:h="14400"/>
          <w:pgMar w:top="0" w:bottom="360" w:left="0" w:right="0"/>
        </w:sectPr>
      </w:pPr>
    </w:p>
    <w:p>
      <w:pPr>
        <w:pStyle w:val="ListParagraph"/>
        <w:numPr>
          <w:ilvl w:val="2"/>
          <w:numId w:val="26"/>
        </w:numPr>
        <w:tabs>
          <w:tab w:pos="1996" w:val="left" w:leader="none"/>
        </w:tabs>
        <w:spacing w:line="240" w:lineRule="auto" w:before="104" w:after="0"/>
        <w:ind w:left="1996" w:right="0" w:hanging="556"/>
        <w:jc w:val="left"/>
        <w:rPr>
          <w:rFonts w:ascii="Lucida Sans"/>
          <w:sz w:val="20"/>
        </w:rPr>
      </w:pPr>
      <w:r>
        <w:rPr>
          <w:rFonts w:ascii="Lucida Sans"/>
          <w:color w:val="1C3E94"/>
          <w:w w:val="95"/>
          <w:sz w:val="20"/>
        </w:rPr>
        <w:t>Future</w:t>
      </w:r>
      <w:r>
        <w:rPr>
          <w:rFonts w:ascii="Lucida Sans"/>
          <w:color w:val="1C3E94"/>
          <w:spacing w:val="-20"/>
          <w:w w:val="95"/>
          <w:sz w:val="20"/>
        </w:rPr>
        <w:t> </w:t>
      </w:r>
      <w:r>
        <w:rPr>
          <w:rFonts w:ascii="Lucida Sans"/>
          <w:color w:val="1C3E94"/>
          <w:w w:val="95"/>
          <w:sz w:val="20"/>
        </w:rPr>
        <w:t>Studies</w:t>
      </w:r>
      <w:r>
        <w:rPr>
          <w:rFonts w:ascii="Lucida Sans"/>
          <w:color w:val="1C3E94"/>
          <w:spacing w:val="-20"/>
          <w:w w:val="95"/>
          <w:sz w:val="20"/>
        </w:rPr>
        <w:t> </w:t>
      </w:r>
      <w:r>
        <w:rPr>
          <w:rFonts w:ascii="Lucida Sans"/>
          <w:color w:val="1C3E94"/>
          <w:w w:val="95"/>
          <w:sz w:val="20"/>
        </w:rPr>
        <w:t>and</w:t>
      </w:r>
      <w:r>
        <w:rPr>
          <w:rFonts w:ascii="Lucida Sans"/>
          <w:color w:val="1C3E94"/>
          <w:spacing w:val="-20"/>
          <w:w w:val="95"/>
          <w:sz w:val="20"/>
        </w:rPr>
        <w:t> </w:t>
      </w:r>
      <w:r>
        <w:rPr>
          <w:rFonts w:ascii="Lucida Sans"/>
          <w:color w:val="1C3E94"/>
          <w:w w:val="95"/>
          <w:sz w:val="20"/>
        </w:rPr>
        <w:t>Research</w:t>
      </w:r>
    </w:p>
    <w:p>
      <w:pPr>
        <w:pStyle w:val="BodyText"/>
        <w:spacing w:before="2"/>
        <w:rPr>
          <w:rFonts w:ascii="Lucida Sans"/>
          <w:sz w:val="18"/>
        </w:rPr>
      </w:pPr>
    </w:p>
    <w:p>
      <w:pPr>
        <w:pStyle w:val="BodyText"/>
        <w:spacing w:line="266" w:lineRule="auto"/>
        <w:ind w:left="1440" w:right="-13"/>
      </w:pPr>
      <w:r>
        <w:rPr/>
        <w:pict>
          <v:rect style="position:absolute;margin-left:0pt;margin-top:124.51825pt;width:45pt;height:18pt;mso-position-horizontal-relative:page;mso-position-vertical-relative:paragraph;z-index:3544" filled="true" fillcolor="#0079c1" stroked="false">
            <v:fill type="solid"/>
            <w10:wrap type="none"/>
          </v:rect>
        </w:pict>
      </w:r>
      <w:r>
        <w:rPr/>
        <w:pict>
          <v:line style="position:absolute;mso-position-horizontal-relative:page;mso-position-vertical-relative:paragraph;z-index:3568" from="54.5pt,124.519051pt" to="54.5pt,248.393051pt" stroked="true" strokeweight="1pt" strokecolor="#0079c1">
            <v:stroke dashstyle="solid"/>
            <w10:wrap type="none"/>
          </v:line>
        </w:pict>
      </w:r>
      <w:r>
        <w:rPr/>
        <w:pict>
          <v:shape style="position:absolute;margin-left:18.200388pt;margin-top:129.269196pt;width:15.85pt;height:120.45pt;mso-position-horizontal-relative:page;mso-position-vertical-relative:paragraph;z-index:3592" type="#_x0000_t202" filled="false" stroked="false">
            <v:textbox inset="0,0,0,0" style="layout-flow:vertical;mso-layout-flow-alt:bottom-to-top">
              <w:txbxContent>
                <w:p>
                  <w:pPr>
                    <w:spacing w:before="7"/>
                    <w:ind w:left="20" w:right="-736" w:firstLine="0"/>
                    <w:jc w:val="left"/>
                    <w:rPr>
                      <w:rFonts w:ascii="Times New Roman"/>
                      <w:b/>
                      <w:sz w:val="24"/>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6</w:t>
                  </w:r>
                </w:p>
              </w:txbxContent>
            </v:textbox>
            <w10:wrap type="none"/>
          </v:shape>
        </w:pict>
      </w:r>
      <w:r>
        <w:rPr>
          <w:color w:val="231F20"/>
          <w:w w:val="105"/>
        </w:rPr>
        <w:t>The outbreak investigation findings might indicate the need for future research. </w:t>
      </w:r>
      <w:r>
        <w:rPr>
          <w:color w:val="231F20"/>
          <w:spacing w:val="-7"/>
          <w:w w:val="105"/>
        </w:rPr>
        <w:t>For </w:t>
      </w:r>
      <w:r>
        <w:rPr>
          <w:color w:val="231F20"/>
          <w:w w:val="105"/>
        </w:rPr>
        <w:t>example, investigators might determine that for</w:t>
      </w:r>
      <w:r>
        <w:rPr>
          <w:color w:val="231F20"/>
          <w:spacing w:val="-15"/>
          <w:w w:val="105"/>
        </w:rPr>
        <w:t> </w:t>
      </w:r>
      <w:r>
        <w:rPr>
          <w:color w:val="231F20"/>
          <w:w w:val="105"/>
        </w:rPr>
        <w:t>certain</w:t>
      </w:r>
      <w:r>
        <w:rPr>
          <w:color w:val="231F20"/>
          <w:spacing w:val="-15"/>
          <w:w w:val="105"/>
        </w:rPr>
        <w:t> </w:t>
      </w:r>
      <w:r>
        <w:rPr>
          <w:color w:val="231F20"/>
          <w:w w:val="105"/>
        </w:rPr>
        <w:t>pathogens</w:t>
      </w:r>
      <w:r>
        <w:rPr>
          <w:color w:val="231F20"/>
          <w:spacing w:val="-17"/>
          <w:w w:val="105"/>
        </w:rPr>
        <w:t> </w:t>
      </w:r>
      <w:r>
        <w:rPr>
          <w:color w:val="231F20"/>
          <w:w w:val="105"/>
        </w:rPr>
        <w:t>in</w:t>
      </w:r>
      <w:r>
        <w:rPr>
          <w:color w:val="231F20"/>
          <w:spacing w:val="-16"/>
          <w:w w:val="105"/>
        </w:rPr>
        <w:t> </w:t>
      </w:r>
      <w:r>
        <w:rPr>
          <w:color w:val="231F20"/>
          <w:w w:val="105"/>
        </w:rPr>
        <w:t>certain</w:t>
      </w:r>
      <w:r>
        <w:rPr>
          <w:color w:val="231F20"/>
          <w:spacing w:val="-15"/>
          <w:w w:val="105"/>
        </w:rPr>
        <w:t> </w:t>
      </w:r>
      <w:r>
        <w:rPr>
          <w:color w:val="231F20"/>
          <w:w w:val="105"/>
        </w:rPr>
        <w:t>foods,</w:t>
      </w:r>
      <w:r>
        <w:rPr>
          <w:color w:val="231F20"/>
          <w:spacing w:val="-15"/>
          <w:w w:val="105"/>
        </w:rPr>
        <w:t> </w:t>
      </w:r>
      <w:r>
        <w:rPr>
          <w:color w:val="231F20"/>
          <w:w w:val="105"/>
        </w:rPr>
        <w:t>standard control measures do not seem effective or routine handling practices and their role in outbreaks</w:t>
      </w:r>
      <w:r>
        <w:rPr>
          <w:color w:val="231F20"/>
          <w:spacing w:val="-13"/>
          <w:w w:val="105"/>
        </w:rPr>
        <w:t> </w:t>
      </w:r>
      <w:r>
        <w:rPr>
          <w:color w:val="231F20"/>
          <w:w w:val="105"/>
        </w:rPr>
        <w:t>are</w:t>
      </w:r>
      <w:r>
        <w:rPr>
          <w:color w:val="231F20"/>
          <w:spacing w:val="-13"/>
          <w:w w:val="105"/>
        </w:rPr>
        <w:t> </w:t>
      </w:r>
      <w:r>
        <w:rPr>
          <w:color w:val="231F20"/>
          <w:w w:val="105"/>
        </w:rPr>
        <w:t>not</w:t>
      </w:r>
      <w:r>
        <w:rPr>
          <w:color w:val="231F20"/>
          <w:spacing w:val="-13"/>
          <w:w w:val="105"/>
        </w:rPr>
        <w:t> </w:t>
      </w:r>
      <w:r>
        <w:rPr>
          <w:color w:val="231F20"/>
          <w:w w:val="105"/>
        </w:rPr>
        <w:t>completely</w:t>
      </w:r>
      <w:r>
        <w:rPr>
          <w:color w:val="231F20"/>
          <w:spacing w:val="-13"/>
          <w:w w:val="105"/>
        </w:rPr>
        <w:t> </w:t>
      </w:r>
      <w:r>
        <w:rPr>
          <w:color w:val="231F20"/>
          <w:w w:val="105"/>
        </w:rPr>
        <w:t>understood.</w:t>
      </w:r>
      <w:r>
        <w:rPr>
          <w:color w:val="231F20"/>
          <w:spacing w:val="-13"/>
          <w:w w:val="105"/>
        </w:rPr>
        <w:t> </w:t>
      </w:r>
      <w:r>
        <w:rPr>
          <w:color w:val="231F20"/>
          <w:w w:val="105"/>
        </w:rPr>
        <w:t>Such observations should be considered for in- depth</w:t>
      </w:r>
      <w:r>
        <w:rPr>
          <w:color w:val="231F20"/>
          <w:spacing w:val="-13"/>
          <w:w w:val="105"/>
        </w:rPr>
        <w:t> </w:t>
      </w:r>
      <w:r>
        <w:rPr>
          <w:color w:val="231F20"/>
          <w:w w:val="105"/>
        </w:rPr>
        <w:t>study</w:t>
      </w:r>
      <w:r>
        <w:rPr>
          <w:color w:val="231F20"/>
          <w:spacing w:val="-14"/>
          <w:w w:val="105"/>
        </w:rPr>
        <w:t> </w:t>
      </w:r>
      <w:r>
        <w:rPr>
          <w:color w:val="231F20"/>
          <w:spacing w:val="-3"/>
          <w:w w:val="105"/>
        </w:rPr>
        <w:t>by</w:t>
      </w:r>
      <w:r>
        <w:rPr>
          <w:color w:val="231F20"/>
          <w:spacing w:val="-14"/>
          <w:w w:val="105"/>
        </w:rPr>
        <w:t> </w:t>
      </w:r>
      <w:r>
        <w:rPr>
          <w:color w:val="231F20"/>
          <w:w w:val="105"/>
        </w:rPr>
        <w:t>the</w:t>
      </w:r>
      <w:r>
        <w:rPr>
          <w:color w:val="231F20"/>
          <w:spacing w:val="-14"/>
          <w:w w:val="105"/>
        </w:rPr>
        <w:t> </w:t>
      </w:r>
      <w:r>
        <w:rPr>
          <w:color w:val="231F20"/>
          <w:w w:val="105"/>
        </w:rPr>
        <w:t>food-safety</w:t>
      </w:r>
      <w:r>
        <w:rPr>
          <w:color w:val="231F20"/>
          <w:spacing w:val="-13"/>
          <w:w w:val="105"/>
        </w:rPr>
        <w:t> </w:t>
      </w:r>
      <w:r>
        <w:rPr>
          <w:color w:val="231F20"/>
          <w:w w:val="105"/>
        </w:rPr>
        <w:t>or</w:t>
      </w:r>
      <w:r>
        <w:rPr>
          <w:color w:val="231F20"/>
          <w:spacing w:val="-13"/>
          <w:w w:val="105"/>
        </w:rPr>
        <w:t> </w:t>
      </w:r>
      <w:r>
        <w:rPr>
          <w:color w:val="231F20"/>
          <w:w w:val="105"/>
        </w:rPr>
        <w:t>public</w:t>
      </w:r>
      <w:r>
        <w:rPr>
          <w:color w:val="231F20"/>
          <w:spacing w:val="-14"/>
          <w:w w:val="105"/>
        </w:rPr>
        <w:t> </w:t>
      </w:r>
      <w:r>
        <w:rPr>
          <w:color w:val="231F20"/>
          <w:w w:val="105"/>
        </w:rPr>
        <w:t>health agency or </w:t>
      </w:r>
      <w:r>
        <w:rPr>
          <w:color w:val="231F20"/>
          <w:spacing w:val="-3"/>
          <w:w w:val="105"/>
        </w:rPr>
        <w:t>by </w:t>
      </w:r>
      <w:r>
        <w:rPr>
          <w:color w:val="231F20"/>
          <w:w w:val="105"/>
        </w:rPr>
        <w:t>research centers. Identifying issues</w:t>
      </w:r>
      <w:r>
        <w:rPr>
          <w:color w:val="231F20"/>
          <w:spacing w:val="-18"/>
          <w:w w:val="105"/>
        </w:rPr>
        <w:t> </w:t>
      </w:r>
      <w:r>
        <w:rPr>
          <w:color w:val="231F20"/>
          <w:w w:val="105"/>
        </w:rPr>
        <w:t>that</w:t>
      </w:r>
      <w:r>
        <w:rPr>
          <w:color w:val="231F20"/>
          <w:spacing w:val="-19"/>
          <w:w w:val="105"/>
        </w:rPr>
        <w:t> </w:t>
      </w:r>
      <w:r>
        <w:rPr>
          <w:color w:val="231F20"/>
          <w:w w:val="105"/>
        </w:rPr>
        <w:t>need</w:t>
      </w:r>
      <w:r>
        <w:rPr>
          <w:color w:val="231F20"/>
          <w:spacing w:val="-19"/>
          <w:w w:val="105"/>
        </w:rPr>
        <w:t> </w:t>
      </w:r>
      <w:r>
        <w:rPr>
          <w:color w:val="231F20"/>
          <w:w w:val="105"/>
        </w:rPr>
        <w:t>follow-up</w:t>
      </w:r>
      <w:r>
        <w:rPr>
          <w:color w:val="231F20"/>
          <w:spacing w:val="-19"/>
          <w:w w:val="105"/>
        </w:rPr>
        <w:t> </w:t>
      </w:r>
      <w:r>
        <w:rPr>
          <w:color w:val="231F20"/>
          <w:w w:val="105"/>
        </w:rPr>
        <w:t>research</w:t>
      </w:r>
      <w:r>
        <w:rPr>
          <w:color w:val="231F20"/>
          <w:spacing w:val="-18"/>
          <w:w w:val="105"/>
        </w:rPr>
        <w:t> </w:t>
      </w:r>
      <w:r>
        <w:rPr>
          <w:color w:val="231F20"/>
          <w:w w:val="105"/>
        </w:rPr>
        <w:t>is</w:t>
      </w:r>
      <w:r>
        <w:rPr>
          <w:color w:val="231F20"/>
          <w:spacing w:val="-18"/>
          <w:w w:val="105"/>
        </w:rPr>
        <w:t> </w:t>
      </w:r>
      <w:r>
        <w:rPr>
          <w:color w:val="231F20"/>
          <w:w w:val="105"/>
        </w:rPr>
        <w:t>important to improving the practice of responses to outbreaks</w:t>
      </w:r>
      <w:r>
        <w:rPr>
          <w:color w:val="231F20"/>
          <w:spacing w:val="-29"/>
          <w:w w:val="105"/>
        </w:rPr>
        <w:t> </w:t>
      </w:r>
      <w:r>
        <w:rPr>
          <w:color w:val="231F20"/>
          <w:w w:val="105"/>
        </w:rPr>
        <w:t>of</w:t>
      </w:r>
      <w:r>
        <w:rPr>
          <w:color w:val="231F20"/>
          <w:spacing w:val="-16"/>
          <w:w w:val="105"/>
        </w:rPr>
        <w:t> </w:t>
      </w:r>
      <w:r>
        <w:rPr>
          <w:color w:val="231F20"/>
          <w:w w:val="105"/>
        </w:rPr>
        <w:t>foodborne</w:t>
      </w:r>
      <w:r>
        <w:rPr>
          <w:color w:val="231F20"/>
          <w:spacing w:val="-29"/>
          <w:w w:val="105"/>
        </w:rPr>
        <w:t> </w:t>
      </w:r>
      <w:r>
        <w:rPr>
          <w:color w:val="231F20"/>
          <w:w w:val="105"/>
        </w:rPr>
        <w:t>diseases.</w:t>
      </w:r>
    </w:p>
    <w:p>
      <w:pPr>
        <w:pStyle w:val="ListParagraph"/>
        <w:numPr>
          <w:ilvl w:val="2"/>
          <w:numId w:val="26"/>
        </w:numPr>
        <w:tabs>
          <w:tab w:pos="1996" w:val="left" w:leader="none"/>
        </w:tabs>
        <w:spacing w:line="240" w:lineRule="auto" w:before="158" w:after="0"/>
        <w:ind w:left="1996" w:right="0" w:hanging="556"/>
        <w:jc w:val="left"/>
        <w:rPr>
          <w:rFonts w:ascii="Lucida Sans"/>
          <w:sz w:val="20"/>
        </w:rPr>
      </w:pPr>
      <w:r>
        <w:rPr>
          <w:rFonts w:ascii="Lucida Sans"/>
          <w:color w:val="1C3E94"/>
          <w:w w:val="95"/>
          <w:sz w:val="20"/>
        </w:rPr>
        <w:t>Publication</w:t>
      </w:r>
      <w:r>
        <w:rPr>
          <w:rFonts w:ascii="Lucida Sans"/>
          <w:color w:val="1C3E94"/>
          <w:spacing w:val="-24"/>
          <w:w w:val="95"/>
          <w:sz w:val="20"/>
        </w:rPr>
        <w:t> </w:t>
      </w:r>
      <w:r>
        <w:rPr>
          <w:rFonts w:ascii="Lucida Sans"/>
          <w:color w:val="1C3E94"/>
          <w:w w:val="95"/>
          <w:sz w:val="20"/>
        </w:rPr>
        <w:t>of</w:t>
      </w:r>
      <w:r>
        <w:rPr>
          <w:rFonts w:ascii="Lucida Sans"/>
          <w:color w:val="1C3E94"/>
          <w:spacing w:val="-24"/>
          <w:w w:val="95"/>
          <w:sz w:val="20"/>
        </w:rPr>
        <w:t> </w:t>
      </w:r>
      <w:r>
        <w:rPr>
          <w:rFonts w:ascii="Lucida Sans"/>
          <w:color w:val="1C3E94"/>
          <w:w w:val="95"/>
          <w:sz w:val="20"/>
        </w:rPr>
        <w:t>Outbreak</w:t>
      </w:r>
      <w:r>
        <w:rPr>
          <w:rFonts w:ascii="Lucida Sans"/>
          <w:color w:val="1C3E94"/>
          <w:spacing w:val="-24"/>
          <w:w w:val="95"/>
          <w:sz w:val="20"/>
        </w:rPr>
        <w:t> </w:t>
      </w:r>
      <w:r>
        <w:rPr>
          <w:rFonts w:ascii="Lucida Sans"/>
          <w:color w:val="1C3E94"/>
          <w:w w:val="95"/>
          <w:sz w:val="20"/>
        </w:rPr>
        <w:t>Results</w:t>
      </w:r>
    </w:p>
    <w:p>
      <w:pPr>
        <w:pStyle w:val="BodyText"/>
        <w:spacing w:before="3"/>
        <w:rPr>
          <w:rFonts w:ascii="Lucida Sans"/>
          <w:sz w:val="18"/>
        </w:rPr>
      </w:pPr>
    </w:p>
    <w:p>
      <w:pPr>
        <w:pStyle w:val="BodyText"/>
        <w:spacing w:line="266" w:lineRule="auto"/>
        <w:ind w:left="1440" w:right="252"/>
      </w:pPr>
      <w:r>
        <w:rPr>
          <w:color w:val="231F20"/>
          <w:w w:val="105"/>
        </w:rPr>
        <w:t>If something unusual characterized the outbreak </w:t>
      </w:r>
      <w:r>
        <w:rPr>
          <w:color w:val="231F20"/>
          <w:spacing w:val="-4"/>
          <w:w w:val="105"/>
        </w:rPr>
        <w:t>(e.g., </w:t>
      </w:r>
      <w:r>
        <w:rPr>
          <w:color w:val="231F20"/>
          <w:w w:val="105"/>
        </w:rPr>
        <w:t>unusual exposure, presence of a pathogen in a food where it had not previously</w:t>
      </w:r>
      <w:r>
        <w:rPr>
          <w:color w:val="231F20"/>
          <w:spacing w:val="-17"/>
          <w:w w:val="105"/>
        </w:rPr>
        <w:t> </w:t>
      </w:r>
      <w:r>
        <w:rPr>
          <w:color w:val="231F20"/>
          <w:w w:val="105"/>
        </w:rPr>
        <w:t>been</w:t>
      </w:r>
      <w:r>
        <w:rPr>
          <w:color w:val="231F20"/>
          <w:spacing w:val="-17"/>
          <w:w w:val="105"/>
        </w:rPr>
        <w:t> </w:t>
      </w:r>
      <w:r>
        <w:rPr>
          <w:color w:val="231F20"/>
          <w:w w:val="105"/>
        </w:rPr>
        <w:t>reported),</w:t>
      </w:r>
      <w:r>
        <w:rPr>
          <w:color w:val="231F20"/>
          <w:spacing w:val="-17"/>
          <w:w w:val="105"/>
        </w:rPr>
        <w:t> </w:t>
      </w:r>
      <w:r>
        <w:rPr>
          <w:color w:val="231F20"/>
          <w:w w:val="105"/>
        </w:rPr>
        <w:t>the</w:t>
      </w:r>
      <w:r>
        <w:rPr>
          <w:color w:val="231F20"/>
          <w:spacing w:val="-17"/>
          <w:w w:val="105"/>
        </w:rPr>
        <w:t> </w:t>
      </w:r>
      <w:r>
        <w:rPr>
          <w:color w:val="231F20"/>
          <w:w w:val="105"/>
        </w:rPr>
        <w:t>report</w:t>
      </w:r>
      <w:r>
        <w:rPr>
          <w:color w:val="231F20"/>
          <w:spacing w:val="-17"/>
          <w:w w:val="105"/>
        </w:rPr>
        <w:t> </w:t>
      </w:r>
      <w:r>
        <w:rPr>
          <w:color w:val="231F20"/>
          <w:w w:val="105"/>
        </w:rPr>
        <w:t>should be disseminated more widely </w:t>
      </w:r>
      <w:r>
        <w:rPr>
          <w:color w:val="231F20"/>
          <w:spacing w:val="-4"/>
          <w:w w:val="105"/>
        </w:rPr>
        <w:t>(e.g., </w:t>
      </w:r>
      <w:r>
        <w:rPr>
          <w:color w:val="231F20"/>
          <w:w w:val="105"/>
        </w:rPr>
        <w:t>Epi-X, </w:t>
      </w:r>
      <w:r>
        <w:rPr>
          <w:i/>
          <w:color w:val="231F20"/>
          <w:w w:val="105"/>
        </w:rPr>
        <w:t>MMWR</w:t>
      </w:r>
      <w:r>
        <w:rPr>
          <w:color w:val="231F20"/>
          <w:w w:val="105"/>
        </w:rPr>
        <w:t>, or other national forum; peer- reviewed</w:t>
      </w:r>
      <w:r>
        <w:rPr>
          <w:color w:val="231F20"/>
          <w:spacing w:val="-25"/>
          <w:w w:val="105"/>
        </w:rPr>
        <w:t> </w:t>
      </w:r>
      <w:r>
        <w:rPr>
          <w:color w:val="231F20"/>
          <w:w w:val="105"/>
        </w:rPr>
        <w:t>journals).</w:t>
      </w:r>
    </w:p>
    <w:p>
      <w:pPr>
        <w:pStyle w:val="BodyText"/>
        <w:spacing w:line="266" w:lineRule="auto" w:before="180"/>
        <w:ind w:left="1440" w:right="-11"/>
      </w:pPr>
      <w:r>
        <w:rPr>
          <w:color w:val="231F20"/>
          <w:w w:val="105"/>
        </w:rPr>
        <w:t>Important lessons learned (such as new investigation methods that </w:t>
      </w:r>
      <w:r>
        <w:rPr>
          <w:color w:val="231F20"/>
          <w:spacing w:val="-3"/>
          <w:w w:val="105"/>
        </w:rPr>
        <w:t>proved </w:t>
      </w:r>
      <w:r>
        <w:rPr>
          <w:color w:val="231F20"/>
          <w:w w:val="105"/>
        </w:rPr>
        <w:t>particularly helpful, control measures that seemed particularly</w:t>
      </w:r>
      <w:r>
        <w:rPr>
          <w:color w:val="231F20"/>
          <w:spacing w:val="-13"/>
          <w:w w:val="105"/>
        </w:rPr>
        <w:t> </w:t>
      </w:r>
      <w:r>
        <w:rPr>
          <w:color w:val="231F20"/>
          <w:w w:val="105"/>
        </w:rPr>
        <w:t>effective,</w:t>
      </w:r>
      <w:r>
        <w:rPr>
          <w:color w:val="231F20"/>
          <w:spacing w:val="-13"/>
          <w:w w:val="105"/>
        </w:rPr>
        <w:t> </w:t>
      </w:r>
      <w:r>
        <w:rPr>
          <w:color w:val="231F20"/>
          <w:w w:val="105"/>
        </w:rPr>
        <w:t>actions</w:t>
      </w:r>
      <w:r>
        <w:rPr>
          <w:color w:val="231F20"/>
          <w:spacing w:val="-13"/>
          <w:w w:val="105"/>
        </w:rPr>
        <w:t> </w:t>
      </w:r>
      <w:r>
        <w:rPr>
          <w:color w:val="231F20"/>
          <w:w w:val="105"/>
        </w:rPr>
        <w:t>taken</w:t>
      </w:r>
      <w:r>
        <w:rPr>
          <w:color w:val="231F20"/>
          <w:spacing w:val="-13"/>
          <w:w w:val="105"/>
        </w:rPr>
        <w:t> </w:t>
      </w:r>
      <w:r>
        <w:rPr>
          <w:color w:val="231F20"/>
          <w:w w:val="105"/>
        </w:rPr>
        <w:t>that</w:t>
      </w:r>
      <w:r>
        <w:rPr>
          <w:color w:val="231F20"/>
          <w:spacing w:val="-13"/>
          <w:w w:val="105"/>
        </w:rPr>
        <w:t> </w:t>
      </w:r>
      <w:r>
        <w:rPr>
          <w:color w:val="231F20"/>
          <w:w w:val="105"/>
        </w:rPr>
        <w:t>seemed to</w:t>
      </w:r>
      <w:r>
        <w:rPr>
          <w:color w:val="231F20"/>
          <w:spacing w:val="-16"/>
          <w:w w:val="105"/>
        </w:rPr>
        <w:t> </w:t>
      </w:r>
      <w:r>
        <w:rPr>
          <w:color w:val="231F20"/>
          <w:w w:val="105"/>
        </w:rPr>
        <w:t>shorten</w:t>
      </w:r>
      <w:r>
        <w:rPr>
          <w:color w:val="231F20"/>
          <w:spacing w:val="-16"/>
          <w:w w:val="105"/>
        </w:rPr>
        <w:t> </w:t>
      </w:r>
      <w:r>
        <w:rPr>
          <w:color w:val="231F20"/>
          <w:w w:val="105"/>
        </w:rPr>
        <w:t>the</w:t>
      </w:r>
      <w:r>
        <w:rPr>
          <w:color w:val="231F20"/>
          <w:spacing w:val="-16"/>
          <w:w w:val="105"/>
        </w:rPr>
        <w:t> </w:t>
      </w:r>
      <w:r>
        <w:rPr>
          <w:color w:val="231F20"/>
          <w:w w:val="105"/>
        </w:rPr>
        <w:t>outbreak)</w:t>
      </w:r>
      <w:r>
        <w:rPr>
          <w:color w:val="231F20"/>
          <w:spacing w:val="-16"/>
          <w:w w:val="105"/>
        </w:rPr>
        <w:t> </w:t>
      </w:r>
      <w:r>
        <w:rPr>
          <w:color w:val="231F20"/>
          <w:w w:val="105"/>
        </w:rPr>
        <w:t>should</w:t>
      </w:r>
      <w:r>
        <w:rPr>
          <w:color w:val="231F20"/>
          <w:spacing w:val="-16"/>
          <w:w w:val="105"/>
        </w:rPr>
        <w:t> </w:t>
      </w:r>
      <w:r>
        <w:rPr>
          <w:color w:val="231F20"/>
          <w:w w:val="105"/>
        </w:rPr>
        <w:t>be</w:t>
      </w:r>
      <w:r>
        <w:rPr>
          <w:color w:val="231F20"/>
          <w:spacing w:val="-16"/>
          <w:w w:val="105"/>
        </w:rPr>
        <w:t> </w:t>
      </w:r>
      <w:r>
        <w:rPr>
          <w:color w:val="231F20"/>
          <w:w w:val="105"/>
        </w:rPr>
        <w:t>published</w:t>
      </w:r>
      <w:r>
        <w:rPr>
          <w:color w:val="231F20"/>
          <w:spacing w:val="-16"/>
          <w:w w:val="105"/>
        </w:rPr>
        <w:t> </w:t>
      </w:r>
      <w:r>
        <w:rPr>
          <w:color w:val="231F20"/>
          <w:w w:val="105"/>
        </w:rPr>
        <w:t>in an appropriate national</w:t>
      </w:r>
      <w:r>
        <w:rPr>
          <w:color w:val="231F20"/>
          <w:spacing w:val="-14"/>
          <w:w w:val="105"/>
        </w:rPr>
        <w:t> </w:t>
      </w:r>
      <w:r>
        <w:rPr>
          <w:color w:val="231F20"/>
          <w:w w:val="105"/>
        </w:rPr>
        <w:t>forum.</w:t>
      </w:r>
    </w:p>
    <w:p>
      <w:pPr>
        <w:pStyle w:val="ListParagraph"/>
        <w:numPr>
          <w:ilvl w:val="2"/>
          <w:numId w:val="26"/>
        </w:numPr>
        <w:tabs>
          <w:tab w:pos="1996" w:val="left" w:leader="none"/>
        </w:tabs>
        <w:spacing w:line="240" w:lineRule="auto" w:before="159" w:after="0"/>
        <w:ind w:left="1996" w:right="0" w:hanging="556"/>
        <w:jc w:val="left"/>
        <w:rPr>
          <w:rFonts w:ascii="Lucida Sans"/>
          <w:sz w:val="20"/>
        </w:rPr>
      </w:pPr>
      <w:r>
        <w:rPr>
          <w:rFonts w:ascii="Lucida Sans"/>
          <w:color w:val="1C3E94"/>
          <w:sz w:val="20"/>
        </w:rPr>
        <w:t>Education</w:t>
      </w:r>
    </w:p>
    <w:p>
      <w:pPr>
        <w:pStyle w:val="BodyText"/>
        <w:spacing w:before="3"/>
        <w:rPr>
          <w:rFonts w:ascii="Lucida Sans"/>
          <w:sz w:val="18"/>
        </w:rPr>
      </w:pPr>
    </w:p>
    <w:p>
      <w:pPr>
        <w:pStyle w:val="BodyText"/>
        <w:spacing w:line="266" w:lineRule="auto"/>
        <w:ind w:left="1440" w:right="-14"/>
      </w:pPr>
      <w:r>
        <w:rPr>
          <w:color w:val="231F20"/>
        </w:rPr>
        <w:t>An outbreak can identify the need for broad education of the public; the food-service, retail, and food-processing industries; or  health-</w:t>
      </w:r>
    </w:p>
    <w:p>
      <w:pPr>
        <w:pStyle w:val="BodyText"/>
        <w:spacing w:line="266" w:lineRule="auto"/>
        <w:ind w:left="1440" w:right="51"/>
      </w:pPr>
      <w:r>
        <w:rPr>
          <w:color w:val="231F20"/>
          <w:w w:val="105"/>
        </w:rPr>
        <w:t>care providers. Public service announcements might be necessary to remind the public</w:t>
      </w:r>
    </w:p>
    <w:p>
      <w:pPr>
        <w:pStyle w:val="BodyText"/>
        <w:spacing w:line="266" w:lineRule="auto" w:before="108"/>
        <w:ind w:left="319" w:right="731"/>
      </w:pPr>
      <w:r>
        <w:rPr/>
        <w:br w:type="column"/>
      </w:r>
      <w:r>
        <w:rPr>
          <w:color w:val="231F20"/>
          <w:w w:val="105"/>
        </w:rPr>
        <w:t>about food-preparation precautions. Training for food-service workers and managers and food processors might need to be modified to address specific concerns. Managers need to oversee training of food-service workers and food</w:t>
      </w:r>
      <w:r>
        <w:rPr>
          <w:color w:val="231F20"/>
          <w:spacing w:val="-20"/>
          <w:w w:val="105"/>
        </w:rPr>
        <w:t> </w:t>
      </w:r>
      <w:r>
        <w:rPr>
          <w:color w:val="231F20"/>
          <w:w w:val="105"/>
        </w:rPr>
        <w:t>processors</w:t>
      </w:r>
      <w:r>
        <w:rPr>
          <w:color w:val="231F20"/>
          <w:spacing w:val="-20"/>
          <w:w w:val="105"/>
        </w:rPr>
        <w:t> </w:t>
      </w:r>
      <w:r>
        <w:rPr>
          <w:color w:val="231F20"/>
          <w:w w:val="105"/>
        </w:rPr>
        <w:t>and</w:t>
      </w:r>
      <w:r>
        <w:rPr>
          <w:color w:val="231F20"/>
          <w:spacing w:val="-20"/>
          <w:w w:val="105"/>
        </w:rPr>
        <w:t> </w:t>
      </w:r>
      <w:r>
        <w:rPr>
          <w:color w:val="231F20"/>
          <w:w w:val="105"/>
        </w:rPr>
        <w:t>their</w:t>
      </w:r>
      <w:r>
        <w:rPr>
          <w:color w:val="231F20"/>
          <w:spacing w:val="-20"/>
          <w:w w:val="105"/>
        </w:rPr>
        <w:t> </w:t>
      </w:r>
      <w:r>
        <w:rPr>
          <w:color w:val="231F20"/>
          <w:w w:val="105"/>
        </w:rPr>
        <w:t>use</w:t>
      </w:r>
      <w:r>
        <w:rPr>
          <w:color w:val="231F20"/>
          <w:spacing w:val="-20"/>
          <w:w w:val="105"/>
        </w:rPr>
        <w:t> </w:t>
      </w:r>
      <w:r>
        <w:rPr>
          <w:color w:val="231F20"/>
          <w:w w:val="105"/>
        </w:rPr>
        <w:t>of</w:t>
      </w:r>
      <w:r>
        <w:rPr>
          <w:color w:val="231F20"/>
          <w:spacing w:val="-1"/>
          <w:w w:val="105"/>
        </w:rPr>
        <w:t> </w:t>
      </w:r>
      <w:r>
        <w:rPr>
          <w:color w:val="231F20"/>
          <w:w w:val="105"/>
        </w:rPr>
        <w:t>recommended procedures. Health-care providers might need continuing education focused on diagnosing, treating,</w:t>
      </w:r>
      <w:r>
        <w:rPr>
          <w:color w:val="231F20"/>
          <w:spacing w:val="-15"/>
          <w:w w:val="105"/>
        </w:rPr>
        <w:t> </w:t>
      </w:r>
      <w:r>
        <w:rPr>
          <w:color w:val="231F20"/>
          <w:w w:val="105"/>
        </w:rPr>
        <w:t>or</w:t>
      </w:r>
      <w:r>
        <w:rPr>
          <w:color w:val="231F20"/>
          <w:spacing w:val="-15"/>
          <w:w w:val="105"/>
        </w:rPr>
        <w:t> </w:t>
      </w:r>
      <w:r>
        <w:rPr>
          <w:color w:val="231F20"/>
          <w:w w:val="105"/>
        </w:rPr>
        <w:t>reporting</w:t>
      </w:r>
      <w:r>
        <w:rPr>
          <w:color w:val="231F20"/>
          <w:spacing w:val="-15"/>
          <w:w w:val="105"/>
        </w:rPr>
        <w:t> </w:t>
      </w:r>
      <w:r>
        <w:rPr>
          <w:color w:val="231F20"/>
          <w:w w:val="105"/>
        </w:rPr>
        <w:t>foodborne</w:t>
      </w:r>
      <w:r>
        <w:rPr>
          <w:color w:val="231F20"/>
          <w:spacing w:val="-15"/>
          <w:w w:val="105"/>
        </w:rPr>
        <w:t> </w:t>
      </w:r>
      <w:r>
        <w:rPr>
          <w:color w:val="231F20"/>
          <w:w w:val="105"/>
        </w:rPr>
        <w:t>diseases.</w:t>
      </w:r>
      <w:r>
        <w:rPr>
          <w:color w:val="231F20"/>
          <w:spacing w:val="-15"/>
          <w:w w:val="105"/>
        </w:rPr>
        <w:t> </w:t>
      </w:r>
      <w:r>
        <w:rPr>
          <w:color w:val="231F20"/>
          <w:w w:val="105"/>
        </w:rPr>
        <w:t>Such actions can help prevent future outbreaks or reduce the number of cases or severity of illness during an</w:t>
      </w:r>
      <w:r>
        <w:rPr>
          <w:color w:val="231F20"/>
          <w:spacing w:val="-21"/>
          <w:w w:val="105"/>
        </w:rPr>
        <w:t> </w:t>
      </w:r>
      <w:r>
        <w:rPr>
          <w:color w:val="231F20"/>
          <w:w w:val="105"/>
        </w:rPr>
        <w:t>outbreak.</w:t>
      </w:r>
    </w:p>
    <w:p>
      <w:pPr>
        <w:pStyle w:val="BodyText"/>
        <w:spacing w:line="266" w:lineRule="auto" w:before="180"/>
        <w:ind w:left="319" w:right="705"/>
      </w:pPr>
      <w:r>
        <w:rPr>
          <w:color w:val="231F20"/>
          <w:spacing w:val="-3"/>
          <w:w w:val="105"/>
        </w:rPr>
        <w:t>Trade</w:t>
      </w:r>
      <w:r>
        <w:rPr>
          <w:color w:val="231F20"/>
          <w:spacing w:val="-21"/>
          <w:w w:val="105"/>
        </w:rPr>
        <w:t> </w:t>
      </w:r>
      <w:r>
        <w:rPr>
          <w:color w:val="231F20"/>
          <w:w w:val="105"/>
        </w:rPr>
        <w:t>associations,</w:t>
      </w:r>
      <w:r>
        <w:rPr>
          <w:color w:val="231F20"/>
          <w:spacing w:val="-21"/>
          <w:w w:val="105"/>
        </w:rPr>
        <w:t> </w:t>
      </w:r>
      <w:r>
        <w:rPr>
          <w:color w:val="231F20"/>
          <w:w w:val="105"/>
        </w:rPr>
        <w:t>food-industry</w:t>
      </w:r>
      <w:r>
        <w:rPr>
          <w:color w:val="231F20"/>
          <w:spacing w:val="-21"/>
          <w:w w:val="105"/>
        </w:rPr>
        <w:t> </w:t>
      </w:r>
      <w:r>
        <w:rPr>
          <w:color w:val="231F20"/>
          <w:w w:val="105"/>
        </w:rPr>
        <w:t>organizations and national conferences often request presentations</w:t>
      </w:r>
      <w:r>
        <w:rPr>
          <w:color w:val="231F20"/>
          <w:spacing w:val="-23"/>
          <w:w w:val="105"/>
        </w:rPr>
        <w:t> </w:t>
      </w:r>
      <w:r>
        <w:rPr>
          <w:color w:val="231F20"/>
          <w:w w:val="105"/>
        </w:rPr>
        <w:t>on</w:t>
      </w:r>
      <w:r>
        <w:rPr>
          <w:color w:val="231F20"/>
          <w:spacing w:val="-23"/>
          <w:w w:val="105"/>
        </w:rPr>
        <w:t> </w:t>
      </w:r>
      <w:r>
        <w:rPr>
          <w:color w:val="231F20"/>
          <w:w w:val="105"/>
        </w:rPr>
        <w:t>outbreak</w:t>
      </w:r>
      <w:r>
        <w:rPr>
          <w:color w:val="231F20"/>
          <w:spacing w:val="-23"/>
          <w:w w:val="105"/>
        </w:rPr>
        <w:t> </w:t>
      </w:r>
      <w:r>
        <w:rPr>
          <w:color w:val="231F20"/>
          <w:w w:val="105"/>
        </w:rPr>
        <w:t>investigations.</w:t>
      </w:r>
      <w:r>
        <w:rPr>
          <w:color w:val="231F20"/>
          <w:spacing w:val="-23"/>
          <w:w w:val="105"/>
        </w:rPr>
        <w:t> </w:t>
      </w:r>
      <w:r>
        <w:rPr>
          <w:color w:val="231F20"/>
          <w:w w:val="105"/>
        </w:rPr>
        <w:t>These events provide an opportunity to educate representatives</w:t>
      </w:r>
      <w:r>
        <w:rPr>
          <w:color w:val="231F20"/>
          <w:spacing w:val="-21"/>
          <w:w w:val="105"/>
        </w:rPr>
        <w:t> </w:t>
      </w:r>
      <w:r>
        <w:rPr>
          <w:color w:val="231F20"/>
          <w:w w:val="105"/>
        </w:rPr>
        <w:t>of</w:t>
      </w:r>
      <w:r>
        <w:rPr>
          <w:color w:val="231F20"/>
          <w:spacing w:val="-1"/>
          <w:w w:val="105"/>
        </w:rPr>
        <w:t> </w:t>
      </w:r>
      <w:r>
        <w:rPr>
          <w:color w:val="231F20"/>
          <w:w w:val="105"/>
        </w:rPr>
        <w:t>the</w:t>
      </w:r>
      <w:r>
        <w:rPr>
          <w:color w:val="231F20"/>
          <w:spacing w:val="-21"/>
          <w:w w:val="105"/>
        </w:rPr>
        <w:t> </w:t>
      </w:r>
      <w:r>
        <w:rPr>
          <w:color w:val="231F20"/>
          <w:w w:val="105"/>
        </w:rPr>
        <w:t>food</w:t>
      </w:r>
      <w:r>
        <w:rPr>
          <w:color w:val="231F20"/>
          <w:spacing w:val="-20"/>
          <w:w w:val="105"/>
        </w:rPr>
        <w:t> </w:t>
      </w:r>
      <w:r>
        <w:rPr>
          <w:color w:val="231F20"/>
          <w:spacing w:val="-3"/>
          <w:w w:val="105"/>
        </w:rPr>
        <w:t>industry,</w:t>
      </w:r>
      <w:r>
        <w:rPr>
          <w:color w:val="231F20"/>
          <w:spacing w:val="-20"/>
          <w:w w:val="105"/>
        </w:rPr>
        <w:t> </w:t>
      </w:r>
      <w:r>
        <w:rPr>
          <w:color w:val="231F20"/>
          <w:w w:val="105"/>
        </w:rPr>
        <w:t>colleagues, and others about investigation procedures, outbreak management, and</w:t>
      </w:r>
      <w:r>
        <w:rPr>
          <w:color w:val="231F20"/>
          <w:spacing w:val="21"/>
          <w:w w:val="105"/>
        </w:rPr>
        <w:t> </w:t>
      </w:r>
      <w:r>
        <w:rPr>
          <w:color w:val="231F20"/>
          <w:w w:val="105"/>
        </w:rPr>
        <w:t>CIFOR.</w:t>
      </w:r>
    </w:p>
    <w:p>
      <w:pPr>
        <w:pStyle w:val="ListParagraph"/>
        <w:numPr>
          <w:ilvl w:val="2"/>
          <w:numId w:val="26"/>
        </w:numPr>
        <w:tabs>
          <w:tab w:pos="876" w:val="left" w:leader="none"/>
        </w:tabs>
        <w:spacing w:line="240" w:lineRule="auto" w:before="159" w:after="0"/>
        <w:ind w:left="875" w:right="0" w:hanging="556"/>
        <w:jc w:val="left"/>
        <w:rPr>
          <w:rFonts w:ascii="Lucida Sans"/>
          <w:sz w:val="20"/>
        </w:rPr>
      </w:pPr>
      <w:r>
        <w:rPr>
          <w:rFonts w:ascii="Lucida Sans"/>
          <w:color w:val="1C3E94"/>
          <w:w w:val="95"/>
          <w:sz w:val="20"/>
        </w:rPr>
        <w:t>Policy</w:t>
      </w:r>
      <w:r>
        <w:rPr>
          <w:rFonts w:ascii="Lucida Sans"/>
          <w:color w:val="1C3E94"/>
          <w:spacing w:val="-11"/>
          <w:w w:val="95"/>
          <w:sz w:val="20"/>
        </w:rPr>
        <w:t> </w:t>
      </w:r>
      <w:r>
        <w:rPr>
          <w:rFonts w:ascii="Lucida Sans"/>
          <w:color w:val="1C3E94"/>
          <w:w w:val="95"/>
          <w:sz w:val="20"/>
        </w:rPr>
        <w:t>Action</w:t>
      </w:r>
    </w:p>
    <w:p>
      <w:pPr>
        <w:pStyle w:val="BodyText"/>
        <w:spacing w:before="3"/>
        <w:rPr>
          <w:rFonts w:ascii="Lucida Sans"/>
          <w:sz w:val="18"/>
        </w:rPr>
      </w:pPr>
    </w:p>
    <w:p>
      <w:pPr>
        <w:pStyle w:val="BodyText"/>
        <w:spacing w:line="266" w:lineRule="auto"/>
        <w:ind w:left="319" w:right="712"/>
      </w:pPr>
      <w:r>
        <w:rPr>
          <w:color w:val="231F20"/>
        </w:rPr>
        <w:t>Information gained during an outbreak might identify the need for new public health or regulatory policy at the local, state, or federal level. Establishment of different inspection practices, source controls, or surveillance procedures, or of increased control over the recall process might be necessary.   Reports</w:t>
      </w:r>
    </w:p>
    <w:p>
      <w:pPr>
        <w:pStyle w:val="BodyText"/>
        <w:spacing w:line="266" w:lineRule="auto"/>
        <w:ind w:left="319" w:right="779"/>
      </w:pPr>
      <w:r>
        <w:rPr>
          <w:color w:val="231F20"/>
          <w:w w:val="105"/>
        </w:rPr>
        <w:t>of past outbreaks should be analyzed to determine</w:t>
      </w:r>
      <w:r>
        <w:rPr>
          <w:color w:val="231F20"/>
          <w:spacing w:val="-16"/>
          <w:w w:val="105"/>
        </w:rPr>
        <w:t> </w:t>
      </w:r>
      <w:r>
        <w:rPr>
          <w:color w:val="231F20"/>
          <w:w w:val="105"/>
        </w:rPr>
        <w:t>whether</w:t>
      </w:r>
      <w:r>
        <w:rPr>
          <w:color w:val="231F20"/>
          <w:spacing w:val="-16"/>
          <w:w w:val="105"/>
        </w:rPr>
        <w:t> </w:t>
      </w:r>
      <w:r>
        <w:rPr>
          <w:color w:val="231F20"/>
          <w:w w:val="105"/>
        </w:rPr>
        <w:t>multiple</w:t>
      </w:r>
      <w:r>
        <w:rPr>
          <w:color w:val="231F20"/>
          <w:spacing w:val="-16"/>
          <w:w w:val="105"/>
        </w:rPr>
        <w:t> </w:t>
      </w:r>
      <w:r>
        <w:rPr>
          <w:color w:val="231F20"/>
          <w:w w:val="105"/>
        </w:rPr>
        <w:t>outbreaks</w:t>
      </w:r>
      <w:r>
        <w:rPr>
          <w:color w:val="231F20"/>
          <w:spacing w:val="-16"/>
          <w:w w:val="105"/>
        </w:rPr>
        <w:t> </w:t>
      </w:r>
      <w:r>
        <w:rPr>
          <w:color w:val="231F20"/>
          <w:w w:val="105"/>
        </w:rPr>
        <w:t>support the need for new </w:t>
      </w:r>
      <w:r>
        <w:rPr>
          <w:color w:val="231F20"/>
          <w:spacing w:val="-4"/>
          <w:w w:val="105"/>
        </w:rPr>
        <w:t>policy. </w:t>
      </w:r>
      <w:r>
        <w:rPr>
          <w:color w:val="231F20"/>
          <w:w w:val="105"/>
        </w:rPr>
        <w:t>Other public health and environmental health agencies also should be consulted to determine whether concurrence</w:t>
      </w:r>
      <w:r>
        <w:rPr>
          <w:color w:val="231F20"/>
          <w:spacing w:val="-12"/>
          <w:w w:val="105"/>
        </w:rPr>
        <w:t> </w:t>
      </w:r>
      <w:r>
        <w:rPr>
          <w:color w:val="231F20"/>
          <w:w w:val="105"/>
        </w:rPr>
        <w:t>exists</w:t>
      </w:r>
      <w:r>
        <w:rPr>
          <w:color w:val="231F20"/>
          <w:spacing w:val="-12"/>
          <w:w w:val="105"/>
        </w:rPr>
        <w:t> </w:t>
      </w:r>
      <w:r>
        <w:rPr>
          <w:color w:val="231F20"/>
          <w:w w:val="105"/>
        </w:rPr>
        <w:t>on</w:t>
      </w:r>
      <w:r>
        <w:rPr>
          <w:color w:val="231F20"/>
          <w:spacing w:val="-12"/>
          <w:w w:val="105"/>
        </w:rPr>
        <w:t> </w:t>
      </w:r>
      <w:r>
        <w:rPr>
          <w:color w:val="231F20"/>
          <w:w w:val="105"/>
        </w:rPr>
        <w:t>the</w:t>
      </w:r>
      <w:r>
        <w:rPr>
          <w:color w:val="231F20"/>
          <w:spacing w:val="-12"/>
          <w:w w:val="105"/>
        </w:rPr>
        <w:t> </w:t>
      </w:r>
      <w:r>
        <w:rPr>
          <w:color w:val="231F20"/>
          <w:w w:val="105"/>
        </w:rPr>
        <w:t>need</w:t>
      </w:r>
      <w:r>
        <w:rPr>
          <w:color w:val="231F20"/>
          <w:spacing w:val="-12"/>
          <w:w w:val="105"/>
        </w:rPr>
        <w:t> </w:t>
      </w:r>
      <w:r>
        <w:rPr>
          <w:color w:val="231F20"/>
          <w:w w:val="105"/>
        </w:rPr>
        <w:t>for</w:t>
      </w:r>
      <w:r>
        <w:rPr>
          <w:color w:val="231F20"/>
          <w:spacing w:val="-12"/>
          <w:w w:val="105"/>
        </w:rPr>
        <w:t> </w:t>
      </w:r>
      <w:r>
        <w:rPr>
          <w:color w:val="231F20"/>
          <w:w w:val="105"/>
        </w:rPr>
        <w:t>new</w:t>
      </w:r>
      <w:r>
        <w:rPr>
          <w:color w:val="231F20"/>
          <w:spacing w:val="-12"/>
          <w:w w:val="105"/>
        </w:rPr>
        <w:t> </w:t>
      </w:r>
      <w:r>
        <w:rPr>
          <w:color w:val="231F20"/>
          <w:spacing w:val="-4"/>
          <w:w w:val="105"/>
        </w:rPr>
        <w:t>policy. </w:t>
      </w:r>
      <w:r>
        <w:rPr>
          <w:color w:val="231F20"/>
          <w:w w:val="105"/>
        </w:rPr>
        <w:t>If so, the issue should be presented to the appropriate jurisdictional authority </w:t>
      </w:r>
      <w:r>
        <w:rPr>
          <w:color w:val="231F20"/>
          <w:spacing w:val="-3"/>
          <w:w w:val="105"/>
        </w:rPr>
        <w:t>by </w:t>
      </w:r>
      <w:r>
        <w:rPr>
          <w:color w:val="231F20"/>
          <w:w w:val="105"/>
        </w:rPr>
        <w:t>using the</w:t>
      </w:r>
      <w:r>
        <w:rPr>
          <w:color w:val="231F20"/>
          <w:spacing w:val="-24"/>
          <w:w w:val="105"/>
        </w:rPr>
        <w:t> </w:t>
      </w:r>
      <w:r>
        <w:rPr>
          <w:color w:val="231F20"/>
          <w:w w:val="105"/>
        </w:rPr>
        <w:t>appropriate</w:t>
      </w:r>
      <w:r>
        <w:rPr>
          <w:color w:val="231F20"/>
          <w:spacing w:val="-24"/>
          <w:w w:val="105"/>
        </w:rPr>
        <w:t> </w:t>
      </w:r>
      <w:r>
        <w:rPr>
          <w:color w:val="231F20"/>
          <w:w w:val="105"/>
        </w:rPr>
        <w:t>policy</w:t>
      </w:r>
      <w:r>
        <w:rPr>
          <w:color w:val="231F20"/>
          <w:spacing w:val="-24"/>
          <w:w w:val="105"/>
        </w:rPr>
        <w:t> </w:t>
      </w:r>
      <w:r>
        <w:rPr>
          <w:color w:val="231F20"/>
          <w:w w:val="105"/>
        </w:rPr>
        <w:t>development</w:t>
      </w:r>
      <w:r>
        <w:rPr>
          <w:color w:val="231F20"/>
          <w:spacing w:val="-24"/>
          <w:w w:val="105"/>
        </w:rPr>
        <w:t> </w:t>
      </w:r>
      <w:r>
        <w:rPr>
          <w:color w:val="231F20"/>
          <w:w w:val="105"/>
        </w:rPr>
        <w:t>processes.</w:t>
      </w:r>
    </w:p>
    <w:p>
      <w:pPr>
        <w:spacing w:after="0" w:line="266" w:lineRule="auto"/>
        <w:sectPr>
          <w:type w:val="continuous"/>
          <w:pgSz w:w="10080" w:h="14400"/>
          <w:pgMar w:top="0" w:bottom="360" w:left="0" w:right="0"/>
          <w:cols w:num="2" w:equalWidth="0">
            <w:col w:w="5221" w:space="40"/>
            <w:col w:w="4819"/>
          </w:cols>
        </w:sectPr>
      </w:pPr>
    </w:p>
    <w:p>
      <w:pPr>
        <w:pStyle w:val="BodyText"/>
      </w:pPr>
    </w:p>
    <w:p>
      <w:pPr>
        <w:pStyle w:val="Heading1"/>
        <w:numPr>
          <w:ilvl w:val="1"/>
          <w:numId w:val="27"/>
        </w:numPr>
        <w:tabs>
          <w:tab w:pos="1421" w:val="left" w:leader="none"/>
        </w:tabs>
        <w:spacing w:line="240" w:lineRule="auto" w:before="238" w:after="0"/>
        <w:ind w:left="1420" w:right="0" w:hanging="700"/>
        <w:jc w:val="left"/>
      </w:pPr>
      <w:r>
        <w:rPr/>
        <w:pict>
          <v:line style="position:absolute;mso-position-horizontal-relative:page;mso-position-vertical-relative:paragraph;z-index:3616;mso-wrap-distance-left:0;mso-wrap-distance-right:0" from="36pt,31.445164pt" to="432pt,31.445164pt" stroked="true" strokeweight=".5pt" strokecolor="#00a94f">
            <v:stroke dashstyle="solid"/>
            <w10:wrap type="topAndBottom"/>
          </v:line>
        </w:pict>
      </w:r>
      <w:r>
        <w:rPr>
          <w:color w:val="00A94F"/>
          <w:w w:val="95"/>
        </w:rPr>
        <w:t>Multijurisdictional</w:t>
      </w:r>
      <w:r>
        <w:rPr>
          <w:color w:val="00A94F"/>
          <w:spacing w:val="-59"/>
          <w:w w:val="95"/>
        </w:rPr>
        <w:t> </w:t>
      </w:r>
      <w:r>
        <w:rPr>
          <w:color w:val="00A94F"/>
          <w:w w:val="95"/>
        </w:rPr>
        <w:t>Considerations</w:t>
      </w:r>
      <w:r>
        <w:rPr>
          <w:color w:val="00A94F"/>
          <w:spacing w:val="-59"/>
          <w:w w:val="95"/>
        </w:rPr>
        <w:t> </w:t>
      </w:r>
      <w:r>
        <w:rPr>
          <w:color w:val="00A94F"/>
          <w:w w:val="95"/>
        </w:rPr>
        <w:t>for</w:t>
      </w:r>
      <w:r>
        <w:rPr>
          <w:color w:val="00A94F"/>
          <w:spacing w:val="-59"/>
          <w:w w:val="95"/>
        </w:rPr>
        <w:t> </w:t>
      </w:r>
      <w:r>
        <w:rPr>
          <w:color w:val="00A94F"/>
          <w:w w:val="95"/>
        </w:rPr>
        <w:t>Control</w:t>
      </w:r>
      <w:r>
        <w:rPr>
          <w:color w:val="00A94F"/>
          <w:spacing w:val="-59"/>
          <w:w w:val="95"/>
        </w:rPr>
        <w:t> </w:t>
      </w:r>
      <w:r>
        <w:rPr>
          <w:color w:val="00A94F"/>
          <w:w w:val="95"/>
        </w:rPr>
        <w:t>Measures</w:t>
      </w:r>
    </w:p>
    <w:p>
      <w:pPr>
        <w:pStyle w:val="BodyText"/>
        <w:spacing w:before="4"/>
        <w:rPr>
          <w:rFonts w:ascii="Lucida Sans"/>
          <w:sz w:val="11"/>
        </w:rPr>
      </w:pPr>
    </w:p>
    <w:p>
      <w:pPr>
        <w:spacing w:after="0"/>
        <w:rPr>
          <w:rFonts w:ascii="Lucida Sans"/>
          <w:sz w:val="11"/>
        </w:rPr>
        <w:sectPr>
          <w:pgSz w:w="10080" w:h="14400"/>
          <w:pgMar w:header="0" w:footer="160" w:top="980" w:bottom="360" w:left="0" w:right="0"/>
        </w:sectPr>
      </w:pPr>
    </w:p>
    <w:p>
      <w:pPr>
        <w:pStyle w:val="BodyText"/>
        <w:spacing w:line="266" w:lineRule="auto" w:before="108"/>
        <w:ind w:left="720" w:right="741"/>
      </w:pPr>
      <w:r>
        <w:rPr>
          <w:color w:val="231F20"/>
          <w:w w:val="105"/>
        </w:rPr>
        <w:t>Although control measures typically are implemented at the local level,</w:t>
      </w:r>
    </w:p>
    <w:p>
      <w:pPr>
        <w:pStyle w:val="BodyText"/>
        <w:ind w:left="720"/>
      </w:pPr>
      <w:r>
        <w:rPr>
          <w:color w:val="231F20"/>
          <w:w w:val="105"/>
        </w:rPr>
        <w:t>multijurisdictional</w:t>
      </w:r>
      <w:r>
        <w:rPr>
          <w:color w:val="231F20"/>
          <w:spacing w:val="-19"/>
          <w:w w:val="105"/>
        </w:rPr>
        <w:t> </w:t>
      </w:r>
      <w:r>
        <w:rPr>
          <w:color w:val="231F20"/>
          <w:w w:val="105"/>
        </w:rPr>
        <w:t>outbreaks</w:t>
      </w:r>
      <w:r>
        <w:rPr>
          <w:color w:val="231F20"/>
          <w:spacing w:val="-19"/>
          <w:w w:val="105"/>
        </w:rPr>
        <w:t> </w:t>
      </w:r>
      <w:r>
        <w:rPr>
          <w:color w:val="231F20"/>
          <w:w w:val="105"/>
        </w:rPr>
        <w:t>require</w:t>
      </w:r>
      <w:r>
        <w:rPr>
          <w:color w:val="231F20"/>
          <w:spacing w:val="-19"/>
          <w:w w:val="105"/>
        </w:rPr>
        <w:t> </w:t>
      </w:r>
      <w:r>
        <w:rPr>
          <w:color w:val="231F20"/>
          <w:w w:val="105"/>
        </w:rPr>
        <w:t>extensive</w:t>
      </w:r>
    </w:p>
    <w:p>
      <w:pPr>
        <w:pStyle w:val="BodyText"/>
        <w:spacing w:line="266" w:lineRule="auto" w:before="108"/>
        <w:ind w:left="414" w:right="1442"/>
        <w:jc w:val="both"/>
      </w:pPr>
      <w:r>
        <w:rPr/>
        <w:br w:type="column"/>
      </w:r>
      <w:r>
        <w:rPr>
          <w:color w:val="231F20"/>
          <w:w w:val="105"/>
        </w:rPr>
        <w:t>coordination</w:t>
      </w:r>
      <w:r>
        <w:rPr>
          <w:color w:val="231F20"/>
          <w:spacing w:val="-16"/>
          <w:w w:val="105"/>
        </w:rPr>
        <w:t> </w:t>
      </w:r>
      <w:r>
        <w:rPr>
          <w:color w:val="231F20"/>
          <w:w w:val="105"/>
        </w:rPr>
        <w:t>among</w:t>
      </w:r>
      <w:r>
        <w:rPr>
          <w:color w:val="231F20"/>
          <w:spacing w:val="-16"/>
          <w:w w:val="105"/>
        </w:rPr>
        <w:t> </w:t>
      </w:r>
      <w:r>
        <w:rPr>
          <w:color w:val="231F20"/>
          <w:w w:val="105"/>
        </w:rPr>
        <w:t>agencies</w:t>
      </w:r>
      <w:r>
        <w:rPr>
          <w:color w:val="231F20"/>
          <w:spacing w:val="-16"/>
          <w:w w:val="105"/>
        </w:rPr>
        <w:t> </w:t>
      </w:r>
      <w:r>
        <w:rPr>
          <w:color w:val="231F20"/>
          <w:w w:val="105"/>
        </w:rPr>
        <w:t>to</w:t>
      </w:r>
      <w:r>
        <w:rPr>
          <w:color w:val="231F20"/>
          <w:spacing w:val="-16"/>
          <w:w w:val="105"/>
        </w:rPr>
        <w:t> </w:t>
      </w:r>
      <w:r>
        <w:rPr>
          <w:color w:val="231F20"/>
          <w:w w:val="105"/>
        </w:rPr>
        <w:t>ensure</w:t>
      </w:r>
      <w:r>
        <w:rPr>
          <w:color w:val="231F20"/>
          <w:spacing w:val="-15"/>
          <w:w w:val="105"/>
        </w:rPr>
        <w:t> </w:t>
      </w:r>
      <w:r>
        <w:rPr>
          <w:color w:val="231F20"/>
          <w:w w:val="105"/>
        </w:rPr>
        <w:t>control measures</w:t>
      </w:r>
      <w:r>
        <w:rPr>
          <w:color w:val="231F20"/>
          <w:spacing w:val="-11"/>
          <w:w w:val="105"/>
        </w:rPr>
        <w:t> </w:t>
      </w:r>
      <w:r>
        <w:rPr>
          <w:color w:val="231F20"/>
          <w:w w:val="105"/>
        </w:rPr>
        <w:t>are</w:t>
      </w:r>
      <w:r>
        <w:rPr>
          <w:color w:val="231F20"/>
          <w:spacing w:val="-11"/>
          <w:w w:val="105"/>
        </w:rPr>
        <w:t> </w:t>
      </w:r>
      <w:r>
        <w:rPr>
          <w:color w:val="231F20"/>
          <w:w w:val="105"/>
        </w:rPr>
        <w:t>implemented</w:t>
      </w:r>
      <w:r>
        <w:rPr>
          <w:color w:val="231F20"/>
          <w:spacing w:val="-11"/>
          <w:w w:val="105"/>
        </w:rPr>
        <w:t> </w:t>
      </w:r>
      <w:r>
        <w:rPr>
          <w:color w:val="231F20"/>
          <w:w w:val="105"/>
        </w:rPr>
        <w:t>consistently</w:t>
      </w:r>
      <w:r>
        <w:rPr>
          <w:color w:val="231F20"/>
          <w:spacing w:val="-10"/>
          <w:w w:val="105"/>
        </w:rPr>
        <w:t> </w:t>
      </w:r>
      <w:r>
        <w:rPr>
          <w:color w:val="231F20"/>
          <w:w w:val="105"/>
        </w:rPr>
        <w:t>and</w:t>
      </w:r>
      <w:r>
        <w:rPr>
          <w:color w:val="231F20"/>
          <w:spacing w:val="-11"/>
          <w:w w:val="105"/>
        </w:rPr>
        <w:t> </w:t>
      </w:r>
      <w:r>
        <w:rPr>
          <w:color w:val="231F20"/>
          <w:w w:val="105"/>
        </w:rPr>
        <w:t>are effective</w:t>
      </w:r>
      <w:r>
        <w:rPr>
          <w:color w:val="231F20"/>
          <w:spacing w:val="-22"/>
          <w:w w:val="105"/>
        </w:rPr>
        <w:t> </w:t>
      </w:r>
      <w:r>
        <w:rPr>
          <w:color w:val="231F20"/>
          <w:w w:val="105"/>
        </w:rPr>
        <w:t>(see</w:t>
      </w:r>
      <w:r>
        <w:rPr>
          <w:color w:val="231F20"/>
          <w:spacing w:val="-22"/>
          <w:w w:val="105"/>
        </w:rPr>
        <w:t> </w:t>
      </w:r>
      <w:r>
        <w:rPr>
          <w:color w:val="231F20"/>
          <w:w w:val="105"/>
        </w:rPr>
        <w:t>Chapter</w:t>
      </w:r>
      <w:r>
        <w:rPr>
          <w:color w:val="231F20"/>
          <w:spacing w:val="-22"/>
          <w:w w:val="105"/>
        </w:rPr>
        <w:t> </w:t>
      </w:r>
      <w:r>
        <w:rPr>
          <w:color w:val="231F20"/>
          <w:w w:val="105"/>
        </w:rPr>
        <w:t>7).</w:t>
      </w:r>
    </w:p>
    <w:p>
      <w:pPr>
        <w:spacing w:after="0" w:line="266" w:lineRule="auto"/>
        <w:jc w:val="both"/>
        <w:sectPr>
          <w:type w:val="continuous"/>
          <w:pgSz w:w="10080" w:h="14400"/>
          <w:pgMar w:top="0" w:bottom="360" w:left="0" w:right="0"/>
          <w:cols w:num="2" w:equalWidth="0">
            <w:col w:w="4406" w:space="40"/>
            <w:col w:w="5634"/>
          </w:cols>
        </w:sectPr>
      </w:pPr>
    </w:p>
    <w:p>
      <w:pPr>
        <w:pStyle w:val="BodyText"/>
        <w:spacing w:before="5"/>
        <w:rPr>
          <w:sz w:val="21"/>
        </w:rPr>
      </w:pPr>
    </w:p>
    <w:p>
      <w:pPr>
        <w:pStyle w:val="Heading1"/>
        <w:numPr>
          <w:ilvl w:val="1"/>
          <w:numId w:val="27"/>
        </w:numPr>
        <w:tabs>
          <w:tab w:pos="1421" w:val="left" w:leader="none"/>
        </w:tabs>
        <w:spacing w:line="240" w:lineRule="auto" w:before="90" w:after="0"/>
        <w:ind w:left="1420" w:right="0" w:hanging="700"/>
        <w:jc w:val="left"/>
      </w:pPr>
      <w:r>
        <w:rPr/>
        <w:pict>
          <v:line style="position:absolute;mso-position-horizontal-relative:page;mso-position-vertical-relative:paragraph;z-index:3640;mso-wrap-distance-left:0;mso-wrap-distance-right:0" from="36pt,24.045139pt" to="432pt,24.045139pt" stroked="true" strokeweight=".5pt" strokecolor="#00a94f">
            <v:stroke dashstyle="solid"/>
            <w10:wrap type="topAndBottom"/>
          </v:line>
        </w:pict>
      </w:r>
      <w:r>
        <w:rPr>
          <w:color w:val="00A94F"/>
        </w:rPr>
        <w:t>Indicators/Measures</w:t>
      </w:r>
    </w:p>
    <w:p>
      <w:pPr>
        <w:pStyle w:val="BodyText"/>
        <w:spacing w:before="7"/>
        <w:rPr>
          <w:rFonts w:ascii="Lucida Sans"/>
          <w:sz w:val="17"/>
        </w:rPr>
      </w:pPr>
    </w:p>
    <w:p>
      <w:pPr>
        <w:spacing w:after="0"/>
        <w:rPr>
          <w:rFonts w:ascii="Lucida Sans"/>
          <w:sz w:val="17"/>
        </w:rPr>
        <w:sectPr>
          <w:type w:val="continuous"/>
          <w:pgSz w:w="10080" w:h="14400"/>
          <w:pgMar w:top="0" w:bottom="360" w:left="0" w:right="0"/>
        </w:sectPr>
      </w:pPr>
    </w:p>
    <w:p>
      <w:pPr>
        <w:pStyle w:val="BodyText"/>
        <w:spacing w:line="266" w:lineRule="auto" w:before="107"/>
        <w:ind w:left="720"/>
      </w:pPr>
      <w:r>
        <w:rPr>
          <w:color w:val="231F20"/>
        </w:rPr>
        <w:t>Key indicators to help assess control measures and the overall success of efforts to halt</w:t>
      </w:r>
    </w:p>
    <w:p>
      <w:pPr>
        <w:pStyle w:val="BodyText"/>
        <w:spacing w:before="9"/>
        <w:rPr>
          <w:sz w:val="22"/>
        </w:rPr>
      </w:pPr>
    </w:p>
    <w:p>
      <w:pPr>
        <w:pStyle w:val="Heading1"/>
        <w:numPr>
          <w:ilvl w:val="1"/>
          <w:numId w:val="27"/>
        </w:numPr>
        <w:tabs>
          <w:tab w:pos="1421" w:val="left" w:leader="none"/>
        </w:tabs>
        <w:spacing w:line="240" w:lineRule="auto" w:before="0" w:after="0"/>
        <w:ind w:left="1420" w:right="0" w:hanging="700"/>
        <w:jc w:val="left"/>
      </w:pPr>
      <w:r>
        <w:rPr>
          <w:color w:val="00A94F"/>
        </w:rPr>
        <w:t>Reference</w:t>
      </w:r>
    </w:p>
    <w:p>
      <w:pPr>
        <w:pStyle w:val="BodyText"/>
        <w:spacing w:before="108"/>
        <w:ind w:left="468"/>
      </w:pPr>
      <w:r>
        <w:rPr/>
        <w:br w:type="column"/>
      </w:r>
      <w:r>
        <w:rPr>
          <w:color w:val="231F20"/>
        </w:rPr>
        <w:t>outbreaks have been developed (see Chapter  8).</w:t>
      </w:r>
    </w:p>
    <w:p>
      <w:pPr>
        <w:spacing w:after="0"/>
        <w:sectPr>
          <w:type w:val="continuous"/>
          <w:pgSz w:w="10080" w:h="14400"/>
          <w:pgMar w:top="0" w:bottom="360" w:left="0" w:right="0"/>
          <w:cols w:num="2" w:equalWidth="0">
            <w:col w:w="4352" w:space="40"/>
            <w:col w:w="5688"/>
          </w:cols>
        </w:sectPr>
      </w:pPr>
    </w:p>
    <w:p>
      <w:pPr>
        <w:pStyle w:val="BodyText"/>
        <w:spacing w:before="10"/>
        <w:rPr>
          <w:sz w:val="4"/>
        </w:rPr>
      </w:pPr>
    </w:p>
    <w:p>
      <w:pPr>
        <w:pStyle w:val="BodyText"/>
        <w:spacing w:line="20" w:lineRule="exact"/>
        <w:ind w:left="715"/>
        <w:rPr>
          <w:sz w:val="2"/>
        </w:rPr>
      </w:pPr>
      <w:r>
        <w:rPr>
          <w:sz w:val="2"/>
        </w:rPr>
        <w:pict>
          <v:group style="width:396.5pt;height:.5pt;mso-position-horizontal-relative:char;mso-position-vertical-relative:line" coordorigin="0,0" coordsize="7930,10">
            <v:line style="position:absolute" from="5,5" to="7925,5" stroked="true" strokeweight=".5pt" strokecolor="#00a94f">
              <v:stroke dashstyle="solid"/>
            </v:line>
          </v:group>
        </w:pict>
      </w:r>
      <w:r>
        <w:rPr>
          <w:sz w:val="2"/>
        </w:rPr>
      </w:r>
    </w:p>
    <w:p>
      <w:pPr>
        <w:pStyle w:val="BodyText"/>
        <w:spacing w:before="2"/>
        <w:rPr>
          <w:sz w:val="13"/>
        </w:rPr>
      </w:pPr>
    </w:p>
    <w:p>
      <w:pPr>
        <w:spacing w:line="264" w:lineRule="auto" w:before="111"/>
        <w:ind w:left="842" w:right="5803" w:hanging="123"/>
        <w:jc w:val="left"/>
        <w:rPr>
          <w:sz w:val="17"/>
        </w:rPr>
      </w:pPr>
      <w:r>
        <w:rPr/>
        <w:pict>
          <v:rect style="position:absolute;margin-left:459pt;margin-top:89.27845pt;width:45pt;height:18pt;mso-position-horizontal-relative:page;mso-position-vertical-relative:paragraph;z-index:3688" filled="true" fillcolor="#0079c1" stroked="false">
            <v:fill type="solid"/>
            <w10:wrap type="none"/>
          </v:rect>
        </w:pict>
      </w:r>
      <w:r>
        <w:rPr/>
        <w:pict>
          <v:line style="position:absolute;mso-position-horizontal-relative:page;mso-position-vertical-relative:paragraph;z-index:3712" from="450.5pt,89.278244pt" to="450.5pt,213.154244pt" stroked="true" strokeweight="1pt" strokecolor="#0079c1">
            <v:stroke dashstyle="solid"/>
            <w10:wrap type="none"/>
          </v:line>
        </w:pict>
      </w:r>
      <w:r>
        <w:rPr/>
        <w:pict>
          <v:shape style="position:absolute;margin-left:468.849609pt;margin-top:94.029251pt;width:15.85pt;height:8.5pt;mso-position-horizontal-relative:page;mso-position-vertical-relative:paragraph;z-index:3736"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6</w:t>
                  </w:r>
                </w:p>
              </w:txbxContent>
            </v:textbox>
            <w10:wrap type="none"/>
          </v:shape>
        </w:pict>
      </w:r>
      <w:r>
        <w:rPr/>
        <w:pict>
          <v:shape style="position:absolute;margin-left:470.346802pt;margin-top:111.275047pt;width:12.3pt;height:104.05pt;mso-position-horizontal-relative:page;mso-position-vertical-relative:paragraph;z-index:3760" type="#_x0000_t202" filled="false" stroked="false">
            <v:textbox inset="0,0,0,0" style="layout-flow:vertical">
              <w:txbxContent>
                <w:p>
                  <w:pPr>
                    <w:spacing w:before="12"/>
                    <w:ind w:left="20" w:right="-807" w:firstLine="0"/>
                    <w:jc w:val="left"/>
                    <w:rPr>
                      <w:rFonts w:ascii="Lucida Sans"/>
                      <w:sz w:val="17"/>
                    </w:rPr>
                  </w:pPr>
                  <w:r>
                    <w:rPr>
                      <w:rFonts w:ascii="Lucida Sans"/>
                      <w:color w:val="0079C1"/>
                      <w:spacing w:val="17"/>
                      <w:w w:val="101"/>
                      <w:sz w:val="17"/>
                    </w:rPr>
                    <w:t>CONTRO</w:t>
                  </w:r>
                  <w:r>
                    <w:rPr>
                      <w:rFonts w:ascii="Lucida Sans"/>
                      <w:color w:val="0079C1"/>
                      <w:w w:val="101"/>
                      <w:sz w:val="17"/>
                    </w:rPr>
                    <w:t>L</w:t>
                  </w:r>
                  <w:r>
                    <w:rPr>
                      <w:rFonts w:ascii="Lucida Sans"/>
                      <w:color w:val="0079C1"/>
                      <w:sz w:val="17"/>
                    </w:rPr>
                    <w:t> </w:t>
                  </w:r>
                  <w:r>
                    <w:rPr>
                      <w:rFonts w:ascii="Lucida Sans"/>
                      <w:color w:val="0079C1"/>
                      <w:spacing w:val="-27"/>
                      <w:sz w:val="17"/>
                    </w:rPr>
                    <w:t> </w:t>
                  </w:r>
                  <w:r>
                    <w:rPr>
                      <w:rFonts w:ascii="Lucida Sans"/>
                      <w:color w:val="0079C1"/>
                      <w:spacing w:val="17"/>
                      <w:w w:val="104"/>
                      <w:sz w:val="17"/>
                    </w:rPr>
                    <w:t>MEASURE</w:t>
                  </w:r>
                  <w:r>
                    <w:rPr>
                      <w:rFonts w:ascii="Lucida Sans"/>
                      <w:color w:val="0079C1"/>
                      <w:w w:val="104"/>
                      <w:sz w:val="17"/>
                    </w:rPr>
                    <w:t>S</w:t>
                  </w:r>
                  <w:r>
                    <w:rPr>
                      <w:rFonts w:ascii="Lucida Sans"/>
                      <w:color w:val="0079C1"/>
                      <w:spacing w:val="-37"/>
                      <w:sz w:val="17"/>
                    </w:rPr>
                    <w:t> </w:t>
                  </w:r>
                </w:p>
              </w:txbxContent>
            </v:textbox>
            <w10:wrap type="none"/>
          </v:shape>
        </w:pict>
      </w:r>
      <w:r>
        <w:rPr>
          <w:color w:val="231F20"/>
          <w:sz w:val="17"/>
        </w:rPr>
        <w:t>1 Iowa Department of Public Health. Foodborne Outbreak Investigation Manual. Available at </w:t>
      </w:r>
      <w:hyperlink r:id="rId22">
        <w:r>
          <w:rPr>
            <w:color w:val="0079C1"/>
            <w:sz w:val="17"/>
          </w:rPr>
          <w:t>www.idph.state.ia.us/idph_universalhelp/Main.</w:t>
        </w:r>
      </w:hyperlink>
      <w:r>
        <w:rPr>
          <w:color w:val="0079C1"/>
          <w:sz w:val="17"/>
        </w:rPr>
        <w:t> aspx?System=IdphFoodborne DiseaseManual&amp;navigationType=Dynamic </w:t>
      </w:r>
      <w:r>
        <w:rPr>
          <w:color w:val="231F20"/>
          <w:sz w:val="17"/>
        </w:rPr>
        <w:t>(accessed October 8, 2013).</w:t>
      </w:r>
    </w:p>
    <w:p>
      <w:pPr>
        <w:spacing w:after="0" w:line="264" w:lineRule="auto"/>
        <w:jc w:val="left"/>
        <w:rPr>
          <w:sz w:val="17"/>
        </w:rPr>
        <w:sectPr>
          <w:type w:val="continuous"/>
          <w:pgSz w:w="10080" w:h="14400"/>
          <w:pgMar w:top="0" w:bottom="360" w:left="0" w:right="0"/>
        </w:sectPr>
      </w:pPr>
    </w:p>
    <w:p>
      <w:pPr>
        <w:pStyle w:val="BodyText"/>
        <w:spacing w:before="4"/>
        <w:rPr>
          <w:rFonts w:ascii="Times New Roman"/>
          <w:sz w:val="17"/>
        </w:rPr>
      </w:pPr>
    </w:p>
    <w:sectPr>
      <w:headerReference w:type="even" r:id="rId23"/>
      <w:footerReference w:type="even" r:id="rId24"/>
      <w:pgSz w:w="10080" w:h="14400"/>
      <w:pgMar w:header="0" w:footer="0" w:top="1360" w:bottom="280" w:left="1400" w:right="1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Lucida Sans">
    <w:altName w:val="Lucida Sans"/>
    <w:charset w:val="0"/>
    <w:family w:val="swiss"/>
    <w:pitch w:val="variable"/>
  </w:font>
  <w:font w:name="Garamond">
    <w:altName w:val="Garamond"/>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28456" from="0pt,702.5pt" to="432pt,702.5pt" stroked="true" strokeweight="1pt" strokecolor="#00a94f">
          <v:stroke dashstyle="solid"/>
          <w10:wrap type="none"/>
        </v:lin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28432" from="72pt,702.5pt" to="504pt,702.5pt" stroked="true" strokeweight="1pt" strokecolor="#00a94f">
          <v:stroke dashstyle="solid"/>
          <w10:wrap type="none"/>
        </v:lin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9.6pt;mso-position-horizontal-relative:page;mso-position-vertical-relative:page;z-index:-28408" coordorigin="-10,-20" coordsize="10100,1192">
          <v:shape style="position:absolute;left:0;top:0;width:10080;height:900" type="#_x0000_t75" stroked="false">
            <v:imagedata r:id="rId1" o:title=""/>
          </v:shape>
          <v:shape style="position:absolute;left:360;top:360;width:360;height:360" type="#_x0000_t75" stroked="false">
            <v:imagedata r:id="rId2" o:title=""/>
          </v:shape>
          <v:line style="position:absolute" from="1100,0" to="1100,115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7.7703pt;margin-top:21.131701pt;width:16.95pt;height:12.9pt;mso-position-horizontal-relative:page;mso-position-vertical-relative:page;z-index:-28384" type="#_x0000_t202" filled="false" stroked="false">
          <v:textbox inset="0,0,0,0">
            <w:txbxContent>
              <w:p>
                <w:pPr>
                  <w:spacing w:before="12"/>
                  <w:ind w:left="40" w:right="0" w:firstLine="0"/>
                  <w:jc w:val="left"/>
                  <w:rPr>
                    <w:rFonts w:ascii="Lucida Sans"/>
                    <w:sz w:val="18"/>
                  </w:rPr>
                </w:pPr>
                <w:r>
                  <w:rPr/>
                  <w:fldChar w:fldCharType="begin"/>
                </w:r>
                <w:r>
                  <w:rPr>
                    <w:rFonts w:ascii="Lucida Sans"/>
                    <w:color w:val="0079C1"/>
                    <w:w w:val="80"/>
                    <w:sz w:val="18"/>
                  </w:rPr>
                  <w:instrText> PAGE </w:instrText>
                </w:r>
                <w:r>
                  <w:rPr/>
                  <w:fldChar w:fldCharType="separate"/>
                </w:r>
                <w:r>
                  <w:rPr/>
                  <w:t>168</w:t>
                </w:r>
                <w:r>
                  <w:rPr/>
                  <w:fldChar w:fldCharType="end"/>
                </w:r>
              </w:p>
            </w:txbxContent>
          </v:textbox>
          <w10:wrap type="none"/>
        </v:shape>
      </w:pict>
    </w:r>
    <w:r>
      <w:rPr/>
      <w:pict>
        <v:shape style="position:absolute;margin-left:71pt;margin-top:21.131701pt;width:275.150pt;height:12.9pt;mso-position-horizontal-relative:page;mso-position-vertical-relative:page;z-index:-28360" type="#_x0000_t202" filled="false" stroked="false">
          <v:textbox inset="0,0,0,0">
            <w:txbxContent>
              <w:p>
                <w:pPr>
                  <w:spacing w:before="12"/>
                  <w:ind w:left="20" w:right="0" w:firstLine="0"/>
                  <w:jc w:val="left"/>
                  <w:rPr>
                    <w:rFonts w:ascii="Lucida Sans"/>
                    <w:sz w:val="18"/>
                  </w:rPr>
                </w:pPr>
                <w:r>
                  <w:rPr>
                    <w:rFonts w:ascii="Lucida Sans"/>
                    <w:color w:val="FFFFFF"/>
                    <w:sz w:val="18"/>
                  </w:rPr>
                  <w:t>CIFOR | Council to Improve Foodborne Outbreak Response</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0.6pt;mso-position-horizontal-relative:page;mso-position-vertical-relative:page;z-index:-28336" coordorigin="-10,-20" coordsize="10100,1012">
          <v:shape style="position:absolute;left:0;top:0;width:10080;height:900" type="#_x0000_t75" stroked="false">
            <v:imagedata r:id="rId1" o:title=""/>
          </v:shape>
          <v:shape style="position:absolute;left:9360;top:360;width:360;height:360" type="#_x0000_t75" stroked="false">
            <v:imagedata r:id="rId2" o:title=""/>
          </v:shape>
          <v:line style="position:absolute" from="9020,0" to="9020,97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50.479797pt;margin-top:21.131701pt;width:283pt;height:12.9pt;mso-position-horizontal-relative:page;mso-position-vertical-relative:page;z-index:-28312" type="#_x0000_t202" filled="false" stroked="false">
          <v:textbox inset="0,0,0,0">
            <w:txbxContent>
              <w:p>
                <w:pPr>
                  <w:spacing w:before="12"/>
                  <w:ind w:left="20" w:right="0" w:firstLine="0"/>
                  <w:jc w:val="left"/>
                  <w:rPr>
                    <w:rFonts w:ascii="Lucida Sans"/>
                    <w:sz w:val="18"/>
                  </w:rPr>
                </w:pPr>
                <w:r>
                  <w:rPr>
                    <w:rFonts w:ascii="Lucida Sans"/>
                    <w:color w:val="FFFFFF"/>
                    <w:sz w:val="18"/>
                  </w:rPr>
                  <w:t>2014 | Guidelines for Foodborne Disease Outbreak Response</w:t>
                </w:r>
              </w:p>
            </w:txbxContent>
          </v:textbox>
          <w10:wrap type="none"/>
        </v:shape>
      </w:pict>
    </w:r>
    <w:r>
      <w:rPr/>
      <w:pict>
        <v:shape style="position:absolute;margin-left:468.123108pt;margin-top:21.131701pt;width:16.95pt;height:12.9pt;mso-position-horizontal-relative:page;mso-position-vertical-relative:page;z-index:-28288" type="#_x0000_t202" filled="false" stroked="false">
          <v:textbox inset="0,0,0,0">
            <w:txbxContent>
              <w:p>
                <w:pPr>
                  <w:spacing w:before="12"/>
                  <w:ind w:left="40" w:right="0" w:firstLine="0"/>
                  <w:jc w:val="left"/>
                  <w:rPr>
                    <w:rFonts w:ascii="Lucida Sans"/>
                    <w:sz w:val="18"/>
                  </w:rPr>
                </w:pPr>
                <w:r>
                  <w:rPr/>
                  <w:fldChar w:fldCharType="begin"/>
                </w:r>
                <w:r>
                  <w:rPr>
                    <w:rFonts w:ascii="Lucida Sans"/>
                    <w:color w:val="0079C1"/>
                    <w:w w:val="80"/>
                    <w:sz w:val="18"/>
                  </w:rPr>
                  <w:instrText> PAGE </w:instrText>
                </w:r>
                <w:r>
                  <w:rPr/>
                  <w:fldChar w:fldCharType="separate"/>
                </w:r>
                <w:r>
                  <w:rPr/>
                  <w:t>169</w:t>
                </w:r>
                <w:r>
                  <w:rPr/>
                  <w:fldChar w:fldCharType="end"/>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
    <w:multiLevelType w:val="hybridMultilevel"/>
    <w:lvl w:ilvl="0">
      <w:start w:val="6"/>
      <w:numFmt w:val="decimal"/>
      <w:lvlText w:val="%1"/>
      <w:lvlJc w:val="left"/>
      <w:pPr>
        <w:ind w:left="1420" w:hanging="701"/>
        <w:jc w:val="left"/>
      </w:pPr>
      <w:rPr>
        <w:rFonts w:hint="default"/>
      </w:rPr>
    </w:lvl>
    <w:lvl w:ilvl="1">
      <w:start w:val="10"/>
      <w:numFmt w:val="decimal"/>
      <w:lvlText w:val="%1.%2."/>
      <w:lvlJc w:val="left"/>
      <w:pPr>
        <w:ind w:left="1420" w:hanging="701"/>
        <w:jc w:val="left"/>
      </w:pPr>
      <w:rPr>
        <w:rFonts w:hint="default" w:ascii="Lucida Sans" w:hAnsi="Lucida Sans" w:eastAsia="Lucida Sans" w:cs="Lucida Sans"/>
        <w:color w:val="00A94F"/>
        <w:w w:val="87"/>
        <w:sz w:val="28"/>
        <w:szCs w:val="28"/>
      </w:rPr>
    </w:lvl>
    <w:lvl w:ilvl="2">
      <w:start w:val="0"/>
      <w:numFmt w:val="bullet"/>
      <w:lvlText w:val="•"/>
      <w:lvlJc w:val="left"/>
      <w:pPr>
        <w:ind w:left="3152" w:hanging="701"/>
      </w:pPr>
      <w:rPr>
        <w:rFonts w:hint="default"/>
      </w:rPr>
    </w:lvl>
    <w:lvl w:ilvl="3">
      <w:start w:val="0"/>
      <w:numFmt w:val="bullet"/>
      <w:lvlText w:val="•"/>
      <w:lvlJc w:val="left"/>
      <w:pPr>
        <w:ind w:left="4018" w:hanging="701"/>
      </w:pPr>
      <w:rPr>
        <w:rFonts w:hint="default"/>
      </w:rPr>
    </w:lvl>
    <w:lvl w:ilvl="4">
      <w:start w:val="0"/>
      <w:numFmt w:val="bullet"/>
      <w:lvlText w:val="•"/>
      <w:lvlJc w:val="left"/>
      <w:pPr>
        <w:ind w:left="4884" w:hanging="701"/>
      </w:pPr>
      <w:rPr>
        <w:rFonts w:hint="default"/>
      </w:rPr>
    </w:lvl>
    <w:lvl w:ilvl="5">
      <w:start w:val="0"/>
      <w:numFmt w:val="bullet"/>
      <w:lvlText w:val="•"/>
      <w:lvlJc w:val="left"/>
      <w:pPr>
        <w:ind w:left="5750" w:hanging="701"/>
      </w:pPr>
      <w:rPr>
        <w:rFonts w:hint="default"/>
      </w:rPr>
    </w:lvl>
    <w:lvl w:ilvl="6">
      <w:start w:val="0"/>
      <w:numFmt w:val="bullet"/>
      <w:lvlText w:val="•"/>
      <w:lvlJc w:val="left"/>
      <w:pPr>
        <w:ind w:left="6616" w:hanging="701"/>
      </w:pPr>
      <w:rPr>
        <w:rFonts w:hint="default"/>
      </w:rPr>
    </w:lvl>
    <w:lvl w:ilvl="7">
      <w:start w:val="0"/>
      <w:numFmt w:val="bullet"/>
      <w:lvlText w:val="•"/>
      <w:lvlJc w:val="left"/>
      <w:pPr>
        <w:ind w:left="7482" w:hanging="701"/>
      </w:pPr>
      <w:rPr>
        <w:rFonts w:hint="default"/>
      </w:rPr>
    </w:lvl>
    <w:lvl w:ilvl="8">
      <w:start w:val="0"/>
      <w:numFmt w:val="bullet"/>
      <w:lvlText w:val="•"/>
      <w:lvlJc w:val="left"/>
      <w:pPr>
        <w:ind w:left="8348" w:hanging="701"/>
      </w:pPr>
      <w:rPr>
        <w:rFonts w:hint="default"/>
      </w:rPr>
    </w:lvl>
  </w:abstractNum>
  <w:abstractNum w:abstractNumId="25">
    <w:multiLevelType w:val="hybridMultilevel"/>
    <w:lvl w:ilvl="0">
      <w:start w:val="6"/>
      <w:numFmt w:val="decimal"/>
      <w:lvlText w:val="%1"/>
      <w:lvlJc w:val="left"/>
      <w:pPr>
        <w:ind w:left="1984" w:hanging="545"/>
        <w:jc w:val="left"/>
      </w:pPr>
      <w:rPr>
        <w:rFonts w:hint="default"/>
      </w:rPr>
    </w:lvl>
    <w:lvl w:ilvl="1">
      <w:start w:val="8"/>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1"/>
      <w:numFmt w:val="decimal"/>
      <w:lvlText w:val="%1.%2.%3."/>
      <w:lvlJc w:val="left"/>
      <w:pPr>
        <w:ind w:left="1996" w:hanging="556"/>
        <w:jc w:val="right"/>
      </w:pPr>
      <w:rPr>
        <w:rFonts w:hint="default" w:ascii="Lucida Sans" w:hAnsi="Lucida Sans" w:eastAsia="Lucida Sans" w:cs="Lucida Sans"/>
        <w:color w:val="1C3E94"/>
        <w:w w:val="87"/>
        <w:sz w:val="20"/>
        <w:szCs w:val="20"/>
      </w:rPr>
    </w:lvl>
    <w:lvl w:ilvl="3">
      <w:start w:val="0"/>
      <w:numFmt w:val="bullet"/>
      <w:lvlText w:val="•"/>
      <w:lvlJc w:val="left"/>
      <w:pPr>
        <w:ind w:left="2715" w:hanging="556"/>
      </w:pPr>
      <w:rPr>
        <w:rFonts w:hint="default"/>
      </w:rPr>
    </w:lvl>
    <w:lvl w:ilvl="4">
      <w:start w:val="0"/>
      <w:numFmt w:val="bullet"/>
      <w:lvlText w:val="•"/>
      <w:lvlJc w:val="left"/>
      <w:pPr>
        <w:ind w:left="3073" w:hanging="556"/>
      </w:pPr>
      <w:rPr>
        <w:rFonts w:hint="default"/>
      </w:rPr>
    </w:lvl>
    <w:lvl w:ilvl="5">
      <w:start w:val="0"/>
      <w:numFmt w:val="bullet"/>
      <w:lvlText w:val="•"/>
      <w:lvlJc w:val="left"/>
      <w:pPr>
        <w:ind w:left="3431" w:hanging="556"/>
      </w:pPr>
      <w:rPr>
        <w:rFonts w:hint="default"/>
      </w:rPr>
    </w:lvl>
    <w:lvl w:ilvl="6">
      <w:start w:val="0"/>
      <w:numFmt w:val="bullet"/>
      <w:lvlText w:val="•"/>
      <w:lvlJc w:val="left"/>
      <w:pPr>
        <w:ind w:left="3789" w:hanging="556"/>
      </w:pPr>
      <w:rPr>
        <w:rFonts w:hint="default"/>
      </w:rPr>
    </w:lvl>
    <w:lvl w:ilvl="7">
      <w:start w:val="0"/>
      <w:numFmt w:val="bullet"/>
      <w:lvlText w:val="•"/>
      <w:lvlJc w:val="left"/>
      <w:pPr>
        <w:ind w:left="4146" w:hanging="556"/>
      </w:pPr>
      <w:rPr>
        <w:rFonts w:hint="default"/>
      </w:rPr>
    </w:lvl>
    <w:lvl w:ilvl="8">
      <w:start w:val="0"/>
      <w:numFmt w:val="bullet"/>
      <w:lvlText w:val="•"/>
      <w:lvlJc w:val="left"/>
      <w:pPr>
        <w:ind w:left="4504" w:hanging="556"/>
      </w:pPr>
      <w:rPr>
        <w:rFonts w:hint="default"/>
      </w:rPr>
    </w:lvl>
  </w:abstractNum>
  <w:abstractNum w:abstractNumId="24">
    <w:multiLevelType w:val="hybridMultilevel"/>
    <w:lvl w:ilvl="0">
      <w:start w:val="6"/>
      <w:numFmt w:val="decimal"/>
      <w:lvlText w:val="%1"/>
      <w:lvlJc w:val="left"/>
      <w:pPr>
        <w:ind w:left="1264" w:hanging="545"/>
        <w:jc w:val="left"/>
      </w:pPr>
      <w:rPr>
        <w:rFonts w:hint="default"/>
      </w:rPr>
    </w:lvl>
    <w:lvl w:ilvl="1">
      <w:start w:val="7"/>
      <w:numFmt w:val="decimal"/>
      <w:lvlText w:val="%1.%2."/>
      <w:lvlJc w:val="left"/>
      <w:pPr>
        <w:ind w:left="1264" w:hanging="545"/>
        <w:jc w:val="left"/>
      </w:pPr>
      <w:rPr>
        <w:rFonts w:hint="default" w:ascii="Lucida Sans" w:hAnsi="Lucida Sans" w:eastAsia="Lucida Sans" w:cs="Lucida Sans"/>
        <w:color w:val="00A94F"/>
        <w:w w:val="87"/>
        <w:sz w:val="28"/>
        <w:szCs w:val="28"/>
      </w:rPr>
    </w:lvl>
    <w:lvl w:ilvl="2">
      <w:start w:val="0"/>
      <w:numFmt w:val="bullet"/>
      <w:lvlText w:val="•"/>
      <w:lvlJc w:val="left"/>
      <w:pPr>
        <w:ind w:left="3024" w:hanging="545"/>
      </w:pPr>
      <w:rPr>
        <w:rFonts w:hint="default"/>
      </w:rPr>
    </w:lvl>
    <w:lvl w:ilvl="3">
      <w:start w:val="0"/>
      <w:numFmt w:val="bullet"/>
      <w:lvlText w:val="•"/>
      <w:lvlJc w:val="left"/>
      <w:pPr>
        <w:ind w:left="3906" w:hanging="545"/>
      </w:pPr>
      <w:rPr>
        <w:rFonts w:hint="default"/>
      </w:rPr>
    </w:lvl>
    <w:lvl w:ilvl="4">
      <w:start w:val="0"/>
      <w:numFmt w:val="bullet"/>
      <w:lvlText w:val="•"/>
      <w:lvlJc w:val="left"/>
      <w:pPr>
        <w:ind w:left="4788" w:hanging="545"/>
      </w:pPr>
      <w:rPr>
        <w:rFonts w:hint="default"/>
      </w:rPr>
    </w:lvl>
    <w:lvl w:ilvl="5">
      <w:start w:val="0"/>
      <w:numFmt w:val="bullet"/>
      <w:lvlText w:val="•"/>
      <w:lvlJc w:val="left"/>
      <w:pPr>
        <w:ind w:left="5670" w:hanging="545"/>
      </w:pPr>
      <w:rPr>
        <w:rFonts w:hint="default"/>
      </w:rPr>
    </w:lvl>
    <w:lvl w:ilvl="6">
      <w:start w:val="0"/>
      <w:numFmt w:val="bullet"/>
      <w:lvlText w:val="•"/>
      <w:lvlJc w:val="left"/>
      <w:pPr>
        <w:ind w:left="6552" w:hanging="545"/>
      </w:pPr>
      <w:rPr>
        <w:rFonts w:hint="default"/>
      </w:rPr>
    </w:lvl>
    <w:lvl w:ilvl="7">
      <w:start w:val="0"/>
      <w:numFmt w:val="bullet"/>
      <w:lvlText w:val="•"/>
      <w:lvlJc w:val="left"/>
      <w:pPr>
        <w:ind w:left="7434" w:hanging="545"/>
      </w:pPr>
      <w:rPr>
        <w:rFonts w:hint="default"/>
      </w:rPr>
    </w:lvl>
    <w:lvl w:ilvl="8">
      <w:start w:val="0"/>
      <w:numFmt w:val="bullet"/>
      <w:lvlText w:val="•"/>
      <w:lvlJc w:val="left"/>
      <w:pPr>
        <w:ind w:left="8316" w:hanging="545"/>
      </w:pPr>
      <w:rPr>
        <w:rFonts w:hint="default"/>
      </w:rPr>
    </w:lvl>
  </w:abstractNum>
  <w:abstractNum w:abstractNumId="23">
    <w:multiLevelType w:val="hybridMultilevel"/>
    <w:lvl w:ilvl="0">
      <w:start w:val="0"/>
      <w:numFmt w:val="bullet"/>
      <w:lvlText w:val="•"/>
      <w:lvlJc w:val="left"/>
      <w:pPr>
        <w:ind w:left="505" w:hanging="171"/>
      </w:pPr>
      <w:rPr>
        <w:rFonts w:hint="default" w:ascii="Garamond" w:hAnsi="Garamond" w:eastAsia="Garamond" w:cs="Garamond"/>
        <w:color w:val="00A94F"/>
        <w:spacing w:val="-6"/>
        <w:w w:val="91"/>
        <w:sz w:val="20"/>
        <w:szCs w:val="20"/>
      </w:rPr>
    </w:lvl>
    <w:lvl w:ilvl="1">
      <w:start w:val="0"/>
      <w:numFmt w:val="bullet"/>
      <w:lvlText w:val="•"/>
      <w:lvlJc w:val="left"/>
      <w:pPr>
        <w:ind w:left="890" w:hanging="171"/>
      </w:pPr>
      <w:rPr>
        <w:rFonts w:hint="default" w:ascii="Garamond" w:hAnsi="Garamond" w:eastAsia="Garamond" w:cs="Garamond"/>
        <w:color w:val="00A94F"/>
        <w:spacing w:val="-22"/>
        <w:w w:val="83"/>
        <w:sz w:val="20"/>
        <w:szCs w:val="20"/>
      </w:rPr>
    </w:lvl>
    <w:lvl w:ilvl="2">
      <w:start w:val="0"/>
      <w:numFmt w:val="bullet"/>
      <w:lvlText w:val="•"/>
      <w:lvlJc w:val="left"/>
      <w:pPr>
        <w:ind w:left="716" w:hanging="171"/>
      </w:pPr>
      <w:rPr>
        <w:rFonts w:hint="default"/>
      </w:rPr>
    </w:lvl>
    <w:lvl w:ilvl="3">
      <w:start w:val="0"/>
      <w:numFmt w:val="bullet"/>
      <w:lvlText w:val="•"/>
      <w:lvlJc w:val="left"/>
      <w:pPr>
        <w:ind w:left="533" w:hanging="171"/>
      </w:pPr>
      <w:rPr>
        <w:rFonts w:hint="default"/>
      </w:rPr>
    </w:lvl>
    <w:lvl w:ilvl="4">
      <w:start w:val="0"/>
      <w:numFmt w:val="bullet"/>
      <w:lvlText w:val="•"/>
      <w:lvlJc w:val="left"/>
      <w:pPr>
        <w:ind w:left="350" w:hanging="171"/>
      </w:pPr>
      <w:rPr>
        <w:rFonts w:hint="default"/>
      </w:rPr>
    </w:lvl>
    <w:lvl w:ilvl="5">
      <w:start w:val="0"/>
      <w:numFmt w:val="bullet"/>
      <w:lvlText w:val="•"/>
      <w:lvlJc w:val="left"/>
      <w:pPr>
        <w:ind w:left="167" w:hanging="171"/>
      </w:pPr>
      <w:rPr>
        <w:rFonts w:hint="default"/>
      </w:rPr>
    </w:lvl>
    <w:lvl w:ilvl="6">
      <w:start w:val="0"/>
      <w:numFmt w:val="bullet"/>
      <w:lvlText w:val="•"/>
      <w:lvlJc w:val="left"/>
      <w:pPr>
        <w:ind w:left="-16" w:hanging="171"/>
      </w:pPr>
      <w:rPr>
        <w:rFonts w:hint="default"/>
      </w:rPr>
    </w:lvl>
    <w:lvl w:ilvl="7">
      <w:start w:val="0"/>
      <w:numFmt w:val="bullet"/>
      <w:lvlText w:val="•"/>
      <w:lvlJc w:val="left"/>
      <w:pPr>
        <w:ind w:left="-199" w:hanging="171"/>
      </w:pPr>
      <w:rPr>
        <w:rFonts w:hint="default"/>
      </w:rPr>
    </w:lvl>
    <w:lvl w:ilvl="8">
      <w:start w:val="0"/>
      <w:numFmt w:val="bullet"/>
      <w:lvlText w:val="•"/>
      <w:lvlJc w:val="left"/>
      <w:pPr>
        <w:ind w:left="-382" w:hanging="171"/>
      </w:pPr>
      <w:rPr>
        <w:rFonts w:hint="default"/>
      </w:rPr>
    </w:lvl>
  </w:abstractNum>
  <w:abstractNum w:abstractNumId="22">
    <w:multiLevelType w:val="hybridMultilevel"/>
    <w:lvl w:ilvl="0">
      <w:start w:val="0"/>
      <w:numFmt w:val="bullet"/>
      <w:lvlText w:val="•"/>
      <w:lvlJc w:val="left"/>
      <w:pPr>
        <w:ind w:left="1610" w:hanging="171"/>
      </w:pPr>
      <w:rPr>
        <w:rFonts w:hint="default" w:ascii="Garamond" w:hAnsi="Garamond" w:eastAsia="Garamond" w:cs="Garamond"/>
        <w:color w:val="00A94F"/>
        <w:spacing w:val="-21"/>
        <w:w w:val="97"/>
        <w:sz w:val="20"/>
        <w:szCs w:val="20"/>
      </w:rPr>
    </w:lvl>
    <w:lvl w:ilvl="1">
      <w:start w:val="0"/>
      <w:numFmt w:val="bullet"/>
      <w:lvlText w:val="•"/>
      <w:lvlJc w:val="left"/>
      <w:pPr>
        <w:ind w:left="1978" w:hanging="171"/>
      </w:pPr>
      <w:rPr>
        <w:rFonts w:hint="default"/>
      </w:rPr>
    </w:lvl>
    <w:lvl w:ilvl="2">
      <w:start w:val="0"/>
      <w:numFmt w:val="bullet"/>
      <w:lvlText w:val="•"/>
      <w:lvlJc w:val="left"/>
      <w:pPr>
        <w:ind w:left="2337" w:hanging="171"/>
      </w:pPr>
      <w:rPr>
        <w:rFonts w:hint="default"/>
      </w:rPr>
    </w:lvl>
    <w:lvl w:ilvl="3">
      <w:start w:val="0"/>
      <w:numFmt w:val="bullet"/>
      <w:lvlText w:val="•"/>
      <w:lvlJc w:val="left"/>
      <w:pPr>
        <w:ind w:left="2695" w:hanging="171"/>
      </w:pPr>
      <w:rPr>
        <w:rFonts w:hint="default"/>
      </w:rPr>
    </w:lvl>
    <w:lvl w:ilvl="4">
      <w:start w:val="0"/>
      <w:numFmt w:val="bullet"/>
      <w:lvlText w:val="•"/>
      <w:lvlJc w:val="left"/>
      <w:pPr>
        <w:ind w:left="3054" w:hanging="171"/>
      </w:pPr>
      <w:rPr>
        <w:rFonts w:hint="default"/>
      </w:rPr>
    </w:lvl>
    <w:lvl w:ilvl="5">
      <w:start w:val="0"/>
      <w:numFmt w:val="bullet"/>
      <w:lvlText w:val="•"/>
      <w:lvlJc w:val="left"/>
      <w:pPr>
        <w:ind w:left="3412" w:hanging="171"/>
      </w:pPr>
      <w:rPr>
        <w:rFonts w:hint="default"/>
      </w:rPr>
    </w:lvl>
    <w:lvl w:ilvl="6">
      <w:start w:val="0"/>
      <w:numFmt w:val="bullet"/>
      <w:lvlText w:val="•"/>
      <w:lvlJc w:val="left"/>
      <w:pPr>
        <w:ind w:left="3771" w:hanging="171"/>
      </w:pPr>
      <w:rPr>
        <w:rFonts w:hint="default"/>
      </w:rPr>
    </w:lvl>
    <w:lvl w:ilvl="7">
      <w:start w:val="0"/>
      <w:numFmt w:val="bullet"/>
      <w:lvlText w:val="•"/>
      <w:lvlJc w:val="left"/>
      <w:pPr>
        <w:ind w:left="4129" w:hanging="171"/>
      </w:pPr>
      <w:rPr>
        <w:rFonts w:hint="default"/>
      </w:rPr>
    </w:lvl>
    <w:lvl w:ilvl="8">
      <w:start w:val="0"/>
      <w:numFmt w:val="bullet"/>
      <w:lvlText w:val="•"/>
      <w:lvlJc w:val="left"/>
      <w:pPr>
        <w:ind w:left="4488" w:hanging="171"/>
      </w:pPr>
      <w:rPr>
        <w:rFonts w:hint="default"/>
      </w:rPr>
    </w:lvl>
  </w:abstractNum>
  <w:abstractNum w:abstractNumId="21">
    <w:multiLevelType w:val="hybridMultilevel"/>
    <w:lvl w:ilvl="0">
      <w:start w:val="6"/>
      <w:numFmt w:val="decimal"/>
      <w:lvlText w:val="%1"/>
      <w:lvlJc w:val="left"/>
      <w:pPr>
        <w:ind w:left="1984" w:hanging="545"/>
        <w:jc w:val="left"/>
      </w:pPr>
      <w:rPr>
        <w:rFonts w:hint="default"/>
      </w:rPr>
    </w:lvl>
    <w:lvl w:ilvl="1">
      <w:start w:val="5"/>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1"/>
      <w:numFmt w:val="decimal"/>
      <w:lvlText w:val="%1.%2.%3."/>
      <w:lvlJc w:val="left"/>
      <w:pPr>
        <w:ind w:left="1440" w:hanging="556"/>
        <w:jc w:val="right"/>
      </w:pPr>
      <w:rPr>
        <w:rFonts w:hint="default" w:ascii="Lucida Sans" w:hAnsi="Lucida Sans" w:eastAsia="Lucida Sans" w:cs="Lucida Sans"/>
        <w:color w:val="1C3E94"/>
        <w:w w:val="87"/>
        <w:sz w:val="20"/>
        <w:szCs w:val="20"/>
      </w:rPr>
    </w:lvl>
    <w:lvl w:ilvl="3">
      <w:start w:val="0"/>
      <w:numFmt w:val="bullet"/>
      <w:lvlText w:val="•"/>
      <w:lvlJc w:val="left"/>
      <w:pPr>
        <w:ind w:left="2696" w:hanging="556"/>
      </w:pPr>
      <w:rPr>
        <w:rFonts w:hint="default"/>
      </w:rPr>
    </w:lvl>
    <w:lvl w:ilvl="4">
      <w:start w:val="0"/>
      <w:numFmt w:val="bullet"/>
      <w:lvlText w:val="•"/>
      <w:lvlJc w:val="left"/>
      <w:pPr>
        <w:ind w:left="3055" w:hanging="556"/>
      </w:pPr>
      <w:rPr>
        <w:rFonts w:hint="default"/>
      </w:rPr>
    </w:lvl>
    <w:lvl w:ilvl="5">
      <w:start w:val="0"/>
      <w:numFmt w:val="bullet"/>
      <w:lvlText w:val="•"/>
      <w:lvlJc w:val="left"/>
      <w:pPr>
        <w:ind w:left="3413" w:hanging="556"/>
      </w:pPr>
      <w:rPr>
        <w:rFonts w:hint="default"/>
      </w:rPr>
    </w:lvl>
    <w:lvl w:ilvl="6">
      <w:start w:val="0"/>
      <w:numFmt w:val="bullet"/>
      <w:lvlText w:val="•"/>
      <w:lvlJc w:val="left"/>
      <w:pPr>
        <w:ind w:left="3772" w:hanging="556"/>
      </w:pPr>
      <w:rPr>
        <w:rFonts w:hint="default"/>
      </w:rPr>
    </w:lvl>
    <w:lvl w:ilvl="7">
      <w:start w:val="0"/>
      <w:numFmt w:val="bullet"/>
      <w:lvlText w:val="•"/>
      <w:lvlJc w:val="left"/>
      <w:pPr>
        <w:ind w:left="4130" w:hanging="556"/>
      </w:pPr>
      <w:rPr>
        <w:rFonts w:hint="default"/>
      </w:rPr>
    </w:lvl>
    <w:lvl w:ilvl="8">
      <w:start w:val="0"/>
      <w:numFmt w:val="bullet"/>
      <w:lvlText w:val="•"/>
      <w:lvlJc w:val="left"/>
      <w:pPr>
        <w:ind w:left="4488" w:hanging="556"/>
      </w:pPr>
      <w:rPr>
        <w:rFonts w:hint="default"/>
      </w:rPr>
    </w:lvl>
  </w:abstractNum>
  <w:abstractNum w:abstractNumId="20">
    <w:multiLevelType w:val="hybridMultilevel"/>
    <w:lvl w:ilvl="0">
      <w:start w:val="6"/>
      <w:numFmt w:val="decimal"/>
      <w:lvlText w:val="%1"/>
      <w:lvlJc w:val="left"/>
      <w:pPr>
        <w:ind w:left="1264" w:hanging="545"/>
        <w:jc w:val="left"/>
      </w:pPr>
      <w:rPr>
        <w:rFonts w:hint="default"/>
      </w:rPr>
    </w:lvl>
    <w:lvl w:ilvl="1">
      <w:start w:val="5"/>
      <w:numFmt w:val="decimal"/>
      <w:lvlText w:val="%1.%2."/>
      <w:lvlJc w:val="left"/>
      <w:pPr>
        <w:ind w:left="1264" w:hanging="545"/>
        <w:jc w:val="left"/>
      </w:pPr>
      <w:rPr>
        <w:rFonts w:hint="default" w:ascii="Lucida Sans" w:hAnsi="Lucida Sans" w:eastAsia="Lucida Sans" w:cs="Lucida Sans"/>
        <w:color w:val="00A94F"/>
        <w:w w:val="87"/>
        <w:sz w:val="28"/>
        <w:szCs w:val="28"/>
      </w:rPr>
    </w:lvl>
    <w:lvl w:ilvl="2">
      <w:start w:val="4"/>
      <w:numFmt w:val="decimal"/>
      <w:lvlText w:val="%1.%2.%3."/>
      <w:lvlJc w:val="left"/>
      <w:pPr>
        <w:ind w:left="1276" w:hanging="556"/>
        <w:jc w:val="left"/>
      </w:pPr>
      <w:rPr>
        <w:rFonts w:hint="default" w:ascii="Lucida Sans" w:hAnsi="Lucida Sans" w:eastAsia="Lucida Sans" w:cs="Lucida Sans"/>
        <w:color w:val="1C3E94"/>
        <w:w w:val="87"/>
        <w:sz w:val="20"/>
        <w:szCs w:val="20"/>
      </w:rPr>
    </w:lvl>
    <w:lvl w:ilvl="3">
      <w:start w:val="0"/>
      <w:numFmt w:val="bullet"/>
      <w:lvlText w:val="•"/>
      <w:lvlJc w:val="left"/>
      <w:pPr>
        <w:ind w:left="1630" w:hanging="191"/>
      </w:pPr>
      <w:rPr>
        <w:rFonts w:hint="default" w:ascii="Lucida Sans" w:hAnsi="Lucida Sans" w:eastAsia="Lucida Sans" w:cs="Lucida Sans"/>
        <w:color w:val="00A94F"/>
        <w:w w:val="79"/>
        <w:sz w:val="18"/>
        <w:szCs w:val="18"/>
      </w:rPr>
    </w:lvl>
    <w:lvl w:ilvl="4">
      <w:start w:val="0"/>
      <w:numFmt w:val="bullet"/>
      <w:lvlText w:val="•"/>
      <w:lvlJc w:val="left"/>
      <w:pPr>
        <w:ind w:left="2352" w:hanging="191"/>
      </w:pPr>
      <w:rPr>
        <w:rFonts w:hint="default"/>
      </w:rPr>
    </w:lvl>
    <w:lvl w:ilvl="5">
      <w:start w:val="0"/>
      <w:numFmt w:val="bullet"/>
      <w:lvlText w:val="•"/>
      <w:lvlJc w:val="left"/>
      <w:pPr>
        <w:ind w:left="2709" w:hanging="191"/>
      </w:pPr>
      <w:rPr>
        <w:rFonts w:hint="default"/>
      </w:rPr>
    </w:lvl>
    <w:lvl w:ilvl="6">
      <w:start w:val="0"/>
      <w:numFmt w:val="bullet"/>
      <w:lvlText w:val="•"/>
      <w:lvlJc w:val="left"/>
      <w:pPr>
        <w:ind w:left="3065" w:hanging="191"/>
      </w:pPr>
      <w:rPr>
        <w:rFonts w:hint="default"/>
      </w:rPr>
    </w:lvl>
    <w:lvl w:ilvl="7">
      <w:start w:val="0"/>
      <w:numFmt w:val="bullet"/>
      <w:lvlText w:val="•"/>
      <w:lvlJc w:val="left"/>
      <w:pPr>
        <w:ind w:left="3421" w:hanging="191"/>
      </w:pPr>
      <w:rPr>
        <w:rFonts w:hint="default"/>
      </w:rPr>
    </w:lvl>
    <w:lvl w:ilvl="8">
      <w:start w:val="0"/>
      <w:numFmt w:val="bullet"/>
      <w:lvlText w:val="•"/>
      <w:lvlJc w:val="left"/>
      <w:pPr>
        <w:ind w:left="3778" w:hanging="191"/>
      </w:pPr>
      <w:rPr>
        <w:rFonts w:hint="default"/>
      </w:rPr>
    </w:lvl>
  </w:abstractNum>
  <w:abstractNum w:abstractNumId="19">
    <w:multiLevelType w:val="hybridMultilevel"/>
    <w:lvl w:ilvl="0">
      <w:start w:val="6"/>
      <w:numFmt w:val="decimal"/>
      <w:lvlText w:val="%1"/>
      <w:lvlJc w:val="left"/>
      <w:pPr>
        <w:ind w:left="1984" w:hanging="545"/>
        <w:jc w:val="left"/>
      </w:pPr>
      <w:rPr>
        <w:rFonts w:hint="default"/>
      </w:rPr>
    </w:lvl>
    <w:lvl w:ilvl="1">
      <w:start w:val="5"/>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2"/>
      <w:numFmt w:val="decimal"/>
      <w:lvlText w:val="%1.%2.%3."/>
      <w:lvlJc w:val="left"/>
      <w:pPr>
        <w:ind w:left="1440" w:hanging="556"/>
        <w:jc w:val="right"/>
      </w:pPr>
      <w:rPr>
        <w:rFonts w:hint="default" w:ascii="Lucida Sans" w:hAnsi="Lucida Sans" w:eastAsia="Lucida Sans" w:cs="Lucida Sans"/>
        <w:color w:val="1C3E94"/>
        <w:w w:val="87"/>
        <w:sz w:val="20"/>
        <w:szCs w:val="20"/>
      </w:rPr>
    </w:lvl>
    <w:lvl w:ilvl="3">
      <w:start w:val="0"/>
      <w:numFmt w:val="bullet"/>
      <w:lvlText w:val="•"/>
      <w:lvlJc w:val="left"/>
      <w:pPr>
        <w:ind w:left="2694" w:hanging="556"/>
      </w:pPr>
      <w:rPr>
        <w:rFonts w:hint="default"/>
      </w:rPr>
    </w:lvl>
    <w:lvl w:ilvl="4">
      <w:start w:val="0"/>
      <w:numFmt w:val="bullet"/>
      <w:lvlText w:val="•"/>
      <w:lvlJc w:val="left"/>
      <w:pPr>
        <w:ind w:left="3051" w:hanging="556"/>
      </w:pPr>
      <w:rPr>
        <w:rFonts w:hint="default"/>
      </w:rPr>
    </w:lvl>
    <w:lvl w:ilvl="5">
      <w:start w:val="0"/>
      <w:numFmt w:val="bullet"/>
      <w:lvlText w:val="•"/>
      <w:lvlJc w:val="left"/>
      <w:pPr>
        <w:ind w:left="3408" w:hanging="556"/>
      </w:pPr>
      <w:rPr>
        <w:rFonts w:hint="default"/>
      </w:rPr>
    </w:lvl>
    <w:lvl w:ilvl="6">
      <w:start w:val="0"/>
      <w:numFmt w:val="bullet"/>
      <w:lvlText w:val="•"/>
      <w:lvlJc w:val="left"/>
      <w:pPr>
        <w:ind w:left="3765" w:hanging="556"/>
      </w:pPr>
      <w:rPr>
        <w:rFonts w:hint="default"/>
      </w:rPr>
    </w:lvl>
    <w:lvl w:ilvl="7">
      <w:start w:val="0"/>
      <w:numFmt w:val="bullet"/>
      <w:lvlText w:val="•"/>
      <w:lvlJc w:val="left"/>
      <w:pPr>
        <w:ind w:left="4122" w:hanging="556"/>
      </w:pPr>
      <w:rPr>
        <w:rFonts w:hint="default"/>
      </w:rPr>
    </w:lvl>
    <w:lvl w:ilvl="8">
      <w:start w:val="0"/>
      <w:numFmt w:val="bullet"/>
      <w:lvlText w:val="•"/>
      <w:lvlJc w:val="left"/>
      <w:pPr>
        <w:ind w:left="4479" w:hanging="556"/>
      </w:pPr>
      <w:rPr>
        <w:rFonts w:hint="default"/>
      </w:rPr>
    </w:lvl>
  </w:abstractNum>
  <w:abstractNum w:abstractNumId="18">
    <w:multiLevelType w:val="hybridMultilevel"/>
    <w:lvl w:ilvl="0">
      <w:start w:val="6"/>
      <w:numFmt w:val="decimal"/>
      <w:lvlText w:val="%1"/>
      <w:lvlJc w:val="left"/>
      <w:pPr>
        <w:ind w:left="1264" w:hanging="545"/>
        <w:jc w:val="left"/>
      </w:pPr>
      <w:rPr>
        <w:rFonts w:hint="default"/>
      </w:rPr>
    </w:lvl>
    <w:lvl w:ilvl="1">
      <w:start w:val="5"/>
      <w:numFmt w:val="decimal"/>
      <w:lvlText w:val="%1.%2."/>
      <w:lvlJc w:val="left"/>
      <w:pPr>
        <w:ind w:left="1264" w:hanging="545"/>
        <w:jc w:val="left"/>
      </w:pPr>
      <w:rPr>
        <w:rFonts w:hint="default" w:ascii="Lucida Sans" w:hAnsi="Lucida Sans" w:eastAsia="Lucida Sans" w:cs="Lucida Sans"/>
        <w:color w:val="00A94F"/>
        <w:w w:val="87"/>
        <w:sz w:val="28"/>
        <w:szCs w:val="28"/>
      </w:rPr>
    </w:lvl>
    <w:lvl w:ilvl="2">
      <w:start w:val="1"/>
      <w:numFmt w:val="decimal"/>
      <w:lvlText w:val="%1.%2.%3."/>
      <w:lvlJc w:val="left"/>
      <w:pPr>
        <w:ind w:left="720" w:hanging="556"/>
        <w:jc w:val="left"/>
      </w:pPr>
      <w:rPr>
        <w:rFonts w:hint="default" w:ascii="Lucida Sans" w:hAnsi="Lucida Sans" w:eastAsia="Lucida Sans" w:cs="Lucida Sans"/>
        <w:color w:val="1C3E94"/>
        <w:w w:val="87"/>
        <w:sz w:val="20"/>
        <w:szCs w:val="20"/>
      </w:rPr>
    </w:lvl>
    <w:lvl w:ilvl="3">
      <w:start w:val="0"/>
      <w:numFmt w:val="bullet"/>
      <w:lvlText w:val="•"/>
      <w:lvlJc w:val="left"/>
      <w:pPr>
        <w:ind w:left="1971" w:hanging="172"/>
      </w:pPr>
      <w:rPr>
        <w:rFonts w:hint="default" w:ascii="Arial" w:hAnsi="Arial" w:eastAsia="Arial" w:cs="Arial"/>
        <w:color w:val="1C3E94"/>
        <w:w w:val="128"/>
        <w:sz w:val="18"/>
        <w:szCs w:val="18"/>
      </w:rPr>
    </w:lvl>
    <w:lvl w:ilvl="4">
      <w:start w:val="0"/>
      <w:numFmt w:val="bullet"/>
      <w:lvlText w:val="•"/>
      <w:lvlJc w:val="left"/>
      <w:pPr>
        <w:ind w:left="2549" w:hanging="172"/>
      </w:pPr>
      <w:rPr>
        <w:rFonts w:hint="default"/>
      </w:rPr>
    </w:lvl>
    <w:lvl w:ilvl="5">
      <w:start w:val="0"/>
      <w:numFmt w:val="bullet"/>
      <w:lvlText w:val="•"/>
      <w:lvlJc w:val="left"/>
      <w:pPr>
        <w:ind w:left="2833" w:hanging="172"/>
      </w:pPr>
      <w:rPr>
        <w:rFonts w:hint="default"/>
      </w:rPr>
    </w:lvl>
    <w:lvl w:ilvl="6">
      <w:start w:val="0"/>
      <w:numFmt w:val="bullet"/>
      <w:lvlText w:val="•"/>
      <w:lvlJc w:val="left"/>
      <w:pPr>
        <w:ind w:left="3118" w:hanging="172"/>
      </w:pPr>
      <w:rPr>
        <w:rFonts w:hint="default"/>
      </w:rPr>
    </w:lvl>
    <w:lvl w:ilvl="7">
      <w:start w:val="0"/>
      <w:numFmt w:val="bullet"/>
      <w:lvlText w:val="•"/>
      <w:lvlJc w:val="left"/>
      <w:pPr>
        <w:ind w:left="3403" w:hanging="172"/>
      </w:pPr>
      <w:rPr>
        <w:rFonts w:hint="default"/>
      </w:rPr>
    </w:lvl>
    <w:lvl w:ilvl="8">
      <w:start w:val="0"/>
      <w:numFmt w:val="bullet"/>
      <w:lvlText w:val="•"/>
      <w:lvlJc w:val="left"/>
      <w:pPr>
        <w:ind w:left="3687" w:hanging="172"/>
      </w:pPr>
      <w:rPr>
        <w:rFonts w:hint="default"/>
      </w:rPr>
    </w:lvl>
  </w:abstractNum>
  <w:abstractNum w:abstractNumId="17">
    <w:multiLevelType w:val="hybridMultilevel"/>
    <w:lvl w:ilvl="0">
      <w:start w:val="6"/>
      <w:numFmt w:val="decimal"/>
      <w:lvlText w:val="%1"/>
      <w:lvlJc w:val="left"/>
      <w:pPr>
        <w:ind w:left="1984" w:hanging="545"/>
        <w:jc w:val="left"/>
      </w:pPr>
      <w:rPr>
        <w:rFonts w:hint="default"/>
      </w:rPr>
    </w:lvl>
    <w:lvl w:ilvl="1">
      <w:start w:val="4"/>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3"/>
      <w:numFmt w:val="decimal"/>
      <w:lvlText w:val="%1.%2.%3."/>
      <w:lvlJc w:val="left"/>
      <w:pPr>
        <w:ind w:left="1440" w:hanging="556"/>
        <w:jc w:val="right"/>
      </w:pPr>
      <w:rPr>
        <w:rFonts w:hint="default" w:ascii="Lucida Sans" w:hAnsi="Lucida Sans" w:eastAsia="Lucida Sans" w:cs="Lucida Sans"/>
        <w:color w:val="1C3E94"/>
        <w:w w:val="87"/>
        <w:sz w:val="20"/>
        <w:szCs w:val="20"/>
      </w:rPr>
    </w:lvl>
    <w:lvl w:ilvl="3">
      <w:start w:val="0"/>
      <w:numFmt w:val="bullet"/>
      <w:lvlText w:val="•"/>
      <w:lvlJc w:val="left"/>
      <w:pPr>
        <w:ind w:left="2692" w:hanging="556"/>
      </w:pPr>
      <w:rPr>
        <w:rFonts w:hint="default"/>
      </w:rPr>
    </w:lvl>
    <w:lvl w:ilvl="4">
      <w:start w:val="0"/>
      <w:numFmt w:val="bullet"/>
      <w:lvlText w:val="•"/>
      <w:lvlJc w:val="left"/>
      <w:pPr>
        <w:ind w:left="3049" w:hanging="556"/>
      </w:pPr>
      <w:rPr>
        <w:rFonts w:hint="default"/>
      </w:rPr>
    </w:lvl>
    <w:lvl w:ilvl="5">
      <w:start w:val="0"/>
      <w:numFmt w:val="bullet"/>
      <w:lvlText w:val="•"/>
      <w:lvlJc w:val="left"/>
      <w:pPr>
        <w:ind w:left="3405" w:hanging="556"/>
      </w:pPr>
      <w:rPr>
        <w:rFonts w:hint="default"/>
      </w:rPr>
    </w:lvl>
    <w:lvl w:ilvl="6">
      <w:start w:val="0"/>
      <w:numFmt w:val="bullet"/>
      <w:lvlText w:val="•"/>
      <w:lvlJc w:val="left"/>
      <w:pPr>
        <w:ind w:left="3762" w:hanging="556"/>
      </w:pPr>
      <w:rPr>
        <w:rFonts w:hint="default"/>
      </w:rPr>
    </w:lvl>
    <w:lvl w:ilvl="7">
      <w:start w:val="0"/>
      <w:numFmt w:val="bullet"/>
      <w:lvlText w:val="•"/>
      <w:lvlJc w:val="left"/>
      <w:pPr>
        <w:ind w:left="4118" w:hanging="556"/>
      </w:pPr>
      <w:rPr>
        <w:rFonts w:hint="default"/>
      </w:rPr>
    </w:lvl>
    <w:lvl w:ilvl="8">
      <w:start w:val="0"/>
      <w:numFmt w:val="bullet"/>
      <w:lvlText w:val="•"/>
      <w:lvlJc w:val="left"/>
      <w:pPr>
        <w:ind w:left="4474" w:hanging="556"/>
      </w:pPr>
      <w:rPr>
        <w:rFonts w:hint="default"/>
      </w:rPr>
    </w:lvl>
  </w:abstractNum>
  <w:abstractNum w:abstractNumId="16">
    <w:multiLevelType w:val="hybridMultilevel"/>
    <w:lvl w:ilvl="0">
      <w:start w:val="0"/>
      <w:numFmt w:val="bullet"/>
      <w:lvlText w:val="•"/>
      <w:lvlJc w:val="left"/>
      <w:pPr>
        <w:ind w:left="490" w:hanging="171"/>
      </w:pPr>
      <w:rPr>
        <w:rFonts w:hint="default" w:ascii="Garamond" w:hAnsi="Garamond" w:eastAsia="Garamond" w:cs="Garamond"/>
        <w:i/>
        <w:color w:val="00A94F"/>
        <w:spacing w:val="-15"/>
        <w:w w:val="83"/>
        <w:sz w:val="20"/>
        <w:szCs w:val="20"/>
      </w:rPr>
    </w:lvl>
    <w:lvl w:ilvl="1">
      <w:start w:val="0"/>
      <w:numFmt w:val="bullet"/>
      <w:lvlText w:val="•"/>
      <w:lvlJc w:val="left"/>
      <w:pPr>
        <w:ind w:left="890" w:hanging="171"/>
      </w:pPr>
      <w:rPr>
        <w:rFonts w:hint="default" w:ascii="Garamond" w:hAnsi="Garamond" w:eastAsia="Garamond" w:cs="Garamond"/>
        <w:color w:val="00A94F"/>
        <w:spacing w:val="-22"/>
        <w:w w:val="92"/>
        <w:sz w:val="20"/>
        <w:szCs w:val="20"/>
      </w:rPr>
    </w:lvl>
    <w:lvl w:ilvl="2">
      <w:start w:val="0"/>
      <w:numFmt w:val="bullet"/>
      <w:lvlText w:val="•"/>
      <w:lvlJc w:val="left"/>
      <w:pPr>
        <w:ind w:left="783" w:hanging="171"/>
      </w:pPr>
      <w:rPr>
        <w:rFonts w:hint="default"/>
      </w:rPr>
    </w:lvl>
    <w:lvl w:ilvl="3">
      <w:start w:val="0"/>
      <w:numFmt w:val="bullet"/>
      <w:lvlText w:val="•"/>
      <w:lvlJc w:val="left"/>
      <w:pPr>
        <w:ind w:left="666" w:hanging="171"/>
      </w:pPr>
      <w:rPr>
        <w:rFonts w:hint="default"/>
      </w:rPr>
    </w:lvl>
    <w:lvl w:ilvl="4">
      <w:start w:val="0"/>
      <w:numFmt w:val="bullet"/>
      <w:lvlText w:val="•"/>
      <w:lvlJc w:val="left"/>
      <w:pPr>
        <w:ind w:left="550" w:hanging="171"/>
      </w:pPr>
      <w:rPr>
        <w:rFonts w:hint="default"/>
      </w:rPr>
    </w:lvl>
    <w:lvl w:ilvl="5">
      <w:start w:val="0"/>
      <w:numFmt w:val="bullet"/>
      <w:lvlText w:val="•"/>
      <w:lvlJc w:val="left"/>
      <w:pPr>
        <w:ind w:left="433" w:hanging="171"/>
      </w:pPr>
      <w:rPr>
        <w:rFonts w:hint="default"/>
      </w:rPr>
    </w:lvl>
    <w:lvl w:ilvl="6">
      <w:start w:val="0"/>
      <w:numFmt w:val="bullet"/>
      <w:lvlText w:val="•"/>
      <w:lvlJc w:val="left"/>
      <w:pPr>
        <w:ind w:left="316" w:hanging="171"/>
      </w:pPr>
      <w:rPr>
        <w:rFonts w:hint="default"/>
      </w:rPr>
    </w:lvl>
    <w:lvl w:ilvl="7">
      <w:start w:val="0"/>
      <w:numFmt w:val="bullet"/>
      <w:lvlText w:val="•"/>
      <w:lvlJc w:val="left"/>
      <w:pPr>
        <w:ind w:left="200" w:hanging="171"/>
      </w:pPr>
      <w:rPr>
        <w:rFonts w:hint="default"/>
      </w:rPr>
    </w:lvl>
    <w:lvl w:ilvl="8">
      <w:start w:val="0"/>
      <w:numFmt w:val="bullet"/>
      <w:lvlText w:val="•"/>
      <w:lvlJc w:val="left"/>
      <w:pPr>
        <w:ind w:left="83" w:hanging="171"/>
      </w:pPr>
      <w:rPr>
        <w:rFonts w:hint="default"/>
      </w:rPr>
    </w:lvl>
  </w:abstractNum>
  <w:abstractNum w:abstractNumId="15">
    <w:multiLevelType w:val="hybridMultilevel"/>
    <w:lvl w:ilvl="0">
      <w:start w:val="0"/>
      <w:numFmt w:val="bullet"/>
      <w:lvlText w:val="•"/>
      <w:lvlJc w:val="left"/>
      <w:pPr>
        <w:ind w:left="890" w:hanging="171"/>
      </w:pPr>
      <w:rPr>
        <w:rFonts w:hint="default" w:ascii="Garamond" w:hAnsi="Garamond" w:eastAsia="Garamond" w:cs="Garamond"/>
        <w:i/>
        <w:color w:val="00A94F"/>
        <w:spacing w:val="-26"/>
        <w:w w:val="83"/>
        <w:sz w:val="20"/>
        <w:szCs w:val="20"/>
      </w:rPr>
    </w:lvl>
    <w:lvl w:ilvl="1">
      <w:start w:val="0"/>
      <w:numFmt w:val="bullet"/>
      <w:lvlText w:val="•"/>
      <w:lvlJc w:val="left"/>
      <w:pPr>
        <w:ind w:left="1260" w:hanging="171"/>
      </w:pPr>
      <w:rPr>
        <w:rFonts w:hint="default"/>
      </w:rPr>
    </w:lvl>
    <w:lvl w:ilvl="2">
      <w:start w:val="0"/>
      <w:numFmt w:val="bullet"/>
      <w:lvlText w:val="•"/>
      <w:lvlJc w:val="left"/>
      <w:pPr>
        <w:ind w:left="1620" w:hanging="171"/>
      </w:pPr>
      <w:rPr>
        <w:rFonts w:hint="default"/>
      </w:rPr>
    </w:lvl>
    <w:lvl w:ilvl="3">
      <w:start w:val="0"/>
      <w:numFmt w:val="bullet"/>
      <w:lvlText w:val="•"/>
      <w:lvlJc w:val="left"/>
      <w:pPr>
        <w:ind w:left="1980" w:hanging="171"/>
      </w:pPr>
      <w:rPr>
        <w:rFonts w:hint="default"/>
      </w:rPr>
    </w:lvl>
    <w:lvl w:ilvl="4">
      <w:start w:val="0"/>
      <w:numFmt w:val="bullet"/>
      <w:lvlText w:val="•"/>
      <w:lvlJc w:val="left"/>
      <w:pPr>
        <w:ind w:left="2340" w:hanging="171"/>
      </w:pPr>
      <w:rPr>
        <w:rFonts w:hint="default"/>
      </w:rPr>
    </w:lvl>
    <w:lvl w:ilvl="5">
      <w:start w:val="0"/>
      <w:numFmt w:val="bullet"/>
      <w:lvlText w:val="•"/>
      <w:lvlJc w:val="left"/>
      <w:pPr>
        <w:ind w:left="2700" w:hanging="171"/>
      </w:pPr>
      <w:rPr>
        <w:rFonts w:hint="default"/>
      </w:rPr>
    </w:lvl>
    <w:lvl w:ilvl="6">
      <w:start w:val="0"/>
      <w:numFmt w:val="bullet"/>
      <w:lvlText w:val="•"/>
      <w:lvlJc w:val="left"/>
      <w:pPr>
        <w:ind w:left="3060" w:hanging="171"/>
      </w:pPr>
      <w:rPr>
        <w:rFonts w:hint="default"/>
      </w:rPr>
    </w:lvl>
    <w:lvl w:ilvl="7">
      <w:start w:val="0"/>
      <w:numFmt w:val="bullet"/>
      <w:lvlText w:val="•"/>
      <w:lvlJc w:val="left"/>
      <w:pPr>
        <w:ind w:left="3420" w:hanging="171"/>
      </w:pPr>
      <w:rPr>
        <w:rFonts w:hint="default"/>
      </w:rPr>
    </w:lvl>
    <w:lvl w:ilvl="8">
      <w:start w:val="0"/>
      <w:numFmt w:val="bullet"/>
      <w:lvlText w:val="•"/>
      <w:lvlJc w:val="left"/>
      <w:pPr>
        <w:ind w:left="3780" w:hanging="171"/>
      </w:pPr>
      <w:rPr>
        <w:rFonts w:hint="default"/>
      </w:rPr>
    </w:lvl>
  </w:abstractNum>
  <w:abstractNum w:abstractNumId="14">
    <w:multiLevelType w:val="hybridMultilevel"/>
    <w:lvl w:ilvl="0">
      <w:start w:val="6"/>
      <w:numFmt w:val="decimal"/>
      <w:lvlText w:val="%1"/>
      <w:lvlJc w:val="left"/>
      <w:pPr>
        <w:ind w:left="1264" w:hanging="545"/>
        <w:jc w:val="left"/>
      </w:pPr>
      <w:rPr>
        <w:rFonts w:hint="default"/>
      </w:rPr>
    </w:lvl>
    <w:lvl w:ilvl="1">
      <w:start w:val="3"/>
      <w:numFmt w:val="decimal"/>
      <w:lvlText w:val="%1.%2."/>
      <w:lvlJc w:val="left"/>
      <w:pPr>
        <w:ind w:left="1264" w:hanging="545"/>
        <w:jc w:val="left"/>
      </w:pPr>
      <w:rPr>
        <w:rFonts w:hint="default" w:ascii="Lucida Sans" w:hAnsi="Lucida Sans" w:eastAsia="Lucida Sans" w:cs="Lucida Sans"/>
        <w:color w:val="00A94F"/>
        <w:w w:val="87"/>
        <w:sz w:val="28"/>
        <w:szCs w:val="28"/>
      </w:rPr>
    </w:lvl>
    <w:lvl w:ilvl="2">
      <w:start w:val="1"/>
      <w:numFmt w:val="decimal"/>
      <w:lvlText w:val="%1.%2.%3."/>
      <w:lvlJc w:val="left"/>
      <w:pPr>
        <w:ind w:left="720" w:hanging="556"/>
        <w:jc w:val="left"/>
      </w:pPr>
      <w:rPr>
        <w:rFonts w:hint="default" w:ascii="Lucida Sans" w:hAnsi="Lucida Sans" w:eastAsia="Lucida Sans" w:cs="Lucida Sans"/>
        <w:color w:val="1C3E94"/>
        <w:w w:val="87"/>
        <w:sz w:val="20"/>
        <w:szCs w:val="20"/>
      </w:rPr>
    </w:lvl>
    <w:lvl w:ilvl="3">
      <w:start w:val="1"/>
      <w:numFmt w:val="decimal"/>
      <w:lvlText w:val="%1.%2.%3.%4."/>
      <w:lvlJc w:val="left"/>
      <w:pPr>
        <w:ind w:left="1362" w:hanging="642"/>
        <w:jc w:val="right"/>
      </w:pPr>
      <w:rPr>
        <w:rFonts w:hint="default" w:ascii="Garamond" w:hAnsi="Garamond" w:eastAsia="Garamond" w:cs="Garamond"/>
        <w:i/>
        <w:color w:val="E36F1E"/>
        <w:w w:val="107"/>
        <w:sz w:val="20"/>
        <w:szCs w:val="20"/>
      </w:rPr>
    </w:lvl>
    <w:lvl w:ilvl="4">
      <w:start w:val="0"/>
      <w:numFmt w:val="bullet"/>
      <w:lvlText w:val="•"/>
      <w:lvlJc w:val="left"/>
      <w:pPr>
        <w:ind w:left="2145" w:hanging="642"/>
      </w:pPr>
      <w:rPr>
        <w:rFonts w:hint="default"/>
      </w:rPr>
    </w:lvl>
    <w:lvl w:ilvl="5">
      <w:start w:val="0"/>
      <w:numFmt w:val="bullet"/>
      <w:lvlText w:val="•"/>
      <w:lvlJc w:val="left"/>
      <w:pPr>
        <w:ind w:left="2537" w:hanging="642"/>
      </w:pPr>
      <w:rPr>
        <w:rFonts w:hint="default"/>
      </w:rPr>
    </w:lvl>
    <w:lvl w:ilvl="6">
      <w:start w:val="0"/>
      <w:numFmt w:val="bullet"/>
      <w:lvlText w:val="•"/>
      <w:lvlJc w:val="left"/>
      <w:pPr>
        <w:ind w:left="2930" w:hanging="642"/>
      </w:pPr>
      <w:rPr>
        <w:rFonts w:hint="default"/>
      </w:rPr>
    </w:lvl>
    <w:lvl w:ilvl="7">
      <w:start w:val="0"/>
      <w:numFmt w:val="bullet"/>
      <w:lvlText w:val="•"/>
      <w:lvlJc w:val="left"/>
      <w:pPr>
        <w:ind w:left="3322" w:hanging="642"/>
      </w:pPr>
      <w:rPr>
        <w:rFonts w:hint="default"/>
      </w:rPr>
    </w:lvl>
    <w:lvl w:ilvl="8">
      <w:start w:val="0"/>
      <w:numFmt w:val="bullet"/>
      <w:lvlText w:val="•"/>
      <w:lvlJc w:val="left"/>
      <w:pPr>
        <w:ind w:left="3715" w:hanging="642"/>
      </w:pPr>
      <w:rPr>
        <w:rFonts w:hint="default"/>
      </w:rPr>
    </w:lvl>
  </w:abstractNum>
  <w:abstractNum w:abstractNumId="13">
    <w:multiLevelType w:val="hybridMultilevel"/>
    <w:lvl w:ilvl="0">
      <w:start w:val="6"/>
      <w:numFmt w:val="decimal"/>
      <w:lvlText w:val="%1"/>
      <w:lvlJc w:val="left"/>
      <w:pPr>
        <w:ind w:left="1984" w:hanging="545"/>
        <w:jc w:val="left"/>
      </w:pPr>
      <w:rPr>
        <w:rFonts w:hint="default"/>
      </w:rPr>
    </w:lvl>
    <w:lvl w:ilvl="1">
      <w:start w:val="3"/>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1"/>
      <w:numFmt w:val="decimal"/>
      <w:lvlText w:val="%1.%2.%3."/>
      <w:lvlJc w:val="left"/>
      <w:pPr>
        <w:ind w:left="1440" w:hanging="556"/>
        <w:jc w:val="right"/>
      </w:pPr>
      <w:rPr>
        <w:rFonts w:hint="default" w:ascii="Lucida Sans" w:hAnsi="Lucida Sans" w:eastAsia="Lucida Sans" w:cs="Lucida Sans"/>
        <w:color w:val="1C3E94"/>
        <w:w w:val="87"/>
        <w:sz w:val="20"/>
        <w:szCs w:val="20"/>
      </w:rPr>
    </w:lvl>
    <w:lvl w:ilvl="3">
      <w:start w:val="0"/>
      <w:numFmt w:val="bullet"/>
      <w:lvlText w:val="•"/>
      <w:lvlJc w:val="left"/>
      <w:pPr>
        <w:ind w:left="2697" w:hanging="556"/>
      </w:pPr>
      <w:rPr>
        <w:rFonts w:hint="default"/>
      </w:rPr>
    </w:lvl>
    <w:lvl w:ilvl="4">
      <w:start w:val="0"/>
      <w:numFmt w:val="bullet"/>
      <w:lvlText w:val="•"/>
      <w:lvlJc w:val="left"/>
      <w:pPr>
        <w:ind w:left="3055" w:hanging="556"/>
      </w:pPr>
      <w:rPr>
        <w:rFonts w:hint="default"/>
      </w:rPr>
    </w:lvl>
    <w:lvl w:ilvl="5">
      <w:start w:val="0"/>
      <w:numFmt w:val="bullet"/>
      <w:lvlText w:val="•"/>
      <w:lvlJc w:val="left"/>
      <w:pPr>
        <w:ind w:left="3414" w:hanging="556"/>
      </w:pPr>
      <w:rPr>
        <w:rFonts w:hint="default"/>
      </w:rPr>
    </w:lvl>
    <w:lvl w:ilvl="6">
      <w:start w:val="0"/>
      <w:numFmt w:val="bullet"/>
      <w:lvlText w:val="•"/>
      <w:lvlJc w:val="left"/>
      <w:pPr>
        <w:ind w:left="3772" w:hanging="556"/>
      </w:pPr>
      <w:rPr>
        <w:rFonts w:hint="default"/>
      </w:rPr>
    </w:lvl>
    <w:lvl w:ilvl="7">
      <w:start w:val="0"/>
      <w:numFmt w:val="bullet"/>
      <w:lvlText w:val="•"/>
      <w:lvlJc w:val="left"/>
      <w:pPr>
        <w:ind w:left="4130" w:hanging="556"/>
      </w:pPr>
      <w:rPr>
        <w:rFonts w:hint="default"/>
      </w:rPr>
    </w:lvl>
    <w:lvl w:ilvl="8">
      <w:start w:val="0"/>
      <w:numFmt w:val="bullet"/>
      <w:lvlText w:val="•"/>
      <w:lvlJc w:val="left"/>
      <w:pPr>
        <w:ind w:left="4489" w:hanging="556"/>
      </w:pPr>
      <w:rPr>
        <w:rFonts w:hint="default"/>
      </w:rPr>
    </w:lvl>
  </w:abstractNum>
  <w:abstractNum w:abstractNumId="12">
    <w:multiLevelType w:val="hybridMultilevel"/>
    <w:lvl w:ilvl="0">
      <w:start w:val="0"/>
      <w:numFmt w:val="bullet"/>
      <w:lvlText w:val="•"/>
      <w:lvlJc w:val="left"/>
      <w:pPr>
        <w:ind w:left="1251" w:hanging="172"/>
      </w:pPr>
      <w:rPr>
        <w:rFonts w:hint="default" w:ascii="Arial" w:hAnsi="Arial" w:eastAsia="Arial" w:cs="Arial"/>
        <w:color w:val="1C3E94"/>
        <w:w w:val="128"/>
        <w:sz w:val="18"/>
        <w:szCs w:val="18"/>
      </w:rPr>
    </w:lvl>
    <w:lvl w:ilvl="1">
      <w:start w:val="0"/>
      <w:numFmt w:val="bullet"/>
      <w:lvlText w:val="•"/>
      <w:lvlJc w:val="left"/>
      <w:pPr>
        <w:ind w:left="1610" w:hanging="171"/>
      </w:pPr>
      <w:rPr>
        <w:rFonts w:hint="default" w:ascii="Garamond" w:hAnsi="Garamond" w:eastAsia="Garamond" w:cs="Garamond"/>
        <w:color w:val="00A94F"/>
        <w:spacing w:val="-22"/>
        <w:w w:val="92"/>
        <w:sz w:val="20"/>
        <w:szCs w:val="20"/>
      </w:rPr>
    </w:lvl>
    <w:lvl w:ilvl="2">
      <w:start w:val="0"/>
      <w:numFmt w:val="bullet"/>
      <w:lvlText w:val="•"/>
      <w:lvlJc w:val="left"/>
      <w:pPr>
        <w:ind w:left="2018" w:hanging="171"/>
      </w:pPr>
      <w:rPr>
        <w:rFonts w:hint="default"/>
      </w:rPr>
    </w:lvl>
    <w:lvl w:ilvl="3">
      <w:start w:val="0"/>
      <w:numFmt w:val="bullet"/>
      <w:lvlText w:val="•"/>
      <w:lvlJc w:val="left"/>
      <w:pPr>
        <w:ind w:left="2417" w:hanging="171"/>
      </w:pPr>
      <w:rPr>
        <w:rFonts w:hint="default"/>
      </w:rPr>
    </w:lvl>
    <w:lvl w:ilvl="4">
      <w:start w:val="0"/>
      <w:numFmt w:val="bullet"/>
      <w:lvlText w:val="•"/>
      <w:lvlJc w:val="left"/>
      <w:pPr>
        <w:ind w:left="2815" w:hanging="171"/>
      </w:pPr>
      <w:rPr>
        <w:rFonts w:hint="default"/>
      </w:rPr>
    </w:lvl>
    <w:lvl w:ilvl="5">
      <w:start w:val="0"/>
      <w:numFmt w:val="bullet"/>
      <w:lvlText w:val="•"/>
      <w:lvlJc w:val="left"/>
      <w:pPr>
        <w:ind w:left="3214" w:hanging="171"/>
      </w:pPr>
      <w:rPr>
        <w:rFonts w:hint="default"/>
      </w:rPr>
    </w:lvl>
    <w:lvl w:ilvl="6">
      <w:start w:val="0"/>
      <w:numFmt w:val="bullet"/>
      <w:lvlText w:val="•"/>
      <w:lvlJc w:val="left"/>
      <w:pPr>
        <w:ind w:left="3612" w:hanging="171"/>
      </w:pPr>
      <w:rPr>
        <w:rFonts w:hint="default"/>
      </w:rPr>
    </w:lvl>
    <w:lvl w:ilvl="7">
      <w:start w:val="0"/>
      <w:numFmt w:val="bullet"/>
      <w:lvlText w:val="•"/>
      <w:lvlJc w:val="left"/>
      <w:pPr>
        <w:ind w:left="4010" w:hanging="171"/>
      </w:pPr>
      <w:rPr>
        <w:rFonts w:hint="default"/>
      </w:rPr>
    </w:lvl>
    <w:lvl w:ilvl="8">
      <w:start w:val="0"/>
      <w:numFmt w:val="bullet"/>
      <w:lvlText w:val="•"/>
      <w:lvlJc w:val="left"/>
      <w:pPr>
        <w:ind w:left="4409" w:hanging="171"/>
      </w:pPr>
      <w:rPr>
        <w:rFonts w:hint="default"/>
      </w:rPr>
    </w:lvl>
  </w:abstractNum>
  <w:abstractNum w:abstractNumId="11">
    <w:multiLevelType w:val="hybridMultilevel"/>
    <w:lvl w:ilvl="0">
      <w:start w:val="0"/>
      <w:numFmt w:val="bullet"/>
      <w:lvlText w:val="•"/>
      <w:lvlJc w:val="left"/>
      <w:pPr>
        <w:ind w:left="1219" w:hanging="172"/>
      </w:pPr>
      <w:rPr>
        <w:rFonts w:hint="default" w:ascii="Arial" w:hAnsi="Arial" w:eastAsia="Arial" w:cs="Arial"/>
        <w:color w:val="1C3E94"/>
        <w:w w:val="128"/>
        <w:sz w:val="18"/>
        <w:szCs w:val="18"/>
      </w:rPr>
    </w:lvl>
    <w:lvl w:ilvl="1">
      <w:start w:val="0"/>
      <w:numFmt w:val="bullet"/>
      <w:lvlText w:val="•"/>
      <w:lvlJc w:val="left"/>
      <w:pPr>
        <w:ind w:left="1610" w:hanging="171"/>
      </w:pPr>
      <w:rPr>
        <w:rFonts w:hint="default" w:ascii="Garamond" w:hAnsi="Garamond" w:eastAsia="Garamond" w:cs="Garamond"/>
        <w:color w:val="00A94F"/>
        <w:spacing w:val="-22"/>
        <w:w w:val="92"/>
        <w:sz w:val="20"/>
        <w:szCs w:val="20"/>
      </w:rPr>
    </w:lvl>
    <w:lvl w:ilvl="2">
      <w:start w:val="0"/>
      <w:numFmt w:val="bullet"/>
      <w:lvlText w:val="•"/>
      <w:lvlJc w:val="left"/>
      <w:pPr>
        <w:ind w:left="2017" w:hanging="171"/>
      </w:pPr>
      <w:rPr>
        <w:rFonts w:hint="default"/>
      </w:rPr>
    </w:lvl>
    <w:lvl w:ilvl="3">
      <w:start w:val="0"/>
      <w:numFmt w:val="bullet"/>
      <w:lvlText w:val="•"/>
      <w:lvlJc w:val="left"/>
      <w:pPr>
        <w:ind w:left="2415" w:hanging="171"/>
      </w:pPr>
      <w:rPr>
        <w:rFonts w:hint="default"/>
      </w:rPr>
    </w:lvl>
    <w:lvl w:ilvl="4">
      <w:start w:val="0"/>
      <w:numFmt w:val="bullet"/>
      <w:lvlText w:val="•"/>
      <w:lvlJc w:val="left"/>
      <w:pPr>
        <w:ind w:left="2813" w:hanging="171"/>
      </w:pPr>
      <w:rPr>
        <w:rFonts w:hint="default"/>
      </w:rPr>
    </w:lvl>
    <w:lvl w:ilvl="5">
      <w:start w:val="0"/>
      <w:numFmt w:val="bullet"/>
      <w:lvlText w:val="•"/>
      <w:lvlJc w:val="left"/>
      <w:pPr>
        <w:ind w:left="3211" w:hanging="171"/>
      </w:pPr>
      <w:rPr>
        <w:rFonts w:hint="default"/>
      </w:rPr>
    </w:lvl>
    <w:lvl w:ilvl="6">
      <w:start w:val="0"/>
      <w:numFmt w:val="bullet"/>
      <w:lvlText w:val="•"/>
      <w:lvlJc w:val="left"/>
      <w:pPr>
        <w:ind w:left="3609" w:hanging="171"/>
      </w:pPr>
      <w:rPr>
        <w:rFonts w:hint="default"/>
      </w:rPr>
    </w:lvl>
    <w:lvl w:ilvl="7">
      <w:start w:val="0"/>
      <w:numFmt w:val="bullet"/>
      <w:lvlText w:val="•"/>
      <w:lvlJc w:val="left"/>
      <w:pPr>
        <w:ind w:left="4007" w:hanging="171"/>
      </w:pPr>
      <w:rPr>
        <w:rFonts w:hint="default"/>
      </w:rPr>
    </w:lvl>
    <w:lvl w:ilvl="8">
      <w:start w:val="0"/>
      <w:numFmt w:val="bullet"/>
      <w:lvlText w:val="•"/>
      <w:lvlJc w:val="left"/>
      <w:pPr>
        <w:ind w:left="4405" w:hanging="171"/>
      </w:pPr>
      <w:rPr>
        <w:rFonts w:hint="default"/>
      </w:rPr>
    </w:lvl>
  </w:abstractNum>
  <w:abstractNum w:abstractNumId="10">
    <w:multiLevelType w:val="hybridMultilevel"/>
    <w:lvl w:ilvl="0">
      <w:start w:val="0"/>
      <w:numFmt w:val="bullet"/>
      <w:lvlText w:val="○"/>
      <w:lvlJc w:val="left"/>
      <w:pPr>
        <w:ind w:left="723" w:hanging="212"/>
      </w:pPr>
      <w:rPr>
        <w:rFonts w:hint="default" w:ascii="Arial" w:hAnsi="Arial" w:eastAsia="Arial" w:cs="Arial"/>
        <w:color w:val="0079C1"/>
        <w:w w:val="92"/>
        <w:sz w:val="20"/>
        <w:szCs w:val="20"/>
      </w:rPr>
    </w:lvl>
    <w:lvl w:ilvl="1">
      <w:start w:val="0"/>
      <w:numFmt w:val="bullet"/>
      <w:lvlText w:val="•"/>
      <w:lvlJc w:val="left"/>
      <w:pPr>
        <w:ind w:left="1610" w:hanging="171"/>
      </w:pPr>
      <w:rPr>
        <w:rFonts w:hint="default" w:ascii="Garamond" w:hAnsi="Garamond" w:eastAsia="Garamond" w:cs="Garamond"/>
        <w:color w:val="00A94F"/>
        <w:spacing w:val="-22"/>
        <w:w w:val="92"/>
        <w:sz w:val="20"/>
        <w:szCs w:val="20"/>
      </w:rPr>
    </w:lvl>
    <w:lvl w:ilvl="2">
      <w:start w:val="0"/>
      <w:numFmt w:val="bullet"/>
      <w:lvlText w:val="•"/>
      <w:lvlJc w:val="left"/>
      <w:pPr>
        <w:ind w:left="1516" w:hanging="171"/>
      </w:pPr>
      <w:rPr>
        <w:rFonts w:hint="default"/>
      </w:rPr>
    </w:lvl>
    <w:lvl w:ilvl="3">
      <w:start w:val="0"/>
      <w:numFmt w:val="bullet"/>
      <w:lvlText w:val="•"/>
      <w:lvlJc w:val="left"/>
      <w:pPr>
        <w:ind w:left="1412" w:hanging="171"/>
      </w:pPr>
      <w:rPr>
        <w:rFonts w:hint="default"/>
      </w:rPr>
    </w:lvl>
    <w:lvl w:ilvl="4">
      <w:start w:val="0"/>
      <w:numFmt w:val="bullet"/>
      <w:lvlText w:val="•"/>
      <w:lvlJc w:val="left"/>
      <w:pPr>
        <w:ind w:left="1308" w:hanging="171"/>
      </w:pPr>
      <w:rPr>
        <w:rFonts w:hint="default"/>
      </w:rPr>
    </w:lvl>
    <w:lvl w:ilvl="5">
      <w:start w:val="0"/>
      <w:numFmt w:val="bullet"/>
      <w:lvlText w:val="•"/>
      <w:lvlJc w:val="left"/>
      <w:pPr>
        <w:ind w:left="1204" w:hanging="171"/>
      </w:pPr>
      <w:rPr>
        <w:rFonts w:hint="default"/>
      </w:rPr>
    </w:lvl>
    <w:lvl w:ilvl="6">
      <w:start w:val="0"/>
      <w:numFmt w:val="bullet"/>
      <w:lvlText w:val="•"/>
      <w:lvlJc w:val="left"/>
      <w:pPr>
        <w:ind w:left="1101" w:hanging="171"/>
      </w:pPr>
      <w:rPr>
        <w:rFonts w:hint="default"/>
      </w:rPr>
    </w:lvl>
    <w:lvl w:ilvl="7">
      <w:start w:val="0"/>
      <w:numFmt w:val="bullet"/>
      <w:lvlText w:val="•"/>
      <w:lvlJc w:val="left"/>
      <w:pPr>
        <w:ind w:left="997" w:hanging="171"/>
      </w:pPr>
      <w:rPr>
        <w:rFonts w:hint="default"/>
      </w:rPr>
    </w:lvl>
    <w:lvl w:ilvl="8">
      <w:start w:val="0"/>
      <w:numFmt w:val="bullet"/>
      <w:lvlText w:val="•"/>
      <w:lvlJc w:val="left"/>
      <w:pPr>
        <w:ind w:left="893" w:hanging="171"/>
      </w:pPr>
      <w:rPr>
        <w:rFonts w:hint="default"/>
      </w:rPr>
    </w:lvl>
  </w:abstractNum>
  <w:abstractNum w:abstractNumId="9">
    <w:multiLevelType w:val="hybridMultilevel"/>
    <w:lvl w:ilvl="0">
      <w:start w:val="0"/>
      <w:numFmt w:val="bullet"/>
      <w:lvlText w:val="○"/>
      <w:lvlJc w:val="left"/>
      <w:pPr>
        <w:ind w:left="717" w:hanging="212"/>
      </w:pPr>
      <w:rPr>
        <w:rFonts w:hint="default" w:ascii="Arial" w:hAnsi="Arial" w:eastAsia="Arial" w:cs="Arial"/>
        <w:color w:val="0079C1"/>
        <w:w w:val="92"/>
        <w:sz w:val="20"/>
        <w:szCs w:val="20"/>
      </w:rPr>
    </w:lvl>
    <w:lvl w:ilvl="1">
      <w:start w:val="0"/>
      <w:numFmt w:val="bullet"/>
      <w:lvlText w:val="•"/>
      <w:lvlJc w:val="left"/>
      <w:pPr>
        <w:ind w:left="1610" w:hanging="171"/>
      </w:pPr>
      <w:rPr>
        <w:rFonts w:hint="default" w:ascii="Garamond" w:hAnsi="Garamond" w:eastAsia="Garamond" w:cs="Garamond"/>
        <w:color w:val="00A94F"/>
        <w:spacing w:val="-8"/>
        <w:w w:val="83"/>
        <w:sz w:val="20"/>
        <w:szCs w:val="20"/>
      </w:rPr>
    </w:lvl>
    <w:lvl w:ilvl="2">
      <w:start w:val="0"/>
      <w:numFmt w:val="bullet"/>
      <w:lvlText w:val="•"/>
      <w:lvlJc w:val="left"/>
      <w:pPr>
        <w:ind w:left="1971" w:hanging="172"/>
      </w:pPr>
      <w:rPr>
        <w:rFonts w:hint="default" w:ascii="Arial" w:hAnsi="Arial" w:eastAsia="Arial" w:cs="Arial"/>
        <w:color w:val="1C3E94"/>
        <w:w w:val="128"/>
        <w:sz w:val="18"/>
        <w:szCs w:val="18"/>
      </w:rPr>
    </w:lvl>
    <w:lvl w:ilvl="3">
      <w:start w:val="0"/>
      <w:numFmt w:val="bullet"/>
      <w:lvlText w:val="•"/>
      <w:lvlJc w:val="left"/>
      <w:pPr>
        <w:ind w:left="1814" w:hanging="172"/>
      </w:pPr>
      <w:rPr>
        <w:rFonts w:hint="default"/>
      </w:rPr>
    </w:lvl>
    <w:lvl w:ilvl="4">
      <w:start w:val="0"/>
      <w:numFmt w:val="bullet"/>
      <w:lvlText w:val="•"/>
      <w:lvlJc w:val="left"/>
      <w:pPr>
        <w:ind w:left="1649" w:hanging="172"/>
      </w:pPr>
      <w:rPr>
        <w:rFonts w:hint="default"/>
      </w:rPr>
    </w:lvl>
    <w:lvl w:ilvl="5">
      <w:start w:val="0"/>
      <w:numFmt w:val="bullet"/>
      <w:lvlText w:val="•"/>
      <w:lvlJc w:val="left"/>
      <w:pPr>
        <w:ind w:left="1484" w:hanging="172"/>
      </w:pPr>
      <w:rPr>
        <w:rFonts w:hint="default"/>
      </w:rPr>
    </w:lvl>
    <w:lvl w:ilvl="6">
      <w:start w:val="0"/>
      <w:numFmt w:val="bullet"/>
      <w:lvlText w:val="•"/>
      <w:lvlJc w:val="left"/>
      <w:pPr>
        <w:ind w:left="1319" w:hanging="172"/>
      </w:pPr>
      <w:rPr>
        <w:rFonts w:hint="default"/>
      </w:rPr>
    </w:lvl>
    <w:lvl w:ilvl="7">
      <w:start w:val="0"/>
      <w:numFmt w:val="bullet"/>
      <w:lvlText w:val="•"/>
      <w:lvlJc w:val="left"/>
      <w:pPr>
        <w:ind w:left="1153" w:hanging="172"/>
      </w:pPr>
      <w:rPr>
        <w:rFonts w:hint="default"/>
      </w:rPr>
    </w:lvl>
    <w:lvl w:ilvl="8">
      <w:start w:val="0"/>
      <w:numFmt w:val="bullet"/>
      <w:lvlText w:val="•"/>
      <w:lvlJc w:val="left"/>
      <w:pPr>
        <w:ind w:left="988" w:hanging="172"/>
      </w:pPr>
      <w:rPr>
        <w:rFonts w:hint="default"/>
      </w:rPr>
    </w:lvl>
  </w:abstractNum>
  <w:abstractNum w:abstractNumId="8">
    <w:multiLevelType w:val="hybridMultilevel"/>
    <w:lvl w:ilvl="0">
      <w:start w:val="6"/>
      <w:numFmt w:val="decimal"/>
      <w:lvlText w:val="%1"/>
      <w:lvlJc w:val="left"/>
      <w:pPr>
        <w:ind w:left="1510" w:hanging="790"/>
        <w:jc w:val="left"/>
      </w:pPr>
      <w:rPr>
        <w:rFonts w:hint="default"/>
      </w:rPr>
    </w:lvl>
    <w:lvl w:ilvl="1">
      <w:start w:val="2"/>
      <w:numFmt w:val="decimal"/>
      <w:lvlText w:val="%1.%2"/>
      <w:lvlJc w:val="left"/>
      <w:pPr>
        <w:ind w:left="1510" w:hanging="790"/>
        <w:jc w:val="left"/>
      </w:pPr>
      <w:rPr>
        <w:rFonts w:hint="default"/>
      </w:rPr>
    </w:lvl>
    <w:lvl w:ilvl="2">
      <w:start w:val="2"/>
      <w:numFmt w:val="decimal"/>
      <w:lvlText w:val="%1.%2.%3"/>
      <w:lvlJc w:val="left"/>
      <w:pPr>
        <w:ind w:left="1510" w:hanging="790"/>
        <w:jc w:val="left"/>
      </w:pPr>
      <w:rPr>
        <w:rFonts w:hint="default"/>
      </w:rPr>
    </w:lvl>
    <w:lvl w:ilvl="3">
      <w:start w:val="1"/>
      <w:numFmt w:val="decimal"/>
      <w:lvlText w:val="%1.%2.%3.%4"/>
      <w:lvlJc w:val="left"/>
      <w:pPr>
        <w:ind w:left="1510" w:hanging="790"/>
        <w:jc w:val="left"/>
      </w:pPr>
      <w:rPr>
        <w:rFonts w:hint="default"/>
      </w:rPr>
    </w:lvl>
    <w:lvl w:ilvl="4">
      <w:start w:val="5"/>
      <w:numFmt w:val="decimal"/>
      <w:lvlText w:val="%1.%2.%3.%4.%5."/>
      <w:lvlJc w:val="left"/>
      <w:pPr>
        <w:ind w:left="1510" w:hanging="790"/>
        <w:jc w:val="right"/>
      </w:pPr>
      <w:rPr>
        <w:rFonts w:hint="default" w:ascii="Garamond" w:hAnsi="Garamond" w:eastAsia="Garamond" w:cs="Garamond"/>
        <w:i/>
        <w:color w:val="0079C1"/>
        <w:w w:val="107"/>
        <w:sz w:val="20"/>
        <w:szCs w:val="20"/>
      </w:rPr>
    </w:lvl>
    <w:lvl w:ilvl="5">
      <w:start w:val="0"/>
      <w:numFmt w:val="bullet"/>
      <w:lvlText w:val="•"/>
      <w:lvlJc w:val="left"/>
      <w:pPr>
        <w:ind w:left="3007" w:hanging="790"/>
      </w:pPr>
      <w:rPr>
        <w:rFonts w:hint="default"/>
      </w:rPr>
    </w:lvl>
    <w:lvl w:ilvl="6">
      <w:start w:val="0"/>
      <w:numFmt w:val="bullet"/>
      <w:lvlText w:val="•"/>
      <w:lvlJc w:val="left"/>
      <w:pPr>
        <w:ind w:left="3304" w:hanging="790"/>
      </w:pPr>
      <w:rPr>
        <w:rFonts w:hint="default"/>
      </w:rPr>
    </w:lvl>
    <w:lvl w:ilvl="7">
      <w:start w:val="0"/>
      <w:numFmt w:val="bullet"/>
      <w:lvlText w:val="•"/>
      <w:lvlJc w:val="left"/>
      <w:pPr>
        <w:ind w:left="3602" w:hanging="790"/>
      </w:pPr>
      <w:rPr>
        <w:rFonts w:hint="default"/>
      </w:rPr>
    </w:lvl>
    <w:lvl w:ilvl="8">
      <w:start w:val="0"/>
      <w:numFmt w:val="bullet"/>
      <w:lvlText w:val="•"/>
      <w:lvlJc w:val="left"/>
      <w:pPr>
        <w:ind w:left="3899" w:hanging="790"/>
      </w:pPr>
      <w:rPr>
        <w:rFonts w:hint="default"/>
      </w:rPr>
    </w:lvl>
  </w:abstractNum>
  <w:abstractNum w:abstractNumId="7">
    <w:multiLevelType w:val="hybridMultilevel"/>
    <w:lvl w:ilvl="0">
      <w:start w:val="0"/>
      <w:numFmt w:val="bullet"/>
      <w:lvlText w:val="○"/>
      <w:lvlJc w:val="left"/>
      <w:pPr>
        <w:ind w:left="711" w:hanging="212"/>
      </w:pPr>
      <w:rPr>
        <w:rFonts w:hint="default" w:ascii="Arial" w:hAnsi="Arial" w:eastAsia="Arial" w:cs="Arial"/>
        <w:color w:val="0079C1"/>
        <w:w w:val="92"/>
        <w:sz w:val="20"/>
        <w:szCs w:val="20"/>
      </w:rPr>
    </w:lvl>
    <w:lvl w:ilvl="1">
      <w:start w:val="0"/>
      <w:numFmt w:val="bullet"/>
      <w:lvlText w:val="•"/>
      <w:lvlJc w:val="left"/>
      <w:pPr>
        <w:ind w:left="1130" w:hanging="212"/>
      </w:pPr>
      <w:rPr>
        <w:rFonts w:hint="default"/>
      </w:rPr>
    </w:lvl>
    <w:lvl w:ilvl="2">
      <w:start w:val="0"/>
      <w:numFmt w:val="bullet"/>
      <w:lvlText w:val="•"/>
      <w:lvlJc w:val="left"/>
      <w:pPr>
        <w:ind w:left="1539" w:hanging="212"/>
      </w:pPr>
      <w:rPr>
        <w:rFonts w:hint="default"/>
      </w:rPr>
    </w:lvl>
    <w:lvl w:ilvl="3">
      <w:start w:val="0"/>
      <w:numFmt w:val="bullet"/>
      <w:lvlText w:val="•"/>
      <w:lvlJc w:val="left"/>
      <w:pPr>
        <w:ind w:left="1949" w:hanging="212"/>
      </w:pPr>
      <w:rPr>
        <w:rFonts w:hint="default"/>
      </w:rPr>
    </w:lvl>
    <w:lvl w:ilvl="4">
      <w:start w:val="0"/>
      <w:numFmt w:val="bullet"/>
      <w:lvlText w:val="•"/>
      <w:lvlJc w:val="left"/>
      <w:pPr>
        <w:ind w:left="2359" w:hanging="212"/>
      </w:pPr>
      <w:rPr>
        <w:rFonts w:hint="default"/>
      </w:rPr>
    </w:lvl>
    <w:lvl w:ilvl="5">
      <w:start w:val="0"/>
      <w:numFmt w:val="bullet"/>
      <w:lvlText w:val="•"/>
      <w:lvlJc w:val="left"/>
      <w:pPr>
        <w:ind w:left="2769" w:hanging="212"/>
      </w:pPr>
      <w:rPr>
        <w:rFonts w:hint="default"/>
      </w:rPr>
    </w:lvl>
    <w:lvl w:ilvl="6">
      <w:start w:val="0"/>
      <w:numFmt w:val="bullet"/>
      <w:lvlText w:val="•"/>
      <w:lvlJc w:val="left"/>
      <w:pPr>
        <w:ind w:left="3179" w:hanging="212"/>
      </w:pPr>
      <w:rPr>
        <w:rFonts w:hint="default"/>
      </w:rPr>
    </w:lvl>
    <w:lvl w:ilvl="7">
      <w:start w:val="0"/>
      <w:numFmt w:val="bullet"/>
      <w:lvlText w:val="•"/>
      <w:lvlJc w:val="left"/>
      <w:pPr>
        <w:ind w:left="3589" w:hanging="212"/>
      </w:pPr>
      <w:rPr>
        <w:rFonts w:hint="default"/>
      </w:rPr>
    </w:lvl>
    <w:lvl w:ilvl="8">
      <w:start w:val="0"/>
      <w:numFmt w:val="bullet"/>
      <w:lvlText w:val="•"/>
      <w:lvlJc w:val="left"/>
      <w:pPr>
        <w:ind w:left="3999" w:hanging="212"/>
      </w:pPr>
      <w:rPr>
        <w:rFonts w:hint="default"/>
      </w:rPr>
    </w:lvl>
  </w:abstractNum>
  <w:abstractNum w:abstractNumId="6">
    <w:multiLevelType w:val="hybridMultilevel"/>
    <w:lvl w:ilvl="0">
      <w:start w:val="6"/>
      <w:numFmt w:val="decimal"/>
      <w:lvlText w:val="%1"/>
      <w:lvlJc w:val="left"/>
      <w:pPr>
        <w:ind w:left="1440" w:hanging="642"/>
        <w:jc w:val="left"/>
      </w:pPr>
      <w:rPr>
        <w:rFonts w:hint="default"/>
      </w:rPr>
    </w:lvl>
    <w:lvl w:ilvl="1">
      <w:start w:val="2"/>
      <w:numFmt w:val="decimal"/>
      <w:lvlText w:val="%1.%2"/>
      <w:lvlJc w:val="left"/>
      <w:pPr>
        <w:ind w:left="1440" w:hanging="642"/>
        <w:jc w:val="left"/>
      </w:pPr>
      <w:rPr>
        <w:rFonts w:hint="default"/>
      </w:rPr>
    </w:lvl>
    <w:lvl w:ilvl="2">
      <w:start w:val="2"/>
      <w:numFmt w:val="decimal"/>
      <w:lvlText w:val="%1.%2.%3"/>
      <w:lvlJc w:val="left"/>
      <w:pPr>
        <w:ind w:left="1440" w:hanging="642"/>
        <w:jc w:val="left"/>
      </w:pPr>
      <w:rPr>
        <w:rFonts w:hint="default"/>
      </w:rPr>
    </w:lvl>
    <w:lvl w:ilvl="3">
      <w:start w:val="1"/>
      <w:numFmt w:val="decimal"/>
      <w:lvlText w:val="%1.%2.%3.%4."/>
      <w:lvlJc w:val="left"/>
      <w:pPr>
        <w:ind w:left="1440" w:hanging="642"/>
        <w:jc w:val="left"/>
      </w:pPr>
      <w:rPr>
        <w:rFonts w:hint="default" w:ascii="Garamond" w:hAnsi="Garamond" w:eastAsia="Garamond" w:cs="Garamond"/>
        <w:i/>
        <w:color w:val="E36F1E"/>
        <w:w w:val="107"/>
        <w:sz w:val="20"/>
        <w:szCs w:val="20"/>
      </w:rPr>
    </w:lvl>
    <w:lvl w:ilvl="4">
      <w:start w:val="1"/>
      <w:numFmt w:val="decimal"/>
      <w:lvlText w:val="%1.%2.%3.%4.%5."/>
      <w:lvlJc w:val="left"/>
      <w:pPr>
        <w:ind w:left="1440" w:hanging="790"/>
        <w:jc w:val="right"/>
      </w:pPr>
      <w:rPr>
        <w:rFonts w:hint="default" w:ascii="Garamond" w:hAnsi="Garamond" w:eastAsia="Garamond" w:cs="Garamond"/>
        <w:i/>
        <w:color w:val="0079C1"/>
        <w:w w:val="107"/>
        <w:sz w:val="20"/>
        <w:szCs w:val="20"/>
      </w:rPr>
    </w:lvl>
    <w:lvl w:ilvl="5">
      <w:start w:val="0"/>
      <w:numFmt w:val="bullet"/>
      <w:lvlText w:val="•"/>
      <w:lvlJc w:val="left"/>
      <w:pPr>
        <w:ind w:left="3330" w:hanging="790"/>
      </w:pPr>
      <w:rPr>
        <w:rFonts w:hint="default"/>
      </w:rPr>
    </w:lvl>
    <w:lvl w:ilvl="6">
      <w:start w:val="0"/>
      <w:numFmt w:val="bullet"/>
      <w:lvlText w:val="•"/>
      <w:lvlJc w:val="left"/>
      <w:pPr>
        <w:ind w:left="3708" w:hanging="790"/>
      </w:pPr>
      <w:rPr>
        <w:rFonts w:hint="default"/>
      </w:rPr>
    </w:lvl>
    <w:lvl w:ilvl="7">
      <w:start w:val="0"/>
      <w:numFmt w:val="bullet"/>
      <w:lvlText w:val="•"/>
      <w:lvlJc w:val="left"/>
      <w:pPr>
        <w:ind w:left="4086" w:hanging="790"/>
      </w:pPr>
      <w:rPr>
        <w:rFonts w:hint="default"/>
      </w:rPr>
    </w:lvl>
    <w:lvl w:ilvl="8">
      <w:start w:val="0"/>
      <w:numFmt w:val="bullet"/>
      <w:lvlText w:val="•"/>
      <w:lvlJc w:val="left"/>
      <w:pPr>
        <w:ind w:left="4464" w:hanging="790"/>
      </w:pPr>
      <w:rPr>
        <w:rFonts w:hint="default"/>
      </w:rPr>
    </w:lvl>
  </w:abstractNum>
  <w:abstractNum w:abstractNumId="5">
    <w:multiLevelType w:val="hybridMultilevel"/>
    <w:lvl w:ilvl="0">
      <w:start w:val="0"/>
      <w:numFmt w:val="bullet"/>
      <w:lvlText w:val="•"/>
      <w:lvlJc w:val="left"/>
      <w:pPr>
        <w:ind w:left="495" w:hanging="171"/>
      </w:pPr>
      <w:rPr>
        <w:rFonts w:hint="default" w:ascii="Garamond" w:hAnsi="Garamond" w:eastAsia="Garamond" w:cs="Garamond"/>
        <w:color w:val="00A94F"/>
        <w:spacing w:val="-6"/>
        <w:w w:val="83"/>
        <w:sz w:val="20"/>
        <w:szCs w:val="20"/>
      </w:rPr>
    </w:lvl>
    <w:lvl w:ilvl="1">
      <w:start w:val="0"/>
      <w:numFmt w:val="bullet"/>
      <w:lvlText w:val="•"/>
      <w:lvlJc w:val="left"/>
      <w:pPr>
        <w:ind w:left="890" w:hanging="171"/>
      </w:pPr>
      <w:rPr>
        <w:rFonts w:hint="default" w:ascii="Garamond" w:hAnsi="Garamond" w:eastAsia="Garamond" w:cs="Garamond"/>
        <w:color w:val="00A94F"/>
        <w:spacing w:val="-22"/>
        <w:w w:val="92"/>
        <w:sz w:val="20"/>
        <w:szCs w:val="20"/>
      </w:rPr>
    </w:lvl>
    <w:lvl w:ilvl="2">
      <w:start w:val="0"/>
      <w:numFmt w:val="bullet"/>
      <w:lvlText w:val="•"/>
      <w:lvlJc w:val="left"/>
      <w:pPr>
        <w:ind w:left="1610" w:hanging="171"/>
      </w:pPr>
      <w:rPr>
        <w:rFonts w:hint="default" w:ascii="Garamond" w:hAnsi="Garamond" w:eastAsia="Garamond" w:cs="Garamond"/>
        <w:color w:val="00A94F"/>
        <w:spacing w:val="-22"/>
        <w:w w:val="83"/>
        <w:sz w:val="20"/>
        <w:szCs w:val="20"/>
      </w:rPr>
    </w:lvl>
    <w:lvl w:ilvl="3">
      <w:start w:val="0"/>
      <w:numFmt w:val="bullet"/>
      <w:lvlText w:val="•"/>
      <w:lvlJc w:val="left"/>
      <w:pPr>
        <w:ind w:left="1321" w:hanging="171"/>
      </w:pPr>
      <w:rPr>
        <w:rFonts w:hint="default"/>
      </w:rPr>
    </w:lvl>
    <w:lvl w:ilvl="4">
      <w:start w:val="0"/>
      <w:numFmt w:val="bullet"/>
      <w:lvlText w:val="•"/>
      <w:lvlJc w:val="left"/>
      <w:pPr>
        <w:ind w:left="1023" w:hanging="171"/>
      </w:pPr>
      <w:rPr>
        <w:rFonts w:hint="default"/>
      </w:rPr>
    </w:lvl>
    <w:lvl w:ilvl="5">
      <w:start w:val="0"/>
      <w:numFmt w:val="bullet"/>
      <w:lvlText w:val="•"/>
      <w:lvlJc w:val="left"/>
      <w:pPr>
        <w:ind w:left="725" w:hanging="171"/>
      </w:pPr>
      <w:rPr>
        <w:rFonts w:hint="default"/>
      </w:rPr>
    </w:lvl>
    <w:lvl w:ilvl="6">
      <w:start w:val="0"/>
      <w:numFmt w:val="bullet"/>
      <w:lvlText w:val="•"/>
      <w:lvlJc w:val="left"/>
      <w:pPr>
        <w:ind w:left="427" w:hanging="171"/>
      </w:pPr>
      <w:rPr>
        <w:rFonts w:hint="default"/>
      </w:rPr>
    </w:lvl>
    <w:lvl w:ilvl="7">
      <w:start w:val="0"/>
      <w:numFmt w:val="bullet"/>
      <w:lvlText w:val="•"/>
      <w:lvlJc w:val="left"/>
      <w:pPr>
        <w:ind w:left="129" w:hanging="171"/>
      </w:pPr>
      <w:rPr>
        <w:rFonts w:hint="default"/>
      </w:rPr>
    </w:lvl>
    <w:lvl w:ilvl="8">
      <w:start w:val="0"/>
      <w:numFmt w:val="bullet"/>
      <w:lvlText w:val="•"/>
      <w:lvlJc w:val="left"/>
      <w:pPr>
        <w:ind w:left="-169" w:hanging="171"/>
      </w:pPr>
      <w:rPr>
        <w:rFonts w:hint="default"/>
      </w:rPr>
    </w:lvl>
  </w:abstractNum>
  <w:abstractNum w:abstractNumId="4">
    <w:multiLevelType w:val="hybridMultilevel"/>
    <w:lvl w:ilvl="0">
      <w:start w:val="0"/>
      <w:numFmt w:val="bullet"/>
      <w:lvlText w:val="•"/>
      <w:lvlJc w:val="left"/>
      <w:pPr>
        <w:ind w:left="548" w:hanging="191"/>
      </w:pPr>
      <w:rPr>
        <w:rFonts w:hint="default" w:ascii="Lucida Sans" w:hAnsi="Lucida Sans" w:eastAsia="Lucida Sans" w:cs="Lucida Sans"/>
        <w:color w:val="00A94F"/>
        <w:w w:val="79"/>
        <w:sz w:val="18"/>
        <w:szCs w:val="18"/>
      </w:rPr>
    </w:lvl>
    <w:lvl w:ilvl="1">
      <w:start w:val="0"/>
      <w:numFmt w:val="bullet"/>
      <w:lvlText w:val="•"/>
      <w:lvlJc w:val="left"/>
      <w:pPr>
        <w:ind w:left="1043" w:hanging="191"/>
      </w:pPr>
      <w:rPr>
        <w:rFonts w:hint="default"/>
      </w:rPr>
    </w:lvl>
    <w:lvl w:ilvl="2">
      <w:start w:val="0"/>
      <w:numFmt w:val="bullet"/>
      <w:lvlText w:val="•"/>
      <w:lvlJc w:val="left"/>
      <w:pPr>
        <w:ind w:left="1547" w:hanging="191"/>
      </w:pPr>
      <w:rPr>
        <w:rFonts w:hint="default"/>
      </w:rPr>
    </w:lvl>
    <w:lvl w:ilvl="3">
      <w:start w:val="0"/>
      <w:numFmt w:val="bullet"/>
      <w:lvlText w:val="•"/>
      <w:lvlJc w:val="left"/>
      <w:pPr>
        <w:ind w:left="2051" w:hanging="191"/>
      </w:pPr>
      <w:rPr>
        <w:rFonts w:hint="default"/>
      </w:rPr>
    </w:lvl>
    <w:lvl w:ilvl="4">
      <w:start w:val="0"/>
      <w:numFmt w:val="bullet"/>
      <w:lvlText w:val="•"/>
      <w:lvlJc w:val="left"/>
      <w:pPr>
        <w:ind w:left="2555" w:hanging="191"/>
      </w:pPr>
      <w:rPr>
        <w:rFonts w:hint="default"/>
      </w:rPr>
    </w:lvl>
    <w:lvl w:ilvl="5">
      <w:start w:val="0"/>
      <w:numFmt w:val="bullet"/>
      <w:lvlText w:val="•"/>
      <w:lvlJc w:val="left"/>
      <w:pPr>
        <w:ind w:left="3059" w:hanging="191"/>
      </w:pPr>
      <w:rPr>
        <w:rFonts w:hint="default"/>
      </w:rPr>
    </w:lvl>
    <w:lvl w:ilvl="6">
      <w:start w:val="0"/>
      <w:numFmt w:val="bullet"/>
      <w:lvlText w:val="•"/>
      <w:lvlJc w:val="left"/>
      <w:pPr>
        <w:ind w:left="3562" w:hanging="191"/>
      </w:pPr>
      <w:rPr>
        <w:rFonts w:hint="default"/>
      </w:rPr>
    </w:lvl>
    <w:lvl w:ilvl="7">
      <w:start w:val="0"/>
      <w:numFmt w:val="bullet"/>
      <w:lvlText w:val="•"/>
      <w:lvlJc w:val="left"/>
      <w:pPr>
        <w:ind w:left="4066" w:hanging="191"/>
      </w:pPr>
      <w:rPr>
        <w:rFonts w:hint="default"/>
      </w:rPr>
    </w:lvl>
    <w:lvl w:ilvl="8">
      <w:start w:val="0"/>
      <w:numFmt w:val="bullet"/>
      <w:lvlText w:val="•"/>
      <w:lvlJc w:val="left"/>
      <w:pPr>
        <w:ind w:left="4570" w:hanging="191"/>
      </w:pPr>
      <w:rPr>
        <w:rFonts w:hint="default"/>
      </w:rPr>
    </w:lvl>
  </w:abstractNum>
  <w:abstractNum w:abstractNumId="3">
    <w:multiLevelType w:val="hybridMultilevel"/>
    <w:lvl w:ilvl="0">
      <w:start w:val="0"/>
      <w:numFmt w:val="bullet"/>
      <w:lvlText w:val="•"/>
      <w:lvlJc w:val="left"/>
      <w:pPr>
        <w:ind w:left="910" w:hanging="191"/>
      </w:pPr>
      <w:rPr>
        <w:rFonts w:hint="default" w:ascii="Lucida Sans" w:hAnsi="Lucida Sans" w:eastAsia="Lucida Sans" w:cs="Lucida Sans"/>
        <w:color w:val="00A94F"/>
        <w:w w:val="79"/>
        <w:sz w:val="18"/>
        <w:szCs w:val="18"/>
      </w:rPr>
    </w:lvl>
    <w:lvl w:ilvl="1">
      <w:start w:val="0"/>
      <w:numFmt w:val="bullet"/>
      <w:lvlText w:val="•"/>
      <w:lvlJc w:val="left"/>
      <w:pPr>
        <w:ind w:left="1274" w:hanging="191"/>
      </w:pPr>
      <w:rPr>
        <w:rFonts w:hint="default"/>
      </w:rPr>
    </w:lvl>
    <w:lvl w:ilvl="2">
      <w:start w:val="0"/>
      <w:numFmt w:val="bullet"/>
      <w:lvlText w:val="•"/>
      <w:lvlJc w:val="left"/>
      <w:pPr>
        <w:ind w:left="1628" w:hanging="191"/>
      </w:pPr>
      <w:rPr>
        <w:rFonts w:hint="default"/>
      </w:rPr>
    </w:lvl>
    <w:lvl w:ilvl="3">
      <w:start w:val="0"/>
      <w:numFmt w:val="bullet"/>
      <w:lvlText w:val="•"/>
      <w:lvlJc w:val="left"/>
      <w:pPr>
        <w:ind w:left="1982" w:hanging="191"/>
      </w:pPr>
      <w:rPr>
        <w:rFonts w:hint="default"/>
      </w:rPr>
    </w:lvl>
    <w:lvl w:ilvl="4">
      <w:start w:val="0"/>
      <w:numFmt w:val="bullet"/>
      <w:lvlText w:val="•"/>
      <w:lvlJc w:val="left"/>
      <w:pPr>
        <w:ind w:left="2336" w:hanging="191"/>
      </w:pPr>
      <w:rPr>
        <w:rFonts w:hint="default"/>
      </w:rPr>
    </w:lvl>
    <w:lvl w:ilvl="5">
      <w:start w:val="0"/>
      <w:numFmt w:val="bullet"/>
      <w:lvlText w:val="•"/>
      <w:lvlJc w:val="left"/>
      <w:pPr>
        <w:ind w:left="2690" w:hanging="191"/>
      </w:pPr>
      <w:rPr>
        <w:rFonts w:hint="default"/>
      </w:rPr>
    </w:lvl>
    <w:lvl w:ilvl="6">
      <w:start w:val="0"/>
      <w:numFmt w:val="bullet"/>
      <w:lvlText w:val="•"/>
      <w:lvlJc w:val="left"/>
      <w:pPr>
        <w:ind w:left="3045" w:hanging="191"/>
      </w:pPr>
      <w:rPr>
        <w:rFonts w:hint="default"/>
      </w:rPr>
    </w:lvl>
    <w:lvl w:ilvl="7">
      <w:start w:val="0"/>
      <w:numFmt w:val="bullet"/>
      <w:lvlText w:val="•"/>
      <w:lvlJc w:val="left"/>
      <w:pPr>
        <w:ind w:left="3399" w:hanging="191"/>
      </w:pPr>
      <w:rPr>
        <w:rFonts w:hint="default"/>
      </w:rPr>
    </w:lvl>
    <w:lvl w:ilvl="8">
      <w:start w:val="0"/>
      <w:numFmt w:val="bullet"/>
      <w:lvlText w:val="•"/>
      <w:lvlJc w:val="left"/>
      <w:pPr>
        <w:ind w:left="3753" w:hanging="191"/>
      </w:pPr>
      <w:rPr>
        <w:rFonts w:hint="default"/>
      </w:rPr>
    </w:lvl>
  </w:abstractNum>
  <w:abstractNum w:abstractNumId="2">
    <w:multiLevelType w:val="hybridMultilevel"/>
    <w:lvl w:ilvl="0">
      <w:start w:val="6"/>
      <w:numFmt w:val="decimal"/>
      <w:lvlText w:val="%1"/>
      <w:lvlJc w:val="left"/>
      <w:pPr>
        <w:ind w:left="1264" w:hanging="545"/>
        <w:jc w:val="left"/>
      </w:pPr>
      <w:rPr>
        <w:rFonts w:hint="default"/>
      </w:rPr>
    </w:lvl>
    <w:lvl w:ilvl="1">
      <w:start w:val="1"/>
      <w:numFmt w:val="decimal"/>
      <w:lvlText w:val="%1.%2."/>
      <w:lvlJc w:val="left"/>
      <w:pPr>
        <w:ind w:left="1264" w:hanging="545"/>
        <w:jc w:val="right"/>
      </w:pPr>
      <w:rPr>
        <w:rFonts w:hint="default" w:ascii="Lucida Sans" w:hAnsi="Lucida Sans" w:eastAsia="Lucida Sans" w:cs="Lucida Sans"/>
        <w:color w:val="00A94F"/>
        <w:w w:val="87"/>
        <w:sz w:val="28"/>
        <w:szCs w:val="28"/>
      </w:rPr>
    </w:lvl>
    <w:lvl w:ilvl="2">
      <w:start w:val="1"/>
      <w:numFmt w:val="decimal"/>
      <w:lvlText w:val="%1.%2.%3."/>
      <w:lvlJc w:val="left"/>
      <w:pPr>
        <w:ind w:left="1996" w:hanging="556"/>
        <w:jc w:val="right"/>
      </w:pPr>
      <w:rPr>
        <w:rFonts w:hint="default" w:ascii="Lucida Sans" w:hAnsi="Lucida Sans" w:eastAsia="Lucida Sans" w:cs="Lucida Sans"/>
        <w:color w:val="1C3E94"/>
        <w:w w:val="87"/>
        <w:sz w:val="20"/>
        <w:szCs w:val="20"/>
      </w:rPr>
    </w:lvl>
    <w:lvl w:ilvl="3">
      <w:start w:val="1"/>
      <w:numFmt w:val="decimal"/>
      <w:lvlText w:val="%1.%2.%3.%4."/>
      <w:lvlJc w:val="left"/>
      <w:pPr>
        <w:ind w:left="1440" w:hanging="642"/>
        <w:jc w:val="right"/>
      </w:pPr>
      <w:rPr>
        <w:rFonts w:hint="default"/>
        <w:i/>
        <w:w w:val="107"/>
      </w:rPr>
    </w:lvl>
    <w:lvl w:ilvl="4">
      <w:start w:val="0"/>
      <w:numFmt w:val="bullet"/>
      <w:lvlText w:val="•"/>
      <w:lvlJc w:val="left"/>
      <w:pPr>
        <w:ind w:left="2803" w:hanging="642"/>
      </w:pPr>
      <w:rPr>
        <w:rFonts w:hint="default"/>
      </w:rPr>
    </w:lvl>
    <w:lvl w:ilvl="5">
      <w:start w:val="0"/>
      <w:numFmt w:val="bullet"/>
      <w:lvlText w:val="•"/>
      <w:lvlJc w:val="left"/>
      <w:pPr>
        <w:ind w:left="3205" w:hanging="642"/>
      </w:pPr>
      <w:rPr>
        <w:rFonts w:hint="default"/>
      </w:rPr>
    </w:lvl>
    <w:lvl w:ilvl="6">
      <w:start w:val="0"/>
      <w:numFmt w:val="bullet"/>
      <w:lvlText w:val="•"/>
      <w:lvlJc w:val="left"/>
      <w:pPr>
        <w:ind w:left="3607" w:hanging="642"/>
      </w:pPr>
      <w:rPr>
        <w:rFonts w:hint="default"/>
      </w:rPr>
    </w:lvl>
    <w:lvl w:ilvl="7">
      <w:start w:val="0"/>
      <w:numFmt w:val="bullet"/>
      <w:lvlText w:val="•"/>
      <w:lvlJc w:val="left"/>
      <w:pPr>
        <w:ind w:left="4009" w:hanging="642"/>
      </w:pPr>
      <w:rPr>
        <w:rFonts w:hint="default"/>
      </w:rPr>
    </w:lvl>
    <w:lvl w:ilvl="8">
      <w:start w:val="0"/>
      <w:numFmt w:val="bullet"/>
      <w:lvlText w:val="•"/>
      <w:lvlJc w:val="left"/>
      <w:pPr>
        <w:ind w:left="4411" w:hanging="642"/>
      </w:pPr>
      <w:rPr>
        <w:rFonts w:hint="default"/>
      </w:rPr>
    </w:lvl>
  </w:abstractNum>
  <w:abstractNum w:abstractNumId="1">
    <w:multiLevelType w:val="hybridMultilevel"/>
    <w:lvl w:ilvl="0">
      <w:start w:val="6"/>
      <w:numFmt w:val="decimal"/>
      <w:lvlText w:val="%1"/>
      <w:lvlJc w:val="left"/>
      <w:pPr>
        <w:ind w:left="1984" w:hanging="545"/>
        <w:jc w:val="left"/>
      </w:pPr>
      <w:rPr>
        <w:rFonts w:hint="default"/>
      </w:rPr>
    </w:lvl>
    <w:lvl w:ilvl="1">
      <w:start w:val="0"/>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1"/>
      <w:numFmt w:val="decimal"/>
      <w:lvlText w:val="%1.%2.%3."/>
      <w:lvlJc w:val="left"/>
      <w:pPr>
        <w:ind w:left="1440" w:hanging="556"/>
        <w:jc w:val="right"/>
      </w:pPr>
      <w:rPr>
        <w:rFonts w:hint="default" w:ascii="Lucida Sans" w:hAnsi="Lucida Sans" w:eastAsia="Lucida Sans" w:cs="Lucida Sans"/>
        <w:color w:val="1C3E94"/>
        <w:w w:val="87"/>
        <w:sz w:val="20"/>
        <w:szCs w:val="20"/>
      </w:rPr>
    </w:lvl>
    <w:lvl w:ilvl="3">
      <w:start w:val="0"/>
      <w:numFmt w:val="bullet"/>
      <w:lvlText w:val="•"/>
      <w:lvlJc w:val="left"/>
      <w:pPr>
        <w:ind w:left="2694" w:hanging="556"/>
      </w:pPr>
      <w:rPr>
        <w:rFonts w:hint="default"/>
      </w:rPr>
    </w:lvl>
    <w:lvl w:ilvl="4">
      <w:start w:val="0"/>
      <w:numFmt w:val="bullet"/>
      <w:lvlText w:val="•"/>
      <w:lvlJc w:val="left"/>
      <w:pPr>
        <w:ind w:left="3051" w:hanging="556"/>
      </w:pPr>
      <w:rPr>
        <w:rFonts w:hint="default"/>
      </w:rPr>
    </w:lvl>
    <w:lvl w:ilvl="5">
      <w:start w:val="0"/>
      <w:numFmt w:val="bullet"/>
      <w:lvlText w:val="•"/>
      <w:lvlJc w:val="left"/>
      <w:pPr>
        <w:ind w:left="3408" w:hanging="556"/>
      </w:pPr>
      <w:rPr>
        <w:rFonts w:hint="default"/>
      </w:rPr>
    </w:lvl>
    <w:lvl w:ilvl="6">
      <w:start w:val="0"/>
      <w:numFmt w:val="bullet"/>
      <w:lvlText w:val="•"/>
      <w:lvlJc w:val="left"/>
      <w:pPr>
        <w:ind w:left="3765" w:hanging="556"/>
      </w:pPr>
      <w:rPr>
        <w:rFonts w:hint="default"/>
      </w:rPr>
    </w:lvl>
    <w:lvl w:ilvl="7">
      <w:start w:val="0"/>
      <w:numFmt w:val="bullet"/>
      <w:lvlText w:val="•"/>
      <w:lvlJc w:val="left"/>
      <w:pPr>
        <w:ind w:left="4122" w:hanging="556"/>
      </w:pPr>
      <w:rPr>
        <w:rFonts w:hint="default"/>
      </w:rPr>
    </w:lvl>
    <w:lvl w:ilvl="8">
      <w:start w:val="0"/>
      <w:numFmt w:val="bullet"/>
      <w:lvlText w:val="•"/>
      <w:lvlJc w:val="left"/>
      <w:pPr>
        <w:ind w:left="4479" w:hanging="556"/>
      </w:pPr>
      <w:rPr>
        <w:rFonts w:hint="default"/>
      </w:rPr>
    </w:lvl>
  </w:abstractNum>
  <w:abstractNum w:abstractNumId="0">
    <w:multiLevelType w:val="hybridMultilevel"/>
    <w:lvl w:ilvl="0">
      <w:start w:val="0"/>
      <w:numFmt w:val="bullet"/>
      <w:lvlText w:val="•"/>
      <w:lvlJc w:val="left"/>
      <w:pPr>
        <w:ind w:left="2909" w:hanging="210"/>
      </w:pPr>
      <w:rPr>
        <w:rFonts w:hint="default" w:ascii="Arial" w:hAnsi="Arial" w:eastAsia="Arial" w:cs="Arial"/>
        <w:color w:val="1C3E94"/>
        <w:w w:val="141"/>
        <w:sz w:val="20"/>
        <w:szCs w:val="20"/>
      </w:rPr>
    </w:lvl>
    <w:lvl w:ilvl="1">
      <w:start w:val="0"/>
      <w:numFmt w:val="bullet"/>
      <w:lvlText w:val="•"/>
      <w:lvlJc w:val="left"/>
      <w:pPr>
        <w:ind w:left="3618" w:hanging="210"/>
      </w:pPr>
      <w:rPr>
        <w:rFonts w:hint="default"/>
      </w:rPr>
    </w:lvl>
    <w:lvl w:ilvl="2">
      <w:start w:val="0"/>
      <w:numFmt w:val="bullet"/>
      <w:lvlText w:val="•"/>
      <w:lvlJc w:val="left"/>
      <w:pPr>
        <w:ind w:left="4336" w:hanging="210"/>
      </w:pPr>
      <w:rPr>
        <w:rFonts w:hint="default"/>
      </w:rPr>
    </w:lvl>
    <w:lvl w:ilvl="3">
      <w:start w:val="0"/>
      <w:numFmt w:val="bullet"/>
      <w:lvlText w:val="•"/>
      <w:lvlJc w:val="left"/>
      <w:pPr>
        <w:ind w:left="5054" w:hanging="210"/>
      </w:pPr>
      <w:rPr>
        <w:rFonts w:hint="default"/>
      </w:rPr>
    </w:lvl>
    <w:lvl w:ilvl="4">
      <w:start w:val="0"/>
      <w:numFmt w:val="bullet"/>
      <w:lvlText w:val="•"/>
      <w:lvlJc w:val="left"/>
      <w:pPr>
        <w:ind w:left="5772" w:hanging="210"/>
      </w:pPr>
      <w:rPr>
        <w:rFonts w:hint="default"/>
      </w:rPr>
    </w:lvl>
    <w:lvl w:ilvl="5">
      <w:start w:val="0"/>
      <w:numFmt w:val="bullet"/>
      <w:lvlText w:val="•"/>
      <w:lvlJc w:val="left"/>
      <w:pPr>
        <w:ind w:left="6490" w:hanging="210"/>
      </w:pPr>
      <w:rPr>
        <w:rFonts w:hint="default"/>
      </w:rPr>
    </w:lvl>
    <w:lvl w:ilvl="6">
      <w:start w:val="0"/>
      <w:numFmt w:val="bullet"/>
      <w:lvlText w:val="•"/>
      <w:lvlJc w:val="left"/>
      <w:pPr>
        <w:ind w:left="7208" w:hanging="210"/>
      </w:pPr>
      <w:rPr>
        <w:rFonts w:hint="default"/>
      </w:rPr>
    </w:lvl>
    <w:lvl w:ilvl="7">
      <w:start w:val="0"/>
      <w:numFmt w:val="bullet"/>
      <w:lvlText w:val="•"/>
      <w:lvlJc w:val="left"/>
      <w:pPr>
        <w:ind w:left="7926" w:hanging="210"/>
      </w:pPr>
      <w:rPr>
        <w:rFonts w:hint="default"/>
      </w:rPr>
    </w:lvl>
    <w:lvl w:ilvl="8">
      <w:start w:val="0"/>
      <w:numFmt w:val="bullet"/>
      <w:lvlText w:val="•"/>
      <w:lvlJc w:val="left"/>
      <w:pPr>
        <w:ind w:left="8644" w:hanging="210"/>
      </w:pPr>
      <w:rPr>
        <w:rFonts w:hint="default"/>
      </w:rPr>
    </w:lvl>
  </w:abstract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aramond" w:hAnsi="Garamond" w:eastAsia="Garamond" w:cs="Garamond"/>
    </w:rPr>
  </w:style>
  <w:style w:styleId="BodyText" w:type="paragraph">
    <w:name w:val="Body Text"/>
    <w:basedOn w:val="Normal"/>
    <w:uiPriority w:val="1"/>
    <w:qFormat/>
    <w:pPr/>
    <w:rPr>
      <w:rFonts w:ascii="Garamond" w:hAnsi="Garamond" w:eastAsia="Garamond" w:cs="Garamond"/>
      <w:sz w:val="20"/>
      <w:szCs w:val="20"/>
    </w:rPr>
  </w:style>
  <w:style w:styleId="Heading1" w:type="paragraph">
    <w:name w:val="Heading 1"/>
    <w:basedOn w:val="Normal"/>
    <w:uiPriority w:val="1"/>
    <w:qFormat/>
    <w:pPr>
      <w:spacing w:before="89"/>
      <w:ind w:left="1984" w:hanging="544"/>
      <w:outlineLvl w:val="1"/>
    </w:pPr>
    <w:rPr>
      <w:rFonts w:ascii="Lucida Sans" w:hAnsi="Lucida Sans" w:eastAsia="Lucida Sans" w:cs="Lucida Sans"/>
      <w:sz w:val="28"/>
      <w:szCs w:val="28"/>
    </w:rPr>
  </w:style>
  <w:style w:styleId="Heading2" w:type="paragraph">
    <w:name w:val="Heading 2"/>
    <w:basedOn w:val="Normal"/>
    <w:uiPriority w:val="1"/>
    <w:qFormat/>
    <w:pPr>
      <w:ind w:left="2" w:right="2397"/>
      <w:jc w:val="center"/>
      <w:outlineLvl w:val="2"/>
    </w:pPr>
    <w:rPr>
      <w:rFonts w:ascii="Lucida Sans" w:hAnsi="Lucida Sans" w:eastAsia="Lucida Sans" w:cs="Lucida Sans"/>
      <w:sz w:val="24"/>
      <w:szCs w:val="24"/>
    </w:rPr>
  </w:style>
  <w:style w:styleId="Heading3" w:type="paragraph">
    <w:name w:val="Heading 3"/>
    <w:basedOn w:val="Normal"/>
    <w:uiPriority w:val="1"/>
    <w:qFormat/>
    <w:pPr>
      <w:ind w:left="720" w:right="-16"/>
      <w:outlineLvl w:val="3"/>
    </w:pPr>
    <w:rPr>
      <w:rFonts w:ascii="Times New Roman" w:hAnsi="Times New Roman" w:eastAsia="Times New Roman" w:cs="Times New Roman"/>
      <w:b/>
      <w:bCs/>
      <w:sz w:val="20"/>
      <w:szCs w:val="20"/>
    </w:rPr>
  </w:style>
  <w:style w:styleId="ListParagraph" w:type="paragraph">
    <w:name w:val="List Paragraph"/>
    <w:basedOn w:val="Normal"/>
    <w:uiPriority w:val="1"/>
    <w:qFormat/>
    <w:pPr>
      <w:spacing w:before="90"/>
      <w:ind w:left="1610" w:hanging="171"/>
    </w:pPr>
    <w:rPr>
      <w:rFonts w:ascii="Garamond" w:hAnsi="Garamond" w:eastAsia="Garamond" w:cs="Garamond"/>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yperlink" Target="http://www.fmi.org/docs/food-safety/listeria-" TargetMode="External"/><Relationship Id="rId13" Type="http://schemas.openxmlformats.org/officeDocument/2006/relationships/hyperlink" Target="http://www.fmi.org/docs/food-safety-best-" TargetMode="External"/><Relationship Id="rId14" Type="http://schemas.openxmlformats.org/officeDocument/2006/relationships/hyperlink" Target="http://www.fda.gov/food/" TargetMode="External"/><Relationship Id="rId15" Type="http://schemas.openxmlformats.org/officeDocument/2006/relationships/hyperlink" Target="http://www/" TargetMode="External"/><Relationship Id="rId16" Type="http://schemas.openxmlformats.org/officeDocument/2006/relationships/hyperlink" Target="http://www.fbi.gov/contact-us/field" TargetMode="External"/><Relationship Id="rId17" Type="http://schemas.openxmlformats.org/officeDocument/2006/relationships/hyperlink" Target="http://www.fda.gov/ICECI/" TargetMode="External"/><Relationship Id="rId18" Type="http://schemas.openxmlformats.org/officeDocument/2006/relationships/hyperlink" Target="http://www.fsis.usda.gov/wps/portal/" TargetMode="External"/><Relationship Id="rId19" Type="http://schemas.openxmlformats.org/officeDocument/2006/relationships/hyperlink" Target="http://www.fda.gov/Food/" TargetMode="External"/><Relationship Id="rId20" Type="http://schemas.openxmlformats.org/officeDocument/2006/relationships/hyperlink" Target="http://www.cdc.gov/norovirus/preventing-" TargetMode="External"/><Relationship Id="rId21" Type="http://schemas.openxmlformats.org/officeDocument/2006/relationships/hyperlink" Target="http://cifor.us/documents/CIFOR" TargetMode="External"/><Relationship Id="rId22" Type="http://schemas.openxmlformats.org/officeDocument/2006/relationships/hyperlink" Target="http://www.idph.state.ia.us/idph_universalhelp/Main" TargetMode="External"/><Relationship Id="rId23" Type="http://schemas.openxmlformats.org/officeDocument/2006/relationships/header" Target="header3.xml"/><Relationship Id="rId24" Type="http://schemas.openxmlformats.org/officeDocument/2006/relationships/footer" Target="footer3.xml"/><Relationship Id="rId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2018-01-23T13:54:47Z</dcterms:created>
  <dcterms:modified xsi:type="dcterms:W3CDTF">2018-01-23T13:54:47Z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2014-04-24T00:00:00Z</vt:filetime>
  </property>
  <property fmtid="{D5CDD505-2E9C-101B-9397-08002B2CF9AE}" pid="3" name="Creator">
    <vt:lpwstr>Adobe InDesign CS6 (Macintosh)</vt:lpwstr>
  </property>
  <property fmtid="{D5CDD505-2E9C-101B-9397-08002B2CF9AE}" pid="4" name="LastSaved">
    <vt:filetime>2018-01-23T00:00:00Z</vt:filetime>
  </property>
</Properties>
</file>