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5160D" w14:textId="06DCF2FF" w:rsidR="002F0022" w:rsidRDefault="002F0022" w:rsidP="000B4AD0">
      <w:pPr>
        <w:rPr>
          <w:b/>
          <w:sz w:val="32"/>
          <w:szCs w:val="32"/>
        </w:rPr>
      </w:pPr>
      <w:bookmarkStart w:id="0" w:name="_GoBack"/>
      <w:bookmarkEnd w:id="0"/>
      <w:r>
        <w:rPr>
          <w:b/>
          <w:sz w:val="32"/>
          <w:szCs w:val="32"/>
        </w:rPr>
        <w:t xml:space="preserve">Update summary </w:t>
      </w:r>
    </w:p>
    <w:p w14:paraId="51EC4CD8" w14:textId="64FBE9B0" w:rsidR="00ED4132" w:rsidRDefault="00ED4132" w:rsidP="00ED4132">
      <w:pPr>
        <w:pStyle w:val="ListParagraph"/>
        <w:numPr>
          <w:ilvl w:val="0"/>
          <w:numId w:val="82"/>
        </w:numPr>
      </w:pPr>
      <w:r>
        <w:t>Coordinating and harmonizing the various public communication segments of the chapter has not yet been done</w:t>
      </w:r>
    </w:p>
    <w:p w14:paraId="49075941" w14:textId="77777777" w:rsidR="00EA2545" w:rsidRPr="00EA2545" w:rsidRDefault="005515EA" w:rsidP="009A1761">
      <w:pPr>
        <w:pStyle w:val="ListParagraph"/>
        <w:numPr>
          <w:ilvl w:val="1"/>
          <w:numId w:val="82"/>
        </w:numPr>
      </w:pPr>
      <w:r w:rsidRPr="00EA2545">
        <w:rPr>
          <w:sz w:val="26"/>
          <w:szCs w:val="26"/>
        </w:rPr>
        <w:t>6.2.1.</w:t>
      </w:r>
      <w:r w:rsidRPr="00EA2545">
        <w:rPr>
          <w:sz w:val="26"/>
          <w:szCs w:val="26"/>
        </w:rPr>
        <w:tab/>
      </w:r>
    </w:p>
    <w:p w14:paraId="530B6304" w14:textId="4D3D703B" w:rsidR="005515EA" w:rsidRPr="00EA2545" w:rsidRDefault="005515EA" w:rsidP="00EA2545">
      <w:pPr>
        <w:pStyle w:val="ListParagraph"/>
        <w:numPr>
          <w:ilvl w:val="2"/>
          <w:numId w:val="82"/>
        </w:numPr>
      </w:pPr>
      <w:r w:rsidRPr="00EA2545">
        <w:rPr>
          <w:sz w:val="26"/>
          <w:szCs w:val="26"/>
        </w:rPr>
        <w:t xml:space="preserve">Nonspecific Control Measures – </w:t>
      </w:r>
      <w:r w:rsidRPr="00EA2545">
        <w:t>Neither food nor facility have been implicated</w:t>
      </w:r>
      <w:r w:rsidRPr="009F12E9">
        <w:t xml:space="preserve"> - </w:t>
      </w:r>
      <w:r w:rsidRPr="00EA2545">
        <w:rPr>
          <w:sz w:val="26"/>
          <w:szCs w:val="26"/>
        </w:rPr>
        <w:t>early notifications p. 7</w:t>
      </w:r>
      <w:r w:rsidR="009F12E9" w:rsidRPr="009F12E9">
        <w:rPr>
          <w:sz w:val="26"/>
          <w:szCs w:val="26"/>
        </w:rPr>
        <w:t xml:space="preserve">. </w:t>
      </w:r>
    </w:p>
    <w:p w14:paraId="73C82568" w14:textId="7B03E162" w:rsidR="00EA2545" w:rsidRPr="00EA2545" w:rsidRDefault="00EA2545" w:rsidP="00EA2545">
      <w:pPr>
        <w:pStyle w:val="ListParagraph"/>
        <w:numPr>
          <w:ilvl w:val="2"/>
          <w:numId w:val="82"/>
        </w:numPr>
        <w:rPr>
          <w:u w:val="single"/>
        </w:rPr>
      </w:pPr>
      <w:r w:rsidRPr="00EA2545">
        <w:rPr>
          <w:u w:val="single"/>
        </w:rPr>
        <w:t>Inform Response Partners of Public Notifications in Advance</w:t>
      </w:r>
      <w:r>
        <w:rPr>
          <w:u w:val="single"/>
        </w:rPr>
        <w:t xml:space="preserve"> p13</w:t>
      </w:r>
    </w:p>
    <w:p w14:paraId="2F40FE3F" w14:textId="590E2810" w:rsidR="00ED4132" w:rsidRDefault="00ED4132" w:rsidP="00ED4132">
      <w:pPr>
        <w:pStyle w:val="ListParagraph"/>
        <w:numPr>
          <w:ilvl w:val="1"/>
          <w:numId w:val="82"/>
        </w:numPr>
      </w:pPr>
      <w:r>
        <w:t xml:space="preserve">6.2.2 Specific Control Measures (Carefully Consider Both </w:t>
      </w:r>
      <w:r w:rsidR="005515EA">
        <w:t xml:space="preserve">Risks and Benefits of Public Communication) p. </w:t>
      </w:r>
      <w:r w:rsidR="009F12E9">
        <w:t>1</w:t>
      </w:r>
      <w:r w:rsidR="00EA2545">
        <w:t>7</w:t>
      </w:r>
    </w:p>
    <w:p w14:paraId="68830D17" w14:textId="78729454" w:rsidR="005515EA" w:rsidRDefault="005515EA" w:rsidP="00ED4132">
      <w:pPr>
        <w:pStyle w:val="ListParagraph"/>
        <w:numPr>
          <w:ilvl w:val="1"/>
          <w:numId w:val="82"/>
        </w:numPr>
      </w:pPr>
      <w:r>
        <w:t>6.2.4 communication with the public (following recalls) p. 20</w:t>
      </w:r>
    </w:p>
    <w:p w14:paraId="4E942BE0" w14:textId="23CBA445" w:rsidR="005515EA" w:rsidRDefault="005515EA" w:rsidP="00ED4132">
      <w:pPr>
        <w:pStyle w:val="ListParagraph"/>
        <w:numPr>
          <w:ilvl w:val="1"/>
          <w:numId w:val="82"/>
        </w:numPr>
      </w:pPr>
      <w:r>
        <w:t xml:space="preserve">6.4 Control of Secondary Spread </w:t>
      </w:r>
    </w:p>
    <w:p w14:paraId="7FF23414" w14:textId="7AD29A16" w:rsidR="005515EA" w:rsidRDefault="005515EA" w:rsidP="005515EA">
      <w:pPr>
        <w:pStyle w:val="ListParagraph"/>
        <w:numPr>
          <w:ilvl w:val="2"/>
          <w:numId w:val="82"/>
        </w:numPr>
      </w:pPr>
      <w:r>
        <w:t>6.4.2 Informing the Public (p. 24)</w:t>
      </w:r>
    </w:p>
    <w:p w14:paraId="7C6E3A13" w14:textId="1D7699B2" w:rsidR="009F12E9" w:rsidRDefault="009F12E9" w:rsidP="009F12E9">
      <w:pPr>
        <w:pStyle w:val="ListParagraph"/>
        <w:numPr>
          <w:ilvl w:val="1"/>
          <w:numId w:val="82"/>
        </w:numPr>
      </w:pPr>
      <w:r>
        <w:t>6.5 Communication p. 26-30</w:t>
      </w:r>
    </w:p>
    <w:p w14:paraId="0C87686B" w14:textId="3ECB5E7B" w:rsidR="009F12E9" w:rsidRPr="000F118C" w:rsidRDefault="009F12E9" w:rsidP="009F12E9">
      <w:pPr>
        <w:pStyle w:val="ListParagraph"/>
        <w:numPr>
          <w:ilvl w:val="2"/>
          <w:numId w:val="82"/>
        </w:numPr>
      </w:pPr>
      <w:r>
        <w:t xml:space="preserve">6.5.3 Communication with the public p. 28 </w:t>
      </w:r>
    </w:p>
    <w:p w14:paraId="32C46CCC" w14:textId="77777777" w:rsidR="000F118C" w:rsidRPr="000F118C" w:rsidRDefault="000F118C" w:rsidP="000F118C"/>
    <w:p w14:paraId="358A4CA5" w14:textId="02495586" w:rsidR="000B4AD0" w:rsidRDefault="00D316AD" w:rsidP="00A74E23">
      <w:pPr>
        <w:rPr>
          <w:b/>
          <w:sz w:val="32"/>
          <w:szCs w:val="32"/>
        </w:rPr>
      </w:pPr>
      <w:r w:rsidRPr="00A74E23">
        <w:rPr>
          <w:b/>
          <w:sz w:val="32"/>
          <w:szCs w:val="32"/>
        </w:rPr>
        <w:t xml:space="preserve">Chapter 6 </w:t>
      </w:r>
      <w:r w:rsidR="000B4AD0">
        <w:rPr>
          <w:b/>
          <w:sz w:val="32"/>
          <w:szCs w:val="32"/>
        </w:rPr>
        <w:t xml:space="preserve">Control Measures and </w:t>
      </w:r>
      <w:r w:rsidR="00FD7994">
        <w:rPr>
          <w:b/>
          <w:sz w:val="32"/>
          <w:szCs w:val="32"/>
        </w:rPr>
        <w:t>Prevention</w:t>
      </w:r>
    </w:p>
    <w:p w14:paraId="15AB19E7" w14:textId="77777777" w:rsidR="00D316AD" w:rsidRPr="00DE1642" w:rsidRDefault="00DE1642">
      <w:pPr>
        <w:rPr>
          <w:b/>
        </w:rPr>
      </w:pPr>
      <w:bookmarkStart w:id="1" w:name="_Hlk511113932"/>
      <w:r w:rsidRPr="00DE1642">
        <w:rPr>
          <w:b/>
        </w:rPr>
        <w:t>Chapter Summary Points:</w:t>
      </w:r>
    </w:p>
    <w:bookmarkEnd w:id="1"/>
    <w:p w14:paraId="600D8317" w14:textId="6A348531" w:rsidR="00DE1642" w:rsidRPr="00515F37"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 xml:space="preserve">To prevent further illness in an outbreak, control measures should </w:t>
      </w:r>
      <w:r w:rsidR="00A25A85">
        <w:t>target the root cause(s)</w:t>
      </w:r>
      <w:r w:rsidR="00BD671C">
        <w:t xml:space="preserve"> of contamination</w:t>
      </w:r>
      <w:r w:rsidR="00A25A85">
        <w:t xml:space="preserve">, and </w:t>
      </w:r>
      <w:r>
        <w:t xml:space="preserve">be initiated as soon as possible, </w:t>
      </w:r>
      <w:r w:rsidR="00DC460B">
        <w:t xml:space="preserve">often </w:t>
      </w:r>
      <w:r>
        <w:t>concurrently with ongoing investigations.</w:t>
      </w:r>
    </w:p>
    <w:p w14:paraId="016AF0D6" w14:textId="77777777" w:rsidR="00DE1642" w:rsidRPr="0096643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rsidRPr="00966430">
        <w:t xml:space="preserve">Information from different </w:t>
      </w:r>
      <w:r w:rsidRPr="00DC460B">
        <w:t>sources</w:t>
      </w:r>
      <w:r w:rsidRPr="00966430">
        <w:t xml:space="preserve"> </w:t>
      </w:r>
      <w:r>
        <w:t xml:space="preserve">such as </w:t>
      </w:r>
      <w:r w:rsidRPr="00966430">
        <w:t>epidemiology, laboratory, and environmental health</w:t>
      </w:r>
      <w:r>
        <w:t>,</w:t>
      </w:r>
      <w:r w:rsidRPr="00966430">
        <w:t xml:space="preserve"> can be used to identify appropriate control measures.</w:t>
      </w:r>
    </w:p>
    <w:p w14:paraId="7EA5EF4C" w14:textId="77777777" w:rsidR="00DE1642" w:rsidRPr="0034012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G</w:t>
      </w:r>
      <w:r w:rsidRPr="00966430">
        <w:t xml:space="preserve">eneral </w:t>
      </w:r>
      <w:r>
        <w:t xml:space="preserve">control measures are typically used during the early phases of investigations with more </w:t>
      </w:r>
      <w:r w:rsidRPr="00966430">
        <w:t xml:space="preserve">specific control measures </w:t>
      </w:r>
      <w:r>
        <w:t xml:space="preserve">being implemented as investigators learn more about the source(s), contributing factor(s) and root cause(s) of the outbreak. </w:t>
      </w:r>
    </w:p>
    <w:p w14:paraId="3EDA213C" w14:textId="4966535C" w:rsidR="00DE1642" w:rsidRPr="00875C26" w:rsidRDefault="00B164AB"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875C26">
        <w:t>Appropriate</w:t>
      </w:r>
      <w:r w:rsidR="00DE1642" w:rsidRPr="00875C26">
        <w:t xml:space="preserve"> control measures vary depending on whether the implicated food </w:t>
      </w:r>
      <w:r w:rsidR="00875C26" w:rsidRPr="00ED7D2D">
        <w:t>was contaminated:</w:t>
      </w:r>
      <w:r w:rsidR="00DC460B" w:rsidRPr="00875C26">
        <w:t xml:space="preserve"> </w:t>
      </w:r>
    </w:p>
    <w:p w14:paraId="5139CC18" w14:textId="4777FC39" w:rsidR="00DE1642" w:rsidRPr="00875C26" w:rsidRDefault="00875C26"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ED7D2D">
        <w:t>At</w:t>
      </w:r>
      <w:r w:rsidR="009340B2" w:rsidRPr="00875C26">
        <w:t xml:space="preserve"> a s</w:t>
      </w:r>
      <w:r w:rsidR="00DE1642" w:rsidRPr="00875C26">
        <w:t xml:space="preserve">ingle local food service or retail food establishment, or </w:t>
      </w:r>
    </w:p>
    <w:p w14:paraId="315791A2" w14:textId="389E617A" w:rsidR="00DE1642" w:rsidRPr="00875C26" w:rsidRDefault="00875C26" w:rsidP="00CF793A">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ED7D2D">
        <w:t>Prior to being</w:t>
      </w:r>
      <w:r w:rsidR="00DC460B" w:rsidRPr="00875C26">
        <w:t xml:space="preserve"> </w:t>
      </w:r>
      <w:r w:rsidR="009340B2" w:rsidRPr="00875C26">
        <w:t>c</w:t>
      </w:r>
      <w:r w:rsidR="00DE1642" w:rsidRPr="00875C26">
        <w:t>ommercial</w:t>
      </w:r>
      <w:r w:rsidR="008642BA" w:rsidRPr="00875C26">
        <w:t>ly distributed (agricultural commodity or commercially manufactured food)</w:t>
      </w:r>
      <w:r w:rsidR="00DE1642" w:rsidRPr="00875C26">
        <w:t>.</w:t>
      </w:r>
    </w:p>
    <w:p w14:paraId="077AB053" w14:textId="6DC70AEF" w:rsidR="00DE1642" w:rsidRPr="00CF793A" w:rsidRDefault="007F763E"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t>Three</w:t>
      </w:r>
      <w:r w:rsidRPr="00CF793A">
        <w:t xml:space="preserve"> </w:t>
      </w:r>
      <w:r w:rsidR="00DE1642" w:rsidRPr="00CF793A">
        <w:t>strategies used to stop foodborne outbreaks</w:t>
      </w:r>
      <w:r w:rsidR="0035258B">
        <w:t xml:space="preserve"> </w:t>
      </w:r>
      <w:r w:rsidR="00DE1642" w:rsidRPr="00CF793A">
        <w:t xml:space="preserve">are: </w:t>
      </w:r>
    </w:p>
    <w:p w14:paraId="1CEF2194" w14:textId="77777777" w:rsidR="0035258B"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 xml:space="preserve">Controlling contaminated foods at their source, </w:t>
      </w:r>
    </w:p>
    <w:p w14:paraId="08CB03AC" w14:textId="5496769B" w:rsidR="00DE1642" w:rsidRPr="00CF793A" w:rsidRDefault="0035258B"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t xml:space="preserve">Controlling </w:t>
      </w:r>
      <w:r w:rsidR="00875C26">
        <w:t xml:space="preserve">contaminated </w:t>
      </w:r>
      <w:r>
        <w:t xml:space="preserve">food products that have already left the source (example: recalls), </w:t>
      </w:r>
      <w:r w:rsidR="00DE1642" w:rsidRPr="00CF793A">
        <w:t xml:space="preserve">and </w:t>
      </w:r>
    </w:p>
    <w:p w14:paraId="6F5894B4" w14:textId="77777777" w:rsidR="00DE1642" w:rsidRPr="00CF793A"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Preventing secondary spread of infections.</w:t>
      </w:r>
    </w:p>
    <w:p w14:paraId="344DB893" w14:textId="77777777" w:rsidR="00DE1642" w:rsidRPr="007D1D26"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 xml:space="preserve">Effective </w:t>
      </w:r>
      <w:r w:rsidR="00B329ED">
        <w:t xml:space="preserve">and timely </w:t>
      </w:r>
      <w:r>
        <w:t>information sharing between investigation and response partner agencies, impacted food industries, and the public is essential to control foodborne outbreaks.</w:t>
      </w:r>
    </w:p>
    <w:p w14:paraId="24AEAA8F" w14:textId="5769467C" w:rsidR="00DE1642" w:rsidRPr="0034012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lastRenderedPageBreak/>
        <w:t xml:space="preserve">Investigation and control teams should use after action review processes to assess the strengths and limitations of past response efforts, identify </w:t>
      </w:r>
      <w:r w:rsidRPr="002447BD">
        <w:t>action steps</w:t>
      </w:r>
      <w:r>
        <w:t>, and track corrective actions using the organization’s continuous process improvement programs.</w:t>
      </w:r>
    </w:p>
    <w:p w14:paraId="5BD1EA8B" w14:textId="04B96396" w:rsidR="00DE1642" w:rsidRPr="00CF793A" w:rsidRDefault="00DE1642" w:rsidP="00CF793A">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 xml:space="preserve">Foodborne illness investigation reports are used to improve future investigation practices and make changes that will prevent future outbreaks. </w:t>
      </w:r>
    </w:p>
    <w:p w14:paraId="1F1FB1FC" w14:textId="77777777" w:rsidR="00E32B77" w:rsidRDefault="00E32B77">
      <w:r>
        <w:br w:type="page"/>
      </w:r>
    </w:p>
    <w:p w14:paraId="1DFBE212" w14:textId="10E64A93" w:rsidR="009340B2" w:rsidRDefault="001B1463" w:rsidP="009340B2">
      <w:bookmarkStart w:id="2" w:name="_Hlk511114067"/>
      <w:r>
        <w:rPr>
          <w:b/>
          <w:sz w:val="28"/>
          <w:szCs w:val="28"/>
        </w:rPr>
        <w:lastRenderedPageBreak/>
        <w:t>6.0.</w:t>
      </w:r>
      <w:r>
        <w:rPr>
          <w:b/>
          <w:sz w:val="28"/>
          <w:szCs w:val="28"/>
        </w:rPr>
        <w:tab/>
        <w:t>Introduction</w:t>
      </w:r>
      <w:bookmarkEnd w:id="2"/>
      <w:r>
        <w:br/>
      </w:r>
      <w:r>
        <w:br/>
      </w:r>
      <w:r w:rsidR="003C51A8" w:rsidRPr="004812CD">
        <w:t>The</w:t>
      </w:r>
      <w:r w:rsidR="009340B2" w:rsidRPr="004812CD">
        <w:t xml:space="preserve"> purposes of outbreak investigations are to stop the current outbreak, determine how the contamination occurred, and implement preventive measures to </w:t>
      </w:r>
      <w:r w:rsidR="00BD671C" w:rsidRPr="004812CD">
        <w:t xml:space="preserve">stop the current outbreak and prevent future outbreaks </w:t>
      </w:r>
      <w:r w:rsidR="00876287" w:rsidRPr="004812CD">
        <w:t>by addressing the root cause(s)</w:t>
      </w:r>
      <w:r w:rsidR="006B361A" w:rsidRPr="004812CD">
        <w:t xml:space="preserve"> that may be present in the implicated, and potentially other, facilities</w:t>
      </w:r>
      <w:r w:rsidR="009340B2" w:rsidRPr="004812CD">
        <w:t>.</w:t>
      </w:r>
      <w:r w:rsidR="009340B2">
        <w:t xml:space="preserve"> Whereas the investigation is critical for understanding the cause, effective </w:t>
      </w:r>
      <w:r w:rsidR="00B329ED">
        <w:t xml:space="preserve">and timely </w:t>
      </w:r>
      <w:r w:rsidR="009340B2">
        <w:t xml:space="preserve">control measures are critical for stopping the outbreak and preventing reoccurrence </w:t>
      </w:r>
      <w:r w:rsidR="001503C5">
        <w:t>of illness</w:t>
      </w:r>
      <w:r w:rsidR="009340B2">
        <w:t xml:space="preserve">. </w:t>
      </w:r>
      <w:r w:rsidR="009340B2" w:rsidRPr="004812CD">
        <w:t xml:space="preserve">Identification </w:t>
      </w:r>
      <w:r w:rsidR="009340B2">
        <w:t xml:space="preserve">of the root cause(s) of </w:t>
      </w:r>
      <w:r w:rsidR="001503C5">
        <w:t>foodborne illness</w:t>
      </w:r>
      <w:r w:rsidR="009340B2">
        <w:t xml:space="preserve"> improves long-term prevention efforts. </w:t>
      </w:r>
    </w:p>
    <w:p w14:paraId="631C97FD" w14:textId="77777777" w:rsidR="00EA12BC" w:rsidRDefault="001503C5" w:rsidP="001E7EDD">
      <w:r>
        <w:t>The r</w:t>
      </w:r>
      <w:r w:rsidR="001B1463">
        <w:t>apid</w:t>
      </w:r>
      <w:r w:rsidR="0012120F">
        <w:t xml:space="preserve"> and accurate</w:t>
      </w:r>
      <w:r w:rsidR="001B1463">
        <w:t xml:space="preserve"> response </w:t>
      </w:r>
      <w:r w:rsidR="00126629">
        <w:t xml:space="preserve">to foodborne illness </w:t>
      </w:r>
      <w:r w:rsidR="001B1463">
        <w:t xml:space="preserve">is </w:t>
      </w:r>
      <w:r>
        <w:t>of paramount importance</w:t>
      </w:r>
      <w:r w:rsidR="007E29E3">
        <w:t>. It</w:t>
      </w:r>
      <w:r w:rsidR="001B1463">
        <w:t xml:space="preserve"> is important for investigators </w:t>
      </w:r>
      <w:r w:rsidR="007E29E3">
        <w:t xml:space="preserve">from all three primary disciplines </w:t>
      </w:r>
      <w:r w:rsidR="001B1463">
        <w:t xml:space="preserve">to quickly assess available information </w:t>
      </w:r>
      <w:r w:rsidR="00B164AB">
        <w:t>and</w:t>
      </w:r>
      <w:r w:rsidR="001B1463">
        <w:t xml:space="preserve"> identify suspected food</w:t>
      </w:r>
      <w:r w:rsidR="00CF793A">
        <w:t>s</w:t>
      </w:r>
      <w:r w:rsidR="001B1463">
        <w:t xml:space="preserve"> or facilities</w:t>
      </w:r>
      <w:r w:rsidR="00B329ED">
        <w:t xml:space="preserve"> to prevent additional illnesses</w:t>
      </w:r>
      <w:r w:rsidR="007E29E3">
        <w:t xml:space="preserve">. </w:t>
      </w:r>
    </w:p>
    <w:p w14:paraId="5AFFC1BD" w14:textId="77777777" w:rsidR="008777C4" w:rsidRDefault="008777C4" w:rsidP="008777C4">
      <w:r>
        <w:t xml:space="preserve">There are generally two types of foodborne disease outbreaks and each requires differing control measures. </w:t>
      </w:r>
    </w:p>
    <w:p w14:paraId="20B86107" w14:textId="2A872A89" w:rsidR="008777C4" w:rsidRDefault="008777C4" w:rsidP="008777C4">
      <w:pPr>
        <w:pStyle w:val="ListParagraph"/>
        <w:numPr>
          <w:ilvl w:val="0"/>
          <w:numId w:val="67"/>
        </w:numPr>
      </w:pPr>
      <w:r w:rsidRPr="00AF6F75">
        <w:rPr>
          <w:b/>
        </w:rPr>
        <w:t>Local outbreaks</w:t>
      </w:r>
      <w:r>
        <w:t xml:space="preserve"> associated with food </w:t>
      </w:r>
      <w:r w:rsidR="001503C5">
        <w:t>preparation</w:t>
      </w:r>
      <w:r>
        <w:t xml:space="preserve"> errors or contamination </w:t>
      </w:r>
      <w:r w:rsidR="001503C5">
        <w:t xml:space="preserve">of food </w:t>
      </w:r>
      <w:r w:rsidR="0042488E">
        <w:t xml:space="preserve">by food </w:t>
      </w:r>
      <w:r w:rsidR="001503C5">
        <w:t>handlers at the site of preparation. This includes foods prepared at home</w:t>
      </w:r>
      <w:r w:rsidR="002447BD">
        <w:t>, food service,</w:t>
      </w:r>
      <w:r w:rsidR="0042488E">
        <w:t xml:space="preserve"> and retail food establishments.</w:t>
      </w:r>
      <w:r>
        <w:t xml:space="preserve"> These are typically controlled through local actions. </w:t>
      </w:r>
    </w:p>
    <w:p w14:paraId="5C6F1C90" w14:textId="3BBB3AD3" w:rsidR="008777C4" w:rsidRDefault="008777C4" w:rsidP="008777C4">
      <w:pPr>
        <w:pStyle w:val="ListParagraph"/>
        <w:numPr>
          <w:ilvl w:val="0"/>
          <w:numId w:val="67"/>
        </w:numPr>
      </w:pPr>
      <w:r>
        <w:t xml:space="preserve">Outbreaks associated with </w:t>
      </w:r>
      <w:r w:rsidR="002447BD">
        <w:t xml:space="preserve">contaminated </w:t>
      </w:r>
      <w:r w:rsidRPr="00AF6F75">
        <w:rPr>
          <w:b/>
        </w:rPr>
        <w:t>commercially distributed foods</w:t>
      </w:r>
      <w:r>
        <w:t xml:space="preserve"> that may originate from a commercial food manufacturer, or agricultural commodity distributed </w:t>
      </w:r>
      <w:r w:rsidR="0042488E">
        <w:t xml:space="preserve">to </w:t>
      </w:r>
      <w:r>
        <w:t>multiple sites</w:t>
      </w:r>
      <w:r w:rsidR="0042488E">
        <w:t>.</w:t>
      </w:r>
      <w:r>
        <w:t xml:space="preserve"> </w:t>
      </w:r>
      <w:r w:rsidR="0042488E">
        <w:t xml:space="preserve">The resultant </w:t>
      </w:r>
      <w:r w:rsidR="0042488E" w:rsidRPr="002447BD">
        <w:t xml:space="preserve">foodborne illness may </w:t>
      </w:r>
      <w:r w:rsidR="002447BD" w:rsidRPr="002447BD">
        <w:t>be linked to a variety of</w:t>
      </w:r>
      <w:r>
        <w:t xml:space="preserve"> food establishments</w:t>
      </w:r>
      <w:r w:rsidR="0042488E">
        <w:t xml:space="preserve"> or from foods prepared in the home. These outbreaks are usually </w:t>
      </w:r>
      <w:r>
        <w:t xml:space="preserve">multi-jurisdictional </w:t>
      </w:r>
      <w:r w:rsidR="0042488E">
        <w:t xml:space="preserve">and </w:t>
      </w:r>
      <w:r>
        <w:t>require coordinated local, state</w:t>
      </w:r>
      <w:r w:rsidR="00B329ED">
        <w:t>,</w:t>
      </w:r>
      <w:r>
        <w:t xml:space="preserve"> and federal agency interventions.</w:t>
      </w:r>
    </w:p>
    <w:p w14:paraId="2DA7A40B" w14:textId="77777777" w:rsidR="007A11C8" w:rsidRPr="00E30143" w:rsidRDefault="007A11C8" w:rsidP="001E7EDD">
      <w:pPr>
        <w:rPr>
          <w:u w:val="single"/>
        </w:rPr>
      </w:pPr>
      <w:r w:rsidRPr="00E30143">
        <w:rPr>
          <w:u w:val="single"/>
        </w:rPr>
        <w:t>Importance of Early Information Sharing</w:t>
      </w:r>
    </w:p>
    <w:p w14:paraId="134D0AC6" w14:textId="5078374B" w:rsidR="00D0375C" w:rsidRPr="004812CD" w:rsidRDefault="00365DB9">
      <w:r w:rsidRPr="004812CD">
        <w:t>For all foodborne outbreaks, e</w:t>
      </w:r>
      <w:r w:rsidR="004150DF" w:rsidRPr="004812CD">
        <w:t xml:space="preserve">arly sharing of information between epidemiologists, laboratorians and </w:t>
      </w:r>
      <w:commentRangeStart w:id="3"/>
      <w:r w:rsidR="004150DF" w:rsidRPr="004812CD">
        <w:t>environmental</w:t>
      </w:r>
      <w:commentRangeEnd w:id="3"/>
      <w:r w:rsidR="002447BD" w:rsidRPr="004812CD">
        <w:rPr>
          <w:rStyle w:val="CommentReference"/>
        </w:rPr>
        <w:commentReference w:id="3"/>
      </w:r>
      <w:r w:rsidR="004150DF" w:rsidRPr="004812CD">
        <w:t xml:space="preserve"> investigators is critical </w:t>
      </w:r>
      <w:r w:rsidR="00193944" w:rsidRPr="004812CD">
        <w:t xml:space="preserve">to </w:t>
      </w:r>
      <w:r w:rsidR="0042488E" w:rsidRPr="004812CD">
        <w:t xml:space="preserve">identify the root causes of foodborne </w:t>
      </w:r>
      <w:r w:rsidR="006B361A" w:rsidRPr="004812CD">
        <w:t>outbreaks,</w:t>
      </w:r>
      <w:r w:rsidR="0042488E" w:rsidRPr="004812CD">
        <w:t xml:space="preserve"> </w:t>
      </w:r>
      <w:r w:rsidR="004150DF" w:rsidRPr="004812CD">
        <w:t>determin</w:t>
      </w:r>
      <w:r w:rsidR="00193944" w:rsidRPr="004812CD">
        <w:t>e</w:t>
      </w:r>
      <w:r w:rsidR="004150DF" w:rsidRPr="004812CD">
        <w:t xml:space="preserve"> what control measures to implement</w:t>
      </w:r>
      <w:r w:rsidR="006B361A" w:rsidRPr="004812CD">
        <w:t>,</w:t>
      </w:r>
      <w:r w:rsidR="004150DF" w:rsidRPr="004812CD">
        <w:t xml:space="preserve"> and when to </w:t>
      </w:r>
      <w:r w:rsidR="006B361A" w:rsidRPr="004812CD">
        <w:t>adjust control measures</w:t>
      </w:r>
      <w:r w:rsidR="00593470" w:rsidRPr="004812CD">
        <w:t xml:space="preserve"> to </w:t>
      </w:r>
      <w:r w:rsidR="006B361A" w:rsidRPr="004812CD">
        <w:t xml:space="preserve">more effectively prevent </w:t>
      </w:r>
      <w:r w:rsidR="00593470" w:rsidRPr="004812CD">
        <w:t>foodborne illness.</w:t>
      </w:r>
      <w:r w:rsidR="004150DF">
        <w:t xml:space="preserve"> </w:t>
      </w:r>
      <w:r w:rsidR="00AE6893" w:rsidRPr="004812CD">
        <w:t>As identified in Chapter 5, t</w:t>
      </w:r>
      <w:r w:rsidR="007567EF" w:rsidRPr="004812CD">
        <w:t xml:space="preserve">imely </w:t>
      </w:r>
      <w:r w:rsidR="00934606" w:rsidRPr="004812CD">
        <w:t xml:space="preserve">food supply </w:t>
      </w:r>
      <w:r w:rsidR="007567EF" w:rsidRPr="004812CD">
        <w:t xml:space="preserve">investigations </w:t>
      </w:r>
      <w:r w:rsidR="00AE6893" w:rsidRPr="004812CD">
        <w:t xml:space="preserve">such as product tracing and environmental </w:t>
      </w:r>
      <w:r w:rsidR="009B5782" w:rsidRPr="004812CD">
        <w:t>assessments</w:t>
      </w:r>
      <w:r w:rsidR="00AE6893" w:rsidRPr="004812CD">
        <w:t xml:space="preserve"> </w:t>
      </w:r>
      <w:r w:rsidR="00934606" w:rsidRPr="004812CD">
        <w:t>can better define the food vehicle(s) that need to be controlled</w:t>
      </w:r>
      <w:r w:rsidR="00AE6893" w:rsidRPr="004812CD">
        <w:t>,</w:t>
      </w:r>
      <w:r w:rsidR="00934606" w:rsidRPr="004812CD">
        <w:t xml:space="preserve"> </w:t>
      </w:r>
      <w:r w:rsidR="002447BD" w:rsidRPr="004812CD">
        <w:t xml:space="preserve">and </w:t>
      </w:r>
      <w:r w:rsidR="004150DF" w:rsidRPr="004812CD">
        <w:t>identify the contributing factors and environmental antecedents</w:t>
      </w:r>
      <w:r w:rsidR="0035258B" w:rsidRPr="004812CD">
        <w:t xml:space="preserve"> / root causes</w:t>
      </w:r>
      <w:r w:rsidR="004150DF" w:rsidRPr="004812CD">
        <w:t xml:space="preserve"> that led to foodborne illness. </w:t>
      </w:r>
    </w:p>
    <w:p w14:paraId="407DE63F" w14:textId="77777777" w:rsidR="00AE0645" w:rsidRDefault="001B1463">
      <w:bookmarkStart w:id="4" w:name="_Hlk511114265"/>
      <w:r>
        <w:rPr>
          <w:b/>
          <w:sz w:val="28"/>
          <w:szCs w:val="28"/>
        </w:rPr>
        <w:t>6.1.</w:t>
      </w:r>
      <w:r>
        <w:rPr>
          <w:b/>
          <w:sz w:val="28"/>
          <w:szCs w:val="28"/>
        </w:rPr>
        <w:tab/>
        <w:t>Information-Based Decision-Making</w:t>
      </w:r>
      <w:r w:rsidR="00B07A35">
        <w:t xml:space="preserve"> </w:t>
      </w:r>
    </w:p>
    <w:p w14:paraId="38F6CEC3" w14:textId="77777777" w:rsidR="00AE0645" w:rsidRDefault="001B1463">
      <w:pPr>
        <w:rPr>
          <w:b/>
          <w:sz w:val="26"/>
          <w:szCs w:val="26"/>
        </w:rPr>
      </w:pPr>
      <w:r>
        <w:rPr>
          <w:b/>
          <w:sz w:val="26"/>
          <w:szCs w:val="26"/>
        </w:rPr>
        <w:t>6.1.1.</w:t>
      </w:r>
      <w:r>
        <w:rPr>
          <w:b/>
          <w:sz w:val="26"/>
          <w:szCs w:val="26"/>
        </w:rPr>
        <w:tab/>
        <w:t>Concurrent Interventions and Investigations</w:t>
      </w:r>
    </w:p>
    <w:bookmarkEnd w:id="4"/>
    <w:p w14:paraId="6F66DA71" w14:textId="32D60155" w:rsidR="00455B41" w:rsidRDefault="00C24C77" w:rsidP="000F03B7">
      <w:pPr>
        <w:rPr>
          <w:rFonts w:cstheme="minorHAnsi"/>
        </w:rPr>
      </w:pPr>
      <w:r>
        <w:t xml:space="preserve">Investigation and control teams should be prepared to </w:t>
      </w:r>
      <w:r w:rsidR="00455B41">
        <w:t>act</w:t>
      </w:r>
      <w:r w:rsidR="000F03B7">
        <w:t xml:space="preserve"> at any point in the investigation</w:t>
      </w:r>
      <w:r w:rsidR="009B5782">
        <w:t xml:space="preserve"> </w:t>
      </w:r>
      <w:r w:rsidR="00455B41">
        <w:t>when credible</w:t>
      </w:r>
      <w:r w:rsidR="00533C5B">
        <w:t xml:space="preserve"> </w:t>
      </w:r>
      <w:r w:rsidR="00455B41">
        <w:t>information identifies</w:t>
      </w:r>
      <w:r>
        <w:t xml:space="preserve"> </w:t>
      </w:r>
      <w:r w:rsidR="00116E60">
        <w:t xml:space="preserve">opportunities to control or </w:t>
      </w:r>
      <w:r w:rsidR="001A0741">
        <w:t xml:space="preserve">mitigate </w:t>
      </w:r>
      <w:r w:rsidR="00116E60">
        <w:t>disease transmission</w:t>
      </w:r>
      <w:r w:rsidR="00116E60" w:rsidRPr="000000CC">
        <w:t xml:space="preserve">. </w:t>
      </w:r>
      <w:r w:rsidR="00455B41" w:rsidRPr="000000CC">
        <w:t xml:space="preserve">Controls may be implemented concurrently with </w:t>
      </w:r>
      <w:r w:rsidR="00AE6893" w:rsidRPr="000000CC">
        <w:t xml:space="preserve">product tracing </w:t>
      </w:r>
      <w:r w:rsidR="00C73747" w:rsidRPr="000000CC">
        <w:t>investigations, environmental</w:t>
      </w:r>
      <w:r w:rsidR="00455B41" w:rsidRPr="000000CC">
        <w:t xml:space="preserve"> assessment</w:t>
      </w:r>
      <w:r w:rsidR="00AE6893" w:rsidRPr="000000CC">
        <w:t>s</w:t>
      </w:r>
      <w:r w:rsidR="00455B41" w:rsidRPr="000000CC">
        <w:t xml:space="preserve"> or other investigative processes</w:t>
      </w:r>
      <w:r w:rsidR="00F36FC5" w:rsidRPr="000000CC">
        <w:t>.</w:t>
      </w:r>
      <w:r w:rsidR="00455B41" w:rsidRPr="000000CC">
        <w:t xml:space="preserve"> Waiting for laboratory results, medical diagnosis</w:t>
      </w:r>
      <w:r w:rsidR="00DD173B" w:rsidRPr="000000CC">
        <w:t xml:space="preserve"> confirmation</w:t>
      </w:r>
      <w:r w:rsidR="00455B41" w:rsidRPr="000000CC">
        <w:t xml:space="preserve">, </w:t>
      </w:r>
      <w:r w:rsidR="00DD173B" w:rsidRPr="000000CC">
        <w:t xml:space="preserve">or </w:t>
      </w:r>
      <w:r w:rsidR="00F36FC5" w:rsidRPr="000000CC">
        <w:t xml:space="preserve">a specific food to be </w:t>
      </w:r>
      <w:r w:rsidR="00DD173B" w:rsidRPr="000000CC">
        <w:t>implicated</w:t>
      </w:r>
      <w:r w:rsidR="00F36FC5" w:rsidRPr="000000CC">
        <w:t xml:space="preserve">, </w:t>
      </w:r>
      <w:r w:rsidR="00455B41" w:rsidRPr="000000CC">
        <w:t xml:space="preserve">is not </w:t>
      </w:r>
      <w:r w:rsidR="00F51ACC">
        <w:t>generally</w:t>
      </w:r>
      <w:r w:rsidR="00F36FC5" w:rsidRPr="000000CC">
        <w:t xml:space="preserve"> </w:t>
      </w:r>
      <w:r w:rsidR="00455B41" w:rsidRPr="000000CC">
        <w:t xml:space="preserve">necessary before </w:t>
      </w:r>
      <w:r w:rsidR="009B4634" w:rsidRPr="000000CC">
        <w:t xml:space="preserve">implementing </w:t>
      </w:r>
      <w:r w:rsidR="00455B41" w:rsidRPr="000000CC">
        <w:t>initial control measures</w:t>
      </w:r>
      <w:r w:rsidR="00E62809" w:rsidRPr="000000CC">
        <w:t xml:space="preserve"> to prevent additional exposures.</w:t>
      </w:r>
      <w:r w:rsidR="000000CC" w:rsidRPr="004812CD">
        <w:t xml:space="preserve"> </w:t>
      </w:r>
    </w:p>
    <w:p w14:paraId="57D70574" w14:textId="77777777" w:rsidR="00D0375C" w:rsidRDefault="00D0375C"/>
    <w:p w14:paraId="6EF91C43" w14:textId="77777777" w:rsidR="00AE0645" w:rsidRDefault="001B1463">
      <w:pPr>
        <w:rPr>
          <w:b/>
          <w:sz w:val="26"/>
          <w:szCs w:val="26"/>
        </w:rPr>
      </w:pPr>
      <w:bookmarkStart w:id="5" w:name="_Hlk511114759"/>
      <w:r>
        <w:rPr>
          <w:b/>
          <w:sz w:val="26"/>
          <w:szCs w:val="26"/>
        </w:rPr>
        <w:t>6.1.2.</w:t>
      </w:r>
      <w:r>
        <w:rPr>
          <w:b/>
          <w:sz w:val="26"/>
          <w:szCs w:val="26"/>
        </w:rPr>
        <w:tab/>
        <w:t>Considerations When Implementing Control Measures</w:t>
      </w:r>
    </w:p>
    <w:bookmarkEnd w:id="5"/>
    <w:p w14:paraId="65BE3079" w14:textId="77777777" w:rsidR="007A11C8" w:rsidRDefault="001B5062">
      <w:r>
        <w:t xml:space="preserve"> </w:t>
      </w:r>
    </w:p>
    <w:p w14:paraId="4C566ECB" w14:textId="77777777" w:rsidR="007A11C8" w:rsidRPr="004A2CBA" w:rsidRDefault="004A2CBA">
      <w:pPr>
        <w:rPr>
          <w:u w:val="single"/>
        </w:rPr>
      </w:pPr>
      <w:r>
        <w:rPr>
          <w:u w:val="single"/>
        </w:rPr>
        <w:t xml:space="preserve">Risks, </w:t>
      </w:r>
      <w:r w:rsidR="007A11C8" w:rsidRPr="004A2CBA">
        <w:rPr>
          <w:u w:val="single"/>
        </w:rPr>
        <w:t>Benefits</w:t>
      </w:r>
      <w:r w:rsidR="00B329ED">
        <w:rPr>
          <w:u w:val="single"/>
        </w:rPr>
        <w:t>,</w:t>
      </w:r>
      <w:r w:rsidR="007A11C8" w:rsidRPr="004A2CBA">
        <w:rPr>
          <w:u w:val="single"/>
        </w:rPr>
        <w:t xml:space="preserve"> and Consequences</w:t>
      </w:r>
    </w:p>
    <w:p w14:paraId="58208871" w14:textId="2D78992B" w:rsidR="000000CC" w:rsidRDefault="001B1463">
      <w:r>
        <w:t xml:space="preserve">The outbreak investigation and control team must </w:t>
      </w:r>
      <w:r w:rsidR="00890A07">
        <w:t xml:space="preserve">balance the likelihood that control measures will prevent further </w:t>
      </w:r>
      <w:r w:rsidR="00876287">
        <w:t>illness</w:t>
      </w:r>
      <w:r w:rsidR="00890A07">
        <w:t xml:space="preserve"> against </w:t>
      </w:r>
      <w:r w:rsidR="00DD1EA1">
        <w:t>other</w:t>
      </w:r>
      <w:r w:rsidR="00890A07">
        <w:t xml:space="preserve"> consequences.  </w:t>
      </w:r>
      <w:r w:rsidR="005C53E6">
        <w:t>Inaction or delayed action in the face of o</w:t>
      </w:r>
      <w:r w:rsidR="00B836F7">
        <w:t xml:space="preserve">ngoing exposure </w:t>
      </w:r>
      <w:r w:rsidR="001B5062">
        <w:t>can result in additional illnesses</w:t>
      </w:r>
      <w:r w:rsidR="00890A07">
        <w:t>.</w:t>
      </w:r>
      <w:r w:rsidR="00B836F7">
        <w:t xml:space="preserve"> </w:t>
      </w:r>
      <w:r w:rsidR="002179BF">
        <w:t>It is also true that i</w:t>
      </w:r>
      <w:r w:rsidR="001B5062">
        <w:t xml:space="preserve">nterventions such as recalling food or closing a food establishment can have legal or economic consequences </w:t>
      </w:r>
      <w:r w:rsidR="002179BF">
        <w:t>for</w:t>
      </w:r>
      <w:r w:rsidR="00A64B10">
        <w:t xml:space="preserve"> food workers, </w:t>
      </w:r>
      <w:r w:rsidR="001B5062">
        <w:t>employers, communities, and entire food industries</w:t>
      </w:r>
      <w:r w:rsidR="005C53E6">
        <w:t xml:space="preserve">. Investigation and control team members </w:t>
      </w:r>
      <w:r w:rsidR="001C1E59">
        <w:t>should</w:t>
      </w:r>
      <w:r w:rsidR="002E539C">
        <w:t xml:space="preserve"> </w:t>
      </w:r>
      <w:r w:rsidR="001C1E59">
        <w:t xml:space="preserve">not </w:t>
      </w:r>
      <w:r w:rsidR="005C53E6">
        <w:t>delay</w:t>
      </w:r>
      <w:r w:rsidR="001C1E59">
        <w:t xml:space="preserve"> initiating steps to protect public health if available data indicates the need to take action</w:t>
      </w:r>
      <w:r w:rsidR="001B5062">
        <w:t>.</w:t>
      </w:r>
      <w:r w:rsidR="00C33F59">
        <w:t xml:space="preserve"> </w:t>
      </w:r>
    </w:p>
    <w:p w14:paraId="45253EB2" w14:textId="290EDCB3" w:rsidR="007A11C8" w:rsidRPr="00C669A9" w:rsidRDefault="007A11C8" w:rsidP="00A64B10">
      <w:pPr>
        <w:rPr>
          <w:u w:val="single"/>
        </w:rPr>
      </w:pPr>
      <w:r w:rsidRPr="00C669A9">
        <w:rPr>
          <w:u w:val="single"/>
        </w:rPr>
        <w:t>Credible Analysis of Available Information</w:t>
      </w:r>
    </w:p>
    <w:p w14:paraId="7ED93346" w14:textId="60FB757C" w:rsidR="00393B88" w:rsidRDefault="00393B88" w:rsidP="00A64B10">
      <w:r>
        <w:t xml:space="preserve">Sometimes the </w:t>
      </w:r>
      <w:r w:rsidR="004057CF">
        <w:t xml:space="preserve">type of control measures needed to stop an outbreak is readily apparent </w:t>
      </w:r>
      <w:r>
        <w:t xml:space="preserve">early on in the investigation (e.g., investigators </w:t>
      </w:r>
      <w:r w:rsidR="004057CF">
        <w:t xml:space="preserve">following up on a foodborne illness complaint identify </w:t>
      </w:r>
      <w:r>
        <w:t>grossly insanitary conditions in a food establishment). More commonly, however, key information is initially unavailable regarding the source, contributing factors and root causes of foodborne outbreaks.</w:t>
      </w:r>
    </w:p>
    <w:p w14:paraId="40E30B01" w14:textId="07876D9C" w:rsidR="00A64B10" w:rsidRDefault="00AD0FA7" w:rsidP="00A64B10">
      <w:r>
        <w:t xml:space="preserve">Investigation and control teams should </w:t>
      </w:r>
      <w:r w:rsidR="00E92342">
        <w:t>u</w:t>
      </w:r>
      <w:r w:rsidR="00A64B10">
        <w:t xml:space="preserve">se a systematic process </w:t>
      </w:r>
      <w:r w:rsidR="00F22A57">
        <w:t xml:space="preserve">to </w:t>
      </w:r>
      <w:r w:rsidR="00660915">
        <w:t xml:space="preserve">initially </w:t>
      </w:r>
      <w:r w:rsidR="00F22A57">
        <w:t xml:space="preserve">evaluate </w:t>
      </w:r>
      <w:r w:rsidR="00660915">
        <w:t xml:space="preserve">all </w:t>
      </w:r>
      <w:r w:rsidR="00F22A57">
        <w:t>available information and</w:t>
      </w:r>
      <w:r>
        <w:t xml:space="preserve"> </w:t>
      </w:r>
      <w:r w:rsidR="00346E6B">
        <w:t xml:space="preserve">then </w:t>
      </w:r>
      <w:r>
        <w:t xml:space="preserve">regularly re-assess </w:t>
      </w:r>
      <w:r w:rsidR="001C0DEB">
        <w:t>control measure decisions</w:t>
      </w:r>
      <w:r w:rsidR="004057CF">
        <w:t>.</w:t>
      </w:r>
      <w:r>
        <w:t xml:space="preserve"> </w:t>
      </w:r>
      <w:r w:rsidR="00A64B10">
        <w:t>T</w:t>
      </w:r>
      <w:r w:rsidR="00E92342">
        <w:t>ypical</w:t>
      </w:r>
      <w:r w:rsidR="00A64B10">
        <w:t xml:space="preserve"> steps</w:t>
      </w:r>
      <w:r w:rsidR="001C0DEB">
        <w:t xml:space="preserve"> </w:t>
      </w:r>
      <w:r w:rsidR="00A64B10">
        <w:t>include:</w:t>
      </w:r>
    </w:p>
    <w:p w14:paraId="3F1B253B" w14:textId="4A07FD2B" w:rsidR="00E73E58" w:rsidRDefault="00E73E58" w:rsidP="00A64B10">
      <w:pPr>
        <w:pStyle w:val="ListParagraph"/>
        <w:numPr>
          <w:ilvl w:val="0"/>
          <w:numId w:val="53"/>
        </w:numPr>
      </w:pPr>
      <w:r>
        <w:t>Send a team to the likely source as soon as possible remembering that consumers generally blame the last place where they ate</w:t>
      </w:r>
      <w:r w:rsidR="008519B7">
        <w:t>,</w:t>
      </w:r>
      <w:r>
        <w:t xml:space="preserve"> which is generally not the source of most illnesses. </w:t>
      </w:r>
    </w:p>
    <w:p w14:paraId="612A051F" w14:textId="567AC66D" w:rsidR="001A0741" w:rsidRDefault="001A0741" w:rsidP="00A64B10">
      <w:pPr>
        <w:pStyle w:val="ListParagraph"/>
        <w:numPr>
          <w:ilvl w:val="0"/>
          <w:numId w:val="53"/>
        </w:numPr>
      </w:pPr>
      <w:r>
        <w:t>Inform and involve the implicated firm.</w:t>
      </w:r>
    </w:p>
    <w:p w14:paraId="24135559" w14:textId="77777777" w:rsidR="00E92342" w:rsidRDefault="00A64B10" w:rsidP="00A64B10">
      <w:pPr>
        <w:pStyle w:val="ListParagraph"/>
        <w:numPr>
          <w:ilvl w:val="0"/>
          <w:numId w:val="53"/>
        </w:numPr>
      </w:pPr>
      <w:r>
        <w:t xml:space="preserve">Assess </w:t>
      </w:r>
      <w:r w:rsidR="004A2CBA">
        <w:t xml:space="preserve">potential risks based on </w:t>
      </w:r>
      <w:r>
        <w:t>available information</w:t>
      </w:r>
      <w:r w:rsidR="00E92342">
        <w:t xml:space="preserve"> provided by each discipline</w:t>
      </w:r>
      <w:r w:rsidR="001A0741">
        <w:t>.</w:t>
      </w:r>
    </w:p>
    <w:p w14:paraId="14BDFE11" w14:textId="3FA155C8" w:rsidR="00A64B10" w:rsidRDefault="004A2CBA" w:rsidP="00A64B10">
      <w:pPr>
        <w:pStyle w:val="ListParagraph"/>
        <w:numPr>
          <w:ilvl w:val="0"/>
          <w:numId w:val="53"/>
        </w:numPr>
      </w:pPr>
      <w:r>
        <w:t>Assess</w:t>
      </w:r>
      <w:r w:rsidR="00E92342">
        <w:t xml:space="preserve"> </w:t>
      </w:r>
      <w:r w:rsidR="005F3030">
        <w:t>availability of</w:t>
      </w:r>
      <w:r w:rsidR="00A64B10">
        <w:t xml:space="preserve"> </w:t>
      </w:r>
      <w:r w:rsidR="005F3030">
        <w:t xml:space="preserve"> </w:t>
      </w:r>
      <w:r w:rsidR="00E92342">
        <w:t xml:space="preserve"> </w:t>
      </w:r>
      <w:r w:rsidR="00A64B10">
        <w:t xml:space="preserve">resources </w:t>
      </w:r>
      <w:r w:rsidR="005F3030">
        <w:t xml:space="preserve">needed </w:t>
      </w:r>
      <w:r w:rsidR="009B5782">
        <w:t xml:space="preserve">to implement controls </w:t>
      </w:r>
      <w:r w:rsidR="00A64B10">
        <w:t>(</w:t>
      </w:r>
      <w:r w:rsidR="00A64B10" w:rsidRPr="00BA69D2">
        <w:t xml:space="preserve">legal </w:t>
      </w:r>
      <w:r w:rsidR="00A64B10" w:rsidRPr="00337A2C">
        <w:t>authorities, eq</w:t>
      </w:r>
      <w:r w:rsidR="00A64B10" w:rsidRPr="002F68A0">
        <w:t>uipment, and staff</w:t>
      </w:r>
      <w:r w:rsidR="00A64B10">
        <w:t>)</w:t>
      </w:r>
      <w:r w:rsidR="001A0741">
        <w:t>.</w:t>
      </w:r>
    </w:p>
    <w:p w14:paraId="57C897A2" w14:textId="77777777" w:rsidR="00A64B10" w:rsidRPr="002F68A0" w:rsidRDefault="00A64B10" w:rsidP="00A64B10">
      <w:pPr>
        <w:pStyle w:val="ListParagraph"/>
        <w:numPr>
          <w:ilvl w:val="0"/>
          <w:numId w:val="53"/>
        </w:numPr>
        <w:rPr>
          <w:rFonts w:eastAsia="Times New Roman"/>
        </w:rPr>
      </w:pPr>
      <w:r w:rsidRPr="002F68A0">
        <w:t>Identify priorit</w:t>
      </w:r>
      <w:r>
        <w:t>y</w:t>
      </w:r>
      <w:r w:rsidRPr="002F68A0">
        <w:t xml:space="preserve"> control measure</w:t>
      </w:r>
      <w:r>
        <w:t xml:space="preserve">s and </w:t>
      </w:r>
      <w:r w:rsidRPr="002F68A0">
        <w:t>clarif</w:t>
      </w:r>
      <w:r>
        <w:t xml:space="preserve">y </w:t>
      </w:r>
      <w:r w:rsidRPr="002F68A0">
        <w:rPr>
          <w:rFonts w:eastAsia="Times New Roman"/>
        </w:rPr>
        <w:t>expectations</w:t>
      </w:r>
      <w:r>
        <w:rPr>
          <w:rFonts w:eastAsia="Times New Roman"/>
        </w:rPr>
        <w:t xml:space="preserve"> among team members</w:t>
      </w:r>
      <w:r w:rsidRPr="002F68A0">
        <w:rPr>
          <w:rFonts w:eastAsia="Times New Roman"/>
        </w:rPr>
        <w:t xml:space="preserve"> regarding</w:t>
      </w:r>
      <w:r>
        <w:rPr>
          <w:rFonts w:eastAsia="Times New Roman"/>
        </w:rPr>
        <w:t xml:space="preserve"> the </w:t>
      </w:r>
      <w:r w:rsidRPr="002F68A0">
        <w:rPr>
          <w:rFonts w:eastAsia="Times New Roman"/>
        </w:rPr>
        <w:t>timeliness and completeness of control efforts</w:t>
      </w:r>
      <w:r w:rsidR="001A0741">
        <w:t>.</w:t>
      </w:r>
    </w:p>
    <w:p w14:paraId="456E0A4D" w14:textId="77777777" w:rsidR="00A64B10" w:rsidRDefault="00A64B10" w:rsidP="00A64B10">
      <w:pPr>
        <w:pStyle w:val="ListParagraph"/>
        <w:numPr>
          <w:ilvl w:val="0"/>
          <w:numId w:val="53"/>
        </w:numPr>
      </w:pPr>
      <w:r>
        <w:t>Implement control measures</w:t>
      </w:r>
      <w:r w:rsidR="001A0741">
        <w:t>.</w:t>
      </w:r>
    </w:p>
    <w:p w14:paraId="298E0DC1" w14:textId="77777777" w:rsidR="00A64B10" w:rsidRDefault="00A64B10" w:rsidP="00077382">
      <w:pPr>
        <w:pStyle w:val="ListParagraph"/>
        <w:numPr>
          <w:ilvl w:val="0"/>
          <w:numId w:val="53"/>
        </w:numPr>
      </w:pPr>
      <w:r>
        <w:t>Reassess and adjust control measures as additional information is gathered</w:t>
      </w:r>
      <w:r w:rsidR="001A0741">
        <w:t>.</w:t>
      </w:r>
    </w:p>
    <w:p w14:paraId="49B28087" w14:textId="77777777" w:rsidR="007A11C8" w:rsidRPr="004A2CBA" w:rsidRDefault="007A11C8" w:rsidP="004A2CBA">
      <w:pPr>
        <w:rPr>
          <w:u w:val="single"/>
        </w:rPr>
      </w:pPr>
      <w:bookmarkStart w:id="6" w:name="_Hlk518485452"/>
      <w:r w:rsidRPr="004A2CBA">
        <w:rPr>
          <w:u w:val="single"/>
        </w:rPr>
        <w:t>Specific Issues to Consider</w:t>
      </w:r>
    </w:p>
    <w:p w14:paraId="748A5121" w14:textId="2390A896" w:rsidR="00B73A0A" w:rsidRDefault="001B1463" w:rsidP="00B73A0A">
      <w:pPr>
        <w:rPr>
          <w:u w:val="single"/>
        </w:rPr>
      </w:pPr>
      <w:r>
        <w:t>Issues to be considered when deciding wh</w:t>
      </w:r>
      <w:r w:rsidR="00A64B10">
        <w:t xml:space="preserve">at controls to implement </w:t>
      </w:r>
      <w:r>
        <w:t xml:space="preserve">and how quickly to </w:t>
      </w:r>
      <w:r w:rsidR="004057CF">
        <w:t xml:space="preserve">implement </w:t>
      </w:r>
      <w:r w:rsidR="00A64B10">
        <w:t>them</w:t>
      </w:r>
      <w:r>
        <w:t xml:space="preserve"> include:</w:t>
      </w:r>
    </w:p>
    <w:p w14:paraId="61B8304C" w14:textId="00FC5C56" w:rsidR="00B73A0A" w:rsidRPr="00271328" w:rsidRDefault="00B73A0A" w:rsidP="00271328">
      <w:pPr>
        <w:pStyle w:val="ListParagraph"/>
        <w:numPr>
          <w:ilvl w:val="0"/>
          <w:numId w:val="77"/>
        </w:numPr>
        <w:rPr>
          <w:b/>
        </w:rPr>
      </w:pPr>
      <w:r w:rsidRPr="00271328">
        <w:rPr>
          <w:b/>
        </w:rPr>
        <w:t>Control Measures Typically Progress from General to Specific</w:t>
      </w:r>
      <w:r w:rsidR="001C0DEB">
        <w:rPr>
          <w:b/>
        </w:rPr>
        <w:t xml:space="preserve"> </w:t>
      </w:r>
    </w:p>
    <w:p w14:paraId="049FE5AA" w14:textId="7C5C3347" w:rsidR="002179BF" w:rsidRPr="00271328" w:rsidRDefault="005D5E4F" w:rsidP="00271328">
      <w:pPr>
        <w:ind w:left="360"/>
        <w:rPr>
          <w:b/>
        </w:rPr>
      </w:pPr>
      <w:r>
        <w:t xml:space="preserve">Control measures should be implemented immediately whenever their need becomes apparent. </w:t>
      </w:r>
      <w:r w:rsidR="00B73A0A">
        <w:t>General precautionary control measures that have high potential for public health benefit and low impact on business operations</w:t>
      </w:r>
      <w:r w:rsidR="00660915" w:rsidRPr="00660915">
        <w:t xml:space="preserve"> </w:t>
      </w:r>
      <w:r w:rsidR="00660915">
        <w:t>are usually not controversial and can be implemented relatively quickly in the field by the regulatory authority.  Examples include:</w:t>
      </w:r>
      <w:r w:rsidR="00B73A0A">
        <w:t xml:space="preserve"> holding a s</w:t>
      </w:r>
      <w:r w:rsidR="001C0DEB">
        <w:t>uspect</w:t>
      </w:r>
      <w:r w:rsidR="00B73A0A">
        <w:t xml:space="preserve"> nonperishable food from sale</w:t>
      </w:r>
      <w:r w:rsidR="001C0DEB">
        <w:t>,</w:t>
      </w:r>
      <w:r w:rsidR="00B73A0A">
        <w:t xml:space="preserve"> or excluding an ill employee. </w:t>
      </w:r>
      <w:r w:rsidR="001C0DEB">
        <w:t>D</w:t>
      </w:r>
      <w:r w:rsidR="00B73A0A">
        <w:t xml:space="preserve">ecisions to implement </w:t>
      </w:r>
      <w:r w:rsidR="001C0DEB">
        <w:t xml:space="preserve">more costly </w:t>
      </w:r>
      <w:r w:rsidR="00B73A0A">
        <w:t>controls</w:t>
      </w:r>
      <w:r w:rsidR="001C0DEB">
        <w:t>, such as recalling a</w:t>
      </w:r>
      <w:r w:rsidR="00B73A0A">
        <w:t xml:space="preserve"> food from distribution or clos</w:t>
      </w:r>
      <w:r w:rsidR="00D136FF">
        <w:t>ing</w:t>
      </w:r>
      <w:r w:rsidR="00B73A0A">
        <w:t xml:space="preserve"> a facility</w:t>
      </w:r>
      <w:r w:rsidR="00D136FF">
        <w:t xml:space="preserve">, </w:t>
      </w:r>
      <w:r w:rsidR="00660915">
        <w:t>are based on</w:t>
      </w:r>
      <w:r w:rsidR="00D136FF">
        <w:t xml:space="preserve"> clear and convincing evidence</w:t>
      </w:r>
      <w:r w:rsidR="008519B7">
        <w:t xml:space="preserve"> that the facility caused illness or that an imminent hazard to health exists</w:t>
      </w:r>
      <w:r w:rsidR="00660915">
        <w:t>. These decisions</w:t>
      </w:r>
      <w:r w:rsidR="00D136FF">
        <w:t xml:space="preserve"> </w:t>
      </w:r>
      <w:r w:rsidR="00B73A0A">
        <w:t xml:space="preserve">should involve input from the entire response team, including risk communication specialists and legal advisors. Depending on the complexity of the outbreak, input from federal agencies, trade associations, or other industry and academic experts may </w:t>
      </w:r>
      <w:r w:rsidR="00B73A0A" w:rsidRPr="005C53E6">
        <w:t>be necessary.</w:t>
      </w:r>
    </w:p>
    <w:p w14:paraId="1236EAA1" w14:textId="7F7E3ACA" w:rsidR="00116E60" w:rsidRPr="00DD173B" w:rsidRDefault="00E92342" w:rsidP="00271328">
      <w:pPr>
        <w:pStyle w:val="ListParagraph"/>
        <w:numPr>
          <w:ilvl w:val="0"/>
          <w:numId w:val="52"/>
        </w:numPr>
        <w:rPr>
          <w:b/>
        </w:rPr>
      </w:pPr>
      <w:r w:rsidRPr="00DD173B">
        <w:rPr>
          <w:b/>
        </w:rPr>
        <w:t>The</w:t>
      </w:r>
      <w:r w:rsidR="00C7639C" w:rsidRPr="00DD173B">
        <w:rPr>
          <w:b/>
        </w:rPr>
        <w:t xml:space="preserve"> </w:t>
      </w:r>
      <w:r w:rsidR="00C33F59" w:rsidRPr="00DD173B">
        <w:rPr>
          <w:b/>
        </w:rPr>
        <w:t>quality</w:t>
      </w:r>
      <w:r w:rsidR="00C33F59" w:rsidRPr="00DD1EA1">
        <w:rPr>
          <w:b/>
        </w:rPr>
        <w:t xml:space="preserve"> of </w:t>
      </w:r>
      <w:r w:rsidR="004A2CBA" w:rsidRPr="00DD1EA1">
        <w:rPr>
          <w:b/>
        </w:rPr>
        <w:t xml:space="preserve">available </w:t>
      </w:r>
      <w:r w:rsidR="00C33F59" w:rsidRPr="00DD1EA1">
        <w:rPr>
          <w:b/>
        </w:rPr>
        <w:t>information</w:t>
      </w:r>
      <w:r w:rsidR="002E539C" w:rsidRPr="00DD1EA1">
        <w:rPr>
          <w:b/>
        </w:rPr>
        <w:t xml:space="preserve">. </w:t>
      </w:r>
      <w:r w:rsidR="00751F3E">
        <w:t>Information q</w:t>
      </w:r>
      <w:r w:rsidR="00C33F59" w:rsidRPr="00077382">
        <w:t xml:space="preserve">uality can </w:t>
      </w:r>
      <w:r w:rsidR="00751F3E">
        <w:t xml:space="preserve">be related to </w:t>
      </w:r>
      <w:r w:rsidR="00C33F59" w:rsidRPr="00077382">
        <w:t>multiple factors including</w:t>
      </w:r>
      <w:r w:rsidR="00751F3E">
        <w:t>:</w:t>
      </w:r>
      <w:r w:rsidR="00C33F59" w:rsidRPr="00077382">
        <w:t xml:space="preserve"> </w:t>
      </w:r>
      <w:r w:rsidR="00C33F59" w:rsidRPr="00271328">
        <w:rPr>
          <w:u w:val="single"/>
        </w:rPr>
        <w:t>certainty, specificity, accuracy, consistency, and timeliness</w:t>
      </w:r>
      <w:r w:rsidR="004A2CBA">
        <w:t>.</w:t>
      </w:r>
      <w:r w:rsidR="00527557" w:rsidRPr="00527557">
        <w:rPr>
          <w:sz w:val="24"/>
          <w:szCs w:val="24"/>
        </w:rPr>
        <w:t xml:space="preserve"> </w:t>
      </w:r>
      <w:r w:rsidR="00527557">
        <w:t xml:space="preserve">Epidemiological, laboratory, environmental health, </w:t>
      </w:r>
      <w:commentRangeStart w:id="7"/>
      <w:r w:rsidR="00527557">
        <w:t xml:space="preserve">and other </w:t>
      </w:r>
      <w:r w:rsidR="00527557" w:rsidRPr="00527557">
        <w:t>e</w:t>
      </w:r>
      <w:r w:rsidR="00527557" w:rsidRPr="00271328">
        <w:t xml:space="preserve">vidence is evaluated </w:t>
      </w:r>
      <w:r w:rsidR="00346E6B">
        <w:t>in concert</w:t>
      </w:r>
      <w:r w:rsidR="00527557" w:rsidRPr="00271328">
        <w:t xml:space="preserve"> </w:t>
      </w:r>
      <w:commentRangeEnd w:id="7"/>
      <w:r w:rsidR="00271328">
        <w:rPr>
          <w:rStyle w:val="CommentReference"/>
        </w:rPr>
        <w:commentReference w:id="7"/>
      </w:r>
      <w:r w:rsidR="00527557" w:rsidRPr="00271328">
        <w:t xml:space="preserve">to determine </w:t>
      </w:r>
      <w:r w:rsidR="00901B12">
        <w:t xml:space="preserve">to what degree </w:t>
      </w:r>
      <w:r w:rsidR="00527557" w:rsidRPr="00271328">
        <w:t xml:space="preserve">the data </w:t>
      </w:r>
      <w:r w:rsidR="00281A5D">
        <w:t>are</w:t>
      </w:r>
      <w:r w:rsidR="002F6480">
        <w:t>;</w:t>
      </w:r>
      <w:r w:rsidR="00281A5D">
        <w:t xml:space="preserve"> consistent</w:t>
      </w:r>
      <w:r w:rsidR="002F6480">
        <w:t xml:space="preserve"> with each other</w:t>
      </w:r>
      <w:r w:rsidR="00281A5D">
        <w:t xml:space="preserve">, biologically plausible, and sufficiently strong to </w:t>
      </w:r>
      <w:r w:rsidR="00527557" w:rsidRPr="00271328">
        <w:t xml:space="preserve">support </w:t>
      </w:r>
      <w:r w:rsidR="00281A5D">
        <w:t xml:space="preserve">implementation of control measures. </w:t>
      </w:r>
      <w:r w:rsidR="00527557" w:rsidRPr="00271328">
        <w:t xml:space="preserve"> </w:t>
      </w:r>
      <w:r w:rsidR="002F6480">
        <w:t>The following</w:t>
      </w:r>
      <w:r w:rsidR="00527557">
        <w:t xml:space="preserve"> examples </w:t>
      </w:r>
      <w:r w:rsidR="002F6480">
        <w:t xml:space="preserve">illustrate </w:t>
      </w:r>
      <w:r w:rsidR="00281A5D">
        <w:t>how evidence from different disciplines can reinforce and complement each other to guide control measure decisions</w:t>
      </w:r>
      <w:r w:rsidR="00527557">
        <w:t>:</w:t>
      </w:r>
    </w:p>
    <w:p w14:paraId="03F1B9C3" w14:textId="2F506136" w:rsidR="00346E6B" w:rsidRDefault="00454183" w:rsidP="00454183">
      <w:pPr>
        <w:pStyle w:val="ListParagraph"/>
        <w:numPr>
          <w:ilvl w:val="1"/>
          <w:numId w:val="52"/>
        </w:numPr>
      </w:pPr>
      <w:r w:rsidRPr="00271328">
        <w:rPr>
          <w:u w:val="single"/>
        </w:rPr>
        <w:t xml:space="preserve">Epidemiologic descriptive </w:t>
      </w:r>
      <w:r w:rsidR="00346E6B" w:rsidRPr="00271328">
        <w:rPr>
          <w:u w:val="single"/>
        </w:rPr>
        <w:t>data</w:t>
      </w:r>
      <w:r w:rsidR="00346E6B">
        <w:t xml:space="preserve"> </w:t>
      </w:r>
      <w:r w:rsidR="00527557">
        <w:t>can provide early insights t</w:t>
      </w:r>
      <w:r w:rsidR="00346E6B">
        <w:t xml:space="preserve">o </w:t>
      </w:r>
      <w:r w:rsidR="00527557">
        <w:t>guide control measure decisions</w:t>
      </w:r>
      <w:r w:rsidR="00901B12">
        <w:t>. Epi curves can provide insights regarding</w:t>
      </w:r>
      <w:r w:rsidR="00527557">
        <w:t xml:space="preserve"> the nature of the exposure (single point source exposure vs. multiple different </w:t>
      </w:r>
      <w:r w:rsidR="00346E6B">
        <w:t>exposure times and locations)</w:t>
      </w:r>
      <w:r w:rsidR="00D01449" w:rsidRPr="00D01449">
        <w:t xml:space="preserve"> </w:t>
      </w:r>
      <w:r w:rsidR="00D01449">
        <w:t>and the potential for ongoing exposure</w:t>
      </w:r>
      <w:r w:rsidR="00D01449" w:rsidRPr="00326F98">
        <w:t>.</w:t>
      </w:r>
      <w:r w:rsidR="00901B12">
        <w:t xml:space="preserve"> Case report</w:t>
      </w:r>
      <w:r w:rsidR="00B82F3B">
        <w:t xml:space="preserve"> summaries</w:t>
      </w:r>
      <w:r w:rsidR="00901B12">
        <w:t xml:space="preserve"> can suggest likely</w:t>
      </w:r>
      <w:r w:rsidR="00346E6B">
        <w:t xml:space="preserve"> causative agent</w:t>
      </w:r>
      <w:r w:rsidR="00901B12">
        <w:t>s</w:t>
      </w:r>
      <w:r w:rsidR="00346E6B">
        <w:t xml:space="preserve"> based on </w:t>
      </w:r>
      <w:r w:rsidR="00281A5D">
        <w:t xml:space="preserve">apparent </w:t>
      </w:r>
      <w:r w:rsidR="00346E6B">
        <w:t>incubation period</w:t>
      </w:r>
      <w:r w:rsidR="00281A5D">
        <w:t>s</w:t>
      </w:r>
      <w:r w:rsidR="00346E6B">
        <w:t xml:space="preserve"> and</w:t>
      </w:r>
      <w:r w:rsidR="00281A5D">
        <w:t xml:space="preserve"> reported</w:t>
      </w:r>
      <w:r w:rsidR="00346E6B">
        <w:t xml:space="preserve"> symptomology. </w:t>
      </w:r>
    </w:p>
    <w:p w14:paraId="6F7C0F3D" w14:textId="721A6BE3" w:rsidR="00751F3E" w:rsidRDefault="00751F3E" w:rsidP="00271328">
      <w:pPr>
        <w:pStyle w:val="ListParagraph"/>
        <w:numPr>
          <w:ilvl w:val="1"/>
          <w:numId w:val="52"/>
        </w:numPr>
      </w:pPr>
      <w:r w:rsidRPr="00271328">
        <w:rPr>
          <w:u w:val="single"/>
        </w:rPr>
        <w:t>Epidemiologic analy</w:t>
      </w:r>
      <w:r w:rsidR="00346E6B" w:rsidRPr="00271328">
        <w:rPr>
          <w:u w:val="single"/>
        </w:rPr>
        <w:t>tical studies</w:t>
      </w:r>
      <w:r w:rsidR="00F41B99">
        <w:t xml:space="preserve">, when properly designed and executed, can </w:t>
      </w:r>
      <w:r w:rsidR="00281A5D">
        <w:t xml:space="preserve">help define and </w:t>
      </w:r>
      <w:r>
        <w:t xml:space="preserve">identify </w:t>
      </w:r>
      <w:r w:rsidR="00281A5D">
        <w:t>the food(s) causing the outbreak</w:t>
      </w:r>
      <w:r w:rsidR="00F41B99">
        <w:t>. T</w:t>
      </w:r>
      <w:r>
        <w:t xml:space="preserve">he outbreak investigation and control team needs to consider whether the </w:t>
      </w:r>
      <w:r w:rsidRPr="00DD1EA1">
        <w:t xml:space="preserve">findings </w:t>
      </w:r>
      <w:r>
        <w:t xml:space="preserve">are consistent </w:t>
      </w:r>
      <w:r w:rsidR="00F41B99">
        <w:t xml:space="preserve">with previous epidemiological studies and other </w:t>
      </w:r>
      <w:r>
        <w:t xml:space="preserve">environmental, and microbiological </w:t>
      </w:r>
      <w:r w:rsidR="00F41B99">
        <w:t>evidence.</w:t>
      </w:r>
      <w:r w:rsidR="00281A5D">
        <w:t xml:space="preserve"> The team should consider w</w:t>
      </w:r>
      <w:r>
        <w:t>hether the methods for collecting</w:t>
      </w:r>
      <w:r w:rsidR="00901B12">
        <w:t>, analyzing, and summarizing</w:t>
      </w:r>
      <w:r>
        <w:t xml:space="preserve"> the data truly support action, especially if the implicated source is new or novel.</w:t>
      </w:r>
    </w:p>
    <w:p w14:paraId="4CB169B0" w14:textId="6C6B7549" w:rsidR="00281A5D" w:rsidRDefault="00751F3E" w:rsidP="00271328">
      <w:pPr>
        <w:pStyle w:val="ListParagraph"/>
        <w:numPr>
          <w:ilvl w:val="1"/>
          <w:numId w:val="52"/>
        </w:numPr>
      </w:pPr>
      <w:r w:rsidRPr="00271328">
        <w:rPr>
          <w:u w:val="single"/>
        </w:rPr>
        <w:t>Laboratory</w:t>
      </w:r>
      <w:r>
        <w:t xml:space="preserve"> data from clinical, food, and environmental samples </w:t>
      </w:r>
      <w:r w:rsidR="00F41B99">
        <w:t xml:space="preserve">can provide powerful </w:t>
      </w:r>
      <w:r w:rsidR="00901B12">
        <w:t>evidence</w:t>
      </w:r>
      <w:r w:rsidR="00F41B99">
        <w:t xml:space="preserve"> but the team must carefully consider numerous factors </w:t>
      </w:r>
      <w:r w:rsidR="00225DE9">
        <w:t xml:space="preserve">when determining what control measures can be based on test results. These </w:t>
      </w:r>
      <w:r w:rsidR="00F41B99">
        <w:t xml:space="preserve">including: the </w:t>
      </w:r>
      <w:r w:rsidR="00281A5D">
        <w:t xml:space="preserve">sample </w:t>
      </w:r>
      <w:r w:rsidR="00225DE9">
        <w:t xml:space="preserve">type and </w:t>
      </w:r>
      <w:r w:rsidR="00F41B99">
        <w:t xml:space="preserve">source, how </w:t>
      </w:r>
      <w:r w:rsidR="00901B12">
        <w:t>samples were</w:t>
      </w:r>
      <w:r w:rsidR="00F41B99">
        <w:t xml:space="preserve"> collected and transported, the qualifications of the laboratory conducting the test, and the </w:t>
      </w:r>
      <w:r w:rsidR="00281A5D">
        <w:t>specific type of testing done</w:t>
      </w:r>
      <w:r w:rsidR="00225DE9">
        <w:t xml:space="preserve"> (screening, confirmatory, or advanced characterization such as WGS)</w:t>
      </w:r>
      <w:r w:rsidR="00281A5D">
        <w:t xml:space="preserve">. </w:t>
      </w:r>
    </w:p>
    <w:p w14:paraId="2B3DBD75" w14:textId="430A79DF" w:rsidR="00751F3E" w:rsidRDefault="00751F3E" w:rsidP="00271328">
      <w:pPr>
        <w:pStyle w:val="ListParagraph"/>
        <w:numPr>
          <w:ilvl w:val="1"/>
          <w:numId w:val="52"/>
        </w:numPr>
      </w:pPr>
      <w:r w:rsidRPr="00271328">
        <w:rPr>
          <w:u w:val="single"/>
        </w:rPr>
        <w:t>Environmental health / food regulatory</w:t>
      </w:r>
      <w:r>
        <w:t xml:space="preserve"> data</w:t>
      </w:r>
      <w:r w:rsidR="00225DE9">
        <w:t xml:space="preserve"> may be gathered from </w:t>
      </w:r>
      <w:r w:rsidR="009B5782">
        <w:t>a variety of sources including</w:t>
      </w:r>
      <w:r w:rsidR="00BA305B">
        <w:t>:</w:t>
      </w:r>
      <w:r>
        <w:t xml:space="preserve"> </w:t>
      </w:r>
      <w:r w:rsidR="00225DE9">
        <w:t>product tracing investigations (both traceback and traceforward), and a variety of on</w:t>
      </w:r>
      <w:r w:rsidR="00D20EC2">
        <w:t>-site investigations including previous compla</w:t>
      </w:r>
      <w:r w:rsidR="00BA305B">
        <w:t>i</w:t>
      </w:r>
      <w:r w:rsidR="00D20EC2">
        <w:t>nt investigations</w:t>
      </w:r>
      <w:r w:rsidR="00BA305B">
        <w:t xml:space="preserve"> and</w:t>
      </w:r>
      <w:r w:rsidR="00D20EC2">
        <w:t xml:space="preserve"> inspections, and environmental assessments / root cause investigations</w:t>
      </w:r>
      <w:r w:rsidR="002F6480">
        <w:t xml:space="preserve">. These data </w:t>
      </w:r>
      <w:r w:rsidR="00D20EC2">
        <w:t>g</w:t>
      </w:r>
      <w:r w:rsidR="00271328">
        <w:t>u</w:t>
      </w:r>
      <w:r w:rsidR="00D20EC2">
        <w:t>ide</w:t>
      </w:r>
      <w:r w:rsidR="002F6480">
        <w:t xml:space="preserve"> control measure decision-making by </w:t>
      </w:r>
      <w:r w:rsidR="00CE125B">
        <w:t>refining</w:t>
      </w:r>
      <w:r w:rsidR="002F6480">
        <w:t xml:space="preserve"> food descriptions, </w:t>
      </w:r>
      <w:r w:rsidR="00CE125B">
        <w:t xml:space="preserve">clarifying food </w:t>
      </w:r>
      <w:r w:rsidR="002F6480">
        <w:t xml:space="preserve">distribution patterns, and </w:t>
      </w:r>
      <w:r w:rsidR="00CE125B">
        <w:t xml:space="preserve">identifying food product </w:t>
      </w:r>
      <w:r w:rsidR="002F6480">
        <w:t>uses.</w:t>
      </w:r>
      <w:r w:rsidR="00D20EC2">
        <w:t xml:space="preserve"> As discussed in Chapter 5, environmental assessment / root cause investigations</w:t>
      </w:r>
      <w:r w:rsidR="00D20EC2" w:rsidRPr="00271328" w:rsidDel="002F6480">
        <w:t xml:space="preserve"> </w:t>
      </w:r>
      <w:r w:rsidR="00D20EC2">
        <w:t>seek to identify</w:t>
      </w:r>
      <w:r w:rsidR="00CE125B">
        <w:t>: 1) c</w:t>
      </w:r>
      <w:r w:rsidR="00D20EC2">
        <w:t>ontributing factors that led to food contamination and</w:t>
      </w:r>
      <w:r w:rsidR="00CE125B">
        <w:t>,</w:t>
      </w:r>
      <w:r w:rsidR="00D20EC2">
        <w:t xml:space="preserve"> </w:t>
      </w:r>
      <w:r w:rsidR="00CE125B">
        <w:t xml:space="preserve">2) </w:t>
      </w:r>
      <w:r w:rsidR="00D20EC2">
        <w:t xml:space="preserve">underlying environmental antecedents / root cause </w:t>
      </w:r>
      <w:r w:rsidR="00271328">
        <w:t>issues</w:t>
      </w:r>
      <w:r w:rsidR="008F2629">
        <w:t xml:space="preserve"> that resulted in the </w:t>
      </w:r>
      <w:r w:rsidR="00271328">
        <w:t xml:space="preserve">breakdown of the firm’s </w:t>
      </w:r>
      <w:r w:rsidR="008F2629">
        <w:t xml:space="preserve">food </w:t>
      </w:r>
      <w:r w:rsidR="00271328">
        <w:t>safety management system.</w:t>
      </w:r>
      <w:r w:rsidR="00D20EC2">
        <w:t xml:space="preserve"> Long-term control and prevention is most effective when control measures address environmental </w:t>
      </w:r>
      <w:r w:rsidR="00C909E9">
        <w:t>antecedents</w:t>
      </w:r>
      <w:r w:rsidR="00D20EC2">
        <w:t xml:space="preserve"> / root cause issues.</w:t>
      </w:r>
    </w:p>
    <w:bookmarkEnd w:id="6"/>
    <w:p w14:paraId="02B4E084" w14:textId="2FD860CC" w:rsidR="00D0375C" w:rsidRPr="002E539C" w:rsidRDefault="005E76B8" w:rsidP="00A902B4">
      <w:pPr>
        <w:numPr>
          <w:ilvl w:val="0"/>
          <w:numId w:val="39"/>
        </w:numPr>
        <w:contextualSpacing/>
      </w:pPr>
      <w:r>
        <w:rPr>
          <w:b/>
        </w:rPr>
        <w:t>The balance between consequences of taking action or not taking or delaying action.</w:t>
      </w:r>
      <w:r>
        <w:t xml:space="preserve"> Investigation and control teams should consider a number of questions when considering control options. Is</w:t>
      </w:r>
      <w:r w:rsidRPr="005E76B8">
        <w:t xml:space="preserve"> </w:t>
      </w:r>
      <w:r w:rsidR="00A354D5">
        <w:t xml:space="preserve">the </w:t>
      </w:r>
      <w:r>
        <w:t xml:space="preserve">contaminant causing the disease highly pathogenic, virulent, toxic or </w:t>
      </w:r>
      <w:r w:rsidR="007D056C">
        <w:t>could</w:t>
      </w:r>
      <w:r>
        <w:t xml:space="preserve"> persons at high risk for poor health outcomes from the disease</w:t>
      </w:r>
      <w:r w:rsidR="007D056C">
        <w:t xml:space="preserve"> </w:t>
      </w:r>
      <w:r>
        <w:t>be affected (e.g., botulism)</w:t>
      </w:r>
      <w:r w:rsidR="00CE125B">
        <w:t>? Is</w:t>
      </w:r>
      <w:r w:rsidR="00D71D48">
        <w:t xml:space="preserve"> </w:t>
      </w:r>
      <w:r w:rsidR="00CE125B">
        <w:t xml:space="preserve">the causative </w:t>
      </w:r>
      <w:r w:rsidR="00D71D48">
        <w:t>microorganism</w:t>
      </w:r>
      <w:r w:rsidR="00795382">
        <w:t xml:space="preserve"> </w:t>
      </w:r>
      <w:r w:rsidR="00CE125B">
        <w:t xml:space="preserve">highly infectious and </w:t>
      </w:r>
      <w:r w:rsidR="00795382">
        <w:t>likely to be a source of secondary infections in the community</w:t>
      </w:r>
      <w:r w:rsidR="00B07A35">
        <w:t>?</w:t>
      </w:r>
      <w:r w:rsidR="001B1463">
        <w:t xml:space="preserve"> Is a narrower, focused action possible—such</w:t>
      </w:r>
      <w:r w:rsidR="00D71D48">
        <w:t xml:space="preserve"> </w:t>
      </w:r>
      <w:r w:rsidR="001B1463">
        <w:t xml:space="preserve">as recalling a specific group of products or notifying only the persons most likely to have been exposed—rather than a more general </w:t>
      </w:r>
      <w:r w:rsidR="001B1463" w:rsidRPr="00DD173B">
        <w:t xml:space="preserve">recommendation to avoid consuming a general category of food or notifying the public? Will the </w:t>
      </w:r>
      <w:r w:rsidR="001B1463" w:rsidRPr="002E539C">
        <w:t>actions affect only one business or an entire industry?</w:t>
      </w:r>
      <w:r w:rsidR="00D71D48" w:rsidRPr="002E539C">
        <w:t xml:space="preserve"> </w:t>
      </w:r>
      <w:r w:rsidR="001B1463" w:rsidRPr="002E539C">
        <w:t xml:space="preserve">How much economic or operational burden will be placed on the public who will need to respond </w:t>
      </w:r>
      <w:r w:rsidR="00C73747" w:rsidRPr="002E539C">
        <w:t>based on</w:t>
      </w:r>
      <w:r w:rsidR="001B1463" w:rsidRPr="002E539C">
        <w:t xml:space="preserve"> the proposed action?</w:t>
      </w:r>
      <w:r w:rsidR="00CE125B" w:rsidRPr="00CE125B">
        <w:t xml:space="preserve"> </w:t>
      </w:r>
      <w:r w:rsidR="00CE125B">
        <w:t xml:space="preserve">Rapid response is critical if the threat of serious illnesses and deaths is </w:t>
      </w:r>
      <w:r w:rsidR="00CE125B" w:rsidRPr="00DD173B">
        <w:t>ongoing</w:t>
      </w:r>
      <w:r w:rsidR="00CE125B">
        <w:t>.</w:t>
      </w:r>
      <w:r w:rsidR="00CE125B">
        <w:br/>
      </w:r>
    </w:p>
    <w:p w14:paraId="10E36466" w14:textId="3ABFF654" w:rsidR="00D0375C" w:rsidRPr="00DD1EA1" w:rsidRDefault="001B1463" w:rsidP="00DD1EA1">
      <w:pPr>
        <w:numPr>
          <w:ilvl w:val="0"/>
          <w:numId w:val="39"/>
        </w:numPr>
        <w:contextualSpacing/>
      </w:pPr>
      <w:r w:rsidRPr="002E539C">
        <w:rPr>
          <w:b/>
        </w:rPr>
        <w:t>The potential for intentional contamination.</w:t>
      </w:r>
      <w:r w:rsidR="002E539C" w:rsidRPr="002E539C">
        <w:rPr>
          <w:b/>
        </w:rPr>
        <w:t xml:space="preserve"> </w:t>
      </w:r>
      <w:r w:rsidRPr="00DD1EA1">
        <w:t>If any possibility exists that an outbreak might be due to intentional contamination, then law enforcement agencies will need to be notified immediately. The procedures</w:t>
      </w:r>
      <w:r w:rsidR="00D71D48" w:rsidRPr="00DD1EA1">
        <w:t xml:space="preserve"> </w:t>
      </w:r>
      <w:r w:rsidRPr="00DD1EA1">
        <w:t>for controlling the outbreak will change significantly (see section 6.3).</w:t>
      </w:r>
    </w:p>
    <w:p w14:paraId="7E8F51E0" w14:textId="7B42C0A8" w:rsidR="00937DF0" w:rsidRDefault="009B5782" w:rsidP="00937DF0">
      <w:pPr>
        <w:numPr>
          <w:ilvl w:val="0"/>
          <w:numId w:val="39"/>
        </w:numPr>
        <w:contextualSpacing/>
      </w:pPr>
      <w:r>
        <w:rPr>
          <w:b/>
        </w:rPr>
        <w:t xml:space="preserve">The potential impact of </w:t>
      </w:r>
      <w:r w:rsidR="001B30E3">
        <w:rPr>
          <w:b/>
        </w:rPr>
        <w:t>public response</w:t>
      </w:r>
      <w:r>
        <w:rPr>
          <w:b/>
        </w:rPr>
        <w:t xml:space="preserve">. </w:t>
      </w:r>
      <w:r w:rsidRPr="00077382">
        <w:t>Agencies should anticipate</w:t>
      </w:r>
      <w:r w:rsidR="001B30E3">
        <w:t>, prepare for,</w:t>
      </w:r>
      <w:r w:rsidRPr="00077382">
        <w:t xml:space="preserve"> and allocate resources to </w:t>
      </w:r>
      <w:r w:rsidR="00937DF0" w:rsidRPr="00CA46B7">
        <w:t>respond</w:t>
      </w:r>
      <w:r w:rsidR="00937DF0">
        <w:t xml:space="preserve"> to and manag</w:t>
      </w:r>
      <w:r>
        <w:t>e</w:t>
      </w:r>
      <w:r w:rsidR="00937DF0">
        <w:t xml:space="preserve"> public concerns related to </w:t>
      </w:r>
      <w:r w:rsidR="001B30E3">
        <w:t xml:space="preserve">any public health messaging about the investigation. Officials should prepare talking points to respond to media inquiries and social media questions, if needed. Investigators should work closely with public information officers to ensure that consistent messaging is used to answer inquiries. Close coordination between </w:t>
      </w:r>
      <w:r w:rsidR="007D056C">
        <w:t xml:space="preserve">the </w:t>
      </w:r>
      <w:r w:rsidR="001B30E3">
        <w:t>investigative team and communication staff is essential to communicate accurate and consistent information to the public.</w:t>
      </w:r>
    </w:p>
    <w:p w14:paraId="5B4500C0" w14:textId="77777777" w:rsidR="009B5782" w:rsidRDefault="009B5782" w:rsidP="00077382">
      <w:pPr>
        <w:ind w:left="720"/>
        <w:contextualSpacing/>
      </w:pPr>
    </w:p>
    <w:p w14:paraId="013AA1B1" w14:textId="77777777" w:rsidR="00821708" w:rsidRDefault="001B1463">
      <w:r>
        <w:t xml:space="preserve">These considerations </w:t>
      </w:r>
      <w:r w:rsidR="0079561C">
        <w:t xml:space="preserve">help investigation and control teams better understand the strengths and limitations of available information and </w:t>
      </w:r>
      <w:r>
        <w:t xml:space="preserve">can add confidence to decision-making. </w:t>
      </w:r>
    </w:p>
    <w:p w14:paraId="4159B1E8" w14:textId="77777777" w:rsidR="0093086C" w:rsidRDefault="001B1463">
      <w:pPr>
        <w:rPr>
          <w:b/>
          <w:sz w:val="28"/>
          <w:szCs w:val="28"/>
        </w:rPr>
      </w:pPr>
      <w:r>
        <w:br/>
      </w:r>
      <w:r>
        <w:rPr>
          <w:b/>
          <w:sz w:val="28"/>
          <w:szCs w:val="28"/>
        </w:rPr>
        <w:t>6.2.</w:t>
      </w:r>
      <w:r>
        <w:rPr>
          <w:b/>
          <w:sz w:val="28"/>
          <w:szCs w:val="28"/>
        </w:rPr>
        <w:tab/>
        <w:t>Control of Source</w:t>
      </w:r>
    </w:p>
    <w:p w14:paraId="290AEA60" w14:textId="2CECD555" w:rsidR="008E1E80" w:rsidRPr="00BA69D2" w:rsidRDefault="001B1463"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br/>
      </w:r>
      <w:r w:rsidR="007849B8" w:rsidRPr="00BA69D2">
        <w:rPr>
          <w:rFonts w:eastAsia="Times New Roman"/>
        </w:rPr>
        <w:t xml:space="preserve">Regardless of the original </w:t>
      </w:r>
      <w:r w:rsidR="0084717C" w:rsidRPr="00BA69D2">
        <w:rPr>
          <w:rFonts w:eastAsia="Times New Roman"/>
        </w:rPr>
        <w:t>source(s) of foodborne illness within a community, secondary transmission of enteric infections can occur via multiple routes</w:t>
      </w:r>
      <w:r w:rsidR="00140480">
        <w:rPr>
          <w:rFonts w:eastAsia="Times New Roman"/>
        </w:rPr>
        <w:t>. I</w:t>
      </w:r>
      <w:r w:rsidR="0093086C" w:rsidRPr="00BA69D2">
        <w:rPr>
          <w:rFonts w:eastAsia="Times New Roman"/>
        </w:rPr>
        <w:t xml:space="preserve">nvestigation and control teams </w:t>
      </w:r>
      <w:r w:rsidR="00140480">
        <w:rPr>
          <w:rFonts w:eastAsia="Times New Roman"/>
        </w:rPr>
        <w:t xml:space="preserve">should </w:t>
      </w:r>
      <w:r w:rsidR="0084717C" w:rsidRPr="00BA69D2">
        <w:rPr>
          <w:rFonts w:eastAsia="Times New Roman"/>
        </w:rPr>
        <w:t>c</w:t>
      </w:r>
      <w:r w:rsidR="0093086C" w:rsidRPr="00BA69D2">
        <w:rPr>
          <w:rFonts w:eastAsia="Times New Roman"/>
        </w:rPr>
        <w:t xml:space="preserve">onsider a variety of control measures </w:t>
      </w:r>
      <w:r w:rsidR="008E1E80" w:rsidRPr="00BA69D2">
        <w:rPr>
          <w:rFonts w:eastAsia="Times New Roman"/>
        </w:rPr>
        <w:t xml:space="preserve">to prevent additional illnesses </w:t>
      </w:r>
      <w:r w:rsidR="0093086C" w:rsidRPr="00BA69D2">
        <w:rPr>
          <w:rFonts w:eastAsia="Times New Roman"/>
        </w:rPr>
        <w:t>including</w:t>
      </w:r>
      <w:r w:rsidR="008E1E80" w:rsidRPr="00BA69D2">
        <w:rPr>
          <w:rFonts w:eastAsia="Times New Roman"/>
        </w:rPr>
        <w:t>:</w:t>
      </w:r>
    </w:p>
    <w:p w14:paraId="22CE22B1" w14:textId="77777777" w:rsidR="008E1E80" w:rsidRPr="00BA69D2" w:rsidRDefault="008E1E80" w:rsidP="008E1E80">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C</w:t>
      </w:r>
      <w:r w:rsidR="0093086C" w:rsidRPr="00BA69D2">
        <w:rPr>
          <w:rFonts w:eastAsia="Times New Roman"/>
        </w:rPr>
        <w:t xml:space="preserve">ommunity-based communicable disease control measures </w:t>
      </w:r>
      <w:r w:rsidRPr="00BA69D2">
        <w:rPr>
          <w:rFonts w:eastAsia="Times New Roman"/>
        </w:rPr>
        <w:t>– especially in settings in which transmission easily can occur to prevent secondary spread</w:t>
      </w:r>
      <w:r w:rsidR="0084717C" w:rsidRPr="00BA69D2">
        <w:rPr>
          <w:rFonts w:eastAsia="Times New Roman"/>
        </w:rPr>
        <w:t>,</w:t>
      </w:r>
    </w:p>
    <w:p w14:paraId="5915B485" w14:textId="77777777" w:rsidR="008E1E80" w:rsidRPr="00BA69D2" w:rsidRDefault="0093086C" w:rsidP="008E1E80">
      <w:pPr>
        <w:pStyle w:val="ListParagraph"/>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 xml:space="preserve">and </w:t>
      </w:r>
    </w:p>
    <w:p w14:paraId="30BB3273" w14:textId="2087A784" w:rsidR="0093086C" w:rsidRPr="00BA69D2" w:rsidRDefault="008E1E80" w:rsidP="008E1E80">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S</w:t>
      </w:r>
      <w:r w:rsidR="0093086C" w:rsidRPr="00BA69D2">
        <w:rPr>
          <w:rFonts w:eastAsia="Times New Roman"/>
        </w:rPr>
        <w:t>ite</w:t>
      </w:r>
      <w:r w:rsidRPr="00BA69D2">
        <w:rPr>
          <w:rFonts w:eastAsia="Times New Roman"/>
        </w:rPr>
        <w:t>-</w:t>
      </w:r>
      <w:r w:rsidR="0093086C" w:rsidRPr="00BA69D2">
        <w:rPr>
          <w:rFonts w:eastAsia="Times New Roman"/>
        </w:rPr>
        <w:t>specific food safety controls (e.g., modifying food preparation</w:t>
      </w:r>
      <w:r w:rsidRPr="00BA69D2">
        <w:rPr>
          <w:rFonts w:eastAsia="Times New Roman"/>
        </w:rPr>
        <w:t xml:space="preserve"> procedures</w:t>
      </w:r>
      <w:r w:rsidR="00AB0677">
        <w:rPr>
          <w:rFonts w:eastAsia="Times New Roman"/>
        </w:rPr>
        <w:t xml:space="preserve">, </w:t>
      </w:r>
      <w:r w:rsidR="007D056C">
        <w:rPr>
          <w:rFonts w:eastAsia="Times New Roman"/>
        </w:rPr>
        <w:t xml:space="preserve">and </w:t>
      </w:r>
      <w:r w:rsidR="00AB0677">
        <w:rPr>
          <w:rFonts w:eastAsia="Times New Roman"/>
        </w:rPr>
        <w:t>determining the need to recall products that may have already gone into distribution</w:t>
      </w:r>
      <w:r w:rsidRPr="00BA69D2">
        <w:rPr>
          <w:rFonts w:eastAsia="Times New Roman"/>
        </w:rPr>
        <w:t>)</w:t>
      </w:r>
      <w:r w:rsidR="0093086C" w:rsidRPr="00BA69D2">
        <w:rPr>
          <w:rFonts w:eastAsia="Times New Roman"/>
        </w:rPr>
        <w:t xml:space="preserve">. </w:t>
      </w:r>
    </w:p>
    <w:p w14:paraId="188B4158" w14:textId="77777777" w:rsidR="0093086C" w:rsidRPr="00BA69D2" w:rsidRDefault="0093086C"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p>
    <w:p w14:paraId="31567F19" w14:textId="5E1E3FFA" w:rsidR="008E1E80" w:rsidRPr="00BA69D2" w:rsidRDefault="00BA69D2"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 xml:space="preserve">While most reported foodborne outbreaks are investigated and controlled at the local level, site-specific food safety controls may be needed at multiple points along supply chains that </w:t>
      </w:r>
      <w:r w:rsidR="00140480">
        <w:rPr>
          <w:rFonts w:eastAsia="Times New Roman"/>
        </w:rPr>
        <w:t>can</w:t>
      </w:r>
      <w:r w:rsidRPr="00BA69D2">
        <w:rPr>
          <w:rFonts w:eastAsia="Times New Roman"/>
        </w:rPr>
        <w:t xml:space="preserve"> span the globe. </w:t>
      </w:r>
      <w:r w:rsidR="00337A2C">
        <w:rPr>
          <w:rFonts w:eastAsia="Times New Roman"/>
        </w:rPr>
        <w:t xml:space="preserve">Effective communication between investigation and control team partners </w:t>
      </w:r>
      <w:r w:rsidR="00926986">
        <w:rPr>
          <w:rFonts w:eastAsia="Times New Roman"/>
        </w:rPr>
        <w:t>assist</w:t>
      </w:r>
      <w:r w:rsidR="00140480">
        <w:rPr>
          <w:rFonts w:eastAsia="Times New Roman"/>
        </w:rPr>
        <w:t>s</w:t>
      </w:r>
      <w:r w:rsidR="00337A2C">
        <w:rPr>
          <w:rFonts w:eastAsia="Times New Roman"/>
        </w:rPr>
        <w:t xml:space="preserve"> s</w:t>
      </w:r>
      <w:r w:rsidRPr="00BA69D2">
        <w:rPr>
          <w:rFonts w:eastAsia="Times New Roman"/>
        </w:rPr>
        <w:t xml:space="preserve">taff </w:t>
      </w:r>
      <w:r w:rsidR="00337A2C">
        <w:rPr>
          <w:rFonts w:eastAsia="Times New Roman"/>
        </w:rPr>
        <w:t xml:space="preserve">from potentially multiple agencies to </w:t>
      </w:r>
      <w:r w:rsidR="00AB0677">
        <w:rPr>
          <w:rFonts w:eastAsia="Times New Roman"/>
        </w:rPr>
        <w:t xml:space="preserve">take </w:t>
      </w:r>
      <w:r w:rsidR="00140480">
        <w:rPr>
          <w:rFonts w:eastAsia="Times New Roman"/>
        </w:rPr>
        <w:t xml:space="preserve">timely </w:t>
      </w:r>
      <w:r w:rsidR="00AB0677">
        <w:rPr>
          <w:rFonts w:eastAsia="Times New Roman"/>
        </w:rPr>
        <w:t xml:space="preserve">actions to prevent further illnesses. Team members should </w:t>
      </w:r>
      <w:r w:rsidRPr="00BA69D2">
        <w:rPr>
          <w:rFonts w:eastAsia="Times New Roman"/>
        </w:rPr>
        <w:t xml:space="preserve">be prepared to share investigation summaries that effectively communicate what is known and </w:t>
      </w:r>
      <w:r w:rsidRPr="00AB0677">
        <w:rPr>
          <w:rFonts w:eastAsia="Times New Roman"/>
        </w:rPr>
        <w:t>motivate</w:t>
      </w:r>
      <w:r w:rsidRPr="00BA69D2">
        <w:rPr>
          <w:rFonts w:eastAsia="Times New Roman"/>
        </w:rPr>
        <w:t xml:space="preserve"> </w:t>
      </w:r>
      <w:r w:rsidR="00AB0677">
        <w:rPr>
          <w:rFonts w:eastAsia="Times New Roman"/>
        </w:rPr>
        <w:t xml:space="preserve">government and food industry decision-makers to </w:t>
      </w:r>
      <w:r w:rsidR="001C0F80">
        <w:rPr>
          <w:rFonts w:eastAsia="Times New Roman"/>
        </w:rPr>
        <w:t xml:space="preserve">quickly </w:t>
      </w:r>
      <w:r w:rsidR="00AB0677" w:rsidRPr="00BA69D2">
        <w:rPr>
          <w:rFonts w:eastAsia="Times New Roman"/>
        </w:rPr>
        <w:t>implement</w:t>
      </w:r>
      <w:r w:rsidRPr="00BA69D2">
        <w:rPr>
          <w:rFonts w:eastAsia="Times New Roman"/>
        </w:rPr>
        <w:t xml:space="preserve"> </w:t>
      </w:r>
      <w:r w:rsidR="00537953">
        <w:rPr>
          <w:rFonts w:eastAsia="Times New Roman"/>
        </w:rPr>
        <w:t xml:space="preserve">needed </w:t>
      </w:r>
      <w:r w:rsidRPr="00BA69D2">
        <w:rPr>
          <w:rFonts w:eastAsia="Times New Roman"/>
        </w:rPr>
        <w:t>control measures.</w:t>
      </w:r>
    </w:p>
    <w:p w14:paraId="5E56A96A" w14:textId="5D84892D" w:rsidR="0093086C" w:rsidRDefault="001B1463">
      <w:r>
        <w:br/>
      </w:r>
      <w:r>
        <w:rPr>
          <w:b/>
          <w:sz w:val="26"/>
          <w:szCs w:val="26"/>
        </w:rPr>
        <w:t xml:space="preserve"> </w:t>
      </w:r>
      <w:bookmarkStart w:id="8" w:name="_Hlk520287236"/>
      <w:r>
        <w:rPr>
          <w:b/>
          <w:sz w:val="26"/>
          <w:szCs w:val="26"/>
        </w:rPr>
        <w:t>6.2.1.</w:t>
      </w:r>
      <w:r>
        <w:rPr>
          <w:b/>
          <w:sz w:val="26"/>
          <w:szCs w:val="26"/>
        </w:rPr>
        <w:tab/>
      </w:r>
      <w:r w:rsidR="00666AFB">
        <w:rPr>
          <w:b/>
          <w:sz w:val="26"/>
          <w:szCs w:val="26"/>
        </w:rPr>
        <w:t xml:space="preserve">Nonspecific </w:t>
      </w:r>
      <w:r>
        <w:rPr>
          <w:b/>
          <w:sz w:val="26"/>
          <w:szCs w:val="26"/>
        </w:rPr>
        <w:t>Control Measures</w:t>
      </w:r>
    </w:p>
    <w:p w14:paraId="3DAE1E5A" w14:textId="77777777" w:rsidR="00D0375C" w:rsidRDefault="001B1463">
      <w:r>
        <w:br/>
      </w:r>
      <w:r w:rsidRPr="00AB0677">
        <w:rPr>
          <w:b/>
        </w:rPr>
        <w:t>Neither</w:t>
      </w:r>
      <w:r>
        <w:rPr>
          <w:b/>
        </w:rPr>
        <w:t xml:space="preserve"> food nor facility have been implicated</w:t>
      </w:r>
      <w:r>
        <w:t xml:space="preserve"> </w:t>
      </w:r>
    </w:p>
    <w:bookmarkEnd w:id="8"/>
    <w:p w14:paraId="5BCF2A2D" w14:textId="43ACCD18" w:rsidR="007A11C8" w:rsidRDefault="007A11C8">
      <w:r w:rsidRPr="00EA78FA">
        <w:rPr>
          <w:u w:val="single"/>
        </w:rPr>
        <w:t xml:space="preserve">Review What Is Known About the Agent and </w:t>
      </w:r>
      <w:r w:rsidR="00534D53" w:rsidRPr="00534D53">
        <w:rPr>
          <w:u w:val="single"/>
        </w:rPr>
        <w:t>At-Risk</w:t>
      </w:r>
      <w:r w:rsidRPr="00EA78FA">
        <w:rPr>
          <w:u w:val="single"/>
        </w:rPr>
        <w:t xml:space="preserve"> Populations </w:t>
      </w:r>
    </w:p>
    <w:p w14:paraId="3591E521" w14:textId="6999A569" w:rsidR="002F68A0" w:rsidRDefault="001B1463">
      <w:r>
        <w:t xml:space="preserve">If the pathogen causing </w:t>
      </w:r>
      <w:r w:rsidR="001D7CDD">
        <w:t xml:space="preserve">enteric </w:t>
      </w:r>
      <w:r w:rsidR="00216FE2">
        <w:t>illness</w:t>
      </w:r>
      <w:r w:rsidR="001D7CDD">
        <w:t>es</w:t>
      </w:r>
      <w:r>
        <w:t xml:space="preserve"> is known, </w:t>
      </w:r>
      <w:r w:rsidR="001D7CDD">
        <w:t>use of general</w:t>
      </w:r>
      <w:r w:rsidR="00B07A35">
        <w:t xml:space="preserve"> </w:t>
      </w:r>
      <w:r w:rsidR="00FB5F38">
        <w:t>communicable disease</w:t>
      </w:r>
      <w:r>
        <w:t xml:space="preserve"> control measures </w:t>
      </w:r>
      <w:r w:rsidR="00216FE2">
        <w:t xml:space="preserve">may </w:t>
      </w:r>
      <w:r w:rsidR="001D7CDD">
        <w:t xml:space="preserve">limit </w:t>
      </w:r>
      <w:r w:rsidR="00337A2C">
        <w:t>further</w:t>
      </w:r>
      <w:r w:rsidR="001D7CDD">
        <w:t xml:space="preserve"> spread</w:t>
      </w:r>
      <w:r w:rsidR="00216FE2">
        <w:t>,</w:t>
      </w:r>
      <w:r>
        <w:t xml:space="preserve"> even before the mode of transmission is clear or a food or facility have been implicated. </w:t>
      </w:r>
      <w:r w:rsidR="001D7CDD">
        <w:t>Initial c</w:t>
      </w:r>
      <w:r w:rsidR="00B07A35">
        <w:t>ontrol measures</w:t>
      </w:r>
      <w:r w:rsidR="001D7CDD">
        <w:t xml:space="preserve"> often </w:t>
      </w:r>
      <w:r w:rsidR="00062424">
        <w:t xml:space="preserve">use </w:t>
      </w:r>
      <w:r w:rsidR="007271A3">
        <w:t xml:space="preserve">broad </w:t>
      </w:r>
      <w:r w:rsidR="001D7CDD">
        <w:t xml:space="preserve">measures most likely to be cost-effective against a range of enteric pathogens in different settings. </w:t>
      </w:r>
      <w:r w:rsidR="00C836B9" w:rsidRPr="00577496">
        <w:rPr>
          <w:rFonts w:eastAsia="Times New Roman"/>
        </w:rPr>
        <w:t>Control measures at this point</w:t>
      </w:r>
      <w:r w:rsidR="00C836B9">
        <w:t xml:space="preserve"> </w:t>
      </w:r>
      <w:r w:rsidR="0060513F">
        <w:t xml:space="preserve">typically </w:t>
      </w:r>
      <w:r>
        <w:t xml:space="preserve">focus on preventing secondary spread by known cases and on communicating with </w:t>
      </w:r>
      <w:r w:rsidR="00B07A35" w:rsidRPr="00D77F80">
        <w:t>healthcare</w:t>
      </w:r>
      <w:r>
        <w:t xml:space="preserve"> providers and the public </w:t>
      </w:r>
      <w:r w:rsidR="00C836B9">
        <w:t xml:space="preserve">about precautionary measures that </w:t>
      </w:r>
      <w:r w:rsidR="00140480">
        <w:t xml:space="preserve">can </w:t>
      </w:r>
      <w:r w:rsidR="00C836B9">
        <w:t xml:space="preserve">be taken to prevent illness transmission associated with the identified pathogen. </w:t>
      </w:r>
    </w:p>
    <w:p w14:paraId="390FE23A" w14:textId="4EF33C4D" w:rsidR="00D0375C" w:rsidRDefault="00C836B9">
      <w:r>
        <w:t xml:space="preserve">Understanding specific contributing factors </w:t>
      </w:r>
      <w:r w:rsidR="00B15DE0">
        <w:t>identified during investigations of</w:t>
      </w:r>
      <w:r w:rsidR="00140480">
        <w:t xml:space="preserve"> past outbreaks associated with </w:t>
      </w:r>
      <w:r>
        <w:t>a</w:t>
      </w:r>
      <w:r w:rsidR="001E2240">
        <w:t xml:space="preserve"> suspected</w:t>
      </w:r>
      <w:r w:rsidR="00AC5801">
        <w:t xml:space="preserve"> </w:t>
      </w:r>
      <w:r>
        <w:t xml:space="preserve">pathogen is important when </w:t>
      </w:r>
      <w:r w:rsidR="00AC5801">
        <w:t xml:space="preserve">determining </w:t>
      </w:r>
      <w:r>
        <w:t>general control measures</w:t>
      </w:r>
      <w:r w:rsidR="00A129E1">
        <w:t>.</w:t>
      </w:r>
      <w:r w:rsidR="00684734">
        <w:t xml:space="preserve"> </w:t>
      </w:r>
      <w:r w:rsidR="00137D86">
        <w:t>For example</w:t>
      </w:r>
      <w:r w:rsidR="001A7371">
        <w:t xml:space="preserve">, </w:t>
      </w:r>
      <w:r w:rsidR="00B15DE0">
        <w:t xml:space="preserve">diarrheal </w:t>
      </w:r>
      <w:r w:rsidR="001A7371">
        <w:t xml:space="preserve">illness outbreaks occurring </w:t>
      </w:r>
      <w:r w:rsidR="001E2240">
        <w:t>3 to 5 days</w:t>
      </w:r>
      <w:r w:rsidR="001A7371">
        <w:t xml:space="preserve"> after </w:t>
      </w:r>
      <w:r w:rsidR="007E69B2">
        <w:t xml:space="preserve">a </w:t>
      </w:r>
      <w:r w:rsidR="001A7371">
        <w:t xml:space="preserve">likely exposure are often associated with </w:t>
      </w:r>
      <w:r w:rsidR="001E2240">
        <w:t xml:space="preserve">bacterial </w:t>
      </w:r>
      <w:r w:rsidR="001A7371">
        <w:t>infection.</w:t>
      </w:r>
      <w:r w:rsidR="00987312">
        <w:t xml:space="preserve"> In addition to standard </w:t>
      </w:r>
      <w:r w:rsidR="00577496">
        <w:t xml:space="preserve">food safety and </w:t>
      </w:r>
      <w:r w:rsidR="00987312">
        <w:t xml:space="preserve">communicable disease control recommendations </w:t>
      </w:r>
      <w:r w:rsidR="007E69B2">
        <w:t>(</w:t>
      </w:r>
      <w:r w:rsidR="008C73C0">
        <w:t xml:space="preserve">eliminating bare hand contact with ready to eat </w:t>
      </w:r>
      <w:r w:rsidR="00C73747">
        <w:t>foods, effective</w:t>
      </w:r>
      <w:r w:rsidR="00987312">
        <w:t xml:space="preserve"> handwashing, and exclusion/restriction of ill persons from working in settings with increased risk of disease transmission</w:t>
      </w:r>
      <w:r w:rsidR="007E69B2">
        <w:t>)</w:t>
      </w:r>
      <w:r w:rsidR="00987312">
        <w:t>,</w:t>
      </w:r>
      <w:r w:rsidR="00CC37FA">
        <w:t xml:space="preserve"> recommending</w:t>
      </w:r>
      <w:r w:rsidR="00987312">
        <w:t xml:space="preserve"> enhanced cleaning and disinfection procedures </w:t>
      </w:r>
      <w:r w:rsidR="001E2240">
        <w:t>and reinforcing heating, reheating and cooling methods are likely warranted</w:t>
      </w:r>
      <w:r w:rsidR="00987312">
        <w:t>.</w:t>
      </w:r>
    </w:p>
    <w:p w14:paraId="3166B099" w14:textId="77777777" w:rsidR="00223172" w:rsidRPr="00CC2707" w:rsidRDefault="00223172">
      <w:pPr>
        <w:rPr>
          <w:u w:val="single"/>
        </w:rPr>
      </w:pPr>
      <w:r w:rsidRPr="00CC2707">
        <w:rPr>
          <w:u w:val="single"/>
        </w:rPr>
        <w:t>Communication with Healthcare Providers</w:t>
      </w:r>
    </w:p>
    <w:p w14:paraId="4B91BC24" w14:textId="56261DCC" w:rsidR="00D0375C" w:rsidRDefault="001B1463">
      <w:r>
        <w:t>Communications with healthcare providers might include instructions to</w:t>
      </w:r>
      <w:r w:rsidR="00B07A35">
        <w:t xml:space="preserve"> </w:t>
      </w:r>
      <w:r w:rsidR="00A129E1">
        <w:t>be shared with</w:t>
      </w:r>
      <w:r>
        <w:t xml:space="preserve"> cases about personal hygiene and ways to avoid spreading the infection, and infection control precautions for hospitalized and institutionalized patients. </w:t>
      </w:r>
      <w:r w:rsidR="00C3256D">
        <w:t>Communication must inform healthcare providers to report suspected illness</w:t>
      </w:r>
      <w:r w:rsidR="00B15DE0" w:rsidRPr="00B15DE0">
        <w:t xml:space="preserve"> </w:t>
      </w:r>
      <w:r w:rsidR="00B15DE0">
        <w:t>to local health departments for follow-up and interviews. This is</w:t>
      </w:r>
      <w:r w:rsidR="00AC0837">
        <w:t xml:space="preserve"> especially </w:t>
      </w:r>
      <w:r w:rsidR="00B15DE0">
        <w:t>vital when ill persons</w:t>
      </w:r>
      <w:r w:rsidR="00AC0837">
        <w:t xml:space="preserve"> work in settings where the risk of disease transmission is most likely</w:t>
      </w:r>
      <w:r w:rsidR="00B15DE0">
        <w:t>.</w:t>
      </w:r>
      <w:r w:rsidR="00C3256D">
        <w:t xml:space="preserve"> Communication may inform healthcare providers of the need to collect clinical samples for analysis, if indicated. </w:t>
      </w:r>
    </w:p>
    <w:p w14:paraId="30EB93C3" w14:textId="77777777" w:rsidR="00223172" w:rsidRPr="00CC2707" w:rsidRDefault="00223172">
      <w:pPr>
        <w:rPr>
          <w:u w:val="single"/>
        </w:rPr>
      </w:pPr>
      <w:r w:rsidRPr="00CC2707">
        <w:rPr>
          <w:u w:val="single"/>
        </w:rPr>
        <w:t xml:space="preserve">Early Public Notification </w:t>
      </w:r>
    </w:p>
    <w:p w14:paraId="1FD27FB1" w14:textId="3179E255" w:rsidR="005E76B8" w:rsidRDefault="00B15DE0">
      <w:r>
        <w:t>Early p</w:t>
      </w:r>
      <w:r w:rsidR="00095401">
        <w:t>ublic a</w:t>
      </w:r>
      <w:r w:rsidR="001B1463" w:rsidRPr="00972388">
        <w:t xml:space="preserve">nnouncements </w:t>
      </w:r>
      <w:r w:rsidR="005E76B8">
        <w:t xml:space="preserve">should be considered when actionable information is available that can prevent additional illness. Avoid sharing preliminary or unconfirmed information. Messaging at this point can </w:t>
      </w:r>
      <w:r w:rsidR="00095401">
        <w:t>share information about symptoms</w:t>
      </w:r>
      <w:r>
        <w:t>,</w:t>
      </w:r>
      <w:r w:rsidR="00095401">
        <w:t xml:space="preserve"> when to seek healthcare, </w:t>
      </w:r>
      <w:r w:rsidR="00C3256D">
        <w:t>how to contact public health authorities to report suspected illness</w:t>
      </w:r>
      <w:r w:rsidR="005E76B8">
        <w:t xml:space="preserve">, </w:t>
      </w:r>
      <w:r w:rsidR="00095401">
        <w:t>a</w:t>
      </w:r>
      <w:r w:rsidR="005E76B8">
        <w:t>nd</w:t>
      </w:r>
      <w:r w:rsidR="00217D7D" w:rsidRPr="00972388">
        <w:t xml:space="preserve"> remind consumers of standard food safety practices t</w:t>
      </w:r>
      <w:r w:rsidR="005E76B8">
        <w:t>hat</w:t>
      </w:r>
      <w:r w:rsidR="00217D7D" w:rsidRPr="00972388">
        <w:t xml:space="preserve"> reduce </w:t>
      </w:r>
      <w:r w:rsidR="00D77F80">
        <w:t xml:space="preserve">the risk of contracting a </w:t>
      </w:r>
      <w:r w:rsidR="00217D7D" w:rsidRPr="00972388">
        <w:t xml:space="preserve">foodborne illness (examples: clean, cook, separate, and chill foods). </w:t>
      </w:r>
    </w:p>
    <w:p w14:paraId="45E82FC3" w14:textId="4E3815B9" w:rsidR="007A0AF5" w:rsidRDefault="00217D7D" w:rsidP="004812CD">
      <w:r w:rsidRPr="00972388">
        <w:t xml:space="preserve">Sharing </w:t>
      </w:r>
      <w:r w:rsidR="00095401">
        <w:t>early</w:t>
      </w:r>
      <w:r w:rsidR="00095401" w:rsidRPr="00972388">
        <w:t xml:space="preserve"> </w:t>
      </w:r>
      <w:r w:rsidRPr="00972388">
        <w:t xml:space="preserve">information </w:t>
      </w:r>
      <w:r w:rsidR="00095401">
        <w:t>about an outbreak</w:t>
      </w:r>
      <w:r w:rsidR="001B1463" w:rsidRPr="00972388">
        <w:t xml:space="preserve"> </w:t>
      </w:r>
      <w:r w:rsidR="00D77F80">
        <w:t>may</w:t>
      </w:r>
      <w:r w:rsidR="00D77F80" w:rsidRPr="00972388">
        <w:t xml:space="preserve"> </w:t>
      </w:r>
      <w:r w:rsidR="00095401">
        <w:t>result in public worry if there is no</w:t>
      </w:r>
      <w:r w:rsidR="00B15DE0">
        <w:t xml:space="preserve"> </w:t>
      </w:r>
      <w:r w:rsidR="00592777">
        <w:t xml:space="preserve">definite </w:t>
      </w:r>
      <w:r w:rsidR="00095401">
        <w:t xml:space="preserve">action </w:t>
      </w:r>
      <w:r w:rsidR="00592777">
        <w:t xml:space="preserve">to be taken </w:t>
      </w:r>
      <w:r w:rsidR="00095401">
        <w:t>(</w:t>
      </w:r>
      <w:r w:rsidR="00D77F80">
        <w:t>i.e.</w:t>
      </w:r>
      <w:r w:rsidR="00095401">
        <w:t>, avoidance of a certain food)</w:t>
      </w:r>
      <w:r w:rsidR="001B1463" w:rsidRPr="00972388">
        <w:t>.</w:t>
      </w:r>
      <w:r w:rsidR="00095401">
        <w:t xml:space="preserve"> These types of announcements often result in </w:t>
      </w:r>
      <w:r w:rsidR="00DD0F06">
        <w:t xml:space="preserve">inquiries from concerned citizens and the </w:t>
      </w:r>
      <w:r w:rsidR="00095401">
        <w:t>media</w:t>
      </w:r>
      <w:r w:rsidR="00DD0F06">
        <w:t>.</w:t>
      </w:r>
      <w:r w:rsidR="00095401">
        <w:t xml:space="preserve"> </w:t>
      </w:r>
      <w:r w:rsidR="00DD0F06">
        <w:t xml:space="preserve">This expanded workload can rapidly divert resources from the investigation and control team </w:t>
      </w:r>
      <w:r w:rsidR="00095401">
        <w:t xml:space="preserve">and </w:t>
      </w:r>
      <w:r w:rsidR="00DD0F06">
        <w:t xml:space="preserve">increase </w:t>
      </w:r>
      <w:r w:rsidR="00095401">
        <w:t>pressure to quickly find the source of the outbreak.</w:t>
      </w:r>
    </w:p>
    <w:p w14:paraId="174CFB87" w14:textId="4BB96824" w:rsidR="00D0375C" w:rsidRDefault="00E50A1D">
      <w:r w:rsidRPr="00ED7D2D">
        <w:t>Maintaining effective c</w:t>
      </w:r>
      <w:r w:rsidR="001B1463" w:rsidRPr="00ED7D2D">
        <w:t xml:space="preserve">ommunication with other agencies (i.e., local, state, and federal) involved in the investigation is critical at this stage. Coordinating a </w:t>
      </w:r>
      <w:r w:rsidR="00095401" w:rsidRPr="00ED7D2D">
        <w:t xml:space="preserve">consistent </w:t>
      </w:r>
      <w:r w:rsidR="001B1463" w:rsidRPr="00ED7D2D">
        <w:t>public message alleviate</w:t>
      </w:r>
      <w:r w:rsidR="00095401" w:rsidRPr="00ED7D2D">
        <w:t>s</w:t>
      </w:r>
      <w:r w:rsidR="001B1463" w:rsidRPr="00ED7D2D">
        <w:t xml:space="preserve"> confusion </w:t>
      </w:r>
      <w:r w:rsidR="00095401" w:rsidRPr="00ED7D2D">
        <w:t xml:space="preserve">and reduces the potential for panic </w:t>
      </w:r>
      <w:r w:rsidR="001B1463" w:rsidRPr="00ED7D2D">
        <w:t xml:space="preserve">among consumers and </w:t>
      </w:r>
      <w:r w:rsidR="00095401" w:rsidRPr="00ED7D2D">
        <w:t>industry</w:t>
      </w:r>
      <w:r w:rsidR="001B1463" w:rsidRPr="00ED7D2D">
        <w:t>.</w:t>
      </w:r>
      <w:r w:rsidR="001B1463">
        <w:t xml:space="preserve"> </w:t>
      </w:r>
    </w:p>
    <w:p w14:paraId="7F5A1B6B" w14:textId="2E2789E3" w:rsidR="007A11C8" w:rsidRPr="00CC2707" w:rsidRDefault="007A11C8">
      <w:pPr>
        <w:rPr>
          <w:u w:val="single"/>
        </w:rPr>
      </w:pPr>
      <w:r w:rsidRPr="00CC2707">
        <w:rPr>
          <w:u w:val="single"/>
        </w:rPr>
        <w:t xml:space="preserve">Early Communication </w:t>
      </w:r>
      <w:r w:rsidR="00534D53" w:rsidRPr="00CC2707">
        <w:rPr>
          <w:u w:val="single"/>
        </w:rPr>
        <w:t>with</w:t>
      </w:r>
      <w:r w:rsidRPr="00CC2707">
        <w:rPr>
          <w:u w:val="single"/>
        </w:rPr>
        <w:t xml:space="preserve"> Food Industry Can </w:t>
      </w:r>
      <w:r w:rsidR="003E1599">
        <w:rPr>
          <w:u w:val="single"/>
        </w:rPr>
        <w:t xml:space="preserve">Be </w:t>
      </w:r>
      <w:r w:rsidRPr="00CC2707">
        <w:rPr>
          <w:u w:val="single"/>
        </w:rPr>
        <w:t>Beneficial</w:t>
      </w:r>
    </w:p>
    <w:p w14:paraId="3EDACC9C" w14:textId="038AC2CA" w:rsidR="00D0375C" w:rsidRDefault="003E1599">
      <w:r>
        <w:t>E</w:t>
      </w:r>
      <w:r w:rsidR="00B82F3B">
        <w:t xml:space="preserve">arly </w:t>
      </w:r>
      <w:r w:rsidR="001B1463">
        <w:t>communication with the food industr</w:t>
      </w:r>
      <w:r w:rsidR="00B82F3B">
        <w:t xml:space="preserve">ies suspected of being associated with the outbreak </w:t>
      </w:r>
      <w:r w:rsidR="00095401">
        <w:t xml:space="preserve">can be helpful to the </w:t>
      </w:r>
      <w:r w:rsidR="00592777">
        <w:t>outbreak response</w:t>
      </w:r>
      <w:r w:rsidR="00095401">
        <w:t xml:space="preserve"> team</w:t>
      </w:r>
      <w:r w:rsidR="001B1463">
        <w:t>. Industry information about suppliers, storage</w:t>
      </w:r>
      <w:r w:rsidR="00B82F3B">
        <w:t xml:space="preserve"> practices</w:t>
      </w:r>
      <w:r w:rsidR="001B1463">
        <w:t xml:space="preserve">, and </w:t>
      </w:r>
      <w:r w:rsidR="00B82F3B">
        <w:t xml:space="preserve">typical </w:t>
      </w:r>
      <w:r w:rsidR="001B1463">
        <w:t xml:space="preserve">handling </w:t>
      </w:r>
      <w:r w:rsidR="00B82F3B">
        <w:t xml:space="preserve">practices </w:t>
      </w:r>
      <w:r w:rsidR="001B1463">
        <w:t xml:space="preserve">of </w:t>
      </w:r>
      <w:r w:rsidR="00D01449">
        <w:t xml:space="preserve">suspected </w:t>
      </w:r>
      <w:r w:rsidR="001B1463">
        <w:t>food products can</w:t>
      </w:r>
      <w:r w:rsidR="00D01449">
        <w:t>;</w:t>
      </w:r>
      <w:r w:rsidR="001B1463">
        <w:t xml:space="preserve"> </w:t>
      </w:r>
      <w:r w:rsidR="00D01449">
        <w:t xml:space="preserve">clarify reported </w:t>
      </w:r>
      <w:r w:rsidR="00C909E9">
        <w:t>information</w:t>
      </w:r>
      <w:r w:rsidR="00D01449">
        <w:t xml:space="preserve">, inform </w:t>
      </w:r>
      <w:r w:rsidR="001B1463">
        <w:t xml:space="preserve">investigation </w:t>
      </w:r>
      <w:r w:rsidR="00C909E9">
        <w:t>efforts</w:t>
      </w:r>
      <w:r w:rsidR="00D01449">
        <w:t>,</w:t>
      </w:r>
      <w:r w:rsidR="00C909E9">
        <w:t xml:space="preserve"> and provide insights regarding what types of control measures may be needed to prevent further cases. </w:t>
      </w:r>
    </w:p>
    <w:p w14:paraId="6AE85682" w14:textId="77777777" w:rsidR="00D0375C" w:rsidRDefault="001B1463">
      <w:bookmarkStart w:id="9" w:name="_Hlk511117121"/>
      <w:r>
        <w:rPr>
          <w:b/>
        </w:rPr>
        <w:t>Facility has been implicated</w:t>
      </w:r>
      <w:r>
        <w:t xml:space="preserve"> </w:t>
      </w:r>
    </w:p>
    <w:bookmarkEnd w:id="9"/>
    <w:p w14:paraId="6E4BB142" w14:textId="77777777" w:rsidR="00223172" w:rsidRPr="00DA2E9E" w:rsidRDefault="00223172">
      <w:pPr>
        <w:rPr>
          <w:u w:val="single"/>
        </w:rPr>
      </w:pPr>
      <w:r w:rsidRPr="00DA2E9E">
        <w:rPr>
          <w:u w:val="single"/>
        </w:rPr>
        <w:t>Obtain a Summary of Current Outbreak Findings</w:t>
      </w:r>
      <w:r w:rsidR="007A11C8" w:rsidRPr="00DA2E9E">
        <w:rPr>
          <w:u w:val="single"/>
        </w:rPr>
        <w:t xml:space="preserve"> Implicating the Facility</w:t>
      </w:r>
    </w:p>
    <w:p w14:paraId="68DC30E1" w14:textId="1952EF33" w:rsidR="00D0375C" w:rsidRDefault="004812CD">
      <w:r>
        <w:t xml:space="preserve">Credible </w:t>
      </w:r>
      <w:r w:rsidR="00D01449">
        <w:t>epidemiologic, laboratory, and environmental health evidence can support implementation of n</w:t>
      </w:r>
      <w:r w:rsidR="001B1463">
        <w:t xml:space="preserve">onspecific control measures </w:t>
      </w:r>
      <w:r w:rsidR="00D01449">
        <w:t>at</w:t>
      </w:r>
      <w:r w:rsidR="001B1463">
        <w:t xml:space="preserve"> </w:t>
      </w:r>
      <w:r w:rsidR="00D01449">
        <w:t>an impl</w:t>
      </w:r>
      <w:r w:rsidR="00AC495E">
        <w:t>icated</w:t>
      </w:r>
      <w:r w:rsidR="001B1463">
        <w:t xml:space="preserve"> facility, even though a specific food has not yet been identified. </w:t>
      </w:r>
      <w:r w:rsidR="00587F07">
        <w:t xml:space="preserve">Summaries are often best communicated in written form </w:t>
      </w:r>
      <w:r w:rsidR="00AC495E">
        <w:t xml:space="preserve">and </w:t>
      </w:r>
      <w:r w:rsidR="00587F07">
        <w:t>should identify what is known and the certainty of key information including: the type of agent (viral, bacterial, chemical), the exposure time period (particularly if there is potentially ongoing exposure), and if illnesses were cause</w:t>
      </w:r>
      <w:r w:rsidR="00AC495E">
        <w:t>d</w:t>
      </w:r>
      <w:r w:rsidR="00587F07">
        <w:t xml:space="preserve"> by a single point source or multiple different exposures. </w:t>
      </w:r>
      <w:r w:rsidR="00931DB4">
        <w:t xml:space="preserve">A </w:t>
      </w:r>
      <w:r w:rsidR="00B82F3B">
        <w:t xml:space="preserve">summary </w:t>
      </w:r>
      <w:r w:rsidR="00931DB4">
        <w:t>of this information should be shared with the implicated facility management to inform them and engage them in identifying and implementing appropriate control measures.</w:t>
      </w:r>
    </w:p>
    <w:p w14:paraId="624C03F9" w14:textId="77777777" w:rsidR="006B388A" w:rsidRPr="00DA2E9E" w:rsidRDefault="006B388A">
      <w:pPr>
        <w:rPr>
          <w:u w:val="single"/>
        </w:rPr>
      </w:pPr>
      <w:r w:rsidRPr="00DA2E9E">
        <w:rPr>
          <w:u w:val="single"/>
        </w:rPr>
        <w:t xml:space="preserve">Review What Is Known About Past Foodborne Outbreaks Caused </w:t>
      </w:r>
      <w:r w:rsidR="00534D53" w:rsidRPr="00DA2E9E">
        <w:rPr>
          <w:u w:val="single"/>
        </w:rPr>
        <w:t>by</w:t>
      </w:r>
      <w:r w:rsidRPr="00DA2E9E">
        <w:rPr>
          <w:u w:val="single"/>
        </w:rPr>
        <w:t xml:space="preserve"> the Agent</w:t>
      </w:r>
    </w:p>
    <w:p w14:paraId="40CC499C" w14:textId="5BD2A2CD" w:rsidR="00EF2B1D" w:rsidRDefault="001B1463">
      <w:r>
        <w:t xml:space="preserve">Control measures should be adjusted </w:t>
      </w:r>
      <w:r w:rsidR="00534D53">
        <w:t>based on</w:t>
      </w:r>
      <w:r>
        <w:t xml:space="preserve"> knowledge of the agent, and whether a food item </w:t>
      </w:r>
      <w:r w:rsidR="005E4B4C">
        <w:t>is suspected</w:t>
      </w:r>
      <w:r>
        <w:t xml:space="preserve">. An outbreak caused by </w:t>
      </w:r>
      <w:r w:rsidRPr="00A902B4">
        <w:rPr>
          <w:i/>
        </w:rPr>
        <w:t>Clostridium perfringens</w:t>
      </w:r>
      <w:r>
        <w:t xml:space="preserve"> has very different contributing factors and control measures than an outbreak caused by norovirus. </w:t>
      </w:r>
      <w:r w:rsidR="00AC495E">
        <w:t>C</w:t>
      </w:r>
      <w:r>
        <w:t xml:space="preserve">ontrols for a </w:t>
      </w:r>
      <w:r w:rsidRPr="00EF2B1D">
        <w:rPr>
          <w:i/>
        </w:rPr>
        <w:t>C. perfringens</w:t>
      </w:r>
      <w:r>
        <w:t xml:space="preserve"> outbreak would focus on </w:t>
      </w:r>
      <w:r w:rsidR="00EF2B1D">
        <w:t xml:space="preserve">food time-temperature controls including </w:t>
      </w:r>
      <w:r>
        <w:t>rapid cooling, proper hot holding, and reheating,</w:t>
      </w:r>
      <w:r w:rsidR="00EF2B1D">
        <w:t xml:space="preserve"> while</w:t>
      </w:r>
      <w:r>
        <w:t xml:space="preserve"> controls for </w:t>
      </w:r>
      <w:r w:rsidR="00EF2B1D">
        <w:t xml:space="preserve">a </w:t>
      </w:r>
      <w:r w:rsidRPr="00EF2B1D">
        <w:t>norovirus</w:t>
      </w:r>
      <w:r>
        <w:t xml:space="preserve"> </w:t>
      </w:r>
      <w:r w:rsidR="00EF2B1D">
        <w:t xml:space="preserve">outbreak </w:t>
      </w:r>
      <w:r>
        <w:t>would focus on exclusion of ill employees, proper hand-washing, no bare-hand contact of ready-to-eat foods</w:t>
      </w:r>
      <w:r w:rsidR="005E4B4C">
        <w:t>, enhanced cleaning and sanitizing procedures</w:t>
      </w:r>
      <w:r>
        <w:t xml:space="preserve">, and (possibly) changes in the source of any </w:t>
      </w:r>
      <w:r w:rsidR="00A902B4">
        <w:t>suspect high-risk foods</w:t>
      </w:r>
      <w:r>
        <w:t xml:space="preserve"> used in the facility. Focusing on pathways commonly linked to the agent will more likely address the underlying causes of the outbreak.</w:t>
      </w:r>
    </w:p>
    <w:p w14:paraId="7AE54A93" w14:textId="4C28BD51" w:rsidR="00223172" w:rsidRPr="00DA2E9E" w:rsidRDefault="00DA5096" w:rsidP="00223172">
      <w:pPr>
        <w:rPr>
          <w:u w:val="single"/>
        </w:rPr>
      </w:pPr>
      <w:r>
        <w:rPr>
          <w:u w:val="single"/>
        </w:rPr>
        <w:t xml:space="preserve">Review </w:t>
      </w:r>
      <w:r w:rsidR="00223172" w:rsidRPr="00DA2E9E">
        <w:rPr>
          <w:u w:val="single"/>
        </w:rPr>
        <w:t xml:space="preserve">the Food Establishment’s </w:t>
      </w:r>
      <w:r w:rsidR="00E30143">
        <w:rPr>
          <w:u w:val="single"/>
        </w:rPr>
        <w:t xml:space="preserve">Food Safety </w:t>
      </w:r>
      <w:r w:rsidR="00223172" w:rsidRPr="00DA2E9E">
        <w:rPr>
          <w:u w:val="single"/>
        </w:rPr>
        <w:t xml:space="preserve">History </w:t>
      </w:r>
    </w:p>
    <w:p w14:paraId="496AE9FB" w14:textId="10B4CF4A" w:rsidR="00223172" w:rsidRDefault="00223172" w:rsidP="00223172">
      <w:r>
        <w:t>When considering control measures, review the history of the establishment for previous outbreaks, illness complaints, or food safety problems</w:t>
      </w:r>
      <w:r w:rsidR="00AC495E">
        <w:t>,</w:t>
      </w:r>
      <w:r>
        <w:t xml:space="preserve"> </w:t>
      </w:r>
      <w:r w:rsidR="00EF2B1D">
        <w:t>as well as the establishment’s history of correcting violations of serious hazards or of not correcting violations.</w:t>
      </w:r>
      <w:r w:rsidR="00DA5096">
        <w:t xml:space="preserve"> This information </w:t>
      </w:r>
      <w:r>
        <w:t xml:space="preserve">often provides important insights </w:t>
      </w:r>
      <w:r w:rsidRPr="002F68A0">
        <w:t xml:space="preserve">regarding </w:t>
      </w:r>
      <w:r w:rsidRPr="000E4D7A">
        <w:t>the pre-existing level and consistency of food safety controls in the facility</w:t>
      </w:r>
      <w:r w:rsidR="00EF2B1D">
        <w:t>. Knowing the extent to which the facility has already established a culture of food safety can guide</w:t>
      </w:r>
      <w:r w:rsidRPr="000E4D7A">
        <w:t xml:space="preserve"> </w:t>
      </w:r>
      <w:r w:rsidRPr="002F68A0">
        <w:t>how the investigation</w:t>
      </w:r>
      <w:r>
        <w:t xml:space="preserve"> and control team work</w:t>
      </w:r>
      <w:r w:rsidR="00EF2B1D">
        <w:t>s</w:t>
      </w:r>
      <w:r>
        <w:t xml:space="preserve"> with management to implement needed changes</w:t>
      </w:r>
      <w:r w:rsidR="00C3256D">
        <w:t xml:space="preserve">. </w:t>
      </w:r>
    </w:p>
    <w:p w14:paraId="259F1056" w14:textId="4342C207" w:rsidR="00CF42F3" w:rsidRPr="00E62809" w:rsidRDefault="00A22AAD" w:rsidP="00223172">
      <w:pPr>
        <w:rPr>
          <w:u w:val="single"/>
        </w:rPr>
      </w:pPr>
      <w:bookmarkStart w:id="10" w:name="_Hlk511117259"/>
      <w:r w:rsidRPr="00E62809">
        <w:rPr>
          <w:u w:val="single"/>
        </w:rPr>
        <w:t xml:space="preserve">Coordinate </w:t>
      </w:r>
      <w:r w:rsidR="00CF42F3" w:rsidRPr="00E62809">
        <w:rPr>
          <w:u w:val="single"/>
        </w:rPr>
        <w:t xml:space="preserve">On-Site </w:t>
      </w:r>
      <w:r w:rsidRPr="00E62809">
        <w:rPr>
          <w:u w:val="single"/>
        </w:rPr>
        <w:t>Investigation and Control Measure</w:t>
      </w:r>
      <w:r w:rsidR="00CF42F3" w:rsidRPr="00E62809">
        <w:rPr>
          <w:u w:val="single"/>
        </w:rPr>
        <w:t xml:space="preserve"> Implementation</w:t>
      </w:r>
    </w:p>
    <w:bookmarkEnd w:id="10"/>
    <w:p w14:paraId="30A99219" w14:textId="4867A42F" w:rsidR="00F14391" w:rsidRDefault="00E30143" w:rsidP="00CF42F3">
      <w:r>
        <w:t>Most</w:t>
      </w:r>
      <w:r w:rsidR="00341587">
        <w:t xml:space="preserve"> foodborne outbreaks are local events investigated and controlled by staff from local public health agencies.</w:t>
      </w:r>
      <w:r>
        <w:t xml:space="preserve"> </w:t>
      </w:r>
      <w:r w:rsidR="00341587">
        <w:t xml:space="preserve">For large-scale or multi-jurisdictional outbreaks, staff from multiple disciplines or agencies may be involved. </w:t>
      </w:r>
      <w:r w:rsidR="00ED7D2D">
        <w:t xml:space="preserve">Staff should discuss and identify investigation and control objectives before </w:t>
      </w:r>
      <w:r w:rsidR="00ED7D2D" w:rsidRPr="004812CD">
        <w:t>arriv</w:t>
      </w:r>
      <w:r w:rsidR="00ED7D2D">
        <w:t>ing</w:t>
      </w:r>
      <w:r w:rsidR="00ED7D2D" w:rsidRPr="004812CD">
        <w:t xml:space="preserve"> at the implicated food establishment. </w:t>
      </w:r>
      <w:r w:rsidR="000D6B3D">
        <w:t xml:space="preserve">Initial clarification of </w:t>
      </w:r>
      <w:r w:rsidR="00ED7D2D">
        <w:t xml:space="preserve">both types of objectives helps ensure that appropriate staff are sent to the facility. </w:t>
      </w:r>
    </w:p>
    <w:p w14:paraId="1BD45014" w14:textId="7BCF22EA" w:rsidR="00ED7D2D" w:rsidRDefault="00ED7D2D" w:rsidP="00CF42F3">
      <w:commentRangeStart w:id="11"/>
      <w:r w:rsidRPr="004812CD">
        <w:t>The differ</w:t>
      </w:r>
      <w:r>
        <w:t>ing objectives of</w:t>
      </w:r>
      <w:r w:rsidRPr="004812CD">
        <w:t xml:space="preserve"> a routine regulatory inspection and an environmental assessment / root cause analysis where identified in Chapter 5. While regulatory inspections focus on assessing compliance with legal requirements, the scope of an environmental assessment / root cause analysis is broader and can i</w:t>
      </w:r>
      <w:r>
        <w:t xml:space="preserve">dentify </w:t>
      </w:r>
      <w:r w:rsidRPr="004812CD">
        <w:t>actions which contributed to or caused foods to become contaminated. Investigations with a broader scope often require additional time and resources compared to routine inspections.</w:t>
      </w:r>
      <w:r>
        <w:t xml:space="preserve"> </w:t>
      </w:r>
      <w:commentRangeEnd w:id="11"/>
      <w:r w:rsidR="00F14391">
        <w:rPr>
          <w:rStyle w:val="CommentReference"/>
        </w:rPr>
        <w:commentReference w:id="11"/>
      </w:r>
    </w:p>
    <w:p w14:paraId="653D5C08" w14:textId="5545D4E0" w:rsidR="00CF42F3" w:rsidRDefault="00ED7D2D" w:rsidP="00666AFB">
      <w:r>
        <w:t>A</w:t>
      </w:r>
      <w:r w:rsidR="00CF42F3">
        <w:t xml:space="preserve"> team approach is often </w:t>
      </w:r>
      <w:r w:rsidR="00666AFB">
        <w:t>needed to effectively conduct the</w:t>
      </w:r>
      <w:r w:rsidR="00341587">
        <w:t xml:space="preserve"> </w:t>
      </w:r>
      <w:r w:rsidR="00B95B56">
        <w:t xml:space="preserve">on-site </w:t>
      </w:r>
      <w:r w:rsidR="00A52BFD">
        <w:t xml:space="preserve">investigation and </w:t>
      </w:r>
      <w:r w:rsidR="00666AFB">
        <w:t xml:space="preserve">implement needed </w:t>
      </w:r>
      <w:r w:rsidR="00A52BFD">
        <w:t xml:space="preserve">control </w:t>
      </w:r>
      <w:r w:rsidR="00666AFB">
        <w:t>measures</w:t>
      </w:r>
      <w:r w:rsidR="00A52BFD">
        <w:t xml:space="preserve">. </w:t>
      </w:r>
      <w:r w:rsidR="00F14391">
        <w:t>W</w:t>
      </w:r>
      <w:r w:rsidR="00CF42F3">
        <w:t xml:space="preserve">hen conducting any environmental </w:t>
      </w:r>
      <w:r w:rsidR="00797F17">
        <w:t>assessment</w:t>
      </w:r>
      <w:r w:rsidR="00CF42F3">
        <w:t xml:space="preserve">, at least two investigators should be deployed in the field to ensure both investigative and control measure objectives are achieved. Environmental assessment teams visiting facilities for the first time must often simultaneously </w:t>
      </w:r>
      <w:r w:rsidR="00666AFB">
        <w:t xml:space="preserve">seek to </w:t>
      </w:r>
      <w:r w:rsidR="00CF42F3">
        <w:t>complete multiple objectives</w:t>
      </w:r>
      <w:r w:rsidR="000D6B3D">
        <w:t>. Just a few examples</w:t>
      </w:r>
      <w:r w:rsidR="00CF42F3">
        <w:t xml:space="preserve"> includ</w:t>
      </w:r>
      <w:r w:rsidR="000D6B3D">
        <w:t>e</w:t>
      </w:r>
      <w:r w:rsidR="00CF42F3">
        <w:t xml:space="preserve">: communicating </w:t>
      </w:r>
      <w:r w:rsidR="000D6B3D">
        <w:t>with</w:t>
      </w:r>
      <w:r w:rsidR="00CF42F3">
        <w:t xml:space="preserve"> firm management to enlist their cooperation, </w:t>
      </w:r>
      <w:r w:rsidR="00910C78">
        <w:t>assuring the safety of foods being served/sold,</w:t>
      </w:r>
      <w:r w:rsidR="00910C78" w:rsidRPr="0079561C">
        <w:t xml:space="preserve"> </w:t>
      </w:r>
      <w:r w:rsidR="00910C78">
        <w:t xml:space="preserve">placing seizures/embargoes/hold on implicated or suspect foods or leftovers, </w:t>
      </w:r>
      <w:r w:rsidR="00CF42F3">
        <w:t xml:space="preserve">interviewing food </w:t>
      </w:r>
      <w:r w:rsidR="00CF42F3" w:rsidRPr="0080548C">
        <w:t>employees</w:t>
      </w:r>
      <w:r w:rsidR="00CF42F3">
        <w:t xml:space="preserve">, assessing </w:t>
      </w:r>
      <w:r w:rsidR="000D6B3D">
        <w:t>food</w:t>
      </w:r>
      <w:r w:rsidR="00DD32D3">
        <w:t>s served and</w:t>
      </w:r>
      <w:r w:rsidR="000D6B3D">
        <w:t xml:space="preserve"> processes during the time period of interest</w:t>
      </w:r>
      <w:r w:rsidR="00CF42F3">
        <w:t>, and collecting documents and samples as needed</w:t>
      </w:r>
      <w:r w:rsidR="0080548C">
        <w:t>.</w:t>
      </w:r>
      <w:r w:rsidR="00CF42F3">
        <w:rPr>
          <w:highlight w:val="yellow"/>
        </w:rPr>
        <w:t xml:space="preserve"> </w:t>
      </w:r>
    </w:p>
    <w:p w14:paraId="759A8CBC" w14:textId="73F75BCB" w:rsidR="00A22AAD" w:rsidRDefault="005D5E4F" w:rsidP="00223172">
      <w:r>
        <w:t xml:space="preserve">Rapid initial assessments to identify unsafe conditions needing immediate control should be carefully coordinated with ongoing investigation activities. </w:t>
      </w:r>
      <w:r w:rsidR="00B60CAD">
        <w:t>Effective c</w:t>
      </w:r>
      <w:r w:rsidR="00E30143">
        <w:t xml:space="preserve">ontrol measures address </w:t>
      </w:r>
      <w:r w:rsidR="00DB3992">
        <w:t>both the contributing factors</w:t>
      </w:r>
      <w:r>
        <w:t xml:space="preserve"> </w:t>
      </w:r>
      <w:r w:rsidR="00DB3992">
        <w:t xml:space="preserve">that </w:t>
      </w:r>
      <w:r>
        <w:t xml:space="preserve">resulted in food contamination (what went wrong), and the underlying root cause(s) of the outbreak (why it went wrong at this location).  </w:t>
      </w:r>
      <w:r w:rsidR="002D0DE9" w:rsidRPr="002D0DE9">
        <w:rPr>
          <w:rStyle w:val="CommentReference"/>
        </w:rPr>
        <w:t xml:space="preserve"> </w:t>
      </w:r>
    </w:p>
    <w:p w14:paraId="4515F3F8" w14:textId="77777777" w:rsidR="00223172" w:rsidRPr="00194D69" w:rsidRDefault="007A11C8" w:rsidP="00F1402F">
      <w:pPr>
        <w:rPr>
          <w:u w:val="single"/>
        </w:rPr>
      </w:pPr>
      <w:r w:rsidRPr="00194D69">
        <w:rPr>
          <w:u w:val="single"/>
        </w:rPr>
        <w:t xml:space="preserve">Use of </w:t>
      </w:r>
      <w:r w:rsidR="00223172" w:rsidRPr="00165300">
        <w:rPr>
          <w:u w:val="single"/>
        </w:rPr>
        <w:t>General Control Measures</w:t>
      </w:r>
      <w:r w:rsidR="00223172" w:rsidRPr="00194D69">
        <w:rPr>
          <w:u w:val="single"/>
        </w:rPr>
        <w:t xml:space="preserve"> </w:t>
      </w:r>
      <w:r w:rsidR="00534D53" w:rsidRPr="00194D69">
        <w:rPr>
          <w:u w:val="single"/>
        </w:rPr>
        <w:t>at</w:t>
      </w:r>
      <w:r w:rsidR="00223172" w:rsidRPr="00194D69">
        <w:rPr>
          <w:u w:val="single"/>
        </w:rPr>
        <w:t xml:space="preserve"> Implicated Food Establishments</w:t>
      </w:r>
    </w:p>
    <w:p w14:paraId="763D4BAE" w14:textId="77777777" w:rsidR="00D0375C" w:rsidRDefault="005E4B4C">
      <w:r>
        <w:t xml:space="preserve">The following </w:t>
      </w:r>
      <w:r w:rsidR="00B07A35">
        <w:t>steps are good public health practice and generally are effective, regardless of disease</w:t>
      </w:r>
      <w:r w:rsidR="005A7539">
        <w:t>:</w:t>
      </w:r>
      <w:r w:rsidR="001B1463">
        <w:t xml:space="preserve"> </w:t>
      </w:r>
    </w:p>
    <w:p w14:paraId="288D4334" w14:textId="77777777" w:rsidR="00370206" w:rsidRDefault="00937DF0">
      <w:pPr>
        <w:numPr>
          <w:ilvl w:val="0"/>
          <w:numId w:val="32"/>
        </w:numPr>
        <w:contextualSpacing/>
      </w:pPr>
      <w:r>
        <w:t xml:space="preserve">Placing a hold, seizure, or </w:t>
      </w:r>
      <w:r w:rsidR="005A7539">
        <w:t>embargo</w:t>
      </w:r>
      <w:r>
        <w:t xml:space="preserve"> on</w:t>
      </w:r>
      <w:r w:rsidR="00077382">
        <w:t xml:space="preserve"> </w:t>
      </w:r>
      <w:r w:rsidR="005E4B4C">
        <w:t xml:space="preserve">suspect </w:t>
      </w:r>
      <w:r w:rsidR="005A7539">
        <w:t>food</w:t>
      </w:r>
      <w:r w:rsidR="00D45FE0">
        <w:t>(s)</w:t>
      </w:r>
      <w:r w:rsidR="00B07A35">
        <w:t xml:space="preserve"> </w:t>
      </w:r>
      <w:r w:rsidR="006469EE">
        <w:t>at</w:t>
      </w:r>
      <w:r w:rsidR="005A7539">
        <w:t xml:space="preserve"> the facility;</w:t>
      </w:r>
      <w:r w:rsidR="005A7539" w:rsidDel="005A7539">
        <w:t xml:space="preserve"> </w:t>
      </w:r>
      <w:r w:rsidR="00B07A35">
        <w:t>if warranted;</w:t>
      </w:r>
    </w:p>
    <w:p w14:paraId="4E57F86F" w14:textId="77777777" w:rsidR="00136376" w:rsidRDefault="00136376" w:rsidP="00136376">
      <w:pPr>
        <w:numPr>
          <w:ilvl w:val="0"/>
          <w:numId w:val="32"/>
        </w:numPr>
        <w:contextualSpacing/>
      </w:pPr>
      <w:r>
        <w:t>Excluding employees ill with gastrointestinal symptoms (e.g., nausea, vomiting, diarrhea, stomach cramps) and daily monitoring of employee health to ensure that employees do not cause additional illness;</w:t>
      </w:r>
    </w:p>
    <w:p w14:paraId="1FE28C4C" w14:textId="77777777" w:rsidR="00D45FE0" w:rsidRDefault="00D45FE0">
      <w:pPr>
        <w:numPr>
          <w:ilvl w:val="0"/>
          <w:numId w:val="32"/>
        </w:numPr>
        <w:contextualSpacing/>
      </w:pPr>
      <w:r>
        <w:t xml:space="preserve">Ensure that </w:t>
      </w:r>
      <w:r w:rsidR="00136376">
        <w:t xml:space="preserve">effective handwashing and </w:t>
      </w:r>
      <w:r>
        <w:t>no bare hand contact with ready-to-eat foods is consistently being practiced;</w:t>
      </w:r>
    </w:p>
    <w:p w14:paraId="512D0E82" w14:textId="77DF77B5" w:rsidR="00136376" w:rsidRDefault="00136376" w:rsidP="00136376">
      <w:pPr>
        <w:numPr>
          <w:ilvl w:val="0"/>
          <w:numId w:val="32"/>
        </w:numPr>
        <w:contextualSpacing/>
      </w:pPr>
      <w:r>
        <w:t xml:space="preserve">Thorough cleaning and sanitizing the facility to eliminate possible sources of contamination, </w:t>
      </w:r>
      <w:r w:rsidR="00F1402F">
        <w:t>i</w:t>
      </w:r>
      <w:r>
        <w:t>f norovirus is strongly suspected</w:t>
      </w:r>
      <w:r w:rsidR="000145BB">
        <w:t>,</w:t>
      </w:r>
      <w:r>
        <w:t xml:space="preserve"> it is especially important that intensive </w:t>
      </w:r>
      <w:r w:rsidR="000145BB">
        <w:t xml:space="preserve">disinfection </w:t>
      </w:r>
      <w:r>
        <w:t xml:space="preserve">procedures </w:t>
      </w:r>
      <w:r w:rsidR="00DD32D3">
        <w:t xml:space="preserve">use a disinfectant effective against Norovirus and </w:t>
      </w:r>
      <w:r>
        <w:t>include food contact and high touch surfaces (example: door handles).</w:t>
      </w:r>
    </w:p>
    <w:p w14:paraId="48927555" w14:textId="77777777" w:rsidR="00370206" w:rsidRDefault="00136376" w:rsidP="00DE31EA">
      <w:pPr>
        <w:numPr>
          <w:ilvl w:val="0"/>
          <w:numId w:val="32"/>
        </w:numPr>
        <w:contextualSpacing/>
      </w:pPr>
      <w:r>
        <w:t>Monitoring and recording time and temperature control of food</w:t>
      </w:r>
      <w:r w:rsidR="00F615E4">
        <w:t>.</w:t>
      </w:r>
    </w:p>
    <w:p w14:paraId="35AC0B22" w14:textId="77777777" w:rsidR="00223172" w:rsidRDefault="00223172"/>
    <w:p w14:paraId="2433D53F" w14:textId="77777777" w:rsidR="006B388A" w:rsidRPr="006B388A" w:rsidRDefault="006B388A">
      <w:pPr>
        <w:rPr>
          <w:u w:val="single"/>
        </w:rPr>
      </w:pPr>
      <w:r w:rsidRPr="006B388A">
        <w:rPr>
          <w:u w:val="single"/>
        </w:rPr>
        <w:t>Gather Samples While They Are Still Available</w:t>
      </w:r>
    </w:p>
    <w:p w14:paraId="35DEDCC2" w14:textId="7E54EC12" w:rsidR="007A1BD3" w:rsidRDefault="005517B2">
      <w:r w:rsidRPr="00C6081C">
        <w:t>Early collection of samples</w:t>
      </w:r>
      <w:r>
        <w:t xml:space="preserve"> while they are still available can greatly aid in determining the root causes of contamination. </w:t>
      </w:r>
      <w:r w:rsidR="007A1BD3">
        <w:t>Discarding suspected food can help stop the outbreak</w:t>
      </w:r>
      <w:r>
        <w:t>,</w:t>
      </w:r>
      <w:r w:rsidR="007A1BD3">
        <w:t xml:space="preserve"> but isolating the etiologic agent from the food provides the most convincing evidence a food was the source of the outbreak. Both epidemiologic data and guidance from the laboratory must be used to inform decisions regarding what samples to collect and how they should be handled. </w:t>
      </w:r>
    </w:p>
    <w:p w14:paraId="438DFA68" w14:textId="57786258" w:rsidR="00397294" w:rsidRDefault="007A1BD3">
      <w:r>
        <w:t>Determine</w:t>
      </w:r>
      <w:r w:rsidR="000D6B3D">
        <w:t xml:space="preserve"> if the</w:t>
      </w:r>
      <w:r w:rsidR="00F01ED2">
        <w:t xml:space="preserve"> </w:t>
      </w:r>
      <w:r w:rsidR="00F01ED2" w:rsidRPr="00A157AE">
        <w:t>food</w:t>
      </w:r>
      <w:r w:rsidR="00F01ED2">
        <w:t xml:space="preserve">s and/or ingredients </w:t>
      </w:r>
      <w:r w:rsidR="00F01ED2" w:rsidRPr="00A157AE">
        <w:t>currently available</w:t>
      </w:r>
      <w:r w:rsidR="00F01ED2">
        <w:t xml:space="preserve"> in the </w:t>
      </w:r>
      <w:r w:rsidR="002F5783">
        <w:t>facility</w:t>
      </w:r>
      <w:r w:rsidR="00F01ED2" w:rsidRPr="00A157AE">
        <w:t xml:space="preserve"> </w:t>
      </w:r>
      <w:r w:rsidR="00F01ED2">
        <w:t>a</w:t>
      </w:r>
      <w:r w:rsidR="000D6B3D">
        <w:t>re the same as those</w:t>
      </w:r>
      <w:r w:rsidR="00F01ED2">
        <w:t xml:space="preserve"> linked with human illnesses</w:t>
      </w:r>
      <w:r>
        <w:t xml:space="preserve"> (example: same production lots/batches)</w:t>
      </w:r>
      <w:r w:rsidR="00F01ED2">
        <w:t>. C</w:t>
      </w:r>
      <w:r w:rsidR="001B1463">
        <w:t xml:space="preserve">ollect </w:t>
      </w:r>
      <w:r w:rsidR="00326ADC">
        <w:t xml:space="preserve">representative </w:t>
      </w:r>
      <w:r w:rsidR="001B1463">
        <w:t>samples</w:t>
      </w:r>
      <w:r w:rsidR="00F01ED2">
        <w:t xml:space="preserve"> of the appropriate ingredients, foods, and/or environment</w:t>
      </w:r>
      <w:r w:rsidR="001B1463">
        <w:t xml:space="preserve"> </w:t>
      </w:r>
      <w:r w:rsidR="00397294">
        <w:t>(for outbreaks involving pathogens known to colonize environmental niches such as (</w:t>
      </w:r>
      <w:r w:rsidR="00F01ED2" w:rsidRPr="00AF6F75">
        <w:rPr>
          <w:i/>
        </w:rPr>
        <w:t>Listeria monocytogenes</w:t>
      </w:r>
      <w:r w:rsidR="00F01ED2">
        <w:t>)</w:t>
      </w:r>
      <w:r w:rsidR="006728B0">
        <w:t xml:space="preserve"> </w:t>
      </w:r>
      <w:r w:rsidR="00397294">
        <w:t>as directed by the investigation team</w:t>
      </w:r>
      <w:r w:rsidR="001B1463">
        <w:t xml:space="preserve">. </w:t>
      </w:r>
    </w:p>
    <w:p w14:paraId="738886B5" w14:textId="40723070" w:rsidR="00D0375C" w:rsidRDefault="001B1463">
      <w:r>
        <w:t xml:space="preserve">Ideally, written policy developed in collaboration with the public health or regulatory laboratorians on sample collection and management </w:t>
      </w:r>
      <w:r w:rsidR="00AF5D58">
        <w:t>should be</w:t>
      </w:r>
      <w:r>
        <w:t xml:space="preserve"> in place</w:t>
      </w:r>
      <w:r w:rsidR="00AF5D58">
        <w:t xml:space="preserve"> and the policy exercised</w:t>
      </w:r>
      <w:r w:rsidR="00B07A35">
        <w:t>.</w:t>
      </w:r>
      <w:r>
        <w:t xml:space="preserve"> If </w:t>
      </w:r>
      <w:r w:rsidR="00AF5D58">
        <w:t>policies do not exist at the time of sample collection,</w:t>
      </w:r>
      <w:r>
        <w:t xml:space="preserve"> contact your public health or regulatory laboratory </w:t>
      </w:r>
      <w:r w:rsidR="00AF5D58">
        <w:t>for guidance on</w:t>
      </w:r>
      <w:r>
        <w:t xml:space="preserve"> how much food to collect, how to collect it, and how to store it. </w:t>
      </w:r>
      <w:r w:rsidR="00397294">
        <w:t xml:space="preserve">Storage capacity for samples collected for later analysis should be considered before sampling commences. </w:t>
      </w:r>
      <w:r w:rsidR="00AF5D58">
        <w:t xml:space="preserve">Any policies </w:t>
      </w:r>
      <w:r w:rsidR="00C73747">
        <w:t>generated,</w:t>
      </w:r>
      <w:r w:rsidR="00AF5D58">
        <w:t xml:space="preserve"> or </w:t>
      </w:r>
      <w:r>
        <w:t>guidance</w:t>
      </w:r>
      <w:r w:rsidR="00AF5D58">
        <w:t xml:space="preserve"> provided</w:t>
      </w:r>
      <w:r>
        <w:t xml:space="preserve"> should cover samples that have been collected from food prepared for consumption or food that has been partially consumed, as well as samples from food for which regulatory action could readily be taken, such as unopened boxes of suspected food.</w:t>
      </w:r>
    </w:p>
    <w:p w14:paraId="57A4D021" w14:textId="5010BBB4" w:rsidR="00D0375C" w:rsidRPr="00EA2545" w:rsidRDefault="001B1463">
      <w:r>
        <w:t xml:space="preserve">The facility from which the samples are collected should be notified and afforded the opportunity to </w:t>
      </w:r>
      <w:r w:rsidR="00AF5D58">
        <w:t>split</w:t>
      </w:r>
      <w:r w:rsidR="00B07A35">
        <w:t xml:space="preserve"> samples</w:t>
      </w:r>
      <w:r w:rsidR="00AF5D58">
        <w:t xml:space="preserve"> and have their collected samples analyzed at a laboratory</w:t>
      </w:r>
      <w:r w:rsidR="00A157AE">
        <w:t>, preferably accredited,</w:t>
      </w:r>
      <w:r w:rsidR="00AF5D58">
        <w:t xml:space="preserve"> of their </w:t>
      </w:r>
      <w:r w:rsidR="00AF5D58" w:rsidRPr="00EA2545">
        <w:t>choosing</w:t>
      </w:r>
      <w:r w:rsidRPr="00EA2545">
        <w:t>.</w:t>
      </w:r>
    </w:p>
    <w:p w14:paraId="5D664118" w14:textId="77777777" w:rsidR="00EA2545" w:rsidRPr="00ED7D2D" w:rsidRDefault="00EA2545" w:rsidP="00EA2545">
      <w:pPr>
        <w:rPr>
          <w:u w:val="single"/>
        </w:rPr>
      </w:pPr>
      <w:r w:rsidRPr="00ED7D2D">
        <w:rPr>
          <w:u w:val="single"/>
        </w:rPr>
        <w:t>Inform Response Partners of Public Notifications in Advance</w:t>
      </w:r>
    </w:p>
    <w:p w14:paraId="36DC29C9" w14:textId="77777777" w:rsidR="00EA2545" w:rsidRPr="00ED7D2D" w:rsidRDefault="00EA2545" w:rsidP="00EA2545">
      <w:r w:rsidRPr="00ED7D2D">
        <w:t>Agencies can make independent decisions regarding what information to communicate with the public and when to release it; however, because these announcements often result in inquiries from the public and media, if public communication is planned, ensure all response partners are informed in advance of the release. During multistate outbreaks, this might include agencies and organizations at the local, state, and federal public health and regulatory level.</w:t>
      </w:r>
    </w:p>
    <w:p w14:paraId="68D15DEC" w14:textId="77777777" w:rsidR="002D4BE4" w:rsidRPr="00EA2545" w:rsidRDefault="002D4BE4"/>
    <w:p w14:paraId="430D2211" w14:textId="77777777" w:rsidR="004A2E01" w:rsidRPr="00156BDF" w:rsidRDefault="001B1463">
      <w:pPr>
        <w:rPr>
          <w:b/>
          <w:sz w:val="26"/>
          <w:szCs w:val="26"/>
        </w:rPr>
      </w:pPr>
      <w:bookmarkStart w:id="12" w:name="_Hlk511117372"/>
      <w:r w:rsidRPr="00156BDF">
        <w:rPr>
          <w:b/>
          <w:sz w:val="26"/>
          <w:szCs w:val="26"/>
        </w:rPr>
        <w:t>6.2.2.</w:t>
      </w:r>
      <w:r w:rsidRPr="00156BDF">
        <w:rPr>
          <w:b/>
          <w:sz w:val="26"/>
          <w:szCs w:val="26"/>
        </w:rPr>
        <w:tab/>
        <w:t>Specific Control Measures</w:t>
      </w:r>
    </w:p>
    <w:bookmarkEnd w:id="12"/>
    <w:p w14:paraId="37E2CADD" w14:textId="34A9C440" w:rsidR="00156BDF" w:rsidRPr="00156BDF" w:rsidRDefault="001B1463">
      <w:r w:rsidRPr="00156BDF">
        <w:t xml:space="preserve">When a food </w:t>
      </w:r>
      <w:r w:rsidR="00156BDF" w:rsidRPr="00156BDF">
        <w:t xml:space="preserve">and source of the outbreak </w:t>
      </w:r>
      <w:r w:rsidRPr="00156BDF">
        <w:t>has been implicated, specific control measures can be implemented</w:t>
      </w:r>
      <w:r w:rsidR="00156BDF" w:rsidRPr="00156BDF">
        <w:t xml:space="preserve"> at the source and in the impacted communities</w:t>
      </w:r>
      <w:r w:rsidRPr="00156BDF">
        <w:t xml:space="preserve">. </w:t>
      </w:r>
    </w:p>
    <w:p w14:paraId="11C4BECC" w14:textId="626EE85C" w:rsidR="00156BDF" w:rsidRPr="00156BDF" w:rsidRDefault="00156BDF" w:rsidP="00156BDF">
      <w:r w:rsidRPr="00AF6F75">
        <w:rPr>
          <w:b/>
          <w:i/>
          <w:highlight w:val="yellow"/>
        </w:rPr>
        <w:t xml:space="preserve">Controlling the Source and Communicating with the Public </w:t>
      </w:r>
      <w:r w:rsidRPr="00156BDF">
        <w:rPr>
          <w:b/>
          <w:highlight w:val="yellow"/>
        </w:rPr>
        <w:t>USE A GRAPHIC HERE –illustrating controlling the source to prevent ongoing exposures to contaminated food complemented by implantation of controls within the community to prevent additional illnesses and further transmission</w:t>
      </w:r>
    </w:p>
    <w:p w14:paraId="780D77E9" w14:textId="50C75D86" w:rsidR="004E60DA" w:rsidRDefault="004E60DA">
      <w:pPr>
        <w:rPr>
          <w:highlight w:val="yellow"/>
        </w:rPr>
      </w:pPr>
      <w:r w:rsidRPr="002F743E">
        <w:t xml:space="preserve"> </w:t>
      </w:r>
      <w:r w:rsidR="002F743E" w:rsidRPr="002F743E">
        <w:tab/>
      </w:r>
      <w:r w:rsidR="002F743E" w:rsidRPr="002F743E">
        <w:tab/>
      </w:r>
      <w:r w:rsidR="002F743E" w:rsidRPr="002F743E">
        <w:tab/>
      </w:r>
      <w:r>
        <w:rPr>
          <w:highlight w:val="yellow"/>
        </w:rPr>
        <w:t>Controls</w:t>
      </w:r>
      <w:r>
        <w:rPr>
          <w:highlight w:val="yellow"/>
        </w:rPr>
        <w:tab/>
        <w:t>Controls</w:t>
      </w:r>
      <w:r>
        <w:rPr>
          <w:highlight w:val="yellow"/>
        </w:rPr>
        <w:tab/>
      </w:r>
      <w:r>
        <w:rPr>
          <w:highlight w:val="yellow"/>
        </w:rPr>
        <w:tab/>
        <w:t>Controls</w:t>
      </w:r>
    </w:p>
    <w:p w14:paraId="5530B5E8" w14:textId="562D03BE" w:rsidR="004E60DA" w:rsidRPr="00AF6F75" w:rsidRDefault="004E60DA">
      <w:r>
        <w:rPr>
          <w:noProof/>
        </w:rPr>
        <mc:AlternateContent>
          <mc:Choice Requires="wps">
            <w:drawing>
              <wp:anchor distT="0" distB="0" distL="114300" distR="114300" simplePos="0" relativeHeight="251663360" behindDoc="0" locked="0" layoutInCell="1" allowOverlap="1" wp14:anchorId="29AFB6EC" wp14:editId="5DCC4AF3">
                <wp:simplePos x="0" y="0"/>
                <wp:positionH relativeFrom="column">
                  <wp:posOffset>3733800</wp:posOffset>
                </wp:positionH>
                <wp:positionV relativeFrom="paragraph">
                  <wp:posOffset>47625</wp:posOffset>
                </wp:positionV>
                <wp:extent cx="304800" cy="333375"/>
                <wp:effectExtent l="57150" t="19050" r="19050" b="104775"/>
                <wp:wrapNone/>
                <wp:docPr id="6" name="Arrow: Down 6"/>
                <wp:cNvGraphicFramePr/>
                <a:graphic xmlns:a="http://schemas.openxmlformats.org/drawingml/2006/main">
                  <a:graphicData uri="http://schemas.microsoft.com/office/word/2010/wordprocessingShape">
                    <wps:wsp>
                      <wps:cNvSpPr/>
                      <wps:spPr>
                        <a:xfrm>
                          <a:off x="0" y="0"/>
                          <a:ext cx="304800" cy="333375"/>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195E3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294pt;margin-top:3.75pt;width:24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" adj="11726" fillcolor="#3f80cd" strokecolor="#4a7ebb">
                <v:fill color2="#9bc1ff"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661312" behindDoc="0" locked="0" layoutInCell="1" allowOverlap="1" wp14:anchorId="5177FCF5" wp14:editId="5CE06526">
                <wp:simplePos x="0" y="0"/>
                <wp:positionH relativeFrom="column">
                  <wp:posOffset>2428875</wp:posOffset>
                </wp:positionH>
                <wp:positionV relativeFrom="paragraph">
                  <wp:posOffset>76200</wp:posOffset>
                </wp:positionV>
                <wp:extent cx="304800" cy="333375"/>
                <wp:effectExtent l="57150" t="19050" r="19050" b="104775"/>
                <wp:wrapNone/>
                <wp:docPr id="4" name="Arrow: Down 4"/>
                <wp:cNvGraphicFramePr/>
                <a:graphic xmlns:a="http://schemas.openxmlformats.org/drawingml/2006/main">
                  <a:graphicData uri="http://schemas.microsoft.com/office/word/2010/wordprocessingShape">
                    <wps:wsp>
                      <wps:cNvSpPr/>
                      <wps:spPr>
                        <a:xfrm>
                          <a:off x="0" y="0"/>
                          <a:ext cx="304800" cy="333375"/>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98529" id="Arrow: Down 4" o:spid="_x0000_s1026" type="#_x0000_t67" style="position:absolute;margin-left:191.25pt;margin-top:6pt;width:24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" adj="11726" fillcolor="#3f80cd" strokecolor="#4a7ebb">
                <v:fill color2="#9bc1ff"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659264" behindDoc="0" locked="0" layoutInCell="1" allowOverlap="1" wp14:anchorId="6F5D7140" wp14:editId="27B9A317">
                <wp:simplePos x="0" y="0"/>
                <wp:positionH relativeFrom="column">
                  <wp:posOffset>1438275</wp:posOffset>
                </wp:positionH>
                <wp:positionV relativeFrom="paragraph">
                  <wp:posOffset>29210</wp:posOffset>
                </wp:positionV>
                <wp:extent cx="304800" cy="333375"/>
                <wp:effectExtent l="57150" t="19050" r="19050" b="104775"/>
                <wp:wrapNone/>
                <wp:docPr id="2" name="Arrow: Down 2"/>
                <wp:cNvGraphicFramePr/>
                <a:graphic xmlns:a="http://schemas.openxmlformats.org/drawingml/2006/main">
                  <a:graphicData uri="http://schemas.microsoft.com/office/word/2010/wordprocessingShape">
                    <wps:wsp>
                      <wps:cNvSpPr/>
                      <wps:spPr>
                        <a:xfrm>
                          <a:off x="0" y="0"/>
                          <a:ext cx="304800" cy="333375"/>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91587" id="Arrow: Down 2" o:spid="_x0000_s1026" type="#_x0000_t67" style="position:absolute;margin-left:113.25pt;margin-top:2.3pt;width:24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" adj="11726" fillcolor="#4f81bd [3204]" strokecolor="#4579b8 [3044]">
                <v:fill color2="#a7bfde [1620]" rotate="t" angle="180" focus="100%" type="gradient">
                  <o:fill v:ext="view" type="gradientUnscaled"/>
                </v:fill>
                <v:shadow on="t" color="black" opacity="22937f" origin=",.5" offset="0,.63889mm"/>
              </v:shape>
            </w:pict>
          </mc:Fallback>
        </mc:AlternateContent>
      </w:r>
      <w:r w:rsidRPr="00AF6F75">
        <w:tab/>
      </w:r>
      <w:r w:rsidRPr="00AF6F75">
        <w:tab/>
      </w:r>
      <w:r w:rsidRPr="00AF6F75">
        <w:tab/>
      </w:r>
      <w:r w:rsidRPr="00AF6F75">
        <w:tab/>
      </w:r>
      <w:r w:rsidRPr="00AF6F75">
        <w:tab/>
      </w:r>
    </w:p>
    <w:p w14:paraId="0E3AB693" w14:textId="0D46B77F" w:rsidR="004E60DA" w:rsidRDefault="004E60DA">
      <w:pPr>
        <w:rPr>
          <w:highlight w:val="yellow"/>
        </w:rPr>
      </w:pPr>
      <w:r>
        <w:rPr>
          <w:highlight w:val="yellow"/>
        </w:rPr>
        <w:t xml:space="preserve"> </w:t>
      </w:r>
    </w:p>
    <w:p w14:paraId="298B10D4" w14:textId="782D0350" w:rsidR="00156BDF" w:rsidRDefault="00156BDF" w:rsidP="002F743E">
      <w:pPr>
        <w:ind w:left="1440" w:firstLine="720"/>
      </w:pPr>
      <w:r w:rsidRPr="002F743E">
        <w:rPr>
          <w:highlight w:val="yellow"/>
        </w:rPr>
        <w:t>Source ---</w:t>
      </w:r>
      <w:r w:rsidR="004E60DA">
        <w:rPr>
          <w:highlight w:val="yellow"/>
        </w:rPr>
        <w:t>-----</w:t>
      </w:r>
      <w:r w:rsidRPr="002F743E">
        <w:rPr>
          <w:highlight w:val="yellow"/>
        </w:rPr>
        <w:t>- in distritibution ----</w:t>
      </w:r>
      <w:r w:rsidR="004E60DA">
        <w:rPr>
          <w:highlight w:val="yellow"/>
        </w:rPr>
        <w:t>----</w:t>
      </w:r>
      <w:r w:rsidRPr="002F743E">
        <w:rPr>
          <w:highlight w:val="yellow"/>
        </w:rPr>
        <w:t xml:space="preserve"> in the community</w:t>
      </w:r>
    </w:p>
    <w:p w14:paraId="69E0BF43" w14:textId="10AE3678" w:rsidR="00D0375C" w:rsidRPr="00E32772" w:rsidRDefault="001B1463">
      <w:r>
        <w:t xml:space="preserve">Although </w:t>
      </w:r>
      <w:r w:rsidR="007A7714">
        <w:t>all</w:t>
      </w:r>
      <w:r>
        <w:t xml:space="preserve"> the following control measures are recommended, full implementation of all these practices might not be possible in some jurisdictions. Implementing </w:t>
      </w:r>
      <w:r w:rsidR="00FC7AF0">
        <w:t>the most appropriate control measures</w:t>
      </w:r>
      <w:r>
        <w:t xml:space="preserve"> as completely as possible will improve the effectiveness of the control measures</w:t>
      </w:r>
      <w:r w:rsidR="00E32772">
        <w:t>.</w:t>
      </w:r>
    </w:p>
    <w:p w14:paraId="6E166C6A" w14:textId="74740B74" w:rsidR="00D0375C" w:rsidRDefault="00EC1C55">
      <w:r>
        <w:t>Regulators work with establish</w:t>
      </w:r>
      <w:r w:rsidR="00507AC8">
        <w:t>ment</w:t>
      </w:r>
      <w:r>
        <w:t xml:space="preserve"> management to make targeted changes that stop the current outbreak and prevent recurrence by addressing the contributing factors and root causes that led to the outbreak. </w:t>
      </w:r>
      <w:r w:rsidR="001B1463">
        <w:t xml:space="preserve">Control measures vary depending on whether the implicated food is associated with </w:t>
      </w:r>
      <w:r w:rsidR="003B0FD5">
        <w:t xml:space="preserve">a </w:t>
      </w:r>
      <w:r w:rsidR="001B1463" w:rsidRPr="00E32772">
        <w:t>food-service</w:t>
      </w:r>
      <w:r w:rsidR="001B1463">
        <w:t xml:space="preserve"> </w:t>
      </w:r>
      <w:r w:rsidR="00926986">
        <w:t xml:space="preserve">or </w:t>
      </w:r>
      <w:r w:rsidR="00926986" w:rsidRPr="00E32772">
        <w:t>retail food</w:t>
      </w:r>
      <w:r w:rsidR="00926986">
        <w:t xml:space="preserve"> </w:t>
      </w:r>
      <w:r w:rsidR="001B1463">
        <w:t xml:space="preserve">establishments (whether single or multiple facilities) or </w:t>
      </w:r>
      <w:r w:rsidR="00FC7AF0">
        <w:t xml:space="preserve">is a </w:t>
      </w:r>
      <w:r w:rsidR="00FC7AF0" w:rsidRPr="00E32772">
        <w:t>commercially-distributed</w:t>
      </w:r>
      <w:r w:rsidR="00FC7AF0">
        <w:t xml:space="preserve"> food used in </w:t>
      </w:r>
      <w:r w:rsidR="001B1463">
        <w:t xml:space="preserve">home preparation or </w:t>
      </w:r>
      <w:r w:rsidR="00A81ACE">
        <w:t>a retail operation</w:t>
      </w:r>
      <w:r w:rsidR="001B1463">
        <w:t>. The outbreak response team must determine as soon as possible whether one facility or multiple facilities are involved.</w:t>
      </w:r>
    </w:p>
    <w:p w14:paraId="6D4A211B" w14:textId="7AFAD8E9" w:rsidR="00D0375C" w:rsidRPr="00326F98" w:rsidRDefault="00D64A5F">
      <w:pPr>
        <w:rPr>
          <w:b/>
        </w:rPr>
      </w:pPr>
      <w:bookmarkStart w:id="13" w:name="_Hlk511117750"/>
      <w:r>
        <w:rPr>
          <w:b/>
        </w:rPr>
        <w:t xml:space="preserve">6.2.3 </w:t>
      </w:r>
      <w:r w:rsidR="00802687" w:rsidRPr="00326F98">
        <w:rPr>
          <w:b/>
        </w:rPr>
        <w:t xml:space="preserve">Control Measures </w:t>
      </w:r>
      <w:r w:rsidR="003B0FD5">
        <w:rPr>
          <w:b/>
        </w:rPr>
        <w:t>A</w:t>
      </w:r>
      <w:r w:rsidR="001B1463" w:rsidRPr="00326F98">
        <w:rPr>
          <w:b/>
        </w:rPr>
        <w:t xml:space="preserve">ssociated with </w:t>
      </w:r>
      <w:r w:rsidR="003B0FD5">
        <w:rPr>
          <w:b/>
        </w:rPr>
        <w:t>R</w:t>
      </w:r>
      <w:r w:rsidR="000C0D16" w:rsidRPr="003B0FD5">
        <w:rPr>
          <w:b/>
        </w:rPr>
        <w:t xml:space="preserve">etail </w:t>
      </w:r>
      <w:r w:rsidR="00527868" w:rsidRPr="003B0FD5">
        <w:rPr>
          <w:b/>
        </w:rPr>
        <w:t xml:space="preserve">and </w:t>
      </w:r>
      <w:r w:rsidR="003B0FD5">
        <w:rPr>
          <w:b/>
        </w:rPr>
        <w:t>F</w:t>
      </w:r>
      <w:r w:rsidR="000C0D16" w:rsidRPr="003B0FD5">
        <w:rPr>
          <w:b/>
        </w:rPr>
        <w:t>oo</w:t>
      </w:r>
      <w:r w:rsidR="00527868" w:rsidRPr="003B0FD5">
        <w:rPr>
          <w:b/>
        </w:rPr>
        <w:t xml:space="preserve">d </w:t>
      </w:r>
      <w:r w:rsidR="003B0FD5">
        <w:rPr>
          <w:b/>
        </w:rPr>
        <w:t>S</w:t>
      </w:r>
      <w:r w:rsidR="00527868" w:rsidRPr="003B0FD5">
        <w:rPr>
          <w:b/>
        </w:rPr>
        <w:t>ervice</w:t>
      </w:r>
      <w:r w:rsidR="001B1463" w:rsidRPr="00326F98">
        <w:rPr>
          <w:b/>
        </w:rPr>
        <w:t xml:space="preserve"> </w:t>
      </w:r>
      <w:r w:rsidR="003B0FD5">
        <w:rPr>
          <w:b/>
        </w:rPr>
        <w:t>E</w:t>
      </w:r>
      <w:r w:rsidR="001B1463" w:rsidRPr="00326F98">
        <w:rPr>
          <w:b/>
        </w:rPr>
        <w:t xml:space="preserve">stablishments </w:t>
      </w:r>
    </w:p>
    <w:bookmarkEnd w:id="13"/>
    <w:p w14:paraId="4FE4F9BA" w14:textId="77777777" w:rsidR="006E74B3" w:rsidRDefault="00802687">
      <w:r w:rsidRPr="00D26602">
        <w:t xml:space="preserve">This section will focus on control measures </w:t>
      </w:r>
      <w:r w:rsidR="00B07A35" w:rsidRPr="00D26602">
        <w:t xml:space="preserve">associated with a localized event – generally associated with an outbreak in a </w:t>
      </w:r>
      <w:r w:rsidR="002D4BE4">
        <w:t xml:space="preserve">single </w:t>
      </w:r>
      <w:r w:rsidR="000C0D16" w:rsidRPr="00326F98">
        <w:t xml:space="preserve">retail </w:t>
      </w:r>
      <w:r w:rsidR="00527868" w:rsidRPr="00326F98">
        <w:t>or food service</w:t>
      </w:r>
      <w:r w:rsidR="00B07A35" w:rsidRPr="00326F98">
        <w:t xml:space="preserve"> establishment. Control measures associated with localized events will usually be established by local public health agencies or state and local food regulatory agencies</w:t>
      </w:r>
    </w:p>
    <w:p w14:paraId="0DEFFEA5" w14:textId="059F00C6" w:rsidR="000F118C" w:rsidRPr="009666F0" w:rsidRDefault="00F56501" w:rsidP="000F118C">
      <w:bookmarkStart w:id="14" w:name="_Hlk511117398"/>
      <w:r>
        <w:t xml:space="preserve">The following </w:t>
      </w:r>
      <w:r w:rsidR="000F118C" w:rsidRPr="009666F0">
        <w:t xml:space="preserve">guidance </w:t>
      </w:r>
      <w:r>
        <w:t>identifies</w:t>
      </w:r>
      <w:r w:rsidR="000F118C" w:rsidRPr="009666F0">
        <w:t xml:space="preserve"> control measures that are </w:t>
      </w:r>
      <w:r w:rsidR="000F118C">
        <w:t>often</w:t>
      </w:r>
      <w:r w:rsidR="000F118C" w:rsidRPr="009666F0">
        <w:t xml:space="preserve"> employed. It is not meant to be a complete list</w:t>
      </w:r>
      <w:r>
        <w:t xml:space="preserve"> of</w:t>
      </w:r>
      <w:r w:rsidR="000F118C" w:rsidRPr="009666F0">
        <w:t xml:space="preserve"> universally acceptable control measures. Prior to employing any control measure, it is incumbent upon the environmental investigator to understand </w:t>
      </w:r>
      <w:r>
        <w:t>applicable</w:t>
      </w:r>
      <w:r w:rsidR="000F118C" w:rsidRPr="009666F0">
        <w:t xml:space="preserve"> laws </w:t>
      </w:r>
      <w:r>
        <w:t>and procedures for implementing control measures.</w:t>
      </w:r>
    </w:p>
    <w:p w14:paraId="1E4D2439" w14:textId="77777777" w:rsidR="00931DB4" w:rsidRPr="00931DB4" w:rsidRDefault="00931DB4">
      <w:pPr>
        <w:rPr>
          <w:u w:val="single"/>
        </w:rPr>
      </w:pPr>
      <w:r w:rsidRPr="00931DB4">
        <w:rPr>
          <w:u w:val="single"/>
        </w:rPr>
        <w:t>Inform and Engage Facility Management in Implementing Controls</w:t>
      </w:r>
    </w:p>
    <w:bookmarkEnd w:id="14"/>
    <w:p w14:paraId="10735568" w14:textId="6DB50139" w:rsidR="006E74B3" w:rsidRDefault="00443DE8">
      <w:r w:rsidRPr="00E32772">
        <w:t>Environmental health / food regulatory investigators typically assess</w:t>
      </w:r>
      <w:r>
        <w:t xml:space="preserve"> the food establishment’s past food safety history and willingness to work voluntarily to correct identified problems. Environmental health / food regulatory investigators work </w:t>
      </w:r>
      <w:r w:rsidR="006E74B3">
        <w:t xml:space="preserve">with the food establishment’s person-in- charge (PIC) to implement active managerial controls and create a risk-control plan or consent agreement so the PIC knows exactly what steps need to be taken and has committed to control the situation and prevent additional outbreaks. </w:t>
      </w:r>
    </w:p>
    <w:p w14:paraId="25F19014" w14:textId="77777777" w:rsidR="00D0375C" w:rsidRDefault="001B1463">
      <w:r>
        <w:rPr>
          <w:b/>
          <w:i/>
        </w:rPr>
        <w:t>Removing food from sale or preventing consumption</w:t>
      </w:r>
    </w:p>
    <w:p w14:paraId="3F31073D" w14:textId="70428EC4" w:rsidR="00E35335" w:rsidRDefault="009666F0" w:rsidP="00E35335">
      <w:pPr>
        <w:numPr>
          <w:ilvl w:val="0"/>
          <w:numId w:val="52"/>
        </w:numPr>
      </w:pPr>
      <w:r>
        <w:t>If evidence from the e</w:t>
      </w:r>
      <w:r w:rsidRPr="00C6081C">
        <w:t>pidemiologic</w:t>
      </w:r>
      <w:r w:rsidR="00C6081C" w:rsidRPr="00C6081C">
        <w:rPr>
          <w:rFonts w:eastAsia="Times New Roman"/>
        </w:rPr>
        <w:t>, laboratory,</w:t>
      </w:r>
      <w:r>
        <w:t xml:space="preserve"> and environment assessment</w:t>
      </w:r>
      <w:r w:rsidR="00C6081C">
        <w:t xml:space="preserve"> / root cause</w:t>
      </w:r>
      <w:r>
        <w:t xml:space="preserve"> </w:t>
      </w:r>
      <w:r w:rsidR="00C6081C">
        <w:t xml:space="preserve">analysis investigations </w:t>
      </w:r>
      <w:r>
        <w:t xml:space="preserve">supports the action, implicated </w:t>
      </w:r>
      <w:r w:rsidR="00A902B4">
        <w:t>or</w:t>
      </w:r>
      <w:r w:rsidR="007A7714">
        <w:t xml:space="preserve"> potentially unsafe </w:t>
      </w:r>
      <w:r>
        <w:t xml:space="preserve">foods </w:t>
      </w:r>
      <w:r w:rsidRPr="00C6081C">
        <w:t>shall be embargoed</w:t>
      </w:r>
      <w:r>
        <w:t xml:space="preserve">, </w:t>
      </w:r>
      <w:r w:rsidR="00136376">
        <w:t xml:space="preserve">seized, placed under regulatory hold, </w:t>
      </w:r>
      <w:r>
        <w:t xml:space="preserve">or otherwise removed from consumption. </w:t>
      </w:r>
      <w:r w:rsidR="00A902B4">
        <w:t xml:space="preserve"> </w:t>
      </w:r>
      <w:r w:rsidR="00124C46">
        <w:t>I</w:t>
      </w:r>
      <w:r w:rsidR="00E35335">
        <w:t>ssuing a written hold or embargo order establishes clear expectation and regulatory requirement</w:t>
      </w:r>
      <w:r w:rsidR="005517B2">
        <w:t>s</w:t>
      </w:r>
      <w:r w:rsidR="00E35335">
        <w:t xml:space="preserve">. This action will prevent the owner from serving or destroying the food before the investigation is complete. </w:t>
      </w:r>
    </w:p>
    <w:p w14:paraId="56EF7CEF" w14:textId="6C7566A8" w:rsidR="00E35335" w:rsidRDefault="004E60DA" w:rsidP="00E35335">
      <w:pPr>
        <w:numPr>
          <w:ilvl w:val="0"/>
          <w:numId w:val="52"/>
        </w:numPr>
      </w:pPr>
      <w:r>
        <w:t>I</w:t>
      </w:r>
      <w:r w:rsidR="000145BB">
        <w:t xml:space="preserve">nvestigation evidence can often provide </w:t>
      </w:r>
      <w:r w:rsidR="000145BB" w:rsidRPr="004E60DA">
        <w:t>additional</w:t>
      </w:r>
      <w:r w:rsidR="000145BB">
        <w:t xml:space="preserve"> guidance for c</w:t>
      </w:r>
      <w:r w:rsidR="00B07A35">
        <w:t>ollect</w:t>
      </w:r>
      <w:r w:rsidR="000145BB">
        <w:t xml:space="preserve">ion of more targeted or intensive food and environmental </w:t>
      </w:r>
      <w:r w:rsidR="00B07A35">
        <w:t xml:space="preserve">samples </w:t>
      </w:r>
      <w:r w:rsidR="009666F0">
        <w:t>for further laboratory testing.</w:t>
      </w:r>
      <w:r w:rsidR="001B1463">
        <w:t xml:space="preserve"> </w:t>
      </w:r>
      <w:r w:rsidR="000145BB">
        <w:t xml:space="preserve"> </w:t>
      </w:r>
    </w:p>
    <w:p w14:paraId="3C98CB7E" w14:textId="77777777" w:rsidR="00E35335" w:rsidRDefault="00E35335" w:rsidP="00E35335">
      <w:pPr>
        <w:numPr>
          <w:ilvl w:val="0"/>
          <w:numId w:val="52"/>
        </w:numPr>
      </w:pPr>
      <w:r>
        <w:t>Fully document the information that led to the decision (whether to remove or not remove food) and the process used to make the decision.</w:t>
      </w:r>
    </w:p>
    <w:p w14:paraId="4CC3857A" w14:textId="77777777" w:rsidR="00E35335" w:rsidRDefault="00E35335" w:rsidP="00E35335"/>
    <w:p w14:paraId="03E477F5" w14:textId="77777777" w:rsidR="00D0375C" w:rsidRDefault="001B1463">
      <w:r>
        <w:rPr>
          <w:b/>
          <w:i/>
        </w:rPr>
        <w:t xml:space="preserve">Cleaning and </w:t>
      </w:r>
      <w:commentRangeStart w:id="15"/>
      <w:r>
        <w:rPr>
          <w:b/>
          <w:i/>
        </w:rPr>
        <w:t>sanitizing</w:t>
      </w:r>
      <w:commentRangeEnd w:id="15"/>
      <w:r w:rsidR="00DE1E17">
        <w:rPr>
          <w:rStyle w:val="CommentReference"/>
        </w:rPr>
        <w:commentReference w:id="15"/>
      </w:r>
    </w:p>
    <w:p w14:paraId="6EDAB549" w14:textId="73F5E06E" w:rsidR="00497749" w:rsidRDefault="00810563" w:rsidP="000E4D7A">
      <w:pPr>
        <w:contextualSpacing/>
      </w:pPr>
      <w:r>
        <w:t xml:space="preserve">If evidence from the outbreak investigation identifies ongoing, or the potential for </w:t>
      </w:r>
      <w:r w:rsidRPr="00AF6F75">
        <w:rPr>
          <w:highlight w:val="yellow"/>
        </w:rPr>
        <w:t>ongoing contamination</w:t>
      </w:r>
      <w:r>
        <w:t xml:space="preserve">, the </w:t>
      </w:r>
      <w:r w:rsidRPr="00666F19">
        <w:t>environmental investigator</w:t>
      </w:r>
      <w:r>
        <w:t xml:space="preserve"> must</w:t>
      </w:r>
      <w:r w:rsidR="00A06F5E">
        <w:t xml:space="preserve"> </w:t>
      </w:r>
      <w:r>
        <w:t>e</w:t>
      </w:r>
      <w:r w:rsidR="001B1463">
        <w:t>nsure the facility is thoroughly cleaned and sanitized</w:t>
      </w:r>
      <w:r>
        <w:t xml:space="preserve">. This process </w:t>
      </w:r>
      <w:r w:rsidRPr="00666F19">
        <w:t>must be</w:t>
      </w:r>
      <w:r w:rsidR="001B1463" w:rsidRPr="00666F19">
        <w:t xml:space="preserve"> followed by </w:t>
      </w:r>
      <w:commentRangeStart w:id="16"/>
      <w:r w:rsidR="001B1463" w:rsidRPr="00666F19">
        <w:t>verification</w:t>
      </w:r>
      <w:r w:rsidR="001B1463">
        <w:t xml:space="preserve"> </w:t>
      </w:r>
      <w:commentRangeEnd w:id="16"/>
      <w:r w:rsidR="00666F19">
        <w:rPr>
          <w:rStyle w:val="CommentReference"/>
        </w:rPr>
        <w:commentReference w:id="16"/>
      </w:r>
      <w:r w:rsidR="001B1463">
        <w:t xml:space="preserve">of the effectiveness of the cleaning and sanitizing processes. This process includes disassembling all equipment and retraining staff on proper cleaning and maintenance procedures for the equipment. The cleaning and sanitizing process is particularly important if </w:t>
      </w:r>
      <w:r w:rsidR="001B1463" w:rsidRPr="000423FA">
        <w:rPr>
          <w:i/>
        </w:rPr>
        <w:t>Salmonella</w:t>
      </w:r>
      <w:r w:rsidRPr="004E41A7">
        <w:rPr>
          <w:i/>
        </w:rPr>
        <w:t xml:space="preserve"> sp</w:t>
      </w:r>
      <w:r>
        <w:t>.</w:t>
      </w:r>
      <w:r w:rsidR="00B07A35">
        <w:t>,</w:t>
      </w:r>
      <w:r w:rsidR="001B1463">
        <w:t xml:space="preserve"> </w:t>
      </w:r>
      <w:r w:rsidR="001B1463" w:rsidRPr="000423FA">
        <w:rPr>
          <w:i/>
        </w:rPr>
        <w:t>Listeria monocytogenes</w:t>
      </w:r>
      <w:r w:rsidR="001B1463">
        <w:t xml:space="preserve">, or norovirus </w:t>
      </w:r>
      <w:r>
        <w:t xml:space="preserve">contamination of food </w:t>
      </w:r>
      <w:r w:rsidR="001B1463">
        <w:t xml:space="preserve">is suspected. Guidance documents targeted at industry </w:t>
      </w:r>
      <w:r w:rsidR="00497749">
        <w:t xml:space="preserve">are identified under 6.12 References. </w:t>
      </w:r>
    </w:p>
    <w:p w14:paraId="5769B611" w14:textId="77777777" w:rsidR="00D0375C" w:rsidRDefault="00497749" w:rsidP="000E4D7A">
      <w:pPr>
        <w:contextualSpacing/>
      </w:pPr>
      <w:r>
        <w:t xml:space="preserve"> </w:t>
      </w:r>
    </w:p>
    <w:p w14:paraId="0D7A9075" w14:textId="77777777" w:rsidR="00D0375C" w:rsidRDefault="001B1463">
      <w:r>
        <w:rPr>
          <w:b/>
          <w:i/>
        </w:rPr>
        <w:t>Training</w:t>
      </w:r>
    </w:p>
    <w:p w14:paraId="320489A8" w14:textId="0D2B2366" w:rsidR="00496DE9" w:rsidRDefault="003D4885" w:rsidP="00496DE9">
      <w:r>
        <w:t xml:space="preserve">Assess to what degree the presence of food safety risks is due to </w:t>
      </w:r>
      <w:r w:rsidRPr="00666F19">
        <w:t>inadequate food employee knowledge</w:t>
      </w:r>
      <w:r>
        <w:t xml:space="preserve">, inadequate supervision, or lack of active managerial or process control.  </w:t>
      </w:r>
      <w:r w:rsidR="00496DE9">
        <w:t>Ensure remedial training is provided</w:t>
      </w:r>
      <w:r w:rsidR="00D820AA">
        <w:t>, as needed,</w:t>
      </w:r>
      <w:r w:rsidR="00496DE9">
        <w:t xml:space="preserve"> so that food managers and employees have a functional understanding</w:t>
      </w:r>
      <w:r w:rsidR="00D820AA">
        <w:t xml:space="preserve"> </w:t>
      </w:r>
      <w:r w:rsidR="00496DE9">
        <w:t>of the disease (symptoms, mode of transmission, and prevention</w:t>
      </w:r>
      <w:r w:rsidR="00D820AA">
        <w:t xml:space="preserve"> methods</w:t>
      </w:r>
      <w:r w:rsidR="00496DE9">
        <w:t xml:space="preserve">). </w:t>
      </w:r>
    </w:p>
    <w:p w14:paraId="7321D1DD" w14:textId="77777777" w:rsidR="00496DE9" w:rsidRDefault="00496DE9" w:rsidP="00496DE9">
      <w:r>
        <w:t>It is often useful to reinforce the following:</w:t>
      </w:r>
    </w:p>
    <w:p w14:paraId="737CF156" w14:textId="62C7697D" w:rsidR="000C0D16" w:rsidRPr="005F6449" w:rsidRDefault="00666F19" w:rsidP="00496DE9">
      <w:pPr>
        <w:numPr>
          <w:ilvl w:val="0"/>
          <w:numId w:val="51"/>
        </w:numPr>
        <w:contextualSpacing/>
      </w:pPr>
      <w:r>
        <w:t>Food workers must not</w:t>
      </w:r>
      <w:r w:rsidRPr="005F6449">
        <w:t xml:space="preserve"> </w:t>
      </w:r>
      <w:r w:rsidR="000C0D16" w:rsidRPr="005F6449">
        <w:t xml:space="preserve">work when ill – </w:t>
      </w:r>
      <w:r>
        <w:t xml:space="preserve">and the firm’s reporting, </w:t>
      </w:r>
      <w:r w:rsidR="000C0D16" w:rsidRPr="005F6449">
        <w:t>exclusion</w:t>
      </w:r>
      <w:r>
        <w:t>,</w:t>
      </w:r>
      <w:r w:rsidR="000C0D16" w:rsidRPr="005F6449">
        <w:t xml:space="preserve"> and restriction policies</w:t>
      </w:r>
    </w:p>
    <w:p w14:paraId="1B43595F" w14:textId="77777777" w:rsidR="00496DE9" w:rsidRDefault="00496DE9" w:rsidP="00496DE9">
      <w:pPr>
        <w:numPr>
          <w:ilvl w:val="0"/>
          <w:numId w:val="51"/>
        </w:numPr>
        <w:contextualSpacing/>
      </w:pPr>
      <w:r>
        <w:t>The importance of thorough hand-washing;</w:t>
      </w:r>
    </w:p>
    <w:p w14:paraId="01C83EFF" w14:textId="77777777" w:rsidR="00496DE9" w:rsidRDefault="00496DE9" w:rsidP="00892EB7">
      <w:pPr>
        <w:numPr>
          <w:ilvl w:val="0"/>
          <w:numId w:val="51"/>
        </w:numPr>
        <w:contextualSpacing/>
      </w:pPr>
      <w:r>
        <w:t>Policy of no bare-hand contact with ready- to-eat foods</w:t>
      </w:r>
      <w:r w:rsidR="00892EB7">
        <w:t xml:space="preserve"> including p</w:t>
      </w:r>
      <w:r>
        <w:t>roper use of gloves and utensils;</w:t>
      </w:r>
    </w:p>
    <w:p w14:paraId="7A2579ED" w14:textId="77777777" w:rsidR="00496DE9" w:rsidRDefault="00496DE9" w:rsidP="00496DE9">
      <w:pPr>
        <w:numPr>
          <w:ilvl w:val="0"/>
          <w:numId w:val="51"/>
        </w:numPr>
        <w:contextualSpacing/>
      </w:pPr>
      <w:r>
        <w:t>Proper holding temperatures; and</w:t>
      </w:r>
    </w:p>
    <w:p w14:paraId="0AC36945" w14:textId="77777777" w:rsidR="00AB43FD" w:rsidRDefault="00496DE9" w:rsidP="00615595">
      <w:pPr>
        <w:numPr>
          <w:ilvl w:val="0"/>
          <w:numId w:val="51"/>
        </w:numPr>
        <w:contextualSpacing/>
      </w:pPr>
      <w:r>
        <w:t>Proper procedures for rapid cooling and thorough cooking and reheating of foods.</w:t>
      </w:r>
    </w:p>
    <w:p w14:paraId="05AA4354" w14:textId="77777777" w:rsidR="00D820AA" w:rsidRDefault="00D820AA" w:rsidP="000E4D7A">
      <w:pPr>
        <w:contextualSpacing/>
      </w:pPr>
    </w:p>
    <w:p w14:paraId="6FE59706" w14:textId="77777777" w:rsidR="00D0375C" w:rsidRDefault="00496DE9" w:rsidP="000E4D7A">
      <w:pPr>
        <w:contextualSpacing/>
      </w:pPr>
      <w:r>
        <w:t xml:space="preserve">Ensure that the </w:t>
      </w:r>
      <w:r w:rsidRPr="00EC1C55">
        <w:t>firm’s food safety management system</w:t>
      </w:r>
      <w:r>
        <w:t xml:space="preserve"> </w:t>
      </w:r>
      <w:r w:rsidR="00892EB7">
        <w:t xml:space="preserve">is adequate </w:t>
      </w:r>
      <w:r>
        <w:t>to ensure</w:t>
      </w:r>
      <w:r w:rsidR="00D820AA">
        <w:t xml:space="preserve"> that managers and food employees receive consistent food safety training appropriate for their job duties. </w:t>
      </w:r>
      <w:r w:rsidR="001B1463">
        <w:t>Require the facility manager to document training of current and newly hired staff</w:t>
      </w:r>
      <w:r w:rsidR="00AA34C5">
        <w:t xml:space="preserve"> and a verification system to en</w:t>
      </w:r>
      <w:r w:rsidR="008D1C18">
        <w:t>sure compliance.</w:t>
      </w:r>
    </w:p>
    <w:p w14:paraId="55DFB325" w14:textId="77777777" w:rsidR="00F624CB" w:rsidRDefault="00F624CB" w:rsidP="00F624CB">
      <w:pPr>
        <w:ind w:left="720"/>
        <w:contextualSpacing/>
      </w:pPr>
    </w:p>
    <w:p w14:paraId="01E876ED" w14:textId="77777777" w:rsidR="00D0375C" w:rsidRDefault="001B1463">
      <w:r>
        <w:rPr>
          <w:b/>
          <w:i/>
        </w:rPr>
        <w:t>Modifying a food-production or food- preparation process</w:t>
      </w:r>
    </w:p>
    <w:p w14:paraId="4E270577" w14:textId="77777777" w:rsidR="00184ED7" w:rsidRDefault="001B1463" w:rsidP="00184ED7">
      <w:pPr>
        <w:contextualSpacing/>
      </w:pPr>
      <w:r>
        <w:t xml:space="preserve">Ensure that food-production or food-preparation processes are appropriate and adequate to prevent contamination of food or </w:t>
      </w:r>
      <w:r w:rsidR="00F624CB">
        <w:t xml:space="preserve">the </w:t>
      </w:r>
      <w:r>
        <w:t xml:space="preserve">survival and </w:t>
      </w:r>
      <w:r w:rsidR="00F624CB">
        <w:t xml:space="preserve">proliferation </w:t>
      </w:r>
      <w:r>
        <w:t xml:space="preserve">of </w:t>
      </w:r>
      <w:r w:rsidR="00F624CB">
        <w:t>agents capable of causing foodborne illness</w:t>
      </w:r>
      <w:r>
        <w:t>.</w:t>
      </w:r>
      <w:r w:rsidR="0043604E">
        <w:t xml:space="preserve"> </w:t>
      </w:r>
    </w:p>
    <w:p w14:paraId="4A0975E2" w14:textId="124ED7E2" w:rsidR="00184ED7" w:rsidRDefault="00EE7549" w:rsidP="000E4D7A">
      <w:pPr>
        <w:contextualSpacing/>
      </w:pPr>
      <w:r>
        <w:t xml:space="preserve">Evaluate current and proposed times, temperatures, </w:t>
      </w:r>
      <w:r w:rsidR="00D73B8E">
        <w:t>process controls (</w:t>
      </w:r>
      <w:r>
        <w:t>pH, and water activity level</w:t>
      </w:r>
      <w:r w:rsidR="00D73B8E">
        <w:t xml:space="preserve">), and label instructions to consumers based </w:t>
      </w:r>
      <w:r>
        <w:t>on scientific evidence.</w:t>
      </w:r>
    </w:p>
    <w:p w14:paraId="0F159A3D" w14:textId="77777777" w:rsidR="00D73B8E" w:rsidRDefault="00D73B8E" w:rsidP="000E4D7A">
      <w:pPr>
        <w:contextualSpacing/>
      </w:pPr>
    </w:p>
    <w:p w14:paraId="2D3C42CA" w14:textId="6388BE1C" w:rsidR="00EE7549" w:rsidRDefault="00EE7549" w:rsidP="00EC1C55">
      <w:pPr>
        <w:contextualSpacing/>
      </w:pPr>
      <w:r>
        <w:t>R</w:t>
      </w:r>
      <w:r w:rsidR="00EC1C55">
        <w:t>equire</w:t>
      </w:r>
      <w:r>
        <w:t xml:space="preserve">d changes typically </w:t>
      </w:r>
      <w:r w:rsidR="00D73B8E">
        <w:t xml:space="preserve">focus </w:t>
      </w:r>
      <w:r w:rsidR="00B736EE">
        <w:t xml:space="preserve">on </w:t>
      </w:r>
      <w:r w:rsidR="00EC1C55">
        <w:t>strengthen</w:t>
      </w:r>
      <w:r w:rsidR="00B736EE">
        <w:t>ing</w:t>
      </w:r>
      <w:r w:rsidR="00EC1C55">
        <w:t xml:space="preserve"> active managerial control</w:t>
      </w:r>
      <w:r w:rsidR="00B736EE">
        <w:t>s</w:t>
      </w:r>
      <w:r w:rsidR="00EC1C55">
        <w:t xml:space="preserve"> at the establishment</w:t>
      </w:r>
      <w:r>
        <w:t xml:space="preserve"> and involve </w:t>
      </w:r>
      <w:r w:rsidR="00EC1C55">
        <w:t xml:space="preserve">creation of </w:t>
      </w:r>
      <w:r w:rsidR="00D73B8E">
        <w:t xml:space="preserve">written </w:t>
      </w:r>
      <w:r w:rsidR="00EC1C55">
        <w:t>risk-control plans or</w:t>
      </w:r>
      <w:r>
        <w:t xml:space="preserve"> other</w:t>
      </w:r>
      <w:r w:rsidR="00EC1C55">
        <w:t xml:space="preserve"> agreements. </w:t>
      </w:r>
      <w:r>
        <w:t xml:space="preserve">Ideally, both epidemiologists and environmental health specialists are involved with the PIC in creating this plan or agreement. </w:t>
      </w:r>
    </w:p>
    <w:p w14:paraId="573F6267" w14:textId="77777777" w:rsidR="00EE7549" w:rsidRDefault="00EE7549" w:rsidP="00EC1C55">
      <w:pPr>
        <w:contextualSpacing/>
      </w:pPr>
    </w:p>
    <w:p w14:paraId="0DEAF478" w14:textId="641D1325" w:rsidR="00B736EE" w:rsidRDefault="00B736EE" w:rsidP="00B736EE">
      <w:pPr>
        <w:contextualSpacing/>
      </w:pPr>
      <w:r>
        <w:t xml:space="preserve">Risk control plans may modify processes if needed to reduce risk, such as; changing a recipe, or developing </w:t>
      </w:r>
      <w:r w:rsidRPr="0054314F">
        <w:t>Hazard Analysis and Critical Control Point Plan (HACCP).</w:t>
      </w:r>
      <w:r>
        <w:t xml:space="preserve"> Plans may also require increased focus on regulatory requirements such as consistent elimination of any bare-hand contact with ready-to-eat food and ensuring that all employees are following appropriate hand-washing and food-handling practices. </w:t>
      </w:r>
    </w:p>
    <w:p w14:paraId="4A745DE3" w14:textId="77777777" w:rsidR="00B736EE" w:rsidRDefault="00B736EE" w:rsidP="00B736EE">
      <w:pPr>
        <w:contextualSpacing/>
      </w:pPr>
    </w:p>
    <w:p w14:paraId="1AF99A33" w14:textId="69812914" w:rsidR="0043252E" w:rsidRDefault="00EC1C55" w:rsidP="000E4D7A">
      <w:pPr>
        <w:contextualSpacing/>
      </w:pPr>
      <w:r>
        <w:t xml:space="preserve">When needed, </w:t>
      </w:r>
      <w:r w:rsidR="00D73B8E">
        <w:t>agreements</w:t>
      </w:r>
      <w:r>
        <w:t xml:space="preserve"> can include actions above and beyond regulat</w:t>
      </w:r>
      <w:r w:rsidR="00D73B8E">
        <w:t>ory minimum requirements</w:t>
      </w:r>
      <w:r>
        <w:t xml:space="preserve"> (e.g., extra temperature checks and logging of temperature, mandatory glove use by all food employees, routine inquiries of staff before their shifts about whether they have had diarrhea or vomiting in </w:t>
      </w:r>
      <w:r w:rsidRPr="00C6081C">
        <w:t xml:space="preserve">the </w:t>
      </w:r>
      <w:r w:rsidRPr="00C6081C">
        <w:rPr>
          <w:rFonts w:eastAsia="Times New Roman"/>
        </w:rPr>
        <w:t>last 24 hours</w:t>
      </w:r>
      <w:r w:rsidRPr="00C6081C">
        <w:t>,</w:t>
      </w:r>
      <w:r>
        <w:t xml:space="preserve"> additional food-safety training)</w:t>
      </w:r>
      <w:r w:rsidR="00EE7549" w:rsidRPr="00EE7549">
        <w:t>.</w:t>
      </w:r>
      <w:r w:rsidR="00EE7549">
        <w:t xml:space="preserve"> </w:t>
      </w:r>
      <w:r>
        <w:t>Important aspects of the plan are a) employee training and b) adequate oversight to ensure employees follow proper procedures.</w:t>
      </w:r>
    </w:p>
    <w:p w14:paraId="7CFF78AC" w14:textId="77777777" w:rsidR="00184ED7" w:rsidRDefault="00184ED7" w:rsidP="00184ED7">
      <w:pPr>
        <w:contextualSpacing/>
      </w:pPr>
    </w:p>
    <w:p w14:paraId="6FC55146" w14:textId="6CFCD826" w:rsidR="0036212C" w:rsidRDefault="00B736EE" w:rsidP="000E4D7A">
      <w:pPr>
        <w:contextualSpacing/>
      </w:pPr>
      <w:r>
        <w:t>Regulatory officials should c</w:t>
      </w:r>
      <w:r w:rsidR="0036212C">
        <w:t xml:space="preserve">onduct follow-up monitoring to ensure that modified processes have been </w:t>
      </w:r>
      <w:r>
        <w:t>effectively integrated into the firm’s food safety culture and processes to prevent another outbreak.</w:t>
      </w:r>
    </w:p>
    <w:p w14:paraId="7FCBCEC1" w14:textId="77777777" w:rsidR="0036212C" w:rsidRDefault="0036212C" w:rsidP="00F624CB">
      <w:pPr>
        <w:ind w:left="720"/>
        <w:contextualSpacing/>
      </w:pPr>
    </w:p>
    <w:p w14:paraId="48C7CAB5" w14:textId="77777777" w:rsidR="0036212C" w:rsidRDefault="001B1463" w:rsidP="0036212C">
      <w:pPr>
        <w:rPr>
          <w:b/>
          <w:i/>
        </w:rPr>
      </w:pPr>
      <w:r>
        <w:rPr>
          <w:b/>
          <w:i/>
        </w:rPr>
        <w:t>Modifying the menu</w:t>
      </w:r>
      <w:r w:rsidR="00896057">
        <w:rPr>
          <w:b/>
          <w:i/>
        </w:rPr>
        <w:t xml:space="preserve"> </w:t>
      </w:r>
    </w:p>
    <w:p w14:paraId="33B860B0" w14:textId="77777777" w:rsidR="00D0375C" w:rsidRDefault="001B1463" w:rsidP="003D4885">
      <w:r>
        <w:t>Eliminate implicated foods from the menu</w:t>
      </w:r>
      <w:r w:rsidR="0036212C">
        <w:t xml:space="preserve"> </w:t>
      </w:r>
      <w:r>
        <w:t xml:space="preserve">until </w:t>
      </w:r>
      <w:r w:rsidR="0060513F">
        <w:t xml:space="preserve">adequate </w:t>
      </w:r>
      <w:r>
        <w:t>control measures are in place</w:t>
      </w:r>
      <w:r w:rsidR="0060513F">
        <w:t xml:space="preserve"> to ensure food safety</w:t>
      </w:r>
      <w:r>
        <w:t xml:space="preserve">. For example, if shell eggs are implicated, </w:t>
      </w:r>
      <w:r w:rsidRPr="006957FE">
        <w:t>remove all foods that contain shell eggs</w:t>
      </w:r>
      <w:r>
        <w:t>, and substitute pasteurized egg product until the investigation is complete and proper controls are in place.</w:t>
      </w:r>
    </w:p>
    <w:p w14:paraId="43621F19" w14:textId="77777777" w:rsidR="0036212C" w:rsidRDefault="001B1463">
      <w:pPr>
        <w:rPr>
          <w:b/>
          <w:i/>
        </w:rPr>
      </w:pPr>
      <w:r>
        <w:rPr>
          <w:b/>
          <w:i/>
        </w:rPr>
        <w:t xml:space="preserve">Removing </w:t>
      </w:r>
      <w:r w:rsidRPr="003B0FD5">
        <w:rPr>
          <w:b/>
          <w:i/>
        </w:rPr>
        <w:t>infected</w:t>
      </w:r>
      <w:r w:rsidRPr="000E4D7A">
        <w:rPr>
          <w:b/>
          <w:i/>
        </w:rPr>
        <w:t xml:space="preserve"> food </w:t>
      </w:r>
      <w:r w:rsidR="00512721">
        <w:rPr>
          <w:b/>
          <w:i/>
        </w:rPr>
        <w:t>employees</w:t>
      </w:r>
    </w:p>
    <w:p w14:paraId="264FCFC9" w14:textId="6A89CD6E" w:rsidR="00D0375C" w:rsidRDefault="001B1463" w:rsidP="000E4D7A">
      <w:r>
        <w:t xml:space="preserve">Ensure that infected food </w:t>
      </w:r>
      <w:r w:rsidR="00512721">
        <w:t>employee</w:t>
      </w:r>
      <w:r>
        <w:t xml:space="preserve"> </w:t>
      </w:r>
      <w:r w:rsidR="00E41D1A">
        <w:t>is</w:t>
      </w:r>
      <w:r>
        <w:t xml:space="preserve"> excluded from the workplace or restricted in accordance with the Food Code or other regulatory requirements</w:t>
      </w:r>
      <w:r w:rsidR="0036212C">
        <w:t>.</w:t>
      </w:r>
      <w:r w:rsidR="00D86389">
        <w:t xml:space="preserve">  </w:t>
      </w:r>
      <w:r w:rsidR="006957FE">
        <w:t>Since m</w:t>
      </w:r>
      <w:r w:rsidR="00D86389" w:rsidRPr="002F743E">
        <w:t>any food employees work</w:t>
      </w:r>
      <w:r w:rsidR="00D86389">
        <w:t xml:space="preserve"> in more than one food establishment</w:t>
      </w:r>
      <w:r w:rsidR="00BF6174">
        <w:t>,</w:t>
      </w:r>
      <w:r w:rsidR="00D86389">
        <w:t xml:space="preserve"> </w:t>
      </w:r>
      <w:r w:rsidR="00276E6F">
        <w:t xml:space="preserve">ensure </w:t>
      </w:r>
      <w:r w:rsidR="006957FE">
        <w:t xml:space="preserve">ill workers </w:t>
      </w:r>
      <w:r w:rsidR="00276E6F">
        <w:t>are</w:t>
      </w:r>
      <w:r w:rsidR="00D86389">
        <w:t xml:space="preserve"> excluded or restricted from all </w:t>
      </w:r>
      <w:r w:rsidR="00276E6F">
        <w:t>food establishments they work for</w:t>
      </w:r>
      <w:r w:rsidR="00D86389">
        <w:t>.</w:t>
      </w:r>
    </w:p>
    <w:p w14:paraId="5EE3135B" w14:textId="77777777" w:rsidR="00D0375C" w:rsidRDefault="001B1463">
      <w:bookmarkStart w:id="17" w:name="_Hlk511062068"/>
      <w:r>
        <w:rPr>
          <w:b/>
          <w:i/>
        </w:rPr>
        <w:t xml:space="preserve">Closing food </w:t>
      </w:r>
      <w:r w:rsidR="0036212C">
        <w:rPr>
          <w:b/>
          <w:i/>
        </w:rPr>
        <w:t>establishments</w:t>
      </w:r>
    </w:p>
    <w:bookmarkEnd w:id="17"/>
    <w:p w14:paraId="486A72E2" w14:textId="1DA07906" w:rsidR="00D83E39" w:rsidRPr="005F6449" w:rsidRDefault="00276E6F" w:rsidP="00D83E39">
      <w:r w:rsidRPr="002F743E">
        <w:t>Facilities representing an imminent or substantial health hazard, such as being linked to an ongoing foodborne outbreak or finding significant non-compliance with regulatory food safety standards may be closed in accordance with local and/or state regulations.</w:t>
      </w:r>
      <w:r>
        <w:t xml:space="preserve"> </w:t>
      </w:r>
      <w:r w:rsidR="00D83E39" w:rsidRPr="005F6449">
        <w:t xml:space="preserve">Effective communication of the evidence gathered by the investigation and control team is </w:t>
      </w:r>
      <w:r w:rsidR="00D83E39" w:rsidRPr="00D26602">
        <w:t>likely to motivate food establishment management to close or significantly modify operations. These voluntary actions are often the most efficient and timely way to reduce risks to the publi</w:t>
      </w:r>
      <w:r w:rsidR="00D83E39" w:rsidRPr="005F6449">
        <w:t>c.</w:t>
      </w:r>
    </w:p>
    <w:p w14:paraId="429822DB" w14:textId="0F4CC3F1" w:rsidR="00276E6F" w:rsidRDefault="00D83E39" w:rsidP="00D83E39">
      <w:r w:rsidRPr="005F6449">
        <w:t xml:space="preserve">If the owner is unable or unwilling to take immediate corrective action to eliminate ongoing food-safety hazards, mandatory closing </w:t>
      </w:r>
      <w:r w:rsidR="00AA34C5">
        <w:t xml:space="preserve">of </w:t>
      </w:r>
      <w:r w:rsidRPr="005F6449">
        <w:t xml:space="preserve">the premises may be necessary. This conclusion can be determined from observation or evidence that disease could be spread because of ongoing contributing factors to foodborne illness. Follow applicable local and state regulations when requiring closure of food premises. </w:t>
      </w:r>
    </w:p>
    <w:p w14:paraId="6ABA8497" w14:textId="414E98A5" w:rsidR="00130995" w:rsidRDefault="00D83E39" w:rsidP="000423FA">
      <w:r w:rsidRPr="005F6449">
        <w:t xml:space="preserve">Establish a clear plan with criteria that need to be met, including appropriate environmental testing if available, for the facility to reopen. Reopen only when the criteria have been met. Provide the facility with a timely inspection that would qualify it for reopening. If the food premises are in an institution in which residents have no alternatives, work with institution staff either to identify options for bringing in food or to leave food premises open but eliminate high-risk items from the </w:t>
      </w:r>
      <w:commentRangeStart w:id="18"/>
      <w:r w:rsidRPr="005F6449">
        <w:t>menu</w:t>
      </w:r>
      <w:commentRangeEnd w:id="18"/>
      <w:r w:rsidR="00C61121">
        <w:rPr>
          <w:rStyle w:val="CommentReference"/>
        </w:rPr>
        <w:commentReference w:id="18"/>
      </w:r>
      <w:r w:rsidRPr="005F6449">
        <w:t>.</w:t>
      </w:r>
    </w:p>
    <w:p w14:paraId="3AC9A945" w14:textId="77777777" w:rsidR="00AE12EE" w:rsidRDefault="00AE12EE" w:rsidP="000423FA">
      <w:pPr>
        <w:ind w:left="720"/>
        <w:contextualSpacing/>
      </w:pPr>
    </w:p>
    <w:p w14:paraId="656F9E38" w14:textId="77777777" w:rsidR="00AE12EE" w:rsidRPr="00EA78FA" w:rsidRDefault="00AE12EE" w:rsidP="00CE3F03">
      <w:pPr>
        <w:rPr>
          <w:u w:val="single"/>
        </w:rPr>
      </w:pPr>
      <w:r w:rsidRPr="00EA78FA">
        <w:rPr>
          <w:u w:val="single"/>
        </w:rPr>
        <w:t>Carefully Consider Both Risks and Benefits of Public Communication</w:t>
      </w:r>
    </w:p>
    <w:p w14:paraId="0615C89A" w14:textId="2ADE45B5" w:rsidR="00D0375C" w:rsidRDefault="00425282" w:rsidP="00CE3F03">
      <w:pPr>
        <w:contextualSpacing/>
      </w:pPr>
      <w:r>
        <w:t xml:space="preserve">As control measures are being implemented at the source, </w:t>
      </w:r>
      <w:r w:rsidR="002455C2">
        <w:t>p</w:t>
      </w:r>
      <w:r w:rsidR="005B34E4">
        <w:t xml:space="preserve">ublic notification can be an effective </w:t>
      </w:r>
      <w:r>
        <w:t xml:space="preserve">way to stimulate </w:t>
      </w:r>
      <w:r w:rsidR="005B34E4">
        <w:t xml:space="preserve">control </w:t>
      </w:r>
      <w:r w:rsidR="00410C9C">
        <w:t>measure</w:t>
      </w:r>
      <w:r>
        <w:t>s to prevent additional illnesses and further disease transmission</w:t>
      </w:r>
      <w:r w:rsidR="00410C9C">
        <w:t>,</w:t>
      </w:r>
      <w:r w:rsidR="005B34E4">
        <w:t xml:space="preserve"> but it must be used judiciously. </w:t>
      </w:r>
      <w:r w:rsidR="001B1463">
        <w:t>If the outbreak involves only one facility, determine whether public notification</w:t>
      </w:r>
      <w:r w:rsidR="005B34E4">
        <w:t xml:space="preserve"> </w:t>
      </w:r>
      <w:r w:rsidR="001B1463">
        <w:t>is necessary. All members of the outbreak investigation and control team (epidemiology, environmental health, and laboratory) and health department</w:t>
      </w:r>
      <w:r w:rsidR="00D86389">
        <w:t xml:space="preserve"> </w:t>
      </w:r>
      <w:r w:rsidR="001B1463">
        <w:t xml:space="preserve">leadership should </w:t>
      </w:r>
      <w:r>
        <w:t>provide input into</w:t>
      </w:r>
      <w:r w:rsidR="001B1463">
        <w:t xml:space="preserve"> this decision. Ask the following questions:</w:t>
      </w:r>
    </w:p>
    <w:p w14:paraId="0CBD71E6" w14:textId="77777777" w:rsidR="00D0375C" w:rsidRDefault="001B1463" w:rsidP="00CE3F03">
      <w:pPr>
        <w:numPr>
          <w:ilvl w:val="1"/>
          <w:numId w:val="43"/>
        </w:numPr>
        <w:ind w:left="720"/>
        <w:contextualSpacing/>
      </w:pPr>
      <w:r>
        <w:t xml:space="preserve">Is medical treatment necessary for persons who might have been exposed to the etiologic agent? If so, </w:t>
      </w:r>
      <w:r w:rsidR="00DB556C">
        <w:t xml:space="preserve">urgent </w:t>
      </w:r>
      <w:r>
        <w:t>public notification is critical.</w:t>
      </w:r>
    </w:p>
    <w:p w14:paraId="5AC72FA3" w14:textId="77777777" w:rsidR="00D0375C" w:rsidRDefault="001B1463" w:rsidP="00CE3F03">
      <w:pPr>
        <w:numPr>
          <w:ilvl w:val="1"/>
          <w:numId w:val="43"/>
        </w:numPr>
        <w:ind w:left="720"/>
        <w:contextualSpacing/>
      </w:pPr>
      <w:r>
        <w:t>Is public reporting of suspected illness necessary to determine the scope of the outbreak? If so, public notification might be appropriate.</w:t>
      </w:r>
    </w:p>
    <w:p w14:paraId="267B6B11" w14:textId="77777777" w:rsidR="00DB556C" w:rsidRDefault="00DB556C" w:rsidP="00CE3F03">
      <w:pPr>
        <w:numPr>
          <w:ilvl w:val="1"/>
          <w:numId w:val="43"/>
        </w:numPr>
        <w:ind w:left="720"/>
        <w:contextualSpacing/>
      </w:pPr>
      <w:r>
        <w:t>Does risk for exposure still exist? People take food home from restaurants, so public notification still might be appropriate.</w:t>
      </w:r>
    </w:p>
    <w:p w14:paraId="67C71F66" w14:textId="77777777" w:rsidR="00DB556C" w:rsidRDefault="00DB556C" w:rsidP="00CE3F03">
      <w:pPr>
        <w:numPr>
          <w:ilvl w:val="1"/>
          <w:numId w:val="43"/>
        </w:numPr>
        <w:ind w:left="720"/>
        <w:contextualSpacing/>
      </w:pPr>
      <w:r>
        <w:t xml:space="preserve">Are large numbers of unknown individuals likely ill with highly infectious agents such Norovirus or Shigella? if so, an advisory that ill persons should stay out of work or restrict activities may help prevent secondary transmission at other food establishments, day care, and healthcare facilities. </w:t>
      </w:r>
    </w:p>
    <w:p w14:paraId="5D0C7D0C" w14:textId="77777777" w:rsidR="00D0375C" w:rsidRDefault="001B1463" w:rsidP="00CE3F03">
      <w:pPr>
        <w:numPr>
          <w:ilvl w:val="1"/>
          <w:numId w:val="43"/>
        </w:numPr>
        <w:ind w:left="720"/>
        <w:contextualSpacing/>
      </w:pPr>
      <w:r>
        <w:t xml:space="preserve">Is the source of the outbreak </w:t>
      </w:r>
      <w:r w:rsidR="00DB556C">
        <w:t>past its shelf life</w:t>
      </w:r>
      <w:r>
        <w:t xml:space="preserve"> so no further risk exists to the public? If so, public notification </w:t>
      </w:r>
      <w:r w:rsidR="00DB556C">
        <w:t>may</w:t>
      </w:r>
      <w:r>
        <w:t xml:space="preserve"> not </w:t>
      </w:r>
      <w:r w:rsidR="00DB556C">
        <w:t>be needed</w:t>
      </w:r>
      <w:r>
        <w:t>.</w:t>
      </w:r>
    </w:p>
    <w:p w14:paraId="43260BE7" w14:textId="77777777" w:rsidR="001924D7" w:rsidRDefault="001924D7" w:rsidP="00CE3F03">
      <w:pPr>
        <w:contextualSpacing/>
      </w:pPr>
    </w:p>
    <w:p w14:paraId="09E1EFBB" w14:textId="6E38BCF3" w:rsidR="00AE12EE" w:rsidRDefault="00AE12EE" w:rsidP="00CE3F03">
      <w:r w:rsidRPr="00F1402F">
        <w:rPr>
          <w:u w:val="single"/>
        </w:rPr>
        <w:t>Follow Agency Communication Protocols</w:t>
      </w:r>
    </w:p>
    <w:p w14:paraId="3BB696AD" w14:textId="7BD2EA2D" w:rsidR="00D0375C" w:rsidRDefault="001B1463" w:rsidP="00CE3F03">
      <w:pPr>
        <w:contextualSpacing/>
      </w:pPr>
      <w:r>
        <w:t>Prepare communication following the agency’s risk communication protocols. Seek assistance from the agency public information officer or the public information officer at another agency if the agency with jurisdictional responsibility does not have this resource.</w:t>
      </w:r>
    </w:p>
    <w:p w14:paraId="66BF3819" w14:textId="77777777" w:rsidR="00AE12EE" w:rsidRDefault="00AE12EE" w:rsidP="00CE3F03">
      <w:pPr>
        <w:contextualSpacing/>
      </w:pPr>
    </w:p>
    <w:p w14:paraId="50D7FB56" w14:textId="77777777" w:rsidR="00AE12EE" w:rsidRPr="00F1402F" w:rsidRDefault="00AE12EE" w:rsidP="00CE3F03">
      <w:pPr>
        <w:rPr>
          <w:u w:val="single"/>
        </w:rPr>
      </w:pPr>
      <w:bookmarkStart w:id="19" w:name="_Hlk511117576"/>
      <w:r w:rsidRPr="00F1402F">
        <w:rPr>
          <w:u w:val="single"/>
        </w:rPr>
        <w:t xml:space="preserve">Inform Response Partners of Public Notifications </w:t>
      </w:r>
      <w:r w:rsidR="00410C9C" w:rsidRPr="00F1402F">
        <w:rPr>
          <w:u w:val="single"/>
        </w:rPr>
        <w:t>in</w:t>
      </w:r>
      <w:r w:rsidRPr="00F1402F">
        <w:rPr>
          <w:u w:val="single"/>
        </w:rPr>
        <w:t xml:space="preserve"> Advance</w:t>
      </w:r>
    </w:p>
    <w:bookmarkEnd w:id="19"/>
    <w:p w14:paraId="57DFA971" w14:textId="6D3032F5" w:rsidR="00FE7EDC" w:rsidRDefault="00FE7EDC" w:rsidP="00FE7EDC">
      <w:r>
        <w:t xml:space="preserve">Maintaining effective communication with other agencies (i.e., local, state, and federal) involved in the investigation, or potentially impacted by the response is critical. A consistent public message alleviates confusion and reduces the potential for panic among consumers. </w:t>
      </w:r>
    </w:p>
    <w:p w14:paraId="08D1ED6F" w14:textId="798F7129" w:rsidR="00DB556C" w:rsidRDefault="00DB556C" w:rsidP="00CE3F03">
      <w:pPr>
        <w:pBdr>
          <w:top w:val="none" w:sz="0" w:space="0" w:color="auto"/>
          <w:left w:val="none" w:sz="0" w:space="0" w:color="auto"/>
          <w:bottom w:val="none" w:sz="0" w:space="0" w:color="auto"/>
          <w:right w:val="none" w:sz="0" w:space="0" w:color="auto"/>
          <w:between w:val="none" w:sz="0" w:space="0" w:color="auto"/>
        </w:pBdr>
      </w:pPr>
      <w:r>
        <w:t>Agencies can</w:t>
      </w:r>
      <w:r w:rsidRPr="00292021">
        <w:t xml:space="preserve"> make independent decisions regarding what </w:t>
      </w:r>
      <w:r>
        <w:t xml:space="preserve">information </w:t>
      </w:r>
      <w:r w:rsidRPr="00292021">
        <w:t xml:space="preserve">to communicate with the public and when </w:t>
      </w:r>
      <w:r>
        <w:t>to release it; however, because these announcements often result in inquiries from the public and media, if</w:t>
      </w:r>
      <w:r w:rsidRPr="00292021">
        <w:t xml:space="preserve"> public communication</w:t>
      </w:r>
      <w:r>
        <w:t xml:space="preserve"> is </w:t>
      </w:r>
      <w:r w:rsidRPr="00292021">
        <w:t xml:space="preserve">planned, ensure </w:t>
      </w:r>
      <w:r>
        <w:t xml:space="preserve">all </w:t>
      </w:r>
      <w:r w:rsidRPr="00292021">
        <w:t>response partners are informed in advance of the release. During multistate outbreaks</w:t>
      </w:r>
      <w:r>
        <w:t>,</w:t>
      </w:r>
      <w:r w:rsidRPr="00292021">
        <w:t xml:space="preserve"> this might include agencies and organizations </w:t>
      </w:r>
      <w:r>
        <w:t>at the local, state, and federal health and regulatory level</w:t>
      </w:r>
      <w:r w:rsidR="00051D00">
        <w:t>s</w:t>
      </w:r>
      <w:r w:rsidRPr="00292021">
        <w:t>.</w:t>
      </w:r>
    </w:p>
    <w:p w14:paraId="0B90DC66" w14:textId="77777777" w:rsidR="00931DB4" w:rsidRDefault="00931DB4" w:rsidP="00CE3F03">
      <w:bookmarkStart w:id="20" w:name="_Hlk511117815"/>
      <w:r>
        <w:rPr>
          <w:b/>
          <w:i/>
        </w:rPr>
        <w:t>Monitoring Control Measures</w:t>
      </w:r>
    </w:p>
    <w:bookmarkEnd w:id="20"/>
    <w:p w14:paraId="4F63E3BC" w14:textId="0F8C5D5F" w:rsidR="00AE12EE" w:rsidRDefault="00375EAF" w:rsidP="00E01BDF">
      <w:pPr>
        <w:contextualSpacing/>
      </w:pPr>
      <w:r>
        <w:t>The strategy for monitoring both short and long-term correction of the factors</w:t>
      </w:r>
      <w:r w:rsidR="00E01BDF">
        <w:t xml:space="preserve"> within the food establishment</w:t>
      </w:r>
      <w:r>
        <w:t xml:space="preserve"> that caused the outbreak should be identified in writing in required risk-control plans or other formal agreements between the regulatory authority and food establishment management. </w:t>
      </w:r>
      <w:r w:rsidRPr="00375EAF">
        <w:t xml:space="preserve"> </w:t>
      </w:r>
      <w:r>
        <w:t xml:space="preserve">Food establishments should integrate monitoring steps into their food safety management systems (example: Active Managerial Control in retail food establishment) and regulatory officials should include them in follow up inspections conducted on a risk-based frequency. </w:t>
      </w:r>
      <w:r w:rsidR="00E01BDF">
        <w:t xml:space="preserve">Public health officials may choose to maintain enhanced surveillance of potentially exposed populations to ensure </w:t>
      </w:r>
      <w:r w:rsidR="006636DC">
        <w:t xml:space="preserve">controls are effective and </w:t>
      </w:r>
      <w:r w:rsidR="00E01BDF">
        <w:t xml:space="preserve">secondary spread of infections is not occurring. </w:t>
      </w:r>
      <w:r w:rsidR="00E01BDF">
        <w:rPr>
          <w:highlight w:val="yellow"/>
        </w:rPr>
        <w:t xml:space="preserve"> </w:t>
      </w:r>
    </w:p>
    <w:p w14:paraId="4624835B" w14:textId="77777777" w:rsidR="005B34E4" w:rsidRDefault="005B34E4" w:rsidP="001924D7">
      <w:pPr>
        <w:ind w:left="720"/>
        <w:contextualSpacing/>
      </w:pPr>
      <w:r>
        <w:rPr>
          <w:noProof/>
        </w:rPr>
        <w:drawing>
          <wp:inline distT="114300" distB="114300" distL="114300" distR="114300" wp14:anchorId="00ADFB2E" wp14:editId="2D89B654">
            <wp:extent cx="5286375" cy="6562725"/>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286375" cy="6562725"/>
                    </a:xfrm>
                    <a:prstGeom prst="rect">
                      <a:avLst/>
                    </a:prstGeom>
                    <a:ln/>
                  </pic:spPr>
                </pic:pic>
              </a:graphicData>
            </a:graphic>
          </wp:inline>
        </w:drawing>
      </w:r>
    </w:p>
    <w:p w14:paraId="01D00EA8" w14:textId="77777777" w:rsidR="005B34E4" w:rsidRDefault="005B34E4" w:rsidP="00600ED5">
      <w:pPr>
        <w:contextualSpacing/>
      </w:pPr>
    </w:p>
    <w:p w14:paraId="25CEF948" w14:textId="6A17A2BC" w:rsidR="00600ED5" w:rsidRDefault="00ED4132" w:rsidP="00600ED5">
      <w:pPr>
        <w:contextualSpacing/>
        <w:rPr>
          <w:b/>
        </w:rPr>
      </w:pPr>
      <w:bookmarkStart w:id="21" w:name="_Hlk511117919"/>
      <w:r>
        <w:rPr>
          <w:b/>
        </w:rPr>
        <w:t>6</w:t>
      </w:r>
      <w:r w:rsidR="00D64A5F">
        <w:rPr>
          <w:b/>
        </w:rPr>
        <w:t>.</w:t>
      </w:r>
      <w:r w:rsidR="005515EA">
        <w:rPr>
          <w:b/>
        </w:rPr>
        <w:t>2</w:t>
      </w:r>
      <w:r w:rsidR="00D64A5F">
        <w:rPr>
          <w:b/>
        </w:rPr>
        <w:t xml:space="preserve">.4 </w:t>
      </w:r>
      <w:bookmarkStart w:id="22" w:name="_Hlk520279950"/>
      <w:r w:rsidR="00600ED5">
        <w:rPr>
          <w:b/>
        </w:rPr>
        <w:t>Control Measures Associated with Commercially-Distributed</w:t>
      </w:r>
      <w:r w:rsidR="001B1463" w:rsidRPr="00A902B4">
        <w:rPr>
          <w:b/>
        </w:rPr>
        <w:t xml:space="preserve"> Foods</w:t>
      </w:r>
      <w:bookmarkEnd w:id="22"/>
    </w:p>
    <w:bookmarkEnd w:id="21"/>
    <w:p w14:paraId="103E061E" w14:textId="77777777" w:rsidR="00600ED5" w:rsidRDefault="00600ED5" w:rsidP="00600ED5">
      <w:pPr>
        <w:contextualSpacing/>
        <w:rPr>
          <w:b/>
        </w:rPr>
      </w:pPr>
    </w:p>
    <w:p w14:paraId="367D77E7" w14:textId="2E4F17A9" w:rsidR="00D0375C" w:rsidRPr="00A902B4" w:rsidRDefault="00D64A5F" w:rsidP="00A902B4">
      <w:pPr>
        <w:contextualSpacing/>
      </w:pPr>
      <w:r w:rsidRPr="00AF6F75">
        <w:rPr>
          <w:highlight w:val="yellow"/>
        </w:rPr>
        <w:t xml:space="preserve">Many of the control measures discussed </w:t>
      </w:r>
      <w:r w:rsidR="002F0022" w:rsidRPr="00AF6F75">
        <w:rPr>
          <w:highlight w:val="yellow"/>
        </w:rPr>
        <w:t>for r</w:t>
      </w:r>
      <w:r w:rsidRPr="00AF6F75">
        <w:rPr>
          <w:b/>
          <w:highlight w:val="yellow"/>
        </w:rPr>
        <w:t xml:space="preserve">etail and </w:t>
      </w:r>
      <w:r w:rsidR="002F0022" w:rsidRPr="00AF6F75">
        <w:rPr>
          <w:b/>
          <w:highlight w:val="yellow"/>
        </w:rPr>
        <w:t>f</w:t>
      </w:r>
      <w:r w:rsidRPr="00AF6F75">
        <w:rPr>
          <w:b/>
          <w:highlight w:val="yellow"/>
        </w:rPr>
        <w:t xml:space="preserve">ood </w:t>
      </w:r>
      <w:r w:rsidR="002F0022" w:rsidRPr="00AF6F75">
        <w:rPr>
          <w:b/>
          <w:highlight w:val="yellow"/>
        </w:rPr>
        <w:t>s</w:t>
      </w:r>
      <w:r w:rsidRPr="00AF6F75">
        <w:rPr>
          <w:b/>
          <w:highlight w:val="yellow"/>
        </w:rPr>
        <w:t xml:space="preserve">ervice </w:t>
      </w:r>
      <w:r w:rsidR="002F0022" w:rsidRPr="00AF6F75">
        <w:rPr>
          <w:b/>
          <w:highlight w:val="yellow"/>
        </w:rPr>
        <w:t>e</w:t>
      </w:r>
      <w:r w:rsidRPr="00AF6F75">
        <w:rPr>
          <w:b/>
          <w:highlight w:val="yellow"/>
        </w:rPr>
        <w:t>stablishments</w:t>
      </w:r>
      <w:r w:rsidR="002F0022" w:rsidRPr="00AF6F75">
        <w:rPr>
          <w:b/>
          <w:highlight w:val="yellow"/>
        </w:rPr>
        <w:t xml:space="preserve"> are applicable for controlling the sources at other points of the food supply.</w:t>
      </w:r>
      <w:r w:rsidR="002F0022">
        <w:rPr>
          <w:b/>
        </w:rPr>
        <w:t xml:space="preserve"> </w:t>
      </w:r>
      <w:r w:rsidR="00BF6A6E">
        <w:t>C</w:t>
      </w:r>
      <w:r w:rsidR="00564AAB">
        <w:t>ommercially-d</w:t>
      </w:r>
      <w:r w:rsidR="00600ED5">
        <w:t>istributed foods</w:t>
      </w:r>
      <w:r w:rsidR="00564AAB">
        <w:t xml:space="preserve"> are generally distributed over wide geographic </w:t>
      </w:r>
      <w:r w:rsidR="00DA654C">
        <w:t>regions</w:t>
      </w:r>
      <w:r w:rsidR="00564AAB">
        <w:t xml:space="preserve"> of the country</w:t>
      </w:r>
      <w:r w:rsidR="00DA654C">
        <w:t>; oftentimes</w:t>
      </w:r>
      <w:r w:rsidR="00564AAB">
        <w:t xml:space="preserve"> nationwide</w:t>
      </w:r>
      <w:r w:rsidR="00DA654C">
        <w:t xml:space="preserve"> and sometimes distributed to multiple countries</w:t>
      </w:r>
      <w:r w:rsidR="00564AAB">
        <w:t>. Foodborne illness</w:t>
      </w:r>
      <w:r w:rsidR="00DA654C">
        <w:t>es</w:t>
      </w:r>
      <w:r w:rsidR="001B1463" w:rsidRPr="00A902B4">
        <w:t xml:space="preserve"> associated with </w:t>
      </w:r>
      <w:r w:rsidR="00DA654C">
        <w:t>commercially-distributed foods may be difficult to detect, oftentimes detected through laboratories employing advanced molecular detection methods.</w:t>
      </w:r>
      <w:r w:rsidR="00564AAB">
        <w:t xml:space="preserve"> </w:t>
      </w:r>
      <w:r w:rsidR="006957FE">
        <w:t xml:space="preserve">See the Chapter 4 Pathogen specific surveillance discussion for further details. </w:t>
      </w:r>
      <w:r w:rsidR="009E472D">
        <w:t>Communication and coordination is vital in these</w:t>
      </w:r>
      <w:r w:rsidR="00DA654C">
        <w:t xml:space="preserve"> multijurisdictional and multiagency </w:t>
      </w:r>
      <w:r w:rsidR="009E472D">
        <w:t>responses.</w:t>
      </w:r>
    </w:p>
    <w:p w14:paraId="066DABF1" w14:textId="77777777" w:rsidR="00B93E54" w:rsidRDefault="00B93E54" w:rsidP="00600ED5">
      <w:pPr>
        <w:contextualSpacing/>
      </w:pPr>
    </w:p>
    <w:p w14:paraId="3869F9EB" w14:textId="3A2A8966" w:rsidR="00B9792C" w:rsidRPr="00F1402F" w:rsidRDefault="00B9792C">
      <w:pPr>
        <w:rPr>
          <w:u w:val="single"/>
        </w:rPr>
      </w:pPr>
      <w:r w:rsidRPr="00F1402F">
        <w:rPr>
          <w:u w:val="single"/>
        </w:rPr>
        <w:t xml:space="preserve">Assessing if </w:t>
      </w:r>
      <w:r w:rsidR="00A134E3">
        <w:rPr>
          <w:u w:val="single"/>
        </w:rPr>
        <w:t>Ill Persons</w:t>
      </w:r>
      <w:r w:rsidRPr="00F1402F">
        <w:rPr>
          <w:u w:val="single"/>
        </w:rPr>
        <w:t xml:space="preserve"> Consumed Foods </w:t>
      </w:r>
      <w:r w:rsidR="00410C9C" w:rsidRPr="00F1402F">
        <w:rPr>
          <w:u w:val="single"/>
        </w:rPr>
        <w:t>from</w:t>
      </w:r>
      <w:r w:rsidRPr="00F1402F">
        <w:rPr>
          <w:u w:val="single"/>
        </w:rPr>
        <w:t xml:space="preserve"> </w:t>
      </w:r>
      <w:r w:rsidR="006636DC">
        <w:rPr>
          <w:u w:val="single"/>
        </w:rPr>
        <w:t>a</w:t>
      </w:r>
      <w:r w:rsidRPr="00F1402F">
        <w:rPr>
          <w:u w:val="single"/>
        </w:rPr>
        <w:t xml:space="preserve"> Common Source</w:t>
      </w:r>
    </w:p>
    <w:p w14:paraId="54A57D25" w14:textId="26F08701" w:rsidR="00D0375C" w:rsidRDefault="001B1463">
      <w:pPr>
        <w:rPr>
          <w:highlight w:val="yellow"/>
        </w:rPr>
      </w:pPr>
      <w:r>
        <w:t>Implication of multiple food-service establishments in an outbreak or receipt of multiple, seemingly unrelated reports of illness</w:t>
      </w:r>
      <w:r w:rsidR="00B9792C">
        <w:t xml:space="preserve">es </w:t>
      </w:r>
      <w:r w:rsidR="00A134E3">
        <w:t xml:space="preserve">caused by genetically related microorganisms </w:t>
      </w:r>
      <w:r w:rsidR="00B9792C">
        <w:t>(example: Whole Genome Sequencing)</w:t>
      </w:r>
      <w:r>
        <w:t xml:space="preserve"> from consumers eating the same type of food suggest an outbreak caused </w:t>
      </w:r>
      <w:r w:rsidRPr="006957FE">
        <w:t xml:space="preserve">by </w:t>
      </w:r>
      <w:r w:rsidR="006957FE" w:rsidRPr="006957FE">
        <w:t xml:space="preserve">commercially distributed </w:t>
      </w:r>
      <w:r w:rsidRPr="006957FE">
        <w:t xml:space="preserve">food </w:t>
      </w:r>
      <w:r w:rsidR="006957FE" w:rsidRPr="006957FE">
        <w:t xml:space="preserve">that was </w:t>
      </w:r>
      <w:r w:rsidRPr="006957FE">
        <w:t>contaminated at the processor/producer-level</w:t>
      </w:r>
      <w:r w:rsidR="00B93E54">
        <w:t>.</w:t>
      </w:r>
      <w:r>
        <w:t xml:space="preserve"> </w:t>
      </w:r>
      <w:r w:rsidR="005E4012">
        <w:t>Traceback</w:t>
      </w:r>
      <w:r>
        <w:t xml:space="preserve"> investigations can help identify the point in the production and distribution process at which the implicated food most likely became contaminated and enable targeted environmental assessments to determine how the food became contaminated and to </w:t>
      </w:r>
      <w:r w:rsidR="00193CCD">
        <w:t>employ control measures</w:t>
      </w:r>
      <w:r w:rsidR="00B93E54">
        <w:t>.</w:t>
      </w:r>
      <w:r>
        <w:t xml:space="preserve"> Early </w:t>
      </w:r>
      <w:r w:rsidR="00DE1E17">
        <w:t xml:space="preserve">communication </w:t>
      </w:r>
      <w:r>
        <w:t xml:space="preserve">with the food </w:t>
      </w:r>
      <w:r w:rsidRPr="00DE1E17">
        <w:t>processor/producer</w:t>
      </w:r>
      <w:r>
        <w:t xml:space="preserve"> and the appropriate food-regulatory agency can help identify specific products that might be associated with the outbreak.</w:t>
      </w:r>
      <w:r w:rsidR="00BF6A6E">
        <w:t xml:space="preserve"> </w:t>
      </w:r>
    </w:p>
    <w:p w14:paraId="6BBEC6EF" w14:textId="77777777" w:rsidR="00B9792C" w:rsidRPr="00F1402F" w:rsidRDefault="00B9792C">
      <w:pPr>
        <w:rPr>
          <w:u w:val="single"/>
        </w:rPr>
      </w:pPr>
      <w:r w:rsidRPr="00F1402F">
        <w:rPr>
          <w:u w:val="single"/>
        </w:rPr>
        <w:t xml:space="preserve">Identifying Where Contamination Entered </w:t>
      </w:r>
      <w:r w:rsidR="00410C9C" w:rsidRPr="00F1402F">
        <w:rPr>
          <w:u w:val="single"/>
        </w:rPr>
        <w:t>the</w:t>
      </w:r>
      <w:r w:rsidRPr="00F1402F">
        <w:rPr>
          <w:u w:val="single"/>
        </w:rPr>
        <w:t xml:space="preserve"> Food Supply</w:t>
      </w:r>
    </w:p>
    <w:p w14:paraId="10E2BE81" w14:textId="3464CF6C" w:rsidR="00D0375C" w:rsidRPr="00DE1E17" w:rsidRDefault="001B1463">
      <w:r>
        <w:t xml:space="preserve">Depending on the scope of the outbreak and probable point of contamination, most of the specific control measures listed above </w:t>
      </w:r>
      <w:r w:rsidR="00CB6763">
        <w:t xml:space="preserve">for food service and retail food establishments </w:t>
      </w:r>
      <w:r>
        <w:t>(section 6.2.2.1) also will be appropriate</w:t>
      </w:r>
      <w:r w:rsidR="00B13A1C">
        <w:t xml:space="preserve"> to control contaminated foods and food safety risks at </w:t>
      </w:r>
      <w:r w:rsidR="006F1FD2">
        <w:t xml:space="preserve">other points in food supply chains where contamination was introduced. </w:t>
      </w:r>
      <w:r>
        <w:t xml:space="preserve"> However, food</w:t>
      </w:r>
      <w:r w:rsidR="00B13A1C">
        <w:t>s</w:t>
      </w:r>
      <w:r>
        <w:t xml:space="preserve"> implicated in these outbreaks </w:t>
      </w:r>
      <w:r w:rsidR="00B13A1C">
        <w:t>are</w:t>
      </w:r>
      <w:r>
        <w:t xml:space="preserve"> more likely to </w:t>
      </w:r>
      <w:r w:rsidR="00B13A1C">
        <w:t xml:space="preserve">have </w:t>
      </w:r>
      <w:r>
        <w:t>be</w:t>
      </w:r>
      <w:r w:rsidR="00B13A1C">
        <w:t>en</w:t>
      </w:r>
      <w:r>
        <w:t xml:space="preserve"> </w:t>
      </w:r>
      <w:r w:rsidR="00B13A1C">
        <w:t>further</w:t>
      </w:r>
      <w:r>
        <w:t xml:space="preserve"> distribut</w:t>
      </w:r>
      <w:r w:rsidR="00B13A1C">
        <w:t>ed</w:t>
      </w:r>
      <w:r>
        <w:t xml:space="preserve">, </w:t>
      </w:r>
      <w:r w:rsidR="00B13A1C">
        <w:t>to a wide range of locations including: warehouses, distributors,</w:t>
      </w:r>
      <w:r>
        <w:t xml:space="preserve"> retail establishments, </w:t>
      </w:r>
      <w:r w:rsidR="00B13A1C">
        <w:t>consumer</w:t>
      </w:r>
      <w:r>
        <w:t xml:space="preserve"> homes</w:t>
      </w:r>
      <w:r w:rsidR="00B13A1C">
        <w:t>, food banks and other locations</w:t>
      </w:r>
      <w:r>
        <w:t>. Therefore, public health and food-regulatory agencies also will need to decide whether to remove the suspected food from the market by using the procedures defined in section 6.2.2.2.</w:t>
      </w:r>
      <w:r w:rsidR="00193CCD">
        <w:t>2</w:t>
      </w:r>
      <w:r>
        <w:t xml:space="preserve"> below. If the food-regulatory agency has adequate information to implicate and accurately identify a contaminated food item, </w:t>
      </w:r>
      <w:r w:rsidRPr="00DE1E17">
        <w:t xml:space="preserve">it will take the lead on </w:t>
      </w:r>
      <w:r w:rsidR="00DE1E17" w:rsidRPr="00DE1E17">
        <w:t xml:space="preserve">working with the manufacturer to initiate </w:t>
      </w:r>
      <w:r w:rsidRPr="00DE1E17">
        <w:t>recall activities.</w:t>
      </w:r>
    </w:p>
    <w:p w14:paraId="65B3221E" w14:textId="77777777" w:rsidR="00B9792C" w:rsidRPr="00B9792C" w:rsidRDefault="00B9792C">
      <w:pPr>
        <w:rPr>
          <w:u w:val="single"/>
        </w:rPr>
      </w:pPr>
      <w:r>
        <w:rPr>
          <w:u w:val="single"/>
        </w:rPr>
        <w:t>Multi-agency Coordination</w:t>
      </w:r>
      <w:r w:rsidRPr="00B9792C">
        <w:rPr>
          <w:u w:val="single"/>
        </w:rPr>
        <w:t xml:space="preserve"> Up and Down Food Supply Chains</w:t>
      </w:r>
    </w:p>
    <w:p w14:paraId="2430CF23" w14:textId="53E3A091" w:rsidR="00EA06A3" w:rsidRDefault="001B1463">
      <w:r w:rsidRPr="00DE1E17">
        <w:t>Contact t</w:t>
      </w:r>
      <w:r>
        <w:t xml:space="preserve">he federal or state regulatory agency that has jurisdiction over the product. FDA regulates the safety </w:t>
      </w:r>
      <w:r w:rsidRPr="00DE1E17">
        <w:t>of most foods</w:t>
      </w:r>
      <w:r w:rsidR="00DE1E17">
        <w:t xml:space="preserve"> moving in interstate commerce</w:t>
      </w:r>
      <w:r>
        <w:t xml:space="preserve">, except meat, poultry, </w:t>
      </w:r>
      <w:r w:rsidR="00DE1E17">
        <w:t xml:space="preserve">farm raised catfish, </w:t>
      </w:r>
      <w:r>
        <w:t xml:space="preserve">and most out-of-shell egg products (which are regulated by the </w:t>
      </w:r>
      <w:r w:rsidR="00193CCD">
        <w:t>Food S</w:t>
      </w:r>
      <w:r w:rsidR="005B34E4">
        <w:t>a</w:t>
      </w:r>
      <w:r w:rsidR="00193CCD">
        <w:t xml:space="preserve">fety and Inspection Service, </w:t>
      </w:r>
      <w:r>
        <w:t>U.S. Department of Agriculture [</w:t>
      </w:r>
      <w:r w:rsidR="00193CCD">
        <w:t>FSIS</w:t>
      </w:r>
      <w:r>
        <w:t xml:space="preserve">]). </w:t>
      </w:r>
      <w:r w:rsidR="00396130">
        <w:t xml:space="preserve"> </w:t>
      </w:r>
    </w:p>
    <w:p w14:paraId="7F873D50" w14:textId="77777777" w:rsidR="00184ED7" w:rsidRDefault="006F1FD2">
      <w:r>
        <w:t xml:space="preserve">Both FDA and FSIS have developed informational websites to assist their investigation </w:t>
      </w:r>
      <w:r w:rsidR="007C4724">
        <w:t xml:space="preserve">and response </w:t>
      </w:r>
      <w:r>
        <w:t xml:space="preserve">partners. </w:t>
      </w:r>
      <w:r w:rsidR="009C485F">
        <w:t xml:space="preserve"> The FDA developed a website with Resources </w:t>
      </w:r>
      <w:r w:rsidR="00410C9C">
        <w:t>for</w:t>
      </w:r>
      <w:r w:rsidR="009C485F">
        <w:t xml:space="preserve"> Regulatory Partners and the</w:t>
      </w:r>
      <w:r w:rsidR="00410C9C">
        <w:t xml:space="preserve"> </w:t>
      </w:r>
      <w:r w:rsidR="00184ED7">
        <w:t xml:space="preserve">FSIS developed a website with resources summarizing information its investigation partner agencies may need </w:t>
      </w:r>
      <w:r w:rsidR="00410C9C">
        <w:t>to</w:t>
      </w:r>
      <w:r w:rsidR="00184ED7">
        <w:t xml:space="preserve"> </w:t>
      </w:r>
      <w:r w:rsidR="00EA06A3">
        <w:t xml:space="preserve">communicate effectively and share protected information during foodborne outbreak investigations. </w:t>
      </w:r>
    </w:p>
    <w:p w14:paraId="53598451" w14:textId="6770FBB5" w:rsidR="00D64A5F" w:rsidRPr="00AF6F75" w:rsidRDefault="00D64A5F">
      <w:pPr>
        <w:rPr>
          <w:u w:val="single"/>
        </w:rPr>
      </w:pPr>
      <w:r w:rsidRPr="00AF6F75">
        <w:rPr>
          <w:u w:val="single"/>
        </w:rPr>
        <w:t>Recalls – Removing Contaminated Foods from Distribution</w:t>
      </w:r>
    </w:p>
    <w:p w14:paraId="024830D5" w14:textId="66DE72B5" w:rsidR="00D0375C" w:rsidRDefault="001B1463">
      <w:r>
        <w:t xml:space="preserve">FDA or </w:t>
      </w:r>
      <w:r w:rsidR="00193CCD">
        <w:t>FSIS</w:t>
      </w:r>
      <w:r w:rsidR="00AA34C5">
        <w:t>, and their CDC partner,</w:t>
      </w:r>
      <w:r>
        <w:t xml:space="preserve"> </w:t>
      </w:r>
      <w:r w:rsidR="00396130">
        <w:t xml:space="preserve">often </w:t>
      </w:r>
      <w:r>
        <w:t xml:space="preserve">contact the manufacturer about the decision to remove the product from the market </w:t>
      </w:r>
      <w:r w:rsidR="00396130">
        <w:t>seeking to</w:t>
      </w:r>
      <w:r>
        <w:t xml:space="preserve"> obtain the manufacturer’s cooperation. The regulatory authority might recommend that the manufacturer issue a food recall. In addition, the regulatory authority and/or the manufacturer might ask retailers to remove the product from their shelves and ask distributors to withhold the product from distribution.</w:t>
      </w:r>
    </w:p>
    <w:p w14:paraId="26861E24" w14:textId="77777777" w:rsidR="00D0375C" w:rsidRDefault="001B1463">
      <w:r>
        <w:t>Recall of food at the processor level generally requires federal and/or state action. In some jurisdictions, the local health jurisdiction will embargo (impound) the food (tagging the food to make sure it is not moved or sold or ordering it destroyed). Under the Food Safety Modernization Act, FDA can order the embargo of food for up to 30 days without a court order.</w:t>
      </w:r>
    </w:p>
    <w:p w14:paraId="023F1EDB" w14:textId="3AAC4C61" w:rsidR="00D0375C" w:rsidRPr="00AF6F75" w:rsidRDefault="001B1463">
      <w:pPr>
        <w:rPr>
          <w:u w:val="single"/>
        </w:rPr>
      </w:pPr>
      <w:r w:rsidRPr="00AF6F75">
        <w:rPr>
          <w:b/>
          <w:u w:val="single"/>
        </w:rPr>
        <w:t xml:space="preserve">Questions to </w:t>
      </w:r>
      <w:r w:rsidR="00E01BDF">
        <w:rPr>
          <w:b/>
          <w:u w:val="single"/>
        </w:rPr>
        <w:t>A</w:t>
      </w:r>
      <w:r w:rsidRPr="00AF6F75">
        <w:rPr>
          <w:b/>
          <w:u w:val="single"/>
        </w:rPr>
        <w:t xml:space="preserve">sk </w:t>
      </w:r>
      <w:r w:rsidR="00E01BDF">
        <w:rPr>
          <w:b/>
          <w:u w:val="single"/>
        </w:rPr>
        <w:t>When C</w:t>
      </w:r>
      <w:r w:rsidRPr="00AF6F75">
        <w:rPr>
          <w:b/>
          <w:u w:val="single"/>
        </w:rPr>
        <w:t xml:space="preserve">onsidering </w:t>
      </w:r>
      <w:r w:rsidR="00E01BDF">
        <w:rPr>
          <w:b/>
          <w:u w:val="single"/>
        </w:rPr>
        <w:t>W</w:t>
      </w:r>
      <w:r w:rsidRPr="00AF6F75">
        <w:rPr>
          <w:b/>
          <w:u w:val="single"/>
        </w:rPr>
        <w:t xml:space="preserve">hether to </w:t>
      </w:r>
      <w:r w:rsidR="00E01BDF">
        <w:rPr>
          <w:b/>
          <w:u w:val="single"/>
        </w:rPr>
        <w:t>R</w:t>
      </w:r>
      <w:r w:rsidRPr="00AF6F75">
        <w:rPr>
          <w:b/>
          <w:u w:val="single"/>
        </w:rPr>
        <w:t xml:space="preserve">emove </w:t>
      </w:r>
      <w:r w:rsidR="00E01BDF">
        <w:rPr>
          <w:b/>
          <w:u w:val="single"/>
        </w:rPr>
        <w:t>F</w:t>
      </w:r>
      <w:r w:rsidRPr="00AF6F75">
        <w:rPr>
          <w:b/>
          <w:u w:val="single"/>
        </w:rPr>
        <w:t xml:space="preserve">ood from the </w:t>
      </w:r>
      <w:r w:rsidR="00E01BDF">
        <w:rPr>
          <w:b/>
          <w:u w:val="single"/>
        </w:rPr>
        <w:t>M</w:t>
      </w:r>
      <w:commentRangeStart w:id="23"/>
      <w:commentRangeStart w:id="24"/>
      <w:r w:rsidRPr="00AF6F75">
        <w:rPr>
          <w:b/>
          <w:u w:val="single"/>
        </w:rPr>
        <w:t>arket</w:t>
      </w:r>
      <w:commentRangeEnd w:id="23"/>
      <w:r w:rsidR="00B2615F" w:rsidRPr="00AF6F75">
        <w:rPr>
          <w:rStyle w:val="CommentReference"/>
          <w:u w:val="single"/>
        </w:rPr>
        <w:commentReference w:id="23"/>
      </w:r>
      <w:commentRangeEnd w:id="24"/>
      <w:r w:rsidR="00E01BDF">
        <w:rPr>
          <w:b/>
          <w:u w:val="single"/>
        </w:rPr>
        <w:t>place</w:t>
      </w:r>
      <w:r w:rsidR="00061E65" w:rsidRPr="00AF6F75">
        <w:rPr>
          <w:rStyle w:val="CommentReference"/>
          <w:u w:val="single"/>
        </w:rPr>
        <w:commentReference w:id="24"/>
      </w:r>
      <w:r w:rsidRPr="00AF6F75">
        <w:rPr>
          <w:b/>
          <w:u w:val="single"/>
        </w:rPr>
        <w:t>:</w:t>
      </w:r>
    </w:p>
    <w:p w14:paraId="4A8F5E85" w14:textId="77777777" w:rsidR="00D0375C" w:rsidRDefault="001B1463" w:rsidP="00A902B4">
      <w:pPr>
        <w:numPr>
          <w:ilvl w:val="0"/>
          <w:numId w:val="31"/>
        </w:numPr>
        <w:contextualSpacing/>
      </w:pPr>
      <w:r>
        <w:t>Is risk to consumers ongoing?</w:t>
      </w:r>
    </w:p>
    <w:p w14:paraId="7929FF8A" w14:textId="48C50C41" w:rsidR="00D0375C" w:rsidRDefault="001B1463" w:rsidP="00A902B4">
      <w:pPr>
        <w:numPr>
          <w:ilvl w:val="0"/>
          <w:numId w:val="31"/>
        </w:numPr>
        <w:contextualSpacing/>
      </w:pPr>
      <w:r>
        <w:t>Is the product still in distribution</w:t>
      </w:r>
      <w:r w:rsidR="00AA34C5">
        <w:t xml:space="preserve"> based on product tracing information</w:t>
      </w:r>
      <w:r>
        <w:t>?</w:t>
      </w:r>
      <w:r w:rsidR="00540CC1">
        <w:t xml:space="preserve"> See Chapter 5 for further information.</w:t>
      </w:r>
    </w:p>
    <w:p w14:paraId="5B3D3F33" w14:textId="77777777" w:rsidR="00D0375C" w:rsidRDefault="001B1463" w:rsidP="00A902B4">
      <w:pPr>
        <w:numPr>
          <w:ilvl w:val="0"/>
          <w:numId w:val="31"/>
        </w:numPr>
        <w:contextualSpacing/>
      </w:pPr>
      <w:r>
        <w:t xml:space="preserve">Is the product likely to </w:t>
      </w:r>
      <w:r w:rsidR="00DB556C">
        <w:t xml:space="preserve">still </w:t>
      </w:r>
      <w:r>
        <w:t>be in the homes of consumers?</w:t>
      </w:r>
    </w:p>
    <w:p w14:paraId="57AE8149" w14:textId="6CA112DE" w:rsidR="00D0375C" w:rsidRDefault="001B1463" w:rsidP="00A902B4">
      <w:pPr>
        <w:numPr>
          <w:ilvl w:val="0"/>
          <w:numId w:val="31"/>
        </w:numPr>
        <w:contextualSpacing/>
      </w:pPr>
      <w:r>
        <w:t>Do the</w:t>
      </w:r>
      <w:r w:rsidR="00540CC1">
        <w:t xml:space="preserve"> combined epidemiologic, laboratory, and environmental health</w:t>
      </w:r>
      <w:r>
        <w:t xml:space="preserve"> </w:t>
      </w:r>
      <w:r w:rsidR="00DB556C">
        <w:t xml:space="preserve">data </w:t>
      </w:r>
      <w:r w:rsidR="00540CC1">
        <w:t>support</w:t>
      </w:r>
      <w:r>
        <w:t xml:space="preserve"> removing food from the market? Remove the food if:</w:t>
      </w:r>
    </w:p>
    <w:p w14:paraId="5CA2ADBA" w14:textId="55C60D6F" w:rsidR="00D0375C" w:rsidRDefault="001B1463" w:rsidP="00A902B4">
      <w:pPr>
        <w:numPr>
          <w:ilvl w:val="1"/>
          <w:numId w:val="31"/>
        </w:numPr>
        <w:contextualSpacing/>
      </w:pPr>
      <w:r>
        <w:t xml:space="preserve">The illness and consumption of that food </w:t>
      </w:r>
      <w:r w:rsidRPr="000F2B8F">
        <w:t>show a</w:t>
      </w:r>
      <w:r w:rsidRPr="00E01BDF">
        <w:t xml:space="preserve"> </w:t>
      </w:r>
      <w:r w:rsidR="00540CC1" w:rsidRPr="00AF6F75">
        <w:t xml:space="preserve">strong </w:t>
      </w:r>
      <w:r w:rsidRPr="000F2B8F">
        <w:t>epidemiologic association</w:t>
      </w:r>
      <w:r>
        <w:t xml:space="preserve"> (e.g., through a </w:t>
      </w:r>
      <w:r w:rsidR="00540CC1">
        <w:t>good quality analytic</w:t>
      </w:r>
      <w:r>
        <w:t xml:space="preserve"> study or other epidemiologic method), even if the pathogen has not been isolated from the food. OR</w:t>
      </w:r>
    </w:p>
    <w:p w14:paraId="67EF9B19" w14:textId="77777777" w:rsidR="00D0375C" w:rsidRDefault="001B1463" w:rsidP="00A902B4">
      <w:pPr>
        <w:numPr>
          <w:ilvl w:val="1"/>
          <w:numId w:val="31"/>
        </w:numPr>
        <w:contextualSpacing/>
      </w:pPr>
      <w:r>
        <w:t>Definitive lab results show the outbreak pathogen is present in the product. The results must be based on a food sample that is representative of the food eaten by the cases and has been handled properly to avoid cross-contamination.</w:t>
      </w:r>
      <w:r>
        <w:br/>
        <w:t>OR</w:t>
      </w:r>
    </w:p>
    <w:p w14:paraId="6E1E08D0" w14:textId="77777777" w:rsidR="00D0375C" w:rsidRDefault="001B1463" w:rsidP="00A902B4">
      <w:pPr>
        <w:numPr>
          <w:ilvl w:val="1"/>
          <w:numId w:val="31"/>
        </w:numPr>
        <w:contextualSpacing/>
      </w:pPr>
      <w:r>
        <w:t xml:space="preserve">Epidemiologic association is </w:t>
      </w:r>
      <w:r w:rsidR="00A13353">
        <w:t>not significant</w:t>
      </w:r>
      <w:r>
        <w:t>, but the pathogen</w:t>
      </w:r>
      <w:r w:rsidR="00B54780">
        <w:t>, chemical or other contaminant</w:t>
      </w:r>
      <w:r>
        <w:t xml:space="preserve"> is so hazardous that the risk to the public is very high</w:t>
      </w:r>
      <w:r w:rsidR="00DB556C">
        <w:t xml:space="preserve"> (e.g., botulism)</w:t>
      </w:r>
      <w:r>
        <w:t>. Under these circumstances, there may be no analytic controlled studies, but if the descriptive epidemiology (e.g., demographic characteristics of cases, geographic distribution, or onset of illness) suggests an association between the disease and the suspected food, then removing food from the market might be warranted, even in the absence of confirmed laboratory findings.</w:t>
      </w:r>
    </w:p>
    <w:p w14:paraId="114501A3" w14:textId="77777777" w:rsidR="00600ED5" w:rsidRDefault="00600ED5" w:rsidP="00600ED5">
      <w:pPr>
        <w:contextualSpacing/>
        <w:rPr>
          <w:b/>
        </w:rPr>
      </w:pPr>
    </w:p>
    <w:p w14:paraId="1F5C7740" w14:textId="77777777" w:rsidR="00564AAB" w:rsidRPr="00AF6F75" w:rsidRDefault="009E472D" w:rsidP="00600ED5">
      <w:pPr>
        <w:contextualSpacing/>
        <w:rPr>
          <w:i/>
          <w:u w:val="single"/>
        </w:rPr>
      </w:pPr>
      <w:r w:rsidRPr="00AF6F75">
        <w:rPr>
          <w:i/>
          <w:u w:val="single"/>
        </w:rPr>
        <w:t>Product Tracing</w:t>
      </w:r>
    </w:p>
    <w:p w14:paraId="39578C18" w14:textId="77777777" w:rsidR="009E472D" w:rsidRPr="00232E09" w:rsidRDefault="009E472D" w:rsidP="00600ED5">
      <w:pPr>
        <w:contextualSpacing/>
        <w:rPr>
          <w:i/>
        </w:rPr>
      </w:pPr>
    </w:p>
    <w:p w14:paraId="6EA6573F" w14:textId="713A5EC2" w:rsidR="009E472D" w:rsidRDefault="009E472D" w:rsidP="00600ED5">
      <w:pPr>
        <w:contextualSpacing/>
      </w:pPr>
      <w:r w:rsidRPr="009E472D">
        <w:t xml:space="preserve">Although not </w:t>
      </w:r>
      <w:r>
        <w:t xml:space="preserve">considered a control measure, </w:t>
      </w:r>
      <w:r w:rsidRPr="00DE1E17">
        <w:t>it is important to emphasize</w:t>
      </w:r>
      <w:r>
        <w:t xml:space="preserve"> the imp</w:t>
      </w:r>
      <w:r w:rsidR="000C0E07">
        <w:t>ortance of product tracing</w:t>
      </w:r>
      <w:r w:rsidR="00232E09">
        <w:t xml:space="preserve"> as it relates to control measures</w:t>
      </w:r>
      <w:r w:rsidR="000C0E07">
        <w:t xml:space="preserve">. </w:t>
      </w:r>
      <w:r w:rsidR="0019191C">
        <w:t xml:space="preserve">Effective regulatory product tracing will </w:t>
      </w:r>
      <w:r w:rsidR="0019191C" w:rsidRPr="00EA06A3">
        <w:t>lead back to the source(s) and then forward to identify where contaminated products were further distribut</w:t>
      </w:r>
      <w:r w:rsidR="0019191C">
        <w:t xml:space="preserve">ed to facilitate timely removal of the implicated food product </w:t>
      </w:r>
      <w:r w:rsidR="0019191C" w:rsidRPr="00A902B4">
        <w:t xml:space="preserve">from </w:t>
      </w:r>
      <w:r w:rsidR="0019191C">
        <w:t xml:space="preserve">distribution. </w:t>
      </w:r>
      <w:r w:rsidR="00E01BDF">
        <w:t xml:space="preserve">Informational traceback investigations </w:t>
      </w:r>
      <w:r w:rsidR="00232E09">
        <w:t xml:space="preserve">may lead to </w:t>
      </w:r>
      <w:r w:rsidR="00232E09" w:rsidRPr="00DE1E17">
        <w:t>linking</w:t>
      </w:r>
      <w:r w:rsidR="00232E09">
        <w:t xml:space="preserve"> laboratory identified cases of illness with product distribution and create a better picture of the distribution of the implicated</w:t>
      </w:r>
      <w:r w:rsidR="001B1463" w:rsidRPr="00A902B4">
        <w:t xml:space="preserve"> food </w:t>
      </w:r>
      <w:r w:rsidR="00232E09">
        <w:t xml:space="preserve">(see </w:t>
      </w:r>
      <w:r w:rsidR="0019191C">
        <w:rPr>
          <w:highlight w:val="yellow"/>
        </w:rPr>
        <w:t>MN Whitepaper reference</w:t>
      </w:r>
      <w:r w:rsidR="00232E09">
        <w:t xml:space="preserve">). </w:t>
      </w:r>
      <w:r w:rsidR="0019191C">
        <w:t>T</w:t>
      </w:r>
      <w:r w:rsidR="00DE1E17">
        <w:t xml:space="preserve">argeted product sampling of suspect product lots found in distribution channels </w:t>
      </w:r>
      <w:r w:rsidR="0019191C">
        <w:t xml:space="preserve">during product tracing investigations </w:t>
      </w:r>
      <w:r w:rsidR="00DE1E17">
        <w:t xml:space="preserve">can be conducted if the contaminant has not yet been isolated from the product. </w:t>
      </w:r>
      <w:r w:rsidR="0019191C">
        <w:t xml:space="preserve">Trace forward investigations can help teams identify where additional controls are needed by defining where contaminated products were further distributed after leaving the source and how they are being used. </w:t>
      </w:r>
    </w:p>
    <w:p w14:paraId="7E6E069E" w14:textId="77777777" w:rsidR="00232E09" w:rsidRDefault="00232E09" w:rsidP="00600ED5">
      <w:pPr>
        <w:contextualSpacing/>
      </w:pPr>
    </w:p>
    <w:p w14:paraId="5E00C99E" w14:textId="77777777" w:rsidR="00232E09" w:rsidRPr="00AF6F75" w:rsidRDefault="00232E09" w:rsidP="00600ED5">
      <w:pPr>
        <w:contextualSpacing/>
        <w:rPr>
          <w:u w:val="single"/>
        </w:rPr>
      </w:pPr>
      <w:bookmarkStart w:id="25" w:name="_Hlk511118076"/>
      <w:r w:rsidRPr="00AF6F75">
        <w:rPr>
          <w:u w:val="single"/>
        </w:rPr>
        <w:t>Removing product from distribution</w:t>
      </w:r>
    </w:p>
    <w:bookmarkEnd w:id="25"/>
    <w:p w14:paraId="5F4393BB" w14:textId="77777777" w:rsidR="00232E09" w:rsidRDefault="00232E09" w:rsidP="00600ED5">
      <w:pPr>
        <w:contextualSpacing/>
      </w:pPr>
    </w:p>
    <w:p w14:paraId="3E8744E6" w14:textId="77777777" w:rsidR="00D0375C" w:rsidRDefault="001B1463" w:rsidP="00AF6F75">
      <w:r>
        <w:t xml:space="preserve">Once a decision is made to remove food from the </w:t>
      </w:r>
      <w:r w:rsidR="00A13353">
        <w:t>distribution</w:t>
      </w:r>
      <w:r>
        <w:t xml:space="preserve">, </w:t>
      </w:r>
      <w:r w:rsidR="00A13353">
        <w:t>it must be</w:t>
      </w:r>
      <w:r>
        <w:t xml:space="preserve"> remove</w:t>
      </w:r>
      <w:r w:rsidR="00A13353">
        <w:t>d</w:t>
      </w:r>
      <w:r>
        <w:t xml:space="preserve"> as quickly and efficiently as possible (Box 6.1). Foods with short shelf </w:t>
      </w:r>
      <w:r w:rsidR="000F14DA">
        <w:t>life</w:t>
      </w:r>
      <w:r>
        <w:t xml:space="preserve"> (e.g., fresh produce</w:t>
      </w:r>
      <w:r w:rsidR="00A13353">
        <w:t xml:space="preserve"> and</w:t>
      </w:r>
      <w:r>
        <w:t xml:space="preserve"> dairy products) generally are consumed </w:t>
      </w:r>
      <w:r w:rsidR="00A13353">
        <w:t xml:space="preserve">within the shelf life </w:t>
      </w:r>
      <w:r>
        <w:t>or discarded. Foods with longer shelf lives</w:t>
      </w:r>
      <w:r w:rsidR="00DB556C">
        <w:t>, especially frozen foods</w:t>
      </w:r>
      <w:r w:rsidR="00973E29">
        <w:t xml:space="preserve"> and foods that may be frozen</w:t>
      </w:r>
      <w:r w:rsidR="00DB556C">
        <w:t>,</w:t>
      </w:r>
      <w:r>
        <w:t xml:space="preserve"> will be </w:t>
      </w:r>
      <w:r w:rsidR="00DB556C">
        <w:t>available</w:t>
      </w:r>
      <w:r w:rsidR="00973E29">
        <w:t xml:space="preserve"> for extended periods of time</w:t>
      </w:r>
      <w:r>
        <w:t xml:space="preserve">. </w:t>
      </w:r>
      <w:r w:rsidR="00973E29">
        <w:t xml:space="preserve">Prevent </w:t>
      </w:r>
      <w:r>
        <w:t xml:space="preserve">additional exposure by ensuring </w:t>
      </w:r>
      <w:r w:rsidR="00973E29">
        <w:t>effective recall practices and public notification.</w:t>
      </w:r>
    </w:p>
    <w:p w14:paraId="666B0ED5" w14:textId="77777777" w:rsidR="00D0375C" w:rsidRDefault="001B1463" w:rsidP="00AF6F75">
      <w:r>
        <w:t>To improve the effectiveness of recall measures and industry response, health and food- regulatory agencies can</w:t>
      </w:r>
      <w:r w:rsidR="00BF6A6E">
        <w:t>:</w:t>
      </w:r>
    </w:p>
    <w:p w14:paraId="3424F512" w14:textId="77777777" w:rsidR="005E4012" w:rsidRDefault="005E4012" w:rsidP="00A902B4">
      <w:pPr>
        <w:numPr>
          <w:ilvl w:val="0"/>
          <w:numId w:val="28"/>
        </w:numPr>
        <w:contextualSpacing/>
      </w:pPr>
      <w:r>
        <w:t xml:space="preserve">Conduct </w:t>
      </w:r>
      <w:r w:rsidR="00973E29">
        <w:t xml:space="preserve">product tracing </w:t>
      </w:r>
      <w:r>
        <w:t>investigations to better define the extent to which contaminated products were distributed and how contaminated products were used. For example, a contaminated food may have been used as an ingredient in food(s) that were not subsequently treated to destroy the contaminant.</w:t>
      </w:r>
    </w:p>
    <w:p w14:paraId="08DA7867" w14:textId="77777777" w:rsidR="005E4012" w:rsidRDefault="005E4012" w:rsidP="00A902B4">
      <w:pPr>
        <w:numPr>
          <w:ilvl w:val="0"/>
          <w:numId w:val="28"/>
        </w:numPr>
        <w:contextualSpacing/>
      </w:pPr>
      <w:r>
        <w:t xml:space="preserve">Conduct recall effectiveness checks to assess the effectiveness of </w:t>
      </w:r>
      <w:r w:rsidR="00743DD5">
        <w:t>efforts to remove products from distribution channels</w:t>
      </w:r>
      <w:r>
        <w:t xml:space="preserve">. </w:t>
      </w:r>
    </w:p>
    <w:p w14:paraId="4049B81F" w14:textId="77777777" w:rsidR="00D0375C" w:rsidRDefault="001B1463" w:rsidP="00A902B4">
      <w:pPr>
        <w:numPr>
          <w:ilvl w:val="0"/>
          <w:numId w:val="28"/>
        </w:numPr>
        <w:contextualSpacing/>
      </w:pPr>
      <w:r>
        <w:t>Develop a list of control measures to implement immediately when an outbreak- related or illness-related recall has been identified.</w:t>
      </w:r>
    </w:p>
    <w:p w14:paraId="672959A5" w14:textId="06B34DA6" w:rsidR="00D0375C" w:rsidRDefault="001B1463" w:rsidP="00A902B4">
      <w:pPr>
        <w:numPr>
          <w:ilvl w:val="0"/>
          <w:numId w:val="28"/>
        </w:numPr>
        <w:contextualSpacing/>
      </w:pPr>
      <w:r>
        <w:t xml:space="preserve">Identify industry </w:t>
      </w:r>
      <w:r w:rsidR="00410C9C">
        <w:t>needs and</w:t>
      </w:r>
      <w:r>
        <w:t xml:space="preserve"> develop guidance for interacting with public health or agriculture officials investigating an outbreak. Provide retailers and manufacturers with 24/7 contact numbers and e-mails for regulators at the local,</w:t>
      </w:r>
      <w:r w:rsidR="00BE09AE">
        <w:t xml:space="preserve"> </w:t>
      </w:r>
      <w:r>
        <w:t>state, and federal levels, including FDA and USDA’s Food Safety and Inspection Service.</w:t>
      </w:r>
    </w:p>
    <w:p w14:paraId="38610DB9" w14:textId="77777777" w:rsidR="00D0375C" w:rsidRDefault="001B1463" w:rsidP="00A902B4">
      <w:pPr>
        <w:numPr>
          <w:ilvl w:val="0"/>
          <w:numId w:val="28"/>
        </w:numPr>
        <w:contextualSpacing/>
      </w:pPr>
      <w:r>
        <w:t>Develop guidance for communicating with the news media</w:t>
      </w:r>
      <w:r w:rsidR="00DA2B73">
        <w:t>, including the preparation of talking points to answer inquiries</w:t>
      </w:r>
      <w:r>
        <w:t>.</w:t>
      </w:r>
      <w:r w:rsidR="00DA2B73">
        <w:t xml:space="preserve"> Have a plan for how to coordinate a news media telebriefing or video briefing, if needed.</w:t>
      </w:r>
      <w:r w:rsidR="004F2199">
        <w:t xml:space="preserve"> Identify a spokesperson.</w:t>
      </w:r>
    </w:p>
    <w:p w14:paraId="7E583291" w14:textId="77777777" w:rsidR="00DA2B73" w:rsidRPr="00AF6F75" w:rsidRDefault="00DA2B73" w:rsidP="00DA2B73">
      <w:pPr>
        <w:numPr>
          <w:ilvl w:val="0"/>
          <w:numId w:val="28"/>
        </w:numPr>
        <w:contextualSpacing/>
        <w:rPr>
          <w:highlight w:val="yellow"/>
        </w:rPr>
      </w:pPr>
      <w:r>
        <w:t>Develop standard templates for press releases and social media messages for use during an outbreak that follow best practices for crisis and emergency risk communication (</w:t>
      </w:r>
      <w:r w:rsidRPr="00AF6F75">
        <w:rPr>
          <w:highlight w:val="yellow"/>
        </w:rPr>
        <w:t>SEE CDC CERC WEBSITE).</w:t>
      </w:r>
    </w:p>
    <w:p w14:paraId="1898E601" w14:textId="77777777" w:rsidR="00D0375C" w:rsidRDefault="001B1463" w:rsidP="00A902B4">
      <w:pPr>
        <w:numPr>
          <w:ilvl w:val="0"/>
          <w:numId w:val="28"/>
        </w:numPr>
        <w:contextualSpacing/>
      </w:pPr>
      <w:r>
        <w:t xml:space="preserve">Develop guidelines for mitigating impact of the recall, such as </w:t>
      </w:r>
      <w:r w:rsidR="00BF6A6E">
        <w:t>disposition of</w:t>
      </w:r>
      <w:r>
        <w:t xml:space="preserve"> returned product.</w:t>
      </w:r>
    </w:p>
    <w:p w14:paraId="3CBC7B9F" w14:textId="77777777" w:rsidR="00DB556C" w:rsidRDefault="00DB556C" w:rsidP="00A902B4">
      <w:pPr>
        <w:ind w:left="720"/>
      </w:pPr>
    </w:p>
    <w:p w14:paraId="25DF52A3" w14:textId="77777777" w:rsidR="00D0375C" w:rsidRDefault="001B1463" w:rsidP="00AF6F75">
      <w:r>
        <w:t>Detailed information and sample forms for use by food establishments are included in the “CIFOR Foodborne Illness Response Guidelines for Owners, Operators and Managers of Food Establishments,” which is available from the National Association of County and City Health Officials.</w:t>
      </w:r>
    </w:p>
    <w:p w14:paraId="037202D2" w14:textId="77777777" w:rsidR="00D0375C" w:rsidRDefault="001B1463" w:rsidP="00AF6F75">
      <w:r>
        <w:t xml:space="preserve">Regulators responsible for retail food facilities need a means to immediately notify all food facilities in their jurisdiction through </w:t>
      </w:r>
      <w:r w:rsidR="00075A82">
        <w:t xml:space="preserve">text messaging, </w:t>
      </w:r>
      <w:r>
        <w:t>e-mail, blast fax, or phone calls of a recall. Identifying subcategories of facilities is highly recommended so notices can be targeted to specific facilities (e.g., notices of a seafood recall sent specifically to seafood retail establishments). This process should include food-bank donation centers and other sites that might have received food donations.</w:t>
      </w:r>
    </w:p>
    <w:p w14:paraId="47E2F054" w14:textId="77777777" w:rsidR="00D0375C" w:rsidRDefault="001B1463" w:rsidP="00AF6F75">
      <w:r>
        <w:t>If any distributors or retailers refuse to remove the food, issuance of a public health warning and order to require action might be necessary. The appropriate agency for this action depends on the type of food and etiologic agent.</w:t>
      </w:r>
      <w:r w:rsidR="00B63487">
        <w:t xml:space="preserve"> Passage of the Food Safety Modernization Act (FSMA) gave the FDA the authority to order a responsible party to recall a human or animal food when the FDA determines that; 1) there is a reasonable probability that the food is adulterated or misbranded, and 2) that consumption would cause serious adverse health consequences or death to humans or animals.</w:t>
      </w:r>
    </w:p>
    <w:p w14:paraId="682AAFA3" w14:textId="77777777" w:rsidR="00D0375C" w:rsidRDefault="001B1463" w:rsidP="00AF6F75">
      <w:r>
        <w:t>The agency/jurisdiction should monitor to ensure the recall is effective in stopping illnesses and food is completely removed. Are illnesses continuing after the recall? If so, why? Is there another contaminated product or lot number that has not been recalled? Was the product purchased after the recall? If so, from where? Was the consumer aware of the recall notice?</w:t>
      </w:r>
    </w:p>
    <w:p w14:paraId="48A0FA59" w14:textId="77777777" w:rsidR="00D0375C" w:rsidRDefault="00BD4BA9" w:rsidP="00AF6F75">
      <w:r>
        <w:t>Assessing recall</w:t>
      </w:r>
      <w:r w:rsidR="001B1463">
        <w:t xml:space="preserve"> effectiveness requires close cooperation among local, state, and federal agencies </w:t>
      </w:r>
      <w:r>
        <w:t>to accomplish risk-based</w:t>
      </w:r>
      <w:r w:rsidR="001B1463">
        <w:t xml:space="preserve"> recall effectiveness checks</w:t>
      </w:r>
      <w:r w:rsidR="00B54780">
        <w:t xml:space="preserve"> across </w:t>
      </w:r>
      <w:r>
        <w:t xml:space="preserve">the </w:t>
      </w:r>
      <w:r w:rsidR="00B54780">
        <w:t>distribution system</w:t>
      </w:r>
      <w:r w:rsidR="001B1463">
        <w:t xml:space="preserve">. </w:t>
      </w:r>
      <w:r w:rsidR="00B54780">
        <w:t xml:space="preserve">For example: many large volume retailers routinely sell product to smaller retailers that may use cash for purchases. </w:t>
      </w:r>
      <w:r w:rsidR="00EA06A3">
        <w:t xml:space="preserve">Participating in recall effectiveness checks </w:t>
      </w:r>
      <w:r w:rsidR="00BF6A6E">
        <w:t xml:space="preserve">can help </w:t>
      </w:r>
      <w:r w:rsidR="00EA06A3">
        <w:t>local and state agency staff maintain proficiency in</w:t>
      </w:r>
      <w:r w:rsidR="000E4D7A">
        <w:t xml:space="preserve"> </w:t>
      </w:r>
      <w:r w:rsidR="00EA06A3">
        <w:t xml:space="preserve">tracing </w:t>
      </w:r>
      <w:r w:rsidR="00B54780">
        <w:t>contaminated products</w:t>
      </w:r>
      <w:r w:rsidR="00EA06A3">
        <w:t xml:space="preserve"> from the source</w:t>
      </w:r>
      <w:r w:rsidR="000E4D7A">
        <w:t>(s)</w:t>
      </w:r>
      <w:r w:rsidR="00EA06A3">
        <w:t xml:space="preserve"> throughout</w:t>
      </w:r>
      <w:r w:rsidR="000E4D7A">
        <w:t xml:space="preserve"> distribution chains. </w:t>
      </w:r>
      <w:r w:rsidR="001B1463">
        <w:t>If the product is not immediately removed, determine why.</w:t>
      </w:r>
    </w:p>
    <w:p w14:paraId="62B10504" w14:textId="77777777" w:rsidR="00D0375C" w:rsidRDefault="001B1463" w:rsidP="00AF6F75">
      <w:pPr>
        <w:numPr>
          <w:ilvl w:val="0"/>
          <w:numId w:val="35"/>
        </w:numPr>
        <w:ind w:left="648"/>
        <w:contextualSpacing/>
      </w:pPr>
      <w:r>
        <w:t>Did the manufacturer notify the distributor of the recall?</w:t>
      </w:r>
    </w:p>
    <w:p w14:paraId="3C1A5EBE" w14:textId="77777777" w:rsidR="00D0375C" w:rsidRDefault="001B1463" w:rsidP="00AF6F75">
      <w:pPr>
        <w:numPr>
          <w:ilvl w:val="0"/>
          <w:numId w:val="35"/>
        </w:numPr>
        <w:ind w:left="648"/>
        <w:contextualSpacing/>
      </w:pPr>
      <w:r>
        <w:t>Did the distributor notify retailers of the recall?</w:t>
      </w:r>
    </w:p>
    <w:p w14:paraId="5AB17544" w14:textId="77777777" w:rsidR="00D0375C" w:rsidRDefault="001B1463" w:rsidP="00AF6F75">
      <w:pPr>
        <w:numPr>
          <w:ilvl w:val="0"/>
          <w:numId w:val="35"/>
        </w:numPr>
        <w:ind w:left="648"/>
        <w:contextualSpacing/>
      </w:pPr>
      <w:r>
        <w:t>Was the recall information clear and complete, including, for example, all lot numbers, use-by dates, bar codes?</w:t>
      </w:r>
    </w:p>
    <w:p w14:paraId="64EC8E2A" w14:textId="77777777" w:rsidR="00D0375C" w:rsidRDefault="001B1463" w:rsidP="00AF6F75">
      <w:pPr>
        <w:numPr>
          <w:ilvl w:val="0"/>
          <w:numId w:val="35"/>
        </w:numPr>
        <w:ind w:left="648"/>
        <w:contextualSpacing/>
      </w:pPr>
      <w:r>
        <w:t>Did notifications occur but no action was taken?</w:t>
      </w:r>
    </w:p>
    <w:p w14:paraId="6216C0A4" w14:textId="77777777" w:rsidR="00EA06A3" w:rsidRDefault="001B1463" w:rsidP="00AF6F75">
      <w:pPr>
        <w:numPr>
          <w:ilvl w:val="0"/>
          <w:numId w:val="35"/>
        </w:numPr>
        <w:ind w:left="648"/>
        <w:contextualSpacing/>
      </w:pPr>
      <w:r>
        <w:t>Was returned recalled product diverted and sold elsewhere?</w:t>
      </w:r>
    </w:p>
    <w:p w14:paraId="1DE93630" w14:textId="77777777" w:rsidR="00EA06A3" w:rsidRDefault="00075A82" w:rsidP="00AF6F75">
      <w:pPr>
        <w:numPr>
          <w:ilvl w:val="0"/>
          <w:numId w:val="35"/>
        </w:numPr>
        <w:ind w:left="648"/>
        <w:contextualSpacing/>
      </w:pPr>
      <w:r>
        <w:t xml:space="preserve"> </w:t>
      </w:r>
      <w:r w:rsidR="001B1463">
        <w:t>If the recall is not effective, notify appropriate state, federal, and neighboring health and food-regulatory agencies.</w:t>
      </w:r>
      <w:r>
        <w:t xml:space="preserve"> </w:t>
      </w:r>
    </w:p>
    <w:p w14:paraId="16D0846A" w14:textId="77777777" w:rsidR="00BD4BA9" w:rsidRDefault="001B1463" w:rsidP="00AF6F75">
      <w:pPr>
        <w:numPr>
          <w:ilvl w:val="0"/>
          <w:numId w:val="35"/>
        </w:numPr>
        <w:ind w:left="648"/>
        <w:contextualSpacing/>
      </w:pPr>
      <w:r>
        <w:t>Issue a public advisory if needed.</w:t>
      </w:r>
    </w:p>
    <w:p w14:paraId="58749A18" w14:textId="77777777" w:rsidR="00BD4BA9" w:rsidRDefault="00BD4BA9" w:rsidP="00BD4BA9">
      <w:pPr>
        <w:ind w:left="1368"/>
        <w:contextualSpacing/>
      </w:pPr>
    </w:p>
    <w:p w14:paraId="0C485E6B" w14:textId="77777777" w:rsidR="00BD4BA9" w:rsidRPr="00BD4BA9" w:rsidRDefault="00BD4BA9" w:rsidP="00BD4BA9">
      <w:pPr>
        <w:ind w:left="1368"/>
        <w:contextualSpacing/>
        <w:rPr>
          <w:b/>
        </w:rPr>
      </w:pPr>
      <w:r w:rsidRPr="00BD4BA9">
        <w:rPr>
          <w:b/>
        </w:rPr>
        <w:t>Possible Example / Case Study</w:t>
      </w:r>
    </w:p>
    <w:p w14:paraId="4F5ADE3A" w14:textId="77777777" w:rsidR="00BD4BA9" w:rsidRPr="00BD4BA9" w:rsidRDefault="00BD4BA9" w:rsidP="00BD4BA9">
      <w:pPr>
        <w:pBdr>
          <w:top w:val="none" w:sz="0" w:space="0" w:color="auto"/>
          <w:left w:val="none" w:sz="0" w:space="0" w:color="auto"/>
          <w:bottom w:val="none" w:sz="0" w:space="0" w:color="auto"/>
          <w:right w:val="none" w:sz="0" w:space="0" w:color="auto"/>
          <w:between w:val="none" w:sz="0" w:space="0" w:color="auto"/>
        </w:pBdr>
        <w:ind w:left="1368"/>
      </w:pPr>
      <w:r w:rsidRPr="00BD4BA9">
        <w:t xml:space="preserve">E. coli 0157:H7 infections associated with Soynut Butter </w:t>
      </w:r>
    </w:p>
    <w:p w14:paraId="6C0C291D" w14:textId="77777777" w:rsidR="00BD4BA9" w:rsidRPr="00BD4BA9" w:rsidRDefault="004F75DA" w:rsidP="00BD4BA9">
      <w:pPr>
        <w:ind w:left="1368"/>
      </w:pPr>
      <w:hyperlink r:id="rId12" w:history="1">
        <w:r w:rsidR="00BD4BA9" w:rsidRPr="00BD4BA9">
          <w:rPr>
            <w:rStyle w:val="Hyperlink"/>
          </w:rPr>
          <w:t>https://www.cdc.gov/ecoli/2017/o157h7-03-17/index.html</w:t>
        </w:r>
      </w:hyperlink>
      <w:r w:rsidR="00BD4BA9" w:rsidRPr="00BD4BA9">
        <w:t xml:space="preserve"> </w:t>
      </w:r>
    </w:p>
    <w:p w14:paraId="299239C5" w14:textId="77777777" w:rsidR="00BD4BA9" w:rsidRPr="00BD4BA9" w:rsidRDefault="004F75DA" w:rsidP="00BD4BA9">
      <w:pPr>
        <w:ind w:left="1368"/>
      </w:pPr>
      <w:hyperlink r:id="rId13" w:history="1">
        <w:r w:rsidR="00BD4BA9" w:rsidRPr="00BD4BA9">
          <w:rPr>
            <w:rStyle w:val="Hyperlink"/>
          </w:rPr>
          <w:t>https://www.fda.gov/Food/RecallsOutbreaksEmergencies/Outbreaks/ucm544964.htm</w:t>
        </w:r>
      </w:hyperlink>
      <w:r w:rsidR="00BD4BA9" w:rsidRPr="00BD4BA9">
        <w:t xml:space="preserve"> </w:t>
      </w:r>
    </w:p>
    <w:p w14:paraId="69BEF455" w14:textId="08D7991A" w:rsidR="00BD4BA9" w:rsidRPr="00BD4BA9" w:rsidRDefault="00BD4BA9" w:rsidP="00BD4BA9">
      <w:pPr>
        <w:pBdr>
          <w:top w:val="none" w:sz="0" w:space="0" w:color="auto"/>
          <w:left w:val="none" w:sz="0" w:space="0" w:color="auto"/>
          <w:bottom w:val="none" w:sz="0" w:space="0" w:color="auto"/>
          <w:right w:val="none" w:sz="0" w:space="0" w:color="auto"/>
          <w:between w:val="none" w:sz="0" w:space="0" w:color="auto"/>
        </w:pBdr>
        <w:ind w:left="1368"/>
      </w:pPr>
      <w:r w:rsidRPr="00BD4BA9">
        <w:t xml:space="preserve">This example includes: </w:t>
      </w:r>
      <w:r>
        <w:t>an inexperience</w:t>
      </w:r>
      <w:r w:rsidR="00235A3B">
        <w:t>d</w:t>
      </w:r>
      <w:r>
        <w:t xml:space="preserve"> </w:t>
      </w:r>
      <w:r w:rsidR="00235A3B">
        <w:t xml:space="preserve">food manufacturer </w:t>
      </w:r>
      <w:r>
        <w:t xml:space="preserve">that declared bankruptcy in the middle of the recall, a </w:t>
      </w:r>
      <w:r w:rsidRPr="00BD4BA9">
        <w:t xml:space="preserve">rolling series of recalls by the processor and its customers, </w:t>
      </w:r>
      <w:r>
        <w:t>a high degree of variability in experience conducting recalls among the processor</w:t>
      </w:r>
      <w:r w:rsidR="00235A3B">
        <w:t>’</w:t>
      </w:r>
      <w:r>
        <w:t xml:space="preserve">s distribution network, </w:t>
      </w:r>
      <w:r w:rsidRPr="00BD4BA9">
        <w:t xml:space="preserve">spotty recall effectiveness </w:t>
      </w:r>
      <w:r w:rsidR="0032408D">
        <w:t xml:space="preserve">discovered by state and federal investigation team </w:t>
      </w:r>
      <w:r w:rsidRPr="00BD4BA9">
        <w:t>(overall good by most customers but documented failure by at least some inexperienced distributors resulting in ongoing sales well after the recalls were announced in one region of the country).</w:t>
      </w:r>
    </w:p>
    <w:p w14:paraId="52CB5153" w14:textId="77777777" w:rsidR="007F5DCD" w:rsidRDefault="007F5DCD" w:rsidP="00AF6F75">
      <w:pPr>
        <w:contextualSpacing/>
      </w:pPr>
    </w:p>
    <w:p w14:paraId="5CFBCAD9" w14:textId="77777777" w:rsidR="00370206" w:rsidRDefault="00B07A35" w:rsidP="00BF6A6E">
      <w:pPr>
        <w:numPr>
          <w:ilvl w:val="0"/>
          <w:numId w:val="35"/>
        </w:numPr>
        <w:ind w:left="1368"/>
        <w:contextualSpacing/>
      </w:pPr>
      <w:commentRangeStart w:id="26"/>
      <w:r>
        <w:rPr>
          <w:noProof/>
        </w:rPr>
        <w:drawing>
          <wp:inline distT="114300" distB="114300" distL="114300" distR="114300" wp14:anchorId="23401344" wp14:editId="6C2FD751">
            <wp:extent cx="5153025" cy="748665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5153025" cy="7486650"/>
                    </a:xfrm>
                    <a:prstGeom prst="rect">
                      <a:avLst/>
                    </a:prstGeom>
                    <a:ln/>
                  </pic:spPr>
                </pic:pic>
              </a:graphicData>
            </a:graphic>
          </wp:inline>
        </w:drawing>
      </w:r>
      <w:commentRangeEnd w:id="26"/>
      <w:r w:rsidR="00E80C36">
        <w:rPr>
          <w:rStyle w:val="CommentReference"/>
        </w:rPr>
        <w:commentReference w:id="26"/>
      </w:r>
    </w:p>
    <w:p w14:paraId="42A1BDAD" w14:textId="77777777" w:rsidR="000F14DA" w:rsidRDefault="000F14DA">
      <w:pPr>
        <w:rPr>
          <w:b/>
          <w:i/>
        </w:rPr>
      </w:pPr>
    </w:p>
    <w:p w14:paraId="51F65D54" w14:textId="77777777" w:rsidR="000F14DA" w:rsidRDefault="000F14DA">
      <w:pPr>
        <w:rPr>
          <w:b/>
          <w:i/>
        </w:rPr>
      </w:pPr>
    </w:p>
    <w:p w14:paraId="7367444B" w14:textId="77777777" w:rsidR="00D0375C" w:rsidRDefault="001B1463">
      <w:commentRangeStart w:id="27"/>
      <w:r>
        <w:rPr>
          <w:b/>
          <w:i/>
        </w:rPr>
        <w:t>Communication with the public</w:t>
      </w:r>
      <w:r>
        <w:t xml:space="preserve"> </w:t>
      </w:r>
      <w:commentRangeEnd w:id="27"/>
      <w:r w:rsidR="004E2240">
        <w:rPr>
          <w:rStyle w:val="CommentReference"/>
        </w:rPr>
        <w:commentReference w:id="27"/>
      </w:r>
    </w:p>
    <w:p w14:paraId="5BB3D6D9" w14:textId="71DFACD1" w:rsidR="00D0375C" w:rsidRDefault="001B1463">
      <w:r>
        <w:t xml:space="preserve">Messages to the public about foodborne disease outbreaks should follow </w:t>
      </w:r>
      <w:r w:rsidR="006030B8">
        <w:t xml:space="preserve">best practices for </w:t>
      </w:r>
      <w:r>
        <w:t xml:space="preserve">risk communication. Ideally, templates for public messages should be prepared </w:t>
      </w:r>
      <w:r w:rsidR="00051D00">
        <w:t xml:space="preserve">and pre-reviewed by appropriate staff, including legal, </w:t>
      </w:r>
      <w:r>
        <w:t xml:space="preserve">before the outbreak and used consistently (see section 6.5 below and the CIFOR Clearinghouse, </w:t>
      </w:r>
      <w:hyperlink r:id="rId15" w:history="1">
        <w:r w:rsidR="00A134E3" w:rsidRPr="00136B0C">
          <w:rPr>
            <w:rStyle w:val="Hyperlink"/>
          </w:rPr>
          <w:t>www.cifor.us/clearinghouse/keywordsearch.cfm</w:t>
        </w:r>
      </w:hyperlink>
      <w:r w:rsidR="00A134E3">
        <w:t xml:space="preserve"> </w:t>
      </w:r>
      <w:r>
        <w:t>, for examples of communication templates).</w:t>
      </w:r>
    </w:p>
    <w:p w14:paraId="1D46285D" w14:textId="77777777" w:rsidR="00D0375C" w:rsidRDefault="001B1463">
      <w:r>
        <w:t xml:space="preserve">Notify the public if the outbreak involves </w:t>
      </w:r>
      <w:r w:rsidR="00317F64">
        <w:t xml:space="preserve">a </w:t>
      </w:r>
      <w:r>
        <w:t>product</w:t>
      </w:r>
      <w:r w:rsidR="00317F64">
        <w:t xml:space="preserve"> that is still available for purchase and/or </w:t>
      </w:r>
      <w:r w:rsidR="00235A3B">
        <w:t xml:space="preserve">is likely to still be </w:t>
      </w:r>
      <w:r w:rsidR="00317F64">
        <w:t>in peoples’ homes</w:t>
      </w:r>
      <w:r>
        <w:t xml:space="preserve">. Provide </w:t>
      </w:r>
      <w:r w:rsidR="00317F64">
        <w:t xml:space="preserve">clear and actionable </w:t>
      </w:r>
      <w:r>
        <w:t>information about how to handle the suspected product (discard, special preparation instructions, or return to place of purchase). Provide information about the disease, including symptoms, mode of transmission, prevention, and actions to take if illness occurs.</w:t>
      </w:r>
    </w:p>
    <w:p w14:paraId="27872FFC" w14:textId="77777777" w:rsidR="00D0375C" w:rsidRDefault="001B1463">
      <w:r>
        <w:t xml:space="preserve">If the manufacturer refuses to recall the food, it should be advised that public health agencies or regulators </w:t>
      </w:r>
      <w:r w:rsidR="00317F64">
        <w:t xml:space="preserve">will </w:t>
      </w:r>
      <w:r>
        <w:t xml:space="preserve">issue their own notice to the public, and the notice could include the message that the firm declined to voluntarily recall the product. </w:t>
      </w:r>
      <w:r w:rsidR="00317F64">
        <w:t xml:space="preserve">Similar to </w:t>
      </w:r>
      <w:r w:rsidR="00235A3B">
        <w:t xml:space="preserve">a </w:t>
      </w:r>
      <w:r w:rsidR="00317F64">
        <w:t>product recall</w:t>
      </w:r>
      <w:r w:rsidR="00235A3B">
        <w:t xml:space="preserve"> notice</w:t>
      </w:r>
      <w:r w:rsidR="00317F64">
        <w:t xml:space="preserve">, the </w:t>
      </w:r>
      <w:r>
        <w:t xml:space="preserve">message to the public should provide clear </w:t>
      </w:r>
      <w:r w:rsidR="00317F64">
        <w:t xml:space="preserve">and </w:t>
      </w:r>
      <w:r>
        <w:t>action</w:t>
      </w:r>
      <w:r w:rsidR="00317F64">
        <w:t>able information to prevent illness</w:t>
      </w:r>
      <w:r>
        <w:t>.</w:t>
      </w:r>
    </w:p>
    <w:p w14:paraId="084892DE" w14:textId="77777777" w:rsidR="00D0375C" w:rsidRDefault="001B1463">
      <w:r>
        <w:t xml:space="preserve">Means of notification depend on the public health risk and the target population and might include press releases, radio, television, fax, telephone, </w:t>
      </w:r>
      <w:r w:rsidR="00075A82">
        <w:t xml:space="preserve">text messaging, </w:t>
      </w:r>
      <w:r>
        <w:t>e-mail, Web posting, social media, or letters. The manufacturer, public health agencies, regulatory agencies, retail food establishment, or all four can initiate notification. These releases should be coordinated and include consistent messages to avoid confusing the public.</w:t>
      </w:r>
    </w:p>
    <w:p w14:paraId="63370A97" w14:textId="77777777" w:rsidR="00D0375C" w:rsidRDefault="001B1463">
      <w:r>
        <w:t>Attempt to reach all members of the population at risk, including non–English- speaking and low-literacy populations. Provide objective, fact-based information about the outbreak.</w:t>
      </w:r>
      <w:r w:rsidR="00317F64">
        <w:t xml:space="preserve"> Include information about what is known, what is not known, and what officials are doing to try to learn more. </w:t>
      </w:r>
      <w:r>
        <w:t xml:space="preserve">Do not </w:t>
      </w:r>
      <w:r w:rsidR="007950AA">
        <w:t>make speculations about the outbreak.</w:t>
      </w:r>
      <w:r>
        <w:t xml:space="preserve"> If a specific food—such as a </w:t>
      </w:r>
      <w:r w:rsidR="00410C9C">
        <w:t>brand</w:t>
      </w:r>
      <w:r>
        <w:t xml:space="preserve"> of bagged produce—is implicated, the press releases </w:t>
      </w:r>
      <w:r w:rsidR="00317F64">
        <w:t xml:space="preserve">should </w:t>
      </w:r>
      <w:r>
        <w:t xml:space="preserve">inform consumers </w:t>
      </w:r>
      <w:r w:rsidR="00317F64">
        <w:t xml:space="preserve">of the proper method of disposal, or if </w:t>
      </w:r>
      <w:r>
        <w:t>the local jurisdiction is interested in obtaining the product from households that still have it.</w:t>
      </w:r>
    </w:p>
    <w:p w14:paraId="519E28AF" w14:textId="77777777" w:rsidR="00D0375C" w:rsidRDefault="00E814EE">
      <w:r>
        <w:t xml:space="preserve">If public notification is expected to generate considerable public concern and/or media inquiries, </w:t>
      </w:r>
      <w:r w:rsidR="001B1463">
        <w:t xml:space="preserve">consider setting up an emergency hotline so the public </w:t>
      </w:r>
      <w:r>
        <w:t xml:space="preserve">and media </w:t>
      </w:r>
      <w:r w:rsidR="001B1463">
        <w:t xml:space="preserve">can call with questions. </w:t>
      </w:r>
      <w:r>
        <w:t xml:space="preserve">People </w:t>
      </w:r>
      <w:r w:rsidR="001B1463">
        <w:t>answering the phones should be trained to give consistent responses</w:t>
      </w:r>
      <w:r>
        <w:t>, including being equipped with talking points or frequently asked questions and answers</w:t>
      </w:r>
      <w:r w:rsidR="001B1463">
        <w:t xml:space="preserve">. </w:t>
      </w:r>
      <w:r>
        <w:t xml:space="preserve">Considering </w:t>
      </w:r>
      <w:r w:rsidR="001B1463">
        <w:t>staff</w:t>
      </w:r>
      <w:r>
        <w:t>ing the hotline</w:t>
      </w:r>
      <w:r w:rsidR="00B07A35">
        <w:t xml:space="preserve"> </w:t>
      </w:r>
      <w:r w:rsidR="001B1463">
        <w:t>after hours to answer phones after the early evening news or to respond to questions posed on social media.</w:t>
      </w:r>
      <w:r w:rsidR="009624A2">
        <w:t xml:space="preserve"> Consider also notifying area clinicians and healthcare facilities if an increase is expected in the number of people seeking healthcare after public notification occurs.</w:t>
      </w:r>
    </w:p>
    <w:p w14:paraId="3B8B95A5" w14:textId="7BD1D937" w:rsidR="005B34E4" w:rsidRDefault="001B1463">
      <w:r>
        <w:t xml:space="preserve">If </w:t>
      </w:r>
      <w:r w:rsidR="001B6598">
        <w:t xml:space="preserve">retailers or manufacturers plan to issue </w:t>
      </w:r>
      <w:r>
        <w:t xml:space="preserve">press releases, </w:t>
      </w:r>
      <w:r w:rsidR="001B6598">
        <w:t xml:space="preserve">the </w:t>
      </w:r>
      <w:r>
        <w:t>relevant local, state, or federal officials should review and approve them before release. Food establishments and producers often seek guidance on the contents of their press releases, and public health and food-regulatory agencies can provide needed information and help to ensure consistent communication.</w:t>
      </w:r>
    </w:p>
    <w:p w14:paraId="74F8AD23" w14:textId="77777777" w:rsidR="00D0375C" w:rsidRDefault="001B1463">
      <w:r>
        <w:t xml:space="preserve">The state or local agencies responsible for the investigation </w:t>
      </w:r>
      <w:r w:rsidR="001B6598">
        <w:t xml:space="preserve">are encouraged to </w:t>
      </w:r>
      <w:r>
        <w:t xml:space="preserve">issue their own press releases, even if the affected industry or business is </w:t>
      </w:r>
      <w:r w:rsidR="001B6598">
        <w:t xml:space="preserve">also </w:t>
      </w:r>
      <w:r>
        <w:t xml:space="preserve">issuing a release. Local press releases often result in better coverage from the local media. If more than one agency is involved, coordination of press releases is important for alignment of messaging. If time allows, give affected industry members or businesses an opportunity to </w:t>
      </w:r>
      <w:r w:rsidR="001B6598">
        <w:t xml:space="preserve">view </w:t>
      </w:r>
      <w:r w:rsidR="007950AA">
        <w:t xml:space="preserve">the </w:t>
      </w:r>
      <w:r w:rsidR="001B6598">
        <w:t xml:space="preserve">public announcement before release. This allows for verification of </w:t>
      </w:r>
      <w:r>
        <w:t>specific information</w:t>
      </w:r>
      <w:r w:rsidR="001B6598">
        <w:t xml:space="preserve"> about the implicated product(s)</w:t>
      </w:r>
      <w:r>
        <w:t>, such as use-by dates</w:t>
      </w:r>
      <w:r w:rsidR="001B6598">
        <w:t xml:space="preserve"> or affected lot codes</w:t>
      </w:r>
      <w:r w:rsidR="000F14DA">
        <w:t>. When</w:t>
      </w:r>
      <w:r w:rsidR="001B6598">
        <w:t>ever</w:t>
      </w:r>
      <w:r>
        <w:t xml:space="preserve"> possible, include a picture of the product label. </w:t>
      </w:r>
    </w:p>
    <w:p w14:paraId="0316FB86" w14:textId="77777777" w:rsidR="000F14DA" w:rsidRDefault="001B1463">
      <w:pPr>
        <w:rPr>
          <w:b/>
          <w:i/>
        </w:rPr>
      </w:pPr>
      <w:commentRangeStart w:id="28"/>
      <w:r>
        <w:rPr>
          <w:b/>
          <w:i/>
        </w:rPr>
        <w:t>Post</w:t>
      </w:r>
      <w:commentRangeEnd w:id="28"/>
      <w:r w:rsidR="007F5DCD">
        <w:rPr>
          <w:rStyle w:val="CommentReference"/>
        </w:rPr>
        <w:commentReference w:id="28"/>
      </w:r>
      <w:r>
        <w:rPr>
          <w:b/>
          <w:i/>
        </w:rPr>
        <w:t>-recall reporting by the food business or manufacturer</w:t>
      </w:r>
    </w:p>
    <w:p w14:paraId="23BBF50F" w14:textId="77777777" w:rsidR="00D0375C" w:rsidRDefault="001B1463">
      <w:r w:rsidRPr="00776FFB">
        <w:t>If a food business or manufacturer recalls a product, it should prepare interim and final reports about the recall. The contents of these reports are used to determine the need for further recall actions.</w:t>
      </w:r>
      <w:r w:rsidR="00B07A35">
        <w:t xml:space="preserve"> </w:t>
      </w:r>
      <w:r>
        <w:t>The reports should include copies of all notices distributed to the public and through the distribution chain, as well as the following information:</w:t>
      </w:r>
    </w:p>
    <w:p w14:paraId="7CB50ED3" w14:textId="77777777" w:rsidR="00D0375C" w:rsidRDefault="001B1463" w:rsidP="00776FFB">
      <w:pPr>
        <w:numPr>
          <w:ilvl w:val="0"/>
          <w:numId w:val="45"/>
        </w:numPr>
        <w:contextualSpacing/>
      </w:pPr>
      <w:r>
        <w:t>Circumstances leading to the recall and actions taken;</w:t>
      </w:r>
    </w:p>
    <w:p w14:paraId="4906A558" w14:textId="77777777" w:rsidR="00D0375C" w:rsidRDefault="001B1463" w:rsidP="00776FFB">
      <w:pPr>
        <w:numPr>
          <w:ilvl w:val="0"/>
          <w:numId w:val="45"/>
        </w:numPr>
        <w:contextualSpacing/>
      </w:pPr>
      <w:r>
        <w:t>Extent of distribution of the suspected food</w:t>
      </w:r>
      <w:r w:rsidR="00480547">
        <w:t xml:space="preserve"> (documentation that can support traceforward investigations)</w:t>
      </w:r>
      <w:r>
        <w:t>;</w:t>
      </w:r>
    </w:p>
    <w:p w14:paraId="1F020201" w14:textId="77777777" w:rsidR="00D0375C" w:rsidRDefault="001B1463" w:rsidP="00776FFB">
      <w:pPr>
        <w:numPr>
          <w:ilvl w:val="0"/>
          <w:numId w:val="45"/>
        </w:numPr>
        <w:contextualSpacing/>
      </w:pPr>
      <w:r>
        <w:t>Result of recall (percentage of suspected food recovered);</w:t>
      </w:r>
    </w:p>
    <w:p w14:paraId="2B139C75" w14:textId="77777777" w:rsidR="00D0375C" w:rsidRDefault="001B1463" w:rsidP="00776FFB">
      <w:pPr>
        <w:numPr>
          <w:ilvl w:val="0"/>
          <w:numId w:val="45"/>
        </w:numPr>
        <w:contextualSpacing/>
      </w:pPr>
      <w:r>
        <w:t>Method of disposal or reprocessing of suspected food;</w:t>
      </w:r>
    </w:p>
    <w:p w14:paraId="2A6601E8" w14:textId="77777777" w:rsidR="00D0375C" w:rsidRDefault="001B1463" w:rsidP="00776FFB">
      <w:pPr>
        <w:numPr>
          <w:ilvl w:val="0"/>
          <w:numId w:val="45"/>
        </w:numPr>
        <w:contextualSpacing/>
      </w:pPr>
      <w:r>
        <w:t>Difficulties experienced in recall, and</w:t>
      </w:r>
    </w:p>
    <w:p w14:paraId="2663ED1C" w14:textId="77777777" w:rsidR="00D0375C" w:rsidRDefault="001B1463" w:rsidP="00776FFB">
      <w:pPr>
        <w:numPr>
          <w:ilvl w:val="0"/>
          <w:numId w:val="45"/>
        </w:numPr>
        <w:contextualSpacing/>
      </w:pPr>
      <w:r>
        <w:t xml:space="preserve">Actions taken to prevent recurrence of food- safety problems and any recall </w:t>
      </w:r>
      <w:commentRangeStart w:id="29"/>
      <w:r>
        <w:t>difficulties</w:t>
      </w:r>
      <w:commentRangeEnd w:id="29"/>
      <w:r w:rsidR="007F5DCD">
        <w:rPr>
          <w:rStyle w:val="CommentReference"/>
        </w:rPr>
        <w:commentReference w:id="29"/>
      </w:r>
      <w:r>
        <w:t>.</w:t>
      </w:r>
      <w:r>
        <w:br/>
      </w:r>
    </w:p>
    <w:p w14:paraId="628C1E1E" w14:textId="77777777" w:rsidR="00D0375C" w:rsidRDefault="00B07A35">
      <w:r>
        <w:rPr>
          <w:noProof/>
        </w:rPr>
        <w:drawing>
          <wp:inline distT="114300" distB="114300" distL="114300" distR="114300" wp14:anchorId="65B25E10" wp14:editId="06CF7132">
            <wp:extent cx="5229225" cy="3800475"/>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229225" cy="3800475"/>
                    </a:xfrm>
                    <a:prstGeom prst="rect">
                      <a:avLst/>
                    </a:prstGeom>
                    <a:ln/>
                  </pic:spPr>
                </pic:pic>
              </a:graphicData>
            </a:graphic>
          </wp:inline>
        </w:drawing>
      </w:r>
    </w:p>
    <w:p w14:paraId="346C41A9" w14:textId="77777777" w:rsidR="009C55C6" w:rsidRDefault="001B1463">
      <w:pPr>
        <w:rPr>
          <w:b/>
          <w:sz w:val="28"/>
          <w:szCs w:val="28"/>
        </w:rPr>
      </w:pPr>
      <w:bookmarkStart w:id="30" w:name="_Hlk511077543"/>
      <w:bookmarkStart w:id="31" w:name="_Hlk511076700"/>
      <w:r>
        <w:rPr>
          <w:b/>
          <w:sz w:val="28"/>
          <w:szCs w:val="28"/>
        </w:rPr>
        <w:t>6.3.</w:t>
      </w:r>
      <w:r>
        <w:rPr>
          <w:b/>
          <w:sz w:val="28"/>
          <w:szCs w:val="28"/>
        </w:rPr>
        <w:tab/>
      </w:r>
      <w:commentRangeStart w:id="32"/>
      <w:r>
        <w:rPr>
          <w:b/>
          <w:sz w:val="28"/>
          <w:szCs w:val="28"/>
        </w:rPr>
        <w:t>Intentional Contamination</w:t>
      </w:r>
      <w:commentRangeEnd w:id="32"/>
      <w:r w:rsidR="007F5DCD">
        <w:rPr>
          <w:rStyle w:val="CommentReference"/>
        </w:rPr>
        <w:commentReference w:id="32"/>
      </w:r>
    </w:p>
    <w:p w14:paraId="2EDEBF65" w14:textId="255A3668" w:rsidR="00666AFB" w:rsidRPr="00110CDF" w:rsidRDefault="00666AFB" w:rsidP="00666AFB">
      <w:pPr>
        <w:rPr>
          <w:sz w:val="24"/>
          <w:szCs w:val="24"/>
          <w:highlight w:val="cyan"/>
        </w:rPr>
      </w:pPr>
      <w:r w:rsidRPr="00110CDF">
        <w:rPr>
          <w:b/>
          <w:sz w:val="24"/>
          <w:szCs w:val="24"/>
        </w:rPr>
        <w:tab/>
      </w:r>
      <w:commentRangeStart w:id="33"/>
      <w:r w:rsidRPr="00110CDF">
        <w:rPr>
          <w:b/>
          <w:sz w:val="24"/>
          <w:szCs w:val="24"/>
        </w:rPr>
        <w:t>6.3.1. Indicators of Intentional Contamination of Food</w:t>
      </w:r>
      <w:r>
        <w:rPr>
          <w:b/>
          <w:sz w:val="24"/>
          <w:szCs w:val="24"/>
        </w:rPr>
        <w:t xml:space="preserve"> </w:t>
      </w:r>
      <w:commentRangeEnd w:id="33"/>
      <w:r>
        <w:rPr>
          <w:rStyle w:val="CommentReference"/>
        </w:rPr>
        <w:commentReference w:id="33"/>
      </w:r>
    </w:p>
    <w:p w14:paraId="32615890" w14:textId="605BEE6D" w:rsidR="00666AFB" w:rsidRPr="00110CDF" w:rsidRDefault="00666AFB" w:rsidP="00666AFB">
      <w:pPr>
        <w:rPr>
          <w:b/>
          <w:sz w:val="24"/>
          <w:szCs w:val="24"/>
        </w:rPr>
      </w:pPr>
      <w:r w:rsidRPr="00110CDF">
        <w:rPr>
          <w:b/>
          <w:sz w:val="24"/>
          <w:szCs w:val="24"/>
        </w:rPr>
        <w:tab/>
      </w:r>
    </w:p>
    <w:p w14:paraId="381FC54A" w14:textId="77777777" w:rsidR="000134A3" w:rsidRDefault="000134A3" w:rsidP="000134A3">
      <w:r>
        <w:t xml:space="preserve">Investigation and control team objectives for intentionally caused foodborne outbreaks are generally the same as naturally occurring ones: ensure human safety (the public, food employees, and team members), stop the outbreak, gather evidence to determine the root cause, and catch the perpetrators. </w:t>
      </w:r>
    </w:p>
    <w:p w14:paraId="4661B77E" w14:textId="77777777" w:rsidR="00694CA8" w:rsidRDefault="00694CA8" w:rsidP="00504E77">
      <w:r w:rsidRPr="6E33EF79">
        <w:rPr>
          <w:b/>
          <w:bCs/>
          <w:sz w:val="24"/>
          <w:szCs w:val="24"/>
        </w:rPr>
        <w:t>6.3.2.  Actions to Take When Intentional Contamination is Suspected</w:t>
      </w:r>
      <w:r>
        <w:t xml:space="preserve"> </w:t>
      </w:r>
    </w:p>
    <w:p w14:paraId="35E07A01" w14:textId="457F796A" w:rsidR="00D0375C" w:rsidRDefault="00144E2F" w:rsidP="00504E77">
      <w:r>
        <w:t>When a written or verbal threat regarding possible contaminated or tampered food is received (directly to the public health authority, through the media, or through the food industry), law enforcement authorities should be notified immediately. Such threats might be a hoax or the work of an extortionist, and release of premature information might lead to panic or play into the hands of the perpetrator.</w:t>
      </w:r>
      <w:r w:rsidR="00504E77">
        <w:t xml:space="preserve"> </w:t>
      </w:r>
      <w:r w:rsidR="000A3B04">
        <w:t xml:space="preserve">Any criminal investigation will need to be coordinated with the foodborne outbreak investigation. The lead law enforcement agency should work with the outbreak investigation and control team to address issues such as crime scene management, documentation of chain-of-custody, and handling of procedures for environmental and human specimens, because these should be considered evidence to support a criminal investigation. </w:t>
      </w:r>
      <w:bookmarkEnd w:id="30"/>
    </w:p>
    <w:p w14:paraId="7FB55532" w14:textId="77777777" w:rsidR="007F5DCD" w:rsidRDefault="007F5DCD" w:rsidP="00504E77"/>
    <w:bookmarkEnd w:id="31"/>
    <w:p w14:paraId="6A926163" w14:textId="77777777" w:rsidR="004057B9" w:rsidRDefault="001B1463">
      <w:r>
        <w:rPr>
          <w:b/>
          <w:sz w:val="28"/>
          <w:szCs w:val="28"/>
        </w:rPr>
        <w:t>6.4.</w:t>
      </w:r>
      <w:r>
        <w:rPr>
          <w:b/>
          <w:sz w:val="28"/>
          <w:szCs w:val="28"/>
        </w:rPr>
        <w:tab/>
        <w:t>Control of Secondary Spread</w:t>
      </w:r>
      <w:r>
        <w:br/>
      </w:r>
    </w:p>
    <w:p w14:paraId="0CAF077B" w14:textId="77777777" w:rsidR="004057B9" w:rsidRDefault="004057B9">
      <w:r>
        <w:t xml:space="preserve">In addition to the food safety control measures identified in 6.2 Control of Source, the following measures may be used to prevent further disease transmission during foodborne outbreaks. </w:t>
      </w:r>
    </w:p>
    <w:p w14:paraId="31BEBE78" w14:textId="77777777" w:rsidR="00D0375C" w:rsidRDefault="001B1463">
      <w:r>
        <w:br/>
      </w:r>
      <w:r>
        <w:rPr>
          <w:b/>
          <w:sz w:val="26"/>
          <w:szCs w:val="26"/>
        </w:rPr>
        <w:t>6.4.1.</w:t>
      </w:r>
      <w:r>
        <w:rPr>
          <w:b/>
          <w:sz w:val="26"/>
          <w:szCs w:val="26"/>
        </w:rPr>
        <w:tab/>
        <w:t>Information for Health-Care Providers</w:t>
      </w:r>
      <w:r>
        <w:br/>
      </w:r>
      <w:r>
        <w:br/>
        <w:t>Communicate with healthcare providers in the community to encourage them to report cases of the illness under investigation, collect appropriate specimens and conduct specific laboratory tests, and provide specific treatment and infection control guidance.</w:t>
      </w:r>
    </w:p>
    <w:p w14:paraId="7D9DD1B0" w14:textId="77777777" w:rsidR="004057B9" w:rsidRDefault="004057B9" w:rsidP="004057B9">
      <w:pPr>
        <w:contextualSpacing/>
      </w:pPr>
      <w:r>
        <w:t xml:space="preserve">Infection control precautions for hospitalized and institutionalized persons with infectious diarrhea </w:t>
      </w:r>
      <w:r w:rsidR="005E3852">
        <w:t xml:space="preserve">or vomitus </w:t>
      </w:r>
      <w:r>
        <w:t>(particularly easily transmissible infections, such as Salmonella serotype Typhi, Shigella, and norovirus) include:</w:t>
      </w:r>
    </w:p>
    <w:p w14:paraId="2A8253CF" w14:textId="77777777" w:rsidR="004057B9" w:rsidRDefault="004057B9" w:rsidP="004057B9">
      <w:pPr>
        <w:numPr>
          <w:ilvl w:val="0"/>
          <w:numId w:val="51"/>
        </w:numPr>
        <w:contextualSpacing/>
      </w:pPr>
      <w:r>
        <w:t>Isolation of patients (e.g., in a private room with separate toilet, if possible);</w:t>
      </w:r>
    </w:p>
    <w:p w14:paraId="64D6043D" w14:textId="77777777" w:rsidR="004057B9" w:rsidRDefault="004057B9" w:rsidP="004057B9">
      <w:pPr>
        <w:numPr>
          <w:ilvl w:val="0"/>
          <w:numId w:val="51"/>
        </w:numPr>
        <w:contextualSpacing/>
      </w:pPr>
      <w:r>
        <w:t>Barrier nursing, patient care, and janitorial precautions;</w:t>
      </w:r>
    </w:p>
    <w:p w14:paraId="016D826A" w14:textId="6A614BF0" w:rsidR="004057B9" w:rsidRDefault="004057B9" w:rsidP="004057B9">
      <w:pPr>
        <w:numPr>
          <w:ilvl w:val="0"/>
          <w:numId w:val="51"/>
        </w:numPr>
        <w:contextualSpacing/>
      </w:pPr>
      <w:r>
        <w:t>Strict control of the disposal or decontamination of contaminated clothing, surfaces, and bedding;</w:t>
      </w:r>
    </w:p>
    <w:p w14:paraId="6130BF59" w14:textId="39E214B9" w:rsidR="004057B9" w:rsidRDefault="004057B9" w:rsidP="004057B9">
      <w:pPr>
        <w:numPr>
          <w:ilvl w:val="0"/>
          <w:numId w:val="51"/>
        </w:numPr>
        <w:contextualSpacing/>
      </w:pPr>
      <w:r>
        <w:t>Strict observation of personal hygiene measures (see above)</w:t>
      </w:r>
      <w:r w:rsidR="00650B46">
        <w:t>; and</w:t>
      </w:r>
    </w:p>
    <w:p w14:paraId="2629A4EF" w14:textId="472914FB" w:rsidR="004057B9" w:rsidRDefault="004057B9" w:rsidP="004057B9">
      <w:pPr>
        <w:numPr>
          <w:ilvl w:val="0"/>
          <w:numId w:val="51"/>
        </w:numPr>
        <w:contextualSpacing/>
      </w:pPr>
      <w:r>
        <w:t xml:space="preserve">A plan for effective clean-up of diarrhea or vomitus. Appropriate guidance, references and educational materials are available at </w:t>
      </w:r>
      <w:commentRangeStart w:id="34"/>
      <w:r w:rsidR="006118E7">
        <w:fldChar w:fldCharType="begin"/>
      </w:r>
      <w:r w:rsidR="006118E7">
        <w:instrText xml:space="preserve"> HYPERLINK "http://www.cdc.gov/norovirus/preventing-infection.html" </w:instrText>
      </w:r>
      <w:r w:rsidR="006118E7">
        <w:fldChar w:fldCharType="separate"/>
      </w:r>
      <w:r w:rsidR="006118E7" w:rsidRPr="00B61979">
        <w:rPr>
          <w:rStyle w:val="Hyperlink"/>
        </w:rPr>
        <w:t>www.cdc.gov/norovirus/preventing-infection.html</w:t>
      </w:r>
      <w:r w:rsidR="006118E7">
        <w:fldChar w:fldCharType="end"/>
      </w:r>
      <w:commentRangeEnd w:id="34"/>
      <w:r w:rsidR="006118E7">
        <w:rPr>
          <w:rStyle w:val="CommentReference"/>
        </w:rPr>
        <w:commentReference w:id="34"/>
      </w:r>
      <w:r w:rsidR="006118E7">
        <w:t xml:space="preserve"> </w:t>
      </w:r>
    </w:p>
    <w:p w14:paraId="26A91D79" w14:textId="77777777" w:rsidR="004057B9" w:rsidRDefault="004057B9" w:rsidP="004057B9"/>
    <w:p w14:paraId="40DC6AB9" w14:textId="77777777" w:rsidR="004057B9" w:rsidRDefault="004057B9" w:rsidP="004057B9">
      <w:r>
        <w:t>Use chlorine solutions or other approved effective sanitizers or methods (e.g., steam cleaning carpets) rather than standard cleaning chemicals to clean and disinfect all surfaces after a norovirus outbreak.</w:t>
      </w:r>
    </w:p>
    <w:p w14:paraId="62F704C9" w14:textId="77777777" w:rsidR="004057B9" w:rsidRDefault="004057B9" w:rsidP="004057B9">
      <w:r>
        <w:br/>
        <w:t xml:space="preserve">Recommended practices for infection control frequently are changed and updated. Routinely checking key sources, such as CDC and </w:t>
      </w:r>
      <w:hyperlink r:id="rId17" w:history="1">
        <w:r w:rsidRPr="00EA39FA">
          <w:rPr>
            <w:rStyle w:val="Hyperlink"/>
          </w:rPr>
          <w:t>CIFOR</w:t>
        </w:r>
      </w:hyperlink>
      <w:r>
        <w:t>, ensures organizational recommended practices are current.</w:t>
      </w:r>
    </w:p>
    <w:p w14:paraId="397F7B18" w14:textId="77777777" w:rsidR="004057B9" w:rsidRDefault="004057B9"/>
    <w:p w14:paraId="6AA22D05" w14:textId="1576B64F" w:rsidR="00D0375C" w:rsidRDefault="001B1463">
      <w:r>
        <w:rPr>
          <w:b/>
          <w:sz w:val="26"/>
          <w:szCs w:val="26"/>
        </w:rPr>
        <w:t>6.4.2.</w:t>
      </w:r>
      <w:r>
        <w:rPr>
          <w:b/>
          <w:sz w:val="26"/>
          <w:szCs w:val="26"/>
        </w:rPr>
        <w:tab/>
        <w:t>Information for the Public</w:t>
      </w:r>
      <w:r>
        <w:br/>
      </w:r>
      <w:r>
        <w:br/>
        <w:t xml:space="preserve">An outbreak </w:t>
      </w:r>
      <w:r w:rsidR="00481E58">
        <w:t xml:space="preserve">can provide </w:t>
      </w:r>
      <w:r>
        <w:t>an opportunity</w:t>
      </w:r>
      <w:r w:rsidR="00481E58">
        <w:t xml:space="preserve"> </w:t>
      </w:r>
      <w:r>
        <w:t xml:space="preserve">to reinforce basic food safety messages </w:t>
      </w:r>
      <w:r w:rsidR="00481E58">
        <w:t xml:space="preserve">with </w:t>
      </w:r>
      <w:r>
        <w:t xml:space="preserve">the public and to inform </w:t>
      </w:r>
      <w:r w:rsidR="00481E58">
        <w:t>them</w:t>
      </w:r>
      <w:r>
        <w:t xml:space="preserve"> about how to contact appropriate authorities to report suspected foodborne illnesses. Educational materials on food safety targeted at the public are available from the Partnership for Food Safety Education at </w:t>
      </w:r>
      <w:commentRangeStart w:id="35"/>
      <w:r w:rsidR="006118E7">
        <w:fldChar w:fldCharType="begin"/>
      </w:r>
      <w:r w:rsidR="006118E7">
        <w:instrText xml:space="preserve"> HYPERLINK "http://www" </w:instrText>
      </w:r>
      <w:r w:rsidR="006118E7">
        <w:fldChar w:fldCharType="separate"/>
      </w:r>
      <w:r w:rsidR="006118E7" w:rsidRPr="00B61979">
        <w:rPr>
          <w:rStyle w:val="Hyperlink"/>
        </w:rPr>
        <w:t>http://www</w:t>
      </w:r>
      <w:r w:rsidR="006118E7">
        <w:fldChar w:fldCharType="end"/>
      </w:r>
      <w:r w:rsidR="006118E7">
        <w:t xml:space="preserve"> </w:t>
      </w:r>
      <w:r>
        <w:t>. fightbac.org/</w:t>
      </w:r>
      <w:r w:rsidR="006118E7">
        <w:t xml:space="preserve"> </w:t>
      </w:r>
      <w:r w:rsidR="00481E58">
        <w:t>, Foodsafety.gov, and CDC’s Food Safety website and www.cdc.gov/foodsafety</w:t>
      </w:r>
      <w:r>
        <w:t>.</w:t>
      </w:r>
      <w:commentRangeEnd w:id="35"/>
      <w:r w:rsidR="006118E7">
        <w:rPr>
          <w:rStyle w:val="CommentReference"/>
        </w:rPr>
        <w:commentReference w:id="35"/>
      </w:r>
      <w:r>
        <w:t xml:space="preserve"> </w:t>
      </w:r>
      <w:commentRangeStart w:id="36"/>
      <w:r>
        <w:t xml:space="preserve">Following </w:t>
      </w:r>
      <w:commentRangeEnd w:id="36"/>
      <w:r w:rsidR="006118E7">
        <w:rPr>
          <w:rStyle w:val="CommentReference"/>
        </w:rPr>
        <w:commentReference w:id="36"/>
      </w:r>
      <w:r>
        <w:t>are specific food safety messages that are important to communicate to the public.</w:t>
      </w:r>
    </w:p>
    <w:p w14:paraId="6AA608D5" w14:textId="77777777" w:rsidR="00D0375C" w:rsidRDefault="001B1463">
      <w:r>
        <w:rPr>
          <w:b/>
        </w:rPr>
        <w:br/>
        <w:t>Personal protection from disease outbreak</w:t>
      </w:r>
    </w:p>
    <w:p w14:paraId="7EADC26B" w14:textId="77777777" w:rsidR="00D0375C" w:rsidRDefault="001B1463" w:rsidP="00B74D59">
      <w:pPr>
        <w:numPr>
          <w:ilvl w:val="0"/>
          <w:numId w:val="47"/>
        </w:numPr>
        <w:contextualSpacing/>
      </w:pPr>
      <w:r>
        <w:t xml:space="preserve">Thoroughly wash hands with soap and warm water after </w:t>
      </w:r>
      <w:r w:rsidR="00481E58">
        <w:t>using the bathroom</w:t>
      </w:r>
      <w:r>
        <w:t xml:space="preserve"> and before preparing or eating food. Also wash hands after changing diapers, assisting a child at the toilet, and handling animals or animal waste. Hand washing is the single most important measure to protect the health of one person or many.</w:t>
      </w:r>
    </w:p>
    <w:p w14:paraId="6B088A6A" w14:textId="77777777" w:rsidR="00D0375C" w:rsidRDefault="001B1463" w:rsidP="00B74D59">
      <w:pPr>
        <w:numPr>
          <w:ilvl w:val="0"/>
          <w:numId w:val="47"/>
        </w:numPr>
        <w:contextualSpacing/>
      </w:pPr>
      <w:r>
        <w:t>At home or at a social gathering (e.g., potluck dinner), avoid eating food that has not been handled properly (e.g., hot food that has not been kept hot, cold food that has not been kept cold).</w:t>
      </w:r>
    </w:p>
    <w:p w14:paraId="41B2F4FA" w14:textId="77777777" w:rsidR="00D0375C" w:rsidRDefault="001B1463">
      <w:commentRangeStart w:id="37"/>
      <w:r>
        <w:rPr>
          <w:b/>
        </w:rPr>
        <w:t>Proper food preparation</w:t>
      </w:r>
      <w:commentRangeEnd w:id="37"/>
      <w:r w:rsidR="00B47414">
        <w:rPr>
          <w:rStyle w:val="CommentReference"/>
        </w:rPr>
        <w:commentReference w:id="37"/>
      </w:r>
    </w:p>
    <w:p w14:paraId="096CE707" w14:textId="5485C9C8" w:rsidR="00D0375C" w:rsidRDefault="001B1463" w:rsidP="00B74D59">
      <w:pPr>
        <w:numPr>
          <w:ilvl w:val="0"/>
          <w:numId w:val="37"/>
        </w:numPr>
        <w:contextualSpacing/>
      </w:pPr>
      <w:r>
        <w:t xml:space="preserve">Use </w:t>
      </w:r>
      <w:r w:rsidR="006118E7">
        <w:t xml:space="preserve">model </w:t>
      </w:r>
      <w:r>
        <w:t>practices when handling food at home (thoroughly cook food; keep hot food hot and cold food cold; thoroughly clean all food-preparation surfaces and utensils with soap and water; avoid contaminating food that will not be cooked, such as salads, with food that must be cooked, such as raw meat or chicken products; and wash hands frequently with soap and water).</w:t>
      </w:r>
    </w:p>
    <w:p w14:paraId="31E7A09B" w14:textId="77777777" w:rsidR="00D0375C" w:rsidRDefault="001B1463">
      <w:r>
        <w:rPr>
          <w:b/>
        </w:rPr>
        <w:t>Advice on personal hygiene</w:t>
      </w:r>
    </w:p>
    <w:p w14:paraId="1E092278" w14:textId="77777777" w:rsidR="00D0375C" w:rsidRDefault="001B1463" w:rsidP="00B74D59">
      <w:pPr>
        <w:numPr>
          <w:ilvl w:val="0"/>
          <w:numId w:val="34"/>
        </w:numPr>
        <w:contextualSpacing/>
      </w:pPr>
      <w:r>
        <w:t xml:space="preserve">If you are ill with diarrhea or vomiting, </w:t>
      </w:r>
      <w:r w:rsidR="00481E58">
        <w:t xml:space="preserve">do not </w:t>
      </w:r>
      <w:r>
        <w:t>prepar</w:t>
      </w:r>
      <w:r w:rsidR="00481E58">
        <w:t>e</w:t>
      </w:r>
      <w:r>
        <w:t xml:space="preserve"> food for others until at least 72 hours after you are free of diarrhea or vomiting.</w:t>
      </w:r>
    </w:p>
    <w:p w14:paraId="5F7C05FF" w14:textId="3D250FC8" w:rsidR="00D0375C" w:rsidRDefault="001B1463" w:rsidP="00B74D59">
      <w:pPr>
        <w:numPr>
          <w:ilvl w:val="0"/>
          <w:numId w:val="34"/>
        </w:numPr>
        <w:contextualSpacing/>
      </w:pPr>
      <w:r>
        <w:t xml:space="preserve">Wash hands as described above </w:t>
      </w:r>
    </w:p>
    <w:p w14:paraId="33FEEE84" w14:textId="77777777" w:rsidR="00D0375C" w:rsidRDefault="001B1463" w:rsidP="00B74D59">
      <w:pPr>
        <w:numPr>
          <w:ilvl w:val="0"/>
          <w:numId w:val="34"/>
        </w:numPr>
        <w:contextualSpacing/>
      </w:pPr>
      <w:r>
        <w:t xml:space="preserve">If someone in the household has diarrhea or vomiting, clean toilet seats and flush handles, and washbasin </w:t>
      </w:r>
      <w:r w:rsidR="00410C9C">
        <w:t>taps,</w:t>
      </w:r>
      <w:r>
        <w:t xml:space="preserve"> and washroom door handles with disinfectant after use. If norovirus (which is highly resistant to adverse environmental conditions) is involved, promptly clean contaminated surfaces using a chlorine bleach solution with a concentration of 1000–5000 ppm (2.5–12.5 fluid ounces of household bleach [5.25%] per gallon of water) or other disinfectant registered as effective against norovirus by the Environmental Protection Agency</w:t>
      </w:r>
      <w:r w:rsidR="00504E77">
        <w:t xml:space="preserve"> (</w:t>
      </w:r>
      <w:r w:rsidR="00504E77" w:rsidRPr="00AF6F75">
        <w:rPr>
          <w:highlight w:val="yellow"/>
        </w:rPr>
        <w:t>see 6.12 References</w:t>
      </w:r>
      <w:r w:rsidR="00504E77">
        <w:t>)</w:t>
      </w:r>
      <w:r>
        <w:t>. Wash and dry clothes, towels, and linens soiled with vomitus or stool at the highest temperature the item will allow.</w:t>
      </w:r>
    </w:p>
    <w:p w14:paraId="5611007D" w14:textId="77777777" w:rsidR="00F371E5" w:rsidRDefault="00F371E5">
      <w:pPr>
        <w:rPr>
          <w:b/>
          <w:sz w:val="26"/>
          <w:szCs w:val="26"/>
        </w:rPr>
      </w:pPr>
    </w:p>
    <w:p w14:paraId="654CA0A3" w14:textId="214E9A17" w:rsidR="00D0375C" w:rsidRDefault="001B1463">
      <w:r>
        <w:rPr>
          <w:b/>
          <w:sz w:val="26"/>
          <w:szCs w:val="26"/>
        </w:rPr>
        <w:t>6.4.3.</w:t>
      </w:r>
      <w:r>
        <w:rPr>
          <w:b/>
          <w:sz w:val="26"/>
          <w:szCs w:val="26"/>
        </w:rPr>
        <w:tab/>
        <w:t>Exclusion and Restriction of Infected Persons from Settings Where Transmission Can Occur</w:t>
      </w:r>
      <w:r>
        <w:rPr>
          <w:b/>
        </w:rPr>
        <w:t xml:space="preserve"> (including food preparation, health care, and child care)</w:t>
      </w:r>
      <w:r>
        <w:br/>
      </w:r>
      <w:r>
        <w:br/>
        <w:t>Persons with an enteric illness can shed viruses, bacteria, or parasites for weeks after symptoms end. Infected skin lesions can be a reservoir for pathogens, which can be transmitted to food through bare-hand contact.</w:t>
      </w:r>
      <w:r w:rsidR="00B74D59">
        <w:t xml:space="preserve"> </w:t>
      </w:r>
      <w:r>
        <w:t xml:space="preserve">This can place persons with whom they have close contact at increased risk of infection - including housemates, social contacts, and in some work settings as noted above. Effective prevention of secondary spread depends on careful consideration of all employment, social and housing contacts that ill persons have.  </w:t>
      </w:r>
      <w:r w:rsidR="001C4020">
        <w:t>A</w:t>
      </w:r>
      <w:r>
        <w:t xml:space="preserve"> person </w:t>
      </w:r>
      <w:r w:rsidR="005E3852">
        <w:t>i</w:t>
      </w:r>
      <w:r>
        <w:t xml:space="preserve">s ill with vomiting and diarrhea should be excluded from the facility. </w:t>
      </w:r>
      <w:r w:rsidR="008D1C18">
        <w:t>For people diagnosed with norovirus infection</w:t>
      </w:r>
      <w:r>
        <w:t xml:space="preserve">, exclusion should continue until the person is free of symptoms for </w:t>
      </w:r>
      <w:r w:rsidR="008D1C18" w:rsidRPr="000F2B8F">
        <w:t xml:space="preserve">48 </w:t>
      </w:r>
      <w:r w:rsidRPr="000F2B8F">
        <w:t>hours.</w:t>
      </w:r>
      <w:r w:rsidR="004F2058" w:rsidRPr="000F2B8F">
        <w:t xml:space="preserve"> </w:t>
      </w:r>
      <w:r>
        <w:t xml:space="preserve">Food establishments should exclude employees in accordance with food regulatory requirements unless evidence gathered by the investigation team indicates that </w:t>
      </w:r>
      <w:r w:rsidR="003435C7">
        <w:t>a longer exclusion period is needed (example: there is evidence of ongoing norovirus transmission within the food establishment)</w:t>
      </w:r>
      <w:r>
        <w:t xml:space="preserve">. In Salmonella and Shigella outbreaks, </w:t>
      </w:r>
      <w:commentRangeStart w:id="38"/>
      <w:r w:rsidR="00CC0771" w:rsidRPr="000F2B8F">
        <w:t>stool samples must be analyzed</w:t>
      </w:r>
      <w:r w:rsidR="00CC0771">
        <w:t xml:space="preserve"> </w:t>
      </w:r>
      <w:commentRangeEnd w:id="38"/>
      <w:r w:rsidR="000F2B8F">
        <w:rPr>
          <w:rStyle w:val="CommentReference"/>
        </w:rPr>
        <w:commentReference w:id="38"/>
      </w:r>
      <w:r w:rsidR="00CC0771">
        <w:t>for the presence of the disease-causing pathogen due to the likelihood of asymptomatic but infectious food employees.</w:t>
      </w:r>
      <w:r>
        <w:t xml:space="preserve"> Conversely, little evidence exists for an important role for infected food </w:t>
      </w:r>
      <w:r w:rsidR="00AB7A82">
        <w:t xml:space="preserve">employees </w:t>
      </w:r>
      <w:r>
        <w:t>in transmission of E. coli O157:H7.</w:t>
      </w:r>
      <w:r w:rsidR="003435C7">
        <w:t xml:space="preserve"> </w:t>
      </w:r>
    </w:p>
    <w:p w14:paraId="47BB7644" w14:textId="7D9EA194" w:rsidR="00D0375C" w:rsidRDefault="00CC0771">
      <w:r>
        <w:t>Pathogen</w:t>
      </w:r>
      <w:r w:rsidR="001B1463">
        <w:t xml:space="preserve">-specific guidance and other information about restricting and excluding food </w:t>
      </w:r>
      <w:r>
        <w:t>employees is available in the</w:t>
      </w:r>
      <w:r w:rsidR="001B1463">
        <w:t xml:space="preserve"> latest version of the FDA Food </w:t>
      </w:r>
      <w:commentRangeStart w:id="39"/>
      <w:r w:rsidR="001B1463">
        <w:t>Code</w:t>
      </w:r>
      <w:commentRangeEnd w:id="39"/>
      <w:r w:rsidR="00061E65">
        <w:rPr>
          <w:rStyle w:val="CommentReference"/>
        </w:rPr>
        <w:commentReference w:id="39"/>
      </w:r>
      <w:r w:rsidR="001B1463">
        <w:t xml:space="preserve">, </w:t>
      </w:r>
      <w:commentRangeStart w:id="40"/>
      <w:r w:rsidR="008C6AA3">
        <w:fldChar w:fldCharType="begin"/>
      </w:r>
      <w:r w:rsidR="008C6AA3">
        <w:instrText xml:space="preserve"> HYPERLINK "http://www.fda.gov/Food/GuidanceRegulation/RetailFoodProtection/FoodCode/default.htm" </w:instrText>
      </w:r>
      <w:r w:rsidR="008C6AA3">
        <w:fldChar w:fldCharType="separate"/>
      </w:r>
      <w:r w:rsidR="008C6AA3" w:rsidRPr="00B61979">
        <w:rPr>
          <w:rStyle w:val="Hyperlink"/>
        </w:rPr>
        <w:t>www.fda.gov/Food/GuidanceRegulation/RetailFoodProtection/FoodCode/default.htm</w:t>
      </w:r>
      <w:r w:rsidR="008C6AA3">
        <w:fldChar w:fldCharType="end"/>
      </w:r>
      <w:commentRangeEnd w:id="40"/>
      <w:r w:rsidR="008C6AA3">
        <w:rPr>
          <w:rStyle w:val="CommentReference"/>
        </w:rPr>
        <w:commentReference w:id="40"/>
      </w:r>
      <w:r w:rsidR="001B1463">
        <w:t xml:space="preserve">. </w:t>
      </w:r>
      <w:r w:rsidR="0094192D">
        <w:t>I</w:t>
      </w:r>
      <w:r w:rsidR="001B1463">
        <w:t xml:space="preserve">f the outbreak investigation and control team </w:t>
      </w:r>
      <w:r w:rsidR="00410C9C">
        <w:t>believe</w:t>
      </w:r>
      <w:r w:rsidR="001B1463">
        <w:t xml:space="preserve"> a public health threat exists, the team should strongly recommend exclusions of food </w:t>
      </w:r>
      <w:r w:rsidR="00AB7A82">
        <w:t>employee</w:t>
      </w:r>
      <w:r w:rsidR="001B1463">
        <w:t>s. Consult local ordinances and state statutes to understand the legal authorities under which to operate.</w:t>
      </w:r>
    </w:p>
    <w:p w14:paraId="7DB4DB80" w14:textId="784F6BBB" w:rsidR="00F371E5" w:rsidRDefault="001B1463">
      <w:r>
        <w:t xml:space="preserve">Exclusion of ill food </w:t>
      </w:r>
      <w:r w:rsidR="00F06CA0">
        <w:t>employees</w:t>
      </w:r>
      <w:r>
        <w:t xml:space="preserve"> is not as simple </w:t>
      </w:r>
      <w:commentRangeStart w:id="41"/>
      <w:r>
        <w:t xml:space="preserve">as it may seem. </w:t>
      </w:r>
      <w:commentRangeEnd w:id="41"/>
      <w:r w:rsidR="008C6AA3">
        <w:rPr>
          <w:rStyle w:val="CommentReference"/>
        </w:rPr>
        <w:commentReference w:id="41"/>
      </w:r>
      <w:r>
        <w:t xml:space="preserve">Food </w:t>
      </w:r>
      <w:r w:rsidR="004057B9">
        <w:t>employees</w:t>
      </w:r>
      <w:r>
        <w:t xml:space="preserve"> may be reluctant to inform managers of illness for fear of lost wages</w:t>
      </w:r>
      <w:r w:rsidR="006D6E76">
        <w:t>,</w:t>
      </w:r>
      <w:r>
        <w:t xml:space="preserve"> reprisal</w:t>
      </w:r>
      <w:r w:rsidR="006D6E76">
        <w:t>, or leaving their coworkers short-handed</w:t>
      </w:r>
      <w:r>
        <w:t xml:space="preserve">. Conversely, managers </w:t>
      </w:r>
      <w:r w:rsidR="006E74B3">
        <w:t xml:space="preserve">underappreciating the risk to public health and their firm’s economic viability </w:t>
      </w:r>
      <w:r>
        <w:t>may be reluctant to relieve food handlers of their duties</w:t>
      </w:r>
      <w:r w:rsidR="006D6E76">
        <w:t>, or may themselves work while ill</w:t>
      </w:r>
      <w:r>
        <w:t xml:space="preserve"> if sufficient staff is not available to fill in. Training managers </w:t>
      </w:r>
      <w:r w:rsidR="00E41D1A">
        <w:t>to understand</w:t>
      </w:r>
      <w:r w:rsidR="006E74B3">
        <w:t xml:space="preserve"> </w:t>
      </w:r>
      <w:r>
        <w:t>regulatory requirements</w:t>
      </w:r>
      <w:r w:rsidR="006E74B3">
        <w:t>, implications of potential legal liabilities should additional customers get sick, and public health risks</w:t>
      </w:r>
      <w:r>
        <w:t xml:space="preserve"> is paramount if enteric disease transmission is to be reduced as a function of exclusion or restriction.</w:t>
      </w:r>
      <w:r w:rsidR="006E74B3" w:rsidRPr="006E74B3">
        <w:t xml:space="preserve"> </w:t>
      </w:r>
      <w:r w:rsidR="006D6E76">
        <w:t xml:space="preserve">Facilities with a strong food safety culture ensure that both </w:t>
      </w:r>
      <w:r w:rsidR="006E74B3" w:rsidRPr="00BB5E79">
        <w:t>managers</w:t>
      </w:r>
      <w:r w:rsidR="006E74B3">
        <w:t xml:space="preserve"> and food </w:t>
      </w:r>
      <w:r w:rsidR="00D14E82">
        <w:t>employees</w:t>
      </w:r>
      <w:r w:rsidR="006E74B3">
        <w:t xml:space="preserve"> </w:t>
      </w:r>
      <w:r w:rsidR="006D6E76" w:rsidRPr="00ED4132">
        <w:t>are w</w:t>
      </w:r>
      <w:r w:rsidR="006D6E76" w:rsidRPr="00AF6F75">
        <w:t xml:space="preserve">ell informed </w:t>
      </w:r>
      <w:r w:rsidR="006D6E76">
        <w:t>about alternatives to coming to work while sick including</w:t>
      </w:r>
      <w:r w:rsidR="006E74B3">
        <w:t xml:space="preserve"> alternate jobs that ill food </w:t>
      </w:r>
      <w:r w:rsidR="00D14E82">
        <w:t>employee</w:t>
      </w:r>
      <w:r w:rsidR="006E74B3">
        <w:t xml:space="preserve">s can </w:t>
      </w:r>
      <w:r w:rsidR="00E41D1A">
        <w:t>perform and</w:t>
      </w:r>
      <w:r w:rsidR="006E74B3">
        <w:t xml:space="preserve"> allow</w:t>
      </w:r>
      <w:r w:rsidR="00BB5E79">
        <w:t>ing</w:t>
      </w:r>
      <w:r w:rsidR="006E74B3">
        <w:t xml:space="preserve"> ill employees to trade for shifts when their exclusion has been lifted.</w:t>
      </w:r>
    </w:p>
    <w:p w14:paraId="506943FC" w14:textId="134DAB8B" w:rsidR="00694CA8" w:rsidRDefault="001B1463" w:rsidP="00B86821">
      <w:pPr>
        <w:rPr>
          <w:b/>
          <w:sz w:val="26"/>
          <w:szCs w:val="26"/>
        </w:rPr>
      </w:pPr>
      <w:r>
        <w:br/>
      </w:r>
      <w:commentRangeStart w:id="42"/>
      <w:r w:rsidR="00694CA8">
        <w:rPr>
          <w:b/>
          <w:sz w:val="26"/>
          <w:szCs w:val="26"/>
        </w:rPr>
        <w:t xml:space="preserve">6.4.4 </w:t>
      </w:r>
      <w:r w:rsidR="00694CA8">
        <w:rPr>
          <w:b/>
          <w:sz w:val="26"/>
          <w:szCs w:val="26"/>
        </w:rPr>
        <w:tab/>
        <w:t xml:space="preserve">Infection Control Precautions </w:t>
      </w:r>
      <w:commentRangeEnd w:id="42"/>
      <w:r w:rsidR="00694CA8">
        <w:rPr>
          <w:rStyle w:val="CommentReference"/>
        </w:rPr>
        <w:commentReference w:id="42"/>
      </w:r>
    </w:p>
    <w:p w14:paraId="1E55C4AC" w14:textId="54BBDFC0" w:rsidR="00D14E82" w:rsidRDefault="001B1463" w:rsidP="00B86821">
      <w:r>
        <w:rPr>
          <w:b/>
          <w:sz w:val="26"/>
          <w:szCs w:val="26"/>
        </w:rPr>
        <w:t>6.4.</w:t>
      </w:r>
      <w:r w:rsidR="00694CA8">
        <w:rPr>
          <w:b/>
          <w:sz w:val="26"/>
          <w:szCs w:val="26"/>
        </w:rPr>
        <w:t>5</w:t>
      </w:r>
      <w:r>
        <w:rPr>
          <w:b/>
          <w:sz w:val="26"/>
          <w:szCs w:val="26"/>
        </w:rPr>
        <w:t>.</w:t>
      </w:r>
      <w:r>
        <w:rPr>
          <w:b/>
          <w:sz w:val="26"/>
          <w:szCs w:val="26"/>
        </w:rPr>
        <w:tab/>
        <w:t>Prophylaxis</w:t>
      </w:r>
      <w:r>
        <w:br/>
      </w:r>
      <w:r>
        <w:br/>
      </w:r>
      <w:r w:rsidR="00D14E82">
        <w:t xml:space="preserve">With certain foodborne illnesses, especially with Hepatitis A virus (HAV) infection, controlling the spread of disease requires post-exposure prophylaxis of persons exposed to a food contaminated with HAV or to a food handler known to be infected with the virus. Timely epidemiologic and </w:t>
      </w:r>
      <w:r w:rsidR="00D14E82" w:rsidRPr="00ED4132">
        <w:t>product tracing investigations</w:t>
      </w:r>
      <w:r w:rsidR="00D14E82">
        <w:t xml:space="preserve"> to determine where and when contaminated products were sold </w:t>
      </w:r>
      <w:r w:rsidR="000F2B8F">
        <w:t>are</w:t>
      </w:r>
      <w:r w:rsidR="00D14E82">
        <w:t xml:space="preserve"> necessary to identify exposed cases and to administer either HAV vaccine or immune globulin (IG) within two-weeks of consumption. Whether vaccine or IG is administered is dependent upon the cases age and condition and the availability of the prophylactic agent.</w:t>
      </w:r>
    </w:p>
    <w:p w14:paraId="5B66C809" w14:textId="77777777" w:rsidR="00D0375C" w:rsidRDefault="00D14E82">
      <w:r>
        <w:t>Set up processes with area hospitals, physicians, local health departments, specialty clinics, or other healthcare providers to provide prophylaxis if needed. Have tested plans in place for large-scale prophylaxis. During preparations of public communications about prophylaxis, consider the number of people likely exposed and the anticipated response to the prophylaxis offer when planning, including community medical staff, vaccine/product supply, crowd control management, and health department phone staffing.</w:t>
      </w:r>
    </w:p>
    <w:p w14:paraId="1114DB09" w14:textId="77777777" w:rsidR="00D0375C" w:rsidRDefault="001B1463">
      <w:r>
        <w:t>Develop processes to identify and communicate with persons who might need prophylaxis. Depending on the organism, this might include giving special consideration to protecting high-risk groups. For example, persons with underlying chronic hepatitis B or C might need to be advised to be vaccinated against hepatitis A.</w:t>
      </w:r>
      <w:r w:rsidR="00D14E82">
        <w:rPr>
          <w:highlight w:val="yellow"/>
        </w:rPr>
        <w:t xml:space="preserve"> </w:t>
      </w:r>
      <w:r w:rsidR="00D14E82" w:rsidRPr="00B74D59">
        <w:rPr>
          <w:highlight w:val="yellow"/>
        </w:rPr>
        <w:t>See ____ for further information.</w:t>
      </w:r>
    </w:p>
    <w:p w14:paraId="6823B2F9" w14:textId="77777777" w:rsidR="00D0375C" w:rsidRDefault="001B1463">
      <w:r>
        <w:br/>
      </w:r>
      <w:r>
        <w:rPr>
          <w:b/>
          <w:sz w:val="28"/>
          <w:szCs w:val="28"/>
        </w:rPr>
        <w:t>6.5.</w:t>
      </w:r>
      <w:r>
        <w:rPr>
          <w:b/>
          <w:sz w:val="28"/>
          <w:szCs w:val="28"/>
        </w:rPr>
        <w:tab/>
        <w:t>Communication</w:t>
      </w:r>
      <w:r>
        <w:br/>
      </w:r>
    </w:p>
    <w:p w14:paraId="3C95D7F8" w14:textId="526F3DF5" w:rsidR="00D0375C" w:rsidRDefault="001B1463">
      <w:r w:rsidRPr="00BB5E79">
        <w:t xml:space="preserve">Communication during a foodborne outbreak investigation can be very complex, as information is exchanged between </w:t>
      </w:r>
      <w:r w:rsidR="00BB5E79" w:rsidRPr="00BB5E79">
        <w:t xml:space="preserve">response partners coming from </w:t>
      </w:r>
      <w:r w:rsidRPr="00BB5E79">
        <w:t xml:space="preserve"> multi</w:t>
      </w:r>
      <w:r w:rsidR="00BB5E79" w:rsidRPr="00BB5E79">
        <w:t xml:space="preserve">ple </w:t>
      </w:r>
      <w:r w:rsidRPr="00BB5E79">
        <w:t>disciplin</w:t>
      </w:r>
      <w:r w:rsidR="00BB5E79" w:rsidRPr="00BB5E79">
        <w:t>es and often</w:t>
      </w:r>
      <w:r w:rsidRPr="00BB5E79">
        <w:t xml:space="preserve"> multi</w:t>
      </w:r>
      <w:r w:rsidR="00BB5E79" w:rsidRPr="00BB5E79">
        <w:t xml:space="preserve">ple </w:t>
      </w:r>
      <w:r w:rsidRPr="00BB5E79">
        <w:t>agenc</w:t>
      </w:r>
      <w:r w:rsidR="00BB5E79" w:rsidRPr="00BB5E79">
        <w:t xml:space="preserve">ies. </w:t>
      </w:r>
      <w:r w:rsidRPr="00BB5E79">
        <w:t xml:space="preserve"> </w:t>
      </w:r>
      <w:r w:rsidR="00BB5E79" w:rsidRPr="00BB5E79">
        <w:t>T</w:t>
      </w:r>
      <w:r w:rsidRPr="00BB5E79">
        <w:t xml:space="preserve">he exchange of </w:t>
      </w:r>
      <w:r w:rsidR="00BB5E79" w:rsidRPr="00BB5E79">
        <w:t xml:space="preserve">specific actionable </w:t>
      </w:r>
      <w:r w:rsidRPr="00BB5E79">
        <w:t xml:space="preserve">information is paramount to success. Not only do we need to communicate within the response team, we need to understand that other stakeholders must be </w:t>
      </w:r>
      <w:r w:rsidR="00410C9C" w:rsidRPr="00BB5E79">
        <w:t>communicated with</w:t>
      </w:r>
      <w:r w:rsidRPr="00BB5E79">
        <w:t xml:space="preserve"> during an outbreak response.</w:t>
      </w:r>
      <w:r>
        <w:t xml:space="preserve">  </w:t>
      </w:r>
    </w:p>
    <w:p w14:paraId="5B8B12F1" w14:textId="14894B46" w:rsidR="00AB7A82" w:rsidRDefault="001B1463">
      <w:r>
        <w:rPr>
          <w:b/>
          <w:sz w:val="26"/>
          <w:szCs w:val="26"/>
        </w:rPr>
        <w:br/>
        <w:t xml:space="preserve"> 6.5.1.</w:t>
      </w:r>
      <w:r>
        <w:rPr>
          <w:b/>
          <w:sz w:val="26"/>
          <w:szCs w:val="26"/>
        </w:rPr>
        <w:tab/>
        <w:t>With Other Members of the Investigation and Control Teams</w:t>
      </w:r>
      <w:r>
        <w:br/>
      </w:r>
      <w:r>
        <w:br/>
      </w:r>
      <w:r w:rsidR="00BB5E79">
        <w:t>E</w:t>
      </w:r>
      <w:r w:rsidR="00BB5E79">
        <w:rPr>
          <w:highlight w:val="yellow"/>
        </w:rPr>
        <w:t>ffective</w:t>
      </w:r>
      <w:r w:rsidR="00BB5E79" w:rsidRPr="00837E9C">
        <w:rPr>
          <w:highlight w:val="yellow"/>
        </w:rPr>
        <w:t xml:space="preserve"> communicat</w:t>
      </w:r>
      <w:r w:rsidR="00BB5E79">
        <w:rPr>
          <w:highlight w:val="yellow"/>
        </w:rPr>
        <w:t xml:space="preserve">ion between team members and with other response partners is essential during all phases of the investigation to ensure opportunities to </w:t>
      </w:r>
      <w:r w:rsidR="00942D61">
        <w:rPr>
          <w:highlight w:val="yellow"/>
        </w:rPr>
        <w:t xml:space="preserve">quickly </w:t>
      </w:r>
      <w:r w:rsidR="00BB5E79">
        <w:rPr>
          <w:highlight w:val="yellow"/>
        </w:rPr>
        <w:t xml:space="preserve">implement or improve control measures are not missed. </w:t>
      </w:r>
      <w:r>
        <w:t xml:space="preserve"> The effectiveness of certain control measures implemented by environmental health/food regulatory team members may be observed by other disciplines on the team.   Control measures may result in a reduction of laboratory-identified foodborne illness or a reduction of reports to epidemiologist of foodborne illness associated with the outbreak. Likewise, control measures such as removing food from distribution may require federal, state and local environmental health/food regulatory agencies to communicate effectively and act to reduce, possibly eliminate, contaminated food from the market. Laboratory and Epidemiology </w:t>
      </w:r>
      <w:r w:rsidR="00410C9C">
        <w:t>personnel must</w:t>
      </w:r>
      <w:r>
        <w:t xml:space="preserve"> share information and modify surveillance methods as the response shifts from the investigation to the implementation of controls.  </w:t>
      </w:r>
      <w:r>
        <w:br/>
      </w:r>
    </w:p>
    <w:p w14:paraId="01629D31" w14:textId="57FA38D0" w:rsidR="00D0375C" w:rsidRDefault="001B1463">
      <w:pPr>
        <w:rPr>
          <w:color w:val="231F20"/>
        </w:rPr>
      </w:pPr>
      <w:r>
        <w:t xml:space="preserve">Identify and keep key personnel in the implicated food establishment </w:t>
      </w:r>
      <w:r w:rsidR="00410C9C" w:rsidRPr="00BB5E79">
        <w:t>informed</w:t>
      </w:r>
      <w:r w:rsidR="00410C9C">
        <w:t xml:space="preserve"> and</w:t>
      </w:r>
      <w:r>
        <w:t xml:space="preserve"> </w:t>
      </w:r>
      <w:r w:rsidR="00BB5E79">
        <w:t xml:space="preserve">ensure they are aware of their responsibility to </w:t>
      </w:r>
      <w:r>
        <w:t xml:space="preserve">share any new reports of illness or other new information that could affect the investigation. Illness complaints reported to food establishments about a commercial product can lead to </w:t>
      </w:r>
      <w:r>
        <w:rPr>
          <w:color w:val="231F20"/>
        </w:rPr>
        <w:t>expansion of a recall if additional product codes are associated with illness.</w:t>
      </w:r>
    </w:p>
    <w:p w14:paraId="3F351B05" w14:textId="77777777" w:rsidR="00D0375C" w:rsidRDefault="001B1463">
      <w:pPr>
        <w:rPr>
          <w:color w:val="231F20"/>
        </w:rPr>
      </w:pPr>
      <w:r w:rsidRPr="00AB7A82">
        <w:t xml:space="preserve">State and local agencies should strongly consider establishing information sharing agreements with their federal partners (example: FDA 20.88 agreements). These agreements allow non-federal agencies to participate in investigation conference calls where non-public information is discussed, and to receive non-public summaries (example: commercial food distribution records) that can guide their own investigation efforts. </w:t>
      </w:r>
      <w:r w:rsidRPr="00CC0771">
        <w:rPr>
          <w:highlight w:val="yellow"/>
        </w:rPr>
        <w:t>See ___</w:t>
      </w:r>
      <w:r w:rsidRPr="00AB7A82">
        <w:t xml:space="preserve"> for further information. </w:t>
      </w:r>
    </w:p>
    <w:p w14:paraId="735A6DD3" w14:textId="77777777" w:rsidR="00D0375C" w:rsidRDefault="00D0375C"/>
    <w:tbl>
      <w:tblPr>
        <w:tblStyle w:val="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0375C" w14:paraId="3F11626D" w14:textId="77777777">
        <w:tc>
          <w:tcPr>
            <w:tcW w:w="9360" w:type="dxa"/>
            <w:shd w:val="clear" w:color="auto" w:fill="D9EAD3"/>
            <w:tcMar>
              <w:top w:w="100" w:type="dxa"/>
              <w:left w:w="100" w:type="dxa"/>
              <w:bottom w:w="100" w:type="dxa"/>
              <w:right w:w="100" w:type="dxa"/>
            </w:tcMar>
          </w:tcPr>
          <w:p w14:paraId="6F34293E" w14:textId="77777777" w:rsidR="00D0375C" w:rsidRDefault="001B1463">
            <w:pPr>
              <w:widowControl w:val="0"/>
              <w:spacing w:after="0" w:line="240" w:lineRule="auto"/>
              <w:jc w:val="center"/>
            </w:pPr>
            <w:r>
              <w:rPr>
                <w:b/>
              </w:rPr>
              <w:t>CIFOR Keys to Success:</w:t>
            </w:r>
            <w:r>
              <w:rPr>
                <w:b/>
              </w:rPr>
              <w:br/>
              <w:t>Focus Area 12—Control of secondary spread</w:t>
            </w:r>
            <w:r>
              <w:br/>
              <w:t xml:space="preserve"> </w:t>
            </w:r>
          </w:p>
          <w:p w14:paraId="3F1F1773" w14:textId="77777777" w:rsidR="00D0375C" w:rsidRDefault="001B1463">
            <w:pPr>
              <w:widowControl w:val="0"/>
              <w:spacing w:after="0" w:line="240" w:lineRule="auto"/>
            </w:pPr>
            <w:r>
              <w:rPr>
                <w:b/>
              </w:rPr>
              <w:t>Communication</w:t>
            </w:r>
            <w:r>
              <w:br/>
              <w:t>• Agency/jurisdiction has means to alert health-care providers about the outbreak and provide specific information about reporting, treatment, and infection control.</w:t>
            </w:r>
            <w:r>
              <w:br/>
              <w:t>• Agency/jurisdiction has ongoing communication with the public.</w:t>
            </w:r>
            <w:r>
              <w:br/>
              <w:t>• Agency/jurisdiction has preexisting relationships with the media to ensure rapid and accurate communication of information to the public.</w:t>
            </w:r>
            <w:r>
              <w:br/>
              <w:t>• Agency/jurisdiction has staff trained in communicating with the media and risk communications.</w:t>
            </w:r>
            <w:r>
              <w:br/>
            </w:r>
            <w:r>
              <w:br/>
            </w:r>
            <w:r>
              <w:rPr>
                <w:b/>
              </w:rPr>
              <w:t>Control measures</w:t>
            </w:r>
            <w:r>
              <w:rPr>
                <w:b/>
              </w:rPr>
              <w:br/>
            </w:r>
            <w:r>
              <w:t>• Agency/jurisdiction works with settings in which transmission easily can occur to prevent secondary spread (e.g., health care, day care).</w:t>
            </w:r>
            <w:r>
              <w:br/>
              <w:t>Monitoring</w:t>
            </w:r>
            <w:r>
              <w:br/>
              <w:t>• Agency/jurisdiction monitors continued spread of the disease through surveillance and other means.</w:t>
            </w:r>
          </w:p>
          <w:p w14:paraId="26D36E38" w14:textId="77777777" w:rsidR="00D0375C" w:rsidRDefault="00D0375C">
            <w:pPr>
              <w:widowControl w:val="0"/>
              <w:spacing w:after="0" w:line="240" w:lineRule="auto"/>
              <w:rPr>
                <w:b/>
              </w:rPr>
            </w:pPr>
          </w:p>
          <w:p w14:paraId="18383336" w14:textId="77777777" w:rsidR="00D0375C" w:rsidRDefault="001B1463">
            <w:pPr>
              <w:widowControl w:val="0"/>
              <w:spacing w:after="0" w:line="240" w:lineRule="auto"/>
            </w:pPr>
            <w:r>
              <w:rPr>
                <w:b/>
              </w:rPr>
              <w:t>Making changes</w:t>
            </w:r>
            <w:r>
              <w:br/>
              <w:t>• Agency/jurisdiction debriefs investigators after each outbreak response and refines outbreak response protocols based on lessons learned.</w:t>
            </w:r>
            <w:r>
              <w:br/>
              <w:t>• Agency/jurisdiction has performance indicators related to control of secondary spread from an outbreak and routinely evaluates its performance in this Focus Area.</w:t>
            </w:r>
            <w:r>
              <w:br/>
            </w:r>
          </w:p>
        </w:tc>
      </w:tr>
    </w:tbl>
    <w:p w14:paraId="18F9D833" w14:textId="77777777" w:rsidR="00D0375C" w:rsidRDefault="00D0375C"/>
    <w:p w14:paraId="43E7E5E2" w14:textId="2A7027F0" w:rsidR="00D0375C" w:rsidRDefault="001B1463">
      <w:r>
        <w:rPr>
          <w:b/>
          <w:sz w:val="26"/>
          <w:szCs w:val="26"/>
        </w:rPr>
        <w:t>6.5.2.</w:t>
      </w:r>
      <w:r>
        <w:rPr>
          <w:b/>
          <w:sz w:val="26"/>
          <w:szCs w:val="26"/>
        </w:rPr>
        <w:tab/>
        <w:t>With Agency Executives and Other Agencies</w:t>
      </w:r>
      <w:r>
        <w:br/>
      </w:r>
      <w:r>
        <w:br/>
        <w:t xml:space="preserve">Outbreak response teams may be comprised of members from multiple agencies.  Their ability to devote time and work within the team may be dependent on agency executives not associated with the outbreak investigation.  Ensure that agency heads routinely receive information regarding the status of the outbreak investigation, </w:t>
      </w:r>
      <w:r w:rsidRPr="00AA7E5E">
        <w:t xml:space="preserve">paying </w:t>
      </w:r>
      <w:r w:rsidR="00410C9C" w:rsidRPr="00AA7E5E">
        <w:t>attention</w:t>
      </w:r>
      <w:r w:rsidRPr="00AA7E5E">
        <w:t xml:space="preserve"> to the activities and resultant actions of their </w:t>
      </w:r>
      <w:r w:rsidR="00AA7E5E">
        <w:t>staff.</w:t>
      </w:r>
    </w:p>
    <w:p w14:paraId="326AE246" w14:textId="49118856" w:rsidR="00D0375C" w:rsidRDefault="001B1463">
      <w:r>
        <w:br/>
        <w:t xml:space="preserve">If the outbreak appears to be multijurisdictional, ensure that other relevant agencies and organizations routinely receive status reports. These might include local, state, and federal public health, agriculture, and regulatory agencies. If an outbreak potentially involves a food from a source outside the jurisdiction identifying the foodborne illness, notify all appropriate surrounding </w:t>
      </w:r>
      <w:r w:rsidRPr="00AA7E5E">
        <w:t>health</w:t>
      </w:r>
      <w:r>
        <w:t xml:space="preserve"> </w:t>
      </w:r>
      <w:r w:rsidR="00AA7E5E">
        <w:t xml:space="preserve">and regulatory </w:t>
      </w:r>
      <w:r>
        <w:t>jurisdictions, to determine whether they also have received illness complaints. This early communication might help to identify the source quickly.</w:t>
      </w:r>
    </w:p>
    <w:p w14:paraId="497762BB" w14:textId="77777777" w:rsidR="00D0375C" w:rsidRDefault="001B1463">
      <w:r>
        <w:br/>
        <w:t xml:space="preserve">In multijurisdictional outbreaks, coordinate messages and information </w:t>
      </w:r>
      <w:r w:rsidR="00CD4C30">
        <w:t xml:space="preserve">for the public </w:t>
      </w:r>
      <w:r>
        <w:t>with other agencies so that consumers are not confused. When possible, a single spokesperson</w:t>
      </w:r>
      <w:r w:rsidR="00CD4C30">
        <w:t xml:space="preserve"> from each agency</w:t>
      </w:r>
      <w:r>
        <w:t xml:space="preserve"> should be </w:t>
      </w:r>
      <w:r w:rsidR="00CD4C30">
        <w:t xml:space="preserve">identified </w:t>
      </w:r>
      <w:r>
        <w:t>to convey information and updates. Jurisdictions should attempt to release information simultaneously and take similar actions, such as recalls and consumer alerts (see Chapter 7).</w:t>
      </w:r>
    </w:p>
    <w:p w14:paraId="04138ED5" w14:textId="74C721E9" w:rsidR="00D0375C" w:rsidRDefault="001B1463">
      <w:r>
        <w:br/>
      </w:r>
      <w:r>
        <w:rPr>
          <w:b/>
          <w:sz w:val="26"/>
          <w:szCs w:val="26"/>
        </w:rPr>
        <w:t>6.5.3.</w:t>
      </w:r>
      <w:r>
        <w:rPr>
          <w:b/>
          <w:sz w:val="26"/>
          <w:szCs w:val="26"/>
        </w:rPr>
        <w:tab/>
        <w:t>With the Public</w:t>
      </w:r>
      <w:r w:rsidR="001E1421">
        <w:rPr>
          <w:b/>
          <w:sz w:val="26"/>
          <w:szCs w:val="26"/>
        </w:rPr>
        <w:t xml:space="preserve"> </w:t>
      </w:r>
      <w:r w:rsidR="00B07A35">
        <w:br/>
      </w:r>
      <w:r w:rsidR="00B07A35">
        <w:br/>
      </w:r>
      <w:r>
        <w:t xml:space="preserve">If foodborne outbreak response teams communicate with the public, that communication should be based on giving the public </w:t>
      </w:r>
      <w:r w:rsidR="00CD4C30">
        <w:t>clear and actionable information</w:t>
      </w:r>
      <w:r w:rsidR="00AA7E5E">
        <w:t xml:space="preserve"> on a regular and predictable basis</w:t>
      </w:r>
      <w:r>
        <w:t xml:space="preserve">. Outbreak response teams </w:t>
      </w:r>
      <w:r w:rsidR="00CD4C30">
        <w:t>should use communication channels that</w:t>
      </w:r>
      <w:r>
        <w:t xml:space="preserve"> the public </w:t>
      </w:r>
      <w:r w:rsidR="00CD4C30">
        <w:t>accesses</w:t>
      </w:r>
      <w:r>
        <w:t>—the Internet, television, radio, social media, and newspapers.</w:t>
      </w:r>
      <w:r w:rsidR="00AB7A82">
        <w:t xml:space="preserve"> </w:t>
      </w:r>
      <w:r>
        <w:t xml:space="preserve">Traditional media such as newsprint, television and radio may have specific cycles upon which they gather and disseminate information. The response team </w:t>
      </w:r>
      <w:r w:rsidR="00CD4C30">
        <w:t xml:space="preserve">should </w:t>
      </w:r>
      <w:r>
        <w:t xml:space="preserve">understand these cycles and </w:t>
      </w:r>
      <w:r w:rsidR="00CD4C30">
        <w:t xml:space="preserve">attempt to </w:t>
      </w:r>
      <w:r>
        <w:t xml:space="preserve">work within them to provide timely information through those </w:t>
      </w:r>
      <w:r w:rsidR="00CD4C30">
        <w:t>channels</w:t>
      </w:r>
      <w:r>
        <w:t xml:space="preserve">. Electronic media such as web pages and e-mail and social media may be more dynamic in the </w:t>
      </w:r>
      <w:r w:rsidR="00CD4C30">
        <w:t xml:space="preserve">rapid </w:t>
      </w:r>
      <w:r>
        <w:t xml:space="preserve">dissemination of </w:t>
      </w:r>
      <w:r w:rsidR="00E41D1A" w:rsidRPr="00AA7E5E">
        <w:t>information</w:t>
      </w:r>
      <w:r w:rsidR="00CC0771" w:rsidRPr="00AA7E5E">
        <w:t>.</w:t>
      </w:r>
      <w:r w:rsidR="00CD4C30" w:rsidRPr="00AA7E5E">
        <w:t xml:space="preserve"> </w:t>
      </w:r>
      <w:r w:rsidR="00AA7E5E" w:rsidRPr="00AA7E5E">
        <w:t>P</w:t>
      </w:r>
      <w:r w:rsidRPr="00AA7E5E">
        <w:t xml:space="preserve">ublic health </w:t>
      </w:r>
      <w:r w:rsidR="00AA7E5E" w:rsidRPr="00AA7E5E">
        <w:t xml:space="preserve">and food regulatory </w:t>
      </w:r>
      <w:r w:rsidRPr="00AA7E5E">
        <w:t>agenc</w:t>
      </w:r>
      <w:r w:rsidR="00AA7E5E" w:rsidRPr="00AA7E5E">
        <w:t>ies</w:t>
      </w:r>
      <w:r w:rsidRPr="00AA7E5E">
        <w:t xml:space="preserve"> should</w:t>
      </w:r>
      <w:r>
        <w:t xml:space="preserve"> </w:t>
      </w:r>
      <w:r w:rsidR="00AA7E5E">
        <w:t xml:space="preserve">work together to </w:t>
      </w:r>
      <w:r w:rsidR="00E41D1A">
        <w:t>be</w:t>
      </w:r>
      <w:r>
        <w:t xml:space="preserve"> reliable </w:t>
      </w:r>
      <w:r w:rsidR="00AA7E5E">
        <w:t xml:space="preserve">and consistent </w:t>
      </w:r>
      <w:r>
        <w:t>source</w:t>
      </w:r>
      <w:r w:rsidR="00AA7E5E">
        <w:t>s</w:t>
      </w:r>
      <w:r>
        <w:t xml:space="preserve"> of information. This </w:t>
      </w:r>
      <w:r w:rsidR="00CD4C30">
        <w:t xml:space="preserve">underscores why it is important that the public health agency release proactive, credible information during an investigation. Reacting to inquiries as they are received may result in the public and media seeking less credible sources in the absence of information from the public health agency. </w:t>
      </w:r>
    </w:p>
    <w:p w14:paraId="7D5B2E42" w14:textId="18FC1625" w:rsidR="00D0375C" w:rsidRDefault="00CD4C30">
      <w:r>
        <w:t>Foodborne outbreak investigations are dynamic and the information can change quickly; therefore, t</w:t>
      </w:r>
      <w:r w:rsidR="001B1463">
        <w:t xml:space="preserve">he response team may not be able to wait until all the </w:t>
      </w:r>
      <w:r w:rsidR="00CC224C">
        <w:t>information is</w:t>
      </w:r>
      <w:r w:rsidR="001B1463">
        <w:t xml:space="preserve"> available before communicating with the public. People want information to make good decisions to protect their health.  The response team must </w:t>
      </w:r>
      <w:r w:rsidR="00CC224C">
        <w:t xml:space="preserve">consider </w:t>
      </w:r>
      <w:r w:rsidR="001B1463">
        <w:t xml:space="preserve">the risk </w:t>
      </w:r>
      <w:r w:rsidR="00CC224C">
        <w:t xml:space="preserve">and consequences </w:t>
      </w:r>
      <w:r w:rsidR="001B1463">
        <w:t xml:space="preserve">of communicating incomplete information with </w:t>
      </w:r>
      <w:r w:rsidR="00CC224C">
        <w:t xml:space="preserve">the risk and consequences </w:t>
      </w:r>
      <w:r w:rsidR="001B1463">
        <w:t xml:space="preserve">of not communicating.  </w:t>
      </w:r>
      <w:r w:rsidR="00CC224C">
        <w:t>The r</w:t>
      </w:r>
      <w:r w:rsidR="001B1463">
        <w:t xml:space="preserve">esponse team should consider informing the public of what they know, what they do not know, and what measures they are taking to find out how </w:t>
      </w:r>
      <w:r w:rsidR="00942D61">
        <w:t xml:space="preserve">to </w:t>
      </w:r>
      <w:r w:rsidR="001B1463">
        <w:t>reduce the uncertainty.</w:t>
      </w:r>
      <w:r w:rsidR="00CC224C">
        <w:t xml:space="preserve"> The most important information to provide the public is what they should do to reduce or prevent their risk of infection.</w:t>
      </w:r>
    </w:p>
    <w:p w14:paraId="2E0A929D" w14:textId="77777777" w:rsidR="00D0375C" w:rsidRDefault="001B1463">
      <w:r>
        <w:t>Important terms (e.g., risk, bacteria) may seem common to response team members but in fact often are misunderstood by the public</w:t>
      </w:r>
      <w:r w:rsidR="00AB7A82">
        <w:t>.</w:t>
      </w:r>
      <w:r>
        <w:t xml:space="preserve"> </w:t>
      </w:r>
      <w:r w:rsidR="00CC224C">
        <w:t>Information for the public should be written in plain language (</w:t>
      </w:r>
      <w:r w:rsidR="00CC224C" w:rsidRPr="00AF6F75">
        <w:rPr>
          <w:highlight w:val="yellow"/>
        </w:rPr>
        <w:t>SEE CDC PLAIN LANGUAGE WEBSITE</w:t>
      </w:r>
      <w:r w:rsidR="00CC224C">
        <w:t xml:space="preserve">). </w:t>
      </w:r>
      <w:r>
        <w:t>Avoid the use of jargon and discipline-specific acronyms when communicating to the public. Communication about foodborne disease risks should be consistent (e.g., the same process should be used each time); this helps make the process more familiar and reduces concerns about the message.</w:t>
      </w:r>
    </w:p>
    <w:p w14:paraId="66A75598" w14:textId="77777777" w:rsidR="00D0375C" w:rsidRDefault="001B1463">
      <w:r>
        <w:t>In communication planning, adopt standardized scripts for reporting complex procedural or technical information about the investigation and actions the public should take. Test messages to the public, if possible</w:t>
      </w:r>
      <w:r w:rsidR="00CC224C">
        <w:t>,</w:t>
      </w:r>
      <w:r>
        <w:t xml:space="preserve"> with representatives of the target population.</w:t>
      </w:r>
    </w:p>
    <w:p w14:paraId="3C8B89C7" w14:textId="77777777" w:rsidR="00D0375C" w:rsidRDefault="001B1463">
      <w:r>
        <w:t>Certain groups are at higher risk than others for severe illness and poor outcomes from foodborne disease, including infants, pregnant women, and immunocompromised persons. Emphasize safe food-preparation practices and hand-washing to these groups. For example, pregnant women should be advised against consuming unpasteurized dairy products, uncooked lunch meats, and other products with the potential to contain Listeria.</w:t>
      </w:r>
    </w:p>
    <w:p w14:paraId="50315DCD" w14:textId="77777777" w:rsidR="00D0375C" w:rsidRDefault="001B1463">
      <w:pPr>
        <w:rPr>
          <w:b/>
          <w:sz w:val="26"/>
          <w:szCs w:val="26"/>
        </w:rPr>
      </w:pPr>
      <w:r>
        <w:rPr>
          <w:b/>
          <w:sz w:val="26"/>
          <w:szCs w:val="26"/>
        </w:rPr>
        <w:t>6.5.4.</w:t>
      </w:r>
      <w:r>
        <w:rPr>
          <w:b/>
          <w:sz w:val="26"/>
          <w:szCs w:val="26"/>
        </w:rPr>
        <w:tab/>
        <w:t xml:space="preserve">With the </w:t>
      </w:r>
      <w:commentRangeStart w:id="43"/>
      <w:r>
        <w:rPr>
          <w:b/>
          <w:sz w:val="26"/>
          <w:szCs w:val="26"/>
        </w:rPr>
        <w:t>Industry</w:t>
      </w:r>
      <w:commentRangeEnd w:id="43"/>
      <w:r w:rsidR="001E1421">
        <w:rPr>
          <w:rStyle w:val="CommentReference"/>
        </w:rPr>
        <w:commentReference w:id="43"/>
      </w:r>
    </w:p>
    <w:p w14:paraId="10E85865" w14:textId="11AE17F1" w:rsidR="00D0375C" w:rsidRPr="008D1C18" w:rsidRDefault="001B1463" w:rsidP="008D1C18">
      <w:r w:rsidRPr="001E6D54">
        <w:t>The</w:t>
      </w:r>
      <w:r w:rsidR="004816B1">
        <w:t xml:space="preserve"> food</w:t>
      </w:r>
      <w:r w:rsidRPr="001E6D54">
        <w:t xml:space="preserve"> industry can be a valuable partner during a foodborne outbreak response. </w:t>
      </w:r>
      <w:r w:rsidR="004816B1">
        <w:t xml:space="preserve">The food industry may lend its subject matter expertise to the implementation of control measures, especially when changes to process controls are contemplated. </w:t>
      </w:r>
      <w:r w:rsidR="00F41A52" w:rsidRPr="00F41A52">
        <w:t>Food industry personnel,</w:t>
      </w:r>
      <w:r w:rsidR="004816B1">
        <w:t xml:space="preserve"> whether implicated or not with the foodborne outbreak, understand the food processes</w:t>
      </w:r>
      <w:r w:rsidR="00F41A52">
        <w:t xml:space="preserve"> that they work with on a daily</w:t>
      </w:r>
      <w:r w:rsidR="004816B1">
        <w:t xml:space="preserve"> </w:t>
      </w:r>
      <w:r w:rsidR="00F41A52">
        <w:t xml:space="preserve">basis </w:t>
      </w:r>
      <w:r w:rsidR="004816B1">
        <w:t xml:space="preserve">to a much greater extent than regulatory agencies and may be able to implement process </w:t>
      </w:r>
      <w:r w:rsidR="004816B1" w:rsidRPr="00F41A52">
        <w:t>changes</w:t>
      </w:r>
      <w:r w:rsidR="004816B1">
        <w:t xml:space="preserve"> and controls to </w:t>
      </w:r>
      <w:r w:rsidR="00F41A52">
        <w:t xml:space="preserve">address both </w:t>
      </w:r>
      <w:r w:rsidR="004816B1">
        <w:t>the contributing factors associated with</w:t>
      </w:r>
      <w:r w:rsidR="00F41A52">
        <w:t>,</w:t>
      </w:r>
      <w:r w:rsidR="004816B1">
        <w:t xml:space="preserve"> </w:t>
      </w:r>
      <w:r w:rsidR="00F41A52">
        <w:t xml:space="preserve">and root causes of, </w:t>
      </w:r>
      <w:r w:rsidR="004816B1">
        <w:t xml:space="preserve">foodborne illness. Maintaining </w:t>
      </w:r>
      <w:r w:rsidR="00CC224C">
        <w:t xml:space="preserve">open </w:t>
      </w:r>
      <w:r w:rsidR="004816B1">
        <w:t>communication with the industry may result in the implementation of more effective control measures. The ability to maintain a positive relationship between the outbreak response team and the industry lies with effective communication.</w:t>
      </w:r>
      <w:r>
        <w:br/>
      </w:r>
      <w:r>
        <w:br/>
      </w:r>
      <w:r w:rsidR="008D1C18">
        <w:t xml:space="preserve">The outbreak response team should </w:t>
      </w:r>
      <w:commentRangeStart w:id="44"/>
      <w:r w:rsidR="008D1C18">
        <w:t>contact the food establishment</w:t>
      </w:r>
      <w:r>
        <w:t xml:space="preserve"> </w:t>
      </w:r>
      <w:commentRangeEnd w:id="44"/>
      <w:r w:rsidR="008C677B">
        <w:rPr>
          <w:rStyle w:val="CommentReference"/>
        </w:rPr>
        <w:commentReference w:id="44"/>
      </w:r>
      <w:r>
        <w:t>directly linked to an outbreak as soon as possible</w:t>
      </w:r>
      <w:r w:rsidR="008379AE">
        <w:t>.</w:t>
      </w:r>
      <w:r w:rsidR="005E3852">
        <w:t xml:space="preserve"> </w:t>
      </w:r>
      <w:r>
        <w:t xml:space="preserve">Inform </w:t>
      </w:r>
      <w:r w:rsidR="008379AE">
        <w:t>management</w:t>
      </w:r>
      <w:r>
        <w:t xml:space="preserve"> of the outbreak </w:t>
      </w:r>
      <w:r w:rsidR="00410C9C">
        <w:t>investigation’s findings</w:t>
      </w:r>
      <w:r w:rsidR="008379AE">
        <w:t xml:space="preserve"> and their significance. Be prepared to address reasonable questions that they may have. </w:t>
      </w:r>
      <w:r>
        <w:t xml:space="preserve">Seek their </w:t>
      </w:r>
      <w:r w:rsidR="00410C9C">
        <w:t>help identifying</w:t>
      </w:r>
      <w:r>
        <w:t xml:space="preserve"> specific</w:t>
      </w:r>
      <w:r w:rsidR="00410C9C">
        <w:t xml:space="preserve"> products associated</w:t>
      </w:r>
      <w:r>
        <w:t xml:space="preserve"> with the outbreak</w:t>
      </w:r>
      <w:r w:rsidR="008379AE">
        <w:t xml:space="preserve"> and the time periods when they were most likely to have been produced</w:t>
      </w:r>
      <w:r>
        <w:t xml:space="preserve">. Industry representatives can assist with hypothesis generation and provide useful information about </w:t>
      </w:r>
      <w:r w:rsidR="00E76DBB">
        <w:t xml:space="preserve">product labeling and identification systems, </w:t>
      </w:r>
      <w:r w:rsidR="00D63D92">
        <w:t xml:space="preserve">and </w:t>
      </w:r>
      <w:r>
        <w:t xml:space="preserve">product formulation and distribution. Advise industry representatives about possible outbreak control measures </w:t>
      </w:r>
      <w:r w:rsidR="008D1C18">
        <w:t xml:space="preserve">that are being </w:t>
      </w:r>
      <w:r>
        <w:t xml:space="preserve">contemplated, such as a voluntary recall of an implicated product. </w:t>
      </w:r>
      <w:r w:rsidR="008D1C18" w:rsidRPr="008D1C18">
        <w:t>This communication can be complicated by enforcement action that might result from the investigation as industry personnel may not perceive environmental health/food regulatory response team members as partners</w:t>
      </w:r>
      <w:r w:rsidR="008D1C18">
        <w:t>.</w:t>
      </w:r>
    </w:p>
    <w:p w14:paraId="3C93C2C7" w14:textId="50E99596" w:rsidR="00D0375C" w:rsidRDefault="001B1463">
      <w:r>
        <w:br/>
        <w:t>Provide food establishments with the CIFOR Industry Guidelines to assist them in response</w:t>
      </w:r>
      <w:r w:rsidR="00AB7A82">
        <w:t xml:space="preserve"> </w:t>
      </w:r>
      <w:r>
        <w:t>to the outbreak investigation and implementation of control measures (</w:t>
      </w:r>
      <w:hyperlink r:id="rId18" w:history="1">
        <w:r w:rsidR="00E76DBB" w:rsidRPr="00B61979">
          <w:rPr>
            <w:rStyle w:val="Hyperlink"/>
          </w:rPr>
          <w:t>http://cifor.us/documents/CIFOR Industry Guidelines/CIFOR-Industry-Guidelines.pdf</w:t>
        </w:r>
      </w:hyperlink>
      <w:r w:rsidR="00E76DBB">
        <w:t xml:space="preserve"> </w:t>
      </w:r>
      <w:r>
        <w:t>). These Guidelines provide owners, operators and managers of food establishments with step-by-step approaches to important aspects of outbreak response such as preparation, detection, investigation, control, and follow- up. The CIFOR Industry Guidelines also describe key information to assist industry</w:t>
      </w:r>
      <w:r w:rsidR="00D63D92">
        <w:t xml:space="preserve"> </w:t>
      </w:r>
      <w:r>
        <w:t>in understanding what to expect when first notified of potential illnesses and provides tools to help guide industry through the process.</w:t>
      </w:r>
    </w:p>
    <w:p w14:paraId="21BAEB11" w14:textId="3828BF79" w:rsidR="00F41A52" w:rsidRDefault="001B1463">
      <w:r>
        <w:t xml:space="preserve">Large </w:t>
      </w:r>
      <w:r w:rsidR="00F41A52">
        <w:t xml:space="preserve">food </w:t>
      </w:r>
      <w:r>
        <w:t xml:space="preserve">firms </w:t>
      </w:r>
      <w:r w:rsidR="00F41A52">
        <w:t xml:space="preserve">and trade associations </w:t>
      </w:r>
      <w:r>
        <w:t xml:space="preserve">often have their own staff </w:t>
      </w:r>
      <w:r w:rsidR="00AA7E5E">
        <w:t>with expertise in</w:t>
      </w:r>
      <w:r>
        <w:t xml:space="preserve"> </w:t>
      </w:r>
      <w:r w:rsidR="00B07A35" w:rsidRPr="00F41A52">
        <w:t>risk</w:t>
      </w:r>
      <w:r w:rsidR="00B07A35">
        <w:t xml:space="preserve"> </w:t>
      </w:r>
      <w:r w:rsidR="00AA7E5E">
        <w:t xml:space="preserve">management, risk communication and </w:t>
      </w:r>
      <w:r>
        <w:t>various control measure</w:t>
      </w:r>
      <w:r w:rsidR="00AA7E5E">
        <w:t xml:space="preserve"> options</w:t>
      </w:r>
      <w:r>
        <w:t xml:space="preserve"> that may be implemented</w:t>
      </w:r>
      <w:r w:rsidR="00AA7E5E">
        <w:t xml:space="preserve"> depending on</w:t>
      </w:r>
      <w:r>
        <w:t xml:space="preserve"> the situation</w:t>
      </w:r>
      <w:r w:rsidR="00AB7A82">
        <w:t xml:space="preserve">. </w:t>
      </w:r>
      <w:r w:rsidR="00F41A52">
        <w:t xml:space="preserve">Some medium-sized and many small firms may not have such expertise and need more assistance with messaging. </w:t>
      </w:r>
    </w:p>
    <w:p w14:paraId="69A6C70E" w14:textId="77777777" w:rsidR="00F41A52" w:rsidRDefault="00F41A52"/>
    <w:p w14:paraId="0BA42CF4" w14:textId="24642BF4" w:rsidR="00D0375C" w:rsidRDefault="001B1463">
      <w:r>
        <w:t xml:space="preserve">State, local, and federal agencies </w:t>
      </w:r>
      <w:r w:rsidR="00E27A32">
        <w:t>should attempt to</w:t>
      </w:r>
      <w:r>
        <w:t xml:space="preserve"> establish relationships with these associations before an outbreak. At the time of an outbreak, outreach by government agencies to the appropriate associations with information about the outbreak and </w:t>
      </w:r>
      <w:r w:rsidR="00F41A52">
        <w:t xml:space="preserve">what </w:t>
      </w:r>
      <w:r>
        <w:t xml:space="preserve">actions members should take is helpful to prevent spread of the current problem or similar problems in their firms. </w:t>
      </w:r>
      <w:r w:rsidR="00F41A52">
        <w:t>This also can strengthen public messaging regarding control measures as t</w:t>
      </w:r>
      <w:r>
        <w:t xml:space="preserve">rade associations can reach large numbers of food facilities and arrange for conference calls and other communications as needed. Similarly, establishing relationships with food manufacturing facilities in an agency’s jurisdiction can help </w:t>
      </w:r>
      <w:r w:rsidR="00E27A32">
        <w:t>make the</w:t>
      </w:r>
      <w:r>
        <w:t xml:space="preserve"> investigation </w:t>
      </w:r>
      <w:r w:rsidR="00E27A32">
        <w:t xml:space="preserve">progress optimally </w:t>
      </w:r>
      <w:r>
        <w:t xml:space="preserve">and </w:t>
      </w:r>
      <w:r w:rsidR="00E27A32">
        <w:t xml:space="preserve">successfully implement </w:t>
      </w:r>
      <w:r>
        <w:t>control process</w:t>
      </w:r>
      <w:r w:rsidR="00E27A32">
        <w:t>es</w:t>
      </w:r>
      <w:r>
        <w:t xml:space="preserve"> with an outbreak associated with those facilities. </w:t>
      </w:r>
    </w:p>
    <w:p w14:paraId="345D4C41" w14:textId="6FE6B7DF" w:rsidR="001446AB" w:rsidRDefault="001446AB">
      <w:r>
        <w:t xml:space="preserve">The outbreak response team should </w:t>
      </w:r>
      <w:r w:rsidRPr="00F41A52">
        <w:t xml:space="preserve">be aware </w:t>
      </w:r>
      <w:r w:rsidR="00F41A52" w:rsidRPr="00F41A52">
        <w:t xml:space="preserve">that </w:t>
      </w:r>
      <w:r w:rsidRPr="00F41A52">
        <w:t>the</w:t>
      </w:r>
      <w:r w:rsidR="00E27A32" w:rsidRPr="00F41A52">
        <w:t xml:space="preserve"> release</w:t>
      </w:r>
      <w:r w:rsidR="00E27A32">
        <w:t xml:space="preserve"> of information to the public during an outbreak has consequences for the affected industry; however, this is not a reason to delay public notification when a risk to public health exists. The affected industry will likely have concerns about the </w:t>
      </w:r>
      <w:r>
        <w:t>content and timing of the</w:t>
      </w:r>
      <w:r w:rsidR="00E27A32">
        <w:t xml:space="preserve"> information</w:t>
      </w:r>
      <w:r>
        <w:t xml:space="preserve"> released</w:t>
      </w:r>
      <w:r w:rsidR="00E27A32">
        <w:t xml:space="preserve">, but advance notice </w:t>
      </w:r>
      <w:r>
        <w:t>before</w:t>
      </w:r>
      <w:r w:rsidR="00E27A32">
        <w:t xml:space="preserve"> public notification with all partners, including the industry, allows them to prepare their public relations and communication staff. </w:t>
      </w:r>
    </w:p>
    <w:p w14:paraId="7A433B9E" w14:textId="77777777" w:rsidR="001446AB" w:rsidRDefault="001446AB">
      <w:r>
        <w:t>After the outbreak ends, f</w:t>
      </w:r>
      <w:r w:rsidR="001B1463">
        <w:t>ood</w:t>
      </w:r>
      <w:r>
        <w:t xml:space="preserve"> </w:t>
      </w:r>
      <w:r w:rsidR="001B1463">
        <w:t xml:space="preserve">safety and public health agencies also </w:t>
      </w:r>
      <w:r>
        <w:t xml:space="preserve">consider </w:t>
      </w:r>
      <w:r w:rsidR="001B1463">
        <w:t>collaborat</w:t>
      </w:r>
      <w:r>
        <w:t>ing</w:t>
      </w:r>
      <w:r w:rsidR="001B1463">
        <w:t xml:space="preserve"> with industry on the development of training materials for </w:t>
      </w:r>
      <w:r>
        <w:t xml:space="preserve">its </w:t>
      </w:r>
      <w:r w:rsidR="001B1463">
        <w:t xml:space="preserve">members and can </w:t>
      </w:r>
      <w:r>
        <w:t xml:space="preserve">offer to </w:t>
      </w:r>
      <w:r w:rsidR="001B1463">
        <w:t xml:space="preserve">speak at industry meetings to </w:t>
      </w:r>
      <w:r>
        <w:t>prevent similar outbreaks from occurring</w:t>
      </w:r>
      <w:r w:rsidR="001B1463">
        <w:t xml:space="preserve">. </w:t>
      </w:r>
    </w:p>
    <w:p w14:paraId="616AABA8" w14:textId="77777777" w:rsidR="00550041" w:rsidRDefault="001B1463">
      <w:r>
        <w:t>Many food establishments and manufacturers have written emergency plans and recall procedures already in place. Regulatory officials might want to review these in advance of any actual event.</w:t>
      </w:r>
      <w:r w:rsidR="00B07A35">
        <w:br/>
      </w:r>
      <w:r w:rsidR="00B07A35">
        <w:br/>
      </w:r>
      <w:r>
        <w:rPr>
          <w:b/>
          <w:sz w:val="28"/>
          <w:szCs w:val="28"/>
        </w:rPr>
        <w:t>6.6.</w:t>
      </w:r>
      <w:r>
        <w:rPr>
          <w:b/>
          <w:sz w:val="28"/>
          <w:szCs w:val="28"/>
        </w:rPr>
        <w:tab/>
        <w:t>End of the Outbreak Activities</w:t>
      </w:r>
      <w:r>
        <w:br/>
      </w:r>
      <w:r>
        <w:rPr>
          <w:b/>
          <w:sz w:val="26"/>
          <w:szCs w:val="26"/>
        </w:rPr>
        <w:br/>
        <w:t>6.6.1.</w:t>
      </w:r>
      <w:r>
        <w:rPr>
          <w:b/>
          <w:sz w:val="26"/>
          <w:szCs w:val="26"/>
        </w:rPr>
        <w:tab/>
      </w:r>
      <w:commentRangeStart w:id="45"/>
      <w:r>
        <w:rPr>
          <w:b/>
          <w:sz w:val="26"/>
          <w:szCs w:val="26"/>
        </w:rPr>
        <w:t>Determining When an Outbreak is Over</w:t>
      </w:r>
      <w:commentRangeEnd w:id="45"/>
      <w:r w:rsidR="00550041">
        <w:rPr>
          <w:rStyle w:val="CommentReference"/>
        </w:rPr>
        <w:commentReference w:id="45"/>
      </w:r>
      <w:r>
        <w:br/>
      </w:r>
      <w:r>
        <w:br/>
        <w:t xml:space="preserve">Most outbreaks are considered over when two or more incubation periods of the etiologic agent have passed with no new cases. This </w:t>
      </w:r>
      <w:r w:rsidR="008379AE">
        <w:t>guideline</w:t>
      </w:r>
      <w:r>
        <w:t xml:space="preserve"> might not apply to clusters with low attack rates, and cases from some sources might appear intermittently for years.</w:t>
      </w:r>
    </w:p>
    <w:p w14:paraId="00530CB8" w14:textId="37647D65" w:rsidR="00D0375C" w:rsidRDefault="00550041">
      <w:r>
        <w:rPr>
          <w:sz w:val="24"/>
          <w:szCs w:val="24"/>
        </w:rPr>
        <w:t>Outbreak investigation and control activities should not cease when new cases of human illnesses cease to be identified.  To prevent outbreak</w:t>
      </w:r>
      <w:r w:rsidR="00D63D92">
        <w:rPr>
          <w:sz w:val="24"/>
          <w:szCs w:val="24"/>
        </w:rPr>
        <w:t>s,</w:t>
      </w:r>
      <w:r>
        <w:rPr>
          <w:sz w:val="24"/>
          <w:szCs w:val="24"/>
        </w:rPr>
        <w:t xml:space="preserve"> it is vital that teams</w:t>
      </w:r>
      <w:r w:rsidRPr="00AA7C33">
        <w:rPr>
          <w:sz w:val="24"/>
          <w:szCs w:val="24"/>
        </w:rPr>
        <w:t xml:space="preserve"> learn </w:t>
      </w:r>
      <w:r>
        <w:rPr>
          <w:sz w:val="24"/>
          <w:szCs w:val="24"/>
        </w:rPr>
        <w:t xml:space="preserve">why the outbreak occurred so effective controls can be applied to address the contributing factors and root cause(s). Sharing lessons learned from each outbreak with the food industry in that sector or commodity group can prevent future outbreaks in other locations. </w:t>
      </w:r>
    </w:p>
    <w:p w14:paraId="0D1BAD1D" w14:textId="77777777" w:rsidR="00D0375C" w:rsidRDefault="001B1463">
      <w:r>
        <w:br/>
      </w:r>
      <w:r>
        <w:rPr>
          <w:b/>
          <w:sz w:val="26"/>
          <w:szCs w:val="26"/>
        </w:rPr>
        <w:t>6.6.2.</w:t>
      </w:r>
      <w:r>
        <w:rPr>
          <w:b/>
          <w:sz w:val="26"/>
          <w:szCs w:val="26"/>
        </w:rPr>
        <w:tab/>
        <w:t>Determining When to Remove Restrictions</w:t>
      </w:r>
      <w:r>
        <w:br/>
      </w:r>
      <w:r>
        <w:br/>
        <w:t>Remove restrictions when no further risk to the public exists, such as when:</w:t>
      </w:r>
    </w:p>
    <w:p w14:paraId="79CCE2D6" w14:textId="77777777" w:rsidR="00D0375C" w:rsidRDefault="001B1463" w:rsidP="001E6D54">
      <w:pPr>
        <w:numPr>
          <w:ilvl w:val="0"/>
          <w:numId w:val="38"/>
        </w:numPr>
        <w:contextualSpacing/>
      </w:pPr>
      <w:r>
        <w:t>Risk factors in the facility have been eliminated and an effective system has been put in place to prevent their reoccurrence;</w:t>
      </w:r>
    </w:p>
    <w:p w14:paraId="442727E4" w14:textId="77777777" w:rsidR="00D0375C" w:rsidRDefault="001B1463" w:rsidP="001E6D54">
      <w:pPr>
        <w:numPr>
          <w:ilvl w:val="0"/>
          <w:numId w:val="38"/>
        </w:numPr>
        <w:contextualSpacing/>
      </w:pPr>
      <w:r>
        <w:t xml:space="preserve">Ill food </w:t>
      </w:r>
      <w:r w:rsidR="00D14E82">
        <w:t>employee</w:t>
      </w:r>
      <w:r>
        <w:t>s have recovered and are no longer shedding pathogens (refer to the FDA Food Code for specific recommendations on restricted/excluded employees);</w:t>
      </w:r>
    </w:p>
    <w:p w14:paraId="2D321FA2" w14:textId="77777777" w:rsidR="00D0375C" w:rsidRDefault="001B1463" w:rsidP="001E6D54">
      <w:pPr>
        <w:numPr>
          <w:ilvl w:val="0"/>
          <w:numId w:val="38"/>
        </w:numPr>
        <w:contextualSpacing/>
      </w:pPr>
      <w:r>
        <w:t>Tests indicate no further contamination within the facility;</w:t>
      </w:r>
    </w:p>
    <w:p w14:paraId="76F46077" w14:textId="77777777" w:rsidR="00D0375C" w:rsidRDefault="001B1463" w:rsidP="001E6D54">
      <w:pPr>
        <w:numPr>
          <w:ilvl w:val="0"/>
          <w:numId w:val="38"/>
        </w:numPr>
        <w:contextualSpacing/>
      </w:pPr>
      <w:r>
        <w:t>Employees have been trained on proper methods to avoid the contributing factor(s) of foodborne illness; and</w:t>
      </w:r>
    </w:p>
    <w:p w14:paraId="1825B489" w14:textId="7FFAF03B" w:rsidR="00D0375C" w:rsidRDefault="00B07A35" w:rsidP="001E6D54">
      <w:pPr>
        <w:numPr>
          <w:ilvl w:val="0"/>
          <w:numId w:val="38"/>
        </w:numPr>
        <w:contextualSpacing/>
      </w:pPr>
      <w:r>
        <w:t>Manager</w:t>
      </w:r>
      <w:r w:rsidR="001B1463">
        <w:t>ial controls are implemented</w:t>
      </w:r>
      <w:r w:rsidR="00550041">
        <w:t xml:space="preserve"> and integrated within day-to-day operations and the facility’s operational culture (culture of food safety)</w:t>
      </w:r>
      <w:r w:rsidR="001B1463">
        <w:t>.</w:t>
      </w:r>
    </w:p>
    <w:p w14:paraId="798BB69F" w14:textId="097988A7" w:rsidR="00D0375C" w:rsidRDefault="001B1463">
      <w:r>
        <w:br/>
      </w:r>
      <w:r>
        <w:rPr>
          <w:b/>
          <w:sz w:val="26"/>
          <w:szCs w:val="26"/>
        </w:rPr>
        <w:t>6.6.3.</w:t>
      </w:r>
      <w:r>
        <w:rPr>
          <w:b/>
          <w:sz w:val="26"/>
          <w:szCs w:val="26"/>
        </w:rPr>
        <w:tab/>
        <w:t>Post-Outbreak Monitoring</w:t>
      </w:r>
      <w:r>
        <w:br/>
      </w:r>
      <w:r>
        <w:br/>
      </w:r>
      <w:r>
        <w:rPr>
          <w:b/>
        </w:rPr>
        <w:t>Monitor the population at risk</w:t>
      </w:r>
      <w:r>
        <w:t xml:space="preserve"> for signs and symptoms of the foodborne illness to</w:t>
      </w:r>
      <w:r w:rsidR="00357AFE">
        <w:t xml:space="preserve"> </w:t>
      </w:r>
      <w:r>
        <w:t xml:space="preserve">ensure the outbreak has ended and the source </w:t>
      </w:r>
      <w:r w:rsidR="001E40B3">
        <w:t xml:space="preserve">of illness </w:t>
      </w:r>
      <w:r>
        <w:t xml:space="preserve">has been eliminated. Consider conducting active surveillance, working with </w:t>
      </w:r>
      <w:r w:rsidR="00B07A35">
        <w:t>healthcare</w:t>
      </w:r>
      <w:r>
        <w:t xml:space="preserve"> providers to increase their </w:t>
      </w:r>
      <w:r w:rsidR="001E40B3">
        <w:t>identification of associated</w:t>
      </w:r>
      <w:r>
        <w:t xml:space="preserve"> cases, and collecting stool samples from the population at risk.  Monitor the Whole Genome Sequence (WGS)</w:t>
      </w:r>
      <w:r w:rsidR="002E6856">
        <w:t xml:space="preserve"> - PulseNet</w:t>
      </w:r>
      <w:r>
        <w:t xml:space="preserve"> database to see if there are closely related cases in the region or nationally.  </w:t>
      </w:r>
      <w:r w:rsidRPr="00136B1B">
        <w:t xml:space="preserve">An outbreak at a </w:t>
      </w:r>
      <w:r w:rsidR="00410C9C" w:rsidRPr="00136B1B">
        <w:t>food</w:t>
      </w:r>
      <w:r w:rsidRPr="00136B1B">
        <w:t xml:space="preserve"> establishment may </w:t>
      </w:r>
      <w:r w:rsidR="00410C9C" w:rsidRPr="00136B1B">
        <w:t>be</w:t>
      </w:r>
      <w:r w:rsidRPr="00136B1B">
        <w:t xml:space="preserve"> caused by a contaminated food </w:t>
      </w:r>
      <w:r w:rsidR="00136B1B" w:rsidRPr="00136B1B">
        <w:t xml:space="preserve">ingredient or </w:t>
      </w:r>
      <w:r w:rsidRPr="00136B1B">
        <w:t>product that they received.</w:t>
      </w:r>
      <w:r>
        <w:t xml:space="preserve">  Also monitor WGS</w:t>
      </w:r>
      <w:r w:rsidR="002E6856">
        <w:t xml:space="preserve"> - PulseNet</w:t>
      </w:r>
      <w:r>
        <w:t xml:space="preserve"> </w:t>
      </w:r>
      <w:r w:rsidRPr="00136B1B">
        <w:t>over the next year for matching cases</w:t>
      </w:r>
      <w:r>
        <w:t>.  Listeria and Salmonella outbreaks often reoccur from the same source.</w:t>
      </w:r>
      <w:r w:rsidR="00EF1364">
        <w:t xml:space="preserve">  </w:t>
      </w:r>
      <w:r w:rsidR="00715FCF">
        <w:t>Another outbreak could occur again next year around the same time if  contaminated produce from a supplier is the source.</w:t>
      </w:r>
    </w:p>
    <w:p w14:paraId="7FE9DD35" w14:textId="61199FB0" w:rsidR="00D0375C" w:rsidRDefault="001B1463">
      <w:r>
        <w:rPr>
          <w:b/>
        </w:rPr>
        <w:t>Monitor the implicated foods or food establishments</w:t>
      </w:r>
      <w:r>
        <w:t xml:space="preserve"> to </w:t>
      </w:r>
      <w:r w:rsidR="00136B1B">
        <w:t>ensure agree</w:t>
      </w:r>
      <w:r w:rsidR="00715FCF">
        <w:t>d</w:t>
      </w:r>
      <w:r w:rsidR="00136B1B">
        <w:t xml:space="preserve"> to changes in food safety management systems are maintained and t</w:t>
      </w:r>
      <w:r w:rsidR="00715FCF">
        <w:t>o</w:t>
      </w:r>
      <w:r w:rsidR="00136B1B">
        <w:t xml:space="preserve"> </w:t>
      </w:r>
      <w:r>
        <w:t xml:space="preserve">make sure </w:t>
      </w:r>
      <w:r w:rsidRPr="00136B1B">
        <w:t>no further contamination</w:t>
      </w:r>
      <w:r>
        <w:t xml:space="preserve"> is occurring.</w:t>
      </w:r>
    </w:p>
    <w:p w14:paraId="49D82660" w14:textId="77777777" w:rsidR="00D0375C" w:rsidRDefault="001B1463">
      <w:r>
        <w:rPr>
          <w:b/>
        </w:rPr>
        <w:t>Maintain communication</w:t>
      </w:r>
      <w:r>
        <w:t xml:space="preserve"> with managers of the implicated food </w:t>
      </w:r>
      <w:r w:rsidR="00410C9C">
        <w:t>establishment and</w:t>
      </w:r>
      <w:r>
        <w:t xml:space="preserve"> give them additional information if it becomes available.</w:t>
      </w:r>
    </w:p>
    <w:p w14:paraId="04450EEA" w14:textId="2B9CBADC" w:rsidR="00357AFE" w:rsidRDefault="001B1463">
      <w:r>
        <w:rPr>
          <w:b/>
        </w:rPr>
        <w:t>Increase the number of routine inspections</w:t>
      </w:r>
      <w:r>
        <w:t xml:space="preserve"> at the implicated food establishment</w:t>
      </w:r>
      <w:r w:rsidR="00357AFE">
        <w:t>, as needed,</w:t>
      </w:r>
      <w:r>
        <w:t xml:space="preserve"> to ensure they comply with all required procedures. Old, unsafe practices often are difficult to change, and new practices might need to be used for a substantial time before they become routine. Consider customized training to support the desired behavioral change. Determine whether behavioral change has occurred long term.</w:t>
      </w:r>
      <w:r w:rsidR="00011A94">
        <w:t xml:space="preserve">  Consider requiring that they hire a consultant to assist in developing safe systems and in monitoring if the facility has a history of unsafe practices.</w:t>
      </w:r>
    </w:p>
    <w:p w14:paraId="6859D8E8" w14:textId="77777777" w:rsidR="00D0375C" w:rsidRDefault="001B1463">
      <w:r>
        <w:br/>
      </w:r>
      <w:r w:rsidRPr="00357AFE">
        <w:rPr>
          <w:b/>
        </w:rPr>
        <w:t>Monitor the implicated firm’s development and implementation of preventive controls</w:t>
      </w:r>
      <w:r>
        <w:t>.</w:t>
      </w:r>
    </w:p>
    <w:p w14:paraId="59E33B6F" w14:textId="77777777" w:rsidR="00E83931" w:rsidRDefault="00E83931"/>
    <w:p w14:paraId="7D6BF487" w14:textId="0E4CA928" w:rsidR="00357AFE" w:rsidRPr="00AF6F75" w:rsidRDefault="001B1463" w:rsidP="00357AFE">
      <w:pPr>
        <w:autoSpaceDE w:val="0"/>
        <w:autoSpaceDN w:val="0"/>
        <w:adjustRightInd w:val="0"/>
        <w:spacing w:after="0" w:line="240" w:lineRule="auto"/>
      </w:pPr>
      <w:r>
        <w:rPr>
          <w:b/>
          <w:sz w:val="28"/>
          <w:szCs w:val="28"/>
        </w:rPr>
        <w:t>6.7.</w:t>
      </w:r>
      <w:r>
        <w:rPr>
          <w:b/>
          <w:sz w:val="28"/>
          <w:szCs w:val="28"/>
        </w:rPr>
        <w:tab/>
        <w:t xml:space="preserve">After-Action Meetings </w:t>
      </w:r>
      <w:r>
        <w:br/>
      </w:r>
      <w:r>
        <w:br/>
      </w:r>
      <w:r w:rsidR="00357AFE" w:rsidRPr="00AF6F75">
        <w:t xml:space="preserve">Foodborne outbreak investigations typically require coordination among multiple disciplines, and often agencies, in a rapidly changing environment that can make effective communication and coordination challenging.  Teams may try out new approaches that improve investigations and at other times may have missed opportunities that would have more rapidly identified the source, contributing factors, and underlying root causes of the outbreak.  </w:t>
      </w:r>
    </w:p>
    <w:p w14:paraId="3190CBC4" w14:textId="77777777" w:rsidR="00357AFE" w:rsidRPr="00AF6F75" w:rsidRDefault="00357AFE" w:rsidP="00357AFE">
      <w:pPr>
        <w:autoSpaceDE w:val="0"/>
        <w:autoSpaceDN w:val="0"/>
        <w:adjustRightInd w:val="0"/>
        <w:spacing w:after="0" w:line="240" w:lineRule="auto"/>
      </w:pPr>
    </w:p>
    <w:p w14:paraId="1AE5E743" w14:textId="41A78264" w:rsidR="009F7D3A" w:rsidRPr="00136B1B" w:rsidRDefault="003112C8" w:rsidP="009F7D3A">
      <w:pPr>
        <w:autoSpaceDE w:val="0"/>
        <w:autoSpaceDN w:val="0"/>
        <w:adjustRightInd w:val="0"/>
        <w:spacing w:after="0" w:line="240" w:lineRule="auto"/>
      </w:pPr>
      <w:r>
        <w:t>O</w:t>
      </w:r>
      <w:r w:rsidR="00B07A35">
        <w:t>utbreak</w:t>
      </w:r>
      <w:r w:rsidR="001B1463">
        <w:t xml:space="preserve"> investigation and control </w:t>
      </w:r>
      <w:r w:rsidR="00B07A35">
        <w:t>team</w:t>
      </w:r>
      <w:r w:rsidR="001B1463">
        <w:t>s should establish the routine practice to meet and review all aspects of the investigation</w:t>
      </w:r>
      <w:r w:rsidR="00B07A35">
        <w:t xml:space="preserve">. </w:t>
      </w:r>
      <w:r w:rsidR="001B1463">
        <w:t xml:space="preserve"> </w:t>
      </w:r>
      <w:r w:rsidR="009F7D3A" w:rsidRPr="00AF6F75">
        <w:t xml:space="preserve">Many agencies scale their </w:t>
      </w:r>
      <w:r w:rsidR="009E6029" w:rsidRPr="00AF6F75">
        <w:t>after-action</w:t>
      </w:r>
      <w:r w:rsidR="009F7D3A" w:rsidRPr="00AF6F75">
        <w:t xml:space="preserve"> review processes to </w:t>
      </w:r>
      <w:r w:rsidR="009E6029" w:rsidRPr="00AF6F75">
        <w:t>align</w:t>
      </w:r>
      <w:r w:rsidR="009F7D3A" w:rsidRPr="00AF6F75">
        <w:t xml:space="preserve"> with the significance or complexity of the foodborne outbreak.  </w:t>
      </w:r>
      <w:r w:rsidR="00136B1B" w:rsidRPr="00136B1B">
        <w:t xml:space="preserve">Processes that routinely and systematically </w:t>
      </w:r>
      <w:r w:rsidR="001B1463" w:rsidRPr="00136B1B">
        <w:t>review investigation and control efforts</w:t>
      </w:r>
      <w:r w:rsidR="00136B1B" w:rsidRPr="00136B1B">
        <w:t xml:space="preserve"> after the response is over </w:t>
      </w:r>
      <w:r w:rsidR="001B1463" w:rsidRPr="00136B1B">
        <w:t>have two primary objectives:</w:t>
      </w:r>
      <w:r w:rsidR="009F7D3A" w:rsidRPr="00136B1B">
        <w:t xml:space="preserve"> </w:t>
      </w:r>
    </w:p>
    <w:p w14:paraId="00E5ACA4" w14:textId="77777777" w:rsidR="00D0375C" w:rsidRDefault="00D0375C"/>
    <w:p w14:paraId="061CC502" w14:textId="77777777" w:rsidR="00D0375C" w:rsidRDefault="001B1463">
      <w:pPr>
        <w:numPr>
          <w:ilvl w:val="0"/>
          <w:numId w:val="5"/>
        </w:numPr>
        <w:contextualSpacing/>
      </w:pPr>
      <w:r>
        <w:t xml:space="preserve">Improving the effectiveness of future investigations and responses, and </w:t>
      </w:r>
    </w:p>
    <w:p w14:paraId="18BE7E66" w14:textId="77777777" w:rsidR="00D0375C" w:rsidRDefault="001B1463">
      <w:pPr>
        <w:numPr>
          <w:ilvl w:val="0"/>
          <w:numId w:val="5"/>
        </w:numPr>
        <w:contextualSpacing/>
      </w:pPr>
      <w:r>
        <w:t xml:space="preserve">Preventing recurrence at this facility or in similar types of food operations.  </w:t>
      </w:r>
    </w:p>
    <w:p w14:paraId="5F03D585" w14:textId="77777777" w:rsidR="004358FF" w:rsidRDefault="004358FF" w:rsidP="004358FF">
      <w:pPr>
        <w:ind w:left="720"/>
        <w:contextualSpacing/>
      </w:pPr>
    </w:p>
    <w:p w14:paraId="31232E4F" w14:textId="20C98330" w:rsidR="00D0375C" w:rsidRDefault="001B1463">
      <w:r>
        <w:t xml:space="preserve">Assessments of the effectiveness of the investigation and control efforts should maintain a balanced approach that identifies strengths </w:t>
      </w:r>
      <w:r w:rsidRPr="00136B1B">
        <w:t xml:space="preserve">to be built </w:t>
      </w:r>
      <w:r w:rsidR="00136B1B" w:rsidRPr="00136B1B">
        <w:t xml:space="preserve">upon </w:t>
      </w:r>
      <w:r w:rsidRPr="00136B1B">
        <w:t>and</w:t>
      </w:r>
      <w:r>
        <w:t xml:space="preserve"> areas of improvement to be addressed.</w:t>
      </w:r>
    </w:p>
    <w:p w14:paraId="2DB45455" w14:textId="77777777" w:rsidR="00D0375C" w:rsidRDefault="001B1463">
      <w:r>
        <w:t xml:space="preserve">The complexity of </w:t>
      </w:r>
      <w:r w:rsidR="00B07A35">
        <w:t xml:space="preserve">the review </w:t>
      </w:r>
      <w:r w:rsidRPr="00136B1B">
        <w:t>depends on the size</w:t>
      </w:r>
      <w:r>
        <w:t xml:space="preserve"> and complexity of the outbreak. For a small outbreak associated with a single facility or event, a quick meeting and short written summary may be sufficient. For a large outbreak involving multiple agencies, a series of meetings resulting in </w:t>
      </w:r>
      <w:r w:rsidR="00410C9C">
        <w:t>a formal</w:t>
      </w:r>
      <w:r>
        <w:t xml:space="preserve"> after-action report is appropriate.</w:t>
      </w:r>
    </w:p>
    <w:p w14:paraId="7A140D3A" w14:textId="77777777" w:rsidR="00D0375C" w:rsidRDefault="00B07A35">
      <w:r>
        <w:br/>
      </w:r>
      <w:r w:rsidR="001B1463">
        <w:t>Two types of meetings may be used as part of effective after</w:t>
      </w:r>
      <w:r w:rsidR="005E3852">
        <w:t>-</w:t>
      </w:r>
      <w:r w:rsidR="001B1463">
        <w:t>action review processes:</w:t>
      </w:r>
    </w:p>
    <w:p w14:paraId="6E4C6DCB" w14:textId="77777777" w:rsidR="00D0375C" w:rsidRDefault="001B1463">
      <w:pPr>
        <w:numPr>
          <w:ilvl w:val="0"/>
          <w:numId w:val="15"/>
        </w:numPr>
        <w:contextualSpacing/>
      </w:pPr>
      <w:r w:rsidRPr="001E6D54">
        <w:rPr>
          <w:b/>
        </w:rPr>
        <w:t>Hot wash / debriefings</w:t>
      </w:r>
      <w:r>
        <w:t xml:space="preserve"> involve investigation and control team members within 1-2 weeks of the investigation’s completion to gather input while it is fresh in responder’s minds. These are often </w:t>
      </w:r>
      <w:r w:rsidR="008379AE">
        <w:t xml:space="preserve">less formal and </w:t>
      </w:r>
      <w:r>
        <w:t>single agency in nature.</w:t>
      </w:r>
      <w:r w:rsidR="00617213">
        <w:t xml:space="preserve"> Examples of typical agenda item elements include:</w:t>
      </w:r>
    </w:p>
    <w:p w14:paraId="051CEB2D" w14:textId="77777777" w:rsidR="00617213" w:rsidRPr="00617213" w:rsidRDefault="00617213" w:rsidP="00617213">
      <w:pPr>
        <w:numPr>
          <w:ilvl w:val="1"/>
          <w:numId w:val="15"/>
        </w:numPr>
        <w:contextualSpacing/>
      </w:pPr>
      <w:r w:rsidRPr="00617213">
        <w:t>What went well?</w:t>
      </w:r>
    </w:p>
    <w:p w14:paraId="4176DC83" w14:textId="77777777" w:rsidR="00617213" w:rsidRDefault="00617213" w:rsidP="00617213">
      <w:pPr>
        <w:numPr>
          <w:ilvl w:val="1"/>
          <w:numId w:val="15"/>
        </w:numPr>
        <w:contextualSpacing/>
      </w:pPr>
      <w:r>
        <w:t>What did not go well?</w:t>
      </w:r>
    </w:p>
    <w:p w14:paraId="07F66C27" w14:textId="77777777" w:rsidR="00617213" w:rsidRDefault="00617213" w:rsidP="00617213">
      <w:pPr>
        <w:numPr>
          <w:ilvl w:val="1"/>
          <w:numId w:val="15"/>
        </w:numPr>
        <w:contextualSpacing/>
      </w:pPr>
      <w:r>
        <w:t>What resources did we need that we did not have?</w:t>
      </w:r>
    </w:p>
    <w:p w14:paraId="139FD07D" w14:textId="77777777" w:rsidR="00617213" w:rsidRDefault="00617213" w:rsidP="00617213">
      <w:pPr>
        <w:numPr>
          <w:ilvl w:val="1"/>
          <w:numId w:val="15"/>
        </w:numPr>
        <w:contextualSpacing/>
      </w:pPr>
      <w:r>
        <w:t>What will be do differently next time (Action Plan: who will do what by when)?</w:t>
      </w:r>
    </w:p>
    <w:p w14:paraId="750E075A" w14:textId="77777777" w:rsidR="005E3852" w:rsidRDefault="005E3852" w:rsidP="00617213">
      <w:pPr>
        <w:numPr>
          <w:ilvl w:val="1"/>
          <w:numId w:val="15"/>
        </w:numPr>
        <w:contextualSpacing/>
      </w:pPr>
      <w:r>
        <w:t>What follow-up is needed to assure this does not happen again?</w:t>
      </w:r>
    </w:p>
    <w:p w14:paraId="363CED86" w14:textId="77777777" w:rsidR="00D0375C" w:rsidRDefault="001B1463">
      <w:pPr>
        <w:numPr>
          <w:ilvl w:val="0"/>
          <w:numId w:val="15"/>
        </w:numPr>
        <w:contextualSpacing/>
      </w:pPr>
      <w:r w:rsidRPr="001E6D54">
        <w:rPr>
          <w:b/>
        </w:rPr>
        <w:t xml:space="preserve">After action meetings </w:t>
      </w:r>
      <w:r>
        <w:t xml:space="preserve">often involve response team members, response partners and sometimes stakeholders. These meetings are more formal, systematic and comprehensive in nature and may occur </w:t>
      </w:r>
      <w:r w:rsidR="00410C9C">
        <w:t>if</w:t>
      </w:r>
      <w:r>
        <w:t xml:space="preserve"> 1-2 months after the response due to the need to coordinate schedules and information sharing.  </w:t>
      </w:r>
    </w:p>
    <w:p w14:paraId="5A7101D3" w14:textId="77777777" w:rsidR="00D0375C" w:rsidRDefault="001B1463">
      <w:r>
        <w:t xml:space="preserve">Effective </w:t>
      </w:r>
      <w:r w:rsidR="00410C9C">
        <w:t>after-action</w:t>
      </w:r>
      <w:r>
        <w:t xml:space="preserve"> review processes are the result of planning and the intentional dedication of focused resources to support these meetings after the outbreak period. Processes should be maintained so that written summaries of each meeting are shared with and considered by attendees of subsequent meetings.  Formal action items identified by the process should be linked to one or more of the agency’s continuous process improvement programs to ensure appropriate accountability for tracking and correction.  </w:t>
      </w:r>
    </w:p>
    <w:p w14:paraId="3C5FD4D1" w14:textId="77777777" w:rsidR="00D0375C" w:rsidRPr="001E6D54" w:rsidRDefault="001B1463">
      <w:r>
        <w:t xml:space="preserve">A formal after-action </w:t>
      </w:r>
      <w:r w:rsidRPr="00550041">
        <w:t>meeting should:</w:t>
      </w:r>
    </w:p>
    <w:p w14:paraId="4374359C" w14:textId="67744B9A" w:rsidR="00D0375C" w:rsidRDefault="001B1463" w:rsidP="001E6D54">
      <w:pPr>
        <w:numPr>
          <w:ilvl w:val="0"/>
          <w:numId w:val="46"/>
        </w:numPr>
        <w:contextualSpacing/>
      </w:pPr>
      <w:r>
        <w:t>Identify the contributing factors and environmental antecedents</w:t>
      </w:r>
      <w:r w:rsidR="00550041">
        <w:t xml:space="preserve"> / root causes</w:t>
      </w:r>
      <w:r>
        <w:t xml:space="preserve"> of the outbreak and measures (preventive controls) to prevent additional outbreaks at this and other food establishments;</w:t>
      </w:r>
    </w:p>
    <w:p w14:paraId="5C3979C9" w14:textId="61B49401" w:rsidR="00D0375C" w:rsidRDefault="00550041" w:rsidP="001E6D54">
      <w:pPr>
        <w:numPr>
          <w:ilvl w:val="0"/>
          <w:numId w:val="46"/>
        </w:numPr>
        <w:contextualSpacing/>
      </w:pPr>
      <w:r>
        <w:t>D</w:t>
      </w:r>
      <w:r w:rsidR="001B1463">
        <w:t xml:space="preserve">etermine whether others need to be notified </w:t>
      </w:r>
      <w:r>
        <w:t xml:space="preserve">of lessons learned from the investigation </w:t>
      </w:r>
      <w:r w:rsidR="001B1463">
        <w:t>to prevent outbreaks elsewhere;</w:t>
      </w:r>
    </w:p>
    <w:p w14:paraId="2402053D" w14:textId="77777777" w:rsidR="00D0375C" w:rsidRDefault="001B1463" w:rsidP="001E6D54">
      <w:pPr>
        <w:numPr>
          <w:ilvl w:val="0"/>
          <w:numId w:val="46"/>
        </w:numPr>
        <w:contextualSpacing/>
      </w:pPr>
      <w:r>
        <w:t>Identify the long-term and structural control measures, develop a plan for their implementation, and determine surveillance and follow-up needed to assure an outbreak does not reoccur;</w:t>
      </w:r>
    </w:p>
    <w:p w14:paraId="7C8FBA3E" w14:textId="77777777" w:rsidR="00D0375C" w:rsidRDefault="001B1463" w:rsidP="001E6D54">
      <w:pPr>
        <w:numPr>
          <w:ilvl w:val="0"/>
          <w:numId w:val="46"/>
        </w:numPr>
        <w:contextualSpacing/>
      </w:pPr>
      <w:r>
        <w:t>Assess the effectiveness of outbreak control measures and difficulties in implementing them;</w:t>
      </w:r>
    </w:p>
    <w:p w14:paraId="30E8C87F" w14:textId="77777777" w:rsidR="00D0375C" w:rsidRDefault="001B1463" w:rsidP="001E6D54">
      <w:pPr>
        <w:numPr>
          <w:ilvl w:val="0"/>
          <w:numId w:val="46"/>
        </w:numPr>
        <w:contextualSpacing/>
      </w:pPr>
      <w:r>
        <w:t>Assess whether further scientific studies should be conducted;</w:t>
      </w:r>
    </w:p>
    <w:p w14:paraId="6D60803C" w14:textId="77777777" w:rsidR="00D0375C" w:rsidRDefault="001B1463" w:rsidP="001E6D54">
      <w:pPr>
        <w:numPr>
          <w:ilvl w:val="0"/>
          <w:numId w:val="46"/>
        </w:numPr>
        <w:contextualSpacing/>
      </w:pPr>
      <w:r>
        <w:t>Clarify resource needs, structural changes, or training needs to optimize future outbreak response;</w:t>
      </w:r>
    </w:p>
    <w:p w14:paraId="2A245E4E" w14:textId="77777777" w:rsidR="00D0375C" w:rsidRDefault="001B1463" w:rsidP="001E6D54">
      <w:pPr>
        <w:numPr>
          <w:ilvl w:val="0"/>
          <w:numId w:val="46"/>
        </w:numPr>
        <w:contextualSpacing/>
      </w:pPr>
      <w:r>
        <w:t>Identify factors that compromised the investigations, and seek solutions;</w:t>
      </w:r>
    </w:p>
    <w:p w14:paraId="5042AE60" w14:textId="77777777" w:rsidR="00D0375C" w:rsidRDefault="001B1463" w:rsidP="001E6D54">
      <w:pPr>
        <w:numPr>
          <w:ilvl w:val="0"/>
          <w:numId w:val="46"/>
        </w:numPr>
        <w:contextualSpacing/>
      </w:pPr>
      <w:r>
        <w:t>Identify necessary changes to current investigation and control guidelines and development of new guidelines or protocols as required; and</w:t>
      </w:r>
    </w:p>
    <w:p w14:paraId="29288320" w14:textId="77777777" w:rsidR="00D0375C" w:rsidRDefault="001B1463" w:rsidP="001E6D54">
      <w:pPr>
        <w:numPr>
          <w:ilvl w:val="0"/>
          <w:numId w:val="46"/>
        </w:numPr>
        <w:contextualSpacing/>
      </w:pPr>
      <w:r>
        <w:t>Discuss any legal issues that might have arisen and the need for new laws to strengthen response (see Chapter 9).</w:t>
      </w:r>
    </w:p>
    <w:p w14:paraId="123B2BD5" w14:textId="77777777" w:rsidR="00D0375C" w:rsidRDefault="001B1463">
      <w:r>
        <w:t xml:space="preserve">If additional information becomes available in the weeks or months after the outbreak and the official </w:t>
      </w:r>
      <w:r w:rsidR="00410C9C">
        <w:t>after-action</w:t>
      </w:r>
      <w:r>
        <w:t xml:space="preserve"> meeting, disseminate that information to the outbreak investigation and control team and appropriate external partners.</w:t>
      </w:r>
      <w:r>
        <w:br/>
      </w:r>
    </w:p>
    <w:p w14:paraId="030D4F9E" w14:textId="6724A1A2" w:rsidR="00D0375C" w:rsidRDefault="001B1463">
      <w:r>
        <w:rPr>
          <w:b/>
          <w:sz w:val="28"/>
          <w:szCs w:val="28"/>
        </w:rPr>
        <w:t xml:space="preserve">6.8. Outbreak </w:t>
      </w:r>
      <w:r w:rsidR="00844E5E">
        <w:rPr>
          <w:b/>
          <w:sz w:val="28"/>
          <w:szCs w:val="28"/>
        </w:rPr>
        <w:t xml:space="preserve">and After-Action </w:t>
      </w:r>
      <w:r>
        <w:rPr>
          <w:b/>
          <w:sz w:val="28"/>
          <w:szCs w:val="28"/>
        </w:rPr>
        <w:t>Report</w:t>
      </w:r>
      <w:r w:rsidR="00844E5E">
        <w:rPr>
          <w:b/>
          <w:sz w:val="28"/>
          <w:szCs w:val="28"/>
        </w:rPr>
        <w:t>s</w:t>
      </w:r>
      <w:r>
        <w:br/>
      </w:r>
      <w:r>
        <w:br/>
        <w:t xml:space="preserve">Prepare reports for all outbreaks. </w:t>
      </w:r>
      <w:r w:rsidR="00844E5E">
        <w:t>The report</w:t>
      </w:r>
      <w:r>
        <w:t xml:space="preserve"> complexity will depend on the size of the outbreak. For small outbreaks, a simple summary (following a template established by the agency) should suffice. The report can be used to educate staff and to look for trends across outbreaks that can be useful in future investigations.</w:t>
      </w:r>
      <w:r>
        <w:br/>
      </w:r>
    </w:p>
    <w:p w14:paraId="30B40D95" w14:textId="77777777" w:rsidR="00D0375C" w:rsidRDefault="001B1463">
      <w:r>
        <w:t>Use outbreak reports as a continuous quality improvement opportunity. If all the after- action reports say the same thing, then nothing is being corrected.</w:t>
      </w:r>
    </w:p>
    <w:p w14:paraId="0679D4EB" w14:textId="7C10F7FF" w:rsidR="00D0375C" w:rsidRDefault="001B1463">
      <w:r>
        <w:br/>
        <w:t xml:space="preserve">The final report </w:t>
      </w:r>
      <w:r w:rsidR="000E1162">
        <w:t>for</w:t>
      </w:r>
      <w:r>
        <w:t xml:space="preserve"> a large outbreak should be comprehensive, with information provided by all team participants, and should be disseminated to all participating organizations. Sample outbreak </w:t>
      </w:r>
      <w:r w:rsidR="00844E5E">
        <w:t xml:space="preserve">and </w:t>
      </w:r>
      <w:r>
        <w:t xml:space="preserve">after-action reports are available at the CIFOR Clearinghouse, </w:t>
      </w:r>
      <w:hyperlink r:id="rId19">
        <w:r>
          <w:rPr>
            <w:color w:val="1155CC"/>
            <w:u w:val="single"/>
          </w:rPr>
          <w:t>www.cifor.us/clearinghouse/keywordsearch.cfm</w:t>
        </w:r>
      </w:hyperlink>
      <w:r>
        <w:t>.</w:t>
      </w:r>
    </w:p>
    <w:p w14:paraId="0AE9DFF1" w14:textId="5AE7B20B" w:rsidR="009A547E" w:rsidRDefault="001B1463" w:rsidP="001B1463">
      <w:r>
        <w:br/>
        <w:t xml:space="preserve">Given that reports, especially </w:t>
      </w:r>
      <w:r w:rsidR="00844E5E">
        <w:t>those</w:t>
      </w:r>
      <w:r>
        <w:t xml:space="preserve"> for large outbreaks, are likely to be subject to Freedom of Information Act requests, they should be written with public disclosure in mind. The reports should not identify individuals or other protected information unless </w:t>
      </w:r>
      <w:r w:rsidR="00410C9C">
        <w:t>necessary</w:t>
      </w:r>
      <w:r>
        <w:t xml:space="preserve"> and legally defensible. Proper care in writing the report will save time redacting information when the report is released to the public. Some jurisdictions allow or mandate the inclusion of identifying information, so review state and local laws and policies.</w:t>
      </w:r>
      <w:r>
        <w:br/>
        <w:t xml:space="preserve"> </w:t>
      </w:r>
      <w:r>
        <w:br/>
        <w:t xml:space="preserve">Submit a final report of the outbreak to CDC’s National Outbreak Reporting System </w:t>
      </w:r>
      <w:r w:rsidRPr="00136B1B">
        <w:t>and</w:t>
      </w:r>
      <w:r>
        <w:t xml:space="preserve"> National Environmental Assessment Reporting System databases. </w:t>
      </w:r>
      <w:r w:rsidR="00DC3C5F">
        <w:t xml:space="preserve"> </w:t>
      </w:r>
      <w:r>
        <w:t>FDA funded Rapid Response Teams have loaded after-action reports into FoodS</w:t>
      </w:r>
      <w:r w:rsidR="005E3852">
        <w:t>HIELD</w:t>
      </w:r>
      <w:r>
        <w:t>.</w:t>
      </w:r>
      <w:r>
        <w:br/>
        <w:t xml:space="preserve"> </w:t>
      </w:r>
      <w:r w:rsidR="00B07A35">
        <w:br/>
      </w:r>
      <w:r>
        <w:br/>
      </w:r>
      <w:r>
        <w:rPr>
          <w:b/>
          <w:sz w:val="28"/>
          <w:szCs w:val="28"/>
        </w:rPr>
        <w:t>6.9.</w:t>
      </w:r>
      <w:r>
        <w:rPr>
          <w:b/>
          <w:sz w:val="28"/>
          <w:szCs w:val="28"/>
        </w:rPr>
        <w:tab/>
        <w:t xml:space="preserve">Other Follow-Up </w:t>
      </w:r>
      <w:commentRangeStart w:id="46"/>
      <w:r>
        <w:rPr>
          <w:b/>
          <w:sz w:val="28"/>
          <w:szCs w:val="28"/>
        </w:rPr>
        <w:t>Activities</w:t>
      </w:r>
      <w:r>
        <w:br/>
      </w:r>
      <w:commentRangeEnd w:id="46"/>
      <w:r w:rsidR="0012447A">
        <w:rPr>
          <w:rStyle w:val="CommentReference"/>
        </w:rPr>
        <w:commentReference w:id="46"/>
      </w:r>
    </w:p>
    <w:p w14:paraId="49BF0902" w14:textId="375AC2C6" w:rsidR="001F4A60" w:rsidRDefault="009A547E" w:rsidP="001B1463">
      <w:r>
        <w:t xml:space="preserve">Foodborne outbreak </w:t>
      </w:r>
      <w:r w:rsidR="00844E5E">
        <w:t xml:space="preserve">and after-action </w:t>
      </w:r>
      <w:r>
        <w:t xml:space="preserve">reports are used as part of </w:t>
      </w:r>
      <w:r w:rsidRPr="00136B1B">
        <w:t>continuous process improvement</w:t>
      </w:r>
      <w:r w:rsidR="00136B1B">
        <w:rPr>
          <w:highlight w:val="yellow"/>
        </w:rPr>
        <w:t xml:space="preserve"> </w:t>
      </w:r>
      <w:r w:rsidR="00136B1B" w:rsidRPr="00136B1B">
        <w:t>programs</w:t>
      </w:r>
      <w:r>
        <w:t xml:space="preserve"> to protect public health in two major areas: 1) improving foodborne illness investigation and control measure capacities, and 2) preventing future outbreaks from the same root causes. </w:t>
      </w:r>
    </w:p>
    <w:p w14:paraId="4940C63D" w14:textId="436EE5EB" w:rsidR="009A547E" w:rsidRDefault="00844E5E" w:rsidP="001B1463">
      <w:r>
        <w:t>Well conducted and documented outbreak investigations guide prevention efforts by identifying foods at risk for contamination, locations within food supply chains where contamination is introduced, factors directly contributing to contamination, and the underlying reasons that contamination occurred (root causes).</w:t>
      </w:r>
      <w:r w:rsidR="001F4A60">
        <w:t xml:space="preserve"> Control of contributing factors without addressing the underlying reason that they were present in the facility can result in a repetitive cycle of short term correction followed by gradual loss of food safety controls and outbreak recurrence. Sharing the root causes of outbreaks allows a broad range of food safety stakeholders (examples: agencies, food industries, academic institutions, and consumers) to coordinate work within their respective spheres of influence to strengthen food safety systems worldwide.</w:t>
      </w:r>
    </w:p>
    <w:p w14:paraId="5501FA03" w14:textId="1494198A" w:rsidR="00D0375C" w:rsidRPr="001F4A60" w:rsidRDefault="001B1463">
      <w:r>
        <w:br/>
      </w:r>
      <w:r>
        <w:rPr>
          <w:b/>
          <w:sz w:val="26"/>
          <w:szCs w:val="26"/>
        </w:rPr>
        <w:t>6.9.1.</w:t>
      </w:r>
      <w:r>
        <w:rPr>
          <w:b/>
          <w:sz w:val="26"/>
          <w:szCs w:val="26"/>
        </w:rPr>
        <w:tab/>
        <w:t>Future Studies and Research</w:t>
      </w:r>
      <w:r>
        <w:br/>
      </w:r>
      <w:r>
        <w:br/>
        <w:t xml:space="preserve">The outbreak investigation findings might indicate the need for future research. For example, investigators might determine that for certain pathogens in certain foods, standard control measures do not seem effective or routine handling practices and their role in outbreaks are not completely understood. Such observations should be considered for in- depth study by the food safety or public health agency or by research centers. </w:t>
      </w:r>
      <w:r w:rsidR="00E72933">
        <w:t xml:space="preserve"> Regular review of foodborne outbreak investigation reports can </w:t>
      </w:r>
      <w:r w:rsidR="00E72933" w:rsidRPr="001F4A60">
        <w:t>identify important trends and areas of under-controlled risks. Examples of q</w:t>
      </w:r>
      <w:r w:rsidRPr="001F4A60">
        <w:t xml:space="preserve">uestions </w:t>
      </w:r>
      <w:r w:rsidR="00E72933" w:rsidRPr="001F4A60">
        <w:t xml:space="preserve">raised </w:t>
      </w:r>
      <w:r w:rsidR="001F4A60" w:rsidRPr="001F4A60">
        <w:t>by stakeholders and researchers</w:t>
      </w:r>
      <w:r w:rsidRPr="001F4A60">
        <w:t xml:space="preserve"> may include:</w:t>
      </w:r>
    </w:p>
    <w:p w14:paraId="47E1157D" w14:textId="31004DD3" w:rsidR="00D0375C" w:rsidRPr="001F4A60" w:rsidRDefault="001B1463" w:rsidP="001E6D54">
      <w:pPr>
        <w:pStyle w:val="ListParagraph"/>
        <w:numPr>
          <w:ilvl w:val="0"/>
          <w:numId w:val="52"/>
        </w:numPr>
      </w:pPr>
      <w:r w:rsidRPr="001F4A60">
        <w:t xml:space="preserve">How common is this </w:t>
      </w:r>
      <w:r w:rsidR="001F4A60" w:rsidRPr="001F4A60">
        <w:t>Whole Genome Sequence (</w:t>
      </w:r>
      <w:r w:rsidRPr="001F4A60">
        <w:t>WGS</w:t>
      </w:r>
      <w:r w:rsidR="001F4A60" w:rsidRPr="001F4A60">
        <w:t>)</w:t>
      </w:r>
      <w:r w:rsidRPr="001F4A60">
        <w:t xml:space="preserve">? </w:t>
      </w:r>
      <w:r w:rsidR="00D22DD2" w:rsidRPr="001F4A60">
        <w:t xml:space="preserve"> </w:t>
      </w:r>
    </w:p>
    <w:p w14:paraId="2102326E" w14:textId="77777777" w:rsidR="00E72933" w:rsidRDefault="001B1463" w:rsidP="001E6D54">
      <w:pPr>
        <w:pStyle w:val="ListParagraph"/>
        <w:numPr>
          <w:ilvl w:val="0"/>
          <w:numId w:val="52"/>
        </w:numPr>
      </w:pPr>
      <w:r>
        <w:t>Is there a recurring pattern every year around the same time?</w:t>
      </w:r>
      <w:r w:rsidR="00D22DD2" w:rsidRPr="004E41A7">
        <w:t xml:space="preserve"> </w:t>
      </w:r>
    </w:p>
    <w:p w14:paraId="6C556D84" w14:textId="77777777" w:rsidR="00D0375C" w:rsidRDefault="001B1463" w:rsidP="00E72933">
      <w:pPr>
        <w:pStyle w:val="ListParagraph"/>
        <w:numPr>
          <w:ilvl w:val="0"/>
          <w:numId w:val="52"/>
        </w:numPr>
      </w:pPr>
      <w:r>
        <w:t>Is there a high baseline in this region of the country that may indicate an ongoing source that needs to be identified and eliminated?</w:t>
      </w:r>
    </w:p>
    <w:p w14:paraId="24574CB4" w14:textId="77777777" w:rsidR="00D0375C" w:rsidRDefault="001B1463">
      <w:r>
        <w:rPr>
          <w:b/>
          <w:sz w:val="26"/>
          <w:szCs w:val="26"/>
        </w:rPr>
        <w:t>6.9.2.</w:t>
      </w:r>
      <w:r>
        <w:rPr>
          <w:b/>
          <w:sz w:val="26"/>
          <w:szCs w:val="26"/>
        </w:rPr>
        <w:tab/>
        <w:t>Publication of Outbreak Results</w:t>
      </w:r>
      <w:r>
        <w:br/>
      </w:r>
      <w:r>
        <w:br/>
        <w:t>If something unusual characterized the outbreak (e.g., unusual exposure, presence of a pathogen in a food where it had not previously been reported or by the magnitude of the outbreak), the report should be disseminated more widely (e.g., Epi-X, MMWR, or other national forum; peer- reviewed journals).</w:t>
      </w:r>
    </w:p>
    <w:p w14:paraId="442650A9" w14:textId="77777777" w:rsidR="00D0375C" w:rsidRDefault="001B1463">
      <w:r>
        <w:br/>
        <w:t>Important lessons learned (such as new investigation methods that proved particularly helpful, control measures that seemed particularly effective, actions taken that seemed to shorten the outbreak) should be published in an appropriate national forum.</w:t>
      </w:r>
    </w:p>
    <w:p w14:paraId="0CF130E0" w14:textId="77777777" w:rsidR="00D0375C" w:rsidRDefault="001B1463">
      <w:r>
        <w:br/>
      </w:r>
      <w:r>
        <w:rPr>
          <w:b/>
          <w:sz w:val="26"/>
          <w:szCs w:val="26"/>
        </w:rPr>
        <w:t>6.9.3.</w:t>
      </w:r>
      <w:r>
        <w:rPr>
          <w:b/>
          <w:sz w:val="26"/>
          <w:szCs w:val="26"/>
        </w:rPr>
        <w:tab/>
        <w:t>Education</w:t>
      </w:r>
      <w:r>
        <w:br/>
      </w:r>
      <w:r>
        <w:br/>
        <w:t>An outbreak can identify the need for broad education of the public; the food</w:t>
      </w:r>
      <w:r w:rsidR="00B07A35">
        <w:t>-</w:t>
      </w:r>
      <w:r>
        <w:t>service, retail, and food</w:t>
      </w:r>
      <w:r w:rsidR="00B07A35">
        <w:t>-</w:t>
      </w:r>
      <w:r>
        <w:t xml:space="preserve">processing industries; food safety regulators, or healthcare providers. </w:t>
      </w:r>
      <w:r w:rsidR="00EC20DA">
        <w:t>Public outreach including use of p</w:t>
      </w:r>
      <w:r>
        <w:t xml:space="preserve">ublic service announcements </w:t>
      </w:r>
      <w:r w:rsidR="00EC20DA">
        <w:t>can</w:t>
      </w:r>
      <w:r>
        <w:t xml:space="preserve"> be beneficial to remind the public about</w:t>
      </w:r>
      <w:r w:rsidR="00EC20DA">
        <w:t xml:space="preserve"> </w:t>
      </w:r>
      <w:r>
        <w:t xml:space="preserve">food-preparation precautions. </w:t>
      </w:r>
      <w:r w:rsidR="00EC20DA">
        <w:t>National t</w:t>
      </w:r>
      <w:r>
        <w:t xml:space="preserve">raining </w:t>
      </w:r>
      <w:r w:rsidR="00180358">
        <w:t xml:space="preserve">programs </w:t>
      </w:r>
      <w:r>
        <w:t>for food</w:t>
      </w:r>
      <w:r w:rsidR="00EC20DA">
        <w:t xml:space="preserve"> employees </w:t>
      </w:r>
      <w:r>
        <w:t xml:space="preserve">and managers </w:t>
      </w:r>
      <w:r w:rsidR="00EC20DA">
        <w:t xml:space="preserve">are </w:t>
      </w:r>
      <w:r w:rsidR="00180358">
        <w:t xml:space="preserve">regularly </w:t>
      </w:r>
      <w:r w:rsidR="00EC20DA">
        <w:t xml:space="preserve">revised to reflect our current understanding of the root causes of foodborne illness. </w:t>
      </w:r>
      <w:r w:rsidR="00180358">
        <w:t>Food safety management systems increasingly hold m</w:t>
      </w:r>
      <w:r>
        <w:t xml:space="preserve">anagers </w:t>
      </w:r>
      <w:r w:rsidR="00180358">
        <w:t xml:space="preserve">accountable for ensuring that </w:t>
      </w:r>
      <w:r>
        <w:t>training of food</w:t>
      </w:r>
      <w:r w:rsidR="00180358">
        <w:t xml:space="preserve"> employees</w:t>
      </w:r>
      <w:r>
        <w:t xml:space="preserve"> </w:t>
      </w:r>
      <w:r w:rsidR="00180358">
        <w:t>is appropriate for assigned job responsibilities</w:t>
      </w:r>
      <w:r>
        <w:t xml:space="preserve">. </w:t>
      </w:r>
      <w:r w:rsidR="00B07A35">
        <w:t>Healthcare</w:t>
      </w:r>
      <w:r>
        <w:t xml:space="preserve"> providers might need continuing education focused on diagnosing, treating, or reporting foodborne diseases. Such actions can help prevent future outbreaks or reduce the number of cases or severity of illness during an outbreak.</w:t>
      </w:r>
    </w:p>
    <w:p w14:paraId="1BECADCF" w14:textId="77777777" w:rsidR="00D0375C" w:rsidRDefault="001B1463">
      <w:r>
        <w:br/>
        <w:t>Trade associations, food industry organizations and national conferences often request presentations on outbreak investigations. These events provide an opportunity to educate representatives of the food industry, colleagues, and others about investigation procedures, outbreak management, preventive controls</w:t>
      </w:r>
      <w:r w:rsidR="00D22DD2">
        <w:t>,</w:t>
      </w:r>
      <w:r>
        <w:t xml:space="preserve"> and CIFOR.</w:t>
      </w:r>
    </w:p>
    <w:p w14:paraId="61D4AD06" w14:textId="77777777" w:rsidR="007336FA" w:rsidRDefault="001B1463">
      <w:r>
        <w:br/>
      </w:r>
      <w:r>
        <w:rPr>
          <w:b/>
          <w:sz w:val="26"/>
          <w:szCs w:val="26"/>
        </w:rPr>
        <w:t>6.9.4.</w:t>
      </w:r>
      <w:r>
        <w:rPr>
          <w:b/>
          <w:sz w:val="26"/>
          <w:szCs w:val="26"/>
        </w:rPr>
        <w:tab/>
        <w:t>Policy Action</w:t>
      </w:r>
      <w:r>
        <w:br/>
      </w:r>
      <w:r>
        <w:br/>
        <w:t xml:space="preserve">Information gained during an outbreak </w:t>
      </w:r>
      <w:r w:rsidR="007336FA">
        <w:t xml:space="preserve">are used to </w:t>
      </w:r>
      <w:r>
        <w:t xml:space="preserve">identify the need for new public health or regulatory policy at the local, state, or federal level. Establishment of different inspection practices, source controls, surveillance procedures, or recall process </w:t>
      </w:r>
      <w:r w:rsidR="007336FA">
        <w:t>controls have been made based on well documented investigation reports.</w:t>
      </w:r>
      <w:r>
        <w:t xml:space="preserve"> </w:t>
      </w:r>
    </w:p>
    <w:p w14:paraId="36FE9C51" w14:textId="70B6D6AA" w:rsidR="00475F8C" w:rsidRDefault="007336FA">
      <w:r>
        <w:t>Ongoing and regular review</w:t>
      </w:r>
      <w:r w:rsidR="001B1463">
        <w:t xml:space="preserve"> of outbreak</w:t>
      </w:r>
      <w:r>
        <w:t xml:space="preserve"> investigation reports</w:t>
      </w:r>
      <w:r w:rsidR="00E72933">
        <w:t>, research, and industry practices</w:t>
      </w:r>
      <w:r w:rsidR="001B1463">
        <w:t xml:space="preserve"> </w:t>
      </w:r>
      <w:r w:rsidR="00EC20DA">
        <w:t>identifies</w:t>
      </w:r>
      <w:r w:rsidR="001B1463">
        <w:t xml:space="preserve"> the need for</w:t>
      </w:r>
      <w:r w:rsidR="00136B1B">
        <w:t xml:space="preserve"> </w:t>
      </w:r>
      <w:r w:rsidR="001B1463" w:rsidRPr="00AF6F75">
        <w:rPr>
          <w:highlight w:val="yellow"/>
        </w:rPr>
        <w:t>new policy</w:t>
      </w:r>
      <w:r w:rsidR="001B1463">
        <w:t xml:space="preserve">. </w:t>
      </w:r>
      <w:r w:rsidR="00EC20DA">
        <w:t xml:space="preserve">The FDA Food Code is updated </w:t>
      </w:r>
      <w:r w:rsidR="00404E85">
        <w:t xml:space="preserve">at </w:t>
      </w:r>
      <w:r w:rsidR="00410C9C">
        <w:t>regular intervals</w:t>
      </w:r>
      <w:r w:rsidR="00EC20DA">
        <w:t xml:space="preserve"> to better address the leading foodborne illness risk factors identified by epidemiologic outbreak data.</w:t>
      </w:r>
      <w:r w:rsidR="00180358">
        <w:t xml:space="preserve"> </w:t>
      </w:r>
      <w:r w:rsidR="001B1463">
        <w:t xml:space="preserve">For example, an analysis of outbreaks by the Environmental Health Specialist Network (EHS-Net) identified an association between not having a manager certified in food safety and outbreaks.  Similarly, FDA found an association between the presence of certain foodborne illness risk factors and the lack of a certified manager.  These findings led to changing the </w:t>
      </w:r>
      <w:r w:rsidR="00FF5A2D">
        <w:t>FDA</w:t>
      </w:r>
      <w:r w:rsidR="001B1463" w:rsidRPr="00CF6B62">
        <w:t xml:space="preserve"> Food Code to require </w:t>
      </w:r>
      <w:r w:rsidR="001D4A9A" w:rsidRPr="00CF6B62">
        <w:t>t</w:t>
      </w:r>
      <w:r w:rsidR="00F857D1" w:rsidRPr="00CF6B62">
        <w:t xml:space="preserve">he person in charge </w:t>
      </w:r>
      <w:r w:rsidR="001D4A9A" w:rsidRPr="00CF6B62">
        <w:t xml:space="preserve">of most retail and food service establishments, those posing more than a minimal foodborne illness risk, be a </w:t>
      </w:r>
      <w:r w:rsidR="00F615E4">
        <w:t>C</w:t>
      </w:r>
      <w:r w:rsidR="001D4A9A" w:rsidRPr="00CF6B62">
        <w:t xml:space="preserve">ertified </w:t>
      </w:r>
      <w:r w:rsidR="00F615E4">
        <w:t>F</w:t>
      </w:r>
      <w:r w:rsidR="001D4A9A" w:rsidRPr="00CF6B62">
        <w:t xml:space="preserve">ood </w:t>
      </w:r>
      <w:r w:rsidR="00F615E4">
        <w:t>P</w:t>
      </w:r>
      <w:r w:rsidR="001D4A9A" w:rsidRPr="00CF6B62">
        <w:t>rotection</w:t>
      </w:r>
      <w:r w:rsidR="00357C67">
        <w:t xml:space="preserve"> </w:t>
      </w:r>
      <w:r w:rsidR="00F615E4">
        <w:t>M</w:t>
      </w:r>
      <w:r w:rsidR="00357C67">
        <w:t>anager</w:t>
      </w:r>
      <w:r w:rsidR="001D4A9A" w:rsidRPr="00CF6B62">
        <w:t>.</w:t>
      </w:r>
      <w:r w:rsidR="001B1463">
        <w:t xml:space="preserve">  </w:t>
      </w:r>
    </w:p>
    <w:p w14:paraId="60BFA0CC" w14:textId="4ACF6AE0" w:rsidR="00814CCB" w:rsidRDefault="001B1463" w:rsidP="00814CCB">
      <w:pPr>
        <w:autoSpaceDE w:val="0"/>
        <w:autoSpaceDN w:val="0"/>
        <w:adjustRightInd w:val="0"/>
        <w:spacing w:after="0" w:line="240" w:lineRule="auto"/>
      </w:pPr>
      <w:r>
        <w:t>Other public health and environmental health agencies also should be consulted to determine whether concurrence exists on the need for new policy. If so, the issue should be presented to the appropriate jurisdictional authority by using the appropriate policy development processes.</w:t>
      </w:r>
      <w:r>
        <w:br/>
      </w:r>
      <w:r>
        <w:br/>
      </w:r>
      <w:r>
        <w:rPr>
          <w:b/>
          <w:sz w:val="28"/>
          <w:szCs w:val="28"/>
        </w:rPr>
        <w:t>6.10.</w:t>
      </w:r>
      <w:r>
        <w:rPr>
          <w:b/>
          <w:sz w:val="28"/>
          <w:szCs w:val="28"/>
        </w:rPr>
        <w:tab/>
        <w:t>Multijurisdictional Considerations for Control Measures</w:t>
      </w:r>
      <w:r>
        <w:br/>
        <w:t xml:space="preserve"> </w:t>
      </w:r>
      <w:r>
        <w:br/>
        <w:t xml:space="preserve">Although control measures typically are implemented at the local level, multijurisdictional outbreaks require extensive coordination among agencies to ensure control measures are implemented consistently and are effective (see Chapter 7). </w:t>
      </w:r>
      <w:r w:rsidR="00E72933">
        <w:t xml:space="preserve">The expanded use of new technologies such </w:t>
      </w:r>
      <w:r w:rsidR="00404E85">
        <w:t xml:space="preserve">as </w:t>
      </w:r>
      <w:r w:rsidR="00E72933">
        <w:t xml:space="preserve">Whole Genome Sequencing </w:t>
      </w:r>
      <w:r w:rsidR="00E72933" w:rsidRPr="00E72933">
        <w:t>(</w:t>
      </w:r>
      <w:r w:rsidRPr="001D4A9A">
        <w:t>WGS</w:t>
      </w:r>
      <w:r w:rsidR="00E72933" w:rsidRPr="001D4A9A">
        <w:t>)</w:t>
      </w:r>
      <w:r w:rsidRPr="001D4A9A">
        <w:t xml:space="preserve"> will help determine if the local cases are </w:t>
      </w:r>
      <w:r w:rsidR="00410C9C" w:rsidRPr="001D4A9A">
        <w:t>part</w:t>
      </w:r>
      <w:r w:rsidRPr="001D4A9A">
        <w:t xml:space="preserve"> of a national or regional outbreak and if there are recurring outbreaks from the same source.</w:t>
      </w:r>
      <w:r w:rsidR="00B53F86">
        <w:rPr>
          <w:b/>
        </w:rPr>
        <w:t xml:space="preserve">  </w:t>
      </w:r>
      <w:r>
        <w:br/>
        <w:t xml:space="preserve"> </w:t>
      </w:r>
      <w:r>
        <w:br/>
      </w:r>
      <w:r>
        <w:rPr>
          <w:b/>
          <w:sz w:val="28"/>
          <w:szCs w:val="28"/>
        </w:rPr>
        <w:t>6.11.</w:t>
      </w:r>
      <w:r>
        <w:rPr>
          <w:b/>
          <w:sz w:val="28"/>
          <w:szCs w:val="28"/>
        </w:rPr>
        <w:tab/>
        <w:t>Indicators/Measures</w:t>
      </w:r>
      <w:r>
        <w:br/>
      </w:r>
      <w:r>
        <w:br/>
        <w:t>Key indicators to help assess control measures and the overall success of efforts to halt outbreaks have been developed (see Chapter 8).</w:t>
      </w:r>
      <w:r>
        <w:br/>
      </w:r>
      <w:r>
        <w:br/>
      </w:r>
      <w:r>
        <w:rPr>
          <w:b/>
          <w:sz w:val="28"/>
          <w:szCs w:val="28"/>
        </w:rPr>
        <w:t>6.12.</w:t>
      </w:r>
      <w:r>
        <w:rPr>
          <w:b/>
          <w:sz w:val="28"/>
          <w:szCs w:val="28"/>
        </w:rPr>
        <w:tab/>
        <w:t>Reference</w:t>
      </w:r>
      <w:r w:rsidR="00814CCB">
        <w:rPr>
          <w:b/>
          <w:sz w:val="28"/>
          <w:szCs w:val="28"/>
        </w:rPr>
        <w:t>s</w:t>
      </w:r>
      <w:r>
        <w:br/>
        <w:t xml:space="preserve"> </w:t>
      </w:r>
    </w:p>
    <w:p w14:paraId="328895FD" w14:textId="77777777" w:rsidR="00814CCB" w:rsidRDefault="00814CCB" w:rsidP="00814CCB">
      <w:pPr>
        <w:autoSpaceDE w:val="0"/>
        <w:autoSpaceDN w:val="0"/>
        <w:adjustRightInd w:val="0"/>
        <w:spacing w:after="0" w:line="240" w:lineRule="auto"/>
      </w:pPr>
      <w:r>
        <w:rPr>
          <w:sz w:val="24"/>
          <w:szCs w:val="24"/>
        </w:rPr>
        <w:t>These websites, resources, and references are shared as examples of additional materials that individuals, disciplines, agencies, and multi-agency groups may find useful in their efforts to build more effective foodborne outbreak investigation and control teams.</w:t>
      </w:r>
    </w:p>
    <w:p w14:paraId="3CEEE99F" w14:textId="77777777" w:rsidR="00370206" w:rsidRDefault="001B1463" w:rsidP="00233126">
      <w:r>
        <w:br/>
        <w:t xml:space="preserve">1 </w:t>
      </w:r>
      <w:r>
        <w:tab/>
        <w:t xml:space="preserve">Iowa Department of Public Health. Foodborne Outbreak Investigation Manual. Available at </w:t>
      </w:r>
      <w:hyperlink r:id="rId20" w:history="1">
        <w:r w:rsidR="00233126" w:rsidRPr="004F4107">
          <w:rPr>
            <w:rStyle w:val="Hyperlink"/>
          </w:rPr>
          <w:t>https://wiki.idph.iowa.gov/epimanual/Home/CategoryID/8</w:t>
        </w:r>
      </w:hyperlink>
      <w:r w:rsidR="00233126">
        <w:t xml:space="preserve"> </w:t>
      </w:r>
      <w:r>
        <w:br/>
      </w:r>
    </w:p>
    <w:p w14:paraId="34854304" w14:textId="77777777" w:rsidR="002134E8" w:rsidRPr="00F11F3B" w:rsidRDefault="002134E8">
      <w:pPr>
        <w:rPr>
          <w:rFonts w:asciiTheme="majorHAnsi" w:hAnsiTheme="majorHAnsi" w:cstheme="majorHAnsi"/>
          <w:b/>
        </w:rPr>
      </w:pPr>
      <w:r w:rsidRPr="00F11F3B">
        <w:rPr>
          <w:rFonts w:asciiTheme="majorHAnsi" w:hAnsiTheme="majorHAnsi" w:cstheme="majorHAnsi"/>
          <w:b/>
          <w:highlight w:val="yellow"/>
        </w:rPr>
        <w:t xml:space="preserve">Starter list of potentially helpful </w:t>
      </w:r>
      <w:r w:rsidR="008A587B" w:rsidRPr="00F11F3B">
        <w:rPr>
          <w:rFonts w:asciiTheme="majorHAnsi" w:hAnsiTheme="majorHAnsi" w:cstheme="majorHAnsi"/>
          <w:b/>
          <w:highlight w:val="yellow"/>
        </w:rPr>
        <w:t xml:space="preserve">new </w:t>
      </w:r>
      <w:r w:rsidRPr="00F11F3B">
        <w:rPr>
          <w:rFonts w:asciiTheme="majorHAnsi" w:hAnsiTheme="majorHAnsi" w:cstheme="majorHAnsi"/>
          <w:b/>
          <w:highlight w:val="yellow"/>
        </w:rPr>
        <w:t>references</w:t>
      </w:r>
      <w:r w:rsidR="00086D58" w:rsidRPr="00F11F3B">
        <w:rPr>
          <w:rFonts w:asciiTheme="majorHAnsi" w:hAnsiTheme="majorHAnsi" w:cstheme="majorHAnsi"/>
          <w:b/>
          <w:highlight w:val="yellow"/>
        </w:rPr>
        <w:t>/links/resources</w:t>
      </w:r>
    </w:p>
    <w:p w14:paraId="149C0389" w14:textId="58FE7F99" w:rsidR="00A95321" w:rsidRPr="00AF6F75" w:rsidRDefault="003E4C0B" w:rsidP="00AF6F75">
      <w:pPr>
        <w:pStyle w:val="ListParagraph"/>
        <w:numPr>
          <w:ilvl w:val="0"/>
          <w:numId w:val="54"/>
        </w:numPr>
      </w:pPr>
      <w:r w:rsidRPr="00A95321">
        <w:rPr>
          <w:rFonts w:asciiTheme="majorHAnsi" w:eastAsia="Times New Roman" w:hAnsiTheme="majorHAnsi" w:cstheme="majorHAnsi"/>
        </w:rPr>
        <w:t>CDC</w:t>
      </w:r>
    </w:p>
    <w:p w14:paraId="601DC762" w14:textId="77777777" w:rsidR="00A95321" w:rsidRDefault="00204D00" w:rsidP="00AF6F75">
      <w:pPr>
        <w:pStyle w:val="ListParagraph"/>
        <w:numPr>
          <w:ilvl w:val="1"/>
          <w:numId w:val="54"/>
        </w:numPr>
      </w:pPr>
      <w:r>
        <w:t xml:space="preserve">Environmental Assessment Training Series (EATS) 101: </w:t>
      </w:r>
      <w:hyperlink r:id="rId21" w:history="1">
        <w:r>
          <w:rPr>
            <w:rStyle w:val="Hyperlink"/>
          </w:rPr>
          <w:t>https://www.cdc.gov/nceh/ehs/elearn/eats/continuing-education-eats-101.html</w:t>
        </w:r>
      </w:hyperlink>
      <w:r>
        <w:t xml:space="preserve"> </w:t>
      </w:r>
    </w:p>
    <w:p w14:paraId="57201A61" w14:textId="372635C2" w:rsidR="00F951D6" w:rsidRPr="00A95321" w:rsidRDefault="00204D00" w:rsidP="00A95321">
      <w:pPr>
        <w:pStyle w:val="ListParagraph"/>
        <w:numPr>
          <w:ilvl w:val="1"/>
          <w:numId w:val="54"/>
        </w:numPr>
        <w:rPr>
          <w:rFonts w:asciiTheme="majorHAnsi" w:hAnsiTheme="majorHAnsi" w:cstheme="majorHAnsi"/>
        </w:rPr>
      </w:pPr>
      <w:r>
        <w:t xml:space="preserve">Environmental Assessment Training Series (EATS) 102: </w:t>
      </w:r>
      <w:hyperlink r:id="rId22" w:history="1">
        <w:r>
          <w:rPr>
            <w:rStyle w:val="Hyperlink"/>
          </w:rPr>
          <w:t>https://www.cdc.gov/nceh/ehs/elearn/eats/continuing-education-eats-102.html</w:t>
        </w:r>
      </w:hyperlink>
      <w:r>
        <w:t xml:space="preserve"> </w:t>
      </w:r>
    </w:p>
    <w:p w14:paraId="0A2E1089" w14:textId="4D08D106" w:rsidR="003E4C0B" w:rsidRDefault="000A3862" w:rsidP="003E4C0B">
      <w:pPr>
        <w:pStyle w:val="ListParagraph"/>
        <w:numPr>
          <w:ilvl w:val="1"/>
          <w:numId w:val="54"/>
        </w:numPr>
        <w:rPr>
          <w:rFonts w:asciiTheme="majorHAnsi" w:hAnsiTheme="majorHAnsi" w:cstheme="majorHAnsi"/>
        </w:rPr>
      </w:pPr>
      <w:r>
        <w:rPr>
          <w:rFonts w:asciiTheme="majorHAnsi" w:hAnsiTheme="majorHAnsi" w:cstheme="majorHAnsi"/>
        </w:rPr>
        <w:t>Plain Language Guidelines</w:t>
      </w:r>
    </w:p>
    <w:p w14:paraId="243CFE82" w14:textId="77777777" w:rsidR="000A3862" w:rsidRDefault="000A3862" w:rsidP="003E4C0B">
      <w:pPr>
        <w:pStyle w:val="ListParagraph"/>
        <w:numPr>
          <w:ilvl w:val="1"/>
          <w:numId w:val="54"/>
        </w:numPr>
        <w:rPr>
          <w:rFonts w:asciiTheme="majorHAnsi" w:hAnsiTheme="majorHAnsi" w:cstheme="majorHAnsi"/>
        </w:rPr>
      </w:pPr>
      <w:r>
        <w:rPr>
          <w:rFonts w:asciiTheme="majorHAnsi" w:hAnsiTheme="majorHAnsi" w:cstheme="majorHAnsi"/>
        </w:rPr>
        <w:t>Crisis and Emergency Risk Communication principles</w:t>
      </w:r>
    </w:p>
    <w:p w14:paraId="52FC978B" w14:textId="77777777" w:rsidR="000A3862" w:rsidRDefault="000A3862" w:rsidP="003E4C0B">
      <w:pPr>
        <w:pStyle w:val="ListParagraph"/>
        <w:numPr>
          <w:ilvl w:val="1"/>
          <w:numId w:val="54"/>
        </w:numPr>
        <w:rPr>
          <w:rFonts w:asciiTheme="majorHAnsi" w:hAnsiTheme="majorHAnsi" w:cstheme="majorHAnsi"/>
        </w:rPr>
      </w:pPr>
      <w:r>
        <w:rPr>
          <w:rFonts w:asciiTheme="majorHAnsi" w:hAnsiTheme="majorHAnsi" w:cstheme="majorHAnsi"/>
        </w:rPr>
        <w:t>Public Communication during Foodborne Outbreaks</w:t>
      </w:r>
    </w:p>
    <w:p w14:paraId="3F4E92ED" w14:textId="77777777" w:rsidR="000A3862" w:rsidRPr="00F11F3B" w:rsidRDefault="000A3862" w:rsidP="003E4C0B">
      <w:pPr>
        <w:pStyle w:val="ListParagraph"/>
        <w:numPr>
          <w:ilvl w:val="1"/>
          <w:numId w:val="54"/>
        </w:numPr>
        <w:rPr>
          <w:rFonts w:asciiTheme="majorHAnsi" w:hAnsiTheme="majorHAnsi" w:cstheme="majorHAnsi"/>
        </w:rPr>
      </w:pPr>
      <w:r>
        <w:rPr>
          <w:rFonts w:asciiTheme="majorHAnsi" w:hAnsiTheme="majorHAnsi" w:cstheme="majorHAnsi"/>
        </w:rPr>
        <w:t>Types of Data Used to Solve Foodborne Outbreaks</w:t>
      </w:r>
    </w:p>
    <w:p w14:paraId="4467695C" w14:textId="77777777" w:rsidR="00086D58" w:rsidRPr="00F11F3B" w:rsidRDefault="00086D58" w:rsidP="008A587B">
      <w:pPr>
        <w:pStyle w:val="ListParagraph"/>
        <w:numPr>
          <w:ilvl w:val="0"/>
          <w:numId w:val="54"/>
        </w:numPr>
        <w:rPr>
          <w:rFonts w:asciiTheme="majorHAnsi" w:eastAsia="Times New Roman" w:hAnsiTheme="majorHAnsi" w:cstheme="majorHAnsi"/>
        </w:rPr>
      </w:pPr>
      <w:r w:rsidRPr="00F11F3B">
        <w:rPr>
          <w:rFonts w:asciiTheme="majorHAnsi" w:eastAsia="Times New Roman" w:hAnsiTheme="majorHAnsi" w:cstheme="majorHAnsi"/>
        </w:rPr>
        <w:t xml:space="preserve">FDA </w:t>
      </w:r>
    </w:p>
    <w:p w14:paraId="4E41D167" w14:textId="77777777" w:rsidR="009C485F" w:rsidRDefault="009C485F" w:rsidP="00086D58">
      <w:pPr>
        <w:pStyle w:val="ListParagraph"/>
        <w:numPr>
          <w:ilvl w:val="1"/>
          <w:numId w:val="54"/>
        </w:numPr>
        <w:rPr>
          <w:rFonts w:asciiTheme="majorHAnsi" w:hAnsiTheme="majorHAnsi" w:cstheme="majorHAnsi"/>
        </w:rPr>
      </w:pPr>
      <w:r>
        <w:t xml:space="preserve">Resources for Regulatory Partners </w:t>
      </w:r>
      <w:hyperlink r:id="rId23" w:history="1">
        <w:r w:rsidRPr="00136B0C">
          <w:rPr>
            <w:rStyle w:val="Hyperlink"/>
          </w:rPr>
          <w:t>https://www.fda.gov/ForFederalStateandLocalOfficials/ResourcesforRegulatoryPartners/default.htm</w:t>
        </w:r>
      </w:hyperlink>
      <w:r w:rsidRPr="00F11F3B">
        <w:rPr>
          <w:rFonts w:asciiTheme="majorHAnsi" w:hAnsiTheme="majorHAnsi" w:cstheme="majorHAnsi"/>
        </w:rPr>
        <w:t xml:space="preserve"> </w:t>
      </w:r>
    </w:p>
    <w:p w14:paraId="4E0B343C" w14:textId="77777777" w:rsidR="00443DE8" w:rsidRDefault="00443DE8" w:rsidP="00443DE8">
      <w:pPr>
        <w:pStyle w:val="ListParagraph"/>
        <w:numPr>
          <w:ilvl w:val="1"/>
          <w:numId w:val="54"/>
        </w:numPr>
        <w:rPr>
          <w:rFonts w:asciiTheme="majorHAnsi" w:hAnsiTheme="majorHAnsi" w:cstheme="majorHAnsi"/>
        </w:rPr>
      </w:pPr>
      <w:r w:rsidRPr="00F11F3B">
        <w:rPr>
          <w:rFonts w:asciiTheme="majorHAnsi" w:hAnsiTheme="majorHAnsi" w:cstheme="majorHAnsi"/>
        </w:rPr>
        <w:t>Food Safety Modernization Act (FSMA)</w:t>
      </w:r>
      <w:r>
        <w:rPr>
          <w:rFonts w:asciiTheme="majorHAnsi" w:hAnsiTheme="majorHAnsi" w:cstheme="majorHAnsi"/>
        </w:rPr>
        <w:t xml:space="preserve"> Fact sheets</w:t>
      </w:r>
    </w:p>
    <w:p w14:paraId="1EDFB724" w14:textId="77777777" w:rsidR="00443DE8" w:rsidRDefault="004F75DA" w:rsidP="00443DE8">
      <w:pPr>
        <w:pStyle w:val="ListParagraph"/>
        <w:ind w:left="1440"/>
        <w:rPr>
          <w:rFonts w:asciiTheme="majorHAnsi" w:hAnsiTheme="majorHAnsi" w:cstheme="majorHAnsi"/>
        </w:rPr>
      </w:pPr>
      <w:hyperlink r:id="rId24" w:history="1">
        <w:r w:rsidR="00443DE8" w:rsidRPr="00136B0C">
          <w:rPr>
            <w:rStyle w:val="Hyperlink"/>
            <w:rFonts w:asciiTheme="majorHAnsi" w:hAnsiTheme="majorHAnsi" w:cstheme="majorHAnsi"/>
          </w:rPr>
          <w:t>https://www.fda.gov/Food/GuidanceRegulation/FSMA/ucm247546.htm</w:t>
        </w:r>
      </w:hyperlink>
      <w:r w:rsidR="00443DE8">
        <w:rPr>
          <w:rFonts w:asciiTheme="majorHAnsi" w:hAnsiTheme="majorHAnsi" w:cstheme="majorHAnsi"/>
        </w:rPr>
        <w:t xml:space="preserve"> </w:t>
      </w:r>
    </w:p>
    <w:p w14:paraId="0781B5A6" w14:textId="77777777" w:rsidR="00443DE8" w:rsidRDefault="00443DE8" w:rsidP="00443DE8">
      <w:pPr>
        <w:ind w:left="1440"/>
      </w:pPr>
      <w:r>
        <w:t>The FDA Food Safety Modernization Act (FSMA) aims to ensure the U.S. food supply is safe by shifting the focus of federal regulators from responding to contamination to preventing it.</w:t>
      </w:r>
    </w:p>
    <w:p w14:paraId="1622656B" w14:textId="77777777" w:rsidR="00443DE8" w:rsidRDefault="00443DE8" w:rsidP="00443DE8">
      <w:pPr>
        <w:ind w:left="1440"/>
        <w:rPr>
          <w:rFonts w:asciiTheme="majorHAnsi" w:hAnsiTheme="majorHAnsi" w:cstheme="majorHAnsi"/>
        </w:rPr>
      </w:pPr>
      <w:r>
        <w:rPr>
          <w:rFonts w:asciiTheme="majorHAnsi" w:hAnsiTheme="majorHAnsi" w:cstheme="majorHAnsi"/>
        </w:rPr>
        <w:t xml:space="preserve">Need some other concise summaries of </w:t>
      </w:r>
      <w:r w:rsidRPr="00B63487">
        <w:rPr>
          <w:rFonts w:asciiTheme="majorHAnsi" w:hAnsiTheme="majorHAnsi" w:cstheme="majorHAnsi"/>
        </w:rPr>
        <w:t xml:space="preserve">what outbreak investigators need to know (authorities, existing requirements relevant to investigation and </w:t>
      </w:r>
      <w:r w:rsidR="00410C9C" w:rsidRPr="00B63487">
        <w:rPr>
          <w:rFonts w:asciiTheme="majorHAnsi" w:hAnsiTheme="majorHAnsi" w:cstheme="majorHAnsi"/>
        </w:rPr>
        <w:t>control.</w:t>
      </w:r>
      <w:r w:rsidRPr="00B63487">
        <w:rPr>
          <w:rFonts w:asciiTheme="majorHAnsi" w:hAnsiTheme="majorHAnsi" w:cstheme="majorHAnsi"/>
        </w:rPr>
        <w:t>)</w:t>
      </w:r>
    </w:p>
    <w:p w14:paraId="4099719E" w14:textId="77777777" w:rsidR="00443DE8" w:rsidRPr="006E32CD" w:rsidRDefault="00443DE8" w:rsidP="00443DE8">
      <w:pPr>
        <w:pStyle w:val="ListParagraph"/>
        <w:numPr>
          <w:ilvl w:val="0"/>
          <w:numId w:val="66"/>
        </w:numPr>
        <w:rPr>
          <w:rFonts w:asciiTheme="majorHAnsi" w:hAnsiTheme="majorHAnsi" w:cstheme="majorHAnsi"/>
        </w:rPr>
      </w:pPr>
      <w:r>
        <w:t xml:space="preserve">Administrative Detention </w:t>
      </w:r>
    </w:p>
    <w:p w14:paraId="59A899A2" w14:textId="77777777" w:rsidR="00443DE8" w:rsidRPr="006E32CD" w:rsidRDefault="00443DE8" w:rsidP="00443DE8">
      <w:pPr>
        <w:pStyle w:val="ListParagraph"/>
        <w:numPr>
          <w:ilvl w:val="0"/>
          <w:numId w:val="66"/>
        </w:numPr>
        <w:rPr>
          <w:rFonts w:asciiTheme="majorHAnsi" w:hAnsiTheme="majorHAnsi" w:cstheme="majorHAnsi"/>
        </w:rPr>
      </w:pPr>
      <w:r>
        <w:t xml:space="preserve">Facility Registration Suspension or Revocation,  </w:t>
      </w:r>
    </w:p>
    <w:p w14:paraId="341AB086" w14:textId="77777777" w:rsidR="00443DE8" w:rsidRPr="006E32CD" w:rsidRDefault="00443DE8" w:rsidP="00443DE8">
      <w:pPr>
        <w:pStyle w:val="ListParagraph"/>
        <w:numPr>
          <w:ilvl w:val="0"/>
          <w:numId w:val="66"/>
        </w:numPr>
        <w:rPr>
          <w:rFonts w:asciiTheme="majorHAnsi" w:hAnsiTheme="majorHAnsi" w:cstheme="majorHAnsi"/>
        </w:rPr>
      </w:pPr>
      <w:r>
        <w:t>new FSMA authorities (recall etc.)</w:t>
      </w:r>
    </w:p>
    <w:p w14:paraId="7EF2C1E5" w14:textId="77777777" w:rsidR="00B63487" w:rsidRDefault="00B63487" w:rsidP="00B63487">
      <w:pPr>
        <w:pStyle w:val="ListParagraph"/>
        <w:numPr>
          <w:ilvl w:val="1"/>
          <w:numId w:val="54"/>
        </w:numPr>
        <w:rPr>
          <w:rFonts w:asciiTheme="majorHAnsi" w:hAnsiTheme="majorHAnsi" w:cstheme="majorHAnsi"/>
        </w:rPr>
      </w:pPr>
      <w:r>
        <w:rPr>
          <w:rFonts w:asciiTheme="majorHAnsi" w:hAnsiTheme="majorHAnsi" w:cstheme="majorHAnsi"/>
        </w:rPr>
        <w:t xml:space="preserve">Questions and Answers Regarding Mandatory Recalls - </w:t>
      </w:r>
      <w:hyperlink r:id="rId25" w:history="1">
        <w:r w:rsidRPr="00136B0C">
          <w:rPr>
            <w:rStyle w:val="Hyperlink"/>
            <w:rFonts w:asciiTheme="majorHAnsi" w:hAnsiTheme="majorHAnsi" w:cstheme="majorHAnsi"/>
          </w:rPr>
          <w:t>https://www.fda.gov/RegulatoryInformation/Guidances/ucm445428.htm</w:t>
        </w:r>
      </w:hyperlink>
      <w:r>
        <w:rPr>
          <w:rFonts w:asciiTheme="majorHAnsi" w:hAnsiTheme="majorHAnsi" w:cstheme="majorHAnsi"/>
        </w:rPr>
        <w:t xml:space="preserve"> </w:t>
      </w:r>
    </w:p>
    <w:p w14:paraId="42055764" w14:textId="77777777" w:rsidR="00086D58" w:rsidRPr="00F11F3B" w:rsidRDefault="00086D58" w:rsidP="00086D58">
      <w:pPr>
        <w:pStyle w:val="ListParagraph"/>
        <w:numPr>
          <w:ilvl w:val="1"/>
          <w:numId w:val="54"/>
        </w:numPr>
        <w:rPr>
          <w:rFonts w:asciiTheme="majorHAnsi" w:hAnsiTheme="majorHAnsi" w:cstheme="majorHAnsi"/>
        </w:rPr>
      </w:pPr>
      <w:r w:rsidRPr="00F11F3B">
        <w:rPr>
          <w:rFonts w:asciiTheme="majorHAnsi" w:hAnsiTheme="majorHAnsi" w:cstheme="majorHAnsi"/>
        </w:rPr>
        <w:t>Coordination with industry during investigations (voluntary controls implemented out of “an abundance of caution”</w:t>
      </w:r>
      <w:r w:rsidR="003E4C0B" w:rsidRPr="00F11F3B">
        <w:rPr>
          <w:rFonts w:asciiTheme="majorHAnsi" w:hAnsiTheme="majorHAnsi" w:cstheme="majorHAnsi"/>
        </w:rPr>
        <w:t xml:space="preserve"> (6.2)</w:t>
      </w:r>
    </w:p>
    <w:p w14:paraId="61F67211" w14:textId="77777777" w:rsidR="00086D58" w:rsidRPr="00185BCD" w:rsidRDefault="00086D58" w:rsidP="00443DE8">
      <w:pPr>
        <w:pStyle w:val="ListParagraph"/>
        <w:numPr>
          <w:ilvl w:val="1"/>
          <w:numId w:val="54"/>
        </w:numPr>
        <w:rPr>
          <w:rFonts w:asciiTheme="majorHAnsi" w:hAnsiTheme="majorHAnsi" w:cstheme="majorHAnsi"/>
        </w:rPr>
      </w:pPr>
      <w:r w:rsidRPr="00F11F3B">
        <w:rPr>
          <w:rFonts w:asciiTheme="majorHAnsi" w:hAnsiTheme="majorHAnsi" w:cstheme="majorHAnsi"/>
        </w:rPr>
        <w:t>Current C&amp;D guidelines</w:t>
      </w:r>
      <w:r w:rsidR="003E4C0B" w:rsidRPr="00F11F3B">
        <w:rPr>
          <w:rFonts w:asciiTheme="majorHAnsi" w:hAnsiTheme="majorHAnsi" w:cstheme="majorHAnsi"/>
        </w:rPr>
        <w:t xml:space="preserve"> (6.2.2.1.1.)</w:t>
      </w:r>
      <w:r w:rsidR="00443DE8" w:rsidRPr="00443DE8">
        <w:rPr>
          <w:rFonts w:asciiTheme="majorHAnsi" w:hAnsiTheme="majorHAnsi" w:cstheme="majorHAnsi"/>
        </w:rPr>
        <w:t xml:space="preserve"> </w:t>
      </w:r>
      <w:r w:rsidR="00443DE8">
        <w:rPr>
          <w:rFonts w:asciiTheme="majorHAnsi" w:hAnsiTheme="majorHAnsi" w:cstheme="majorHAnsi"/>
        </w:rPr>
        <w:t xml:space="preserve">- </w:t>
      </w:r>
      <w:r w:rsidR="00443DE8">
        <w:t>Glenda Lewis (FDA Retail Lead)</w:t>
      </w:r>
    </w:p>
    <w:p w14:paraId="4682CEBE" w14:textId="77777777" w:rsidR="00086D58" w:rsidRPr="00F11F3B" w:rsidRDefault="00086D58" w:rsidP="00086D58">
      <w:pPr>
        <w:pStyle w:val="ListParagraph"/>
        <w:numPr>
          <w:ilvl w:val="1"/>
          <w:numId w:val="54"/>
        </w:numPr>
        <w:rPr>
          <w:rFonts w:asciiTheme="majorHAnsi" w:hAnsiTheme="majorHAnsi" w:cstheme="majorHAnsi"/>
        </w:rPr>
      </w:pPr>
      <w:r w:rsidRPr="00F11F3B">
        <w:rPr>
          <w:rFonts w:asciiTheme="majorHAnsi" w:hAnsiTheme="majorHAnsi" w:cstheme="majorHAnsi"/>
        </w:rPr>
        <w:t xml:space="preserve">Food </w:t>
      </w:r>
      <w:r w:rsidR="00D14E82" w:rsidRPr="00F11F3B">
        <w:rPr>
          <w:rFonts w:asciiTheme="majorHAnsi" w:hAnsiTheme="majorHAnsi" w:cstheme="majorHAnsi"/>
        </w:rPr>
        <w:t>employee</w:t>
      </w:r>
      <w:r w:rsidRPr="00F11F3B">
        <w:rPr>
          <w:rFonts w:asciiTheme="majorHAnsi" w:hAnsiTheme="majorHAnsi" w:cstheme="majorHAnsi"/>
        </w:rPr>
        <w:t xml:space="preserve"> exclusion and restriction resources</w:t>
      </w:r>
      <w:r w:rsidR="003E4C0B" w:rsidRPr="00F11F3B">
        <w:rPr>
          <w:rFonts w:asciiTheme="majorHAnsi" w:hAnsiTheme="majorHAnsi" w:cstheme="majorHAnsi"/>
        </w:rPr>
        <w:t xml:space="preserve"> (6.2.2.1.2.)</w:t>
      </w:r>
      <w:r w:rsidR="00443DE8">
        <w:rPr>
          <w:rFonts w:asciiTheme="majorHAnsi" w:hAnsiTheme="majorHAnsi" w:cstheme="majorHAnsi"/>
        </w:rPr>
        <w:t xml:space="preserve"> - </w:t>
      </w:r>
      <w:r w:rsidR="00443DE8">
        <w:t>Glenda Lewis (FDA Retail Lead)</w:t>
      </w:r>
    </w:p>
    <w:p w14:paraId="23421D53" w14:textId="77777777" w:rsidR="003E4C0B" w:rsidRPr="00F11F3B" w:rsidRDefault="003E4C0B" w:rsidP="00086D58">
      <w:pPr>
        <w:pStyle w:val="ListParagraph"/>
        <w:numPr>
          <w:ilvl w:val="1"/>
          <w:numId w:val="54"/>
        </w:numPr>
        <w:rPr>
          <w:rFonts w:asciiTheme="majorHAnsi" w:hAnsiTheme="majorHAnsi" w:cstheme="majorHAnsi"/>
        </w:rPr>
      </w:pPr>
      <w:r w:rsidRPr="00F11F3B">
        <w:rPr>
          <w:rFonts w:asciiTheme="majorHAnsi" w:hAnsiTheme="majorHAnsi" w:cstheme="majorHAnsi"/>
        </w:rPr>
        <w:t>Working with food processors (6.2.2.</w:t>
      </w:r>
      <w:r w:rsidR="00443DE8">
        <w:rPr>
          <w:rFonts w:asciiTheme="majorHAnsi" w:hAnsiTheme="majorHAnsi" w:cstheme="majorHAnsi"/>
        </w:rPr>
        <w:t>2</w:t>
      </w:r>
      <w:r w:rsidRPr="00F11F3B">
        <w:rPr>
          <w:rFonts w:asciiTheme="majorHAnsi" w:hAnsiTheme="majorHAnsi" w:cstheme="majorHAnsi"/>
        </w:rPr>
        <w:t>.)</w:t>
      </w:r>
    </w:p>
    <w:p w14:paraId="3A6BCBE0" w14:textId="77777777" w:rsidR="003E4C0B" w:rsidRPr="00F11F3B" w:rsidRDefault="003E4C0B" w:rsidP="00185BCD">
      <w:pPr>
        <w:pStyle w:val="ListParagraph"/>
        <w:numPr>
          <w:ilvl w:val="2"/>
          <w:numId w:val="54"/>
        </w:numPr>
        <w:rPr>
          <w:rFonts w:asciiTheme="majorHAnsi" w:hAnsiTheme="majorHAnsi" w:cstheme="majorHAnsi"/>
        </w:rPr>
      </w:pPr>
      <w:r w:rsidRPr="00F11F3B">
        <w:rPr>
          <w:rFonts w:asciiTheme="majorHAnsi" w:hAnsiTheme="majorHAnsi" w:cstheme="majorHAnsi"/>
        </w:rPr>
        <w:t>Recalls (6.2.2.2.1.)</w:t>
      </w:r>
      <w:r w:rsidR="00F1402F">
        <w:rPr>
          <w:rFonts w:asciiTheme="majorHAnsi" w:hAnsiTheme="majorHAnsi" w:cstheme="majorHAnsi"/>
        </w:rPr>
        <w:t xml:space="preserve"> </w:t>
      </w:r>
      <w:r w:rsidR="00F1402F">
        <w:t>FDA Office of Enforcement and Import Operations</w:t>
      </w:r>
    </w:p>
    <w:p w14:paraId="5479183B" w14:textId="77777777" w:rsidR="003E4C0B" w:rsidRPr="00F11F3B" w:rsidRDefault="003E4C0B" w:rsidP="00185BCD">
      <w:pPr>
        <w:pStyle w:val="ListParagraph"/>
        <w:numPr>
          <w:ilvl w:val="2"/>
          <w:numId w:val="54"/>
        </w:numPr>
        <w:rPr>
          <w:rFonts w:asciiTheme="majorHAnsi" w:hAnsiTheme="majorHAnsi" w:cstheme="majorHAnsi"/>
        </w:rPr>
      </w:pPr>
      <w:r w:rsidRPr="00F11F3B">
        <w:rPr>
          <w:rFonts w:asciiTheme="majorHAnsi" w:hAnsiTheme="majorHAnsi" w:cstheme="majorHAnsi"/>
        </w:rPr>
        <w:t>20.88 agreements (6.5.1.)</w:t>
      </w:r>
    </w:p>
    <w:p w14:paraId="44A370B1" w14:textId="77777777" w:rsidR="003E4C0B" w:rsidRDefault="003E4C0B" w:rsidP="00F1402F">
      <w:pPr>
        <w:pStyle w:val="ListParagraph"/>
        <w:numPr>
          <w:ilvl w:val="2"/>
          <w:numId w:val="54"/>
        </w:numPr>
        <w:rPr>
          <w:rFonts w:asciiTheme="majorHAnsi" w:hAnsiTheme="majorHAnsi" w:cstheme="majorHAnsi"/>
        </w:rPr>
      </w:pPr>
      <w:r w:rsidRPr="00F11F3B">
        <w:rPr>
          <w:rFonts w:asciiTheme="majorHAnsi" w:hAnsiTheme="majorHAnsi" w:cstheme="majorHAnsi"/>
        </w:rPr>
        <w:t>Multi-agency After Action Reviews (AAR) (6.7.)</w:t>
      </w:r>
    </w:p>
    <w:p w14:paraId="4D27074C" w14:textId="77777777" w:rsidR="00185BCD" w:rsidRPr="00185BCD" w:rsidRDefault="00185BCD" w:rsidP="00185BCD">
      <w:pPr>
        <w:pStyle w:val="ListParagraph"/>
        <w:numPr>
          <w:ilvl w:val="3"/>
          <w:numId w:val="54"/>
        </w:numPr>
        <w:rPr>
          <w:rFonts w:asciiTheme="majorHAnsi" w:hAnsiTheme="majorHAnsi" w:cstheme="majorHAnsi"/>
        </w:rPr>
      </w:pPr>
      <w:r>
        <w:t xml:space="preserve">FDA and response partners are piloting a national </w:t>
      </w:r>
      <w:r w:rsidR="00410C9C">
        <w:t>After-Action</w:t>
      </w:r>
      <w:r>
        <w:t xml:space="preserve"> Exchange online system available through a FoodSHIELD application to any local, state, federal employees. </w:t>
      </w:r>
    </w:p>
    <w:p w14:paraId="6D4FD602" w14:textId="77777777" w:rsidR="00185BCD" w:rsidRPr="00F11F3B" w:rsidRDefault="00185BCD" w:rsidP="00185BCD">
      <w:pPr>
        <w:pStyle w:val="ListParagraph"/>
        <w:numPr>
          <w:ilvl w:val="3"/>
          <w:numId w:val="54"/>
        </w:numPr>
        <w:rPr>
          <w:rFonts w:asciiTheme="majorHAnsi" w:hAnsiTheme="majorHAnsi" w:cstheme="majorHAnsi"/>
        </w:rPr>
      </w:pPr>
      <w:r>
        <w:t>Reach out to FDA CORE as they are aligning their processes to align better with ICS and sharing pdf versions of their reports</w:t>
      </w:r>
    </w:p>
    <w:p w14:paraId="2AD1FE0B" w14:textId="77777777" w:rsidR="003E4C0B" w:rsidRPr="00F11F3B" w:rsidRDefault="003E4C0B" w:rsidP="003E4C0B">
      <w:pPr>
        <w:pStyle w:val="ListParagraph"/>
        <w:ind w:left="1440"/>
        <w:rPr>
          <w:rFonts w:asciiTheme="majorHAnsi" w:hAnsiTheme="majorHAnsi" w:cstheme="majorHAnsi"/>
        </w:rPr>
      </w:pPr>
    </w:p>
    <w:p w14:paraId="550BB473" w14:textId="77777777" w:rsidR="008A587B" w:rsidRPr="00F11F3B" w:rsidRDefault="00086D58" w:rsidP="008A587B">
      <w:pPr>
        <w:pStyle w:val="ListParagraph"/>
        <w:numPr>
          <w:ilvl w:val="0"/>
          <w:numId w:val="54"/>
        </w:numPr>
        <w:rPr>
          <w:rFonts w:asciiTheme="majorHAnsi" w:hAnsiTheme="majorHAnsi" w:cstheme="majorHAnsi"/>
        </w:rPr>
      </w:pPr>
      <w:r w:rsidRPr="00F11F3B">
        <w:rPr>
          <w:rFonts w:asciiTheme="majorHAnsi" w:eastAsia="Times New Roman" w:hAnsiTheme="majorHAnsi" w:cstheme="majorHAnsi"/>
        </w:rPr>
        <w:t xml:space="preserve">USDA FSIS  - </w:t>
      </w:r>
      <w:hyperlink r:id="rId26" w:tgtFrame="_blank" w:history="1">
        <w:r w:rsidR="008A587B" w:rsidRPr="00F11F3B">
          <w:rPr>
            <w:rFonts w:asciiTheme="majorHAnsi" w:eastAsia="Times New Roman" w:hAnsiTheme="majorHAnsi" w:cstheme="majorHAnsi"/>
            <w:color w:val="0000FF"/>
            <w:u w:val="single"/>
          </w:rPr>
          <w:t>Resources for Public Health Partners: Foodborne Illness Investigations</w:t>
        </w:r>
      </w:hyperlink>
      <w:r w:rsidR="008A587B" w:rsidRPr="00F11F3B">
        <w:rPr>
          <w:rFonts w:asciiTheme="majorHAnsi" w:eastAsia="Times New Roman" w:hAnsiTheme="majorHAnsi" w:cstheme="majorHAnsi"/>
        </w:rPr>
        <w:t xml:space="preserve"> (USDA FSIS website with the following resources</w:t>
      </w:r>
      <w:r w:rsidR="00C32D55" w:rsidRPr="00F11F3B">
        <w:rPr>
          <w:rFonts w:asciiTheme="majorHAnsi" w:eastAsia="Times New Roman" w:hAnsiTheme="majorHAnsi" w:cstheme="majorHAnsi"/>
        </w:rPr>
        <w:t>)</w:t>
      </w:r>
      <w:r w:rsidR="008A587B" w:rsidRPr="00F11F3B">
        <w:rPr>
          <w:rFonts w:asciiTheme="majorHAnsi" w:eastAsia="Times New Roman" w:hAnsiTheme="majorHAnsi" w:cstheme="majorHAnsi"/>
        </w:rPr>
        <w:t>:</w:t>
      </w:r>
    </w:p>
    <w:p w14:paraId="3D16926B" w14:textId="77777777" w:rsidR="008A587B" w:rsidRPr="00F11F3B" w:rsidRDefault="004F75DA" w:rsidP="008A587B">
      <w:pPr>
        <w:pStyle w:val="ListParagraph"/>
        <w:numPr>
          <w:ilvl w:val="1"/>
          <w:numId w:val="54"/>
        </w:numPr>
        <w:rPr>
          <w:rFonts w:asciiTheme="majorHAnsi" w:hAnsiTheme="majorHAnsi" w:cstheme="majorHAnsi"/>
        </w:rPr>
      </w:pPr>
      <w:hyperlink r:id="rId27" w:tgtFrame="_blank" w:history="1">
        <w:r w:rsidR="008A587B" w:rsidRPr="00F11F3B">
          <w:rPr>
            <w:rFonts w:asciiTheme="majorHAnsi" w:eastAsia="Times New Roman" w:hAnsiTheme="majorHAnsi" w:cstheme="majorHAnsi"/>
            <w:color w:val="0000FF"/>
            <w:u w:val="single"/>
          </w:rPr>
          <w:t>Information Helpful to FSIS During Foodborne Illness Investigations</w:t>
        </w:r>
      </w:hyperlink>
      <w:r w:rsidR="008A587B" w:rsidRPr="00F11F3B">
        <w:rPr>
          <w:rFonts w:asciiTheme="majorHAnsi" w:eastAsia="Times New Roman" w:hAnsiTheme="majorHAnsi" w:cstheme="majorHAnsi"/>
        </w:rPr>
        <w:t xml:space="preserve"> </w:t>
      </w:r>
    </w:p>
    <w:p w14:paraId="25FBE944" w14:textId="77777777" w:rsidR="008A587B" w:rsidRPr="00F11F3B" w:rsidRDefault="004F75DA" w:rsidP="008A587B">
      <w:pPr>
        <w:pStyle w:val="ListParagraph"/>
        <w:numPr>
          <w:ilvl w:val="1"/>
          <w:numId w:val="54"/>
        </w:numPr>
        <w:rPr>
          <w:rFonts w:asciiTheme="majorHAnsi" w:hAnsiTheme="majorHAnsi" w:cstheme="majorHAnsi"/>
        </w:rPr>
      </w:pPr>
      <w:hyperlink r:id="rId28" w:tgtFrame="_blank" w:history="1">
        <w:r w:rsidR="008A587B" w:rsidRPr="00F11F3B">
          <w:rPr>
            <w:rFonts w:asciiTheme="majorHAnsi" w:eastAsia="Times New Roman" w:hAnsiTheme="majorHAnsi" w:cstheme="majorHAnsi"/>
            <w:color w:val="0000FF"/>
            <w:u w:val="single"/>
          </w:rPr>
          <w:t>FSIS Directive 10,000.1, Policy on Use of Results from Non-FSIS Laboratories</w:t>
        </w:r>
      </w:hyperlink>
      <w:r w:rsidR="008A587B" w:rsidRPr="00F11F3B">
        <w:rPr>
          <w:rFonts w:asciiTheme="majorHAnsi" w:eastAsia="Times New Roman" w:hAnsiTheme="majorHAnsi" w:cstheme="majorHAnsi"/>
          <w:color w:val="1F497D"/>
        </w:rPr>
        <w:t xml:space="preserve"> – state labs may want to know what things FSIS needs to be able to accept results from non-FSIS labs to justify action</w:t>
      </w:r>
    </w:p>
    <w:p w14:paraId="4C3099BD" w14:textId="77777777" w:rsidR="008A587B" w:rsidRPr="00F11F3B" w:rsidRDefault="004F75DA" w:rsidP="008A587B">
      <w:pPr>
        <w:pStyle w:val="ListParagraph"/>
        <w:numPr>
          <w:ilvl w:val="1"/>
          <w:numId w:val="54"/>
        </w:numPr>
        <w:rPr>
          <w:rFonts w:asciiTheme="majorHAnsi" w:hAnsiTheme="majorHAnsi" w:cstheme="majorHAnsi"/>
        </w:rPr>
      </w:pPr>
      <w:hyperlink r:id="rId29" w:tgtFrame="_blank" w:history="1">
        <w:r w:rsidR="008A587B" w:rsidRPr="00F11F3B">
          <w:rPr>
            <w:rFonts w:asciiTheme="majorHAnsi" w:eastAsia="Times New Roman" w:hAnsiTheme="majorHAnsi" w:cstheme="majorHAnsi"/>
            <w:color w:val="0000FF"/>
            <w:u w:val="single"/>
          </w:rPr>
          <w:t>FSIS Directive 8080.3, Foodborne Illness Investigations</w:t>
        </w:r>
      </w:hyperlink>
      <w:r w:rsidR="008A587B" w:rsidRPr="00F11F3B">
        <w:rPr>
          <w:rFonts w:asciiTheme="majorHAnsi" w:eastAsia="Times New Roman" w:hAnsiTheme="majorHAnsi" w:cstheme="majorHAnsi"/>
        </w:rPr>
        <w:t xml:space="preserve"> -</w:t>
      </w:r>
      <w:r w:rsidR="008A587B" w:rsidRPr="00F11F3B">
        <w:rPr>
          <w:rFonts w:asciiTheme="majorHAnsi" w:eastAsia="Times New Roman" w:hAnsiTheme="majorHAnsi" w:cstheme="majorHAnsi"/>
          <w:color w:val="1F497D"/>
        </w:rPr>
        <w:t xml:space="preserve"> how FSIS conducts and coordinates instigations, </w:t>
      </w:r>
    </w:p>
    <w:p w14:paraId="7F86BECC" w14:textId="77777777" w:rsidR="008A587B" w:rsidRPr="00F11F3B" w:rsidRDefault="004F75DA" w:rsidP="008A587B">
      <w:pPr>
        <w:pStyle w:val="ListParagraph"/>
        <w:numPr>
          <w:ilvl w:val="1"/>
          <w:numId w:val="54"/>
        </w:numPr>
        <w:rPr>
          <w:rFonts w:asciiTheme="majorHAnsi" w:hAnsiTheme="majorHAnsi" w:cstheme="majorHAnsi"/>
        </w:rPr>
      </w:pPr>
      <w:hyperlink r:id="rId30" w:tgtFrame="_blank" w:history="1">
        <w:r w:rsidR="008A587B" w:rsidRPr="00F11F3B">
          <w:rPr>
            <w:rFonts w:asciiTheme="majorHAnsi" w:eastAsia="Times New Roman" w:hAnsiTheme="majorHAnsi" w:cstheme="majorHAnsi"/>
            <w:color w:val="0000FF"/>
            <w:u w:val="single"/>
          </w:rPr>
          <w:t>FSIS Notice 45-16, Sharing Information with State or Local Agencies…</w:t>
        </w:r>
      </w:hyperlink>
      <w:r w:rsidR="008A587B" w:rsidRPr="00F11F3B">
        <w:rPr>
          <w:rFonts w:asciiTheme="majorHAnsi" w:eastAsia="Times New Roman" w:hAnsiTheme="majorHAnsi" w:cstheme="majorHAnsi"/>
        </w:rPr>
        <w:t xml:space="preserve"> - FSIS has developed an </w:t>
      </w:r>
      <w:r w:rsidR="008A587B" w:rsidRPr="00F11F3B">
        <w:rPr>
          <w:rFonts w:asciiTheme="majorHAnsi" w:eastAsia="Times New Roman" w:hAnsiTheme="majorHAnsi" w:cstheme="majorHAnsi"/>
          <w:color w:val="1F497D"/>
        </w:rPr>
        <w:t xml:space="preserve">expedited FOIA process for sharing investigative information with state/local investigation partners </w:t>
      </w:r>
    </w:p>
    <w:p w14:paraId="6F52A1D3" w14:textId="77777777" w:rsidR="008A587B" w:rsidRPr="00F11F3B" w:rsidRDefault="008A587B" w:rsidP="008A587B">
      <w:pPr>
        <w:pStyle w:val="ListParagraph"/>
        <w:numPr>
          <w:ilvl w:val="1"/>
          <w:numId w:val="54"/>
        </w:numPr>
        <w:spacing w:before="100" w:beforeAutospacing="1" w:after="100" w:afterAutospacing="1" w:line="240" w:lineRule="auto"/>
        <w:rPr>
          <w:rFonts w:asciiTheme="majorHAnsi" w:eastAsia="Times New Roman" w:hAnsiTheme="majorHAnsi" w:cstheme="majorHAnsi"/>
        </w:rPr>
      </w:pPr>
      <w:r w:rsidRPr="00F11F3B">
        <w:rPr>
          <w:rFonts w:asciiTheme="majorHAnsi" w:eastAsia="Times New Roman" w:hAnsiTheme="majorHAnsi" w:cstheme="majorHAnsi"/>
          <w:color w:val="0000FF"/>
          <w:u w:val="single"/>
        </w:rPr>
        <w:t xml:space="preserve">FSIS Office of Investigations, Enforcement, and Assessment (OIEA) – to </w:t>
      </w:r>
      <w:r w:rsidRPr="00F11F3B">
        <w:rPr>
          <w:rFonts w:asciiTheme="majorHAnsi" w:eastAsia="Times New Roman" w:hAnsiTheme="majorHAnsi" w:cstheme="majorHAnsi"/>
          <w:color w:val="1F497D"/>
        </w:rPr>
        <w:t xml:space="preserve">contact someone in FSIS locally regarding an investigation, particularly </w:t>
      </w:r>
      <w:r w:rsidR="00410C9C" w:rsidRPr="00F11F3B">
        <w:rPr>
          <w:rFonts w:asciiTheme="majorHAnsi" w:eastAsia="Times New Roman" w:hAnsiTheme="majorHAnsi" w:cstheme="majorHAnsi"/>
          <w:color w:val="1F497D"/>
        </w:rPr>
        <w:t>regarding</w:t>
      </w:r>
      <w:r w:rsidRPr="00F11F3B">
        <w:rPr>
          <w:rFonts w:asciiTheme="majorHAnsi" w:eastAsia="Times New Roman" w:hAnsiTheme="majorHAnsi" w:cstheme="majorHAnsi"/>
          <w:color w:val="1F497D"/>
        </w:rPr>
        <w:t xml:space="preserve"> product tracing</w:t>
      </w:r>
    </w:p>
    <w:p w14:paraId="50171676" w14:textId="77777777" w:rsidR="00D0375C" w:rsidRPr="00853A4C" w:rsidRDefault="004F75DA" w:rsidP="001E6D54">
      <w:pPr>
        <w:pStyle w:val="ListParagraph"/>
        <w:numPr>
          <w:ilvl w:val="1"/>
          <w:numId w:val="54"/>
        </w:numPr>
        <w:rPr>
          <w:rFonts w:asciiTheme="majorHAnsi" w:hAnsiTheme="majorHAnsi" w:cstheme="majorHAnsi"/>
        </w:rPr>
      </w:pPr>
      <w:hyperlink r:id="rId31" w:tgtFrame="_blank" w:history="1">
        <w:r w:rsidR="00416D3F" w:rsidRPr="00F11F3B">
          <w:rPr>
            <w:rFonts w:asciiTheme="majorHAnsi" w:eastAsia="Times New Roman" w:hAnsiTheme="majorHAnsi" w:cstheme="majorHAnsi"/>
            <w:color w:val="0000FF"/>
            <w:u w:val="single"/>
          </w:rPr>
          <w:t>FoodborneDiseaseReports@fsis.usda.gov</w:t>
        </w:r>
      </w:hyperlink>
      <w:r w:rsidR="00416D3F" w:rsidRPr="00F11F3B">
        <w:rPr>
          <w:rFonts w:asciiTheme="majorHAnsi" w:eastAsia="Times New Roman" w:hAnsiTheme="majorHAnsi" w:cstheme="majorHAnsi"/>
          <w:color w:val="1F497D"/>
        </w:rPr>
        <w:t>. – Email address that local and state partners can use to report an outbreak to FSIS</w:t>
      </w:r>
    </w:p>
    <w:p w14:paraId="20C57B9E" w14:textId="77777777" w:rsidR="00853A4C" w:rsidRDefault="00853A4C" w:rsidP="00853A4C">
      <w:pPr>
        <w:pStyle w:val="ListParagraph"/>
        <w:numPr>
          <w:ilvl w:val="0"/>
          <w:numId w:val="54"/>
        </w:numPr>
        <w:rPr>
          <w:rFonts w:asciiTheme="majorHAnsi" w:hAnsiTheme="majorHAnsi" w:cstheme="majorHAnsi"/>
        </w:rPr>
      </w:pPr>
      <w:r>
        <w:rPr>
          <w:rFonts w:asciiTheme="majorHAnsi" w:hAnsiTheme="majorHAnsi" w:cstheme="majorHAnsi"/>
        </w:rPr>
        <w:t>Norovirus clean up guidance</w:t>
      </w:r>
    </w:p>
    <w:p w14:paraId="53243291" w14:textId="77777777" w:rsidR="00853A4C" w:rsidRDefault="00853A4C" w:rsidP="00853A4C">
      <w:pPr>
        <w:pStyle w:val="ListParagraph"/>
        <w:numPr>
          <w:ilvl w:val="1"/>
          <w:numId w:val="54"/>
        </w:numPr>
        <w:rPr>
          <w:rFonts w:asciiTheme="majorHAnsi" w:hAnsiTheme="majorHAnsi" w:cstheme="majorHAnsi"/>
        </w:rPr>
      </w:pPr>
      <w:r>
        <w:rPr>
          <w:rFonts w:asciiTheme="majorHAnsi" w:hAnsiTheme="majorHAnsi" w:cstheme="majorHAnsi"/>
        </w:rPr>
        <w:t xml:space="preserve">Cleaning a Home When Someone has Norovirus - </w:t>
      </w:r>
      <w:hyperlink r:id="rId32" w:history="1">
        <w:r w:rsidRPr="000B74F6">
          <w:rPr>
            <w:rStyle w:val="Hyperlink"/>
            <w:rFonts w:asciiTheme="majorHAnsi" w:hAnsiTheme="majorHAnsi" w:cstheme="majorHAnsi"/>
          </w:rPr>
          <w:t>https://norocore.ncsu.edu/download/5910/</w:t>
        </w:r>
      </w:hyperlink>
      <w:r>
        <w:rPr>
          <w:rFonts w:asciiTheme="majorHAnsi" w:hAnsiTheme="majorHAnsi" w:cstheme="majorHAnsi"/>
        </w:rPr>
        <w:t xml:space="preserve"> NoroCORE</w:t>
      </w:r>
    </w:p>
    <w:p w14:paraId="2EB4BA2C" w14:textId="77777777" w:rsidR="00853A4C" w:rsidRPr="00D524B7" w:rsidRDefault="00853A4C" w:rsidP="00853A4C">
      <w:pPr>
        <w:pStyle w:val="ListParagraph"/>
        <w:numPr>
          <w:ilvl w:val="1"/>
          <w:numId w:val="54"/>
        </w:numPr>
        <w:rPr>
          <w:rFonts w:asciiTheme="majorHAnsi" w:hAnsiTheme="majorHAnsi" w:cstheme="majorHAnsi"/>
        </w:rPr>
      </w:pPr>
      <w:r w:rsidRPr="00853A4C">
        <w:rPr>
          <w:rFonts w:asciiTheme="majorHAnsi" w:eastAsia="Times New Roman" w:hAnsiTheme="majorHAnsi" w:cstheme="majorHAnsi"/>
        </w:rPr>
        <w:t xml:space="preserve">Updated Norovirus Outbreak Management and Disease Prevention Guidelines, March </w:t>
      </w:r>
      <w:r>
        <w:rPr>
          <w:rFonts w:asciiTheme="majorHAnsi" w:eastAsia="Times New Roman" w:hAnsiTheme="majorHAnsi" w:cstheme="majorHAnsi"/>
        </w:rPr>
        <w:t xml:space="preserve"> </w:t>
      </w:r>
      <w:r w:rsidRPr="00853A4C">
        <w:rPr>
          <w:rFonts w:asciiTheme="majorHAnsi" w:eastAsia="Times New Roman" w:hAnsiTheme="majorHAnsi" w:cstheme="majorHAnsi"/>
        </w:rPr>
        <w:t xml:space="preserve">2011 </w:t>
      </w:r>
      <w:hyperlink r:id="rId33" w:history="1">
        <w:r w:rsidRPr="00853A4C">
          <w:rPr>
            <w:rStyle w:val="Hyperlink"/>
            <w:rFonts w:ascii="Times New Roman" w:eastAsia="Times New Roman" w:hAnsi="Times New Roman" w:cs="Times New Roman"/>
            <w:b/>
            <w:bCs/>
            <w:sz w:val="27"/>
            <w:szCs w:val="27"/>
          </w:rPr>
          <w:t>https://www.cdc.gov/mmwr/preview/mmwrhtml/rr6003a1.htm</w:t>
        </w:r>
      </w:hyperlink>
    </w:p>
    <w:p w14:paraId="6656E720" w14:textId="672C25FA" w:rsidR="00D524B7" w:rsidRPr="00AF6F75" w:rsidRDefault="00D524B7" w:rsidP="00D524B7">
      <w:pPr>
        <w:pStyle w:val="ListParagraph"/>
        <w:numPr>
          <w:ilvl w:val="1"/>
          <w:numId w:val="54"/>
        </w:numPr>
        <w:rPr>
          <w:rFonts w:asciiTheme="majorHAnsi" w:hAnsiTheme="majorHAnsi" w:cstheme="majorHAnsi"/>
        </w:rPr>
      </w:pPr>
      <w:r>
        <w:rPr>
          <w:rFonts w:ascii="Times New Roman" w:eastAsia="Times New Roman" w:hAnsi="Times New Roman" w:cs="Times New Roman"/>
          <w:sz w:val="24"/>
          <w:szCs w:val="24"/>
        </w:rPr>
        <w:t xml:space="preserve">US Environmental Protection Agency, List of EPA Registered Hospital Disinfectants Effective Against Norovirus </w:t>
      </w:r>
      <w:hyperlink r:id="rId34" w:history="1">
        <w:r w:rsidRPr="00D524B7">
          <w:rPr>
            <w:rStyle w:val="Hyperlink"/>
            <w:rFonts w:ascii="Times New Roman" w:eastAsia="Times New Roman" w:hAnsi="Times New Roman" w:cs="Times New Roman"/>
            <w:sz w:val="24"/>
            <w:szCs w:val="24"/>
          </w:rPr>
          <w:t>https://www.epa.gov/sites/production/files/2016-06/documents/list_g_norovirus.pdf</w:t>
        </w:r>
      </w:hyperlink>
      <w:r>
        <w:rPr>
          <w:rFonts w:ascii="Times New Roman" w:eastAsia="Times New Roman" w:hAnsi="Times New Roman" w:cs="Times New Roman"/>
          <w:sz w:val="24"/>
          <w:szCs w:val="24"/>
        </w:rPr>
        <w:t xml:space="preserve"> </w:t>
      </w:r>
    </w:p>
    <w:p w14:paraId="23B9CEB4" w14:textId="0C0097FF" w:rsidR="006D5718" w:rsidRDefault="006D5718" w:rsidP="00AF6F75">
      <w:pPr>
        <w:rPr>
          <w:rFonts w:asciiTheme="majorHAnsi" w:hAnsiTheme="majorHAnsi" w:cstheme="majorHAnsi"/>
        </w:rPr>
      </w:pPr>
    </w:p>
    <w:p w14:paraId="0DD3D527" w14:textId="67DF654E" w:rsidR="006D5718" w:rsidRPr="00AF6F75" w:rsidRDefault="006D5718" w:rsidP="00AF6F75">
      <w:pPr>
        <w:rPr>
          <w:rFonts w:asciiTheme="majorHAnsi" w:hAnsiTheme="majorHAnsi" w:cstheme="majorHAnsi"/>
        </w:rPr>
      </w:pPr>
      <w:r>
        <w:rPr>
          <w:rFonts w:asciiTheme="majorHAnsi" w:hAnsiTheme="majorHAnsi" w:cstheme="majorHAnsi"/>
        </w:rPr>
        <w:t xml:space="preserve">We are updating our immediate control checklist for inspectors doing an outbreak investigation.  I will provide this.  This chapter is good but long.  </w:t>
      </w:r>
    </w:p>
    <w:p w14:paraId="2EED98DB" w14:textId="77777777" w:rsidR="00853A4C" w:rsidRPr="003F4C4F" w:rsidRDefault="00343515" w:rsidP="00847096">
      <w:pPr>
        <w:pStyle w:val="ListParagraph"/>
        <w:numPr>
          <w:ilvl w:val="0"/>
          <w:numId w:val="54"/>
        </w:numPr>
        <w:rPr>
          <w:rFonts w:asciiTheme="majorHAnsi" w:hAnsiTheme="majorHAnsi" w:cstheme="majorHAnsi"/>
        </w:rPr>
      </w:pPr>
      <w:r>
        <w:t xml:space="preserve">CIFOR Foodborne Illness Response Guidelines for Owners, Operators and Managers of Food Establishments  </w:t>
      </w:r>
      <w:hyperlink r:id="rId35" w:history="1">
        <w:r w:rsidRPr="000B74F6">
          <w:rPr>
            <w:rStyle w:val="Hyperlink"/>
          </w:rPr>
          <w:t>http://cifor.us/products/industry</w:t>
        </w:r>
      </w:hyperlink>
      <w:r>
        <w:t xml:space="preserve"> </w:t>
      </w:r>
    </w:p>
    <w:p w14:paraId="6C0DE86A" w14:textId="77777777" w:rsidR="00156BE6" w:rsidRDefault="00156BE6" w:rsidP="00847096">
      <w:pPr>
        <w:pStyle w:val="ListParagraph"/>
        <w:numPr>
          <w:ilvl w:val="0"/>
          <w:numId w:val="54"/>
        </w:numPr>
        <w:rPr>
          <w:rFonts w:asciiTheme="majorHAnsi" w:hAnsiTheme="majorHAnsi" w:cstheme="majorHAnsi"/>
        </w:rPr>
      </w:pPr>
      <w:r>
        <w:rPr>
          <w:rFonts w:asciiTheme="majorHAnsi" w:hAnsiTheme="majorHAnsi" w:cstheme="majorHAnsi"/>
        </w:rPr>
        <w:t>Food Industry</w:t>
      </w:r>
      <w:r w:rsidR="00497749">
        <w:rPr>
          <w:rFonts w:asciiTheme="majorHAnsi" w:hAnsiTheme="majorHAnsi" w:cstheme="majorHAnsi"/>
        </w:rPr>
        <w:t xml:space="preserve"> publications with cleaning and sanitizing guidance</w:t>
      </w:r>
    </w:p>
    <w:p w14:paraId="6C9A290F" w14:textId="77777777" w:rsidR="00497749" w:rsidRDefault="00497749" w:rsidP="00497749">
      <w:pPr>
        <w:numPr>
          <w:ilvl w:val="1"/>
          <w:numId w:val="54"/>
        </w:numPr>
        <w:contextualSpacing/>
      </w:pPr>
      <w:r>
        <w:t>Guidance for the Control of Listeria Monocytogenes Risks in Retail Food Stores, www.fmi.org/docs/food-safety/listeria- guidance.pdf ?sfvrsn=4</w:t>
      </w:r>
    </w:p>
    <w:p w14:paraId="71261CB5" w14:textId="77777777" w:rsidR="00497749" w:rsidRDefault="00497749" w:rsidP="00497749">
      <w:pPr>
        <w:numPr>
          <w:ilvl w:val="1"/>
          <w:numId w:val="54"/>
        </w:numPr>
        <w:contextualSpacing/>
      </w:pPr>
      <w:r>
        <w:t>FMI Listeria Action Plan for Retail Delis, www.fmi.org/docs/food-safety-best- practice-guides/listeria-action-plan-for- retail-delis.pdf ?sfvrsn=9</w:t>
      </w:r>
    </w:p>
    <w:p w14:paraId="5E283A1F" w14:textId="77777777" w:rsidR="00497749" w:rsidRDefault="00497749" w:rsidP="00497749">
      <w:pPr>
        <w:numPr>
          <w:ilvl w:val="1"/>
          <w:numId w:val="54"/>
        </w:numPr>
        <w:contextualSpacing/>
      </w:pPr>
      <w:r>
        <w:t>Norovirus Information Guide, http:// fmi.org/docs/food-safety-best-practice- guides/norovirus_info_guide-1-.pdf ?sfvrsn=2</w:t>
      </w:r>
    </w:p>
    <w:p w14:paraId="484AA688" w14:textId="77777777" w:rsidR="00156BE6" w:rsidRPr="003F4C4F" w:rsidRDefault="00156BE6" w:rsidP="00497749">
      <w:pPr>
        <w:pStyle w:val="ListParagraph"/>
        <w:numPr>
          <w:ilvl w:val="1"/>
          <w:numId w:val="54"/>
        </w:numPr>
        <w:rPr>
          <w:rFonts w:asciiTheme="majorHAnsi" w:hAnsiTheme="majorHAnsi" w:cstheme="majorHAnsi"/>
        </w:rPr>
      </w:pPr>
      <w:r w:rsidRPr="00156BE6">
        <w:rPr>
          <w:color w:val="1F497D"/>
        </w:rPr>
        <w:t>“</w:t>
      </w:r>
      <w:r w:rsidRPr="00156BE6">
        <w:rPr>
          <w:i/>
          <w:iCs/>
          <w:color w:val="1F497D"/>
        </w:rPr>
        <w:t xml:space="preserve">Listeria </w:t>
      </w:r>
      <w:r w:rsidRPr="00156BE6">
        <w:rPr>
          <w:color w:val="1F497D"/>
        </w:rPr>
        <w:t xml:space="preserve">Action Plan for Retailers” </w:t>
      </w:r>
      <w:r>
        <w:rPr>
          <w:color w:val="1F497D"/>
        </w:rPr>
        <w:t xml:space="preserve">- Developed in 2016 and similar to the </w:t>
      </w:r>
      <w:r>
        <w:rPr>
          <w:i/>
          <w:iCs/>
          <w:color w:val="1F497D"/>
        </w:rPr>
        <w:t xml:space="preserve">Listeria </w:t>
      </w:r>
      <w:r>
        <w:rPr>
          <w:color w:val="1F497D"/>
        </w:rPr>
        <w:t>Action Plan for Retail Delis, referenced in the CIFOR document, but takes a total store approach instead of just focusing on delis.</w:t>
      </w:r>
    </w:p>
    <w:p w14:paraId="72E37F21" w14:textId="77777777" w:rsidR="00497749" w:rsidRDefault="004F75DA" w:rsidP="00497749">
      <w:pPr>
        <w:ind w:left="1440"/>
        <w:rPr>
          <w:rStyle w:val="Hyperlink"/>
        </w:rPr>
      </w:pPr>
      <w:hyperlink r:id="rId36" w:history="1">
        <w:r w:rsidR="00156BE6" w:rsidRPr="003F4C4F">
          <w:rPr>
            <w:rStyle w:val="Hyperlink"/>
          </w:rPr>
          <w:t>https://www.fmi.org/docs/default-source/food-safety-best-practice-guides/fs16-fmi_listeria_2016.pdf?sfvrsn=2</w:t>
        </w:r>
      </w:hyperlink>
    </w:p>
    <w:p w14:paraId="636F6795" w14:textId="128505CD" w:rsidR="00FD7994" w:rsidRDefault="00156BE6" w:rsidP="00FD7994">
      <w:pPr>
        <w:ind w:left="720"/>
        <w:rPr>
          <w:color w:val="auto"/>
        </w:rPr>
      </w:pPr>
      <w:r w:rsidRPr="003F4C4F">
        <w:rPr>
          <w:color w:val="1F497D"/>
        </w:rPr>
        <w:t xml:space="preserve"> </w:t>
      </w:r>
      <w:r w:rsidR="00FD7994" w:rsidRPr="6E33EF79">
        <w:rPr>
          <w:color w:val="auto"/>
        </w:rPr>
        <w:t>Sharp: (Need good straightforward definition section that covers root cause, contributing factors, and environmental antecedents, etc)</w:t>
      </w:r>
    </w:p>
    <w:p w14:paraId="5B04A9EF" w14:textId="03457790" w:rsidR="00FD7994" w:rsidRDefault="00FD7994" w:rsidP="00FD7994">
      <w:pPr>
        <w:ind w:left="720"/>
        <w:rPr>
          <w:color w:val="auto"/>
        </w:rPr>
      </w:pPr>
      <w:r>
        <w:rPr>
          <w:color w:val="auto"/>
        </w:rPr>
        <w:t>Definitions: Likely best to include this content in the glossary</w:t>
      </w:r>
    </w:p>
    <w:p w14:paraId="1B08700F" w14:textId="62FE325D" w:rsidR="00FD7994" w:rsidRPr="00AF6F75" w:rsidRDefault="00FD7994" w:rsidP="00AF6F75">
      <w:pPr>
        <w:pStyle w:val="ListParagraph"/>
        <w:numPr>
          <w:ilvl w:val="0"/>
          <w:numId w:val="75"/>
        </w:numPr>
        <w:rPr>
          <w:b/>
          <w:color w:val="auto"/>
        </w:rPr>
      </w:pPr>
      <w:r w:rsidRPr="00AF6F75">
        <w:rPr>
          <w:b/>
          <w:color w:val="auto"/>
        </w:rPr>
        <w:t>Environmental assessment / root cause investigation:</w:t>
      </w:r>
    </w:p>
    <w:p w14:paraId="42AB8B25" w14:textId="1761D996" w:rsidR="00FD7994" w:rsidRPr="00AF6F75" w:rsidRDefault="00FD7994" w:rsidP="00AF6F75">
      <w:pPr>
        <w:pStyle w:val="ListParagraph"/>
        <w:numPr>
          <w:ilvl w:val="0"/>
          <w:numId w:val="75"/>
        </w:numPr>
        <w:rPr>
          <w:b/>
          <w:color w:val="auto"/>
        </w:rPr>
      </w:pPr>
      <w:r w:rsidRPr="00AF6F75">
        <w:rPr>
          <w:b/>
          <w:color w:val="auto"/>
        </w:rPr>
        <w:t>Contributing factors</w:t>
      </w:r>
      <w:r>
        <w:rPr>
          <w:b/>
          <w:color w:val="auto"/>
        </w:rPr>
        <w:t>:</w:t>
      </w:r>
    </w:p>
    <w:p w14:paraId="463DE48D" w14:textId="65202995" w:rsidR="00FD7994" w:rsidRDefault="00FD7994">
      <w:pPr>
        <w:pStyle w:val="ListParagraph"/>
        <w:numPr>
          <w:ilvl w:val="0"/>
          <w:numId w:val="75"/>
        </w:numPr>
        <w:rPr>
          <w:b/>
          <w:color w:val="auto"/>
        </w:rPr>
      </w:pPr>
      <w:r w:rsidRPr="00AF6F75">
        <w:rPr>
          <w:b/>
          <w:color w:val="auto"/>
        </w:rPr>
        <w:t>Environmental antecedents/root causes:</w:t>
      </w:r>
      <w:r>
        <w:rPr>
          <w:b/>
          <w:color w:val="auto"/>
        </w:rPr>
        <w:t xml:space="preserve"> </w:t>
      </w:r>
    </w:p>
    <w:p w14:paraId="3139D7D5" w14:textId="2061283A" w:rsidR="00ED0D29" w:rsidRPr="00AF6F75" w:rsidRDefault="00061E65" w:rsidP="003B5C2D">
      <w:pPr>
        <w:pStyle w:val="ListParagraph"/>
        <w:numPr>
          <w:ilvl w:val="0"/>
          <w:numId w:val="75"/>
        </w:numPr>
        <w:rPr>
          <w:b/>
          <w:color w:val="auto"/>
        </w:rPr>
      </w:pPr>
      <w:r>
        <w:rPr>
          <w:b/>
          <w:color w:val="auto"/>
        </w:rPr>
        <w:t xml:space="preserve">Food industry - </w:t>
      </w:r>
      <w:r w:rsidRPr="6E33EF79">
        <w:rPr>
          <w:sz w:val="24"/>
          <w:szCs w:val="24"/>
        </w:rPr>
        <w:t>Can we provide a definition on what “industry” means?  Firms specific communications and communications with an industry group would be very different during an ongoing outbreak investigation.</w:t>
      </w:r>
    </w:p>
    <w:p w14:paraId="60FB2A30" w14:textId="77777777" w:rsidR="00ED0D29" w:rsidRPr="00AF6F75" w:rsidRDefault="00ED0D29" w:rsidP="00AF6F75">
      <w:pPr>
        <w:pStyle w:val="ListParagraph"/>
        <w:ind w:left="1440"/>
        <w:rPr>
          <w:b/>
          <w:bCs/>
          <w:sz w:val="24"/>
          <w:szCs w:val="24"/>
        </w:rPr>
      </w:pPr>
    </w:p>
    <w:p w14:paraId="635B42D4" w14:textId="21D61813" w:rsidR="00ED0D29" w:rsidRPr="00AF6F75" w:rsidRDefault="00ED0D29" w:rsidP="00ED0D29">
      <w:pPr>
        <w:pStyle w:val="ListParagraph"/>
        <w:numPr>
          <w:ilvl w:val="0"/>
          <w:numId w:val="75"/>
        </w:numPr>
        <w:rPr>
          <w:b/>
          <w:bCs/>
          <w:sz w:val="24"/>
          <w:szCs w:val="24"/>
        </w:rPr>
      </w:pPr>
      <w:r w:rsidRPr="00ED0D29">
        <w:rPr>
          <w:sz w:val="24"/>
          <w:szCs w:val="24"/>
        </w:rPr>
        <w:t xml:space="preserve">Lanier: </w:t>
      </w:r>
      <w:r w:rsidRPr="6E33EF79">
        <w:t>The resources (e.g. FDA and FSIS) listed here should probably be listed in Chapter 3 (a good place might be in the “Resources” column of the table).</w:t>
      </w:r>
    </w:p>
    <w:p w14:paraId="3A6B29A5" w14:textId="77777777" w:rsidR="000F379F" w:rsidRPr="00AF6F75" w:rsidRDefault="000F379F" w:rsidP="00AF6F75">
      <w:pPr>
        <w:pStyle w:val="ListParagraph"/>
        <w:rPr>
          <w:b/>
          <w:bCs/>
          <w:sz w:val="24"/>
          <w:szCs w:val="24"/>
        </w:rPr>
      </w:pPr>
    </w:p>
    <w:p w14:paraId="2D665AEF" w14:textId="5561BF96" w:rsidR="000F379F" w:rsidRDefault="000F379F" w:rsidP="00AF6F75">
      <w:pPr>
        <w:rPr>
          <w:b/>
          <w:bCs/>
          <w:sz w:val="24"/>
          <w:szCs w:val="24"/>
        </w:rPr>
      </w:pPr>
      <w:r>
        <w:rPr>
          <w:b/>
          <w:bCs/>
          <w:sz w:val="24"/>
          <w:szCs w:val="24"/>
        </w:rPr>
        <w:t xml:space="preserve">Discuss whether for </w:t>
      </w:r>
      <w:r w:rsidR="006D5718">
        <w:rPr>
          <w:b/>
          <w:bCs/>
          <w:sz w:val="24"/>
          <w:szCs w:val="24"/>
        </w:rPr>
        <w:t>the whole Guidelines there should be links to</w:t>
      </w:r>
    </w:p>
    <w:p w14:paraId="21FFAE58" w14:textId="09B9E1A5" w:rsidR="006D5718" w:rsidRDefault="006D5718" w:rsidP="00AF6F75">
      <w:pPr>
        <w:rPr>
          <w:b/>
          <w:bCs/>
          <w:sz w:val="24"/>
          <w:szCs w:val="24"/>
        </w:rPr>
      </w:pPr>
      <w:r>
        <w:rPr>
          <w:b/>
          <w:bCs/>
          <w:sz w:val="24"/>
          <w:szCs w:val="24"/>
        </w:rPr>
        <w:t>NEHA certification to conduct outbreak investigations</w:t>
      </w:r>
    </w:p>
    <w:p w14:paraId="6C55C620" w14:textId="6FEF0F4B" w:rsidR="006D5718" w:rsidRDefault="006D5718" w:rsidP="00AF6F75">
      <w:pPr>
        <w:rPr>
          <w:b/>
          <w:bCs/>
          <w:sz w:val="24"/>
          <w:szCs w:val="24"/>
        </w:rPr>
      </w:pPr>
      <w:r>
        <w:rPr>
          <w:b/>
          <w:bCs/>
          <w:sz w:val="24"/>
          <w:szCs w:val="24"/>
        </w:rPr>
        <w:t>Epi-Ready</w:t>
      </w:r>
    </w:p>
    <w:p w14:paraId="412AB40C" w14:textId="1CB9F258" w:rsidR="006D5718" w:rsidRDefault="006D5718" w:rsidP="00AF6F75">
      <w:pPr>
        <w:rPr>
          <w:b/>
          <w:bCs/>
          <w:sz w:val="24"/>
          <w:szCs w:val="24"/>
        </w:rPr>
      </w:pPr>
      <w:r>
        <w:rPr>
          <w:b/>
          <w:bCs/>
          <w:sz w:val="24"/>
          <w:szCs w:val="24"/>
        </w:rPr>
        <w:t>LSU outbreak courses</w:t>
      </w:r>
    </w:p>
    <w:p w14:paraId="2492D11E" w14:textId="1D270E8D" w:rsidR="006D5718" w:rsidRPr="00AF6F75" w:rsidRDefault="006D5718" w:rsidP="00AF6F75">
      <w:pPr>
        <w:rPr>
          <w:b/>
          <w:bCs/>
          <w:sz w:val="24"/>
          <w:szCs w:val="24"/>
        </w:rPr>
      </w:pPr>
      <w:r>
        <w:rPr>
          <w:b/>
          <w:bCs/>
          <w:sz w:val="24"/>
          <w:szCs w:val="24"/>
        </w:rPr>
        <w:t>Other courses</w:t>
      </w:r>
    </w:p>
    <w:p w14:paraId="1C90F905" w14:textId="77777777" w:rsidR="009340B2" w:rsidRPr="002E6856" w:rsidRDefault="009340B2" w:rsidP="002E6856">
      <w:pPr>
        <w:rPr>
          <w:rFonts w:asciiTheme="majorHAnsi" w:hAnsiTheme="majorHAnsi" w:cstheme="majorHAnsi"/>
        </w:rPr>
      </w:pPr>
    </w:p>
    <w:sectPr w:rsidR="009340B2" w:rsidRPr="002E6856">
      <w:headerReference w:type="default" r:id="rId37"/>
      <w:footerReference w:type="default" r:id="rId38"/>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John Tilden" w:date="2018-07-04T15:14:00Z" w:initials="JT">
    <w:p w14:paraId="5768E5DC" w14:textId="060D25D2" w:rsidR="00E90DE5" w:rsidRDefault="00E90DE5">
      <w:pPr>
        <w:pStyle w:val="CommentText"/>
      </w:pPr>
      <w:r>
        <w:rPr>
          <w:rStyle w:val="CommentReference"/>
        </w:rPr>
        <w:annotationRef/>
      </w:r>
      <w:r w:rsidRPr="00AD25B4">
        <w:rPr>
          <w:highlight w:val="yellow"/>
        </w:rPr>
        <w:t>Consistent terminology still needs to be worked out: Environmental, environmental health/regulatory, environmental health</w:t>
      </w:r>
    </w:p>
  </w:comment>
  <w:comment w:id="7" w:author="John Tilden" w:date="2018-07-18T21:07:00Z" w:initials="JT">
    <w:p w14:paraId="0A30A95D" w14:textId="0E350655" w:rsidR="00E90DE5" w:rsidRDefault="00E90DE5">
      <w:pPr>
        <w:pStyle w:val="CommentText"/>
      </w:pPr>
      <w:r>
        <w:rPr>
          <w:rStyle w:val="CommentReference"/>
        </w:rPr>
        <w:annotationRef/>
      </w:r>
      <w:r w:rsidRPr="00890A07">
        <w:rPr>
          <w:sz w:val="24"/>
          <w:szCs w:val="24"/>
          <w:highlight w:val="yellow"/>
        </w:rPr>
        <w:t>Related content:</w:t>
      </w:r>
      <w:r>
        <w:rPr>
          <w:sz w:val="24"/>
          <w:szCs w:val="24"/>
        </w:rPr>
        <w:t xml:space="preserve"> Chapter 5 - Williams </w:t>
      </w:r>
      <w:r w:rsidRPr="6E33EF79">
        <w:rPr>
          <w:sz w:val="24"/>
          <w:szCs w:val="24"/>
        </w:rPr>
        <w:t xml:space="preserve"> Think you should also include the graphic from here: </w:t>
      </w:r>
      <w:hyperlink r:id="rId1">
        <w:r w:rsidRPr="6E33EF79">
          <w:rPr>
            <w:rStyle w:val="Hyperlink"/>
            <w:sz w:val="24"/>
            <w:szCs w:val="24"/>
          </w:rPr>
          <w:t>https://www.cdc.gov/foodsafety/outbreaks/investigating-outbreaks/index.html</w:t>
        </w:r>
      </w:hyperlink>
    </w:p>
  </w:comment>
  <w:comment w:id="11" w:author="John Tilden" w:date="2018-07-24T14:33:00Z" w:initials="JT">
    <w:p w14:paraId="7E0C21A0" w14:textId="4F667890" w:rsidR="00E90DE5" w:rsidRDefault="00E90DE5">
      <w:pPr>
        <w:pStyle w:val="CommentText"/>
      </w:pPr>
      <w:r>
        <w:rPr>
          <w:rStyle w:val="CommentReference"/>
        </w:rPr>
        <w:annotationRef/>
      </w:r>
      <w:r>
        <w:rPr>
          <w:highlight w:val="yellow"/>
        </w:rPr>
        <w:t>I added this paragraph in response to a r</w:t>
      </w:r>
      <w:r w:rsidRPr="00165300">
        <w:rPr>
          <w:highlight w:val="yellow"/>
        </w:rPr>
        <w:t>elated comment from a reviewer</w:t>
      </w:r>
      <w:r>
        <w:rPr>
          <w:highlight w:val="yellow"/>
        </w:rPr>
        <w:t xml:space="preserve">. I think we might be able to do without it if Chapter 5 content is sufficiently robust </w:t>
      </w:r>
      <w:r w:rsidRPr="007A1BD3">
        <w:t>Reviewer comment: “</w:t>
      </w:r>
      <w:r w:rsidRPr="007A1BD3">
        <w:rPr>
          <w:sz w:val="24"/>
          <w:szCs w:val="24"/>
        </w:rPr>
        <w:t>I</w:t>
      </w:r>
      <w:r w:rsidRPr="002B7612">
        <w:rPr>
          <w:sz w:val="24"/>
          <w:szCs w:val="24"/>
        </w:rPr>
        <w:t xml:space="preserve"> feel like the inspection vs. environmental assessment discussion should be somewhere in this chapter, probably in this section. But maybe that will be in Chapter 5 (it is already in Chapter 2).</w:t>
      </w:r>
    </w:p>
  </w:comment>
  <w:comment w:id="15" w:author="John Tilden" w:date="2018-07-18T22:55:00Z" w:initials="JT">
    <w:p w14:paraId="3D9A8474" w14:textId="77777777" w:rsidR="00E90DE5" w:rsidRPr="00061E65" w:rsidRDefault="00E90DE5" w:rsidP="006D6E76">
      <w:pPr>
        <w:pStyle w:val="ListParagraph"/>
        <w:ind w:left="0"/>
        <w:rPr>
          <w:b/>
          <w:bCs/>
          <w:sz w:val="24"/>
          <w:szCs w:val="24"/>
        </w:rPr>
      </w:pPr>
      <w:r>
        <w:rPr>
          <w:rStyle w:val="CommentReference"/>
        </w:rPr>
        <w:annotationRef/>
      </w:r>
      <w:r w:rsidRPr="006D6E76">
        <w:rPr>
          <w:highlight w:val="yellow"/>
        </w:rPr>
        <w:t>Reviewer comment:</w:t>
      </w:r>
      <w:r>
        <w:t xml:space="preserve"> </w:t>
      </w:r>
      <w:r w:rsidRPr="00061E65">
        <w:rPr>
          <w:sz w:val="24"/>
          <w:szCs w:val="24"/>
        </w:rPr>
        <w:t>Kramer: Most bleach concentrations are now settling around ~6% for EPA registered bleaches.  Other bleach used for laundry may remain around 5.25%</w:t>
      </w:r>
    </w:p>
    <w:p w14:paraId="3BBA48F9" w14:textId="01710073" w:rsidR="00E90DE5" w:rsidRDefault="00E90DE5">
      <w:pPr>
        <w:pStyle w:val="CommentText"/>
      </w:pPr>
    </w:p>
  </w:comment>
  <w:comment w:id="16" w:author="John Tilden" w:date="2018-07-18T22:28:00Z" w:initials="JT">
    <w:p w14:paraId="23F3B6C9" w14:textId="51316874" w:rsidR="00E90DE5" w:rsidRDefault="00E90DE5">
      <w:pPr>
        <w:pStyle w:val="CommentText"/>
      </w:pPr>
      <w:r>
        <w:rPr>
          <w:rStyle w:val="CommentReference"/>
        </w:rPr>
        <w:annotationRef/>
      </w:r>
      <w:r>
        <w:t>Needed? In Michigan, we did not always require swabs to verify cleaning and sanitization if the firms standard practices were adequate. We often observed or inspected afterward.</w:t>
      </w:r>
    </w:p>
  </w:comment>
  <w:comment w:id="18" w:author="John Tilden" w:date="2018-06-30T16:15:00Z" w:initials="JT">
    <w:p w14:paraId="2AAA003F" w14:textId="2207E8CF" w:rsidR="00E90DE5" w:rsidRDefault="00E90DE5" w:rsidP="00C61121">
      <w:pPr>
        <w:rPr>
          <w:sz w:val="24"/>
          <w:szCs w:val="24"/>
        </w:rPr>
      </w:pPr>
      <w:r>
        <w:rPr>
          <w:rStyle w:val="CommentReference"/>
        </w:rPr>
        <w:annotationRef/>
      </w:r>
      <w:r>
        <w:rPr>
          <w:sz w:val="24"/>
          <w:szCs w:val="24"/>
        </w:rPr>
        <w:t xml:space="preserve">Should we add an additional sentence or two or new heading - </w:t>
      </w:r>
      <w:r w:rsidRPr="6E33EF79">
        <w:rPr>
          <w:sz w:val="24"/>
          <w:szCs w:val="24"/>
        </w:rPr>
        <w:t>Monitoring Control Measures</w:t>
      </w:r>
      <w:r>
        <w:rPr>
          <w:sz w:val="24"/>
          <w:szCs w:val="24"/>
        </w:rPr>
        <w:t xml:space="preserve">? </w:t>
      </w:r>
      <w:r w:rsidRPr="6E33EF79">
        <w:rPr>
          <w:sz w:val="24"/>
          <w:szCs w:val="24"/>
        </w:rPr>
        <w:t>I’m not sure there is widespread agreement on how to measure this.</w:t>
      </w:r>
      <w:r>
        <w:rPr>
          <w:sz w:val="24"/>
          <w:szCs w:val="24"/>
        </w:rPr>
        <w:t xml:space="preserve"> See P. 174 Keys to Success</w:t>
      </w:r>
    </w:p>
    <w:p w14:paraId="1564C2F1" w14:textId="55975BCF" w:rsidR="00E90DE5" w:rsidRDefault="00E90DE5">
      <w:pPr>
        <w:pStyle w:val="CommentText"/>
      </w:pPr>
    </w:p>
  </w:comment>
  <w:comment w:id="23" w:author="John Tilden" w:date="2018-06-30T16:03:00Z" w:initials="JT">
    <w:p w14:paraId="27916DB9" w14:textId="0DBAF067" w:rsidR="00E90DE5" w:rsidRDefault="00E90DE5">
      <w:pPr>
        <w:pStyle w:val="CommentText"/>
      </w:pPr>
      <w:r>
        <w:rPr>
          <w:rStyle w:val="CommentReference"/>
        </w:rPr>
        <w:annotationRef/>
      </w:r>
      <w:r w:rsidRPr="00DE1E17">
        <w:rPr>
          <w:sz w:val="24"/>
          <w:szCs w:val="24"/>
          <w:highlight w:val="yellow"/>
        </w:rPr>
        <w:t>Reviewer comment:</w:t>
      </w:r>
      <w:r>
        <w:rPr>
          <w:sz w:val="24"/>
          <w:szCs w:val="24"/>
        </w:rPr>
        <w:t xml:space="preserve"> </w:t>
      </w:r>
      <w:r w:rsidRPr="6E33EF79">
        <w:rPr>
          <w:sz w:val="24"/>
          <w:szCs w:val="24"/>
        </w:rPr>
        <w:t xml:space="preserve">Under product tracing, suggest referring to Chapter 5 for definitions and focusing on traceforward.  </w:t>
      </w:r>
    </w:p>
  </w:comment>
  <w:comment w:id="24" w:author="John Tilden" w:date="2018-06-30T16:28:00Z" w:initials="JT">
    <w:p w14:paraId="473D4868" w14:textId="03139B96" w:rsidR="00E90DE5" w:rsidRDefault="00E90DE5">
      <w:pPr>
        <w:pStyle w:val="CommentText"/>
      </w:pPr>
      <w:r>
        <w:rPr>
          <w:rStyle w:val="CommentReference"/>
        </w:rPr>
        <w:annotationRef/>
      </w:r>
      <w:r w:rsidRPr="00DE1E17">
        <w:rPr>
          <w:sz w:val="24"/>
          <w:szCs w:val="24"/>
          <w:highlight w:val="yellow"/>
        </w:rPr>
        <w:t>Reviewer comment:</w:t>
      </w:r>
      <w:r>
        <w:rPr>
          <w:sz w:val="24"/>
          <w:szCs w:val="24"/>
        </w:rPr>
        <w:t xml:space="preserve"> </w:t>
      </w:r>
      <w:r w:rsidRPr="002B7612">
        <w:rPr>
          <w:sz w:val="24"/>
          <w:szCs w:val="24"/>
        </w:rPr>
        <w:t>Under “Questions to ask in considering whether to remove food from the market” I think we should talk about the text referring to “strong epidemiologic association” and “good quality analytic study”. Also, a couple of bullets further down, it is not just the descriptive epi items that are listed that “suggest an association between the disease and the suspected food”; rather, it is the specific exposure information along with those variables that suggest the association, but that is not mentioned.</w:t>
      </w:r>
    </w:p>
  </w:comment>
  <w:comment w:id="26" w:author="Ernest Julian" w:date="2018-07-27T12:18:00Z" w:initials="EJ">
    <w:p w14:paraId="2CD5806D" w14:textId="252679AE" w:rsidR="00E90DE5" w:rsidRDefault="00E90DE5">
      <w:pPr>
        <w:pStyle w:val="CommentText"/>
      </w:pPr>
      <w:r>
        <w:rPr>
          <w:rStyle w:val="CommentReference"/>
        </w:rPr>
        <w:annotationRef/>
      </w:r>
      <w:r>
        <w:t>“increases with the size of the odds ratio…” in the first line does not belong here</w:t>
      </w:r>
    </w:p>
  </w:comment>
  <w:comment w:id="27" w:author="John Tilden" w:date="2018-06-26T16:13:00Z" w:initials="JT">
    <w:p w14:paraId="414B7B6E" w14:textId="77777777" w:rsidR="00E90DE5" w:rsidRDefault="00E90DE5">
      <w:pPr>
        <w:pStyle w:val="CommentText"/>
      </w:pPr>
      <w:r>
        <w:rPr>
          <w:rStyle w:val="CommentReference"/>
        </w:rPr>
        <w:annotationRef/>
      </w:r>
      <w:r>
        <w:t>Content rich text in paragraph format. Can we make it more visual? Keys to success or box? Checklist/ visual?</w:t>
      </w:r>
    </w:p>
    <w:p w14:paraId="07CB0D1F" w14:textId="77777777" w:rsidR="00E90DE5" w:rsidRDefault="00E90DE5">
      <w:pPr>
        <w:pStyle w:val="CommentText"/>
      </w:pPr>
      <w:r>
        <w:t>Coordinate content with other themes – speak with one voice, provide prior notice, ….</w:t>
      </w:r>
    </w:p>
  </w:comment>
  <w:comment w:id="28" w:author="John Tilden" w:date="2018-06-26T16:28:00Z" w:initials="JT">
    <w:p w14:paraId="13C30FCB" w14:textId="77777777" w:rsidR="00E90DE5" w:rsidRDefault="00E90DE5">
      <w:pPr>
        <w:pStyle w:val="CommentText"/>
      </w:pPr>
      <w:r>
        <w:rPr>
          <w:rStyle w:val="CommentReference"/>
        </w:rPr>
        <w:annotationRef/>
      </w:r>
      <w:r>
        <w:t>Suggest insertion of monitoring control measures similar to retail level section. Include surveillance for new cases - effectiveness</w:t>
      </w:r>
    </w:p>
  </w:comment>
  <w:comment w:id="29" w:author="John Tilden" w:date="2018-06-26T16:30:00Z" w:initials="JT">
    <w:p w14:paraId="17F2421D" w14:textId="77777777" w:rsidR="00E90DE5" w:rsidRDefault="00E90DE5">
      <w:pPr>
        <w:pStyle w:val="CommentText"/>
      </w:pPr>
      <w:r>
        <w:rPr>
          <w:rStyle w:val="CommentReference"/>
        </w:rPr>
        <w:annotationRef/>
      </w:r>
      <w:r>
        <w:t>Focus area 11 – add conduct recall effectiveness checks and traceforwards to maintain proficiency and better define further distribution</w:t>
      </w:r>
    </w:p>
  </w:comment>
  <w:comment w:id="32" w:author="John Tilden" w:date="2018-06-26T16:25:00Z" w:initials="JT">
    <w:p w14:paraId="43DF1705" w14:textId="1858EFAF" w:rsidR="00E90DE5" w:rsidRDefault="00E90DE5">
      <w:pPr>
        <w:pStyle w:val="CommentText"/>
      </w:pPr>
      <w:r>
        <w:rPr>
          <w:rStyle w:val="CommentReference"/>
        </w:rPr>
        <w:annotationRef/>
      </w:r>
      <w:r>
        <w:t>Need to compare final content in Chapter 3 and 5 to make sure we aren’t missing any key content. We slimmed this part down a lot.</w:t>
      </w:r>
    </w:p>
  </w:comment>
  <w:comment w:id="33" w:author="John Tilden" w:date="2018-07-24T14:52:00Z" w:initials="JT">
    <w:p w14:paraId="42F85BC3" w14:textId="3FCCC010" w:rsidR="00E90DE5" w:rsidRDefault="00E90DE5">
      <w:pPr>
        <w:pStyle w:val="CommentText"/>
      </w:pPr>
      <w:r>
        <w:rPr>
          <w:rStyle w:val="CommentReference"/>
        </w:rPr>
        <w:annotationRef/>
      </w:r>
      <w:r>
        <w:t>We had suggested deleting this section and including it in Chapter 4 but Craig and Thuy’s outline still has it in. Pretty easy to cut and past the content back in here if desired.</w:t>
      </w:r>
    </w:p>
  </w:comment>
  <w:comment w:id="34" w:author="John Tilden" w:date="2018-06-26T20:57:00Z" w:initials="JT">
    <w:p w14:paraId="0E16B781" w14:textId="1A190F04" w:rsidR="00E90DE5" w:rsidRDefault="00E90DE5">
      <w:pPr>
        <w:pStyle w:val="CommentText"/>
      </w:pPr>
      <w:r>
        <w:rPr>
          <w:rStyle w:val="CommentReference"/>
        </w:rPr>
        <w:annotationRef/>
      </w:r>
      <w:r>
        <w:t>Move link?</w:t>
      </w:r>
    </w:p>
  </w:comment>
  <w:comment w:id="35" w:author="John Tilden" w:date="2018-06-26T21:01:00Z" w:initials="JT">
    <w:p w14:paraId="493F47BB" w14:textId="2394D716" w:rsidR="00E90DE5" w:rsidRDefault="00E90DE5">
      <w:pPr>
        <w:pStyle w:val="CommentText"/>
      </w:pPr>
      <w:r>
        <w:rPr>
          <w:rStyle w:val="CommentReference"/>
        </w:rPr>
        <w:annotationRef/>
      </w:r>
      <w:r>
        <w:t>Move links</w:t>
      </w:r>
    </w:p>
  </w:comment>
  <w:comment w:id="36" w:author="John Tilden" w:date="2018-06-26T21:06:00Z" w:initials="JT">
    <w:p w14:paraId="200C2B7B" w14:textId="215014A5" w:rsidR="00E90DE5" w:rsidRDefault="00E90DE5">
      <w:pPr>
        <w:pStyle w:val="CommentText"/>
      </w:pPr>
      <w:r>
        <w:rPr>
          <w:rStyle w:val="CommentReference"/>
        </w:rPr>
        <w:annotationRef/>
      </w:r>
      <w:r>
        <w:t>Text box – handout Keys for success.</w:t>
      </w:r>
    </w:p>
  </w:comment>
  <w:comment w:id="37" w:author="John Tilden" w:date="2018-06-26T21:08:00Z" w:initials="JT">
    <w:p w14:paraId="68041E92" w14:textId="1C838625" w:rsidR="00E90DE5" w:rsidRDefault="00E90DE5">
      <w:pPr>
        <w:pStyle w:val="CommentText"/>
      </w:pPr>
      <w:r>
        <w:rPr>
          <w:rStyle w:val="CommentReference"/>
        </w:rPr>
        <w:annotationRef/>
      </w:r>
      <w:r>
        <w:t xml:space="preserve">Link to visuals/graphics from FoodSafety.gov </w:t>
      </w:r>
    </w:p>
  </w:comment>
  <w:comment w:id="38" w:author="John Tilden" w:date="2018-07-24T16:07:00Z" w:initials="JT">
    <w:p w14:paraId="79EEAF65" w14:textId="51B2CB1C" w:rsidR="00E90DE5" w:rsidRDefault="00E90DE5">
      <w:pPr>
        <w:pStyle w:val="CommentText"/>
      </w:pPr>
      <w:r>
        <w:rPr>
          <w:rStyle w:val="CommentReference"/>
        </w:rPr>
        <w:annotationRef/>
      </w:r>
      <w:r>
        <w:t>Was this ever discussed among the CD folks?</w:t>
      </w:r>
    </w:p>
  </w:comment>
  <w:comment w:id="39" w:author="John Tilden" w:date="2018-06-30T16:34:00Z" w:initials="JT">
    <w:p w14:paraId="0F08704F" w14:textId="78E51C98" w:rsidR="00E90DE5" w:rsidRDefault="00E90DE5">
      <w:pPr>
        <w:pStyle w:val="CommentText"/>
      </w:pPr>
      <w:r>
        <w:rPr>
          <w:rStyle w:val="CommentReference"/>
        </w:rPr>
        <w:annotationRef/>
      </w:r>
      <w:r>
        <w:t xml:space="preserve">Highly susceptible populations - </w:t>
      </w:r>
      <w:r w:rsidRPr="6E33EF79">
        <w:rPr>
          <w:sz w:val="24"/>
          <w:szCs w:val="24"/>
        </w:rPr>
        <w:t xml:space="preserve">The exclusion or restriction for someone asymptomatic and diagnosed with </w:t>
      </w:r>
      <w:r w:rsidRPr="6E33EF79">
        <w:rPr>
          <w:i/>
          <w:iCs/>
          <w:sz w:val="24"/>
          <w:szCs w:val="24"/>
        </w:rPr>
        <w:t>Salmonella</w:t>
      </w:r>
      <w:r w:rsidRPr="6E33EF79">
        <w:rPr>
          <w:sz w:val="24"/>
          <w:szCs w:val="24"/>
        </w:rPr>
        <w:t xml:space="preserve"> or </w:t>
      </w:r>
      <w:r w:rsidRPr="6E33EF79">
        <w:rPr>
          <w:i/>
          <w:iCs/>
          <w:sz w:val="24"/>
          <w:szCs w:val="24"/>
        </w:rPr>
        <w:t>Shigella</w:t>
      </w:r>
      <w:r w:rsidRPr="6E33EF79">
        <w:rPr>
          <w:sz w:val="24"/>
          <w:szCs w:val="24"/>
        </w:rPr>
        <w:t xml:space="preserve"> will depend on the population being served</w:t>
      </w:r>
    </w:p>
  </w:comment>
  <w:comment w:id="40" w:author="John Tilden" w:date="2018-06-26T21:19:00Z" w:initials="JT">
    <w:p w14:paraId="49A9A905" w14:textId="01CB688E" w:rsidR="00E90DE5" w:rsidRDefault="00E90DE5">
      <w:pPr>
        <w:pStyle w:val="CommentText"/>
      </w:pPr>
      <w:r>
        <w:rPr>
          <w:rStyle w:val="CommentReference"/>
        </w:rPr>
        <w:annotationRef/>
      </w:r>
      <w:r>
        <w:t>link</w:t>
      </w:r>
    </w:p>
  </w:comment>
  <w:comment w:id="41" w:author="John Tilden" w:date="2018-06-26T21:22:00Z" w:initials="JT">
    <w:p w14:paraId="7376B92B" w14:textId="4F3789E3" w:rsidR="00E90DE5" w:rsidRDefault="00E90DE5" w:rsidP="009040AE">
      <w:r>
        <w:rPr>
          <w:rStyle w:val="CommentReference"/>
        </w:rPr>
        <w:annotationRef/>
      </w:r>
      <w:r>
        <w:t xml:space="preserve">Link to CDC ill foodworker study – </w:t>
      </w:r>
      <w:hyperlink r:id="rId2" w:anchor="ill-worker" w:history="1">
        <w:r w:rsidRPr="0039118D">
          <w:rPr>
            <w:rStyle w:val="Hyperlink"/>
          </w:rPr>
          <w:t>https://www.cdc.gov/nceh/ehs/ehsnet/restaurant_policies_practices.htm#ill-worker</w:t>
        </w:r>
      </w:hyperlink>
      <w:r>
        <w:t xml:space="preserve"> - culture of food safety. Consider moving some content to retail food exclusion section.</w:t>
      </w:r>
    </w:p>
  </w:comment>
  <w:comment w:id="42" w:author="John Tilden" w:date="2018-07-24T14:55:00Z" w:initials="JT">
    <w:p w14:paraId="6DFF6DE6" w14:textId="74CF8577" w:rsidR="00E90DE5" w:rsidRDefault="00E90DE5">
      <w:pPr>
        <w:pStyle w:val="CommentText"/>
      </w:pPr>
      <w:r>
        <w:rPr>
          <w:rStyle w:val="CommentReference"/>
        </w:rPr>
        <w:annotationRef/>
      </w:r>
      <w:r>
        <w:t xml:space="preserve">We deleted and moved to controlling secondary spread but it still appears here in the official outline. </w:t>
      </w:r>
    </w:p>
  </w:comment>
  <w:comment w:id="43" w:author="John Tilden" w:date="2018-06-26T21:57:00Z" w:initials="JT">
    <w:p w14:paraId="7E129304" w14:textId="77777777" w:rsidR="00E90DE5" w:rsidRDefault="00E90DE5">
      <w:pPr>
        <w:pStyle w:val="CommentText"/>
      </w:pPr>
      <w:r>
        <w:rPr>
          <w:rStyle w:val="CommentReference"/>
        </w:rPr>
        <w:annotationRef/>
      </w:r>
      <w:r>
        <w:t>Definition – who is “the industry” – the manager, national associations?</w:t>
      </w:r>
    </w:p>
    <w:p w14:paraId="73C58B40" w14:textId="68590F1D" w:rsidR="00E90DE5" w:rsidRDefault="00E90DE5">
      <w:pPr>
        <w:pStyle w:val="CommentText"/>
      </w:pPr>
      <w:r>
        <w:t>Short term vs. ongoing collaboration – sustainable partnership for food safety.</w:t>
      </w:r>
    </w:p>
  </w:comment>
  <w:comment w:id="44" w:author="John Tilden" w:date="2018-06-30T16:45:00Z" w:initials="JT">
    <w:p w14:paraId="3F6C3DE6" w14:textId="3E29243D" w:rsidR="00E90DE5" w:rsidRDefault="00E90DE5" w:rsidP="008C677B">
      <w:pPr>
        <w:rPr>
          <w:b/>
          <w:bCs/>
          <w:sz w:val="24"/>
          <w:szCs w:val="24"/>
        </w:rPr>
      </w:pPr>
      <w:r>
        <w:rPr>
          <w:rStyle w:val="CommentReference"/>
        </w:rPr>
        <w:annotationRef/>
      </w:r>
      <w:r w:rsidRPr="00AA7E5E">
        <w:rPr>
          <w:sz w:val="24"/>
          <w:szCs w:val="24"/>
          <w:highlight w:val="yellow"/>
        </w:rPr>
        <w:t>Reviewer comment:</w:t>
      </w:r>
      <w:r>
        <w:rPr>
          <w:sz w:val="24"/>
          <w:szCs w:val="24"/>
        </w:rPr>
        <w:t xml:space="preserve"> Smith: </w:t>
      </w:r>
      <w:r w:rsidRPr="002B7612">
        <w:rPr>
          <w:sz w:val="24"/>
          <w:szCs w:val="24"/>
        </w:rPr>
        <w:t>I think this is going to be confusing to people. The second paragraph starts with “Go to the food establishment(s) directly linked to an outbreak as soon as possible.” Most people are going to think of a restaurant that caused a local outbreak. But then what follows pertains to commercially distributed food outbreaks.</w:t>
      </w:r>
    </w:p>
    <w:p w14:paraId="0EE3DCAC" w14:textId="569579BD" w:rsidR="00E90DE5" w:rsidRDefault="00E90DE5">
      <w:pPr>
        <w:pStyle w:val="CommentText"/>
      </w:pPr>
    </w:p>
  </w:comment>
  <w:comment w:id="45" w:author="Maggie Tilden" w:date="2018-07-25T13:33:00Z" w:initials="MT">
    <w:p w14:paraId="5CCFC9B3" w14:textId="4C3BE43C" w:rsidR="00E90DE5" w:rsidRDefault="00E90DE5">
      <w:pPr>
        <w:pStyle w:val="CommentText"/>
      </w:pPr>
      <w:r>
        <w:rPr>
          <w:rStyle w:val="CommentReference"/>
        </w:rPr>
        <w:annotationRef/>
      </w:r>
      <w:r w:rsidRPr="00136B1B">
        <w:rPr>
          <w:sz w:val="24"/>
          <w:szCs w:val="24"/>
          <w:highlight w:val="yellow"/>
        </w:rPr>
        <w:t>Reviewer comment</w:t>
      </w:r>
      <w:r>
        <w:rPr>
          <w:sz w:val="24"/>
          <w:szCs w:val="24"/>
        </w:rPr>
        <w:t xml:space="preserve">: </w:t>
      </w:r>
      <w:r w:rsidRPr="00AA7C33">
        <w:rPr>
          <w:sz w:val="24"/>
          <w:szCs w:val="24"/>
        </w:rPr>
        <w:t>Smith: we really should stress that outbreak investigations shouldn’t necessarily stop because outbreaks are not ongoing. If there is a good chance to solve the outbreak with reasonable resource input we often should, because we can learn about what the food vehicle was, how it was contaminated, and prevent future outbreaks, either directly from the producer involved or indirectly by providing lessons learned to other producers in that commodity segment.</w:t>
      </w:r>
    </w:p>
  </w:comment>
  <w:comment w:id="46" w:author="John Tilden" w:date="2018-06-30T15:30:00Z" w:initials="JT">
    <w:p w14:paraId="6D60D799" w14:textId="39988111" w:rsidR="00E90DE5" w:rsidRDefault="00E90DE5" w:rsidP="00136B1B">
      <w:pPr>
        <w:rPr>
          <w:b/>
          <w:bCs/>
          <w:sz w:val="24"/>
          <w:szCs w:val="24"/>
        </w:rPr>
      </w:pPr>
      <w:r>
        <w:rPr>
          <w:rStyle w:val="CommentReference"/>
        </w:rPr>
        <w:annotationRef/>
      </w:r>
      <w:r w:rsidRPr="00136B1B">
        <w:rPr>
          <w:sz w:val="24"/>
          <w:szCs w:val="24"/>
          <w:highlight w:val="yellow"/>
        </w:rPr>
        <w:t>Reviewer comment:</w:t>
      </w:r>
      <w:r>
        <w:rPr>
          <w:sz w:val="24"/>
          <w:szCs w:val="24"/>
        </w:rPr>
        <w:t xml:space="preserve"> </w:t>
      </w:r>
      <w:r w:rsidRPr="00AA7C33">
        <w:rPr>
          <w:sz w:val="24"/>
          <w:szCs w:val="24"/>
        </w:rPr>
        <w:t>If there is a good chance to solve the outbreak with reasonable resource input we often should, because we can learn about what the food vehicle was, how it was contaminated, and prevent future outbreaks, either directly from the producer involved or indirectly by providing lessons learned to other producers in that commodity segment.</w:t>
      </w:r>
    </w:p>
    <w:p w14:paraId="69B923B2" w14:textId="7E9B5554" w:rsidR="00E90DE5" w:rsidRDefault="00E90DE5">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68E5DC" w15:done="0"/>
  <w15:commentEx w15:paraId="0A30A95D" w15:done="0"/>
  <w15:commentEx w15:paraId="7E0C21A0" w15:done="0"/>
  <w15:commentEx w15:paraId="3BBA48F9" w15:done="0"/>
  <w15:commentEx w15:paraId="23F3B6C9" w15:done="0"/>
  <w15:commentEx w15:paraId="1564C2F1" w15:done="0"/>
  <w15:commentEx w15:paraId="27916DB9" w15:done="0"/>
  <w15:commentEx w15:paraId="473D4868" w15:done="0"/>
  <w15:commentEx w15:paraId="2CD5806D" w15:done="0"/>
  <w15:commentEx w15:paraId="07CB0D1F" w15:done="0"/>
  <w15:commentEx w15:paraId="13C30FCB" w15:done="0"/>
  <w15:commentEx w15:paraId="17F2421D" w15:done="0"/>
  <w15:commentEx w15:paraId="43DF1705" w15:done="0"/>
  <w15:commentEx w15:paraId="42F85BC3" w15:done="0"/>
  <w15:commentEx w15:paraId="0E16B781" w15:done="0"/>
  <w15:commentEx w15:paraId="493F47BB" w15:done="0"/>
  <w15:commentEx w15:paraId="200C2B7B" w15:done="0"/>
  <w15:commentEx w15:paraId="68041E92" w15:done="0"/>
  <w15:commentEx w15:paraId="79EEAF65" w15:done="0"/>
  <w15:commentEx w15:paraId="0F08704F" w15:done="0"/>
  <w15:commentEx w15:paraId="49A9A905" w15:done="0"/>
  <w15:commentEx w15:paraId="7376B92B" w15:done="0"/>
  <w15:commentEx w15:paraId="6DFF6DE6" w15:done="0"/>
  <w15:commentEx w15:paraId="73C58B40" w15:done="0"/>
  <w15:commentEx w15:paraId="0EE3DCAC" w15:done="0"/>
  <w15:commentEx w15:paraId="5CCFC9B3" w15:done="0"/>
  <w15:commentEx w15:paraId="69B923B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68E5DC" w16cid:durableId="1EE762EC"/>
  <w16cid:commentId w16cid:paraId="0A30A95D" w16cid:durableId="1EFA2A8F"/>
  <w16cid:commentId w16cid:paraId="7E0C21A0" w16cid:durableId="1F01B71E"/>
  <w16cid:commentId w16cid:paraId="3BBA48F9" w16cid:durableId="1EFA43F1"/>
  <w16cid:commentId w16cid:paraId="23F3B6C9" w16cid:durableId="1EFA3D77"/>
  <w16cid:commentId w16cid:paraId="1564C2F1" w16cid:durableId="1EE22B2F"/>
  <w16cid:commentId w16cid:paraId="27916DB9" w16cid:durableId="1EE2284E"/>
  <w16cid:commentId w16cid:paraId="473D4868" w16cid:durableId="1EE22E3D"/>
  <w16cid:commentId w16cid:paraId="2CD5806D" w16cid:durableId="1F058C03"/>
  <w16cid:commentId w16cid:paraId="07CB0D1F" w16cid:durableId="1EDCE4A0"/>
  <w16cid:commentId w16cid:paraId="13C30FCB" w16cid:durableId="1EDCE845"/>
  <w16cid:commentId w16cid:paraId="17F2421D" w16cid:durableId="1EDCE8BC"/>
  <w16cid:commentId w16cid:paraId="43DF1705" w16cid:durableId="1EDCE78C"/>
  <w16cid:commentId w16cid:paraId="42F85BC3" w16cid:durableId="1F01BB91"/>
  <w16cid:commentId w16cid:paraId="0E16B781" w16cid:durableId="1EDD2756"/>
  <w16cid:commentId w16cid:paraId="493F47BB" w16cid:durableId="1EDD2847"/>
  <w16cid:commentId w16cid:paraId="200C2B7B" w16cid:durableId="1EDD296B"/>
  <w16cid:commentId w16cid:paraId="68041E92" w16cid:durableId="1EDD29C1"/>
  <w16cid:commentId w16cid:paraId="79EEAF65" w16cid:durableId="1F01CD46"/>
  <w16cid:commentId w16cid:paraId="0F08704F" w16cid:durableId="1EE22F83"/>
  <w16cid:commentId w16cid:paraId="49A9A905" w16cid:durableId="1EDD2C79"/>
  <w16cid:commentId w16cid:paraId="7376B92B" w16cid:durableId="1EDD2D14"/>
  <w16cid:commentId w16cid:paraId="6DFF6DE6" w16cid:durableId="1F01BC56"/>
  <w16cid:commentId w16cid:paraId="73C58B40" w16cid:durableId="1EDD3553"/>
  <w16cid:commentId w16cid:paraId="0EE3DCAC" w16cid:durableId="1EE23237"/>
  <w16cid:commentId w16cid:paraId="5CCFC9B3" w16cid:durableId="1F02FA9C"/>
  <w16cid:commentId w16cid:paraId="69B923B2" w16cid:durableId="1EE220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5ADA3" w14:textId="77777777" w:rsidR="00E90DE5" w:rsidRDefault="00E90DE5" w:rsidP="001B1463">
      <w:pPr>
        <w:spacing w:after="0" w:line="240" w:lineRule="auto"/>
      </w:pPr>
      <w:r>
        <w:separator/>
      </w:r>
    </w:p>
  </w:endnote>
  <w:endnote w:type="continuationSeparator" w:id="0">
    <w:p w14:paraId="1AD070F8" w14:textId="77777777" w:rsidR="00E90DE5" w:rsidRDefault="00E90DE5" w:rsidP="001B1463">
      <w:pPr>
        <w:spacing w:after="0" w:line="240" w:lineRule="auto"/>
      </w:pPr>
      <w:r>
        <w:continuationSeparator/>
      </w:r>
    </w:p>
  </w:endnote>
  <w:endnote w:type="continuationNotice" w:id="1">
    <w:p w14:paraId="6756F552" w14:textId="77777777" w:rsidR="00E90DE5" w:rsidRDefault="00E90D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8298289"/>
      <w:docPartObj>
        <w:docPartGallery w:val="Page Numbers (Bottom of Page)"/>
        <w:docPartUnique/>
      </w:docPartObj>
    </w:sdtPr>
    <w:sdtEndPr>
      <w:rPr>
        <w:noProof/>
      </w:rPr>
    </w:sdtEndPr>
    <w:sdtContent>
      <w:p w14:paraId="08243DC2" w14:textId="065074ED" w:rsidR="00E90DE5" w:rsidRDefault="00E90DE5">
        <w:pPr>
          <w:pStyle w:val="Footer"/>
          <w:jc w:val="right"/>
        </w:pPr>
        <w:r>
          <w:fldChar w:fldCharType="begin"/>
        </w:r>
        <w:r>
          <w:instrText xml:space="preserve"> PAGE   \* MERGEFORMAT </w:instrText>
        </w:r>
        <w:r>
          <w:fldChar w:fldCharType="separate"/>
        </w:r>
        <w:r w:rsidR="004F75DA">
          <w:rPr>
            <w:noProof/>
          </w:rPr>
          <w:t>1</w:t>
        </w:r>
        <w:r>
          <w:rPr>
            <w:noProof/>
          </w:rPr>
          <w:fldChar w:fldCharType="end"/>
        </w:r>
      </w:p>
    </w:sdtContent>
  </w:sdt>
  <w:p w14:paraId="7161F1DF" w14:textId="77777777" w:rsidR="00E90DE5" w:rsidRDefault="00E90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5CA47" w14:textId="77777777" w:rsidR="00E90DE5" w:rsidRDefault="00E90DE5" w:rsidP="001B1463">
      <w:pPr>
        <w:spacing w:after="0" w:line="240" w:lineRule="auto"/>
      </w:pPr>
      <w:r>
        <w:separator/>
      </w:r>
    </w:p>
  </w:footnote>
  <w:footnote w:type="continuationSeparator" w:id="0">
    <w:p w14:paraId="04501A7E" w14:textId="77777777" w:rsidR="00E90DE5" w:rsidRDefault="00E90DE5" w:rsidP="001B1463">
      <w:pPr>
        <w:spacing w:after="0" w:line="240" w:lineRule="auto"/>
      </w:pPr>
      <w:r>
        <w:continuationSeparator/>
      </w:r>
    </w:p>
  </w:footnote>
  <w:footnote w:type="continuationNotice" w:id="1">
    <w:p w14:paraId="12876B21" w14:textId="77777777" w:rsidR="00E90DE5" w:rsidRDefault="00E90D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94EA7" w14:textId="4272ABE1" w:rsidR="00E90DE5" w:rsidRDefault="00E90DE5">
    <w:pPr>
      <w:pStyle w:val="Header"/>
    </w:pPr>
    <w:r>
      <w:t>Draft 2.0  July 30, 2018</w:t>
    </w:r>
  </w:p>
  <w:p w14:paraId="74DB4903" w14:textId="7BC17D47" w:rsidR="00E90DE5" w:rsidRDefault="00E90DE5" w:rsidP="00AD25B4">
    <w:pPr>
      <w:pStyle w:val="Header"/>
      <w:tabs>
        <w:tab w:val="clear" w:pos="4680"/>
        <w:tab w:val="clear" w:pos="9360"/>
        <w:tab w:val="left" w:pos="335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E680C"/>
    <w:multiLevelType w:val="hybridMultilevel"/>
    <w:tmpl w:val="1F3C9A5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76F1D"/>
    <w:multiLevelType w:val="multilevel"/>
    <w:tmpl w:val="FF74A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DC470B"/>
    <w:multiLevelType w:val="multilevel"/>
    <w:tmpl w:val="84A2E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2E0E20"/>
    <w:multiLevelType w:val="multilevel"/>
    <w:tmpl w:val="28580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AA0276"/>
    <w:multiLevelType w:val="hybridMultilevel"/>
    <w:tmpl w:val="376ED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26749"/>
    <w:multiLevelType w:val="hybridMultilevel"/>
    <w:tmpl w:val="5762B2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736703"/>
    <w:multiLevelType w:val="hybridMultilevel"/>
    <w:tmpl w:val="53BCB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BD11C4"/>
    <w:multiLevelType w:val="multilevel"/>
    <w:tmpl w:val="602CD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C567101"/>
    <w:multiLevelType w:val="multilevel"/>
    <w:tmpl w:val="E13A0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1E78A5"/>
    <w:multiLevelType w:val="hybridMultilevel"/>
    <w:tmpl w:val="2E62ADB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10553467"/>
    <w:multiLevelType w:val="hybridMultilevel"/>
    <w:tmpl w:val="B86A2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577F16"/>
    <w:multiLevelType w:val="hybridMultilevel"/>
    <w:tmpl w:val="A6E05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727825"/>
    <w:multiLevelType w:val="multilevel"/>
    <w:tmpl w:val="035E9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29755CD"/>
    <w:multiLevelType w:val="hybridMultilevel"/>
    <w:tmpl w:val="529CBD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E4233C"/>
    <w:multiLevelType w:val="hybridMultilevel"/>
    <w:tmpl w:val="D34CB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F40EF7"/>
    <w:multiLevelType w:val="multilevel"/>
    <w:tmpl w:val="9AE01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5DA7E16"/>
    <w:multiLevelType w:val="hybridMultilevel"/>
    <w:tmpl w:val="AA88CA7C"/>
    <w:lvl w:ilvl="0" w:tplc="F6EEBC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13179E"/>
    <w:multiLevelType w:val="multilevel"/>
    <w:tmpl w:val="A1AA7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6CE7F6B"/>
    <w:multiLevelType w:val="multilevel"/>
    <w:tmpl w:val="E1B6C0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181348B1"/>
    <w:multiLevelType w:val="hybridMultilevel"/>
    <w:tmpl w:val="DD4642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19D3793F"/>
    <w:multiLevelType w:val="multilevel"/>
    <w:tmpl w:val="9126E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BDD1172"/>
    <w:multiLevelType w:val="multilevel"/>
    <w:tmpl w:val="F5C054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1D4E6E13"/>
    <w:multiLevelType w:val="multilevel"/>
    <w:tmpl w:val="3BB26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E8F149B"/>
    <w:multiLevelType w:val="multilevel"/>
    <w:tmpl w:val="7E3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B40678"/>
    <w:multiLevelType w:val="hybridMultilevel"/>
    <w:tmpl w:val="5D0AD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DF0F0B"/>
    <w:multiLevelType w:val="hybridMultilevel"/>
    <w:tmpl w:val="A858E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FE4325E"/>
    <w:multiLevelType w:val="hybridMultilevel"/>
    <w:tmpl w:val="ED300D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1753594"/>
    <w:multiLevelType w:val="multilevel"/>
    <w:tmpl w:val="375E94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2735D54"/>
    <w:multiLevelType w:val="multilevel"/>
    <w:tmpl w:val="65B2B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4D82627"/>
    <w:multiLevelType w:val="multilevel"/>
    <w:tmpl w:val="B6AEE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51B2335"/>
    <w:multiLevelType w:val="multilevel"/>
    <w:tmpl w:val="A6BA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047708"/>
    <w:multiLevelType w:val="multilevel"/>
    <w:tmpl w:val="9C365F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291A038F"/>
    <w:multiLevelType w:val="multilevel"/>
    <w:tmpl w:val="61A45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93C0A58"/>
    <w:multiLevelType w:val="multilevel"/>
    <w:tmpl w:val="23A61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9BF37BD"/>
    <w:multiLevelType w:val="multilevel"/>
    <w:tmpl w:val="2B82A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9E15276"/>
    <w:multiLevelType w:val="hybridMultilevel"/>
    <w:tmpl w:val="A38E0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B0F1E11"/>
    <w:multiLevelType w:val="multilevel"/>
    <w:tmpl w:val="3B4C4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BD95916"/>
    <w:multiLevelType w:val="hybridMultilevel"/>
    <w:tmpl w:val="CBEC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D001D21"/>
    <w:multiLevelType w:val="multilevel"/>
    <w:tmpl w:val="6450CCAA"/>
    <w:lvl w:ilvl="0">
      <w:start w:val="5"/>
      <w:numFmt w:val="decimal"/>
      <w:lvlText w:val="%1"/>
      <w:lvlJc w:val="left"/>
      <w:pPr>
        <w:ind w:left="480" w:hanging="480"/>
      </w:pPr>
      <w:rPr>
        <w:rFonts w:hint="default"/>
        <w:b/>
        <w:sz w:val="24"/>
      </w:rPr>
    </w:lvl>
    <w:lvl w:ilvl="1">
      <w:start w:val="4"/>
      <w:numFmt w:val="decimal"/>
      <w:lvlText w:val="%1.%2"/>
      <w:lvlJc w:val="left"/>
      <w:pPr>
        <w:ind w:left="840" w:hanging="480"/>
      </w:pPr>
      <w:rPr>
        <w:rFonts w:hint="default"/>
        <w:b/>
        <w:sz w:val="24"/>
      </w:rPr>
    </w:lvl>
    <w:lvl w:ilvl="2">
      <w:start w:val="2"/>
      <w:numFmt w:val="decimal"/>
      <w:lvlText w:val="%1.%2.%3"/>
      <w:lvlJc w:val="left"/>
      <w:pPr>
        <w:ind w:left="1440" w:hanging="720"/>
      </w:pPr>
      <w:rPr>
        <w:rFonts w:hint="default"/>
        <w:b/>
        <w:sz w:val="24"/>
      </w:rPr>
    </w:lvl>
    <w:lvl w:ilvl="3">
      <w:start w:val="1"/>
      <w:numFmt w:val="decimal"/>
      <w:lvlText w:val="%1.%2.%3.%4"/>
      <w:lvlJc w:val="left"/>
      <w:pPr>
        <w:ind w:left="1800" w:hanging="720"/>
      </w:pPr>
      <w:rPr>
        <w:rFonts w:hint="default"/>
        <w:b/>
        <w:sz w:val="24"/>
      </w:rPr>
    </w:lvl>
    <w:lvl w:ilvl="4">
      <w:start w:val="1"/>
      <w:numFmt w:val="decimal"/>
      <w:lvlText w:val="%1.%2.%3.%4.%5"/>
      <w:lvlJc w:val="left"/>
      <w:pPr>
        <w:ind w:left="2520" w:hanging="1080"/>
      </w:pPr>
      <w:rPr>
        <w:rFonts w:hint="default"/>
        <w:b/>
        <w:sz w:val="24"/>
      </w:rPr>
    </w:lvl>
    <w:lvl w:ilvl="5">
      <w:start w:val="1"/>
      <w:numFmt w:val="decimal"/>
      <w:lvlText w:val="%1.%2.%3.%4.%5.%6"/>
      <w:lvlJc w:val="left"/>
      <w:pPr>
        <w:ind w:left="2880" w:hanging="1080"/>
      </w:pPr>
      <w:rPr>
        <w:rFonts w:hint="default"/>
        <w:b/>
        <w:sz w:val="24"/>
      </w:rPr>
    </w:lvl>
    <w:lvl w:ilvl="6">
      <w:start w:val="1"/>
      <w:numFmt w:val="decimal"/>
      <w:lvlText w:val="%1.%2.%3.%4.%5.%6.%7"/>
      <w:lvlJc w:val="left"/>
      <w:pPr>
        <w:ind w:left="3600" w:hanging="1440"/>
      </w:pPr>
      <w:rPr>
        <w:rFonts w:hint="default"/>
        <w:b/>
        <w:sz w:val="24"/>
      </w:rPr>
    </w:lvl>
    <w:lvl w:ilvl="7">
      <w:start w:val="1"/>
      <w:numFmt w:val="decimal"/>
      <w:lvlText w:val="%1.%2.%3.%4.%5.%6.%7.%8"/>
      <w:lvlJc w:val="left"/>
      <w:pPr>
        <w:ind w:left="3960" w:hanging="1440"/>
      </w:pPr>
      <w:rPr>
        <w:rFonts w:hint="default"/>
        <w:b/>
        <w:sz w:val="24"/>
      </w:rPr>
    </w:lvl>
    <w:lvl w:ilvl="8">
      <w:start w:val="1"/>
      <w:numFmt w:val="decimal"/>
      <w:lvlText w:val="%1.%2.%3.%4.%5.%6.%7.%8.%9"/>
      <w:lvlJc w:val="left"/>
      <w:pPr>
        <w:ind w:left="4320" w:hanging="1440"/>
      </w:pPr>
      <w:rPr>
        <w:rFonts w:hint="default"/>
        <w:b/>
        <w:sz w:val="24"/>
      </w:rPr>
    </w:lvl>
  </w:abstractNum>
  <w:abstractNum w:abstractNumId="39" w15:restartNumberingAfterBreak="0">
    <w:nsid w:val="2E9E174B"/>
    <w:multiLevelType w:val="multilevel"/>
    <w:tmpl w:val="B3208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01A01F6"/>
    <w:multiLevelType w:val="multilevel"/>
    <w:tmpl w:val="DD5EE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6645EF8"/>
    <w:multiLevelType w:val="multilevel"/>
    <w:tmpl w:val="14821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7894DC6"/>
    <w:multiLevelType w:val="multilevel"/>
    <w:tmpl w:val="08701D7C"/>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85D0527"/>
    <w:multiLevelType w:val="multilevel"/>
    <w:tmpl w:val="A740E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8E86522"/>
    <w:multiLevelType w:val="multilevel"/>
    <w:tmpl w:val="1D689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9BA4EF9"/>
    <w:multiLevelType w:val="multilevel"/>
    <w:tmpl w:val="FB3E3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C2D481A"/>
    <w:multiLevelType w:val="multilevel"/>
    <w:tmpl w:val="B4E66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EE75BB4"/>
    <w:multiLevelType w:val="multilevel"/>
    <w:tmpl w:val="C596A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F295379"/>
    <w:multiLevelType w:val="hybridMultilevel"/>
    <w:tmpl w:val="16C4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F957013"/>
    <w:multiLevelType w:val="multilevel"/>
    <w:tmpl w:val="BB66C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FB71656"/>
    <w:multiLevelType w:val="multilevel"/>
    <w:tmpl w:val="1FC29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1DC640C"/>
    <w:multiLevelType w:val="multilevel"/>
    <w:tmpl w:val="08701D7C"/>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1FB7B7E"/>
    <w:multiLevelType w:val="multilevel"/>
    <w:tmpl w:val="D3CCE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25E5EF9"/>
    <w:multiLevelType w:val="multilevel"/>
    <w:tmpl w:val="9FC0F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4A821FD"/>
    <w:multiLevelType w:val="multilevel"/>
    <w:tmpl w:val="2E446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59E72AA"/>
    <w:multiLevelType w:val="hybridMultilevel"/>
    <w:tmpl w:val="785E3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5AD4479"/>
    <w:multiLevelType w:val="multilevel"/>
    <w:tmpl w:val="1C428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8B0439B"/>
    <w:multiLevelType w:val="hybridMultilevel"/>
    <w:tmpl w:val="834ED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A0B54C8"/>
    <w:multiLevelType w:val="hybridMultilevel"/>
    <w:tmpl w:val="C3C6FF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E7E04B2"/>
    <w:multiLevelType w:val="multilevel"/>
    <w:tmpl w:val="7CEC0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5068760D"/>
    <w:multiLevelType w:val="multilevel"/>
    <w:tmpl w:val="2B62D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516251C8"/>
    <w:multiLevelType w:val="hybridMultilevel"/>
    <w:tmpl w:val="E4EA6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1A84D97"/>
    <w:multiLevelType w:val="hybridMultilevel"/>
    <w:tmpl w:val="EB5CB1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4EE774F"/>
    <w:multiLevelType w:val="multilevel"/>
    <w:tmpl w:val="D8DE7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68E5FBF"/>
    <w:multiLevelType w:val="multilevel"/>
    <w:tmpl w:val="CBDA2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950241C"/>
    <w:multiLevelType w:val="multilevel"/>
    <w:tmpl w:val="0C289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D0A095A"/>
    <w:multiLevelType w:val="multilevel"/>
    <w:tmpl w:val="08E23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D926AB4"/>
    <w:multiLevelType w:val="multilevel"/>
    <w:tmpl w:val="892CD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E826656"/>
    <w:multiLevelType w:val="multilevel"/>
    <w:tmpl w:val="8DB6E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62DC6295"/>
    <w:multiLevelType w:val="multilevel"/>
    <w:tmpl w:val="80BE5ADA"/>
    <w:lvl w:ilvl="0">
      <w:start w:val="4"/>
      <w:numFmt w:val="decimal"/>
      <w:lvlText w:val="%1."/>
      <w:lvlJc w:val="left"/>
      <w:pPr>
        <w:ind w:left="540" w:hanging="540"/>
      </w:pPr>
      <w:rPr>
        <w:rFonts w:hint="default"/>
        <w:b/>
      </w:rPr>
    </w:lvl>
    <w:lvl w:ilvl="1">
      <w:start w:val="2"/>
      <w:numFmt w:val="decimal"/>
      <w:lvlText w:val="%1.%2."/>
      <w:lvlJc w:val="left"/>
      <w:pPr>
        <w:ind w:left="922" w:hanging="540"/>
      </w:pPr>
      <w:rPr>
        <w:rFonts w:hint="default"/>
        <w:b/>
      </w:rPr>
    </w:lvl>
    <w:lvl w:ilvl="2">
      <w:start w:val="2"/>
      <w:numFmt w:val="decimal"/>
      <w:lvlText w:val="%1.%2.%3."/>
      <w:lvlJc w:val="left"/>
      <w:pPr>
        <w:ind w:left="1484" w:hanging="720"/>
      </w:pPr>
      <w:rPr>
        <w:rFonts w:hint="default"/>
        <w:b/>
      </w:rPr>
    </w:lvl>
    <w:lvl w:ilvl="3">
      <w:start w:val="1"/>
      <w:numFmt w:val="decimal"/>
      <w:lvlText w:val="%1.%2.%3.%4."/>
      <w:lvlJc w:val="left"/>
      <w:pPr>
        <w:ind w:left="1866" w:hanging="720"/>
      </w:pPr>
      <w:rPr>
        <w:rFonts w:hint="default"/>
        <w:b/>
      </w:rPr>
    </w:lvl>
    <w:lvl w:ilvl="4">
      <w:start w:val="1"/>
      <w:numFmt w:val="decimal"/>
      <w:lvlText w:val="%1.%2.%3.%4.%5."/>
      <w:lvlJc w:val="left"/>
      <w:pPr>
        <w:ind w:left="2608" w:hanging="1080"/>
      </w:pPr>
      <w:rPr>
        <w:rFonts w:hint="default"/>
        <w:b/>
      </w:rPr>
    </w:lvl>
    <w:lvl w:ilvl="5">
      <w:start w:val="1"/>
      <w:numFmt w:val="decimal"/>
      <w:lvlText w:val="%1.%2.%3.%4.%5.%6."/>
      <w:lvlJc w:val="left"/>
      <w:pPr>
        <w:ind w:left="2990" w:hanging="1080"/>
      </w:pPr>
      <w:rPr>
        <w:rFonts w:hint="default"/>
        <w:b/>
      </w:rPr>
    </w:lvl>
    <w:lvl w:ilvl="6">
      <w:start w:val="1"/>
      <w:numFmt w:val="decimal"/>
      <w:lvlText w:val="%1.%2.%3.%4.%5.%6.%7."/>
      <w:lvlJc w:val="left"/>
      <w:pPr>
        <w:ind w:left="3732" w:hanging="1440"/>
      </w:pPr>
      <w:rPr>
        <w:rFonts w:hint="default"/>
        <w:b/>
      </w:rPr>
    </w:lvl>
    <w:lvl w:ilvl="7">
      <w:start w:val="1"/>
      <w:numFmt w:val="decimal"/>
      <w:lvlText w:val="%1.%2.%3.%4.%5.%6.%7.%8."/>
      <w:lvlJc w:val="left"/>
      <w:pPr>
        <w:ind w:left="4114" w:hanging="1440"/>
      </w:pPr>
      <w:rPr>
        <w:rFonts w:hint="default"/>
        <w:b/>
      </w:rPr>
    </w:lvl>
    <w:lvl w:ilvl="8">
      <w:start w:val="1"/>
      <w:numFmt w:val="decimal"/>
      <w:lvlText w:val="%1.%2.%3.%4.%5.%6.%7.%8.%9."/>
      <w:lvlJc w:val="left"/>
      <w:pPr>
        <w:ind w:left="4856" w:hanging="1800"/>
      </w:pPr>
      <w:rPr>
        <w:rFonts w:hint="default"/>
        <w:b/>
      </w:rPr>
    </w:lvl>
  </w:abstractNum>
  <w:abstractNum w:abstractNumId="70" w15:restartNumberingAfterBreak="0">
    <w:nsid w:val="64A5599E"/>
    <w:multiLevelType w:val="hybridMultilevel"/>
    <w:tmpl w:val="FCDE6D88"/>
    <w:lvl w:ilvl="0" w:tplc="0409000F">
      <w:start w:val="1"/>
      <w:numFmt w:val="decimal"/>
      <w:lvlText w:val="%1."/>
      <w:lvlJc w:val="left"/>
      <w:pPr>
        <w:ind w:left="720" w:hanging="360"/>
      </w:pPr>
      <w:rPr>
        <w:rFonts w:hint="default"/>
      </w:rPr>
    </w:lvl>
    <w:lvl w:ilvl="1" w:tplc="65AAC848">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4D47576"/>
    <w:multiLevelType w:val="multilevel"/>
    <w:tmpl w:val="E326D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52E52E2"/>
    <w:multiLevelType w:val="hybridMultilevel"/>
    <w:tmpl w:val="E49AA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6662A19"/>
    <w:multiLevelType w:val="multilevel"/>
    <w:tmpl w:val="5A60A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6A2A14F5"/>
    <w:multiLevelType w:val="hybridMultilevel"/>
    <w:tmpl w:val="232CA25A"/>
    <w:lvl w:ilvl="0" w:tplc="FEF486C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FB65B43"/>
    <w:multiLevelType w:val="multilevel"/>
    <w:tmpl w:val="D96CB2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749D0E6C"/>
    <w:multiLevelType w:val="multilevel"/>
    <w:tmpl w:val="08701D7C"/>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788D0FE0"/>
    <w:multiLevelType w:val="multilevel"/>
    <w:tmpl w:val="75F81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78AA5FAB"/>
    <w:multiLevelType w:val="hybridMultilevel"/>
    <w:tmpl w:val="CB40F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B205AA1"/>
    <w:multiLevelType w:val="multilevel"/>
    <w:tmpl w:val="5088D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7D503619"/>
    <w:multiLevelType w:val="multilevel"/>
    <w:tmpl w:val="13CCF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7DB26C9F"/>
    <w:multiLevelType w:val="multilevel"/>
    <w:tmpl w:val="A8626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7F077BAE"/>
    <w:multiLevelType w:val="multilevel"/>
    <w:tmpl w:val="28E4F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8"/>
  </w:num>
  <w:num w:numId="2">
    <w:abstractNumId w:val="80"/>
  </w:num>
  <w:num w:numId="3">
    <w:abstractNumId w:val="73"/>
  </w:num>
  <w:num w:numId="4">
    <w:abstractNumId w:val="52"/>
  </w:num>
  <w:num w:numId="5">
    <w:abstractNumId w:val="27"/>
  </w:num>
  <w:num w:numId="6">
    <w:abstractNumId w:val="15"/>
  </w:num>
  <w:num w:numId="7">
    <w:abstractNumId w:val="40"/>
  </w:num>
  <w:num w:numId="8">
    <w:abstractNumId w:val="34"/>
  </w:num>
  <w:num w:numId="9">
    <w:abstractNumId w:val="65"/>
  </w:num>
  <w:num w:numId="10">
    <w:abstractNumId w:val="36"/>
  </w:num>
  <w:num w:numId="11">
    <w:abstractNumId w:val="63"/>
  </w:num>
  <w:num w:numId="12">
    <w:abstractNumId w:val="1"/>
  </w:num>
  <w:num w:numId="13">
    <w:abstractNumId w:val="21"/>
  </w:num>
  <w:num w:numId="14">
    <w:abstractNumId w:val="7"/>
  </w:num>
  <w:num w:numId="15">
    <w:abstractNumId w:val="31"/>
  </w:num>
  <w:num w:numId="16">
    <w:abstractNumId w:val="45"/>
  </w:num>
  <w:num w:numId="17">
    <w:abstractNumId w:val="71"/>
  </w:num>
  <w:num w:numId="18">
    <w:abstractNumId w:val="60"/>
  </w:num>
  <w:num w:numId="19">
    <w:abstractNumId w:val="50"/>
  </w:num>
  <w:num w:numId="20">
    <w:abstractNumId w:val="75"/>
  </w:num>
  <w:num w:numId="21">
    <w:abstractNumId w:val="22"/>
  </w:num>
  <w:num w:numId="22">
    <w:abstractNumId w:val="2"/>
  </w:num>
  <w:num w:numId="23">
    <w:abstractNumId w:val="82"/>
  </w:num>
  <w:num w:numId="24">
    <w:abstractNumId w:val="43"/>
  </w:num>
  <w:num w:numId="25">
    <w:abstractNumId w:val="56"/>
  </w:num>
  <w:num w:numId="26">
    <w:abstractNumId w:val="46"/>
  </w:num>
  <w:num w:numId="27">
    <w:abstractNumId w:val="67"/>
  </w:num>
  <w:num w:numId="28">
    <w:abstractNumId w:val="53"/>
  </w:num>
  <w:num w:numId="29">
    <w:abstractNumId w:val="3"/>
  </w:num>
  <w:num w:numId="30">
    <w:abstractNumId w:val="29"/>
  </w:num>
  <w:num w:numId="31">
    <w:abstractNumId w:val="66"/>
  </w:num>
  <w:num w:numId="32">
    <w:abstractNumId w:val="8"/>
  </w:num>
  <w:num w:numId="33">
    <w:abstractNumId w:val="64"/>
  </w:num>
  <w:num w:numId="34">
    <w:abstractNumId w:val="59"/>
  </w:num>
  <w:num w:numId="35">
    <w:abstractNumId w:val="49"/>
  </w:num>
  <w:num w:numId="36">
    <w:abstractNumId w:val="12"/>
  </w:num>
  <w:num w:numId="37">
    <w:abstractNumId w:val="28"/>
  </w:num>
  <w:num w:numId="38">
    <w:abstractNumId w:val="54"/>
  </w:num>
  <w:num w:numId="39">
    <w:abstractNumId w:val="79"/>
  </w:num>
  <w:num w:numId="40">
    <w:abstractNumId w:val="68"/>
  </w:num>
  <w:num w:numId="41">
    <w:abstractNumId w:val="81"/>
  </w:num>
  <w:num w:numId="42">
    <w:abstractNumId w:val="77"/>
  </w:num>
  <w:num w:numId="43">
    <w:abstractNumId w:val="42"/>
  </w:num>
  <w:num w:numId="44">
    <w:abstractNumId w:val="32"/>
  </w:num>
  <w:num w:numId="45">
    <w:abstractNumId w:val="47"/>
  </w:num>
  <w:num w:numId="46">
    <w:abstractNumId w:val="44"/>
  </w:num>
  <w:num w:numId="47">
    <w:abstractNumId w:val="41"/>
  </w:num>
  <w:num w:numId="48">
    <w:abstractNumId w:val="33"/>
  </w:num>
  <w:num w:numId="49">
    <w:abstractNumId w:val="39"/>
  </w:num>
  <w:num w:numId="50">
    <w:abstractNumId w:val="20"/>
  </w:num>
  <w:num w:numId="51">
    <w:abstractNumId w:val="17"/>
  </w:num>
  <w:num w:numId="52">
    <w:abstractNumId w:val="4"/>
  </w:num>
  <w:num w:numId="53">
    <w:abstractNumId w:val="58"/>
  </w:num>
  <w:num w:numId="54">
    <w:abstractNumId w:val="72"/>
  </w:num>
  <w:num w:numId="55">
    <w:abstractNumId w:val="62"/>
  </w:num>
  <w:num w:numId="56">
    <w:abstractNumId w:val="9"/>
  </w:num>
  <w:num w:numId="57">
    <w:abstractNumId w:val="55"/>
  </w:num>
  <w:num w:numId="58">
    <w:abstractNumId w:val="13"/>
  </w:num>
  <w:num w:numId="59">
    <w:abstractNumId w:val="11"/>
  </w:num>
  <w:num w:numId="60">
    <w:abstractNumId w:val="23"/>
  </w:num>
  <w:num w:numId="61">
    <w:abstractNumId w:val="30"/>
  </w:num>
  <w:num w:numId="62">
    <w:abstractNumId w:val="37"/>
  </w:num>
  <w:num w:numId="63">
    <w:abstractNumId w:val="10"/>
  </w:num>
  <w:num w:numId="64">
    <w:abstractNumId w:val="0"/>
  </w:num>
  <w:num w:numId="65">
    <w:abstractNumId w:val="70"/>
  </w:num>
  <w:num w:numId="66">
    <w:abstractNumId w:val="19"/>
  </w:num>
  <w:num w:numId="67">
    <w:abstractNumId w:val="24"/>
  </w:num>
  <w:num w:numId="68">
    <w:abstractNumId w:val="74"/>
  </w:num>
  <w:num w:numId="69">
    <w:abstractNumId w:val="61"/>
  </w:num>
  <w:num w:numId="70">
    <w:abstractNumId w:val="78"/>
  </w:num>
  <w:num w:numId="71">
    <w:abstractNumId w:val="16"/>
  </w:num>
  <w:num w:numId="72">
    <w:abstractNumId w:val="5"/>
  </w:num>
  <w:num w:numId="73">
    <w:abstractNumId w:val="69"/>
  </w:num>
  <w:num w:numId="74">
    <w:abstractNumId w:val="38"/>
  </w:num>
  <w:num w:numId="75">
    <w:abstractNumId w:val="26"/>
  </w:num>
  <w:num w:numId="76">
    <w:abstractNumId w:val="76"/>
  </w:num>
  <w:num w:numId="77">
    <w:abstractNumId w:val="51"/>
  </w:num>
  <w:num w:numId="78">
    <w:abstractNumId w:val="14"/>
  </w:num>
  <w:num w:numId="79">
    <w:abstractNumId w:val="48"/>
  </w:num>
  <w:num w:numId="80">
    <w:abstractNumId w:val="35"/>
  </w:num>
  <w:num w:numId="81">
    <w:abstractNumId w:val="25"/>
  </w:num>
  <w:num w:numId="82">
    <w:abstractNumId w:val="6"/>
  </w:num>
  <w:num w:numId="83">
    <w:abstractNumId w:val="57"/>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Tilden">
    <w15:presenceInfo w15:providerId="None" w15:userId="John Tilden"/>
  </w15:person>
  <w15:person w15:author="Ernest Julian">
    <w15:presenceInfo w15:providerId="AD" w15:userId="S-1-5-21-759846103-4275010335-497404063-17089"/>
  </w15:person>
  <w15:person w15:author="Maggie Tilden">
    <w15:presenceInfo w15:providerId="None" w15:userId="Maggie Tild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cumentProtection w:edit="comment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75C"/>
    <w:rsid w:val="000000CC"/>
    <w:rsid w:val="00011A94"/>
    <w:rsid w:val="000134A3"/>
    <w:rsid w:val="000145BB"/>
    <w:rsid w:val="00020D87"/>
    <w:rsid w:val="000350B8"/>
    <w:rsid w:val="000353EA"/>
    <w:rsid w:val="000373FF"/>
    <w:rsid w:val="00041B71"/>
    <w:rsid w:val="000423FA"/>
    <w:rsid w:val="00045A50"/>
    <w:rsid w:val="00045EFB"/>
    <w:rsid w:val="00051D00"/>
    <w:rsid w:val="00055079"/>
    <w:rsid w:val="0006108B"/>
    <w:rsid w:val="00061E65"/>
    <w:rsid w:val="000622E4"/>
    <w:rsid w:val="00062424"/>
    <w:rsid w:val="00072107"/>
    <w:rsid w:val="00074783"/>
    <w:rsid w:val="00074EBF"/>
    <w:rsid w:val="00075A82"/>
    <w:rsid w:val="00076833"/>
    <w:rsid w:val="00077382"/>
    <w:rsid w:val="00086137"/>
    <w:rsid w:val="00086D58"/>
    <w:rsid w:val="0009307C"/>
    <w:rsid w:val="00094279"/>
    <w:rsid w:val="00094DE4"/>
    <w:rsid w:val="00095401"/>
    <w:rsid w:val="000A3862"/>
    <w:rsid w:val="000A3B04"/>
    <w:rsid w:val="000A5096"/>
    <w:rsid w:val="000B0C6D"/>
    <w:rsid w:val="000B434E"/>
    <w:rsid w:val="000B4AD0"/>
    <w:rsid w:val="000C0030"/>
    <w:rsid w:val="000C0D16"/>
    <w:rsid w:val="000C0E07"/>
    <w:rsid w:val="000D4900"/>
    <w:rsid w:val="000D6B3D"/>
    <w:rsid w:val="000D7013"/>
    <w:rsid w:val="000E1162"/>
    <w:rsid w:val="000E4D7A"/>
    <w:rsid w:val="000F03B7"/>
    <w:rsid w:val="000F118C"/>
    <w:rsid w:val="000F14DA"/>
    <w:rsid w:val="000F2B8F"/>
    <w:rsid w:val="000F379F"/>
    <w:rsid w:val="000F6CB7"/>
    <w:rsid w:val="001011EA"/>
    <w:rsid w:val="00103713"/>
    <w:rsid w:val="001044FF"/>
    <w:rsid w:val="00105B0E"/>
    <w:rsid w:val="00107F06"/>
    <w:rsid w:val="00110D3C"/>
    <w:rsid w:val="001169E9"/>
    <w:rsid w:val="00116E60"/>
    <w:rsid w:val="0012120F"/>
    <w:rsid w:val="0012447A"/>
    <w:rsid w:val="00124C46"/>
    <w:rsid w:val="00124F93"/>
    <w:rsid w:val="00126629"/>
    <w:rsid w:val="00130995"/>
    <w:rsid w:val="001361EB"/>
    <w:rsid w:val="00136376"/>
    <w:rsid w:val="00136B1B"/>
    <w:rsid w:val="00137D86"/>
    <w:rsid w:val="00140480"/>
    <w:rsid w:val="00140A0D"/>
    <w:rsid w:val="001446AB"/>
    <w:rsid w:val="001447B2"/>
    <w:rsid w:val="00144E2F"/>
    <w:rsid w:val="00146C33"/>
    <w:rsid w:val="001503C5"/>
    <w:rsid w:val="001549BC"/>
    <w:rsid w:val="00156BDF"/>
    <w:rsid w:val="00156BE6"/>
    <w:rsid w:val="001631E0"/>
    <w:rsid w:val="00165300"/>
    <w:rsid w:val="00166E3E"/>
    <w:rsid w:val="00172152"/>
    <w:rsid w:val="0017410E"/>
    <w:rsid w:val="00180358"/>
    <w:rsid w:val="0018052F"/>
    <w:rsid w:val="00184ED7"/>
    <w:rsid w:val="00185BCD"/>
    <w:rsid w:val="00185E90"/>
    <w:rsid w:val="0018768D"/>
    <w:rsid w:val="0019191C"/>
    <w:rsid w:val="001924D7"/>
    <w:rsid w:val="00193944"/>
    <w:rsid w:val="00193CCD"/>
    <w:rsid w:val="00194D69"/>
    <w:rsid w:val="001964CF"/>
    <w:rsid w:val="001A0741"/>
    <w:rsid w:val="001A7371"/>
    <w:rsid w:val="001B1463"/>
    <w:rsid w:val="001B30E3"/>
    <w:rsid w:val="001B5062"/>
    <w:rsid w:val="001B5285"/>
    <w:rsid w:val="001B6598"/>
    <w:rsid w:val="001C0DEB"/>
    <w:rsid w:val="001C0F80"/>
    <w:rsid w:val="001C1E59"/>
    <w:rsid w:val="001C2215"/>
    <w:rsid w:val="001C4020"/>
    <w:rsid w:val="001D167C"/>
    <w:rsid w:val="001D18C1"/>
    <w:rsid w:val="001D4A9A"/>
    <w:rsid w:val="001D7CDD"/>
    <w:rsid w:val="001E1421"/>
    <w:rsid w:val="001E2240"/>
    <w:rsid w:val="001E2297"/>
    <w:rsid w:val="001E40B3"/>
    <w:rsid w:val="001E5E2B"/>
    <w:rsid w:val="001E6D54"/>
    <w:rsid w:val="001E7AD4"/>
    <w:rsid w:val="001E7EDD"/>
    <w:rsid w:val="001F232C"/>
    <w:rsid w:val="001F4A60"/>
    <w:rsid w:val="001F7B74"/>
    <w:rsid w:val="001F7DD6"/>
    <w:rsid w:val="00204D00"/>
    <w:rsid w:val="0021174F"/>
    <w:rsid w:val="002134E8"/>
    <w:rsid w:val="002165CC"/>
    <w:rsid w:val="00216FE2"/>
    <w:rsid w:val="002179BF"/>
    <w:rsid w:val="00217D7D"/>
    <w:rsid w:val="00223172"/>
    <w:rsid w:val="002233E7"/>
    <w:rsid w:val="00225DE9"/>
    <w:rsid w:val="00232E09"/>
    <w:rsid w:val="00233126"/>
    <w:rsid w:val="00233235"/>
    <w:rsid w:val="00234717"/>
    <w:rsid w:val="00235A3B"/>
    <w:rsid w:val="002429B0"/>
    <w:rsid w:val="002447BD"/>
    <w:rsid w:val="002455C2"/>
    <w:rsid w:val="00271328"/>
    <w:rsid w:val="002759FB"/>
    <w:rsid w:val="00276E6F"/>
    <w:rsid w:val="00281A5D"/>
    <w:rsid w:val="002A353B"/>
    <w:rsid w:val="002A5A56"/>
    <w:rsid w:val="002B20DA"/>
    <w:rsid w:val="002B78E3"/>
    <w:rsid w:val="002B7931"/>
    <w:rsid w:val="002C0D6A"/>
    <w:rsid w:val="002C2154"/>
    <w:rsid w:val="002D0DE9"/>
    <w:rsid w:val="002D4BE4"/>
    <w:rsid w:val="002E539C"/>
    <w:rsid w:val="002E6856"/>
    <w:rsid w:val="002F0022"/>
    <w:rsid w:val="002F307A"/>
    <w:rsid w:val="002F45AB"/>
    <w:rsid w:val="002F5783"/>
    <w:rsid w:val="002F6480"/>
    <w:rsid w:val="002F68A0"/>
    <w:rsid w:val="002F743E"/>
    <w:rsid w:val="00303FBB"/>
    <w:rsid w:val="00304EBB"/>
    <w:rsid w:val="00306777"/>
    <w:rsid w:val="003112C8"/>
    <w:rsid w:val="00317F64"/>
    <w:rsid w:val="0032408D"/>
    <w:rsid w:val="00326ADC"/>
    <w:rsid w:val="00326F98"/>
    <w:rsid w:val="00337A2C"/>
    <w:rsid w:val="00340270"/>
    <w:rsid w:val="00341587"/>
    <w:rsid w:val="00343515"/>
    <w:rsid w:val="003435C7"/>
    <w:rsid w:val="00346E6B"/>
    <w:rsid w:val="00347334"/>
    <w:rsid w:val="0035258B"/>
    <w:rsid w:val="00356530"/>
    <w:rsid w:val="00357AFE"/>
    <w:rsid w:val="00357BCD"/>
    <w:rsid w:val="00357C67"/>
    <w:rsid w:val="0036212C"/>
    <w:rsid w:val="00365CD8"/>
    <w:rsid w:val="00365DB9"/>
    <w:rsid w:val="00370206"/>
    <w:rsid w:val="0037091A"/>
    <w:rsid w:val="00375EAF"/>
    <w:rsid w:val="00377CCD"/>
    <w:rsid w:val="00393B88"/>
    <w:rsid w:val="003952D2"/>
    <w:rsid w:val="00396130"/>
    <w:rsid w:val="00397294"/>
    <w:rsid w:val="003973D7"/>
    <w:rsid w:val="003A68A0"/>
    <w:rsid w:val="003B0FD5"/>
    <w:rsid w:val="003B10D6"/>
    <w:rsid w:val="003B5C2D"/>
    <w:rsid w:val="003C10BE"/>
    <w:rsid w:val="003C51A8"/>
    <w:rsid w:val="003D4885"/>
    <w:rsid w:val="003E1599"/>
    <w:rsid w:val="003E4C0B"/>
    <w:rsid w:val="003F0FDF"/>
    <w:rsid w:val="003F4C4F"/>
    <w:rsid w:val="003F61BE"/>
    <w:rsid w:val="0040424F"/>
    <w:rsid w:val="00404E85"/>
    <w:rsid w:val="004057B9"/>
    <w:rsid w:val="004057CF"/>
    <w:rsid w:val="00410C9C"/>
    <w:rsid w:val="004150DF"/>
    <w:rsid w:val="00416D3F"/>
    <w:rsid w:val="0042488E"/>
    <w:rsid w:val="00425282"/>
    <w:rsid w:val="00432332"/>
    <w:rsid w:val="0043252E"/>
    <w:rsid w:val="004358FF"/>
    <w:rsid w:val="0043604E"/>
    <w:rsid w:val="00443DE8"/>
    <w:rsid w:val="004453A4"/>
    <w:rsid w:val="00454183"/>
    <w:rsid w:val="00455B41"/>
    <w:rsid w:val="00457875"/>
    <w:rsid w:val="00470F3B"/>
    <w:rsid w:val="00475F8C"/>
    <w:rsid w:val="00480547"/>
    <w:rsid w:val="00480EDA"/>
    <w:rsid w:val="004812CD"/>
    <w:rsid w:val="004816B1"/>
    <w:rsid w:val="00481E58"/>
    <w:rsid w:val="00484D79"/>
    <w:rsid w:val="004931F0"/>
    <w:rsid w:val="00496DE9"/>
    <w:rsid w:val="00497749"/>
    <w:rsid w:val="004A2CBA"/>
    <w:rsid w:val="004A2E01"/>
    <w:rsid w:val="004D3DC7"/>
    <w:rsid w:val="004E2240"/>
    <w:rsid w:val="004E41A7"/>
    <w:rsid w:val="004E60DA"/>
    <w:rsid w:val="004F2058"/>
    <w:rsid w:val="004F2199"/>
    <w:rsid w:val="004F58B4"/>
    <w:rsid w:val="004F75DA"/>
    <w:rsid w:val="00504E77"/>
    <w:rsid w:val="00507AC8"/>
    <w:rsid w:val="00512721"/>
    <w:rsid w:val="00512B8C"/>
    <w:rsid w:val="0052545F"/>
    <w:rsid w:val="00527557"/>
    <w:rsid w:val="00527705"/>
    <w:rsid w:val="00527868"/>
    <w:rsid w:val="00533C5B"/>
    <w:rsid w:val="00534D53"/>
    <w:rsid w:val="00537953"/>
    <w:rsid w:val="00540CC1"/>
    <w:rsid w:val="0054314F"/>
    <w:rsid w:val="00550041"/>
    <w:rsid w:val="005515EA"/>
    <w:rsid w:val="005517B2"/>
    <w:rsid w:val="00551CAD"/>
    <w:rsid w:val="005545B2"/>
    <w:rsid w:val="005614F3"/>
    <w:rsid w:val="00564AAB"/>
    <w:rsid w:val="005672DA"/>
    <w:rsid w:val="005706A5"/>
    <w:rsid w:val="00577496"/>
    <w:rsid w:val="00587F07"/>
    <w:rsid w:val="00592777"/>
    <w:rsid w:val="00593470"/>
    <w:rsid w:val="005A7539"/>
    <w:rsid w:val="005B34E4"/>
    <w:rsid w:val="005B54E4"/>
    <w:rsid w:val="005C53E6"/>
    <w:rsid w:val="005C5B1F"/>
    <w:rsid w:val="005C6B03"/>
    <w:rsid w:val="005D5E4F"/>
    <w:rsid w:val="005E3852"/>
    <w:rsid w:val="005E3862"/>
    <w:rsid w:val="005E4012"/>
    <w:rsid w:val="005E4B4C"/>
    <w:rsid w:val="005E7437"/>
    <w:rsid w:val="005E76B8"/>
    <w:rsid w:val="005F3030"/>
    <w:rsid w:val="005F53C3"/>
    <w:rsid w:val="005F6449"/>
    <w:rsid w:val="005F7CF3"/>
    <w:rsid w:val="00600942"/>
    <w:rsid w:val="00600ED5"/>
    <w:rsid w:val="00602A70"/>
    <w:rsid w:val="00602A82"/>
    <w:rsid w:val="006030B8"/>
    <w:rsid w:val="0060417A"/>
    <w:rsid w:val="0060513F"/>
    <w:rsid w:val="006118E7"/>
    <w:rsid w:val="006125B0"/>
    <w:rsid w:val="00615595"/>
    <w:rsid w:val="00617213"/>
    <w:rsid w:val="0062010F"/>
    <w:rsid w:val="00626799"/>
    <w:rsid w:val="00631446"/>
    <w:rsid w:val="006462A8"/>
    <w:rsid w:val="006469EE"/>
    <w:rsid w:val="00650183"/>
    <w:rsid w:val="00650B46"/>
    <w:rsid w:val="00651D1A"/>
    <w:rsid w:val="00652EDC"/>
    <w:rsid w:val="00660915"/>
    <w:rsid w:val="0066112B"/>
    <w:rsid w:val="006636DC"/>
    <w:rsid w:val="00666AFB"/>
    <w:rsid w:val="00666F19"/>
    <w:rsid w:val="006717AE"/>
    <w:rsid w:val="006728B0"/>
    <w:rsid w:val="00673240"/>
    <w:rsid w:val="00677888"/>
    <w:rsid w:val="00681308"/>
    <w:rsid w:val="00684734"/>
    <w:rsid w:val="0068745C"/>
    <w:rsid w:val="00694CA8"/>
    <w:rsid w:val="006957FE"/>
    <w:rsid w:val="006A005C"/>
    <w:rsid w:val="006A7FD5"/>
    <w:rsid w:val="006B361A"/>
    <w:rsid w:val="006B388A"/>
    <w:rsid w:val="006C0CCF"/>
    <w:rsid w:val="006D1145"/>
    <w:rsid w:val="006D5718"/>
    <w:rsid w:val="006D6E76"/>
    <w:rsid w:val="006E74B3"/>
    <w:rsid w:val="006F1081"/>
    <w:rsid w:val="006F1FD2"/>
    <w:rsid w:val="006F3A8F"/>
    <w:rsid w:val="006F4B4C"/>
    <w:rsid w:val="00702F14"/>
    <w:rsid w:val="0071186F"/>
    <w:rsid w:val="00715FCF"/>
    <w:rsid w:val="007271A3"/>
    <w:rsid w:val="007336FA"/>
    <w:rsid w:val="00740F9F"/>
    <w:rsid w:val="00743DD5"/>
    <w:rsid w:val="00744C2F"/>
    <w:rsid w:val="00751F3E"/>
    <w:rsid w:val="00753CC4"/>
    <w:rsid w:val="007567EF"/>
    <w:rsid w:val="00767D95"/>
    <w:rsid w:val="00772F2E"/>
    <w:rsid w:val="00776FFB"/>
    <w:rsid w:val="00777BBC"/>
    <w:rsid w:val="007849B8"/>
    <w:rsid w:val="007872EA"/>
    <w:rsid w:val="007950AA"/>
    <w:rsid w:val="00795382"/>
    <w:rsid w:val="0079561C"/>
    <w:rsid w:val="00797F17"/>
    <w:rsid w:val="007A0AF5"/>
    <w:rsid w:val="007A11C8"/>
    <w:rsid w:val="007A1BD3"/>
    <w:rsid w:val="007A22B0"/>
    <w:rsid w:val="007A413E"/>
    <w:rsid w:val="007A7714"/>
    <w:rsid w:val="007B3000"/>
    <w:rsid w:val="007C2C1F"/>
    <w:rsid w:val="007C4724"/>
    <w:rsid w:val="007C7986"/>
    <w:rsid w:val="007D056C"/>
    <w:rsid w:val="007E2359"/>
    <w:rsid w:val="007E29E3"/>
    <w:rsid w:val="007E69B2"/>
    <w:rsid w:val="007E7D98"/>
    <w:rsid w:val="007F5DCD"/>
    <w:rsid w:val="007F763E"/>
    <w:rsid w:val="00802687"/>
    <w:rsid w:val="0080548C"/>
    <w:rsid w:val="00805F85"/>
    <w:rsid w:val="008069EE"/>
    <w:rsid w:val="00807327"/>
    <w:rsid w:val="00810563"/>
    <w:rsid w:val="00814CCB"/>
    <w:rsid w:val="00821708"/>
    <w:rsid w:val="0083598E"/>
    <w:rsid w:val="008379AE"/>
    <w:rsid w:val="00844E5E"/>
    <w:rsid w:val="0084600C"/>
    <w:rsid w:val="00847096"/>
    <w:rsid w:val="0084717C"/>
    <w:rsid w:val="008519B7"/>
    <w:rsid w:val="00853A4C"/>
    <w:rsid w:val="008575AF"/>
    <w:rsid w:val="0086188E"/>
    <w:rsid w:val="0086207B"/>
    <w:rsid w:val="008642BA"/>
    <w:rsid w:val="00870102"/>
    <w:rsid w:val="00871685"/>
    <w:rsid w:val="00872E28"/>
    <w:rsid w:val="00875C26"/>
    <w:rsid w:val="00876287"/>
    <w:rsid w:val="008777C4"/>
    <w:rsid w:val="00877DC3"/>
    <w:rsid w:val="008866B0"/>
    <w:rsid w:val="00890A07"/>
    <w:rsid w:val="00892EB7"/>
    <w:rsid w:val="00896057"/>
    <w:rsid w:val="00896BD4"/>
    <w:rsid w:val="008A587B"/>
    <w:rsid w:val="008B1B67"/>
    <w:rsid w:val="008B1D49"/>
    <w:rsid w:val="008C124C"/>
    <w:rsid w:val="008C677B"/>
    <w:rsid w:val="008C6AA3"/>
    <w:rsid w:val="008C73C0"/>
    <w:rsid w:val="008D1C18"/>
    <w:rsid w:val="008E1E80"/>
    <w:rsid w:val="008E734B"/>
    <w:rsid w:val="008F2629"/>
    <w:rsid w:val="008F3B50"/>
    <w:rsid w:val="008F486F"/>
    <w:rsid w:val="00900C1B"/>
    <w:rsid w:val="00901B12"/>
    <w:rsid w:val="009040AE"/>
    <w:rsid w:val="00910C78"/>
    <w:rsid w:val="0091226C"/>
    <w:rsid w:val="00916295"/>
    <w:rsid w:val="00916B9D"/>
    <w:rsid w:val="009254E3"/>
    <w:rsid w:val="00926986"/>
    <w:rsid w:val="0093086C"/>
    <w:rsid w:val="00931DB4"/>
    <w:rsid w:val="009340B2"/>
    <w:rsid w:val="00934606"/>
    <w:rsid w:val="00936CE3"/>
    <w:rsid w:val="00937DF0"/>
    <w:rsid w:val="0094192D"/>
    <w:rsid w:val="00942D61"/>
    <w:rsid w:val="00952A64"/>
    <w:rsid w:val="00960AAA"/>
    <w:rsid w:val="009624A2"/>
    <w:rsid w:val="009666F0"/>
    <w:rsid w:val="00972388"/>
    <w:rsid w:val="00973E29"/>
    <w:rsid w:val="009803D2"/>
    <w:rsid w:val="00987312"/>
    <w:rsid w:val="009A0704"/>
    <w:rsid w:val="009A1761"/>
    <w:rsid w:val="009A34B2"/>
    <w:rsid w:val="009A547E"/>
    <w:rsid w:val="009A6906"/>
    <w:rsid w:val="009B1B13"/>
    <w:rsid w:val="009B4634"/>
    <w:rsid w:val="009B51E1"/>
    <w:rsid w:val="009B5782"/>
    <w:rsid w:val="009C485F"/>
    <w:rsid w:val="009C55C6"/>
    <w:rsid w:val="009D513A"/>
    <w:rsid w:val="009D797A"/>
    <w:rsid w:val="009E472D"/>
    <w:rsid w:val="009E6029"/>
    <w:rsid w:val="009F12E9"/>
    <w:rsid w:val="009F7D3A"/>
    <w:rsid w:val="00A06F5E"/>
    <w:rsid w:val="00A10088"/>
    <w:rsid w:val="00A129E1"/>
    <w:rsid w:val="00A13353"/>
    <w:rsid w:val="00A134E3"/>
    <w:rsid w:val="00A157AE"/>
    <w:rsid w:val="00A22AAD"/>
    <w:rsid w:val="00A2489C"/>
    <w:rsid w:val="00A25A85"/>
    <w:rsid w:val="00A269FF"/>
    <w:rsid w:val="00A354D5"/>
    <w:rsid w:val="00A52BFD"/>
    <w:rsid w:val="00A64B10"/>
    <w:rsid w:val="00A74E23"/>
    <w:rsid w:val="00A81ACE"/>
    <w:rsid w:val="00A82C29"/>
    <w:rsid w:val="00A902B4"/>
    <w:rsid w:val="00A9370C"/>
    <w:rsid w:val="00A95321"/>
    <w:rsid w:val="00AA2EE2"/>
    <w:rsid w:val="00AA34C5"/>
    <w:rsid w:val="00AA7E5E"/>
    <w:rsid w:val="00AB0677"/>
    <w:rsid w:val="00AB43FD"/>
    <w:rsid w:val="00AB6991"/>
    <w:rsid w:val="00AB7A82"/>
    <w:rsid w:val="00AC0837"/>
    <w:rsid w:val="00AC148C"/>
    <w:rsid w:val="00AC44AA"/>
    <w:rsid w:val="00AC495E"/>
    <w:rsid w:val="00AC5801"/>
    <w:rsid w:val="00AD0FA7"/>
    <w:rsid w:val="00AD1197"/>
    <w:rsid w:val="00AD1D01"/>
    <w:rsid w:val="00AD25B4"/>
    <w:rsid w:val="00AE01F6"/>
    <w:rsid w:val="00AE0645"/>
    <w:rsid w:val="00AE12EE"/>
    <w:rsid w:val="00AE6893"/>
    <w:rsid w:val="00AE68C9"/>
    <w:rsid w:val="00AF5D58"/>
    <w:rsid w:val="00AF6F75"/>
    <w:rsid w:val="00B07A35"/>
    <w:rsid w:val="00B13A1C"/>
    <w:rsid w:val="00B15DE0"/>
    <w:rsid w:val="00B164AB"/>
    <w:rsid w:val="00B2615F"/>
    <w:rsid w:val="00B31E03"/>
    <w:rsid w:val="00B329ED"/>
    <w:rsid w:val="00B46F1C"/>
    <w:rsid w:val="00B47414"/>
    <w:rsid w:val="00B53F86"/>
    <w:rsid w:val="00B54780"/>
    <w:rsid w:val="00B57D50"/>
    <w:rsid w:val="00B60CAD"/>
    <w:rsid w:val="00B63487"/>
    <w:rsid w:val="00B644F5"/>
    <w:rsid w:val="00B66DDD"/>
    <w:rsid w:val="00B67577"/>
    <w:rsid w:val="00B70879"/>
    <w:rsid w:val="00B70D3D"/>
    <w:rsid w:val="00B736EE"/>
    <w:rsid w:val="00B73A0A"/>
    <w:rsid w:val="00B745F7"/>
    <w:rsid w:val="00B74D59"/>
    <w:rsid w:val="00B81C9F"/>
    <w:rsid w:val="00B82F3B"/>
    <w:rsid w:val="00B836F7"/>
    <w:rsid w:val="00B86821"/>
    <w:rsid w:val="00B93E54"/>
    <w:rsid w:val="00B95B56"/>
    <w:rsid w:val="00B9792C"/>
    <w:rsid w:val="00BA305B"/>
    <w:rsid w:val="00BA69D2"/>
    <w:rsid w:val="00BB47BF"/>
    <w:rsid w:val="00BB5E79"/>
    <w:rsid w:val="00BC058A"/>
    <w:rsid w:val="00BD4BA9"/>
    <w:rsid w:val="00BD671C"/>
    <w:rsid w:val="00BE0308"/>
    <w:rsid w:val="00BE09AE"/>
    <w:rsid w:val="00BE2F9B"/>
    <w:rsid w:val="00BE6589"/>
    <w:rsid w:val="00BE71EA"/>
    <w:rsid w:val="00BF311C"/>
    <w:rsid w:val="00BF6174"/>
    <w:rsid w:val="00BF6A6E"/>
    <w:rsid w:val="00C067FA"/>
    <w:rsid w:val="00C23025"/>
    <w:rsid w:val="00C24C77"/>
    <w:rsid w:val="00C26982"/>
    <w:rsid w:val="00C3256D"/>
    <w:rsid w:val="00C32D55"/>
    <w:rsid w:val="00C32D59"/>
    <w:rsid w:val="00C33F59"/>
    <w:rsid w:val="00C34401"/>
    <w:rsid w:val="00C43A3E"/>
    <w:rsid w:val="00C4485E"/>
    <w:rsid w:val="00C45067"/>
    <w:rsid w:val="00C51F9C"/>
    <w:rsid w:val="00C53E27"/>
    <w:rsid w:val="00C54607"/>
    <w:rsid w:val="00C6081C"/>
    <w:rsid w:val="00C61121"/>
    <w:rsid w:val="00C669A9"/>
    <w:rsid w:val="00C73747"/>
    <w:rsid w:val="00C743EF"/>
    <w:rsid w:val="00C75450"/>
    <w:rsid w:val="00C7639C"/>
    <w:rsid w:val="00C80183"/>
    <w:rsid w:val="00C81F20"/>
    <w:rsid w:val="00C820FA"/>
    <w:rsid w:val="00C836B9"/>
    <w:rsid w:val="00C844A7"/>
    <w:rsid w:val="00C872BD"/>
    <w:rsid w:val="00C909E9"/>
    <w:rsid w:val="00C92087"/>
    <w:rsid w:val="00C94ED8"/>
    <w:rsid w:val="00CA2AD9"/>
    <w:rsid w:val="00CA2F53"/>
    <w:rsid w:val="00CA46B7"/>
    <w:rsid w:val="00CA61F6"/>
    <w:rsid w:val="00CB2CD4"/>
    <w:rsid w:val="00CB6763"/>
    <w:rsid w:val="00CC0771"/>
    <w:rsid w:val="00CC1236"/>
    <w:rsid w:val="00CC224C"/>
    <w:rsid w:val="00CC2707"/>
    <w:rsid w:val="00CC37FA"/>
    <w:rsid w:val="00CD1EDA"/>
    <w:rsid w:val="00CD4C30"/>
    <w:rsid w:val="00CE125B"/>
    <w:rsid w:val="00CE3F03"/>
    <w:rsid w:val="00CE4385"/>
    <w:rsid w:val="00CF42F3"/>
    <w:rsid w:val="00CF6B62"/>
    <w:rsid w:val="00CF793A"/>
    <w:rsid w:val="00D01070"/>
    <w:rsid w:val="00D01428"/>
    <w:rsid w:val="00D01449"/>
    <w:rsid w:val="00D02B3E"/>
    <w:rsid w:val="00D0375C"/>
    <w:rsid w:val="00D06B80"/>
    <w:rsid w:val="00D12869"/>
    <w:rsid w:val="00D136FF"/>
    <w:rsid w:val="00D14E82"/>
    <w:rsid w:val="00D15003"/>
    <w:rsid w:val="00D20EC2"/>
    <w:rsid w:val="00D22DD2"/>
    <w:rsid w:val="00D26602"/>
    <w:rsid w:val="00D2715E"/>
    <w:rsid w:val="00D316AD"/>
    <w:rsid w:val="00D33C0C"/>
    <w:rsid w:val="00D360B6"/>
    <w:rsid w:val="00D45FE0"/>
    <w:rsid w:val="00D524B7"/>
    <w:rsid w:val="00D56D7A"/>
    <w:rsid w:val="00D60119"/>
    <w:rsid w:val="00D62391"/>
    <w:rsid w:val="00D63D92"/>
    <w:rsid w:val="00D6477D"/>
    <w:rsid w:val="00D64A5F"/>
    <w:rsid w:val="00D64DE5"/>
    <w:rsid w:val="00D710C2"/>
    <w:rsid w:val="00D71D48"/>
    <w:rsid w:val="00D73B8E"/>
    <w:rsid w:val="00D77F80"/>
    <w:rsid w:val="00D817C3"/>
    <w:rsid w:val="00D820AA"/>
    <w:rsid w:val="00D83E39"/>
    <w:rsid w:val="00D857B2"/>
    <w:rsid w:val="00D86389"/>
    <w:rsid w:val="00D97D90"/>
    <w:rsid w:val="00DA2B73"/>
    <w:rsid w:val="00DA2E9E"/>
    <w:rsid w:val="00DA5096"/>
    <w:rsid w:val="00DA654C"/>
    <w:rsid w:val="00DB3992"/>
    <w:rsid w:val="00DB556C"/>
    <w:rsid w:val="00DB6AED"/>
    <w:rsid w:val="00DC2352"/>
    <w:rsid w:val="00DC3C5F"/>
    <w:rsid w:val="00DC42D2"/>
    <w:rsid w:val="00DC460B"/>
    <w:rsid w:val="00DC65D5"/>
    <w:rsid w:val="00DD0F06"/>
    <w:rsid w:val="00DD173B"/>
    <w:rsid w:val="00DD1EA1"/>
    <w:rsid w:val="00DD32D3"/>
    <w:rsid w:val="00DE1642"/>
    <w:rsid w:val="00DE1E17"/>
    <w:rsid w:val="00DE31EA"/>
    <w:rsid w:val="00DE3726"/>
    <w:rsid w:val="00DF760E"/>
    <w:rsid w:val="00DF7A55"/>
    <w:rsid w:val="00E00A4B"/>
    <w:rsid w:val="00E01BDF"/>
    <w:rsid w:val="00E0752D"/>
    <w:rsid w:val="00E17263"/>
    <w:rsid w:val="00E2784C"/>
    <w:rsid w:val="00E27A32"/>
    <w:rsid w:val="00E30143"/>
    <w:rsid w:val="00E32772"/>
    <w:rsid w:val="00E32B77"/>
    <w:rsid w:val="00E35335"/>
    <w:rsid w:val="00E41D1A"/>
    <w:rsid w:val="00E460E5"/>
    <w:rsid w:val="00E50A1D"/>
    <w:rsid w:val="00E5778B"/>
    <w:rsid w:val="00E62778"/>
    <w:rsid w:val="00E62809"/>
    <w:rsid w:val="00E66F4E"/>
    <w:rsid w:val="00E72933"/>
    <w:rsid w:val="00E73E58"/>
    <w:rsid w:val="00E76DBB"/>
    <w:rsid w:val="00E8065E"/>
    <w:rsid w:val="00E80C36"/>
    <w:rsid w:val="00E814EE"/>
    <w:rsid w:val="00E83931"/>
    <w:rsid w:val="00E8406D"/>
    <w:rsid w:val="00E85315"/>
    <w:rsid w:val="00E90DE5"/>
    <w:rsid w:val="00E92342"/>
    <w:rsid w:val="00E924F4"/>
    <w:rsid w:val="00E92EFE"/>
    <w:rsid w:val="00EA06A3"/>
    <w:rsid w:val="00EA12BC"/>
    <w:rsid w:val="00EA2545"/>
    <w:rsid w:val="00EA383B"/>
    <w:rsid w:val="00EA39FA"/>
    <w:rsid w:val="00EA78FA"/>
    <w:rsid w:val="00EC1C55"/>
    <w:rsid w:val="00EC20DA"/>
    <w:rsid w:val="00EC51E5"/>
    <w:rsid w:val="00ED0ABD"/>
    <w:rsid w:val="00ED0D29"/>
    <w:rsid w:val="00ED1F1F"/>
    <w:rsid w:val="00ED4132"/>
    <w:rsid w:val="00ED7D2D"/>
    <w:rsid w:val="00EE3B34"/>
    <w:rsid w:val="00EE7549"/>
    <w:rsid w:val="00EF1364"/>
    <w:rsid w:val="00EF22D3"/>
    <w:rsid w:val="00EF2B1D"/>
    <w:rsid w:val="00EF31E1"/>
    <w:rsid w:val="00EF357C"/>
    <w:rsid w:val="00F01ED2"/>
    <w:rsid w:val="00F048A3"/>
    <w:rsid w:val="00F05B0D"/>
    <w:rsid w:val="00F06CA0"/>
    <w:rsid w:val="00F11F3B"/>
    <w:rsid w:val="00F1254E"/>
    <w:rsid w:val="00F135DF"/>
    <w:rsid w:val="00F1402F"/>
    <w:rsid w:val="00F14391"/>
    <w:rsid w:val="00F22A57"/>
    <w:rsid w:val="00F25DCD"/>
    <w:rsid w:val="00F262DB"/>
    <w:rsid w:val="00F36FC5"/>
    <w:rsid w:val="00F371E5"/>
    <w:rsid w:val="00F41A52"/>
    <w:rsid w:val="00F41B99"/>
    <w:rsid w:val="00F45635"/>
    <w:rsid w:val="00F51ACC"/>
    <w:rsid w:val="00F56501"/>
    <w:rsid w:val="00F615E4"/>
    <w:rsid w:val="00F624CB"/>
    <w:rsid w:val="00F66A94"/>
    <w:rsid w:val="00F74704"/>
    <w:rsid w:val="00F842AC"/>
    <w:rsid w:val="00F849FA"/>
    <w:rsid w:val="00F857D1"/>
    <w:rsid w:val="00F873BD"/>
    <w:rsid w:val="00F90F05"/>
    <w:rsid w:val="00F93DB8"/>
    <w:rsid w:val="00F951D6"/>
    <w:rsid w:val="00FB5F38"/>
    <w:rsid w:val="00FB6D67"/>
    <w:rsid w:val="00FC0FC2"/>
    <w:rsid w:val="00FC1557"/>
    <w:rsid w:val="00FC369F"/>
    <w:rsid w:val="00FC7AF0"/>
    <w:rsid w:val="00FD54D1"/>
    <w:rsid w:val="00FD7994"/>
    <w:rsid w:val="00FE4C15"/>
    <w:rsid w:val="00FE7EDC"/>
    <w:rsid w:val="00FF0685"/>
    <w:rsid w:val="00FF5A2D"/>
    <w:rsid w:val="00FF6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A33C4"/>
  <w15:docId w15:val="{3B1710A6-FAC3-44E0-806F-6FA363F99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B1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46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B1463"/>
    <w:rPr>
      <w:b/>
      <w:bCs/>
    </w:rPr>
  </w:style>
  <w:style w:type="character" w:customStyle="1" w:styleId="CommentSubjectChar">
    <w:name w:val="Comment Subject Char"/>
    <w:basedOn w:val="CommentTextChar"/>
    <w:link w:val="CommentSubject"/>
    <w:uiPriority w:val="99"/>
    <w:semiHidden/>
    <w:rsid w:val="001B1463"/>
    <w:rPr>
      <w:b/>
      <w:bCs/>
      <w:sz w:val="20"/>
      <w:szCs w:val="20"/>
    </w:rPr>
  </w:style>
  <w:style w:type="character" w:styleId="Hyperlink">
    <w:name w:val="Hyperlink"/>
    <w:basedOn w:val="DefaultParagraphFont"/>
    <w:uiPriority w:val="99"/>
    <w:unhideWhenUsed/>
    <w:rsid w:val="001B1463"/>
    <w:rPr>
      <w:color w:val="0000FF" w:themeColor="hyperlink"/>
      <w:u w:val="single"/>
    </w:rPr>
  </w:style>
  <w:style w:type="paragraph" w:styleId="ListParagraph">
    <w:name w:val="List Paragraph"/>
    <w:basedOn w:val="Normal"/>
    <w:uiPriority w:val="34"/>
    <w:qFormat/>
    <w:rsid w:val="001B1463"/>
    <w:pPr>
      <w:ind w:left="720"/>
      <w:contextualSpacing/>
    </w:pPr>
  </w:style>
  <w:style w:type="character" w:customStyle="1" w:styleId="UnresolvedMention1">
    <w:name w:val="Unresolved Mention1"/>
    <w:basedOn w:val="DefaultParagraphFont"/>
    <w:uiPriority w:val="99"/>
    <w:semiHidden/>
    <w:unhideWhenUsed/>
    <w:rsid w:val="001B1463"/>
    <w:rPr>
      <w:color w:val="808080"/>
      <w:shd w:val="clear" w:color="auto" w:fill="E6E6E6"/>
    </w:rPr>
  </w:style>
  <w:style w:type="character" w:styleId="FollowedHyperlink">
    <w:name w:val="FollowedHyperlink"/>
    <w:basedOn w:val="DefaultParagraphFont"/>
    <w:uiPriority w:val="99"/>
    <w:semiHidden/>
    <w:unhideWhenUsed/>
    <w:rsid w:val="001B1463"/>
    <w:rPr>
      <w:color w:val="800080" w:themeColor="followedHyperlink"/>
      <w:u w:val="single"/>
    </w:rPr>
  </w:style>
  <w:style w:type="paragraph" w:styleId="Header">
    <w:name w:val="header"/>
    <w:basedOn w:val="Normal"/>
    <w:link w:val="HeaderChar"/>
    <w:uiPriority w:val="99"/>
    <w:unhideWhenUsed/>
    <w:rsid w:val="001B1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63"/>
  </w:style>
  <w:style w:type="paragraph" w:styleId="Footer">
    <w:name w:val="footer"/>
    <w:basedOn w:val="Normal"/>
    <w:link w:val="FooterChar"/>
    <w:uiPriority w:val="99"/>
    <w:unhideWhenUsed/>
    <w:rsid w:val="001B1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63"/>
  </w:style>
  <w:style w:type="paragraph" w:styleId="Revision">
    <w:name w:val="Revision"/>
    <w:hidden/>
    <w:uiPriority w:val="99"/>
    <w:semiHidden/>
    <w:rsid w:val="001B1463"/>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customStyle="1" w:styleId="UnresolvedMention2">
    <w:name w:val="Unresolved Mention2"/>
    <w:basedOn w:val="DefaultParagraphFont"/>
    <w:uiPriority w:val="99"/>
    <w:semiHidden/>
    <w:unhideWhenUsed/>
    <w:rsid w:val="001361EB"/>
    <w:rPr>
      <w:color w:val="808080"/>
      <w:shd w:val="clear" w:color="auto" w:fill="E6E6E6"/>
    </w:rPr>
  </w:style>
  <w:style w:type="character" w:styleId="HTMLCite">
    <w:name w:val="HTML Cite"/>
    <w:basedOn w:val="DefaultParagraphFont"/>
    <w:uiPriority w:val="99"/>
    <w:semiHidden/>
    <w:unhideWhenUsed/>
    <w:rsid w:val="001F7DD6"/>
    <w:rPr>
      <w:i/>
      <w:iCs/>
    </w:rPr>
  </w:style>
  <w:style w:type="character" w:styleId="UnresolvedMention">
    <w:name w:val="Unresolved Mention"/>
    <w:basedOn w:val="DefaultParagraphFont"/>
    <w:uiPriority w:val="99"/>
    <w:semiHidden/>
    <w:unhideWhenUsed/>
    <w:rsid w:val="00611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586703">
      <w:bodyDiv w:val="1"/>
      <w:marLeft w:val="0"/>
      <w:marRight w:val="0"/>
      <w:marTop w:val="0"/>
      <w:marBottom w:val="0"/>
      <w:divBdr>
        <w:top w:val="none" w:sz="0" w:space="0" w:color="auto"/>
        <w:left w:val="none" w:sz="0" w:space="0" w:color="auto"/>
        <w:bottom w:val="none" w:sz="0" w:space="0" w:color="auto"/>
        <w:right w:val="none" w:sz="0" w:space="0" w:color="auto"/>
      </w:divBdr>
      <w:divsChild>
        <w:div w:id="264727340">
          <w:marLeft w:val="0"/>
          <w:marRight w:val="0"/>
          <w:marTop w:val="0"/>
          <w:marBottom w:val="0"/>
          <w:divBdr>
            <w:top w:val="none" w:sz="0" w:space="0" w:color="auto"/>
            <w:left w:val="none" w:sz="0" w:space="0" w:color="auto"/>
            <w:bottom w:val="none" w:sz="0" w:space="0" w:color="auto"/>
            <w:right w:val="none" w:sz="0" w:space="0" w:color="auto"/>
          </w:divBdr>
        </w:div>
        <w:div w:id="1333949102">
          <w:marLeft w:val="0"/>
          <w:marRight w:val="0"/>
          <w:marTop w:val="0"/>
          <w:marBottom w:val="0"/>
          <w:divBdr>
            <w:top w:val="none" w:sz="0" w:space="0" w:color="auto"/>
            <w:left w:val="none" w:sz="0" w:space="0" w:color="auto"/>
            <w:bottom w:val="none" w:sz="0" w:space="0" w:color="auto"/>
            <w:right w:val="none" w:sz="0" w:space="0" w:color="auto"/>
          </w:divBdr>
        </w:div>
      </w:divsChild>
    </w:div>
    <w:div w:id="561674319">
      <w:bodyDiv w:val="1"/>
      <w:marLeft w:val="0"/>
      <w:marRight w:val="0"/>
      <w:marTop w:val="0"/>
      <w:marBottom w:val="0"/>
      <w:divBdr>
        <w:top w:val="none" w:sz="0" w:space="0" w:color="auto"/>
        <w:left w:val="none" w:sz="0" w:space="0" w:color="auto"/>
        <w:bottom w:val="none" w:sz="0" w:space="0" w:color="auto"/>
        <w:right w:val="none" w:sz="0" w:space="0" w:color="auto"/>
      </w:divBdr>
      <w:divsChild>
        <w:div w:id="502428090">
          <w:marLeft w:val="0"/>
          <w:marRight w:val="0"/>
          <w:marTop w:val="0"/>
          <w:marBottom w:val="285"/>
          <w:divBdr>
            <w:top w:val="none" w:sz="0" w:space="0" w:color="auto"/>
            <w:left w:val="none" w:sz="0" w:space="0" w:color="auto"/>
            <w:bottom w:val="none" w:sz="0" w:space="0" w:color="auto"/>
            <w:right w:val="none" w:sz="0" w:space="0" w:color="auto"/>
          </w:divBdr>
          <w:divsChild>
            <w:div w:id="1098527835">
              <w:marLeft w:val="0"/>
              <w:marRight w:val="0"/>
              <w:marTop w:val="0"/>
              <w:marBottom w:val="0"/>
              <w:divBdr>
                <w:top w:val="none" w:sz="0" w:space="0" w:color="auto"/>
                <w:left w:val="none" w:sz="0" w:space="0" w:color="auto"/>
                <w:bottom w:val="none" w:sz="0" w:space="0" w:color="auto"/>
                <w:right w:val="none" w:sz="0" w:space="0" w:color="auto"/>
              </w:divBdr>
            </w:div>
          </w:divsChild>
        </w:div>
        <w:div w:id="2039773497">
          <w:marLeft w:val="0"/>
          <w:marRight w:val="0"/>
          <w:marTop w:val="0"/>
          <w:marBottom w:val="285"/>
          <w:divBdr>
            <w:top w:val="none" w:sz="0" w:space="0" w:color="auto"/>
            <w:left w:val="none" w:sz="0" w:space="0" w:color="auto"/>
            <w:bottom w:val="none" w:sz="0" w:space="0" w:color="auto"/>
            <w:right w:val="none" w:sz="0" w:space="0" w:color="auto"/>
          </w:divBdr>
          <w:divsChild>
            <w:div w:id="58453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113">
      <w:bodyDiv w:val="1"/>
      <w:marLeft w:val="0"/>
      <w:marRight w:val="0"/>
      <w:marTop w:val="0"/>
      <w:marBottom w:val="0"/>
      <w:divBdr>
        <w:top w:val="none" w:sz="0" w:space="0" w:color="auto"/>
        <w:left w:val="none" w:sz="0" w:space="0" w:color="auto"/>
        <w:bottom w:val="none" w:sz="0" w:space="0" w:color="auto"/>
        <w:right w:val="none" w:sz="0" w:space="0" w:color="auto"/>
      </w:divBdr>
    </w:div>
    <w:div w:id="1555777532">
      <w:bodyDiv w:val="1"/>
      <w:marLeft w:val="0"/>
      <w:marRight w:val="0"/>
      <w:marTop w:val="0"/>
      <w:marBottom w:val="0"/>
      <w:divBdr>
        <w:top w:val="none" w:sz="0" w:space="0" w:color="auto"/>
        <w:left w:val="none" w:sz="0" w:space="0" w:color="auto"/>
        <w:bottom w:val="none" w:sz="0" w:space="0" w:color="auto"/>
        <w:right w:val="none" w:sz="0" w:space="0" w:color="auto"/>
      </w:divBdr>
    </w:div>
    <w:div w:id="1896812558">
      <w:bodyDiv w:val="1"/>
      <w:marLeft w:val="0"/>
      <w:marRight w:val="0"/>
      <w:marTop w:val="0"/>
      <w:marBottom w:val="0"/>
      <w:divBdr>
        <w:top w:val="none" w:sz="0" w:space="0" w:color="auto"/>
        <w:left w:val="none" w:sz="0" w:space="0" w:color="auto"/>
        <w:bottom w:val="none" w:sz="0" w:space="0" w:color="auto"/>
        <w:right w:val="none" w:sz="0" w:space="0" w:color="auto"/>
      </w:divBdr>
      <w:divsChild>
        <w:div w:id="185533139">
          <w:marLeft w:val="0"/>
          <w:marRight w:val="0"/>
          <w:marTop w:val="0"/>
          <w:marBottom w:val="0"/>
          <w:divBdr>
            <w:top w:val="none" w:sz="0" w:space="0" w:color="auto"/>
            <w:left w:val="none" w:sz="0" w:space="0" w:color="auto"/>
            <w:bottom w:val="none" w:sz="0" w:space="0" w:color="auto"/>
            <w:right w:val="none" w:sz="0" w:space="0" w:color="auto"/>
          </w:divBdr>
        </w:div>
        <w:div w:id="335310279">
          <w:marLeft w:val="0"/>
          <w:marRight w:val="0"/>
          <w:marTop w:val="0"/>
          <w:marBottom w:val="0"/>
          <w:divBdr>
            <w:top w:val="none" w:sz="0" w:space="0" w:color="auto"/>
            <w:left w:val="none" w:sz="0" w:space="0" w:color="auto"/>
            <w:bottom w:val="none" w:sz="0" w:space="0" w:color="auto"/>
            <w:right w:val="none" w:sz="0" w:space="0" w:color="auto"/>
          </w:divBdr>
        </w:div>
        <w:div w:id="562757721">
          <w:marLeft w:val="0"/>
          <w:marRight w:val="0"/>
          <w:marTop w:val="0"/>
          <w:marBottom w:val="0"/>
          <w:divBdr>
            <w:top w:val="none" w:sz="0" w:space="0" w:color="auto"/>
            <w:left w:val="none" w:sz="0" w:space="0" w:color="auto"/>
            <w:bottom w:val="none" w:sz="0" w:space="0" w:color="auto"/>
            <w:right w:val="none" w:sz="0" w:space="0" w:color="auto"/>
          </w:divBdr>
        </w:div>
        <w:div w:id="1785004543">
          <w:marLeft w:val="0"/>
          <w:marRight w:val="0"/>
          <w:marTop w:val="0"/>
          <w:marBottom w:val="0"/>
          <w:divBdr>
            <w:top w:val="none" w:sz="0" w:space="0" w:color="auto"/>
            <w:left w:val="none" w:sz="0" w:space="0" w:color="auto"/>
            <w:bottom w:val="none" w:sz="0" w:space="0" w:color="auto"/>
            <w:right w:val="none" w:sz="0" w:space="0" w:color="auto"/>
          </w:divBdr>
        </w:div>
      </w:divsChild>
    </w:div>
    <w:div w:id="2116517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s://www.cdc.gov/nceh/ehs/ehsnet/restaurant_policies_practices.htm" TargetMode="External"/><Relationship Id="rId1" Type="http://schemas.openxmlformats.org/officeDocument/2006/relationships/hyperlink" Target="https://www.cdc.gov/foodsafety/outbreaks/investigating-outbreaks/index.htm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fda.gov/Food/RecallsOutbreaksEmergencies/Outbreaks/ucm544964.htm" TargetMode="External"/><Relationship Id="rId18" Type="http://schemas.openxmlformats.org/officeDocument/2006/relationships/hyperlink" Target="http://cifor.us/documents/CIFOR%20Industry%20Guidelines/CIFOR-Industry-Guidelines.pdf" TargetMode="External"/><Relationship Id="rId26" Type="http://schemas.openxmlformats.org/officeDocument/2006/relationships/hyperlink" Target="https://urldefense.proofpoint.com/v2/url?u=https-3A__www.fsis.usda.gov_wps_portal_fsis_topics_recalls-2Dand-2Dpublic-2Dhealth-2Dalerts_audience-2Dpublic-2Dhealth_resources-2Dfor&amp;d=DwMF3g&amp;c=nE__W8dFE-shTxStwXtp0A&amp;r=epQuKZj0foMKW-y2YuIcyA&amp;m=ILzaRH2-A9InQqgMRShKvNJqLNc2tkrmQ4jJH_3LEQ4&amp;s=b7sf_7n3Rw83EiCJv43s4fMoqajMEgpCLHuwyXoFPyo&amp;e="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dc.gov/nceh/ehs/elearn/eats/continuing-education-eats-101.html" TargetMode="External"/><Relationship Id="rId34" Type="http://schemas.openxmlformats.org/officeDocument/2006/relationships/hyperlink" Target="https://www.epa.gov/sites/production/files/2016-06/documents/list_g_norovirus.pdf" TargetMode="External"/><Relationship Id="rId7" Type="http://schemas.openxmlformats.org/officeDocument/2006/relationships/endnotes" Target="endnotes.xml"/><Relationship Id="rId12" Type="http://schemas.openxmlformats.org/officeDocument/2006/relationships/hyperlink" Target="https://www.cdc.gov/ecoli/2017/o157h7-03-17/index.html" TargetMode="External"/><Relationship Id="rId17" Type="http://schemas.openxmlformats.org/officeDocument/2006/relationships/hyperlink" Target="http://www.cifor.us/" TargetMode="External"/><Relationship Id="rId25" Type="http://schemas.openxmlformats.org/officeDocument/2006/relationships/hyperlink" Target="https://www.fda.gov/RegulatoryInformation/Guidances/ucm445428.htm" TargetMode="External"/><Relationship Id="rId33" Type="http://schemas.openxmlformats.org/officeDocument/2006/relationships/hyperlink" Target="https://www.cdc.gov/mmwr/preview/mmwrhtml/rr6003a1.htm"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iki.idph.iowa.gov/epimanual/Home/CategoryID/8" TargetMode="External"/><Relationship Id="rId29" Type="http://schemas.openxmlformats.org/officeDocument/2006/relationships/hyperlink" Target="https://urldefense.proofpoint.com/v2/url?u=https-3A__www.fsis.usda.gov_wps_wcm_connect_1bffb125-2Dcd80-2D4b3a-2Dab45-2D1f4c0ad863d9_8080.3.pdf-3FMOD-3DAJPERES&amp;d=DwMF3g&amp;c=nE__W8dFE-shTxStwXtp0A&amp;r=epQuKZj0foMKW-y2YuIcyA&amp;m=ILzaRH2-A9InQqgMRShKvNJqLNc2tkrmQ4jJH_3LEQ4&amp;s=_BOOyPujvMchjguOjwi9HsGUyRQ7Sr-cCXpSrpnDUVA&amp;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fda.gov/Food/GuidanceRegulation/FSMA/ucm247546.htm" TargetMode="External"/><Relationship Id="rId32" Type="http://schemas.openxmlformats.org/officeDocument/2006/relationships/hyperlink" Target="https://norocore.ncsu.edu/download/5910/" TargetMode="External"/><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cifor.us/clearinghouse/keywordsearch.cfm" TargetMode="External"/><Relationship Id="rId23" Type="http://schemas.openxmlformats.org/officeDocument/2006/relationships/hyperlink" Target="https://www.fda.gov/ForFederalStateandLocalOfficials/ResourcesforRegulatoryPartners/default.htm" TargetMode="External"/><Relationship Id="rId28" Type="http://schemas.openxmlformats.org/officeDocument/2006/relationships/hyperlink" Target="https://urldefense.proofpoint.com/v2/url?u=https-3A__www.fsis.usda.gov_wps_wcm_connect_125da540-2D2daa-2D4e3a-2D86ab-2Dc6cc4b127f61_10000.1.pdf-3FMOD-3DAJPERES&amp;d=DwMF3g&amp;c=nE__W8dFE-shTxStwXtp0A&amp;r=epQuKZj0foMKW-y2YuIcyA&amp;m=ILzaRH2-A9InQqgMRShKvNJqLNc2tkrmQ4jJH_3LEQ4&amp;s=DZREF7xrbfIDtVt6r7Q-B5EuzgRYrdiEVfXEvjkW2_8&amp;e=" TargetMode="External"/><Relationship Id="rId36" Type="http://schemas.openxmlformats.org/officeDocument/2006/relationships/hyperlink" Target="https://www.fmi.org/docs/default-source/food-safety-best-practice-guides/fs16-fmi_listeria_2016.pdf?sfvrsn=2" TargetMode="External"/><Relationship Id="rId10" Type="http://schemas.microsoft.com/office/2016/09/relationships/commentsIds" Target="commentsIds.xml"/><Relationship Id="rId19" Type="http://schemas.openxmlformats.org/officeDocument/2006/relationships/hyperlink" Target="http://www.cifor.us/clearinghouse/keywordsearch.cfm" TargetMode="External"/><Relationship Id="rId31" Type="http://schemas.openxmlformats.org/officeDocument/2006/relationships/hyperlink" Target="https://mail.msu.edu/imp/compose.php?to=FoodborneDiseaseReports%40fsis.usda.gov"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hyperlink" Target="https://www.cdc.gov/nceh/ehs/elearn/eats/continuing-education-eats-102.html" TargetMode="External"/><Relationship Id="rId27" Type="http://schemas.openxmlformats.org/officeDocument/2006/relationships/hyperlink" Target="https://urldefense.proofpoint.com/v2/url?u=https-3A__www.fsis.usda.gov_wps_portal_fsis_topics_recalls-2Dand-2Dpublic-2Dhealth-2Dalerts_audience-2Dpublic-2Dhealth_info-2Dfor-2Dfsis-2Dinvestigations&amp;d=DwMF3g&amp;c=nE__W8dFE-shTxStwXtp0A&amp;r=epQuKZj0foMKW-y2YuIcyA&amp;m=ILzaRH2-A9InQqgMRShKvNJqLNc2tkrmQ4jJH_3LEQ4&amp;s=6oc8YYQNS93BDY2J8NGF028JKdBj0il62gqpsQGAmvQ&amp;e=" TargetMode="External"/><Relationship Id="rId30" Type="http://schemas.openxmlformats.org/officeDocument/2006/relationships/hyperlink" Target="https://urldefense.proofpoint.com/v2/url?u=https-3A__www.fsis.usda.gov_wps_wcm_connect_9968da35-2D84c2-2D463b-2D813e-2D7f60682f21d9_45-2D16.pdf-3FMOD-3DAJPERES&amp;d=DwMF3g&amp;c=nE__W8dFE-shTxStwXtp0A&amp;r=epQuKZj0foMKW-y2YuIcyA&amp;m=ILzaRH2-A9InQqgMRShKvNJqLNc2tkrmQ4jJH_3LEQ4&amp;s=0CxeCdgMTT0hu6NLjc3n7NRlm3U7leTzRdZ1c6r1n0Y&amp;e=" TargetMode="External"/><Relationship Id="rId35" Type="http://schemas.openxmlformats.org/officeDocument/2006/relationships/hyperlink" Target="http://cifor.us/products/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F1D9F-5C45-4CE6-88E6-0EFE66DB2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15460</Words>
  <Characters>88126</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Ernest Julian</cp:lastModifiedBy>
  <cp:revision>2</cp:revision>
  <cp:lastPrinted>2018-04-27T00:15:00Z</cp:lastPrinted>
  <dcterms:created xsi:type="dcterms:W3CDTF">2018-07-30T19:15:00Z</dcterms:created>
  <dcterms:modified xsi:type="dcterms:W3CDTF">2018-07-30T19:15:00Z</dcterms:modified>
</cp:coreProperties>
</file>