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660B5" w14:textId="77777777" w:rsidR="00D74452" w:rsidRPr="00817239" w:rsidRDefault="00D74452" w:rsidP="00D74452">
      <w:pPr>
        <w:rPr>
          <w:b/>
          <w:vanish/>
        </w:rPr>
      </w:pPr>
      <w:r w:rsidRPr="00817239">
        <w:rPr>
          <w:b/>
          <w:vanish/>
        </w:rPr>
        <w:t>Top of Form</w:t>
      </w:r>
    </w:p>
    <w:p w14:paraId="60B4D99A" w14:textId="2CBA45AA" w:rsidR="00D74452" w:rsidRPr="005D4F84" w:rsidRDefault="00D74452" w:rsidP="00D74452">
      <w:pPr>
        <w:rPr>
          <w:b/>
        </w:rPr>
      </w:pPr>
      <w:r w:rsidRPr="00817239">
        <w:rPr>
          <w:b/>
        </w:rPr>
        <w:t xml:space="preserve">Title:  </w:t>
      </w:r>
      <w:r w:rsidR="00302361">
        <w:rPr>
          <w:b/>
        </w:rPr>
        <w:t>Pathogen Discovery in Outbreaks of Undetermined Etiology:  An Expanded Role for PHLs?</w:t>
      </w:r>
    </w:p>
    <w:p w14:paraId="69A60282" w14:textId="6C3D2AAB" w:rsidR="00B44631" w:rsidRDefault="00D74452" w:rsidP="00D74452">
      <w:r w:rsidRPr="00817239">
        <w:rPr>
          <w:b/>
        </w:rPr>
        <w:t>Description</w:t>
      </w:r>
      <w:r w:rsidR="00C83464">
        <w:rPr>
          <w:b/>
        </w:rPr>
        <w:t xml:space="preserve">: </w:t>
      </w:r>
      <w:r w:rsidR="0003562C">
        <w:t xml:space="preserve">Most cases </w:t>
      </w:r>
      <w:r w:rsidR="00E543DE">
        <w:t>of foodborne disease in the U.S. are due to “unspecified agents</w:t>
      </w:r>
      <w:r w:rsidR="002357BB">
        <w:t>,</w:t>
      </w:r>
      <w:r w:rsidR="00E543DE">
        <w:t xml:space="preserve">” </w:t>
      </w:r>
      <w:r w:rsidR="00302361">
        <w:t xml:space="preserve">many of which are </w:t>
      </w:r>
      <w:r w:rsidR="00E510D0">
        <w:t>likely microbes</w:t>
      </w:r>
      <w:r w:rsidR="002357BB">
        <w:t xml:space="preserve"> that have a name but are </w:t>
      </w:r>
      <w:r w:rsidR="0003562C">
        <w:t xml:space="preserve">not known to cause </w:t>
      </w:r>
      <w:r w:rsidR="002357BB">
        <w:t>disease</w:t>
      </w:r>
      <w:r w:rsidR="00302361">
        <w:t>,</w:t>
      </w:r>
      <w:r w:rsidR="002357BB">
        <w:t xml:space="preserve"> and pathogenic microorganisms</w:t>
      </w:r>
      <w:r w:rsidR="0003562C">
        <w:t xml:space="preserve"> that are </w:t>
      </w:r>
      <w:r w:rsidR="00E543DE">
        <w:t xml:space="preserve">unknown </w:t>
      </w:r>
      <w:r w:rsidR="0003562C">
        <w:t>to science</w:t>
      </w:r>
      <w:r w:rsidR="00E543DE">
        <w:t xml:space="preserve">.  Approximately 200 outbreaks of unknown etiology (OUE) are reported to the CDC each year by state and local health departments.  </w:t>
      </w:r>
      <w:r w:rsidR="0003562C">
        <w:t>Each of these outbreaks represent a unique opportunity to discover new pathogens, potentially leading to new control strategies</w:t>
      </w:r>
      <w:r w:rsidR="002357BB">
        <w:t xml:space="preserve">. </w:t>
      </w:r>
      <w:r w:rsidR="00275840">
        <w:t xml:space="preserve">Due </w:t>
      </w:r>
      <w:bookmarkStart w:id="0" w:name="_GoBack"/>
      <w:bookmarkEnd w:id="0"/>
      <w:r w:rsidR="0003562C">
        <w:t xml:space="preserve">to cost and difficulty most OUEs are never fully investigated </w:t>
      </w:r>
      <w:r w:rsidR="002357BB">
        <w:t>by public health laboratories</w:t>
      </w:r>
      <w:r w:rsidR="00302361">
        <w:t>, representing missed opportunities</w:t>
      </w:r>
      <w:r w:rsidR="002357BB">
        <w:t>.  New n</w:t>
      </w:r>
      <w:r w:rsidR="006129B2" w:rsidRPr="00E543DE">
        <w:t>ext</w:t>
      </w:r>
      <w:r w:rsidR="006129B2">
        <w:t xml:space="preserve"> generation sequencing </w:t>
      </w:r>
      <w:r w:rsidR="007F2800">
        <w:t xml:space="preserve">(NGS) </w:t>
      </w:r>
      <w:r w:rsidR="006129B2">
        <w:t xml:space="preserve">methods </w:t>
      </w:r>
      <w:r w:rsidR="002357BB">
        <w:t xml:space="preserve">such as metagenomics are poised to dramatically improve our ability to discover new pathogens in the outbreak setting.  </w:t>
      </w:r>
      <w:r w:rsidR="006129B2">
        <w:t xml:space="preserve"> </w:t>
      </w:r>
    </w:p>
    <w:p w14:paraId="70A1AB4D" w14:textId="69C8283F" w:rsidR="00C92D09" w:rsidRDefault="00B44631" w:rsidP="00D74452">
      <w:r w:rsidRPr="0031336D">
        <w:rPr>
          <w:rFonts w:cstheme="minorHAnsi"/>
        </w:rPr>
        <w:t xml:space="preserve">Since its inception in 2006, the Council to Improve Foodborne Outbreak Response </w:t>
      </w:r>
      <w:r>
        <w:rPr>
          <w:rFonts w:cstheme="minorHAnsi"/>
        </w:rPr>
        <w:t xml:space="preserve">(CIFOR) </w:t>
      </w:r>
      <w:r w:rsidRPr="0031336D">
        <w:rPr>
          <w:rFonts w:cstheme="minorHAnsi"/>
        </w:rPr>
        <w:t xml:space="preserve">has been working to improve methods to detect, investigate, control and prevent foodborne disease outbreaks. </w:t>
      </w:r>
      <w:r>
        <w:t xml:space="preserve">CIFOR </w:t>
      </w:r>
      <w:r w:rsidR="00FC7564" w:rsidRPr="00FC7564">
        <w:t xml:space="preserve">has produced several recent guidelines and tools that </w:t>
      </w:r>
      <w:r w:rsidR="007F2800">
        <w:t xml:space="preserve">build upon </w:t>
      </w:r>
      <w:r w:rsidR="007F2800" w:rsidRPr="00953C0B">
        <w:rPr>
          <w:rFonts w:cstheme="minorHAnsi"/>
        </w:rPr>
        <w:t xml:space="preserve">NGS to help </w:t>
      </w:r>
      <w:r w:rsidR="003B10FC" w:rsidRPr="00953C0B">
        <w:rPr>
          <w:rFonts w:cstheme="minorHAnsi"/>
        </w:rPr>
        <w:t>facilitate faster and more effect</w:t>
      </w:r>
      <w:r w:rsidR="007F2800" w:rsidRPr="00953C0B">
        <w:rPr>
          <w:rFonts w:cstheme="minorHAnsi"/>
        </w:rPr>
        <w:t>ive foodborne outbreak response</w:t>
      </w:r>
      <w:r w:rsidR="003B10FC" w:rsidRPr="00953C0B">
        <w:rPr>
          <w:rFonts w:cstheme="minorHAnsi"/>
        </w:rPr>
        <w:t xml:space="preserve"> in state and local jurisdictions</w:t>
      </w:r>
      <w:r w:rsidR="00953C0B" w:rsidRPr="00953C0B">
        <w:rPr>
          <w:rFonts w:cstheme="minorHAnsi"/>
        </w:rPr>
        <w:t>.</w:t>
      </w:r>
      <w:r w:rsidR="00953C0B">
        <w:t xml:space="preserve"> </w:t>
      </w:r>
      <w:r w:rsidR="00C92D09">
        <w:t xml:space="preserve">The 2020 update to the CIFOR Guidelines includes detailed information on WGS implementation within the PulseNet network as well as public health response options to Culture Independent Diagnostic Tests (CIDTs).  </w:t>
      </w:r>
    </w:p>
    <w:p w14:paraId="0B467E10" w14:textId="75451D60" w:rsidR="00FA599F" w:rsidRPr="003B10FC" w:rsidRDefault="00953C0B" w:rsidP="00D74452">
      <w:r>
        <w:t xml:space="preserve">This session will cover highlights from the Third Edition </w:t>
      </w:r>
      <w:r w:rsidR="00A6088A" w:rsidRPr="00953C0B">
        <w:rPr>
          <w:rFonts w:cstheme="minorHAnsi"/>
        </w:rPr>
        <w:t xml:space="preserve">of the </w:t>
      </w:r>
      <w:r w:rsidR="00A6088A" w:rsidRPr="00953C0B">
        <w:rPr>
          <w:rFonts w:cstheme="minorHAnsi"/>
          <w:color w:val="333333"/>
        </w:rPr>
        <w:t>CIFOR </w:t>
      </w:r>
      <w:r w:rsidR="00A6088A" w:rsidRPr="00953C0B">
        <w:rPr>
          <w:rStyle w:val="Emphasis"/>
          <w:rFonts w:cstheme="minorHAnsi"/>
          <w:color w:val="333333"/>
        </w:rPr>
        <w:t>Guidelines for Foodborne Disease Outbreak Response</w:t>
      </w:r>
      <w:r w:rsidR="00A6088A">
        <w:rPr>
          <w:rStyle w:val="Emphasis"/>
          <w:rFonts w:cstheme="minorHAnsi"/>
          <w:color w:val="333333"/>
        </w:rPr>
        <w:t xml:space="preserve"> </w:t>
      </w:r>
      <w:r w:rsidR="00A6088A">
        <w:t xml:space="preserve">and </w:t>
      </w:r>
      <w:r>
        <w:t xml:space="preserve">unveil an exciting </w:t>
      </w:r>
      <w:r w:rsidR="00B44631">
        <w:t xml:space="preserve">new </w:t>
      </w:r>
      <w:r>
        <w:t xml:space="preserve">collaboration between APHL and </w:t>
      </w:r>
      <w:r w:rsidR="00A6088A">
        <w:t>CDC</w:t>
      </w:r>
      <w:r w:rsidR="00C92D09">
        <w:t>’s Enteric Disease Laboratory Branch (EDLB)</w:t>
      </w:r>
      <w:r w:rsidR="00A6088A">
        <w:t xml:space="preserve"> </w:t>
      </w:r>
      <w:r w:rsidR="002D5BE8">
        <w:t>using metagenomics</w:t>
      </w:r>
      <w:r w:rsidR="0092394C">
        <w:t xml:space="preserve"> </w:t>
      </w:r>
      <w:r w:rsidR="002D5BE8">
        <w:t xml:space="preserve">applications for </w:t>
      </w:r>
      <w:r w:rsidR="00260728">
        <w:t xml:space="preserve">OUEs. </w:t>
      </w:r>
    </w:p>
    <w:p w14:paraId="35F3F4E7" w14:textId="3D96EAB2" w:rsidR="002D5BE8" w:rsidRPr="00B44631" w:rsidRDefault="00D74452" w:rsidP="00B44631">
      <w:r w:rsidRPr="00817239">
        <w:rPr>
          <w:b/>
        </w:rPr>
        <w:t xml:space="preserve">Objective:  </w:t>
      </w:r>
      <w:r w:rsidR="0092394C">
        <w:t xml:space="preserve">Attendees </w:t>
      </w:r>
      <w:r w:rsidR="007D58F0">
        <w:t xml:space="preserve">will learn about </w:t>
      </w:r>
      <w:r w:rsidR="002D5BE8">
        <w:t xml:space="preserve">new information </w:t>
      </w:r>
      <w:r w:rsidR="0092394C">
        <w:t>in the Third</w:t>
      </w:r>
      <w:r w:rsidR="00B44631">
        <w:t xml:space="preserve"> Edition of the CIFOR Guidelines </w:t>
      </w:r>
      <w:r w:rsidR="0092394C">
        <w:t xml:space="preserve">and will walk through </w:t>
      </w:r>
      <w:r w:rsidR="004E4922">
        <w:t xml:space="preserve">newly developed OUE Guidelines </w:t>
      </w:r>
      <w:r w:rsidR="0092394C">
        <w:t xml:space="preserve">intended to provide adequate outbreak specimens for second-tier testing </w:t>
      </w:r>
      <w:r w:rsidR="007D58F0">
        <w:t>if an etiology proves elusive. CDC</w:t>
      </w:r>
      <w:r w:rsidR="00C92D09">
        <w:t>/EDLB</w:t>
      </w:r>
      <w:r w:rsidR="007D58F0">
        <w:t xml:space="preserve"> </w:t>
      </w:r>
      <w:r w:rsidR="00B44631">
        <w:t xml:space="preserve">will present on a multi-tiered metagenomics approach for OUEs and discuss a plan for </w:t>
      </w:r>
      <w:r w:rsidR="00732A27">
        <w:t xml:space="preserve">partnering with APHL to roll out </w:t>
      </w:r>
      <w:r w:rsidR="00B44631">
        <w:t xml:space="preserve">such testing in </w:t>
      </w:r>
      <w:proofErr w:type="gramStart"/>
      <w:r w:rsidR="00B44631">
        <w:t>the</w:t>
      </w:r>
      <w:proofErr w:type="gramEnd"/>
      <w:r w:rsidR="00B44631">
        <w:t xml:space="preserve"> near future. </w:t>
      </w:r>
    </w:p>
    <w:p w14:paraId="0B147581" w14:textId="77777777" w:rsidR="00D74452" w:rsidRPr="00817239" w:rsidRDefault="00D74452" w:rsidP="00D74452">
      <w:pPr>
        <w:spacing w:before="100" w:beforeAutospacing="1" w:after="100" w:afterAutospacing="1" w:line="240" w:lineRule="auto"/>
        <w:rPr>
          <w:rFonts w:eastAsia="Times New Roman" w:cs="Arial"/>
          <w:b/>
        </w:rPr>
      </w:pPr>
      <w:r w:rsidRPr="00817239">
        <w:rPr>
          <w:rFonts w:eastAsia="Times New Roman" w:cs="Arial"/>
          <w:b/>
        </w:rPr>
        <w:t>Please enter from 1 to 3 Learning Objectives below.</w:t>
      </w:r>
    </w:p>
    <w:p w14:paraId="2AEC9AF3" w14:textId="590249A4" w:rsidR="00B92250" w:rsidRDefault="00B92250" w:rsidP="00D74452">
      <w:pPr>
        <w:spacing w:after="0" w:line="240" w:lineRule="auto"/>
        <w:rPr>
          <w:rFonts w:eastAsia="Times New Roman" w:cs="Arial"/>
        </w:rPr>
      </w:pPr>
      <w:r w:rsidRPr="00817239">
        <w:rPr>
          <w:rFonts w:eastAsia="Times New Roman" w:cs="Arial"/>
        </w:rPr>
        <w:t>At the conclusion of this session</w:t>
      </w:r>
      <w:r>
        <w:rPr>
          <w:rFonts w:eastAsia="Times New Roman" w:cs="Arial"/>
        </w:rPr>
        <w:t>:</w:t>
      </w:r>
    </w:p>
    <w:p w14:paraId="520121E3" w14:textId="5C0AE739" w:rsidR="00D74452" w:rsidRPr="002D5BE8" w:rsidRDefault="00FA599F" w:rsidP="002D5BE8">
      <w:pPr>
        <w:spacing w:after="160" w:line="259" w:lineRule="auto"/>
        <w:contextualSpacing/>
        <w:rPr>
          <w:rFonts w:cstheme="minorHAnsi"/>
        </w:rPr>
      </w:pPr>
      <w:r w:rsidRPr="002D5BE8">
        <w:rPr>
          <w:rFonts w:eastAsia="Times New Roman" w:cs="Arial"/>
        </w:rPr>
        <w:t>*</w:t>
      </w:r>
      <w:r w:rsidR="00D74452" w:rsidRPr="002D5BE8">
        <w:rPr>
          <w:rFonts w:eastAsia="Times New Roman" w:cs="Arial"/>
        </w:rPr>
        <w:t xml:space="preserve">Objective 1: </w:t>
      </w:r>
      <w:r w:rsidR="00260728">
        <w:rPr>
          <w:rFonts w:eastAsia="Times New Roman" w:cs="Arial"/>
        </w:rPr>
        <w:t>Attendees will learn about</w:t>
      </w:r>
      <w:r w:rsidR="004E4922">
        <w:rPr>
          <w:rFonts w:eastAsia="Times New Roman" w:cs="Arial"/>
        </w:rPr>
        <w:t xml:space="preserve"> important</w:t>
      </w:r>
      <w:r w:rsidR="00260728">
        <w:rPr>
          <w:rFonts w:eastAsia="Times New Roman" w:cs="Arial"/>
        </w:rPr>
        <w:t xml:space="preserve"> new information in the CIFOR Guidelines</w:t>
      </w:r>
      <w:r w:rsidR="00C92D09">
        <w:rPr>
          <w:rFonts w:eastAsia="Times New Roman" w:cs="Arial"/>
        </w:rPr>
        <w:t xml:space="preserve"> including updates to WGS and CIDT content</w:t>
      </w:r>
      <w:r w:rsidR="00260728">
        <w:rPr>
          <w:rFonts w:eastAsia="Times New Roman" w:cs="Arial"/>
        </w:rPr>
        <w:t xml:space="preserve">. </w:t>
      </w:r>
    </w:p>
    <w:p w14:paraId="4FAC9F9A" w14:textId="7C8F2D91" w:rsidR="002D5BE8" w:rsidRDefault="00B92250" w:rsidP="002D5BE8">
      <w:pPr>
        <w:spacing w:after="160" w:line="259" w:lineRule="auto"/>
        <w:contextualSpacing/>
        <w:rPr>
          <w:rFonts w:cstheme="minorHAnsi"/>
        </w:rPr>
      </w:pPr>
      <w:r>
        <w:rPr>
          <w:rFonts w:eastAsia="Times New Roman" w:cs="Arial"/>
        </w:rPr>
        <w:t>* Objective 2</w:t>
      </w:r>
      <w:r w:rsidR="00D74452" w:rsidRPr="00817239">
        <w:rPr>
          <w:rFonts w:eastAsia="Times New Roman" w:cs="Arial"/>
        </w:rPr>
        <w:t xml:space="preserve">: </w:t>
      </w:r>
      <w:r w:rsidR="002D5BE8">
        <w:rPr>
          <w:rFonts w:cstheme="minorHAnsi"/>
        </w:rPr>
        <w:t>Attendees</w:t>
      </w:r>
      <w:r w:rsidR="002D5BE8" w:rsidRPr="002D5BE8">
        <w:rPr>
          <w:rFonts w:cstheme="minorHAnsi"/>
        </w:rPr>
        <w:t xml:space="preserve"> will be able </w:t>
      </w:r>
      <w:r w:rsidR="002D5BE8">
        <w:rPr>
          <w:rFonts w:cstheme="minorHAnsi"/>
        </w:rPr>
        <w:t xml:space="preserve">to briefly summarize key points from </w:t>
      </w:r>
      <w:r w:rsidR="002D5BE8" w:rsidRPr="002D5BE8">
        <w:rPr>
          <w:rFonts w:cstheme="minorHAnsi"/>
        </w:rPr>
        <w:t>foodborne outbreak spe</w:t>
      </w:r>
      <w:r w:rsidR="002D5BE8">
        <w:rPr>
          <w:rFonts w:cstheme="minorHAnsi"/>
        </w:rPr>
        <w:t xml:space="preserve">cimen collection guidelines and </w:t>
      </w:r>
      <w:r w:rsidR="002D5BE8" w:rsidRPr="002D5BE8">
        <w:rPr>
          <w:rFonts w:cstheme="minorHAnsi"/>
        </w:rPr>
        <w:t>suggested steps for testing outbreak specimens</w:t>
      </w:r>
      <w:r w:rsidR="00260728">
        <w:rPr>
          <w:rFonts w:cstheme="minorHAnsi"/>
        </w:rPr>
        <w:t xml:space="preserve">. </w:t>
      </w:r>
    </w:p>
    <w:p w14:paraId="53BFD88A" w14:textId="1D00C5B4" w:rsidR="002D5BE8" w:rsidRPr="002D5BE8" w:rsidRDefault="002D5BE8" w:rsidP="002D5BE8">
      <w:pPr>
        <w:spacing w:after="160"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* Objective 3: Attendees will be able to discuss upcoming </w:t>
      </w:r>
      <w:proofErr w:type="spellStart"/>
      <w:r w:rsidRPr="002D5BE8">
        <w:rPr>
          <w:rFonts w:cstheme="minorHAnsi"/>
        </w:rPr>
        <w:t>metagenomic</w:t>
      </w:r>
      <w:proofErr w:type="spellEnd"/>
      <w:r w:rsidRPr="002D5BE8">
        <w:rPr>
          <w:rFonts w:cstheme="minorHAnsi"/>
        </w:rPr>
        <w:t xml:space="preserve"> applications</w:t>
      </w:r>
      <w:r>
        <w:rPr>
          <w:rFonts w:cstheme="minorHAnsi"/>
        </w:rPr>
        <w:t xml:space="preserve"> for OUEs. </w:t>
      </w:r>
    </w:p>
    <w:p w14:paraId="6AB82370" w14:textId="77777777" w:rsidR="00FB7BF5" w:rsidRPr="00817239" w:rsidRDefault="00FB7BF5" w:rsidP="00FB7BF5">
      <w:pPr>
        <w:spacing w:after="0" w:line="240" w:lineRule="auto"/>
      </w:pPr>
    </w:p>
    <w:p w14:paraId="35346990" w14:textId="77777777" w:rsidR="00D74452" w:rsidRDefault="00D74452" w:rsidP="00D74452">
      <w:pPr>
        <w:rPr>
          <w:b/>
        </w:rPr>
      </w:pPr>
      <w:r w:rsidRPr="00817239">
        <w:rPr>
          <w:b/>
        </w:rPr>
        <w:t>Suggested Speakers:</w:t>
      </w:r>
    </w:p>
    <w:p w14:paraId="377F6674" w14:textId="69451830" w:rsidR="00B44631" w:rsidRPr="00260728" w:rsidRDefault="004E4922" w:rsidP="008861F7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Kirsten Larson, APHL</w:t>
      </w:r>
      <w:r w:rsidR="00B44631" w:rsidRPr="00260728">
        <w:rPr>
          <w:rFonts w:cstheme="minorHAnsi"/>
        </w:rPr>
        <w:t>, will provide a brief overview of the Thi</w:t>
      </w:r>
      <w:r w:rsidR="00260728" w:rsidRPr="00260728">
        <w:rPr>
          <w:rFonts w:cstheme="minorHAnsi"/>
        </w:rPr>
        <w:t xml:space="preserve">rd Edition CIFOR Guidelines including highlighting laboratory-related recommendations. </w:t>
      </w:r>
    </w:p>
    <w:p w14:paraId="03154831" w14:textId="73C65B1E" w:rsidR="00260728" w:rsidRPr="00260728" w:rsidRDefault="004E4922" w:rsidP="008861F7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John Besser</w:t>
      </w:r>
      <w:r w:rsidR="00260728" w:rsidRPr="00260728">
        <w:rPr>
          <w:rFonts w:cstheme="minorHAnsi"/>
        </w:rPr>
        <w:t>,</w:t>
      </w:r>
      <w:r>
        <w:rPr>
          <w:rFonts w:cstheme="minorHAnsi"/>
        </w:rPr>
        <w:t xml:space="preserve"> APHL Consultant and former Deputy Branch Chief, CDC EDLB,</w:t>
      </w:r>
      <w:r w:rsidR="00260728" w:rsidRPr="00260728">
        <w:rPr>
          <w:rFonts w:cstheme="minorHAnsi"/>
        </w:rPr>
        <w:t xml:space="preserve"> will introduce members to </w:t>
      </w:r>
      <w:r>
        <w:rPr>
          <w:rFonts w:cstheme="minorHAnsi"/>
        </w:rPr>
        <w:t xml:space="preserve">the OUE protocol. </w:t>
      </w:r>
    </w:p>
    <w:p w14:paraId="46EABFE1" w14:textId="3A82D9EA" w:rsidR="00D74452" w:rsidRPr="004E4922" w:rsidRDefault="00260728" w:rsidP="00267D4D">
      <w:pPr>
        <w:pStyle w:val="ListParagraph"/>
        <w:numPr>
          <w:ilvl w:val="0"/>
          <w:numId w:val="4"/>
        </w:numPr>
        <w:rPr>
          <w:vanish/>
        </w:rPr>
      </w:pPr>
      <w:r w:rsidRPr="004E4922">
        <w:rPr>
          <w:rFonts w:cstheme="minorHAnsi"/>
        </w:rPr>
        <w:lastRenderedPageBreak/>
        <w:t>Amanda (Jo) Williams and/or Andrew Huang, CDC EDLB, will present on OUE metagenomics applications being developed at CDC</w:t>
      </w:r>
      <w:r w:rsidR="00EF097C" w:rsidRPr="004E4922">
        <w:rPr>
          <w:rFonts w:cstheme="minorHAnsi"/>
        </w:rPr>
        <w:t xml:space="preserve"> a</w:t>
      </w:r>
      <w:r w:rsidR="004E4922" w:rsidRPr="004E4922">
        <w:rPr>
          <w:rFonts w:cstheme="minorHAnsi"/>
        </w:rPr>
        <w:t>nd unveil</w:t>
      </w:r>
      <w:r w:rsidR="00EF097C" w:rsidRPr="004E4922">
        <w:rPr>
          <w:rFonts w:cstheme="minorHAnsi"/>
        </w:rPr>
        <w:t xml:space="preserve"> a p</w:t>
      </w:r>
      <w:r w:rsidR="004E4922">
        <w:rPr>
          <w:rFonts w:cstheme="minorHAnsi"/>
        </w:rPr>
        <w:t xml:space="preserve">lan for partnering with APHL to validate data analysis pipelines. </w:t>
      </w:r>
      <w:r w:rsidR="00D74452" w:rsidRPr="004E4922">
        <w:rPr>
          <w:vanish/>
        </w:rPr>
        <w:t>Bottom of Form</w:t>
      </w:r>
    </w:p>
    <w:p w14:paraId="36CFE8F7" w14:textId="77777777" w:rsidR="00D74452" w:rsidRPr="00B24974" w:rsidRDefault="00D74452" w:rsidP="00B24974">
      <w:pPr>
        <w:pStyle w:val="ListParagraph"/>
        <w:numPr>
          <w:ilvl w:val="0"/>
          <w:numId w:val="1"/>
        </w:numPr>
        <w:rPr>
          <w:vanish/>
        </w:rPr>
      </w:pPr>
      <w:r w:rsidRPr="00B24974">
        <w:rPr>
          <w:vanish/>
        </w:rPr>
        <w:t>Bottom of Form</w:t>
      </w:r>
    </w:p>
    <w:sectPr w:rsidR="00D74452" w:rsidRPr="00B249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44E3A"/>
    <w:multiLevelType w:val="hybridMultilevel"/>
    <w:tmpl w:val="F5FC66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4494B"/>
    <w:multiLevelType w:val="hybridMultilevel"/>
    <w:tmpl w:val="30A0D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535BAD"/>
    <w:multiLevelType w:val="hybridMultilevel"/>
    <w:tmpl w:val="FA149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B4931"/>
    <w:multiLevelType w:val="hybridMultilevel"/>
    <w:tmpl w:val="643A86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452"/>
    <w:rsid w:val="000014F2"/>
    <w:rsid w:val="0003562C"/>
    <w:rsid w:val="000E5226"/>
    <w:rsid w:val="00102257"/>
    <w:rsid w:val="00232370"/>
    <w:rsid w:val="00234585"/>
    <w:rsid w:val="002357BB"/>
    <w:rsid w:val="00260728"/>
    <w:rsid w:val="00275840"/>
    <w:rsid w:val="002B530F"/>
    <w:rsid w:val="002D5BE8"/>
    <w:rsid w:val="002E33C5"/>
    <w:rsid w:val="00302361"/>
    <w:rsid w:val="00346E81"/>
    <w:rsid w:val="003A2212"/>
    <w:rsid w:val="003B0D29"/>
    <w:rsid w:val="003B10FC"/>
    <w:rsid w:val="004E4922"/>
    <w:rsid w:val="00511F1D"/>
    <w:rsid w:val="0051522C"/>
    <w:rsid w:val="005233FC"/>
    <w:rsid w:val="00574442"/>
    <w:rsid w:val="005A6AA2"/>
    <w:rsid w:val="005D4F84"/>
    <w:rsid w:val="005F1659"/>
    <w:rsid w:val="006129B2"/>
    <w:rsid w:val="00731B71"/>
    <w:rsid w:val="00732A27"/>
    <w:rsid w:val="007D58F0"/>
    <w:rsid w:val="007F2800"/>
    <w:rsid w:val="00807F8E"/>
    <w:rsid w:val="00817239"/>
    <w:rsid w:val="00823974"/>
    <w:rsid w:val="008628CA"/>
    <w:rsid w:val="0092394C"/>
    <w:rsid w:val="00932066"/>
    <w:rsid w:val="00953C0B"/>
    <w:rsid w:val="00997EAE"/>
    <w:rsid w:val="00A1323E"/>
    <w:rsid w:val="00A6088A"/>
    <w:rsid w:val="00AB7F17"/>
    <w:rsid w:val="00AC060D"/>
    <w:rsid w:val="00AE11FC"/>
    <w:rsid w:val="00B24974"/>
    <w:rsid w:val="00B44631"/>
    <w:rsid w:val="00B92250"/>
    <w:rsid w:val="00C6069F"/>
    <w:rsid w:val="00C83464"/>
    <w:rsid w:val="00C92D09"/>
    <w:rsid w:val="00CD06E0"/>
    <w:rsid w:val="00D14193"/>
    <w:rsid w:val="00D74452"/>
    <w:rsid w:val="00DA03AF"/>
    <w:rsid w:val="00E11388"/>
    <w:rsid w:val="00E510D0"/>
    <w:rsid w:val="00E543DE"/>
    <w:rsid w:val="00EF097C"/>
    <w:rsid w:val="00F716CD"/>
    <w:rsid w:val="00F719F2"/>
    <w:rsid w:val="00F77E9B"/>
    <w:rsid w:val="00F822AD"/>
    <w:rsid w:val="00FA599F"/>
    <w:rsid w:val="00FB7BF5"/>
    <w:rsid w:val="00FC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DE3ED"/>
  <w15:docId w15:val="{6FAA2B0B-08FF-4585-ADEF-E9D71F53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4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822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1B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B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1B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B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1B7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B71"/>
    <w:rPr>
      <w:rFonts w:ascii="Segoe UI" w:hAnsi="Segoe UI" w:cs="Segoe UI"/>
      <w:sz w:val="18"/>
      <w:szCs w:val="18"/>
    </w:rPr>
  </w:style>
  <w:style w:type="character" w:styleId="Hyperlink">
    <w:name w:val="Hyperlink"/>
    <w:rsid w:val="000E5226"/>
    <w:rPr>
      <w:color w:val="0000FF"/>
      <w:u w:val="single"/>
    </w:rPr>
  </w:style>
  <w:style w:type="character" w:styleId="Emphasis">
    <w:name w:val="Emphasis"/>
    <w:uiPriority w:val="20"/>
    <w:qFormat/>
    <w:rsid w:val="000E5226"/>
    <w:rPr>
      <w:i/>
      <w:iCs/>
    </w:rPr>
  </w:style>
  <w:style w:type="character" w:customStyle="1" w:styleId="cdc-decorated">
    <w:name w:val="cdc-decorated"/>
    <w:rsid w:val="000E5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0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82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24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223263">
                          <w:marLeft w:val="60"/>
                          <w:marRight w:val="6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5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60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922696">
                          <w:marLeft w:val="60"/>
                          <w:marRight w:val="6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108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78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889619">
                          <w:marLeft w:val="60"/>
                          <w:marRight w:val="6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685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94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907122">
                          <w:marLeft w:val="60"/>
                          <w:marRight w:val="6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815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2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972030">
                          <w:marLeft w:val="60"/>
                          <w:marRight w:val="6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97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3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4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5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65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8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8119">
                          <w:marLeft w:val="60"/>
                          <w:marRight w:val="6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736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48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499676">
                          <w:marLeft w:val="60"/>
                          <w:marRight w:val="6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27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579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650426">
                          <w:marLeft w:val="60"/>
                          <w:marRight w:val="6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17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629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27689">
                          <w:marLeft w:val="60"/>
                          <w:marRight w:val="6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44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105286">
                          <w:marLeft w:val="60"/>
                          <w:marRight w:val="6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005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77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2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9FAABF3E0792478CCDB86CA4F2504C" ma:contentTypeVersion="10" ma:contentTypeDescription="Create a new document." ma:contentTypeScope="" ma:versionID="701fc9b283f7f13960bd8a8f0e03e2ad">
  <xsd:schema xmlns:xsd="http://www.w3.org/2001/XMLSchema" xmlns:xs="http://www.w3.org/2001/XMLSchema" xmlns:p="http://schemas.microsoft.com/office/2006/metadata/properties" xmlns:ns3="bcf9aaa3-ce31-4285-a805-047df0cc37a3" targetNamespace="http://schemas.microsoft.com/office/2006/metadata/properties" ma:root="true" ma:fieldsID="9aef48e9cc8db6f97e92099de4f0b58c" ns3:_="">
    <xsd:import namespace="bcf9aaa3-ce31-4285-a805-047df0cc37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9aaa3-ce31-4285-a805-047df0cc37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CD7A0-3C99-43A7-8ABA-3C3F12E11F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01769B-6BD4-44F7-BF47-4458654D3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f9aaa3-ce31-4285-a805-047df0cc37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5E149E-62F8-423A-9869-268F4659EE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CBAED8F-D7C2-4164-A793-6FE02594B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Association Of Public Health Laboratories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Shea, Shari | APHL</dc:creator>
  <cp:lastModifiedBy>Larson, Kirsten | APHL</cp:lastModifiedBy>
  <cp:revision>2</cp:revision>
  <dcterms:created xsi:type="dcterms:W3CDTF">2021-02-25T18:33:00Z</dcterms:created>
  <dcterms:modified xsi:type="dcterms:W3CDTF">2021-02-25T18:33:00Z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0x010100B09FAABF3E0792478CCDB86CA4F2504C</vt:lpwstr>
  </property>
</Properties>
</file>