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109F9" w14:textId="7E64C0BC" w:rsidR="00433D64" w:rsidRDefault="00AC4EF8" w:rsidP="00487BC3">
      <w:pPr>
        <w:jc w:val="center"/>
        <w:rPr>
          <w:b/>
        </w:rPr>
      </w:pPr>
      <w:bookmarkStart w:id="0" w:name="_GoBack"/>
      <w:bookmarkEnd w:id="0"/>
      <w:r>
        <w:rPr>
          <w:b/>
        </w:rPr>
        <w:t>Approved</w:t>
      </w:r>
      <w:r w:rsidR="00487BC3" w:rsidRPr="00487BC3">
        <w:rPr>
          <w:b/>
        </w:rPr>
        <w:t xml:space="preserve"> CIFOR Testimonials</w:t>
      </w:r>
      <w:r w:rsidR="00BB4D9B">
        <w:rPr>
          <w:b/>
        </w:rPr>
        <w:t xml:space="preserve"> – </w:t>
      </w:r>
      <w:r>
        <w:rPr>
          <w:b/>
        </w:rPr>
        <w:t>November</w:t>
      </w:r>
      <w:r w:rsidR="00BB4D9B">
        <w:rPr>
          <w:b/>
        </w:rPr>
        <w:t xml:space="preserve"> 2017</w:t>
      </w:r>
    </w:p>
    <w:p w14:paraId="06D593AA" w14:textId="77777777" w:rsidR="00487BC3" w:rsidRDefault="00487BC3" w:rsidP="00487BC3">
      <w:r>
        <w:t>Minnesota COE – Kirk Smith</w:t>
      </w:r>
    </w:p>
    <w:p w14:paraId="5D63363D" w14:textId="7C614C7D" w:rsidR="00487BC3" w:rsidRPr="003331E9" w:rsidRDefault="00487BC3" w:rsidP="00487BC3">
      <w:pPr>
        <w:rPr>
          <w:color w:val="1F497D"/>
        </w:rPr>
      </w:pPr>
      <w:r>
        <w:rPr>
          <w:color w:val="1F497D"/>
        </w:rPr>
        <w:t>“The CIFOR Toolkit has been a prominent and indispensable tool used by the Minnesota Integrated Food Safety Center of Excellence (CoE). Specifically, Minnesota CoE staff have faci</w:t>
      </w:r>
      <w:r w:rsidR="00EB5BE9">
        <w:rPr>
          <w:color w:val="1F497D"/>
        </w:rPr>
        <w:t>litated CIFOR</w:t>
      </w:r>
      <w:r>
        <w:rPr>
          <w:color w:val="1F497D"/>
        </w:rPr>
        <w:t xml:space="preserve"> Toolkit exercises </w:t>
      </w:r>
      <w:r w:rsidR="00374D03">
        <w:rPr>
          <w:color w:val="1F497D"/>
        </w:rPr>
        <w:t xml:space="preserve">in three states </w:t>
      </w:r>
      <w:r>
        <w:rPr>
          <w:color w:val="1F497D"/>
        </w:rPr>
        <w:t>to bring together laboratorians, epidemiologists, public health nurses, and environmental health specialists to</w:t>
      </w:r>
      <w:r w:rsidR="00374D03">
        <w:rPr>
          <w:color w:val="1F497D"/>
        </w:rPr>
        <w:t xml:space="preserve"> critically evaluate</w:t>
      </w:r>
      <w:r>
        <w:rPr>
          <w:color w:val="1F497D"/>
        </w:rPr>
        <w:t xml:space="preserve"> and plan improvements </w:t>
      </w:r>
      <w:r w:rsidR="00374D03">
        <w:rPr>
          <w:color w:val="1F497D"/>
        </w:rPr>
        <w:t>to</w:t>
      </w:r>
      <w:r>
        <w:rPr>
          <w:color w:val="1F497D"/>
        </w:rPr>
        <w:t xml:space="preserve"> their surveillance and response </w:t>
      </w:r>
      <w:r w:rsidR="00374D03">
        <w:rPr>
          <w:color w:val="1F497D"/>
        </w:rPr>
        <w:t>efforts</w:t>
      </w:r>
      <w:r>
        <w:rPr>
          <w:color w:val="1F497D"/>
        </w:rPr>
        <w:t>. The CIFOR Toolkit was the essential framewor</w:t>
      </w:r>
      <w:r w:rsidR="00374D03">
        <w:rPr>
          <w:color w:val="1F497D"/>
        </w:rPr>
        <w:t>k that guided these discussions</w:t>
      </w:r>
      <w:r>
        <w:rPr>
          <w:color w:val="1F497D"/>
        </w:rPr>
        <w:t>.”</w:t>
      </w:r>
    </w:p>
    <w:p w14:paraId="4224B746" w14:textId="77777777" w:rsidR="00291F5A" w:rsidRDefault="00291F5A" w:rsidP="00487BC3">
      <w:r>
        <w:t>Boulder County Public Health – Gina Bare</w:t>
      </w:r>
    </w:p>
    <w:p w14:paraId="7BDD9912" w14:textId="3BC05211" w:rsidR="00291F5A" w:rsidRPr="003331E9" w:rsidRDefault="00291F5A" w:rsidP="00487BC3">
      <w:pPr>
        <w:rPr>
          <w:color w:val="1F497D"/>
        </w:rPr>
      </w:pPr>
      <w:r>
        <w:t>“</w:t>
      </w:r>
      <w:r>
        <w:rPr>
          <w:color w:val="1F497D"/>
        </w:rPr>
        <w:t>Boulder County Public Health’s Food Safety Program is enrolled in the FDA’s Voluntary National Retail Fo</w:t>
      </w:r>
      <w:r w:rsidR="00493C62">
        <w:rPr>
          <w:color w:val="1F497D"/>
        </w:rPr>
        <w:t>o</w:t>
      </w:r>
      <w:r w:rsidR="0099116F">
        <w:rPr>
          <w:color w:val="1F497D"/>
        </w:rPr>
        <w:t>d Regulatory Program Standards, which directs programs to have a</w:t>
      </w:r>
      <w:r>
        <w:rPr>
          <w:color w:val="1F497D"/>
        </w:rPr>
        <w:t xml:space="preserve"> “systematic approach in place for the detection, investigation, response, documentation and analysis of alleged food-related incidents</w:t>
      </w:r>
      <w:r w:rsidR="0099116F">
        <w:rPr>
          <w:color w:val="1F497D"/>
        </w:rPr>
        <w:t>.”</w:t>
      </w:r>
      <w:r>
        <w:rPr>
          <w:color w:val="1F497D"/>
        </w:rPr>
        <w:t xml:space="preserve"> For that reason, our program has relied heavily on the CIFOR Guidelines for the development of our policies and procedures. We are pleased to say that we successfully met that Program Standard in 2012 and continue to look to the CIFOR Guidelines to see how we can improve our program.</w:t>
      </w:r>
      <w:r w:rsidR="00777090">
        <w:rPr>
          <w:color w:val="1F497D"/>
        </w:rPr>
        <w:t>”</w:t>
      </w:r>
      <w:r>
        <w:rPr>
          <w:color w:val="1F497D"/>
        </w:rPr>
        <w:t xml:space="preserve"> </w:t>
      </w:r>
    </w:p>
    <w:p w14:paraId="7F465167" w14:textId="77777777" w:rsidR="00487BC3" w:rsidRDefault="00777090">
      <w:r>
        <w:t>Missouri Rapid Response Team – Mark Buxton</w:t>
      </w:r>
    </w:p>
    <w:p w14:paraId="47ADE503" w14:textId="77777777" w:rsidR="00777090" w:rsidRDefault="00777090" w:rsidP="00777090">
      <w:pPr>
        <w:rPr>
          <w:rFonts w:cs="Arial"/>
          <w:color w:val="002060"/>
        </w:rPr>
      </w:pPr>
      <w:r w:rsidRPr="00777090">
        <w:rPr>
          <w:color w:val="002060"/>
        </w:rPr>
        <w:t>“</w:t>
      </w:r>
      <w:r w:rsidRPr="00777090">
        <w:rPr>
          <w:rFonts w:cs="Arial"/>
          <w:color w:val="002060"/>
        </w:rPr>
        <w:t>I think the most important things about CIFOR are that it is thorough, systematic, well written, clear and easy to understand.   It takes a very complex problem—foodborne illness and contamination, and shows how we can organize to break down the complexity and tackle a tough problem as a team.</w:t>
      </w:r>
      <w:r>
        <w:rPr>
          <w:rFonts w:cs="Arial"/>
          <w:color w:val="002060"/>
        </w:rPr>
        <w:t xml:space="preserve"> W</w:t>
      </w:r>
      <w:r w:rsidRPr="00777090">
        <w:rPr>
          <w:rFonts w:cs="Arial"/>
          <w:color w:val="002060"/>
        </w:rPr>
        <w:t xml:space="preserve">e included CIFOR guidelines in our Communicable Disease Investigation Reference Manual and referenced </w:t>
      </w:r>
      <w:r>
        <w:rPr>
          <w:rFonts w:cs="Arial"/>
          <w:color w:val="002060"/>
        </w:rPr>
        <w:t xml:space="preserve">CIFOR </w:t>
      </w:r>
      <w:r w:rsidRPr="00777090">
        <w:rPr>
          <w:rFonts w:cs="Arial"/>
          <w:color w:val="002060"/>
        </w:rPr>
        <w:t>in our Environmental H</w:t>
      </w:r>
      <w:r>
        <w:rPr>
          <w:rFonts w:cs="Arial"/>
          <w:color w:val="002060"/>
        </w:rPr>
        <w:t>ealth Operational Guidelines.  </w:t>
      </w:r>
      <w:r w:rsidRPr="00777090">
        <w:rPr>
          <w:rFonts w:cs="Arial"/>
          <w:color w:val="002060"/>
        </w:rPr>
        <w:t>The Missouri Rapid Response Team (MRRT) subcommittee on CIFOR will also be looking into making sure we systematically incorporate CIFOR into all our work.</w:t>
      </w:r>
      <w:r>
        <w:rPr>
          <w:rFonts w:cs="Arial"/>
          <w:color w:val="002060"/>
        </w:rPr>
        <w:t>”</w:t>
      </w:r>
    </w:p>
    <w:p w14:paraId="6DAA5C56" w14:textId="77777777" w:rsidR="001546C8" w:rsidRDefault="00847B42" w:rsidP="00847B42">
      <w:r w:rsidRPr="00847B42">
        <w:t>Lincoln-Lancaster County Health Department</w:t>
      </w:r>
      <w:r>
        <w:t xml:space="preserve"> – Scott Holmes</w:t>
      </w:r>
    </w:p>
    <w:p w14:paraId="330E9168" w14:textId="04E0899B" w:rsidR="00E3278A" w:rsidRPr="00AC4EF8" w:rsidRDefault="00847B42" w:rsidP="007252EF">
      <w:pPr>
        <w:rPr>
          <w:color w:val="002060"/>
        </w:rPr>
      </w:pPr>
      <w:r w:rsidRPr="00C44281">
        <w:rPr>
          <w:color w:val="002060"/>
        </w:rPr>
        <w:t>“</w:t>
      </w:r>
      <w:r w:rsidR="00A5060A" w:rsidRPr="00C44281">
        <w:rPr>
          <w:color w:val="002060"/>
        </w:rPr>
        <w:t>T</w:t>
      </w:r>
      <w:r w:rsidR="007252EF" w:rsidRPr="00C44281">
        <w:rPr>
          <w:color w:val="002060"/>
        </w:rPr>
        <w:t xml:space="preserve">he work completed at </w:t>
      </w:r>
      <w:r w:rsidR="0046091E" w:rsidRPr="00C44281">
        <w:rPr>
          <w:color w:val="002060"/>
        </w:rPr>
        <w:t>our</w:t>
      </w:r>
      <w:r w:rsidR="007252EF" w:rsidRPr="00C44281">
        <w:rPr>
          <w:color w:val="002060"/>
        </w:rPr>
        <w:t xml:space="preserve"> CIFOR Toolkit Workshop will improve Nebraska’s ability to respond</w:t>
      </w:r>
      <w:r w:rsidR="003331E9">
        <w:rPr>
          <w:color w:val="002060"/>
        </w:rPr>
        <w:t xml:space="preserve"> quickly to foodborne outbreaks, thereby reducing </w:t>
      </w:r>
      <w:r w:rsidR="007252EF" w:rsidRPr="00C44281">
        <w:rPr>
          <w:color w:val="002060"/>
        </w:rPr>
        <w:t xml:space="preserve">the number of cases of foodborne illnesses. </w:t>
      </w:r>
      <w:r w:rsidR="00A5060A" w:rsidRPr="00C44281">
        <w:rPr>
          <w:color w:val="002060"/>
        </w:rPr>
        <w:t>Specifically, the Lincoln-Lancaster County Health Department developed ten recommendations for action items, timelines and st</w:t>
      </w:r>
      <w:r w:rsidR="00C44281" w:rsidRPr="00C44281">
        <w:rPr>
          <w:color w:val="002060"/>
        </w:rPr>
        <w:t>aff responsible for each. One part</w:t>
      </w:r>
      <w:r w:rsidR="00FA7ACD">
        <w:rPr>
          <w:color w:val="002060"/>
        </w:rPr>
        <w:t xml:space="preserve">icipant described the </w:t>
      </w:r>
      <w:r w:rsidR="003331E9">
        <w:rPr>
          <w:color w:val="002060"/>
        </w:rPr>
        <w:t>Workshop</w:t>
      </w:r>
      <w:r w:rsidR="00FA7ACD">
        <w:rPr>
          <w:color w:val="002060"/>
        </w:rPr>
        <w:t xml:space="preserve"> as ‘super valuable,’ attributing it to generating ‘</w:t>
      </w:r>
      <w:r w:rsidR="00C44281" w:rsidRPr="00C44281">
        <w:rPr>
          <w:color w:val="002060"/>
        </w:rPr>
        <w:t>more communication and coordination than the state has had in recent history.</w:t>
      </w:r>
      <w:r w:rsidR="00FA7ACD">
        <w:rPr>
          <w:color w:val="002060"/>
        </w:rPr>
        <w:t>’</w:t>
      </w:r>
      <w:r w:rsidR="00C44281" w:rsidRPr="00C44281">
        <w:rPr>
          <w:color w:val="002060"/>
        </w:rPr>
        <w:t xml:space="preserve"> </w:t>
      </w:r>
      <w:r w:rsidR="007252EF" w:rsidRPr="00C44281">
        <w:rPr>
          <w:color w:val="002060"/>
        </w:rPr>
        <w:t>Our progress is a solid indicator of the workshop’s success because that is what CIFOR is all about – reducing the disease burd</w:t>
      </w:r>
      <w:r w:rsidR="00AC4EF8">
        <w:rPr>
          <w:color w:val="002060"/>
        </w:rPr>
        <w:t>en caused by foodborne illness.”</w:t>
      </w:r>
      <w:r w:rsidR="00E3278A">
        <w:rPr>
          <w:b/>
          <w:color w:val="002060"/>
        </w:rPr>
        <w:t xml:space="preserve"> </w:t>
      </w:r>
    </w:p>
    <w:sectPr w:rsidR="00E3278A" w:rsidRPr="00AC4E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2A203" w14:textId="77777777" w:rsidR="008B4D90" w:rsidRDefault="008B4D90" w:rsidP="00AC4EF8">
      <w:pPr>
        <w:spacing w:after="0" w:line="240" w:lineRule="auto"/>
      </w:pPr>
      <w:r>
        <w:separator/>
      </w:r>
    </w:p>
  </w:endnote>
  <w:endnote w:type="continuationSeparator" w:id="0">
    <w:p w14:paraId="097342D6" w14:textId="77777777" w:rsidR="008B4D90" w:rsidRDefault="008B4D90" w:rsidP="00AC4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9177A" w14:textId="77777777" w:rsidR="008B4D90" w:rsidRDefault="008B4D90" w:rsidP="00AC4EF8">
      <w:pPr>
        <w:spacing w:after="0" w:line="240" w:lineRule="auto"/>
      </w:pPr>
      <w:r>
        <w:separator/>
      </w:r>
    </w:p>
  </w:footnote>
  <w:footnote w:type="continuationSeparator" w:id="0">
    <w:p w14:paraId="74486BFB" w14:textId="77777777" w:rsidR="008B4D90" w:rsidRDefault="008B4D90" w:rsidP="00AC4E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BC3"/>
    <w:rsid w:val="000903FA"/>
    <w:rsid w:val="001546C8"/>
    <w:rsid w:val="002212F4"/>
    <w:rsid w:val="00291F5A"/>
    <w:rsid w:val="003331E9"/>
    <w:rsid w:val="00374D03"/>
    <w:rsid w:val="00433D64"/>
    <w:rsid w:val="00443CD4"/>
    <w:rsid w:val="0046091E"/>
    <w:rsid w:val="00487BC3"/>
    <w:rsid w:val="00493C62"/>
    <w:rsid w:val="007252EF"/>
    <w:rsid w:val="00777090"/>
    <w:rsid w:val="00846972"/>
    <w:rsid w:val="00847B42"/>
    <w:rsid w:val="00862172"/>
    <w:rsid w:val="008B4D90"/>
    <w:rsid w:val="0099116F"/>
    <w:rsid w:val="00A505F8"/>
    <w:rsid w:val="00A5060A"/>
    <w:rsid w:val="00AC4EF8"/>
    <w:rsid w:val="00B70DB2"/>
    <w:rsid w:val="00BB4D9B"/>
    <w:rsid w:val="00C44281"/>
    <w:rsid w:val="00E3278A"/>
    <w:rsid w:val="00E43E32"/>
    <w:rsid w:val="00E72743"/>
    <w:rsid w:val="00EB5BE9"/>
    <w:rsid w:val="00F34DE2"/>
    <w:rsid w:val="00FA7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C8C37"/>
  <w15:chartTrackingRefBased/>
  <w15:docId w15:val="{E47C1D01-FEE6-4F9C-BDE4-4A8683356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7ACD"/>
    <w:rPr>
      <w:sz w:val="16"/>
      <w:szCs w:val="16"/>
    </w:rPr>
  </w:style>
  <w:style w:type="paragraph" w:styleId="CommentText">
    <w:name w:val="annotation text"/>
    <w:basedOn w:val="Normal"/>
    <w:link w:val="CommentTextChar"/>
    <w:uiPriority w:val="99"/>
    <w:semiHidden/>
    <w:unhideWhenUsed/>
    <w:rsid w:val="00FA7ACD"/>
    <w:pPr>
      <w:spacing w:line="240" w:lineRule="auto"/>
    </w:pPr>
    <w:rPr>
      <w:sz w:val="20"/>
      <w:szCs w:val="20"/>
    </w:rPr>
  </w:style>
  <w:style w:type="character" w:customStyle="1" w:styleId="CommentTextChar">
    <w:name w:val="Comment Text Char"/>
    <w:basedOn w:val="DefaultParagraphFont"/>
    <w:link w:val="CommentText"/>
    <w:uiPriority w:val="99"/>
    <w:semiHidden/>
    <w:rsid w:val="00FA7ACD"/>
    <w:rPr>
      <w:sz w:val="20"/>
      <w:szCs w:val="20"/>
    </w:rPr>
  </w:style>
  <w:style w:type="paragraph" w:styleId="CommentSubject">
    <w:name w:val="annotation subject"/>
    <w:basedOn w:val="CommentText"/>
    <w:next w:val="CommentText"/>
    <w:link w:val="CommentSubjectChar"/>
    <w:uiPriority w:val="99"/>
    <w:semiHidden/>
    <w:unhideWhenUsed/>
    <w:rsid w:val="00FA7ACD"/>
    <w:rPr>
      <w:b/>
      <w:bCs/>
    </w:rPr>
  </w:style>
  <w:style w:type="character" w:customStyle="1" w:styleId="CommentSubjectChar">
    <w:name w:val="Comment Subject Char"/>
    <w:basedOn w:val="CommentTextChar"/>
    <w:link w:val="CommentSubject"/>
    <w:uiPriority w:val="99"/>
    <w:semiHidden/>
    <w:rsid w:val="00FA7ACD"/>
    <w:rPr>
      <w:b/>
      <w:bCs/>
      <w:sz w:val="20"/>
      <w:szCs w:val="20"/>
    </w:rPr>
  </w:style>
  <w:style w:type="paragraph" w:styleId="BalloonText">
    <w:name w:val="Balloon Text"/>
    <w:basedOn w:val="Normal"/>
    <w:link w:val="BalloonTextChar"/>
    <w:uiPriority w:val="99"/>
    <w:semiHidden/>
    <w:unhideWhenUsed/>
    <w:rsid w:val="00FA7A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ACD"/>
    <w:rPr>
      <w:rFonts w:ascii="Segoe UI" w:hAnsi="Segoe UI" w:cs="Segoe UI"/>
      <w:sz w:val="18"/>
      <w:szCs w:val="18"/>
    </w:rPr>
  </w:style>
  <w:style w:type="character" w:styleId="Hyperlink">
    <w:name w:val="Hyperlink"/>
    <w:basedOn w:val="DefaultParagraphFont"/>
    <w:uiPriority w:val="99"/>
    <w:unhideWhenUsed/>
    <w:rsid w:val="00E3278A"/>
    <w:rPr>
      <w:color w:val="0563C1" w:themeColor="hyperlink"/>
      <w:u w:val="single"/>
    </w:rPr>
  </w:style>
  <w:style w:type="paragraph" w:styleId="Header">
    <w:name w:val="header"/>
    <w:basedOn w:val="Normal"/>
    <w:link w:val="HeaderChar"/>
    <w:uiPriority w:val="99"/>
    <w:unhideWhenUsed/>
    <w:rsid w:val="00AC4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EF8"/>
  </w:style>
  <w:style w:type="paragraph" w:styleId="Footer">
    <w:name w:val="footer"/>
    <w:basedOn w:val="Normal"/>
    <w:link w:val="FooterChar"/>
    <w:uiPriority w:val="99"/>
    <w:unhideWhenUsed/>
    <w:rsid w:val="00AC4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0937">
      <w:bodyDiv w:val="1"/>
      <w:marLeft w:val="0"/>
      <w:marRight w:val="0"/>
      <w:marTop w:val="0"/>
      <w:marBottom w:val="0"/>
      <w:divBdr>
        <w:top w:val="none" w:sz="0" w:space="0" w:color="auto"/>
        <w:left w:val="none" w:sz="0" w:space="0" w:color="auto"/>
        <w:bottom w:val="none" w:sz="0" w:space="0" w:color="auto"/>
        <w:right w:val="none" w:sz="0" w:space="0" w:color="auto"/>
      </w:divBdr>
    </w:div>
    <w:div w:id="825050367">
      <w:bodyDiv w:val="1"/>
      <w:marLeft w:val="0"/>
      <w:marRight w:val="0"/>
      <w:marTop w:val="0"/>
      <w:marBottom w:val="0"/>
      <w:divBdr>
        <w:top w:val="none" w:sz="0" w:space="0" w:color="auto"/>
        <w:left w:val="none" w:sz="0" w:space="0" w:color="auto"/>
        <w:bottom w:val="none" w:sz="0" w:space="0" w:color="auto"/>
        <w:right w:val="none" w:sz="0" w:space="0" w:color="auto"/>
      </w:divBdr>
    </w:div>
    <w:div w:id="189565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223479743CB54B9282FFE71163F489" ma:contentTypeVersion="12" ma:contentTypeDescription="Create a new document." ma:contentTypeScope="" ma:versionID="0de398e4e5659d5cad463e4ae6817f9e">
  <xsd:schema xmlns:xsd="http://www.w3.org/2001/XMLSchema" xmlns:xs="http://www.w3.org/2001/XMLSchema" xmlns:p="http://schemas.microsoft.com/office/2006/metadata/properties" xmlns:ns2="db3bcd77-81de-4f40-8285-32d442d0e9e0" xmlns:ns3="5754921e-71ec-42f0-9426-ae258e372cd5" targetNamespace="http://schemas.microsoft.com/office/2006/metadata/properties" ma:root="true" ma:fieldsID="33f9fc2d696900524a01df883d03737b" ns2:_="" ns3:_="">
    <xsd:import namespace="db3bcd77-81de-4f40-8285-32d442d0e9e0"/>
    <xsd:import namespace="5754921e-71ec-42f0-9426-ae258e372c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bcd77-81de-4f40-8285-32d442d0e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54921e-71ec-42f0-9426-ae258e372c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8FFE77-E7BC-4953-BE86-671508712877}"/>
</file>

<file path=customXml/itemProps2.xml><?xml version="1.0" encoding="utf-8"?>
<ds:datastoreItem xmlns:ds="http://schemas.openxmlformats.org/officeDocument/2006/customXml" ds:itemID="{F048C039-F0FC-438E-BC92-E7CB6BBA3F77}"/>
</file>

<file path=customXml/itemProps3.xml><?xml version="1.0" encoding="utf-8"?>
<ds:datastoreItem xmlns:ds="http://schemas.openxmlformats.org/officeDocument/2006/customXml" ds:itemID="{333094E8-2F3F-440B-AB71-0A9FAA7EDBE6}"/>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 Shari | APHL</dc:creator>
  <cp:keywords/>
  <dc:description/>
  <cp:lastModifiedBy>Elizabeth Landeen</cp:lastModifiedBy>
  <cp:revision>2</cp:revision>
  <dcterms:created xsi:type="dcterms:W3CDTF">2018-01-25T22:32:00Z</dcterms:created>
  <dcterms:modified xsi:type="dcterms:W3CDTF">2018-01-25T22:32:00Z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0x0101008B223479743CB54B9282FFE71163F489</vt:lpwstr>
  </property>
</Properties>
</file>