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C2279" w14:textId="77777777" w:rsidR="00737848" w:rsidRDefault="00737848" w:rsidP="00737848"/>
    <w:p w14:paraId="1C8342D7" w14:textId="4F03B994" w:rsidR="00737848" w:rsidRDefault="00737848" w:rsidP="00737848">
      <w:pPr>
        <w:pStyle w:val="ListParagraph"/>
        <w:numPr>
          <w:ilvl w:val="0"/>
          <w:numId w:val="26"/>
        </w:numPr>
      </w:pPr>
      <w:r w:rsidRPr="00630A00">
        <w:rPr>
          <w:b/>
          <w:bCs/>
        </w:rPr>
        <w:t xml:space="preserve">Name this Entry: </w:t>
      </w:r>
      <w:r w:rsidR="00A14B85">
        <w:t>CIFOR, Epi-Ready, and NEARS</w:t>
      </w:r>
      <w:r w:rsidR="00E36547">
        <w:t>,</w:t>
      </w:r>
      <w:r w:rsidR="00A14B85">
        <w:t xml:space="preserve"> OH MY! </w:t>
      </w:r>
      <w:r w:rsidR="00E36547">
        <w:t xml:space="preserve">Three ways to prepare for and respond to </w:t>
      </w:r>
      <w:r w:rsidR="00A14B85" w:rsidRPr="00326C9A">
        <w:t>Foodborne Illness Outbreak</w:t>
      </w:r>
      <w:r w:rsidR="00A9158D" w:rsidRPr="00326C9A">
        <w:t>s</w:t>
      </w:r>
      <w:r w:rsidR="00A9158D">
        <w:t>.</w:t>
      </w:r>
    </w:p>
    <w:p w14:paraId="3E0F00E3" w14:textId="77777777" w:rsidR="00A579DF" w:rsidRDefault="00A579DF" w:rsidP="00A579DF">
      <w:pPr>
        <w:pStyle w:val="ListParagraph"/>
      </w:pPr>
    </w:p>
    <w:p w14:paraId="458C1389" w14:textId="75208888" w:rsidR="00737848" w:rsidRPr="00630A00" w:rsidRDefault="00737848" w:rsidP="00737848">
      <w:pPr>
        <w:pStyle w:val="ListParagraph"/>
        <w:numPr>
          <w:ilvl w:val="0"/>
          <w:numId w:val="26"/>
        </w:numPr>
        <w:rPr>
          <w:b/>
          <w:bCs/>
        </w:rPr>
      </w:pPr>
      <w:r>
        <w:t xml:space="preserve"> </w:t>
      </w:r>
      <w:r w:rsidRPr="00630A00">
        <w:rPr>
          <w:b/>
          <w:bCs/>
        </w:rPr>
        <w:t>Please select your preferred session format from the available options.</w:t>
      </w:r>
    </w:p>
    <w:p w14:paraId="3818CDC7" w14:textId="7D0420CB" w:rsidR="00737848" w:rsidRPr="00344362" w:rsidRDefault="00737848" w:rsidP="00737848">
      <w:pPr>
        <w:pStyle w:val="ListParagraph"/>
        <w:numPr>
          <w:ilvl w:val="0"/>
          <w:numId w:val="24"/>
        </w:numPr>
        <w:rPr>
          <w:rFonts w:eastAsia="Times New Roman" w:cstheme="minorHAnsi"/>
        </w:rPr>
      </w:pPr>
      <w:r w:rsidRPr="00344362">
        <w:rPr>
          <w:rFonts w:eastAsia="Times New Roman" w:cstheme="minorHAnsi"/>
        </w:rPr>
        <w:t>90 Minute Panel - moderator and 2 to 4 panelist</w:t>
      </w:r>
      <w:r w:rsidR="00A579DF" w:rsidRPr="00344362">
        <w:rPr>
          <w:rFonts w:eastAsia="Times New Roman" w:cstheme="minorHAnsi"/>
        </w:rPr>
        <w:t>s</w:t>
      </w:r>
    </w:p>
    <w:p w14:paraId="29D6422B" w14:textId="20FF4B9A" w:rsidR="00737848" w:rsidRDefault="00737848" w:rsidP="00737848">
      <w:r>
        <w:tab/>
      </w:r>
    </w:p>
    <w:p w14:paraId="1BB52578" w14:textId="6254DC54" w:rsidR="00737848" w:rsidRPr="00630A00" w:rsidRDefault="00737848" w:rsidP="00737848">
      <w:pPr>
        <w:pStyle w:val="ListParagraph"/>
        <w:numPr>
          <w:ilvl w:val="0"/>
          <w:numId w:val="26"/>
        </w:numPr>
        <w:rPr>
          <w:b/>
          <w:bCs/>
        </w:rPr>
      </w:pPr>
      <w:r w:rsidRPr="00630A00">
        <w:rPr>
          <w:b/>
          <w:bCs/>
        </w:rPr>
        <w:t>Please select the track and sub</w:t>
      </w:r>
      <w:r w:rsidR="00A579DF" w:rsidRPr="00630A00">
        <w:rPr>
          <w:b/>
          <w:bCs/>
        </w:rPr>
        <w:t>-</w:t>
      </w:r>
      <w:r w:rsidRPr="00630A00">
        <w:rPr>
          <w:b/>
          <w:bCs/>
        </w:rPr>
        <w:t>track that best represents your abstract.</w:t>
      </w:r>
    </w:p>
    <w:p w14:paraId="0083C4CC" w14:textId="77777777" w:rsidR="00737848" w:rsidRDefault="00737848" w:rsidP="00737848">
      <w:pPr>
        <w:pStyle w:val="ListParagraph"/>
        <w:numPr>
          <w:ilvl w:val="0"/>
          <w:numId w:val="25"/>
        </w:numPr>
      </w:pPr>
      <w:r>
        <w:t>Food Safety&gt;Food Safety &amp; Defense</w:t>
      </w:r>
    </w:p>
    <w:p w14:paraId="60CE74F0" w14:textId="77777777" w:rsidR="00737848" w:rsidRDefault="00737848" w:rsidP="00737848"/>
    <w:p w14:paraId="0F6B28C4" w14:textId="07C8CCA7" w:rsidR="00737848" w:rsidRPr="00630A00" w:rsidRDefault="00737848" w:rsidP="00737848">
      <w:pPr>
        <w:pStyle w:val="ListParagraph"/>
        <w:numPr>
          <w:ilvl w:val="0"/>
          <w:numId w:val="26"/>
        </w:numPr>
        <w:rPr>
          <w:b/>
          <w:bCs/>
        </w:rPr>
      </w:pPr>
      <w:r w:rsidRPr="00630A00">
        <w:rPr>
          <w:b/>
          <w:bCs/>
        </w:rPr>
        <w:t xml:space="preserve">Please provide the full text of your abstract (~500 </w:t>
      </w:r>
      <w:proofErr w:type="gramStart"/>
      <w:r w:rsidRPr="00630A00">
        <w:rPr>
          <w:b/>
          <w:bCs/>
        </w:rPr>
        <w:t>Words)*</w:t>
      </w:r>
      <w:proofErr w:type="gramEnd"/>
      <w:r w:rsidRPr="00630A00">
        <w:rPr>
          <w:b/>
          <w:bCs/>
        </w:rPr>
        <w:t>:</w:t>
      </w:r>
    </w:p>
    <w:p w14:paraId="0B0B51C4" w14:textId="77777777" w:rsidR="00E4390E" w:rsidRDefault="00E4390E" w:rsidP="00737848"/>
    <w:p w14:paraId="57EE0518" w14:textId="25C5183D" w:rsidR="00737848" w:rsidRDefault="000E4919" w:rsidP="00737848">
      <w:r>
        <w:t xml:space="preserve">A great </w:t>
      </w:r>
      <w:r w:rsidR="0038576D">
        <w:t>number</w:t>
      </w:r>
      <w:r>
        <w:t xml:space="preserve"> of tools and resources exist for state, tribal,</w:t>
      </w:r>
      <w:r w:rsidR="0043758B">
        <w:t xml:space="preserve"> local</w:t>
      </w:r>
      <w:r w:rsidR="00734002">
        <w:t>,</w:t>
      </w:r>
      <w:r>
        <w:t xml:space="preserve"> and territorial </w:t>
      </w:r>
      <w:r w:rsidR="0043758B">
        <w:t xml:space="preserve">(STLT) </w:t>
      </w:r>
      <w:r>
        <w:t xml:space="preserve">regulatory organizations </w:t>
      </w:r>
      <w:r w:rsidR="0038576D">
        <w:t xml:space="preserve">and members of the food industry </w:t>
      </w:r>
      <w:r>
        <w:t xml:space="preserve">to </w:t>
      </w:r>
      <w:proofErr w:type="gramStart"/>
      <w:r>
        <w:t>effectively and efficiently prepare for and respond to foodborne illness outbreaks</w:t>
      </w:r>
      <w:proofErr w:type="gramEnd"/>
      <w:r>
        <w:t xml:space="preserve">. During </w:t>
      </w:r>
      <w:r w:rsidR="00FE5612">
        <w:t>t</w:t>
      </w:r>
      <w:r>
        <w:t>his session</w:t>
      </w:r>
      <w:r w:rsidR="00FE5612">
        <w:t>,</w:t>
      </w:r>
      <w:r>
        <w:t xml:space="preserve"> </w:t>
      </w:r>
      <w:r w:rsidR="00F22830">
        <w:t>speakers from</w:t>
      </w:r>
      <w:r w:rsidR="00FE5612">
        <w:t xml:space="preserve"> the Centers for Disease Control and Prevention,</w:t>
      </w:r>
      <w:r w:rsidR="005757C2">
        <w:t xml:space="preserve"> the </w:t>
      </w:r>
      <w:r w:rsidR="005757C2" w:rsidRPr="005757C2">
        <w:t>Tennessee Department of Health</w:t>
      </w:r>
      <w:r w:rsidR="005757C2">
        <w:t xml:space="preserve">, </w:t>
      </w:r>
      <w:r w:rsidR="001806D4">
        <w:t>representing</w:t>
      </w:r>
      <w:r w:rsidR="005757C2">
        <w:t xml:space="preserve"> the TN Center of Excellence</w:t>
      </w:r>
      <w:r w:rsidR="0086075F">
        <w:t xml:space="preserve"> </w:t>
      </w:r>
      <w:r w:rsidR="0086075F" w:rsidRPr="0086075F">
        <w:t xml:space="preserve">(TN </w:t>
      </w:r>
      <w:proofErr w:type="spellStart"/>
      <w:r w:rsidR="0086075F" w:rsidRPr="0086075F">
        <w:t>CoE</w:t>
      </w:r>
      <w:proofErr w:type="spellEnd"/>
      <w:r w:rsidR="0086075F" w:rsidRPr="0086075F">
        <w:t>)</w:t>
      </w:r>
      <w:r w:rsidR="005757C2">
        <w:t>, and</w:t>
      </w:r>
      <w:r w:rsidR="001806D4">
        <w:t xml:space="preserve"> the Council to Improve Foodborne Outbreak Response</w:t>
      </w:r>
      <w:r w:rsidR="005757C2">
        <w:t xml:space="preserve"> </w:t>
      </w:r>
      <w:r w:rsidR="00734002">
        <w:t>will</w:t>
      </w:r>
      <w:r w:rsidR="00F22830">
        <w:t xml:space="preserve"> share </w:t>
      </w:r>
      <w:r w:rsidR="00AB062F">
        <w:t>valuable resource</w:t>
      </w:r>
      <w:r w:rsidR="002952D5">
        <w:t>s</w:t>
      </w:r>
      <w:r w:rsidR="00AB062F">
        <w:t xml:space="preserve"> </w:t>
      </w:r>
      <w:r w:rsidR="002952D5">
        <w:t xml:space="preserve">available </w:t>
      </w:r>
      <w:r w:rsidR="00AB062F">
        <w:t xml:space="preserve">for </w:t>
      </w:r>
      <w:r w:rsidR="0038576D">
        <w:t xml:space="preserve">both </w:t>
      </w:r>
      <w:r w:rsidR="00AB062F">
        <w:t>the regulator</w:t>
      </w:r>
      <w:r w:rsidR="0038576D">
        <w:t>y and industry communities that work to safeguard our food supply.</w:t>
      </w:r>
    </w:p>
    <w:p w14:paraId="14AAD5F5" w14:textId="77777777" w:rsidR="00AB062F" w:rsidRDefault="00AB062F" w:rsidP="00737848"/>
    <w:p w14:paraId="09822C9A" w14:textId="1DB4B845" w:rsidR="0086075F" w:rsidRDefault="00AB062F" w:rsidP="0086075F">
      <w:pPr>
        <w:pStyle w:val="BodyText"/>
        <w:rPr>
          <w:rFonts w:cstheme="minorHAnsi"/>
        </w:rPr>
      </w:pPr>
      <w:r w:rsidRPr="00915A3B">
        <w:rPr>
          <w:rFonts w:cstheme="minorHAnsi"/>
        </w:rPr>
        <w:t>The National Environmental Assessment Reporting System</w:t>
      </w:r>
      <w:r w:rsidR="00EA1235">
        <w:rPr>
          <w:rFonts w:cstheme="minorHAnsi"/>
        </w:rPr>
        <w:t xml:space="preserve"> (NEARS)</w:t>
      </w:r>
      <w:r w:rsidRPr="00915A3B">
        <w:rPr>
          <w:rFonts w:cstheme="minorHAnsi"/>
        </w:rPr>
        <w:t xml:space="preserve"> is a surveillance syste</w:t>
      </w:r>
      <w:r w:rsidR="00734002">
        <w:rPr>
          <w:rFonts w:cstheme="minorHAnsi"/>
        </w:rPr>
        <w:t>m--</w:t>
      </w:r>
      <w:r w:rsidRPr="00915A3B">
        <w:rPr>
          <w:rFonts w:cstheme="minorHAnsi"/>
        </w:rPr>
        <w:t xml:space="preserve"> an organized infrastructure that enables the ongoing, systematic collection, management, analysis, interpretation, and dissemination of foodborne illness outbreak environmental assessment</w:t>
      </w:r>
      <w:r>
        <w:rPr>
          <w:rFonts w:cstheme="minorHAnsi"/>
        </w:rPr>
        <w:t xml:space="preserve"> </w:t>
      </w:r>
      <w:r w:rsidRPr="00915A3B">
        <w:rPr>
          <w:rFonts w:cstheme="minorHAnsi"/>
        </w:rPr>
        <w:t xml:space="preserve">data. </w:t>
      </w:r>
      <w:r w:rsidR="00734002">
        <w:rPr>
          <w:rFonts w:cstheme="minorHAnsi"/>
        </w:rPr>
        <w:t xml:space="preserve">These assessment data, typically collected by </w:t>
      </w:r>
      <w:r w:rsidR="00DE7669">
        <w:rPr>
          <w:rFonts w:cstheme="minorHAnsi"/>
        </w:rPr>
        <w:t xml:space="preserve">regulatory </w:t>
      </w:r>
      <w:r w:rsidR="00734002">
        <w:rPr>
          <w:rFonts w:cstheme="minorHAnsi"/>
        </w:rPr>
        <w:t xml:space="preserve">environmental health staff during outbreak investigations, describe the environment in which the outbreak occurred and the contributing factors and environmental antecedents to the outbreak. Because they provide details on the causes of outbreaks, these environmental assessment data are valuable in ending the immediate outbreak, but also in preventing future outbreaks. </w:t>
      </w:r>
    </w:p>
    <w:p w14:paraId="3EEEB123" w14:textId="1489B02B" w:rsidR="00737848" w:rsidRDefault="00412431" w:rsidP="0086075F">
      <w:pPr>
        <w:pStyle w:val="BodyText"/>
      </w:pPr>
      <w:r w:rsidRPr="00412431">
        <w:t>The Tennessee C</w:t>
      </w:r>
      <w:r w:rsidR="0086075F">
        <w:t>enter of Excellence</w:t>
      </w:r>
      <w:r w:rsidRPr="00412431">
        <w:t xml:space="preserve"> (TN </w:t>
      </w:r>
      <w:proofErr w:type="spellStart"/>
      <w:r w:rsidRPr="00412431">
        <w:t>CoE</w:t>
      </w:r>
      <w:proofErr w:type="spellEnd"/>
      <w:r w:rsidRPr="00412431">
        <w:t xml:space="preserve">) has specialized in training and developing resources to support local foodborne investigation teams. The TN </w:t>
      </w:r>
      <w:proofErr w:type="spellStart"/>
      <w:r w:rsidRPr="00412431">
        <w:t>CoE</w:t>
      </w:r>
      <w:proofErr w:type="spellEnd"/>
      <w:r w:rsidRPr="00412431">
        <w:t xml:space="preserve"> has specifically focused on delivering a two-day Epi-Ready Team Training. Epi-Ready describes the various components of an outbreak investigation by reviewing the roles and responsibilities of the outbreak team. To measure the training impact, TN </w:t>
      </w:r>
      <w:proofErr w:type="spellStart"/>
      <w:r w:rsidRPr="00412431">
        <w:t>CoE</w:t>
      </w:r>
      <w:proofErr w:type="spellEnd"/>
      <w:r w:rsidRPr="00412431">
        <w:t xml:space="preserve"> developed a 6-month impact assessment for Epi-Ready participants. This presentation will cover the findings of those assessments</w:t>
      </w:r>
      <w:r w:rsidR="00DE7669">
        <w:t xml:space="preserve"> and share additional information about the course. </w:t>
      </w:r>
    </w:p>
    <w:p w14:paraId="1C6CA2AA" w14:textId="123DD007" w:rsidR="00111D66" w:rsidRDefault="00111D66" w:rsidP="00111D66">
      <w:pPr>
        <w:pStyle w:val="BodyText"/>
      </w:pPr>
      <w:r>
        <w:t>The Council to Improve Foodborne Outbreak Response (CIFOR) has released the Third Edition of the CIFOR Guidelines to assist in foodborne outbreak investigations and response</w:t>
      </w:r>
      <w:r w:rsidR="009A5A04">
        <w:t xml:space="preserve"> both in English and in Spanish</w:t>
      </w:r>
      <w:r>
        <w:t xml:space="preserve">.  </w:t>
      </w:r>
      <w:r w:rsidR="00CD76D5">
        <w:t>Accompanying these guidelines are a plethora of tools and resources such as a</w:t>
      </w:r>
      <w:r>
        <w:t xml:space="preserve"> Toolkit for assessing capabilities and areas for improvement</w:t>
      </w:r>
      <w:r w:rsidR="007E00E5">
        <w:t xml:space="preserve"> in a regulatory organization</w:t>
      </w:r>
      <w:r w:rsidR="00CD76D5">
        <w:t xml:space="preserve"> and guidelines for the industry</w:t>
      </w:r>
      <w:r>
        <w:t xml:space="preserve"> </w:t>
      </w:r>
      <w:r w:rsidR="007E00E5">
        <w:t xml:space="preserve">on how </w:t>
      </w:r>
      <w:r>
        <w:t xml:space="preserve">to prevent, prepare for, and respond to outbreaks.  These and other tools </w:t>
      </w:r>
      <w:r w:rsidR="00CD76D5">
        <w:t xml:space="preserve">are made </w:t>
      </w:r>
      <w:r>
        <w:t xml:space="preserve">available </w:t>
      </w:r>
      <w:r w:rsidR="007E00E5">
        <w:t xml:space="preserve">by CIFOR </w:t>
      </w:r>
      <w:r>
        <w:t xml:space="preserve">to </w:t>
      </w:r>
      <w:r w:rsidR="007E00E5">
        <w:t xml:space="preserve">assist in the </w:t>
      </w:r>
      <w:r>
        <w:t>prevent</w:t>
      </w:r>
      <w:r w:rsidR="007E00E5">
        <w:t xml:space="preserve">ion of outbreaks to </w:t>
      </w:r>
      <w:r w:rsidR="00D67478">
        <w:t>help end immediate outbreaks, and to address</w:t>
      </w:r>
      <w:r>
        <w:t xml:space="preserve"> recurring, emerging, and persisting </w:t>
      </w:r>
      <w:r w:rsidR="007B53B3">
        <w:t xml:space="preserve">foodborne </w:t>
      </w:r>
      <w:r w:rsidR="00D67478">
        <w:t>concerns related to</w:t>
      </w:r>
      <w:r w:rsidR="007B53B3">
        <w:t xml:space="preserve"> </w:t>
      </w:r>
      <w:r>
        <w:t>outbreaks</w:t>
      </w:r>
      <w:r w:rsidR="007B53B3">
        <w:t xml:space="preserve">. </w:t>
      </w:r>
      <w:r w:rsidR="00D67478">
        <w:t>Re</w:t>
      </w:r>
      <w:r w:rsidR="007A3247">
        <w:t>occurring and persistent strains</w:t>
      </w:r>
      <w:r w:rsidR="00D67478">
        <w:t xml:space="preserve"> (</w:t>
      </w:r>
      <w:r w:rsidR="007A3247">
        <w:t>also known as REP strains)</w:t>
      </w:r>
      <w:r w:rsidR="00D67478">
        <w:t xml:space="preserve"> of pathogens </w:t>
      </w:r>
      <w:r w:rsidR="00700676">
        <w:t xml:space="preserve">continue to cause foodborne illness outbreaks. </w:t>
      </w:r>
      <w:r w:rsidR="00671819">
        <w:t>A portion of this presentation will be how the CIFOR tools and resources can be used to address REP strains and prepare jurisdiction more fully to respond to outbreaks.</w:t>
      </w:r>
    </w:p>
    <w:p w14:paraId="68624B72" w14:textId="08E1F5C1" w:rsidR="00671819" w:rsidRDefault="00671819" w:rsidP="00111D66">
      <w:pPr>
        <w:pStyle w:val="BodyText"/>
      </w:pPr>
      <w:r>
        <w:t xml:space="preserve">The three pronged approach of </w:t>
      </w:r>
      <w:r w:rsidR="00A045E4">
        <w:t>empowering regulatory jurisdictions to collect data and report into national systems (NEARS), educating the various sectors of foodborne illness outbreak response including epidemiologists, laboratorians, and environmental health professionals</w:t>
      </w:r>
      <w:r w:rsidR="003A5034">
        <w:t xml:space="preserve"> (</w:t>
      </w:r>
      <w:proofErr w:type="spellStart"/>
      <w:r w:rsidR="003A5034">
        <w:t>EpiReady</w:t>
      </w:r>
      <w:proofErr w:type="spellEnd"/>
      <w:r w:rsidR="003A5034">
        <w:t xml:space="preserve"> Course)</w:t>
      </w:r>
      <w:r w:rsidR="00A045E4">
        <w:t xml:space="preserve">, and </w:t>
      </w:r>
      <w:r w:rsidR="00A045E4">
        <w:lastRenderedPageBreak/>
        <w:t xml:space="preserve">providing tools and resources to prepare for and respond to outbreaks </w:t>
      </w:r>
      <w:r w:rsidR="003A5034">
        <w:t xml:space="preserve">(CIFOR resources), help our food safety </w:t>
      </w:r>
      <w:r w:rsidR="003445E2">
        <w:t>professionals</w:t>
      </w:r>
      <w:r w:rsidR="003A5034">
        <w:t xml:space="preserve"> </w:t>
      </w:r>
      <w:r w:rsidR="00D04D47">
        <w:t xml:space="preserve">address current issues, prepare for future outbreaks, and help to reduce the </w:t>
      </w:r>
      <w:r w:rsidR="003445E2">
        <w:t xml:space="preserve">overall </w:t>
      </w:r>
      <w:r w:rsidR="00D04D47">
        <w:t xml:space="preserve">number of foodborne illness outbreaks that impact our communities. </w:t>
      </w:r>
    </w:p>
    <w:p w14:paraId="4ED4075B" w14:textId="372B0DF8" w:rsidR="00737848" w:rsidRDefault="00737848" w:rsidP="00737848"/>
    <w:p w14:paraId="1D079536" w14:textId="6B0FF074" w:rsidR="00737848" w:rsidRPr="00630A00" w:rsidRDefault="00737848" w:rsidP="00737848">
      <w:pPr>
        <w:pStyle w:val="ListParagraph"/>
        <w:numPr>
          <w:ilvl w:val="0"/>
          <w:numId w:val="26"/>
        </w:numPr>
        <w:rPr>
          <w:b/>
          <w:bCs/>
        </w:rPr>
      </w:pPr>
      <w:r w:rsidRPr="00630A00">
        <w:rPr>
          <w:b/>
          <w:bCs/>
        </w:rPr>
        <w:t xml:space="preserve">Please provide a teaser for your session (~100 </w:t>
      </w:r>
      <w:proofErr w:type="gramStart"/>
      <w:r w:rsidRPr="00630A00">
        <w:rPr>
          <w:b/>
          <w:bCs/>
        </w:rPr>
        <w:t xml:space="preserve">Words)   </w:t>
      </w:r>
      <w:proofErr w:type="gramEnd"/>
      <w:r w:rsidRPr="00630A00">
        <w:rPr>
          <w:b/>
          <w:bCs/>
        </w:rPr>
        <w:t>*</w:t>
      </w:r>
    </w:p>
    <w:p w14:paraId="023104B0" w14:textId="77777777" w:rsidR="00CC7D8A" w:rsidRDefault="00CC7D8A" w:rsidP="00CC7D8A">
      <w:r>
        <w:t xml:space="preserve">A great number of tools and resources exist for state, tribal, local, and territorial (STLT) regulatory organizations and members of the food industry to </w:t>
      </w:r>
      <w:proofErr w:type="gramStart"/>
      <w:r>
        <w:t>effectively and efficiently prepare for and respond to foodborne illness outbreaks</w:t>
      </w:r>
      <w:proofErr w:type="gramEnd"/>
      <w:r>
        <w:t xml:space="preserve">. During this session, speakers from the Centers for Disease Control and Prevention, the </w:t>
      </w:r>
      <w:r w:rsidRPr="005757C2">
        <w:t>Tennessee Department of Health</w:t>
      </w:r>
      <w:r>
        <w:t xml:space="preserve">, representing the TN Center of Excellence </w:t>
      </w:r>
      <w:r w:rsidRPr="0086075F">
        <w:t xml:space="preserve">(TN </w:t>
      </w:r>
      <w:proofErr w:type="spellStart"/>
      <w:r w:rsidRPr="0086075F">
        <w:t>CoE</w:t>
      </w:r>
      <w:proofErr w:type="spellEnd"/>
      <w:r w:rsidRPr="0086075F">
        <w:t>)</w:t>
      </w:r>
      <w:r>
        <w:t>, and the Council to Improve Foodborne Outbreak Response will share valuable resources available for both the regulatory and industry communities that work to safeguard our food supply.</w:t>
      </w:r>
    </w:p>
    <w:p w14:paraId="14925EFE" w14:textId="77777777" w:rsidR="00CC7D8A" w:rsidRDefault="00CC7D8A" w:rsidP="00CC7D8A">
      <w:pPr>
        <w:pStyle w:val="ListParagraph"/>
        <w:rPr>
          <w:b/>
          <w:bCs/>
        </w:rPr>
      </w:pPr>
    </w:p>
    <w:p w14:paraId="19BD437A" w14:textId="5838C2B4" w:rsidR="00737848" w:rsidRPr="00630A00" w:rsidRDefault="00737848" w:rsidP="00737848">
      <w:pPr>
        <w:pStyle w:val="ListParagraph"/>
        <w:numPr>
          <w:ilvl w:val="0"/>
          <w:numId w:val="26"/>
        </w:numPr>
        <w:rPr>
          <w:b/>
          <w:bCs/>
        </w:rPr>
      </w:pPr>
      <w:r w:rsidRPr="00630A00">
        <w:rPr>
          <w:b/>
          <w:bCs/>
        </w:rPr>
        <w:t>What level of EH knowledge/experience should an attendee have for this session to appeal to them?  *</w:t>
      </w:r>
    </w:p>
    <w:p w14:paraId="471B2E62" w14:textId="4F8AFE9C" w:rsidR="00737848" w:rsidRDefault="00737848" w:rsidP="00737848">
      <w:pPr>
        <w:pStyle w:val="ListParagraph"/>
        <w:numPr>
          <w:ilvl w:val="0"/>
          <w:numId w:val="27"/>
        </w:numPr>
      </w:pPr>
      <w:r>
        <w:t>All</w:t>
      </w:r>
    </w:p>
    <w:p w14:paraId="22567CEB" w14:textId="77777777" w:rsidR="00737848" w:rsidRDefault="00737848" w:rsidP="00737848"/>
    <w:p w14:paraId="0CD25233" w14:textId="2957CACE" w:rsidR="00737848" w:rsidRPr="00630A00" w:rsidRDefault="00737848" w:rsidP="00737848">
      <w:pPr>
        <w:pStyle w:val="ListParagraph"/>
        <w:numPr>
          <w:ilvl w:val="0"/>
          <w:numId w:val="26"/>
        </w:numPr>
        <w:rPr>
          <w:b/>
          <w:bCs/>
        </w:rPr>
      </w:pPr>
      <w:r w:rsidRPr="00630A00">
        <w:rPr>
          <w:b/>
          <w:bCs/>
        </w:rPr>
        <w:t xml:space="preserve">What are the key takeaways for this session (~50 </w:t>
      </w:r>
      <w:proofErr w:type="gramStart"/>
      <w:r w:rsidRPr="00630A00">
        <w:rPr>
          <w:b/>
          <w:bCs/>
        </w:rPr>
        <w:t>words)  *</w:t>
      </w:r>
      <w:proofErr w:type="gramEnd"/>
    </w:p>
    <w:p w14:paraId="033146AA" w14:textId="77777777" w:rsidR="00412431" w:rsidRDefault="00412431" w:rsidP="00737848"/>
    <w:p w14:paraId="560E85A2" w14:textId="24341C84" w:rsidR="00737848" w:rsidRDefault="00412431" w:rsidP="00737848">
      <w:r w:rsidRPr="00412431">
        <w:t>Epi-Ready Team Training</w:t>
      </w:r>
      <w:r w:rsidR="009E668B">
        <w:t xml:space="preserve"> is</w:t>
      </w:r>
      <w:r w:rsidRPr="00412431">
        <w:t xml:space="preserve"> a useful tool for investigation teams to gain a better understanding of the roles and responsibilities involved in outbreak response</w:t>
      </w:r>
      <w:r w:rsidR="009E668B">
        <w:t xml:space="preserve"> and </w:t>
      </w:r>
      <w:r w:rsidRPr="00412431">
        <w:t>improv</w:t>
      </w:r>
      <w:r w:rsidR="00870858">
        <w:t>ing</w:t>
      </w:r>
      <w:r w:rsidRPr="00412431">
        <w:t xml:space="preserve"> communication between team members.</w:t>
      </w:r>
    </w:p>
    <w:p w14:paraId="7E36C9F8" w14:textId="77777777" w:rsidR="00AF4FAF" w:rsidRDefault="00AF4FAF" w:rsidP="00737848"/>
    <w:p w14:paraId="296A4413" w14:textId="17974230" w:rsidR="00326C9A" w:rsidRDefault="00326C9A" w:rsidP="00737848">
      <w:r>
        <w:t xml:space="preserve">Environmental assessment data reported into NEARS can help identify </w:t>
      </w:r>
      <w:r w:rsidRPr="00326C9A">
        <w:t xml:space="preserve">the causes of </w:t>
      </w:r>
      <w:r>
        <w:t xml:space="preserve">foodborne illness </w:t>
      </w:r>
      <w:r w:rsidRPr="00326C9A">
        <w:t xml:space="preserve">outbreaks, </w:t>
      </w:r>
      <w:r>
        <w:t xml:space="preserve">help to </w:t>
      </w:r>
      <w:r w:rsidRPr="00326C9A">
        <w:t>end</w:t>
      </w:r>
      <w:r>
        <w:t xml:space="preserve"> an</w:t>
      </w:r>
      <w:r w:rsidRPr="00326C9A">
        <w:t xml:space="preserve"> immediate outbreak, but </w:t>
      </w:r>
      <w:r>
        <w:t xml:space="preserve">and </w:t>
      </w:r>
      <w:r w:rsidRPr="00326C9A">
        <w:t>prevent future outbreaks.</w:t>
      </w:r>
    </w:p>
    <w:p w14:paraId="20D2E270" w14:textId="5545A29A" w:rsidR="00870858" w:rsidRDefault="00870858" w:rsidP="00737848"/>
    <w:p w14:paraId="6B7BC576" w14:textId="144BF180" w:rsidR="00870858" w:rsidRDefault="00B50845" w:rsidP="00737848">
      <w:r>
        <w:t>Tools and resources offered by CIFOR can help STLT regulatory organizations prepare for and respond to foodborne illness outbreaks and prevent reoccurrence</w:t>
      </w:r>
    </w:p>
    <w:p w14:paraId="6CB0DADD" w14:textId="77777777" w:rsidR="00737848" w:rsidRDefault="00737848" w:rsidP="00737848"/>
    <w:p w14:paraId="00F196DD" w14:textId="77777777" w:rsidR="00737848" w:rsidRDefault="00737848" w:rsidP="00737848"/>
    <w:p w14:paraId="7BA82ED0" w14:textId="12CD97C1" w:rsidR="00737848" w:rsidRPr="00630A00" w:rsidRDefault="00737848" w:rsidP="00737848">
      <w:pPr>
        <w:pStyle w:val="ListParagraph"/>
        <w:numPr>
          <w:ilvl w:val="0"/>
          <w:numId w:val="26"/>
        </w:numPr>
        <w:rPr>
          <w:b/>
          <w:bCs/>
        </w:rPr>
      </w:pPr>
      <w:r w:rsidRPr="00630A00">
        <w:rPr>
          <w:b/>
          <w:bCs/>
        </w:rPr>
        <w:t xml:space="preserve">While NEHA plans to have the 2022 AEC in person, our </w:t>
      </w:r>
      <w:proofErr w:type="gramStart"/>
      <w:r w:rsidRPr="00630A00">
        <w:rPr>
          <w:b/>
          <w:bCs/>
        </w:rPr>
        <w:t>first priority</w:t>
      </w:r>
      <w:proofErr w:type="gramEnd"/>
      <w:r w:rsidRPr="00630A00">
        <w:rPr>
          <w:b/>
          <w:bCs/>
        </w:rPr>
        <w:t xml:space="preserve"> remains the health and safety of our community. If the conference should be made entirely or partly virtual, would you still be willing to present your abstract?</w:t>
      </w:r>
    </w:p>
    <w:p w14:paraId="5CCC0F13" w14:textId="43523AC7" w:rsidR="00737848" w:rsidRDefault="00737848" w:rsidP="00737848">
      <w:pPr>
        <w:pStyle w:val="ListParagraph"/>
        <w:numPr>
          <w:ilvl w:val="0"/>
          <w:numId w:val="28"/>
        </w:numPr>
      </w:pPr>
      <w:r>
        <w:t xml:space="preserve">I </w:t>
      </w:r>
      <w:proofErr w:type="gramStart"/>
      <w:r>
        <w:t>am able to</w:t>
      </w:r>
      <w:proofErr w:type="gramEnd"/>
      <w:r>
        <w:t xml:space="preserve"> present virtually if needed</w:t>
      </w:r>
    </w:p>
    <w:p w14:paraId="339AAA7B" w14:textId="77777777" w:rsidR="00737848" w:rsidRDefault="00737848" w:rsidP="00737848"/>
    <w:p w14:paraId="6E9F9E5F" w14:textId="25A4D06D" w:rsidR="00737848" w:rsidRPr="00630A00" w:rsidRDefault="00737848" w:rsidP="00737848">
      <w:pPr>
        <w:pStyle w:val="ListParagraph"/>
        <w:numPr>
          <w:ilvl w:val="0"/>
          <w:numId w:val="26"/>
        </w:numPr>
        <w:rPr>
          <w:b/>
          <w:bCs/>
        </w:rPr>
      </w:pPr>
      <w:r w:rsidRPr="00630A00">
        <w:rPr>
          <w:b/>
          <w:bCs/>
        </w:rPr>
        <w:t xml:space="preserve">Speaker Information </w:t>
      </w:r>
    </w:p>
    <w:p w14:paraId="3EDCA477" w14:textId="46D1603B" w:rsidR="002937F7" w:rsidRPr="00630A00" w:rsidRDefault="002937F7" w:rsidP="002937F7">
      <w:pPr>
        <w:pStyle w:val="ListParagraph"/>
        <w:rPr>
          <w:b/>
          <w:bCs/>
        </w:rPr>
      </w:pPr>
      <w:r w:rsidRPr="00630A00">
        <w:rPr>
          <w:b/>
          <w:bCs/>
        </w:rPr>
        <w:t>Speaker 1</w:t>
      </w:r>
    </w:p>
    <w:p w14:paraId="122DAC68" w14:textId="1FFF81C4" w:rsidR="00737848" w:rsidRDefault="00A21268" w:rsidP="002937F7">
      <w:pPr>
        <w:pStyle w:val="ListParagraph"/>
        <w:numPr>
          <w:ilvl w:val="0"/>
          <w:numId w:val="32"/>
        </w:numPr>
        <w:ind w:left="1080"/>
      </w:pPr>
      <w:r>
        <w:t xml:space="preserve">Dr. </w:t>
      </w:r>
      <w:r w:rsidR="00A579DF">
        <w:t>Laura Brown</w:t>
      </w:r>
    </w:p>
    <w:p w14:paraId="7D3BC28E" w14:textId="77777777" w:rsidR="00737848" w:rsidRDefault="00737848" w:rsidP="002937F7">
      <w:pPr>
        <w:pStyle w:val="ListParagraph"/>
        <w:numPr>
          <w:ilvl w:val="0"/>
          <w:numId w:val="32"/>
        </w:numPr>
        <w:ind w:left="1080"/>
      </w:pPr>
      <w:r>
        <w:t>Speaker 1 Credentials/Certifications</w:t>
      </w:r>
    </w:p>
    <w:p w14:paraId="35613D30" w14:textId="3C408279" w:rsidR="00675A64" w:rsidRDefault="00675A64" w:rsidP="002937F7">
      <w:pPr>
        <w:pStyle w:val="ListParagraph"/>
        <w:numPr>
          <w:ilvl w:val="0"/>
          <w:numId w:val="29"/>
        </w:numPr>
        <w:ind w:left="1080"/>
      </w:pPr>
      <w:r w:rsidRPr="00665C6C">
        <w:t>lrg0@cdc.gov</w:t>
      </w:r>
    </w:p>
    <w:p w14:paraId="778EEBC3" w14:textId="706DAC7D" w:rsidR="00665C6C" w:rsidRDefault="00665C6C" w:rsidP="002937F7">
      <w:pPr>
        <w:pStyle w:val="ListParagraph"/>
        <w:numPr>
          <w:ilvl w:val="0"/>
          <w:numId w:val="29"/>
        </w:numPr>
        <w:ind w:left="1080"/>
      </w:pPr>
      <w:r w:rsidRPr="00665C6C">
        <w:t>Section Lead of the Safe Food Team, National Center for Environmental Health</w:t>
      </w:r>
    </w:p>
    <w:p w14:paraId="31241E68" w14:textId="43E6CF14" w:rsidR="00737848" w:rsidRDefault="00665C6C" w:rsidP="002937F7">
      <w:pPr>
        <w:pStyle w:val="ListParagraph"/>
        <w:numPr>
          <w:ilvl w:val="0"/>
          <w:numId w:val="29"/>
        </w:numPr>
        <w:ind w:left="1080"/>
      </w:pPr>
      <w:r w:rsidRPr="00665C6C">
        <w:t>Centers for Disease Control and Prevention</w:t>
      </w:r>
    </w:p>
    <w:p w14:paraId="16149BF0" w14:textId="77777777" w:rsidR="001F0A5A" w:rsidRDefault="001F0A5A" w:rsidP="002937F7">
      <w:pPr>
        <w:pStyle w:val="ListParagraph"/>
        <w:numPr>
          <w:ilvl w:val="0"/>
          <w:numId w:val="29"/>
        </w:numPr>
        <w:ind w:left="1080"/>
      </w:pPr>
      <w:r>
        <w:t>Dr. Brown began her career at the Centers for Disease Control and Prevention’s Division Environmental Health Science and Practice almost 20 years ago as a Behavioral Scientist. She applied her behavioral science expertise to the study of restaurant food safety practices. Dr. Laura Brown currently serves as the Division’s Lead of the Safe Food Section.</w:t>
      </w:r>
    </w:p>
    <w:p w14:paraId="437BAEC4" w14:textId="77777777" w:rsidR="001F0A5A" w:rsidRDefault="001F0A5A" w:rsidP="001F0A5A">
      <w:pPr>
        <w:ind w:left="1440"/>
      </w:pPr>
    </w:p>
    <w:p w14:paraId="5A92547F" w14:textId="4E75D728" w:rsidR="001F0A5A" w:rsidRDefault="001F0A5A" w:rsidP="002937F7">
      <w:pPr>
        <w:ind w:left="1080"/>
      </w:pPr>
      <w:r>
        <w:lastRenderedPageBreak/>
        <w:t xml:space="preserve">The Safe Food Section is a multidisciplinary team that conducts research and surveillance on retail food safety and foodborne outbreaks. This team has conducted studies on a variety of restaurant food safety topics, including ill food workers, hand hygiene, and food cooling practices. Findings from these studies have identified gaps in restaurant food safety practices and interventions to improve these </w:t>
      </w:r>
      <w:proofErr w:type="gramStart"/>
      <w:r>
        <w:t>gaps, and</w:t>
      </w:r>
      <w:proofErr w:type="gramEnd"/>
      <w:r>
        <w:t xml:space="preserve"> have led to food safety policy improvements. This team also manages the National Environmental Assessment Reporting </w:t>
      </w:r>
      <w:proofErr w:type="gramStart"/>
      <w:r>
        <w:t>System, or</w:t>
      </w:r>
      <w:proofErr w:type="gramEnd"/>
      <w:r>
        <w:t xml:space="preserve"> NEARS program. This program is focused on collecting and analyzing data from the environmental health component of foodborne outbreak investigations to improve outbreak investigation and prevention.</w:t>
      </w:r>
    </w:p>
    <w:p w14:paraId="02FAEF26" w14:textId="77777777" w:rsidR="001F0A5A" w:rsidRDefault="001F0A5A" w:rsidP="001F0A5A">
      <w:pPr>
        <w:ind w:left="1440"/>
      </w:pPr>
    </w:p>
    <w:p w14:paraId="39B718B7" w14:textId="77777777" w:rsidR="00630A00" w:rsidRDefault="00630A00" w:rsidP="00630A00">
      <w:pPr>
        <w:rPr>
          <w:b/>
          <w:bCs/>
        </w:rPr>
      </w:pPr>
    </w:p>
    <w:p w14:paraId="4DE7ACC5" w14:textId="6C9560FF" w:rsidR="00737848" w:rsidRPr="00630A00" w:rsidRDefault="00737848" w:rsidP="00630A00">
      <w:pPr>
        <w:ind w:firstLine="720"/>
        <w:rPr>
          <w:b/>
          <w:bCs/>
        </w:rPr>
      </w:pPr>
      <w:r w:rsidRPr="00630A00">
        <w:rPr>
          <w:b/>
          <w:bCs/>
        </w:rPr>
        <w:t xml:space="preserve">Speaker 2 </w:t>
      </w:r>
    </w:p>
    <w:p w14:paraId="4B1818ED" w14:textId="5328661E" w:rsidR="002937F7" w:rsidRDefault="002937F7" w:rsidP="002937F7">
      <w:pPr>
        <w:pStyle w:val="ListParagraph"/>
        <w:numPr>
          <w:ilvl w:val="0"/>
          <w:numId w:val="29"/>
        </w:numPr>
      </w:pPr>
      <w:r>
        <w:t>Siobhan</w:t>
      </w:r>
    </w:p>
    <w:p w14:paraId="76810D18" w14:textId="61A0933E" w:rsidR="002937F7" w:rsidRDefault="002937F7" w:rsidP="002937F7">
      <w:pPr>
        <w:pStyle w:val="ListParagraph"/>
        <w:numPr>
          <w:ilvl w:val="0"/>
          <w:numId w:val="29"/>
        </w:numPr>
      </w:pPr>
      <w:proofErr w:type="spellStart"/>
      <w:r>
        <w:t>Dodds</w:t>
      </w:r>
      <w:proofErr w:type="spellEnd"/>
    </w:p>
    <w:p w14:paraId="4FE0391F" w14:textId="4B877199" w:rsidR="002937F7" w:rsidRDefault="002937F7" w:rsidP="002937F7">
      <w:pPr>
        <w:pStyle w:val="ListParagraph"/>
        <w:numPr>
          <w:ilvl w:val="0"/>
          <w:numId w:val="29"/>
        </w:numPr>
      </w:pPr>
      <w:r>
        <w:t>MPH</w:t>
      </w:r>
    </w:p>
    <w:p w14:paraId="67FC2736" w14:textId="146AB3EE" w:rsidR="002937F7" w:rsidRDefault="002937F7" w:rsidP="002937F7">
      <w:pPr>
        <w:pStyle w:val="ListParagraph"/>
        <w:numPr>
          <w:ilvl w:val="0"/>
          <w:numId w:val="29"/>
        </w:numPr>
      </w:pPr>
      <w:r>
        <w:t>siobhan.dodds@tn.gov</w:t>
      </w:r>
    </w:p>
    <w:p w14:paraId="4F79315C" w14:textId="7E323623" w:rsidR="002937F7" w:rsidRDefault="002937F7" w:rsidP="002937F7">
      <w:pPr>
        <w:pStyle w:val="ListParagraph"/>
        <w:numPr>
          <w:ilvl w:val="0"/>
          <w:numId w:val="29"/>
        </w:numPr>
      </w:pPr>
      <w:r>
        <w:t xml:space="preserve">TN </w:t>
      </w:r>
      <w:proofErr w:type="spellStart"/>
      <w:r>
        <w:t>CoE</w:t>
      </w:r>
      <w:proofErr w:type="spellEnd"/>
      <w:r>
        <w:t xml:space="preserve"> Epidemiologist</w:t>
      </w:r>
    </w:p>
    <w:p w14:paraId="77678217" w14:textId="4CBA629A" w:rsidR="002937F7" w:rsidRDefault="002937F7" w:rsidP="002937F7">
      <w:pPr>
        <w:pStyle w:val="ListParagraph"/>
        <w:numPr>
          <w:ilvl w:val="0"/>
          <w:numId w:val="29"/>
        </w:numPr>
      </w:pPr>
      <w:r>
        <w:t>Tennessee Department of Health</w:t>
      </w:r>
    </w:p>
    <w:p w14:paraId="58F6AD3B" w14:textId="6A60BF7B" w:rsidR="002937F7" w:rsidRDefault="002937F7" w:rsidP="002937F7">
      <w:pPr>
        <w:pStyle w:val="ListParagraph"/>
        <w:numPr>
          <w:ilvl w:val="0"/>
          <w:numId w:val="29"/>
        </w:numPr>
      </w:pPr>
      <w:r>
        <w:t xml:space="preserve">Siobhan </w:t>
      </w:r>
      <w:proofErr w:type="spellStart"/>
      <w:r>
        <w:t>Dodds</w:t>
      </w:r>
      <w:proofErr w:type="spellEnd"/>
      <w:r>
        <w:t xml:space="preserve"> currently serves at the Integrated Food Safety Centers of Excellence (</w:t>
      </w:r>
      <w:proofErr w:type="spellStart"/>
      <w:r>
        <w:t>CoE</w:t>
      </w:r>
      <w:proofErr w:type="spellEnd"/>
      <w:r>
        <w:t xml:space="preserve">) Epidemiologist. Her main responsibilities are to coordinate </w:t>
      </w:r>
      <w:proofErr w:type="spellStart"/>
      <w:r>
        <w:t>CoE</w:t>
      </w:r>
      <w:proofErr w:type="spellEnd"/>
      <w:r>
        <w:t xml:space="preserve"> activities. This includes development, management, and evaluation of training and educational resources offered by the TN </w:t>
      </w:r>
      <w:proofErr w:type="spellStart"/>
      <w:r>
        <w:t>CoE</w:t>
      </w:r>
      <w:proofErr w:type="spellEnd"/>
      <w:r>
        <w:t xml:space="preserve">. Additional duties include performing grant writing activities and reports, developing and delivering multi-discipline foodborne outbreak trainings for public health staff, and partnering with university experts in projects focused on enhancing food safety in Tennessee. She is also responsible for leadership of the </w:t>
      </w:r>
      <w:proofErr w:type="spellStart"/>
      <w:r>
        <w:t>CoE</w:t>
      </w:r>
      <w:proofErr w:type="spellEnd"/>
      <w:r>
        <w:t xml:space="preserve"> Communications and Training work groups which promote and map existing and new training opportunities to competencies for epidemiologist and environmental health specialist. At the Chicago Department of Public Health, Ms. </w:t>
      </w:r>
      <w:proofErr w:type="spellStart"/>
      <w:r>
        <w:t>Dodds</w:t>
      </w:r>
      <w:proofErr w:type="spellEnd"/>
      <w:r>
        <w:t xml:space="preserve"> implemented the departments first student team of foodborne illness investigators. She developed all training materials and investigation protocols. As result of her work with the student team she collaborated with communicable disease program investigators, managers, epidemiologists, and medical directors to standardized protocols for the investigation of all reportable diseases in the City of Chicago. Her duties also included conducting quality analysis of foodborne illness complaint systems and CDC grant metrics.</w:t>
      </w:r>
    </w:p>
    <w:p w14:paraId="0A609A76" w14:textId="77777777" w:rsidR="002937F7" w:rsidRDefault="002937F7" w:rsidP="002937F7">
      <w:pPr>
        <w:ind w:left="720"/>
      </w:pPr>
      <w:r>
        <w:t xml:space="preserve"> </w:t>
      </w:r>
    </w:p>
    <w:p w14:paraId="1C82217F" w14:textId="76FE4332" w:rsidR="00737848" w:rsidRPr="00630A00" w:rsidRDefault="00737848" w:rsidP="00737848">
      <w:pPr>
        <w:ind w:left="720"/>
        <w:rPr>
          <w:b/>
          <w:bCs/>
        </w:rPr>
      </w:pPr>
      <w:r w:rsidRPr="00630A00">
        <w:rPr>
          <w:b/>
          <w:bCs/>
        </w:rPr>
        <w:t xml:space="preserve">Speaker 3 </w:t>
      </w:r>
    </w:p>
    <w:p w14:paraId="21D3CFDB" w14:textId="77777777" w:rsidR="00007F26" w:rsidRDefault="00007F26" w:rsidP="00007F26">
      <w:pPr>
        <w:pStyle w:val="ListParagraph"/>
        <w:numPr>
          <w:ilvl w:val="0"/>
          <w:numId w:val="34"/>
        </w:numPr>
        <w:ind w:left="1440"/>
      </w:pPr>
      <w:r>
        <w:t xml:space="preserve">Ernest </w:t>
      </w:r>
    </w:p>
    <w:p w14:paraId="55D9DB66" w14:textId="77777777" w:rsidR="00007F26" w:rsidRDefault="00007F26" w:rsidP="00007F26">
      <w:pPr>
        <w:pStyle w:val="ListParagraph"/>
        <w:numPr>
          <w:ilvl w:val="0"/>
          <w:numId w:val="34"/>
        </w:numPr>
        <w:ind w:left="1440"/>
      </w:pPr>
      <w:r>
        <w:t>Julian</w:t>
      </w:r>
    </w:p>
    <w:p w14:paraId="21C2C5E7" w14:textId="27790B77" w:rsidR="00007F26" w:rsidRDefault="00007F26" w:rsidP="00007F26">
      <w:pPr>
        <w:pStyle w:val="ListParagraph"/>
        <w:numPr>
          <w:ilvl w:val="0"/>
          <w:numId w:val="33"/>
        </w:numPr>
        <w:ind w:left="1440"/>
      </w:pPr>
      <w:r>
        <w:t>Ph.D.</w:t>
      </w:r>
    </w:p>
    <w:p w14:paraId="482EED55" w14:textId="5CECC749" w:rsidR="00007F26" w:rsidRPr="00804B61" w:rsidRDefault="00007F26" w:rsidP="00007F26">
      <w:pPr>
        <w:pStyle w:val="ListParagraph"/>
        <w:numPr>
          <w:ilvl w:val="0"/>
          <w:numId w:val="31"/>
        </w:numPr>
      </w:pPr>
      <w:r w:rsidRPr="00CC7D8A">
        <w:rPr>
          <w:rFonts w:ascii="Calibri" w:hAnsi="Calibri" w:cs="Calibri"/>
          <w:shd w:val="clear" w:color="auto" w:fill="FFFFFF"/>
        </w:rPr>
        <w:t>ernest.julian@comcast.net</w:t>
      </w:r>
    </w:p>
    <w:p w14:paraId="4B53BB7B" w14:textId="77777777" w:rsidR="00007F26" w:rsidRDefault="00007F26" w:rsidP="00007F26">
      <w:pPr>
        <w:pStyle w:val="ListParagraph"/>
        <w:numPr>
          <w:ilvl w:val="0"/>
          <w:numId w:val="31"/>
        </w:numPr>
      </w:pPr>
      <w:r>
        <w:t>President</w:t>
      </w:r>
    </w:p>
    <w:p w14:paraId="2A637A46" w14:textId="77777777" w:rsidR="00007F26" w:rsidRDefault="00007F26" w:rsidP="00007F26">
      <w:pPr>
        <w:pStyle w:val="ListParagraph"/>
        <w:numPr>
          <w:ilvl w:val="0"/>
          <w:numId w:val="31"/>
        </w:numPr>
      </w:pPr>
      <w:r w:rsidRPr="00906F19">
        <w:t>Foodborne Illness Prevention and Investigations</w:t>
      </w:r>
    </w:p>
    <w:p w14:paraId="4DE82A73" w14:textId="77777777" w:rsidR="003032DF" w:rsidRDefault="003032DF" w:rsidP="003032DF">
      <w:pPr>
        <w:pStyle w:val="ListParagraph"/>
        <w:ind w:left="1440"/>
      </w:pPr>
    </w:p>
    <w:p w14:paraId="16BB4D2E" w14:textId="4FD8DECC" w:rsidR="00007F26" w:rsidRPr="00382AA9" w:rsidRDefault="00007F26" w:rsidP="003032DF">
      <w:pPr>
        <w:pStyle w:val="ListParagraph"/>
        <w:ind w:left="1440"/>
      </w:pPr>
      <w:r w:rsidRPr="00382AA9">
        <w:t xml:space="preserve">Dr. Julian serves as President of </w:t>
      </w:r>
      <w:bookmarkStart w:id="0" w:name="_Hlk85547329"/>
      <w:r w:rsidRPr="00382AA9">
        <w:t xml:space="preserve">Foodborne Illness Prevention and Investigations </w:t>
      </w:r>
      <w:bookmarkEnd w:id="0"/>
      <w:r w:rsidRPr="00382AA9">
        <w:t>and serves as an expert witness concerning foodborne illnesses</w:t>
      </w:r>
      <w:proofErr w:type="gramStart"/>
      <w:r w:rsidRPr="00382AA9">
        <w:t xml:space="preserve">.  </w:t>
      </w:r>
      <w:proofErr w:type="gramEnd"/>
      <w:r w:rsidRPr="00382AA9">
        <w:t>He retired in May as Assistant Director of Health for the Rhode Island Department of Health, where he served as Chief of the Division of Food Protection for over 30 years</w:t>
      </w:r>
      <w:proofErr w:type="gramStart"/>
      <w:r w:rsidRPr="00382AA9">
        <w:t xml:space="preserve">.  </w:t>
      </w:r>
      <w:proofErr w:type="gramEnd"/>
      <w:r w:rsidRPr="00382AA9">
        <w:t xml:space="preserve">Prior to this, he </w:t>
      </w:r>
      <w:r w:rsidRPr="00382AA9">
        <w:lastRenderedPageBreak/>
        <w:t>worked for the Connecticut Department of Health for 14 years and was responsible for training and certifying state and local officials in food safety</w:t>
      </w:r>
      <w:proofErr w:type="gramStart"/>
      <w:r w:rsidRPr="00382AA9">
        <w:t xml:space="preserve">.  </w:t>
      </w:r>
      <w:proofErr w:type="gramEnd"/>
      <w:r w:rsidRPr="00382AA9">
        <w:t>He served as President of the Association of Food and Drug officials (AFDO), of NEFDOA, of the Connecticut Environmental Health Association, and as Chair of the NSF Council of Public Health Consultants</w:t>
      </w:r>
      <w:proofErr w:type="gramStart"/>
      <w:r w:rsidRPr="00382AA9">
        <w:t xml:space="preserve">.  </w:t>
      </w:r>
      <w:proofErr w:type="gramEnd"/>
    </w:p>
    <w:p w14:paraId="2A8C9A08" w14:textId="77777777" w:rsidR="00007F26" w:rsidRPr="00382AA9" w:rsidRDefault="00007F26" w:rsidP="00007F26">
      <w:pPr>
        <w:tabs>
          <w:tab w:val="left" w:pos="-720"/>
        </w:tabs>
        <w:suppressAutoHyphens/>
      </w:pPr>
    </w:p>
    <w:p w14:paraId="6EFDE0D9" w14:textId="69B9A9DF" w:rsidR="00007F26" w:rsidRDefault="00007F26" w:rsidP="00007F26">
      <w:pPr>
        <w:tabs>
          <w:tab w:val="left" w:pos="-720"/>
        </w:tabs>
        <w:suppressAutoHyphens/>
        <w:ind w:left="1440"/>
      </w:pPr>
      <w:r w:rsidRPr="00382AA9">
        <w:t xml:space="preserve">Dr. Julian also serves as Co-chair of the Healthy People 2030 Foodborne Illness Reduction Committee and of the Produce Workgroup.  He serves as AFDO’s representative to the Council to Improve Foodborne Outbreak Response (CIFOR), and the CDC FSMA Surveillance Workgroup.  He is a co-author of the CIFOR Guidelines and has served as a Lead Instructor for Louisiana State University’s Managing Food Emergencies course.   He is also an Adjunct Assistant Professor </w:t>
      </w:r>
      <w:r>
        <w:t>at Bro</w:t>
      </w:r>
      <w:r w:rsidRPr="00382AA9">
        <w:t>wn University. He is a recipient of the AFDO Wiley Award and the President’s Award, the FDA Commissioner’s Special Citation, and the CDC &amp; ATSDR Honor Award.</w:t>
      </w:r>
    </w:p>
    <w:p w14:paraId="12B6C175" w14:textId="77777777" w:rsidR="00007F26" w:rsidRPr="00382AA9" w:rsidRDefault="00007F26" w:rsidP="00007F26">
      <w:pPr>
        <w:tabs>
          <w:tab w:val="left" w:pos="-720"/>
        </w:tabs>
        <w:suppressAutoHyphens/>
        <w:ind w:left="1440"/>
      </w:pPr>
    </w:p>
    <w:p w14:paraId="6C3CABED" w14:textId="15F2F641" w:rsidR="00737848" w:rsidRPr="00737848" w:rsidRDefault="00737848" w:rsidP="00737848">
      <w:pPr>
        <w:rPr>
          <w:i/>
          <w:iCs/>
        </w:rPr>
      </w:pPr>
      <w:r w:rsidRPr="00737848">
        <w:rPr>
          <w:i/>
          <w:iCs/>
        </w:rPr>
        <w:t xml:space="preserve">Once approved by </w:t>
      </w:r>
      <w:r>
        <w:rPr>
          <w:i/>
          <w:iCs/>
        </w:rPr>
        <w:t xml:space="preserve">PPD </w:t>
      </w:r>
      <w:r w:rsidRPr="00737848">
        <w:rPr>
          <w:i/>
          <w:iCs/>
        </w:rPr>
        <w:t xml:space="preserve">Leadership, please go to the online </w:t>
      </w:r>
      <w:proofErr w:type="gramStart"/>
      <w:r w:rsidRPr="00737848">
        <w:rPr>
          <w:i/>
          <w:iCs/>
        </w:rPr>
        <w:t>portal</w:t>
      </w:r>
      <w:proofErr w:type="gramEnd"/>
      <w:r w:rsidRPr="00737848">
        <w:rPr>
          <w:i/>
          <w:iCs/>
        </w:rPr>
        <w:t xml:space="preserve"> and submit information electronically. </w:t>
      </w:r>
    </w:p>
    <w:sectPr w:rsidR="00737848" w:rsidRPr="0073784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FBD5E" w14:textId="77777777" w:rsidR="0047278A" w:rsidRDefault="0047278A" w:rsidP="00737848">
      <w:r>
        <w:separator/>
      </w:r>
    </w:p>
  </w:endnote>
  <w:endnote w:type="continuationSeparator" w:id="0">
    <w:p w14:paraId="67F6255B" w14:textId="77777777" w:rsidR="0047278A" w:rsidRDefault="0047278A" w:rsidP="00737848">
      <w:r>
        <w:continuationSeparator/>
      </w:r>
    </w:p>
  </w:endnote>
  <w:endnote w:type="continuationNotice" w:id="1">
    <w:p w14:paraId="57C756D8" w14:textId="77777777" w:rsidR="0047278A" w:rsidRDefault="004727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60487" w14:textId="77777777" w:rsidR="00734002" w:rsidRDefault="00734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6687A" w14:textId="77777777" w:rsidR="00734002" w:rsidRDefault="007340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FF0C2" w14:textId="77777777" w:rsidR="00734002" w:rsidRDefault="00734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B0184" w14:textId="77777777" w:rsidR="0047278A" w:rsidRDefault="0047278A" w:rsidP="00737848">
      <w:r>
        <w:separator/>
      </w:r>
    </w:p>
  </w:footnote>
  <w:footnote w:type="continuationSeparator" w:id="0">
    <w:p w14:paraId="3C5AB303" w14:textId="77777777" w:rsidR="0047278A" w:rsidRDefault="0047278A" w:rsidP="00737848">
      <w:r>
        <w:continuationSeparator/>
      </w:r>
    </w:p>
  </w:footnote>
  <w:footnote w:type="continuationNotice" w:id="1">
    <w:p w14:paraId="4BE782F2" w14:textId="77777777" w:rsidR="0047278A" w:rsidRDefault="004727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35853" w14:textId="77777777" w:rsidR="00734002" w:rsidRDefault="00734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6BB13" w14:textId="48EED344" w:rsidR="00737848" w:rsidRPr="00737848" w:rsidRDefault="00737848" w:rsidP="00737848">
    <w:pPr>
      <w:pStyle w:val="Header"/>
      <w:jc w:val="center"/>
      <w:rPr>
        <w:b/>
        <w:bCs/>
        <w:sz w:val="32"/>
        <w:szCs w:val="32"/>
      </w:rPr>
    </w:pPr>
    <w:r w:rsidRPr="00737848">
      <w:rPr>
        <w:b/>
        <w:bCs/>
        <w:sz w:val="32"/>
        <w:szCs w:val="32"/>
      </w:rPr>
      <w:t>PPD AEC 2022 Abstract Submission Form Information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0B93B" w14:textId="77777777" w:rsidR="00734002" w:rsidRDefault="00734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2643FAC"/>
    <w:multiLevelType w:val="hybridMultilevel"/>
    <w:tmpl w:val="E53857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81E38F6"/>
    <w:multiLevelType w:val="hybridMultilevel"/>
    <w:tmpl w:val="EBC451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0D347A"/>
    <w:multiLevelType w:val="hybridMultilevel"/>
    <w:tmpl w:val="BD52A4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8C867F8"/>
    <w:multiLevelType w:val="hybridMultilevel"/>
    <w:tmpl w:val="A2F625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A2E7D11"/>
    <w:multiLevelType w:val="hybridMultilevel"/>
    <w:tmpl w:val="7DDA7E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BB224ED"/>
    <w:multiLevelType w:val="hybridMultilevel"/>
    <w:tmpl w:val="854053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D642899"/>
    <w:multiLevelType w:val="hybridMultilevel"/>
    <w:tmpl w:val="59A43F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5C82122"/>
    <w:multiLevelType w:val="hybridMultilevel"/>
    <w:tmpl w:val="ADEE36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680593"/>
    <w:multiLevelType w:val="hybridMultilevel"/>
    <w:tmpl w:val="6A5232C2"/>
    <w:lvl w:ilvl="0" w:tplc="5B982F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02A7731"/>
    <w:multiLevelType w:val="hybridMultilevel"/>
    <w:tmpl w:val="B07E49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9DB0E33"/>
    <w:multiLevelType w:val="hybridMultilevel"/>
    <w:tmpl w:val="2B76BB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7"/>
  </w:num>
  <w:num w:numId="2">
    <w:abstractNumId w:val="12"/>
  </w:num>
  <w:num w:numId="3">
    <w:abstractNumId w:val="10"/>
  </w:num>
  <w:num w:numId="4">
    <w:abstractNumId w:val="31"/>
  </w:num>
  <w:num w:numId="5">
    <w:abstractNumId w:val="14"/>
  </w:num>
  <w:num w:numId="6">
    <w:abstractNumId w:val="19"/>
  </w:num>
  <w:num w:numId="7">
    <w:abstractNumId w:val="21"/>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 w:numId="19">
    <w:abstractNumId w:val="18"/>
  </w:num>
  <w:num w:numId="20">
    <w:abstractNumId w:val="29"/>
  </w:num>
  <w:num w:numId="21">
    <w:abstractNumId w:val="20"/>
  </w:num>
  <w:num w:numId="22">
    <w:abstractNumId w:val="11"/>
  </w:num>
  <w:num w:numId="23">
    <w:abstractNumId w:val="33"/>
  </w:num>
  <w:num w:numId="24">
    <w:abstractNumId w:val="17"/>
  </w:num>
  <w:num w:numId="25">
    <w:abstractNumId w:val="24"/>
  </w:num>
  <w:num w:numId="26">
    <w:abstractNumId w:val="28"/>
  </w:num>
  <w:num w:numId="27">
    <w:abstractNumId w:val="22"/>
  </w:num>
  <w:num w:numId="28">
    <w:abstractNumId w:val="13"/>
  </w:num>
  <w:num w:numId="29">
    <w:abstractNumId w:val="32"/>
  </w:num>
  <w:num w:numId="30">
    <w:abstractNumId w:val="30"/>
  </w:num>
  <w:num w:numId="31">
    <w:abstractNumId w:val="23"/>
  </w:num>
  <w:num w:numId="32">
    <w:abstractNumId w:val="25"/>
  </w:num>
  <w:num w:numId="33">
    <w:abstractNumId w:val="15"/>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M2NzI0tTQwNTO2MDJU0lEKTi0uzszPAykwrAUAtmBiZSwAAAA="/>
  </w:docVars>
  <w:rsids>
    <w:rsidRoot w:val="00737848"/>
    <w:rsid w:val="00007F26"/>
    <w:rsid w:val="00093034"/>
    <w:rsid w:val="000E4919"/>
    <w:rsid w:val="00111D66"/>
    <w:rsid w:val="001806D4"/>
    <w:rsid w:val="001F0A5A"/>
    <w:rsid w:val="00251AB5"/>
    <w:rsid w:val="002937F7"/>
    <w:rsid w:val="002952D5"/>
    <w:rsid w:val="002C5B01"/>
    <w:rsid w:val="002F4A5E"/>
    <w:rsid w:val="003032DF"/>
    <w:rsid w:val="00326C9A"/>
    <w:rsid w:val="00344362"/>
    <w:rsid w:val="003445E2"/>
    <w:rsid w:val="003451C6"/>
    <w:rsid w:val="0038576D"/>
    <w:rsid w:val="003A5034"/>
    <w:rsid w:val="00412431"/>
    <w:rsid w:val="0043758B"/>
    <w:rsid w:val="004641BA"/>
    <w:rsid w:val="0047278A"/>
    <w:rsid w:val="00537521"/>
    <w:rsid w:val="005757C2"/>
    <w:rsid w:val="005E4DE1"/>
    <w:rsid w:val="00630A00"/>
    <w:rsid w:val="006441EF"/>
    <w:rsid w:val="00645252"/>
    <w:rsid w:val="006610EE"/>
    <w:rsid w:val="0066437D"/>
    <w:rsid w:val="00665C6C"/>
    <w:rsid w:val="00671819"/>
    <w:rsid w:val="00675A64"/>
    <w:rsid w:val="006C2F52"/>
    <w:rsid w:val="006D3D74"/>
    <w:rsid w:val="00700676"/>
    <w:rsid w:val="00734002"/>
    <w:rsid w:val="00737848"/>
    <w:rsid w:val="007517E9"/>
    <w:rsid w:val="007752EB"/>
    <w:rsid w:val="007A3247"/>
    <w:rsid w:val="007B53B3"/>
    <w:rsid w:val="007E00E5"/>
    <w:rsid w:val="007E11FD"/>
    <w:rsid w:val="00804B61"/>
    <w:rsid w:val="0083569A"/>
    <w:rsid w:val="0086075F"/>
    <w:rsid w:val="00870858"/>
    <w:rsid w:val="009A5A04"/>
    <w:rsid w:val="009E668B"/>
    <w:rsid w:val="00A045E4"/>
    <w:rsid w:val="00A14B85"/>
    <w:rsid w:val="00A21268"/>
    <w:rsid w:val="00A23726"/>
    <w:rsid w:val="00A579DF"/>
    <w:rsid w:val="00A9158D"/>
    <w:rsid w:val="00A9204E"/>
    <w:rsid w:val="00AB062F"/>
    <w:rsid w:val="00AD74BB"/>
    <w:rsid w:val="00AF4FAF"/>
    <w:rsid w:val="00B43F7A"/>
    <w:rsid w:val="00B50845"/>
    <w:rsid w:val="00BA309E"/>
    <w:rsid w:val="00BD1454"/>
    <w:rsid w:val="00BF47FC"/>
    <w:rsid w:val="00CC33E5"/>
    <w:rsid w:val="00CC7D8A"/>
    <w:rsid w:val="00CD76D5"/>
    <w:rsid w:val="00D04D47"/>
    <w:rsid w:val="00D32283"/>
    <w:rsid w:val="00D67478"/>
    <w:rsid w:val="00DC36E2"/>
    <w:rsid w:val="00DE7669"/>
    <w:rsid w:val="00E36547"/>
    <w:rsid w:val="00E4390E"/>
    <w:rsid w:val="00E649D3"/>
    <w:rsid w:val="00E921EA"/>
    <w:rsid w:val="00EA1235"/>
    <w:rsid w:val="00F22830"/>
    <w:rsid w:val="00F90B45"/>
    <w:rsid w:val="00FE5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23142"/>
  <w15:chartTrackingRefBased/>
  <w15:docId w15:val="{23E66B41-DD65-4AAD-9104-C5AB53754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737848"/>
    <w:pPr>
      <w:ind w:left="720"/>
      <w:contextualSpacing/>
    </w:pPr>
  </w:style>
  <w:style w:type="character" w:styleId="UnresolvedMention">
    <w:name w:val="Unresolved Mention"/>
    <w:basedOn w:val="DefaultParagraphFont"/>
    <w:uiPriority w:val="99"/>
    <w:semiHidden/>
    <w:unhideWhenUsed/>
    <w:rsid w:val="00675A64"/>
    <w:rPr>
      <w:color w:val="605E5C"/>
      <w:shd w:val="clear" w:color="auto" w:fill="E1DFDD"/>
    </w:rPr>
  </w:style>
  <w:style w:type="paragraph" w:styleId="BodyText">
    <w:name w:val="Body Text"/>
    <w:basedOn w:val="Normal"/>
    <w:link w:val="BodyTextChar"/>
    <w:uiPriority w:val="99"/>
    <w:unhideWhenUsed/>
    <w:rsid w:val="00AB062F"/>
    <w:pPr>
      <w:spacing w:after="120"/>
    </w:pPr>
  </w:style>
  <w:style w:type="character" w:customStyle="1" w:styleId="BodyTextChar">
    <w:name w:val="Body Text Char"/>
    <w:basedOn w:val="DefaultParagraphFont"/>
    <w:link w:val="BodyText"/>
    <w:uiPriority w:val="99"/>
    <w:rsid w:val="00AB0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34066">
      <w:bodyDiv w:val="1"/>
      <w:marLeft w:val="0"/>
      <w:marRight w:val="0"/>
      <w:marTop w:val="0"/>
      <w:marBottom w:val="0"/>
      <w:divBdr>
        <w:top w:val="none" w:sz="0" w:space="0" w:color="auto"/>
        <w:left w:val="none" w:sz="0" w:space="0" w:color="auto"/>
        <w:bottom w:val="none" w:sz="0" w:space="0" w:color="auto"/>
        <w:right w:val="none" w:sz="0" w:space="0" w:color="auto"/>
      </w:divBdr>
      <w:divsChild>
        <w:div w:id="358702993">
          <w:marLeft w:val="0"/>
          <w:marRight w:val="0"/>
          <w:marTop w:val="0"/>
          <w:marBottom w:val="0"/>
          <w:divBdr>
            <w:top w:val="none" w:sz="0" w:space="0" w:color="auto"/>
            <w:left w:val="none" w:sz="0" w:space="0" w:color="auto"/>
            <w:bottom w:val="none" w:sz="0" w:space="0" w:color="auto"/>
            <w:right w:val="none" w:sz="0" w:space="0" w:color="auto"/>
          </w:divBdr>
        </w:div>
        <w:div w:id="1559394092">
          <w:marLeft w:val="0"/>
          <w:marRight w:val="0"/>
          <w:marTop w:val="0"/>
          <w:marBottom w:val="0"/>
          <w:divBdr>
            <w:top w:val="none" w:sz="0" w:space="0" w:color="auto"/>
            <w:left w:val="none" w:sz="0" w:space="0" w:color="auto"/>
            <w:bottom w:val="none" w:sz="0" w:space="0" w:color="auto"/>
            <w:right w:val="none" w:sz="0" w:space="0" w:color="auto"/>
          </w:divBdr>
        </w:div>
      </w:divsChild>
    </w:div>
    <w:div w:id="751586504">
      <w:bodyDiv w:val="1"/>
      <w:marLeft w:val="0"/>
      <w:marRight w:val="0"/>
      <w:marTop w:val="0"/>
      <w:marBottom w:val="0"/>
      <w:divBdr>
        <w:top w:val="none" w:sz="0" w:space="0" w:color="auto"/>
        <w:left w:val="none" w:sz="0" w:space="0" w:color="auto"/>
        <w:bottom w:val="none" w:sz="0" w:space="0" w:color="auto"/>
        <w:right w:val="none" w:sz="0" w:space="0" w:color="auto"/>
      </w:divBdr>
    </w:div>
    <w:div w:id="830174183">
      <w:bodyDiv w:val="1"/>
      <w:marLeft w:val="0"/>
      <w:marRight w:val="0"/>
      <w:marTop w:val="0"/>
      <w:marBottom w:val="0"/>
      <w:divBdr>
        <w:top w:val="none" w:sz="0" w:space="0" w:color="auto"/>
        <w:left w:val="none" w:sz="0" w:space="0" w:color="auto"/>
        <w:bottom w:val="none" w:sz="0" w:space="0" w:color="auto"/>
        <w:right w:val="none" w:sz="0" w:space="0" w:color="auto"/>
      </w:divBdr>
    </w:div>
    <w:div w:id="1945378665">
      <w:bodyDiv w:val="1"/>
      <w:marLeft w:val="0"/>
      <w:marRight w:val="0"/>
      <w:marTop w:val="0"/>
      <w:marBottom w:val="0"/>
      <w:divBdr>
        <w:top w:val="none" w:sz="0" w:space="0" w:color="auto"/>
        <w:left w:val="none" w:sz="0" w:space="0" w:color="auto"/>
        <w:bottom w:val="none" w:sz="0" w:space="0" w:color="auto"/>
        <w:right w:val="none" w:sz="0" w:space="0" w:color="auto"/>
      </w:divBdr>
    </w:div>
    <w:div w:id="1948660751">
      <w:bodyDiv w:val="1"/>
      <w:marLeft w:val="0"/>
      <w:marRight w:val="0"/>
      <w:marTop w:val="0"/>
      <w:marBottom w:val="0"/>
      <w:divBdr>
        <w:top w:val="none" w:sz="0" w:space="0" w:color="auto"/>
        <w:left w:val="none" w:sz="0" w:space="0" w:color="auto"/>
        <w:bottom w:val="none" w:sz="0" w:space="0" w:color="auto"/>
        <w:right w:val="none" w:sz="0" w:space="0" w:color="auto"/>
      </w:divBdr>
    </w:div>
    <w:div w:id="210877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naBare\AppData\Local\Microsoft\Office\16.0\DTS\en-US%7b9901A987-F8FF-471D-AA80-A02F2931E1EE%7d\%7b930E2A7A-122B-458E-95BF-AC3EF4A6A954%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399091071E5B346B01ECC992A0014C3" ma:contentTypeVersion="14" ma:contentTypeDescription="Create a new document." ma:contentTypeScope="" ma:versionID="81b82b28537a03cc6fb31b65ed7c43f4">
  <xsd:schema xmlns:xsd="http://www.w3.org/2001/XMLSchema" xmlns:xs="http://www.w3.org/2001/XMLSchema" xmlns:p="http://schemas.microsoft.com/office/2006/metadata/properties" xmlns:ns2="46549c79-6df3-44c2-b692-967a30dccf2f" xmlns:ns3="3fe08167-5bf6-4828-8cf8-4936a33a798e" targetNamespace="http://schemas.microsoft.com/office/2006/metadata/properties" ma:root="true" ma:fieldsID="a0d52ca587ae60f04fbbdda7bf80f77b" ns2:_="" ns3:_="">
    <xsd:import namespace="46549c79-6df3-44c2-b692-967a30dccf2f"/>
    <xsd:import namespace="3fe08167-5bf6-4828-8cf8-4936a33a79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ImageTitle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49c79-6df3-44c2-b692-967a30dcc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ImageTitle_Description" ma:index="21" nillable="true" ma:displayName="Image Title_Description" ma:format="Dropdown" ma:internalName="ImageTitle_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e08167-5bf6-4828-8cf8-4936a33a798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mageTitle_Description xmlns="46549c79-6df3-44c2-b692-967a30dccf2f" xsi:nil="true"/>
  </documentManagement>
</p:properties>
</file>

<file path=customXml/itemProps1.xml><?xml version="1.0" encoding="utf-8"?>
<ds:datastoreItem xmlns:ds="http://schemas.openxmlformats.org/officeDocument/2006/customXml" ds:itemID="{2E0242B1-630B-4FEB-9CA5-EDD65CD210B4}">
  <ds:schemaRefs>
    <ds:schemaRef ds:uri="http://schemas.openxmlformats.org/officeDocument/2006/bibliography"/>
  </ds:schemaRefs>
</ds:datastoreItem>
</file>

<file path=customXml/itemProps2.xml><?xml version="1.0" encoding="utf-8"?>
<ds:datastoreItem xmlns:ds="http://schemas.openxmlformats.org/officeDocument/2006/customXml" ds:itemID="{01383FF4-C159-49D3-BE1D-58DB158DE89D}"/>
</file>

<file path=customXml/itemProps3.xml><?xml version="1.0" encoding="utf-8"?>
<ds:datastoreItem xmlns:ds="http://schemas.openxmlformats.org/officeDocument/2006/customXml" ds:itemID="{6566B416-A2E0-46F3-BFC6-428D161356E6}">
  <ds:schemaRefs>
    <ds:schemaRef ds:uri="http://schemas.microsoft.com/sharepoint/v3/contenttype/forms"/>
  </ds:schemaRefs>
</ds:datastoreItem>
</file>

<file path=customXml/itemProps4.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{930E2A7A-122B-458E-95BF-AC3EF4A6A954}tf02786999_win32</Template>
  <TotalTime>38</TotalTime>
  <Pages>4</Pages>
  <Words>1465</Words>
  <Characters>8351</Characters>
  <Application>Microsoft Office Word</Application>
  <DocSecurity>0</DocSecurity>
  <Lines>69</Lines>
  <Paragraphs>19</Paragraphs>
  <ScaleCrop>false</ScaleCrop>
  <Company/>
  <LinksUpToDate>false</LinksUpToDate>
  <CharactersWithSpaces>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Bare</dc:creator>
  <cp:keywords/>
  <dc:description/>
  <cp:lastModifiedBy>Laura Wildey</cp:lastModifiedBy>
  <cp:revision>31</cp:revision>
  <dcterms:created xsi:type="dcterms:W3CDTF">2021-10-19T17:15:00Z</dcterms:created>
  <dcterms:modified xsi:type="dcterms:W3CDTF">2021-11-16T14:04:00Z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0x0101007399091071E5B346B01ECC992A0014C3</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SIP_Label_8af03ff0-41c5-4c41-b55e-fabb8fae94be_Enabled">
    <vt:lpwstr>true</vt:lpwstr>
  </property>
  <property fmtid="{D5CDD505-2E9C-101B-9397-08002B2CF9AE}" pid="9" name="MSIP_Label_8af03ff0-41c5-4c41-b55e-fabb8fae94be_SetDate">
    <vt:lpwstr>2021-10-19T17:12:37Z</vt:lpwstr>
  </property>
  <property fmtid="{D5CDD505-2E9C-101B-9397-08002B2CF9AE}" pid="10" name="MSIP_Label_8af03ff0-41c5-4c41-b55e-fabb8fae94be_Method">
    <vt:lpwstr>Privileged</vt:lpwstr>
  </property>
  <property fmtid="{D5CDD505-2E9C-101B-9397-08002B2CF9AE}" pid="11" name="MSIP_Label_8af03ff0-41c5-4c41-b55e-fabb8fae94be_Name">
    <vt:lpwstr>8af03ff0-41c5-4c41-b55e-fabb8fae94be</vt:lpwstr>
  </property>
  <property fmtid="{D5CDD505-2E9C-101B-9397-08002B2CF9AE}" pid="12" name="MSIP_Label_8af03ff0-41c5-4c41-b55e-fabb8fae94be_SiteId">
    <vt:lpwstr>9ce70869-60db-44fd-abe8-d2767077fc8f</vt:lpwstr>
  </property>
  <property fmtid="{D5CDD505-2E9C-101B-9397-08002B2CF9AE}" pid="13" name="MSIP_Label_8af03ff0-41c5-4c41-b55e-fabb8fae94be_ActionId">
    <vt:lpwstr>d238057b-b88e-4d4c-868d-8c45450493b1</vt:lpwstr>
  </property>
  <property fmtid="{D5CDD505-2E9C-101B-9397-08002B2CF9AE}" pid="14" name="MSIP_Label_8af03ff0-41c5-4c41-b55e-fabb8fae94be_ContentBits">
    <vt:lpwstr>0</vt:lpwstr>
  </property>
</Properties>
</file>