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EA2" w:rsidRPr="00415980" w:rsidRDefault="00D91EA2" w:rsidP="00415980">
      <w:r>
        <w:t>12/5/17</w:t>
      </w:r>
    </w:p>
    <w:p w:rsidR="00853911" w:rsidRDefault="00C7024A">
      <w:r>
        <w:t>Start of Background:</w:t>
      </w:r>
    </w:p>
    <w:p w:rsidR="00C7024A" w:rsidRDefault="00C7024A">
      <w:r w:rsidRPr="00F164EA">
        <w:rPr>
          <w:rFonts w:asciiTheme="majorHAnsi" w:hAnsiTheme="majorHAnsi"/>
        </w:rPr>
        <w:t xml:space="preserve">In a study of extreme cold events and the use of syndromic surveillance in </w:t>
      </w:r>
      <w:commentRangeStart w:id="0"/>
      <w:r w:rsidRPr="00F164EA">
        <w:rPr>
          <w:rFonts w:asciiTheme="majorHAnsi" w:hAnsiTheme="majorHAnsi"/>
        </w:rPr>
        <w:t xml:space="preserve">Hughes et al (2014) </w:t>
      </w:r>
      <w:commentRangeEnd w:id="0"/>
      <w:r>
        <w:rPr>
          <w:rStyle w:val="CommentReference"/>
        </w:rPr>
        <w:commentReference w:id="0"/>
      </w:r>
      <w:r w:rsidRPr="00F164EA">
        <w:rPr>
          <w:rFonts w:asciiTheme="majorHAnsi" w:hAnsiTheme="majorHAnsi"/>
        </w:rPr>
        <w:t xml:space="preserve">noted that “climate change is becoming a priority for public health surveillance.” The authors noted that syndromic surveillance for cold weather events can help emergency departments with appropriate staffing and supplies </w:t>
      </w:r>
      <w:r>
        <w:rPr>
          <w:rFonts w:asciiTheme="majorHAnsi" w:hAnsiTheme="majorHAnsi"/>
        </w:rPr>
        <w:t>for treating</w:t>
      </w:r>
      <w:r w:rsidRPr="00F164EA">
        <w:rPr>
          <w:rFonts w:asciiTheme="majorHAnsi" w:hAnsiTheme="majorHAnsi"/>
        </w:rPr>
        <w:t xml:space="preserve"> cold-related injuries. The authors</w:t>
      </w:r>
      <w:r w:rsidR="0051070E">
        <w:rPr>
          <w:rFonts w:asciiTheme="majorHAnsi" w:hAnsiTheme="majorHAnsi"/>
        </w:rPr>
        <w:t xml:space="preserve"> also</w:t>
      </w:r>
      <w:bookmarkStart w:id="1" w:name="_GoBack"/>
      <w:bookmarkEnd w:id="1"/>
      <w:r w:rsidRPr="00F164EA">
        <w:rPr>
          <w:rFonts w:asciiTheme="majorHAnsi" w:hAnsiTheme="majorHAnsi"/>
        </w:rPr>
        <w:t xml:space="preserve"> noted that slips and falls could result in cold-related fractures of the wrist</w:t>
      </w:r>
      <w:r>
        <w:rPr>
          <w:rFonts w:asciiTheme="majorHAnsi" w:hAnsiTheme="majorHAnsi"/>
        </w:rPr>
        <w:t>,</w:t>
      </w:r>
      <w:r w:rsidRPr="00F164EA">
        <w:rPr>
          <w:rFonts w:asciiTheme="majorHAnsi" w:hAnsiTheme="majorHAnsi"/>
        </w:rPr>
        <w:t xml:space="preserve"> forearm</w:t>
      </w:r>
      <w:r>
        <w:rPr>
          <w:rFonts w:asciiTheme="majorHAnsi" w:hAnsiTheme="majorHAnsi"/>
        </w:rPr>
        <w:t xml:space="preserve">, and </w:t>
      </w:r>
      <w:r w:rsidRPr="00F164EA">
        <w:rPr>
          <w:rFonts w:asciiTheme="majorHAnsi" w:hAnsiTheme="majorHAnsi"/>
        </w:rPr>
        <w:t>head injury.</w:t>
      </w:r>
      <w:r>
        <w:rPr>
          <w:rFonts w:asciiTheme="majorHAnsi" w:hAnsiTheme="majorHAnsi"/>
        </w:rPr>
        <w:t xml:space="preserve"> </w:t>
      </w:r>
      <w:r>
        <w:t xml:space="preserve">In </w:t>
      </w:r>
      <w:commentRangeStart w:id="2"/>
      <w:r>
        <w:t xml:space="preserve">Philadelphia, falls were tracked by age group during cold events.  Surveillance efforts during the project led to including more refined age specific targeted prevention messaging (Yoon, </w:t>
      </w:r>
      <w:proofErr w:type="spellStart"/>
      <w:r>
        <w:t>Ising</w:t>
      </w:r>
      <w:proofErr w:type="spellEnd"/>
      <w:r>
        <w:t xml:space="preserve">, and Gunn, 2017).  </w:t>
      </w:r>
      <w:commentRangeEnd w:id="2"/>
      <w:r>
        <w:rPr>
          <w:rStyle w:val="CommentReference"/>
        </w:rPr>
        <w:commentReference w:id="2"/>
      </w:r>
    </w:p>
    <w:p w:rsidR="00415980" w:rsidRDefault="00415980">
      <w:r>
        <w:t>Terms used when identifying cold-related illness have been published regarding syndromic surveillance. The Kingston, Frontenac, Lennox, and Addition Public Health (KFL&amp;A) in Ontario Canada use a system called the Acute Care Enhanced Surveillance (ACES) System to review emergency department visits using syndromic surveillance. In a combination of</w:t>
      </w:r>
      <w:r w:rsidR="007B6CDB">
        <w:t xml:space="preserve"> a maximum entropy algorithm and key word searches they devised a syndrome definition. Their initial definition included the key terms “</w:t>
      </w:r>
      <w:r w:rsidR="007B6CDB" w:rsidRPr="007B6CDB">
        <w:t>“frostbite,” “hypothermia,” “cold injury,” and “cold exposure.”</w:t>
      </w:r>
      <w:r w:rsidR="00DB0862">
        <w:t xml:space="preserve"> </w:t>
      </w:r>
      <w:commentRangeStart w:id="3"/>
      <w:r w:rsidR="00DB0862">
        <w:t>(</w:t>
      </w:r>
      <w:proofErr w:type="spellStart"/>
      <w:proofErr w:type="gramStart"/>
      <w:r w:rsidR="00DB0862">
        <w:t>VanStone</w:t>
      </w:r>
      <w:proofErr w:type="spellEnd"/>
      <w:r w:rsidR="00DB0862">
        <w:t xml:space="preserve">  N</w:t>
      </w:r>
      <w:proofErr w:type="gramEnd"/>
      <w:r w:rsidR="00DB0862">
        <w:t xml:space="preserve">., et al., 2017) </w:t>
      </w:r>
      <w:commentRangeEnd w:id="3"/>
      <w:r w:rsidR="00DB0862">
        <w:rPr>
          <w:rStyle w:val="CommentReference"/>
        </w:rPr>
        <w:commentReference w:id="3"/>
      </w:r>
    </w:p>
    <w:p w:rsidR="00415980" w:rsidRDefault="00415980"/>
    <w:p w:rsidR="00415980" w:rsidRDefault="00415980">
      <w:r>
        <w:t>Notes:</w:t>
      </w:r>
    </w:p>
    <w:p w:rsidR="00415980" w:rsidRDefault="00415980" w:rsidP="00415980">
      <w:r>
        <w:t>OVID keyword search cold illness syndromic surveillance, all years - 0 search results</w:t>
      </w:r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  <w:proofErr w:type="gramStart"/>
      <w:r>
        <w:t xml:space="preserve">Cold illness – 1 result </w:t>
      </w:r>
      <w:hyperlink r:id="rId8" w:tooltip="Full Text" w:history="1">
        <w:r>
          <w:rPr>
            <w:rStyle w:val="Hyperlink"/>
            <w:rFonts w:ascii="Helvetica" w:hAnsi="Helvetica" w:cs="Helvetica"/>
            <w:sz w:val="18"/>
            <w:szCs w:val="18"/>
          </w:rPr>
          <w:t>Temporal Relationships for Cold-like Illnesses and Otitis Media in Sibling Pairs.</w:t>
        </w:r>
        <w:proofErr w:type="gramEnd"/>
      </w:hyperlink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  <w:r>
        <w:rPr>
          <w:rFonts w:ascii="Helvetica" w:hAnsi="Helvetica" w:cs="Helvetica"/>
          <w:color w:val="0A0905"/>
          <w:sz w:val="18"/>
          <w:szCs w:val="18"/>
        </w:rPr>
        <w:t>Syndromic surveillance -72 results</w:t>
      </w:r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  <w:r>
        <w:rPr>
          <w:rFonts w:ascii="Helvetica" w:hAnsi="Helvetica" w:cs="Helvetica"/>
          <w:color w:val="0A0905"/>
          <w:sz w:val="18"/>
          <w:szCs w:val="18"/>
        </w:rPr>
        <w:t xml:space="preserve">Syndromic surveillance and hypothermia – 1 result Using Tracking Infrastructure to Support Public Health Programs, Policies, and Emergency Response in New York City </w:t>
      </w:r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  <w:proofErr w:type="spellStart"/>
      <w:r>
        <w:rPr>
          <w:rFonts w:ascii="Helvetica" w:hAnsi="Helvetica" w:cs="Helvetica"/>
          <w:color w:val="0A0905"/>
          <w:sz w:val="18"/>
          <w:szCs w:val="18"/>
        </w:rPr>
        <w:t>Pubmed</w:t>
      </w:r>
      <w:proofErr w:type="spellEnd"/>
      <w:r>
        <w:rPr>
          <w:rFonts w:ascii="Helvetica" w:hAnsi="Helvetica" w:cs="Helvetica"/>
          <w:color w:val="0A0905"/>
          <w:sz w:val="18"/>
          <w:szCs w:val="18"/>
        </w:rPr>
        <w:t xml:space="preserve"> – syndromic surveillance and cold illness – 9 results</w:t>
      </w:r>
    </w:p>
    <w:p w:rsidR="00415980" w:rsidRPr="00C7024A" w:rsidRDefault="00415980" w:rsidP="00415980">
      <w:pPr>
        <w:pStyle w:val="Heading2"/>
        <w:numPr>
          <w:ilvl w:val="0"/>
          <w:numId w:val="1"/>
        </w:numPr>
        <w:rPr>
          <w:rFonts w:ascii="Helvetica" w:hAnsi="Helvetica" w:cs="Helvetica"/>
          <w:b w:val="0"/>
          <w:color w:val="0A0905"/>
          <w:sz w:val="18"/>
          <w:szCs w:val="18"/>
        </w:rPr>
      </w:pPr>
      <w:r w:rsidRPr="00C7024A">
        <w:rPr>
          <w:rFonts w:ascii="Helvetica" w:hAnsi="Helvetica" w:cs="Helvetica"/>
          <w:b w:val="0"/>
          <w:color w:val="0A0905"/>
          <w:sz w:val="18"/>
          <w:szCs w:val="18"/>
        </w:rPr>
        <w:t>Mostly about influenza</w:t>
      </w:r>
    </w:p>
    <w:p w:rsidR="00415980" w:rsidRPr="00C7024A" w:rsidRDefault="00415980" w:rsidP="00415980">
      <w:pPr>
        <w:pStyle w:val="Heading2"/>
        <w:numPr>
          <w:ilvl w:val="0"/>
          <w:numId w:val="1"/>
        </w:numPr>
        <w:rPr>
          <w:rFonts w:ascii="Helvetica" w:hAnsi="Helvetica" w:cs="Helvetica"/>
          <w:b w:val="0"/>
          <w:color w:val="0A0905"/>
          <w:sz w:val="18"/>
          <w:szCs w:val="18"/>
        </w:rPr>
      </w:pPr>
      <w:proofErr w:type="spellStart"/>
      <w:r w:rsidRPr="00C7024A">
        <w:rPr>
          <w:rFonts w:ascii="Helvetica" w:hAnsi="Helvetica" w:cs="Helvetica"/>
          <w:b w:val="0"/>
          <w:color w:val="0A0905"/>
          <w:sz w:val="18"/>
          <w:szCs w:val="18"/>
        </w:rPr>
        <w:t>Soomaroo</w:t>
      </w:r>
      <w:proofErr w:type="spellEnd"/>
      <w:r w:rsidRPr="00C7024A">
        <w:rPr>
          <w:rFonts w:ascii="Helvetica" w:hAnsi="Helvetica" w:cs="Helvetica"/>
          <w:b w:val="0"/>
          <w:color w:val="0A0905"/>
          <w:sz w:val="18"/>
          <w:szCs w:val="18"/>
        </w:rPr>
        <w:t xml:space="preserve"> and Murray, 2012 - Mass gathering event about a winter Olympic 1998 event – main request of assistance was respiratory symptoms. Another cited study about swimming event caused 4 cases of hypothermia.  </w:t>
      </w:r>
    </w:p>
    <w:p w:rsidR="00415980" w:rsidRDefault="00415980" w:rsidP="00415980">
      <w:pPr>
        <w:pStyle w:val="Heading2"/>
        <w:rPr>
          <w:rFonts w:ascii="Helvetica" w:hAnsi="Helvetica" w:cs="Helvetica"/>
          <w:color w:val="0A0905"/>
          <w:sz w:val="18"/>
          <w:szCs w:val="18"/>
        </w:rPr>
      </w:pPr>
      <w:proofErr w:type="spellStart"/>
      <w:r>
        <w:rPr>
          <w:rFonts w:ascii="Helvetica" w:hAnsi="Helvetica" w:cs="Helvetica"/>
          <w:color w:val="0A0905"/>
          <w:sz w:val="18"/>
          <w:szCs w:val="18"/>
        </w:rPr>
        <w:t>Pubmed</w:t>
      </w:r>
      <w:proofErr w:type="spellEnd"/>
      <w:r>
        <w:rPr>
          <w:rFonts w:ascii="Helvetica" w:hAnsi="Helvetica" w:cs="Helvetica"/>
          <w:color w:val="0A0905"/>
          <w:sz w:val="18"/>
          <w:szCs w:val="18"/>
        </w:rPr>
        <w:t xml:space="preserve"> – syndromic surveillance and weather – 126 results</w:t>
      </w:r>
    </w:p>
    <w:p w:rsidR="00415980" w:rsidRDefault="00415980" w:rsidP="00415980">
      <w:pPr>
        <w:pStyle w:val="Heading2"/>
        <w:numPr>
          <w:ilvl w:val="0"/>
          <w:numId w:val="1"/>
        </w:numPr>
        <w:rPr>
          <w:rFonts w:ascii="Helvetica" w:hAnsi="Helvetica" w:cs="Helvetica"/>
          <w:color w:val="0A0905"/>
          <w:sz w:val="18"/>
          <w:szCs w:val="18"/>
        </w:rPr>
      </w:pPr>
      <w:hyperlink r:id="rId9" w:history="1">
        <w:r w:rsidRPr="00477ACA">
          <w:rPr>
            <w:rStyle w:val="Hyperlink"/>
            <w:rFonts w:ascii="Helvetica" w:hAnsi="Helvetica" w:cs="Helvetica"/>
            <w:sz w:val="18"/>
            <w:szCs w:val="18"/>
          </w:rPr>
          <w:t>https://www.ncbi.nlm.nih.gov/pubmed/25065517</w:t>
        </w:r>
      </w:hyperlink>
      <w:r>
        <w:rPr>
          <w:rFonts w:ascii="Helvetica" w:hAnsi="Helvetica" w:cs="Helvetica"/>
          <w:color w:val="0A0905"/>
          <w:sz w:val="18"/>
          <w:szCs w:val="18"/>
        </w:rPr>
        <w:t xml:space="preserve"> </w:t>
      </w:r>
    </w:p>
    <w:p w:rsidR="00415980" w:rsidRDefault="00415980" w:rsidP="00415980">
      <w:pPr>
        <w:pStyle w:val="Heading2"/>
        <w:numPr>
          <w:ilvl w:val="0"/>
          <w:numId w:val="1"/>
        </w:numPr>
        <w:rPr>
          <w:rFonts w:ascii="Helvetica" w:hAnsi="Helvetica" w:cs="Helvetica"/>
          <w:color w:val="0A0905"/>
          <w:sz w:val="18"/>
          <w:szCs w:val="18"/>
        </w:rPr>
      </w:pPr>
      <w:hyperlink r:id="rId10" w:history="1">
        <w:r w:rsidRPr="00477ACA">
          <w:rPr>
            <w:rStyle w:val="Hyperlink"/>
            <w:rFonts w:ascii="Helvetica" w:hAnsi="Helvetica" w:cs="Helvetica"/>
            <w:sz w:val="18"/>
            <w:szCs w:val="18"/>
          </w:rPr>
          <w:t>https://www.ncbi.nlm.nih.gov/pubmed/28692396</w:t>
        </w:r>
      </w:hyperlink>
    </w:p>
    <w:p w:rsidR="00415980" w:rsidRPr="00C7024A" w:rsidRDefault="00415980" w:rsidP="00415980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/>
          <w:bCs/>
          <w:color w:val="0A0905"/>
          <w:sz w:val="18"/>
          <w:szCs w:val="18"/>
        </w:rPr>
      </w:pPr>
      <w:r w:rsidRPr="00C7024A">
        <w:rPr>
          <w:rFonts w:ascii="Helvetica" w:eastAsia="Times New Roman" w:hAnsi="Helvetica" w:cs="Helvetica"/>
          <w:b/>
          <w:bCs/>
          <w:color w:val="0A0905"/>
          <w:sz w:val="18"/>
          <w:szCs w:val="18"/>
        </w:rPr>
        <w:t>Characterizing the Effects of Extreme</w:t>
      </w:r>
    </w:p>
    <w:p w:rsidR="00415980" w:rsidRPr="00C7024A" w:rsidRDefault="00415980" w:rsidP="004159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Cold Using Real-time Syndromic</w:t>
      </w:r>
    </w:p>
    <w:p w:rsidR="00415980" w:rsidRPr="00C7024A" w:rsidRDefault="00415980" w:rsidP="00415980">
      <w:pPr>
        <w:pStyle w:val="Heading2"/>
        <w:numPr>
          <w:ilvl w:val="0"/>
          <w:numId w:val="1"/>
        </w:numPr>
        <w:rPr>
          <w:rFonts w:ascii="Helvetica" w:hAnsi="Helvetica" w:cs="Helvetica"/>
          <w:b w:val="0"/>
          <w:color w:val="0A0905"/>
          <w:sz w:val="18"/>
          <w:szCs w:val="18"/>
        </w:rPr>
      </w:pPr>
      <w:r w:rsidRPr="00C7024A">
        <w:rPr>
          <w:rFonts w:ascii="Helvetica" w:hAnsi="Helvetica" w:cs="Helvetica"/>
          <w:b w:val="0"/>
          <w:color w:val="0A0905"/>
          <w:sz w:val="18"/>
          <w:szCs w:val="18"/>
        </w:rPr>
        <w:t>Surveillance, Ontario, Canada, 2010-2016 http://journals.sagepub.com/doi/pdf/10.1177/0033354917708354</w:t>
      </w:r>
    </w:p>
    <w:p w:rsidR="00415980" w:rsidRPr="00C7024A" w:rsidRDefault="00415980" w:rsidP="0041598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ACES uses a maximum entropy algorithm and the following keywords:</w:t>
      </w:r>
    </w:p>
    <w:p w:rsidR="00415980" w:rsidRPr="00C7024A" w:rsidRDefault="00415980" w:rsidP="00415980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“</w:t>
      </w:r>
      <w:proofErr w:type="gramStart"/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frostbite</w:t>
      </w:r>
      <w:proofErr w:type="gramEnd"/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,” “hypothermia,” “cold injury,” and “cold exposure.”</w:t>
      </w:r>
    </w:p>
    <w:p w:rsidR="00415980" w:rsidRPr="00C7024A" w:rsidRDefault="00415980" w:rsidP="00415980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</w:p>
    <w:p w:rsidR="00415980" w:rsidRPr="00C7024A" w:rsidRDefault="00415980" w:rsidP="0041598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Keywords</w:t>
      </w:r>
    </w:p>
    <w:p w:rsidR="00415980" w:rsidRPr="00C7024A" w:rsidRDefault="00415980" w:rsidP="00415980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color w:val="0A0905"/>
          <w:sz w:val="18"/>
          <w:szCs w:val="18"/>
        </w:rPr>
      </w:pPr>
      <w:proofErr w:type="gramStart"/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>syndromic</w:t>
      </w:r>
      <w:proofErr w:type="gramEnd"/>
      <w:r w:rsidRPr="00C7024A">
        <w:rPr>
          <w:rFonts w:ascii="Helvetica" w:eastAsia="Times New Roman" w:hAnsi="Helvetica" w:cs="Helvetica"/>
          <w:bCs/>
          <w:color w:val="0A0905"/>
          <w:sz w:val="18"/>
          <w:szCs w:val="18"/>
        </w:rPr>
        <w:t xml:space="preserve"> surveillance, cold alert, cold temperature threshold, Early Aberration Reporting System, extreme cold</w:t>
      </w:r>
    </w:p>
    <w:p w:rsidR="00415980" w:rsidRDefault="00415980"/>
    <w:sectPr w:rsidR="00415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tthew C. Roach" w:date="2017-12-06T08:13:00Z" w:initials="MCR">
    <w:p w:rsidR="00C7024A" w:rsidRPr="003C5E3A" w:rsidRDefault="00C7024A" w:rsidP="00C7024A">
      <w:pPr>
        <w:pStyle w:val="ListParagraph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rStyle w:val="CommentReference"/>
        </w:rPr>
        <w:annotationRef/>
      </w:r>
      <w:r w:rsidRPr="003B659C">
        <w:t xml:space="preserve">Hughes, H., </w:t>
      </w:r>
      <w:proofErr w:type="spellStart"/>
      <w:r w:rsidRPr="003B659C">
        <w:t>Morbey</w:t>
      </w:r>
      <w:proofErr w:type="spellEnd"/>
      <w:r w:rsidRPr="003B659C">
        <w:t>, R., Hughes, T., Locker, T., Shannon, T., Carmichael, C</w:t>
      </w:r>
      <w:proofErr w:type="gramStart"/>
      <w:r w:rsidRPr="003B659C">
        <w:t>., . . .</w:t>
      </w:r>
      <w:proofErr w:type="gramEnd"/>
      <w:r w:rsidRPr="003B659C">
        <w:t xml:space="preserve"> Elliot, A. (2014). Using an Emergency Department Syndromic Surveillance System to investigate the impact of extreme cold weather events. Public Health, 128(7), 628-635. doi:10.1016/j.puhe.2014.05.007</w:t>
      </w:r>
    </w:p>
    <w:p w:rsidR="00C7024A" w:rsidRDefault="00C7024A">
      <w:pPr>
        <w:pStyle w:val="CommentText"/>
      </w:pPr>
    </w:p>
  </w:comment>
  <w:comment w:id="2" w:author="Matthew C. Roach" w:date="2017-12-06T08:11:00Z" w:initials="MCR">
    <w:p w:rsidR="00C7024A" w:rsidRDefault="00C7024A" w:rsidP="00C7024A">
      <w:r>
        <w:rPr>
          <w:rStyle w:val="CommentReference"/>
        </w:rPr>
        <w:annotationRef/>
      </w:r>
      <w:hyperlink r:id="rId1" w:history="1">
        <w:r w:rsidRPr="004709F6">
          <w:rPr>
            <w:rStyle w:val="Hyperlink"/>
          </w:rPr>
          <w:t>http://journals.sagepub.com/doi/full/10.1177/0033354917708995</w:t>
        </w:r>
      </w:hyperlink>
      <w:r>
        <w:t xml:space="preserve"> </w:t>
      </w:r>
    </w:p>
    <w:p w:rsidR="00C7024A" w:rsidRDefault="00C7024A" w:rsidP="00C7024A">
      <w:pPr>
        <w:pStyle w:val="CommentText"/>
      </w:pPr>
    </w:p>
  </w:comment>
  <w:comment w:id="3" w:author="Matthew C. Roach" w:date="2017-12-06T08:18:00Z" w:initials="MCR">
    <w:p w:rsidR="00DB0862" w:rsidRDefault="00DB0862">
      <w:pPr>
        <w:pStyle w:val="CommentText"/>
      </w:pPr>
      <w:r>
        <w:rPr>
          <w:rStyle w:val="CommentReference"/>
        </w:rPr>
        <w:annotationRef/>
      </w:r>
      <w:r w:rsidRPr="00DB0862">
        <w:t>http://journals.sagepub.com/doi/pdf/10.1177/0033354917708354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A3081"/>
    <w:multiLevelType w:val="hybridMultilevel"/>
    <w:tmpl w:val="A54837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679D7"/>
    <w:multiLevelType w:val="hybridMultilevel"/>
    <w:tmpl w:val="91A0241A"/>
    <w:lvl w:ilvl="0" w:tplc="C5D4DCA8">
      <w:start w:val="2"/>
      <w:numFmt w:val="bullet"/>
      <w:lvlText w:val="-"/>
      <w:lvlJc w:val="left"/>
      <w:pPr>
        <w:ind w:left="108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1F74EAD"/>
    <w:multiLevelType w:val="hybridMultilevel"/>
    <w:tmpl w:val="0B947FC8"/>
    <w:lvl w:ilvl="0" w:tplc="C5D4DCA8">
      <w:start w:val="2"/>
      <w:numFmt w:val="bullet"/>
      <w:lvlText w:val="-"/>
      <w:lvlJc w:val="left"/>
      <w:pPr>
        <w:ind w:left="1080" w:hanging="360"/>
      </w:pPr>
      <w:rPr>
        <w:rFonts w:ascii="Helvetica" w:eastAsia="Times New Roman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5"/>
    <w:rsid w:val="00167021"/>
    <w:rsid w:val="0018220C"/>
    <w:rsid w:val="002649C5"/>
    <w:rsid w:val="003567E4"/>
    <w:rsid w:val="0041589F"/>
    <w:rsid w:val="00415980"/>
    <w:rsid w:val="004774E9"/>
    <w:rsid w:val="0051070E"/>
    <w:rsid w:val="00776106"/>
    <w:rsid w:val="007B02C7"/>
    <w:rsid w:val="007B6CDB"/>
    <w:rsid w:val="00821A77"/>
    <w:rsid w:val="00853911"/>
    <w:rsid w:val="008B7144"/>
    <w:rsid w:val="00BF702D"/>
    <w:rsid w:val="00C7024A"/>
    <w:rsid w:val="00D91EA2"/>
    <w:rsid w:val="00DB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53911"/>
    <w:pPr>
      <w:spacing w:before="100" w:beforeAutospacing="1" w:after="100" w:afterAutospacing="1" w:line="360" w:lineRule="atLeast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3911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9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BF7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702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24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24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24A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24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24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53911"/>
    <w:pPr>
      <w:spacing w:before="100" w:beforeAutospacing="1" w:after="100" w:afterAutospacing="1" w:line="360" w:lineRule="atLeast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3911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91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BF7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702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024A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024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24A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24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2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29720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88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0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635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://journals.sagepub.com/doi/full/10.1177/0033354917708995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vidsp.tx.ovid.com/sp-3.27.1a/ovidweb.cgi?&amp;S=NHKFFPGOGPDDINGANCFKLDIBJLHNAA00&amp;Link+Set=S.sh.72%7c1%7csl_10" TargetMode="Externa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ncbi.nlm.nih.gov/pubmed/2869239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ncbi.nlm.nih.gov/pubmed/25065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FAF1F-7694-490E-AAE5-417958E3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2</Pages>
  <Words>427</Words>
  <Characters>2413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C. Roach</dc:creator>
  <cp:lastModifiedBy>Matthew C. Roach</cp:lastModifiedBy>
  <cp:revision>4</cp:revision>
  <dcterms:created xsi:type="dcterms:W3CDTF">2017-12-05T21:51:00Z</dcterms:created>
  <dcterms:modified xsi:type="dcterms:W3CDTF">2017-12-06T15:20:00Z</dcterms:modified>
</cp:coreProperties>
</file>