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E1E7F" w14:textId="77777777" w:rsidR="00B1723E" w:rsidRPr="00D002FC" w:rsidRDefault="00B1723E" w:rsidP="00B1723E">
      <w:pPr>
        <w:jc w:val="center"/>
        <w:rPr>
          <w:b/>
          <w:u w:val="single"/>
        </w:rPr>
      </w:pPr>
      <w:bookmarkStart w:id="0" w:name="_GoBack"/>
      <w:bookmarkEnd w:id="0"/>
      <w:r w:rsidRPr="00D002FC">
        <w:rPr>
          <w:b/>
          <w:u w:val="single"/>
        </w:rPr>
        <w:t>Colonization Surveillance WG</w:t>
      </w:r>
    </w:p>
    <w:p w14:paraId="1D44B5D8" w14:textId="3F850FCF" w:rsidR="00B1723E" w:rsidRPr="00E245A4" w:rsidRDefault="00B1723E" w:rsidP="00B1723E">
      <w:pPr>
        <w:jc w:val="center"/>
      </w:pPr>
      <w:r w:rsidRPr="00D002FC">
        <w:t xml:space="preserve">Friday, </w:t>
      </w:r>
      <w:r w:rsidR="0019707A">
        <w:t xml:space="preserve">November </w:t>
      </w:r>
      <w:r w:rsidR="004A7FD6">
        <w:t>22</w:t>
      </w:r>
      <w:r w:rsidRPr="00D002FC">
        <w:t xml:space="preserve">, 2019; 1:00 – </w:t>
      </w:r>
      <w:r w:rsidR="004A7FD6">
        <w:t>2</w:t>
      </w:r>
      <w:r w:rsidRPr="00D002FC">
        <w:t>:00 PM ET</w:t>
      </w:r>
    </w:p>
    <w:p w14:paraId="7000F2C9" w14:textId="77777777" w:rsidR="00B1723E" w:rsidRDefault="00B1723E" w:rsidP="00B1723E">
      <w:pPr>
        <w:rPr>
          <w:b/>
        </w:rPr>
      </w:pPr>
      <w:r>
        <w:rPr>
          <w:b/>
        </w:rPr>
        <w:t>Participants</w:t>
      </w:r>
    </w:p>
    <w:p w14:paraId="203C8119" w14:textId="58D0F7B4" w:rsidR="00F301B8" w:rsidRDefault="00B1723E" w:rsidP="00B1723E">
      <w:r w:rsidRPr="00D002FC">
        <w:t xml:space="preserve">Brooke Beaulieu, </w:t>
      </w:r>
      <w:r w:rsidR="00EB2BEF">
        <w:t xml:space="preserve">Melissa Cumming, </w:t>
      </w:r>
      <w:r w:rsidR="00453522">
        <w:t>Scott Troppy,</w:t>
      </w:r>
      <w:r w:rsidR="00F504F1">
        <w:t xml:space="preserve"> </w:t>
      </w:r>
      <w:r w:rsidR="00F504F1" w:rsidRPr="00842FF6">
        <w:t>Vivian Leung</w:t>
      </w:r>
      <w:r w:rsidR="00F504F1">
        <w:t xml:space="preserve">, </w:t>
      </w:r>
      <w:r w:rsidR="0027316D" w:rsidRPr="0027316D">
        <w:t>Caitlin Pedati</w:t>
      </w:r>
      <w:r w:rsidR="00EB2BEF">
        <w:t>, Ben Chan, Marion Tseng, Meredith Lichtenstein</w:t>
      </w:r>
    </w:p>
    <w:p w14:paraId="11AAA27E" w14:textId="77777777" w:rsidR="00B1723E" w:rsidRDefault="00B1723E" w:rsidP="00B1723E">
      <w:pPr>
        <w:rPr>
          <w:b/>
        </w:rPr>
      </w:pPr>
      <w:r>
        <w:rPr>
          <w:b/>
        </w:rPr>
        <w:t>Agenda:</w:t>
      </w:r>
    </w:p>
    <w:p w14:paraId="5A287072" w14:textId="77777777" w:rsidR="00B1723E" w:rsidRPr="00D002FC" w:rsidRDefault="00B1723E" w:rsidP="00B1723E">
      <w:pPr>
        <w:pStyle w:val="ListParagraph"/>
        <w:numPr>
          <w:ilvl w:val="0"/>
          <w:numId w:val="1"/>
        </w:numPr>
      </w:pPr>
      <w:r>
        <w:t>Roll</w:t>
      </w:r>
    </w:p>
    <w:p w14:paraId="5C6EB9DA" w14:textId="400BE8C8" w:rsidR="00B1723E" w:rsidRDefault="004A7FD6" w:rsidP="00B1723E">
      <w:pPr>
        <w:pStyle w:val="ListParagraph"/>
        <w:numPr>
          <w:ilvl w:val="0"/>
          <w:numId w:val="1"/>
        </w:numPr>
      </w:pPr>
      <w:r>
        <w:t>Recap of 11/8 Call</w:t>
      </w:r>
    </w:p>
    <w:p w14:paraId="3B331E31" w14:textId="065DE34A" w:rsidR="005C4972" w:rsidRDefault="00661796" w:rsidP="00B1723E">
      <w:pPr>
        <w:pStyle w:val="ListParagraph"/>
        <w:numPr>
          <w:ilvl w:val="0"/>
          <w:numId w:val="1"/>
        </w:numPr>
      </w:pPr>
      <w:r w:rsidRPr="00661796">
        <w:t xml:space="preserve">Comparison of C. </w:t>
      </w:r>
      <w:proofErr w:type="spellStart"/>
      <w:r w:rsidRPr="00661796">
        <w:t>auris</w:t>
      </w:r>
      <w:proofErr w:type="spellEnd"/>
      <w:r w:rsidRPr="00661796">
        <w:t xml:space="preserve"> and CP-CRE Position Statements</w:t>
      </w:r>
    </w:p>
    <w:p w14:paraId="5AE53059" w14:textId="5BA3752B" w:rsidR="00322431" w:rsidRPr="00661796" w:rsidRDefault="00322431" w:rsidP="00B1723E">
      <w:pPr>
        <w:pStyle w:val="ListParagraph"/>
        <w:numPr>
          <w:ilvl w:val="0"/>
          <w:numId w:val="1"/>
        </w:numPr>
      </w:pPr>
      <w:r>
        <w:t>Roundtable Abstract Submission</w:t>
      </w:r>
    </w:p>
    <w:p w14:paraId="16666B19" w14:textId="11BA99AA" w:rsidR="00B1723E" w:rsidRDefault="00996C19" w:rsidP="00B1723E">
      <w:pPr>
        <w:pStyle w:val="ListParagraph"/>
        <w:numPr>
          <w:ilvl w:val="0"/>
          <w:numId w:val="1"/>
        </w:numPr>
      </w:pPr>
      <w:r>
        <w:t>A</w:t>
      </w:r>
      <w:r w:rsidR="00B1723E" w:rsidRPr="00D002FC">
        <w:t>djourn</w:t>
      </w:r>
    </w:p>
    <w:p w14:paraId="435E367A" w14:textId="5668ECBE" w:rsidR="004A7FD6" w:rsidRDefault="004A7FD6" w:rsidP="007660D1">
      <w:pPr>
        <w:rPr>
          <w:b/>
        </w:rPr>
      </w:pPr>
      <w:r>
        <w:rPr>
          <w:b/>
        </w:rPr>
        <w:t>Recap of 11/8 Call</w:t>
      </w:r>
    </w:p>
    <w:p w14:paraId="6811D7BC" w14:textId="5E7FE90E" w:rsidR="0046402F" w:rsidRDefault="0046402F" w:rsidP="0046402F">
      <w:pPr>
        <w:pStyle w:val="NoSpacing"/>
        <w:numPr>
          <w:ilvl w:val="0"/>
          <w:numId w:val="3"/>
        </w:numPr>
      </w:pPr>
      <w:r>
        <w:t>Engaged with a few members of HAI Standards Committee (have largely been inactive for past couple of years)</w:t>
      </w:r>
    </w:p>
    <w:p w14:paraId="6C1C991F" w14:textId="5E025042" w:rsidR="0046402F" w:rsidRDefault="0046402F" w:rsidP="0046402F">
      <w:pPr>
        <w:pStyle w:val="NoSpacing"/>
        <w:numPr>
          <w:ilvl w:val="0"/>
          <w:numId w:val="3"/>
        </w:numPr>
      </w:pPr>
      <w:r>
        <w:t xml:space="preserve">Overall, small group </w:t>
      </w:r>
      <w:r w:rsidR="000D448E">
        <w:t>consensus to keep colonized and clinical cases separate</w:t>
      </w:r>
    </w:p>
    <w:p w14:paraId="19CDE366" w14:textId="27A409C9" w:rsidR="000D448E" w:rsidRDefault="000D448E" w:rsidP="000D448E">
      <w:pPr>
        <w:pStyle w:val="NoSpacing"/>
        <w:numPr>
          <w:ilvl w:val="1"/>
          <w:numId w:val="3"/>
        </w:numPr>
      </w:pPr>
      <w:r>
        <w:t>Perhaps address how to handle managing cases</w:t>
      </w:r>
      <w:r w:rsidR="00FC6582">
        <w:t xml:space="preserve"> that go from colonized to clinical in </w:t>
      </w:r>
      <w:r w:rsidR="00A93D67">
        <w:t>surveillance system</w:t>
      </w:r>
    </w:p>
    <w:p w14:paraId="5B183B29" w14:textId="66547956" w:rsidR="00616B67" w:rsidRDefault="00616B67" w:rsidP="00616B67">
      <w:pPr>
        <w:pStyle w:val="NoSpacing"/>
        <w:numPr>
          <w:ilvl w:val="0"/>
          <w:numId w:val="3"/>
        </w:numPr>
      </w:pPr>
      <w:r>
        <w:t>Intent of testing: colonization vs clinical – potential to add a question in form</w:t>
      </w:r>
    </w:p>
    <w:p w14:paraId="51BFC3C3" w14:textId="63C1E630" w:rsidR="00616B67" w:rsidRDefault="00B45FE0" w:rsidP="00616B67">
      <w:pPr>
        <w:pStyle w:val="NoSpacing"/>
        <w:numPr>
          <w:ilvl w:val="0"/>
          <w:numId w:val="3"/>
        </w:numPr>
      </w:pPr>
      <w:r>
        <w:t>Support to keep discussing what to do with resistance results not tied to an organism</w:t>
      </w:r>
    </w:p>
    <w:p w14:paraId="20A89FCD" w14:textId="7FEAC6FB" w:rsidR="00B45FE0" w:rsidRDefault="00B45FE0" w:rsidP="00616B67">
      <w:pPr>
        <w:pStyle w:val="NoSpacing"/>
        <w:numPr>
          <w:ilvl w:val="0"/>
          <w:numId w:val="3"/>
        </w:numPr>
      </w:pPr>
      <w:r>
        <w:t xml:space="preserve">Communicating benefits and importance of reporting colonization </w:t>
      </w:r>
      <w:r>
        <w:sym w:font="Wingdings" w:char="F0E0"/>
      </w:r>
      <w:r>
        <w:t xml:space="preserve"> reduce back-and-forth at CSTE Business Meeting</w:t>
      </w:r>
    </w:p>
    <w:p w14:paraId="6CE07521" w14:textId="091D1216" w:rsidR="00B45FE0" w:rsidRDefault="00B45FE0" w:rsidP="00616B67">
      <w:pPr>
        <w:pStyle w:val="NoSpacing"/>
        <w:numPr>
          <w:ilvl w:val="0"/>
          <w:numId w:val="3"/>
        </w:numPr>
      </w:pPr>
      <w:r>
        <w:t>Next Steps:</w:t>
      </w:r>
    </w:p>
    <w:p w14:paraId="3B4B8E7D" w14:textId="6FD715B9" w:rsidR="00B45FE0" w:rsidRDefault="00B45FE0" w:rsidP="00B45FE0">
      <w:pPr>
        <w:pStyle w:val="NoSpacing"/>
        <w:numPr>
          <w:ilvl w:val="1"/>
          <w:numId w:val="3"/>
        </w:numPr>
      </w:pPr>
      <w:r>
        <w:t>Engage with DHQP and CSELS</w:t>
      </w:r>
    </w:p>
    <w:p w14:paraId="296947FB" w14:textId="4788B02E" w:rsidR="00B45FE0" w:rsidRDefault="00B45FE0" w:rsidP="00B45FE0">
      <w:pPr>
        <w:pStyle w:val="NoSpacing"/>
        <w:numPr>
          <w:ilvl w:val="1"/>
          <w:numId w:val="3"/>
        </w:numPr>
      </w:pPr>
      <w:r>
        <w:t>T</w:t>
      </w:r>
      <w:r w:rsidR="00FF64E0">
        <w:t>e</w:t>
      </w:r>
      <w:r>
        <w:t>mp</w:t>
      </w:r>
      <w:r w:rsidR="00FF64E0">
        <w:t xml:space="preserve"> check HAI Subcommittee interest in updating/revising position statements</w:t>
      </w:r>
    </w:p>
    <w:p w14:paraId="4176BE3C" w14:textId="77777777" w:rsidR="00661796" w:rsidRDefault="00FF64E0" w:rsidP="00B45FE0">
      <w:pPr>
        <w:pStyle w:val="NoSpacing"/>
        <w:numPr>
          <w:ilvl w:val="1"/>
          <w:numId w:val="3"/>
        </w:numPr>
      </w:pPr>
      <w:r>
        <w:t xml:space="preserve">Next call: compare C. </w:t>
      </w:r>
      <w:proofErr w:type="spellStart"/>
      <w:r>
        <w:t>auris</w:t>
      </w:r>
      <w:proofErr w:type="spellEnd"/>
      <w:r>
        <w:t xml:space="preserve"> and CP-CRE</w:t>
      </w:r>
    </w:p>
    <w:p w14:paraId="61DBBDE9" w14:textId="5BE66D82" w:rsidR="00FF64E0" w:rsidRDefault="00661796" w:rsidP="00661796">
      <w:pPr>
        <w:pStyle w:val="NoSpacing"/>
        <w:numPr>
          <w:ilvl w:val="2"/>
          <w:numId w:val="3"/>
        </w:numPr>
      </w:pPr>
      <w:r>
        <w:t>Best practices</w:t>
      </w:r>
    </w:p>
    <w:p w14:paraId="32040692" w14:textId="698B68EA" w:rsidR="00661796" w:rsidRDefault="00661796" w:rsidP="00661796">
      <w:pPr>
        <w:pStyle w:val="NoSpacing"/>
        <w:numPr>
          <w:ilvl w:val="2"/>
          <w:numId w:val="3"/>
        </w:numPr>
      </w:pPr>
      <w:r>
        <w:t>Considerations for implementation</w:t>
      </w:r>
    </w:p>
    <w:p w14:paraId="03DB6615" w14:textId="77777777" w:rsidR="004A7FD6" w:rsidRPr="004A7FD6" w:rsidRDefault="004A7FD6" w:rsidP="004A7FD6">
      <w:pPr>
        <w:pStyle w:val="NoSpacing"/>
      </w:pPr>
    </w:p>
    <w:p w14:paraId="66BA0F6F" w14:textId="7055CC5D" w:rsidR="007660D1" w:rsidRDefault="00024709" w:rsidP="007660D1">
      <w:pPr>
        <w:rPr>
          <w:b/>
        </w:rPr>
      </w:pPr>
      <w:r>
        <w:rPr>
          <w:b/>
        </w:rPr>
        <w:t xml:space="preserve">C. </w:t>
      </w:r>
      <w:proofErr w:type="spellStart"/>
      <w:r w:rsidR="00475EAE">
        <w:rPr>
          <w:b/>
        </w:rPr>
        <w:t>auris</w:t>
      </w:r>
      <w:proofErr w:type="spellEnd"/>
      <w:r w:rsidR="00475EAE">
        <w:rPr>
          <w:b/>
        </w:rPr>
        <w:t xml:space="preserve"> and CP-CRE Position Statement Comparison</w:t>
      </w:r>
    </w:p>
    <w:p w14:paraId="57269FF3" w14:textId="642F6573" w:rsidR="009D4736" w:rsidRDefault="00C01621" w:rsidP="009D4736">
      <w:pPr>
        <w:pStyle w:val="NoSpacing"/>
        <w:numPr>
          <w:ilvl w:val="0"/>
          <w:numId w:val="2"/>
        </w:numPr>
      </w:pPr>
      <w:r>
        <w:t xml:space="preserve">C. </w:t>
      </w:r>
      <w:proofErr w:type="spellStart"/>
      <w:r>
        <w:t>auris</w:t>
      </w:r>
      <w:proofErr w:type="spellEnd"/>
    </w:p>
    <w:p w14:paraId="73D1592B" w14:textId="116BB149" w:rsidR="009D4736" w:rsidRDefault="00C01621" w:rsidP="009D4736">
      <w:pPr>
        <w:pStyle w:val="NoSpacing"/>
        <w:numPr>
          <w:ilvl w:val="1"/>
          <w:numId w:val="2"/>
        </w:numPr>
      </w:pPr>
      <w:r>
        <w:t>No clinical criteria</w:t>
      </w:r>
      <w:r w:rsidR="0081463B">
        <w:t xml:space="preserve"> or epi linkage</w:t>
      </w:r>
      <w:r>
        <w:t xml:space="preserve"> attached to </w:t>
      </w:r>
      <w:r w:rsidR="0081463B">
        <w:t>case ascertainment</w:t>
      </w:r>
    </w:p>
    <w:p w14:paraId="6B7CF5CA" w14:textId="79F68AE0" w:rsidR="00B96968" w:rsidRDefault="00B96968" w:rsidP="00B96968">
      <w:pPr>
        <w:pStyle w:val="NoSpacing"/>
        <w:numPr>
          <w:ilvl w:val="2"/>
          <w:numId w:val="2"/>
        </w:numPr>
      </w:pPr>
      <w:r>
        <w:t>Does this make sense for a screening case? We would not expect clinical criteria</w:t>
      </w:r>
    </w:p>
    <w:p w14:paraId="295A9772" w14:textId="4D038100" w:rsidR="0081463B" w:rsidRDefault="0081463B" w:rsidP="009D4736">
      <w:pPr>
        <w:pStyle w:val="NoSpacing"/>
        <w:numPr>
          <w:ilvl w:val="1"/>
          <w:numId w:val="2"/>
        </w:numPr>
      </w:pPr>
      <w:r>
        <w:t xml:space="preserve">Note about isolate </w:t>
      </w:r>
      <w:r w:rsidR="00873998">
        <w:t>from clinical or screening specimen</w:t>
      </w:r>
    </w:p>
    <w:p w14:paraId="1A78BEA2" w14:textId="51835C65" w:rsidR="006F70F6" w:rsidRDefault="00851036" w:rsidP="009D4736">
      <w:pPr>
        <w:pStyle w:val="NoSpacing"/>
        <w:numPr>
          <w:ilvl w:val="1"/>
          <w:numId w:val="2"/>
        </w:numPr>
      </w:pPr>
      <w:r>
        <w:t>Case classifications states PH jurisdiction may consider stratifying clinical cases as invasive vs non-invasive</w:t>
      </w:r>
    </w:p>
    <w:p w14:paraId="377C7DD0" w14:textId="294E7FBD" w:rsidR="00851036" w:rsidRDefault="00851036" w:rsidP="00851036">
      <w:pPr>
        <w:pStyle w:val="NoSpacing"/>
        <w:numPr>
          <w:ilvl w:val="2"/>
          <w:numId w:val="2"/>
        </w:numPr>
      </w:pPr>
      <w:r>
        <w:t>Question: Should we be more prescriptive?</w:t>
      </w:r>
    </w:p>
    <w:p w14:paraId="43874F93" w14:textId="66192025" w:rsidR="00851036" w:rsidRDefault="008E79BA" w:rsidP="00851036">
      <w:pPr>
        <w:pStyle w:val="NoSpacing"/>
        <w:numPr>
          <w:ilvl w:val="1"/>
          <w:numId w:val="2"/>
        </w:numPr>
      </w:pPr>
      <w:r>
        <w:t>Does it make sense to have a case definition for clinical cases and one for screening cases?</w:t>
      </w:r>
    </w:p>
    <w:p w14:paraId="6CF31D1B" w14:textId="6BA6AA0E" w:rsidR="001F26F3" w:rsidRDefault="00AD1585" w:rsidP="00851036">
      <w:pPr>
        <w:pStyle w:val="NoSpacing"/>
        <w:numPr>
          <w:ilvl w:val="1"/>
          <w:numId w:val="2"/>
        </w:numPr>
      </w:pPr>
      <w:r>
        <w:t>How do you classify someone with a positive test when presence of clinical symptoms is unknown?</w:t>
      </w:r>
    </w:p>
    <w:p w14:paraId="73D6C016" w14:textId="5CCF7718" w:rsidR="0019318F" w:rsidRDefault="0019318F" w:rsidP="0019318F">
      <w:pPr>
        <w:pStyle w:val="NoSpacing"/>
        <w:numPr>
          <w:ilvl w:val="2"/>
          <w:numId w:val="2"/>
        </w:numPr>
      </w:pPr>
      <w:r>
        <w:t xml:space="preserve">Look at source – if more compatible with </w:t>
      </w:r>
      <w:r w:rsidR="002F5132">
        <w:t>clinical case, then consider classifying them as a probable or suspect clinical case</w:t>
      </w:r>
    </w:p>
    <w:p w14:paraId="1E18ADA3" w14:textId="5BA9949A" w:rsidR="00DD5627" w:rsidRDefault="00DD5627" w:rsidP="00DD5627">
      <w:pPr>
        <w:pStyle w:val="NoSpacing"/>
        <w:numPr>
          <w:ilvl w:val="1"/>
          <w:numId w:val="2"/>
        </w:numPr>
      </w:pPr>
      <w:r>
        <w:lastRenderedPageBreak/>
        <w:t>Can these definitions be applied to CPOs?</w:t>
      </w:r>
    </w:p>
    <w:p w14:paraId="13B6BE73" w14:textId="47483C71" w:rsidR="00DD5627" w:rsidRDefault="00AF0FD1" w:rsidP="00DD5627">
      <w:pPr>
        <w:pStyle w:val="NoSpacing"/>
        <w:numPr>
          <w:ilvl w:val="2"/>
          <w:numId w:val="2"/>
        </w:numPr>
      </w:pPr>
      <w:r>
        <w:t>Universal application is very difficult</w:t>
      </w:r>
    </w:p>
    <w:p w14:paraId="39438EA2" w14:textId="22549E91" w:rsidR="00AF0FD1" w:rsidRDefault="00AF0FD1" w:rsidP="00AF0FD1">
      <w:pPr>
        <w:pStyle w:val="NoSpacing"/>
        <w:numPr>
          <w:ilvl w:val="1"/>
          <w:numId w:val="2"/>
        </w:numPr>
      </w:pPr>
      <w:r>
        <w:t>Suggestion</w:t>
      </w:r>
      <w:r w:rsidR="00483459">
        <w:t xml:space="preserve">: more simplistic for </w:t>
      </w:r>
      <w:r>
        <w:t>CPOs</w:t>
      </w:r>
      <w:r w:rsidR="00483459">
        <w:t xml:space="preserve"> -</w:t>
      </w:r>
      <w:r>
        <w:t xml:space="preserve"> a positive rectal swab</w:t>
      </w:r>
      <w:r w:rsidR="007C6E4C">
        <w:t xml:space="preserve"> in the absence of any other cultures versus any other specimen source</w:t>
      </w:r>
    </w:p>
    <w:p w14:paraId="527110D3" w14:textId="6B0B1F0E" w:rsidR="007C6E4C" w:rsidRDefault="007C6E4C" w:rsidP="007C6E4C">
      <w:pPr>
        <w:pStyle w:val="NoSpacing"/>
        <w:numPr>
          <w:ilvl w:val="2"/>
          <w:numId w:val="2"/>
        </w:numPr>
      </w:pPr>
      <w:r>
        <w:t>Standardization of this may make it easier to compare between states</w:t>
      </w:r>
    </w:p>
    <w:p w14:paraId="24B33B79" w14:textId="1E866AAA" w:rsidR="00465D6A" w:rsidRDefault="00465D6A" w:rsidP="007C6E4C">
      <w:pPr>
        <w:pStyle w:val="NoSpacing"/>
        <w:numPr>
          <w:ilvl w:val="2"/>
          <w:numId w:val="2"/>
        </w:numPr>
      </w:pPr>
      <w:r>
        <w:t xml:space="preserve">Equivalent of this for C. </w:t>
      </w:r>
      <w:proofErr w:type="spellStart"/>
      <w:r>
        <w:t>auris</w:t>
      </w:r>
      <w:proofErr w:type="spellEnd"/>
      <w:r w:rsidR="00E633FC">
        <w:t xml:space="preserve"> (not a confirmed case)</w:t>
      </w:r>
      <w:r>
        <w:t xml:space="preserve"> – </w:t>
      </w:r>
      <w:r w:rsidR="00D65EAC">
        <w:t>axilla or groin swab (because a clinical case would not take a swab from these places unless there was a wound</w:t>
      </w:r>
      <w:r w:rsidR="005B54ED">
        <w:t xml:space="preserve"> there)</w:t>
      </w:r>
    </w:p>
    <w:p w14:paraId="6C4F31C2" w14:textId="065B7AD5" w:rsidR="00B71C06" w:rsidRDefault="00460F17" w:rsidP="00B71C06">
      <w:pPr>
        <w:pStyle w:val="NoSpacing"/>
        <w:numPr>
          <w:ilvl w:val="1"/>
          <w:numId w:val="2"/>
        </w:numPr>
      </w:pPr>
      <w:r>
        <w:t>Summary:</w:t>
      </w:r>
    </w:p>
    <w:p w14:paraId="7E83EE74" w14:textId="17333259" w:rsidR="00460F17" w:rsidRDefault="00460F17" w:rsidP="00460F17">
      <w:pPr>
        <w:pStyle w:val="NoSpacing"/>
        <w:numPr>
          <w:ilvl w:val="2"/>
          <w:numId w:val="2"/>
        </w:numPr>
      </w:pPr>
      <w:r>
        <w:t xml:space="preserve">Specimen source </w:t>
      </w:r>
      <w:proofErr w:type="gramStart"/>
      <w:r>
        <w:t>as a way to</w:t>
      </w:r>
      <w:proofErr w:type="gramEnd"/>
      <w:r>
        <w:t xml:space="preserve"> estimate intent of testing</w:t>
      </w:r>
    </w:p>
    <w:p w14:paraId="221F3EC0" w14:textId="562B124F" w:rsidR="00460F17" w:rsidRDefault="00460F17" w:rsidP="00460F17">
      <w:pPr>
        <w:pStyle w:val="NoSpacing"/>
        <w:numPr>
          <w:ilvl w:val="3"/>
          <w:numId w:val="2"/>
        </w:numPr>
      </w:pPr>
      <w:r>
        <w:t>Use intent in absence of clinical information to inform whether a case would be a colonization case or clinical case</w:t>
      </w:r>
    </w:p>
    <w:p w14:paraId="4D6A32E5" w14:textId="0BF08AA1" w:rsidR="00C92A48" w:rsidRPr="008E2E92" w:rsidRDefault="00C92A48" w:rsidP="00C92A48">
      <w:pPr>
        <w:pStyle w:val="NoSpacing"/>
        <w:numPr>
          <w:ilvl w:val="1"/>
          <w:numId w:val="2"/>
        </w:numPr>
      </w:pPr>
      <w:r>
        <w:t xml:space="preserve">Suggestion: Write out the CPO definitions in similar fashion to </w:t>
      </w:r>
      <w:r w:rsidR="00700327">
        <w:t xml:space="preserve">C. </w:t>
      </w:r>
      <w:proofErr w:type="spellStart"/>
      <w:r w:rsidR="00700327">
        <w:t>auris</w:t>
      </w:r>
      <w:proofErr w:type="spellEnd"/>
      <w:r w:rsidR="00700327">
        <w:t xml:space="preserve"> to see where the pitfalls are </w:t>
      </w:r>
    </w:p>
    <w:p w14:paraId="7D272E9C" w14:textId="06166CA2" w:rsidR="007809EC" w:rsidRDefault="007809EC" w:rsidP="007809EC">
      <w:pPr>
        <w:pStyle w:val="NoSpacing"/>
      </w:pPr>
    </w:p>
    <w:p w14:paraId="25524624" w14:textId="19D721E9" w:rsidR="00322431" w:rsidRDefault="00322431" w:rsidP="007809EC">
      <w:pPr>
        <w:pStyle w:val="NoSpacing"/>
        <w:rPr>
          <w:b/>
          <w:bCs/>
        </w:rPr>
      </w:pPr>
      <w:r>
        <w:rPr>
          <w:b/>
          <w:bCs/>
        </w:rPr>
        <w:t>Roundtable Abstract Submission</w:t>
      </w:r>
    </w:p>
    <w:p w14:paraId="6D3CBA37" w14:textId="77777777" w:rsidR="00322431" w:rsidRDefault="00322431" w:rsidP="007809EC">
      <w:pPr>
        <w:pStyle w:val="NoSpacing"/>
        <w:rPr>
          <w:b/>
          <w:bCs/>
        </w:rPr>
      </w:pPr>
    </w:p>
    <w:p w14:paraId="3BBDE83C" w14:textId="22AC7792" w:rsidR="00322431" w:rsidRDefault="00D1399B" w:rsidP="00322431">
      <w:pPr>
        <w:pStyle w:val="NoSpacing"/>
        <w:numPr>
          <w:ilvl w:val="0"/>
          <w:numId w:val="4"/>
        </w:numPr>
      </w:pPr>
      <w:r>
        <w:t>Goal: Have a “good enough” draft to discuss at a roundtable session at CSTE 2020</w:t>
      </w:r>
    </w:p>
    <w:p w14:paraId="4D73EDC9" w14:textId="3C8C4DFF" w:rsidR="00D1399B" w:rsidRDefault="00D1399B" w:rsidP="00322431">
      <w:pPr>
        <w:pStyle w:val="NoSpacing"/>
        <w:numPr>
          <w:ilvl w:val="0"/>
          <w:numId w:val="4"/>
        </w:numPr>
      </w:pPr>
      <w:r>
        <w:t>What do we need to do to accomplish this goal?</w:t>
      </w:r>
    </w:p>
    <w:p w14:paraId="6D98FC70" w14:textId="1F3A8D3B" w:rsidR="00D1399B" w:rsidRDefault="00D1399B" w:rsidP="00D1399B">
      <w:pPr>
        <w:pStyle w:val="NoSpacing"/>
        <w:numPr>
          <w:ilvl w:val="1"/>
          <w:numId w:val="4"/>
        </w:numPr>
      </w:pPr>
      <w:r>
        <w:t>Develop abstract in workgroup, submit by 1/10/2020</w:t>
      </w:r>
    </w:p>
    <w:p w14:paraId="2448D931" w14:textId="7726D10E" w:rsidR="00783C05" w:rsidRDefault="00783C05" w:rsidP="00783C05">
      <w:pPr>
        <w:pStyle w:val="NoSpacing"/>
        <w:numPr>
          <w:ilvl w:val="2"/>
          <w:numId w:val="4"/>
        </w:numPr>
      </w:pPr>
      <w:r>
        <w:t>High level</w:t>
      </w:r>
    </w:p>
    <w:p w14:paraId="419B5C92" w14:textId="3D622068" w:rsidR="00D1399B" w:rsidRDefault="00D1399B" w:rsidP="00D1399B">
      <w:pPr>
        <w:pStyle w:val="NoSpacing"/>
        <w:numPr>
          <w:ilvl w:val="1"/>
          <w:numId w:val="4"/>
        </w:numPr>
      </w:pPr>
      <w:r>
        <w:t>Redefine scope of Brief?</w:t>
      </w:r>
    </w:p>
    <w:p w14:paraId="78821D8E" w14:textId="23B0D7F1" w:rsidR="00D1399B" w:rsidRDefault="00D1399B" w:rsidP="00D1399B">
      <w:pPr>
        <w:pStyle w:val="NoSpacing"/>
        <w:numPr>
          <w:ilvl w:val="1"/>
          <w:numId w:val="4"/>
        </w:numPr>
      </w:pPr>
      <w:proofErr w:type="gramStart"/>
      <w:r>
        <w:t>Actually</w:t>
      </w:r>
      <w:proofErr w:type="gramEnd"/>
      <w:r>
        <w:t xml:space="preserve"> develop document by June 2020</w:t>
      </w:r>
    </w:p>
    <w:p w14:paraId="5258EC07" w14:textId="3FD2E174" w:rsidR="00D1399B" w:rsidRDefault="00D1399B" w:rsidP="00D1399B">
      <w:pPr>
        <w:pStyle w:val="NoSpacing"/>
        <w:numPr>
          <w:ilvl w:val="0"/>
          <w:numId w:val="4"/>
        </w:numPr>
      </w:pPr>
      <w:r>
        <w:t>Question of scope:</w:t>
      </w:r>
    </w:p>
    <w:p w14:paraId="181FE282" w14:textId="44120ED4" w:rsidR="00D1399B" w:rsidRDefault="00D1399B" w:rsidP="00D1399B">
      <w:pPr>
        <w:pStyle w:val="NoSpacing"/>
        <w:numPr>
          <w:ilvl w:val="1"/>
          <w:numId w:val="4"/>
        </w:numPr>
      </w:pPr>
      <w:r>
        <w:t>Keep broad? Is this feasible?</w:t>
      </w:r>
    </w:p>
    <w:p w14:paraId="03CFA4AD" w14:textId="7D25E302" w:rsidR="007B3D1F" w:rsidRDefault="007B3D1F" w:rsidP="007B3D1F">
      <w:pPr>
        <w:pStyle w:val="NoSpacing"/>
        <w:numPr>
          <w:ilvl w:val="2"/>
          <w:numId w:val="4"/>
        </w:numPr>
      </w:pPr>
      <w:r>
        <w:t>Do we need to separate out MDRO?</w:t>
      </w:r>
    </w:p>
    <w:p w14:paraId="3182BD09" w14:textId="16901701" w:rsidR="00E72855" w:rsidRDefault="00E72855" w:rsidP="007B3D1F">
      <w:pPr>
        <w:pStyle w:val="NoSpacing"/>
        <w:numPr>
          <w:ilvl w:val="2"/>
          <w:numId w:val="4"/>
        </w:numPr>
      </w:pPr>
      <w:r>
        <w:t>Suggestion: smaller scope to “pilot”</w:t>
      </w:r>
    </w:p>
    <w:p w14:paraId="69AE3A40" w14:textId="7309CD84" w:rsidR="00D1399B" w:rsidRDefault="00D1399B" w:rsidP="00D1399B">
      <w:pPr>
        <w:pStyle w:val="NoSpacing"/>
        <w:numPr>
          <w:ilvl w:val="1"/>
          <w:numId w:val="4"/>
        </w:numPr>
      </w:pPr>
      <w:r>
        <w:t>Brief outline example:</w:t>
      </w:r>
    </w:p>
    <w:p w14:paraId="5A1E3B03" w14:textId="20AA7FF6" w:rsidR="00D1399B" w:rsidRDefault="00783C05" w:rsidP="00D1399B">
      <w:pPr>
        <w:pStyle w:val="NoSpacing"/>
        <w:numPr>
          <w:ilvl w:val="2"/>
          <w:numId w:val="4"/>
        </w:numPr>
      </w:pPr>
      <w:r>
        <w:t>Importance of collecting surveillance data for colonization</w:t>
      </w:r>
    </w:p>
    <w:p w14:paraId="47FBCAC5" w14:textId="7D9392CA" w:rsidR="00783C05" w:rsidRDefault="00783C05" w:rsidP="00783C05">
      <w:pPr>
        <w:pStyle w:val="NoSpacing"/>
        <w:numPr>
          <w:ilvl w:val="3"/>
          <w:numId w:val="4"/>
        </w:numPr>
      </w:pPr>
      <w:r>
        <w:t xml:space="preserve">How are these data </w:t>
      </w:r>
      <w:proofErr w:type="gramStart"/>
      <w:r>
        <w:t>used</w:t>
      </w:r>
      <w:proofErr w:type="gramEnd"/>
    </w:p>
    <w:p w14:paraId="217346D2" w14:textId="5E5528E0" w:rsidR="00783C05" w:rsidRDefault="00783C05" w:rsidP="00783C05">
      <w:pPr>
        <w:pStyle w:val="NoSpacing"/>
        <w:numPr>
          <w:ilvl w:val="2"/>
          <w:numId w:val="4"/>
        </w:numPr>
      </w:pPr>
      <w:r>
        <w:t>Implications of active surveillance</w:t>
      </w:r>
    </w:p>
    <w:p w14:paraId="040E0A12" w14:textId="6CFDCA27" w:rsidR="00783C05" w:rsidRDefault="00783C05" w:rsidP="00783C05">
      <w:pPr>
        <w:pStyle w:val="NoSpacing"/>
        <w:numPr>
          <w:ilvl w:val="2"/>
          <w:numId w:val="4"/>
        </w:numPr>
      </w:pPr>
      <w:r>
        <w:t>Handling these data in case definitions/position statements:</w:t>
      </w:r>
    </w:p>
    <w:p w14:paraId="08DAECB0" w14:textId="272EEC4A" w:rsidR="00783C05" w:rsidRDefault="00783C05" w:rsidP="00783C05">
      <w:pPr>
        <w:pStyle w:val="NoSpacing"/>
        <w:numPr>
          <w:ilvl w:val="3"/>
          <w:numId w:val="4"/>
        </w:numPr>
      </w:pPr>
      <w:r>
        <w:t>Separating out colonization vs clinical cases</w:t>
      </w:r>
    </w:p>
    <w:p w14:paraId="4E2BA36E" w14:textId="058F5FED" w:rsidR="00783C05" w:rsidRDefault="00783C05" w:rsidP="00783C05">
      <w:pPr>
        <w:pStyle w:val="NoSpacing"/>
        <w:numPr>
          <w:ilvl w:val="3"/>
          <w:numId w:val="4"/>
        </w:numPr>
      </w:pPr>
      <w:r>
        <w:t>Distinguishing intent of testing: screening vs clinical</w:t>
      </w:r>
    </w:p>
    <w:p w14:paraId="685FB15B" w14:textId="71D06A33" w:rsidR="00783C05" w:rsidRDefault="00783C05" w:rsidP="00783C05">
      <w:pPr>
        <w:pStyle w:val="NoSpacing"/>
        <w:numPr>
          <w:ilvl w:val="3"/>
          <w:numId w:val="4"/>
        </w:numPr>
      </w:pPr>
      <w:r>
        <w:t>Considerations for implementation (from both program and informatics standpoint)</w:t>
      </w:r>
    </w:p>
    <w:p w14:paraId="6387187E" w14:textId="49E90677" w:rsidR="003A76CA" w:rsidRDefault="003A76CA" w:rsidP="003A76CA">
      <w:pPr>
        <w:pStyle w:val="NoSpacing"/>
        <w:numPr>
          <w:ilvl w:val="4"/>
          <w:numId w:val="4"/>
        </w:numPr>
      </w:pPr>
      <w:r>
        <w:t>Language, message mapping guide, etc</w:t>
      </w:r>
      <w:r w:rsidR="00E10DCE">
        <w:t>.</w:t>
      </w:r>
    </w:p>
    <w:p w14:paraId="4DC568E0" w14:textId="7F0F5073" w:rsidR="00783C05" w:rsidRDefault="00783C05" w:rsidP="00783C05">
      <w:pPr>
        <w:pStyle w:val="NoSpacing"/>
        <w:numPr>
          <w:ilvl w:val="2"/>
          <w:numId w:val="4"/>
        </w:numPr>
      </w:pPr>
      <w:r>
        <w:t>Approaches</w:t>
      </w:r>
      <w:r w:rsidR="007B3D1F">
        <w:t xml:space="preserve"> for managing resistance mechanism without organism</w:t>
      </w:r>
    </w:p>
    <w:p w14:paraId="098E5892" w14:textId="38D22344" w:rsidR="00B50A1F" w:rsidRPr="00322431" w:rsidRDefault="00B50A1F" w:rsidP="00B50A1F">
      <w:pPr>
        <w:pStyle w:val="NoSpacing"/>
        <w:numPr>
          <w:ilvl w:val="3"/>
          <w:numId w:val="4"/>
        </w:numPr>
      </w:pPr>
      <w:r>
        <w:t xml:space="preserve">CPO colonization </w:t>
      </w:r>
    </w:p>
    <w:p w14:paraId="29D9080C" w14:textId="77777777" w:rsidR="00322431" w:rsidRPr="007809EC" w:rsidRDefault="00322431" w:rsidP="007809EC">
      <w:pPr>
        <w:pStyle w:val="NoSpacing"/>
      </w:pPr>
    </w:p>
    <w:p w14:paraId="6180937B" w14:textId="3F06025D" w:rsidR="00237E1A" w:rsidRPr="00237E1A" w:rsidRDefault="00E81A2F" w:rsidP="00237E1A">
      <w:pPr>
        <w:pStyle w:val="NoSpacing"/>
        <w:rPr>
          <w:b/>
          <w:bCs/>
        </w:rPr>
      </w:pPr>
      <w:r w:rsidRPr="00237E1A">
        <w:rPr>
          <w:b/>
          <w:bCs/>
        </w:rPr>
        <w:t>Next Call</w:t>
      </w:r>
      <w:r w:rsidR="00063462">
        <w:rPr>
          <w:b/>
          <w:bCs/>
        </w:rPr>
        <w:t xml:space="preserve">: Friday, </w:t>
      </w:r>
      <w:r w:rsidR="00475EAE">
        <w:rPr>
          <w:b/>
          <w:bCs/>
        </w:rPr>
        <w:t>December</w:t>
      </w:r>
      <w:r w:rsidR="009D4736">
        <w:rPr>
          <w:b/>
          <w:bCs/>
        </w:rPr>
        <w:t xml:space="preserve"> 6</w:t>
      </w:r>
      <w:r w:rsidR="009E34A3">
        <w:rPr>
          <w:b/>
          <w:bCs/>
        </w:rPr>
        <w:t xml:space="preserve"> at 1 pm ET</w:t>
      </w:r>
    </w:p>
    <w:p w14:paraId="5619F154" w14:textId="77777777" w:rsidR="00EE6D32" w:rsidRDefault="001D317E"/>
    <w:sectPr w:rsidR="00EE6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7631A"/>
    <w:multiLevelType w:val="hybridMultilevel"/>
    <w:tmpl w:val="6D388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6CAE"/>
    <w:multiLevelType w:val="hybridMultilevel"/>
    <w:tmpl w:val="CF44F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73FE5"/>
    <w:multiLevelType w:val="hybridMultilevel"/>
    <w:tmpl w:val="14625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26515"/>
    <w:multiLevelType w:val="hybridMultilevel"/>
    <w:tmpl w:val="5E289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17"/>
    <w:rsid w:val="00000F69"/>
    <w:rsid w:val="00011584"/>
    <w:rsid w:val="00015B25"/>
    <w:rsid w:val="00023D92"/>
    <w:rsid w:val="00024709"/>
    <w:rsid w:val="00030451"/>
    <w:rsid w:val="00034DE9"/>
    <w:rsid w:val="00063462"/>
    <w:rsid w:val="00064207"/>
    <w:rsid w:val="00072F7C"/>
    <w:rsid w:val="00075CB8"/>
    <w:rsid w:val="0007670E"/>
    <w:rsid w:val="0009151D"/>
    <w:rsid w:val="000A0511"/>
    <w:rsid w:val="000A6C62"/>
    <w:rsid w:val="000B01B3"/>
    <w:rsid w:val="000B2079"/>
    <w:rsid w:val="000B46C4"/>
    <w:rsid w:val="000D448E"/>
    <w:rsid w:val="000D5B05"/>
    <w:rsid w:val="000E4379"/>
    <w:rsid w:val="000E67C7"/>
    <w:rsid w:val="00122F12"/>
    <w:rsid w:val="00134BA8"/>
    <w:rsid w:val="00156D57"/>
    <w:rsid w:val="001802EE"/>
    <w:rsid w:val="00183DBF"/>
    <w:rsid w:val="0019318F"/>
    <w:rsid w:val="0019707A"/>
    <w:rsid w:val="001C6EE6"/>
    <w:rsid w:val="001D317E"/>
    <w:rsid w:val="001F26F3"/>
    <w:rsid w:val="001F5A15"/>
    <w:rsid w:val="001F6363"/>
    <w:rsid w:val="00201AA7"/>
    <w:rsid w:val="0023259B"/>
    <w:rsid w:val="00237E1A"/>
    <w:rsid w:val="00252FE7"/>
    <w:rsid w:val="00265759"/>
    <w:rsid w:val="0027316D"/>
    <w:rsid w:val="00281D61"/>
    <w:rsid w:val="00287639"/>
    <w:rsid w:val="002937EA"/>
    <w:rsid w:val="002956FB"/>
    <w:rsid w:val="002C745D"/>
    <w:rsid w:val="002D59D4"/>
    <w:rsid w:val="002F3C10"/>
    <w:rsid w:val="002F5132"/>
    <w:rsid w:val="00322431"/>
    <w:rsid w:val="00326BD4"/>
    <w:rsid w:val="00334A0F"/>
    <w:rsid w:val="00354B9B"/>
    <w:rsid w:val="00356A63"/>
    <w:rsid w:val="00381EE9"/>
    <w:rsid w:val="003A5B1C"/>
    <w:rsid w:val="003A76CA"/>
    <w:rsid w:val="003B4934"/>
    <w:rsid w:val="003C1368"/>
    <w:rsid w:val="003D59A4"/>
    <w:rsid w:val="003E5EDE"/>
    <w:rsid w:val="003F5C28"/>
    <w:rsid w:val="00411691"/>
    <w:rsid w:val="00425CC4"/>
    <w:rsid w:val="0042668A"/>
    <w:rsid w:val="00430035"/>
    <w:rsid w:val="00453522"/>
    <w:rsid w:val="00460F17"/>
    <w:rsid w:val="0046402F"/>
    <w:rsid w:val="00465D6A"/>
    <w:rsid w:val="00475EAE"/>
    <w:rsid w:val="00480178"/>
    <w:rsid w:val="00483459"/>
    <w:rsid w:val="00492FD0"/>
    <w:rsid w:val="00495B5A"/>
    <w:rsid w:val="004A0979"/>
    <w:rsid w:val="004A6A09"/>
    <w:rsid w:val="004A7FD6"/>
    <w:rsid w:val="004C09A2"/>
    <w:rsid w:val="004E187F"/>
    <w:rsid w:val="004E2EF6"/>
    <w:rsid w:val="0051485D"/>
    <w:rsid w:val="00516449"/>
    <w:rsid w:val="005238EF"/>
    <w:rsid w:val="00523B19"/>
    <w:rsid w:val="00551974"/>
    <w:rsid w:val="0056545E"/>
    <w:rsid w:val="005853CA"/>
    <w:rsid w:val="00587322"/>
    <w:rsid w:val="005A2DA2"/>
    <w:rsid w:val="005B54ED"/>
    <w:rsid w:val="005C4972"/>
    <w:rsid w:val="005D1AEA"/>
    <w:rsid w:val="005D7046"/>
    <w:rsid w:val="005E0E33"/>
    <w:rsid w:val="005E13E3"/>
    <w:rsid w:val="005E73FF"/>
    <w:rsid w:val="005F004F"/>
    <w:rsid w:val="005F47F6"/>
    <w:rsid w:val="006041A6"/>
    <w:rsid w:val="00611811"/>
    <w:rsid w:val="00616B67"/>
    <w:rsid w:val="006318B2"/>
    <w:rsid w:val="00636759"/>
    <w:rsid w:val="00641D0E"/>
    <w:rsid w:val="00641E35"/>
    <w:rsid w:val="00657D5E"/>
    <w:rsid w:val="00661796"/>
    <w:rsid w:val="00675B9B"/>
    <w:rsid w:val="00690435"/>
    <w:rsid w:val="00695B73"/>
    <w:rsid w:val="006D304A"/>
    <w:rsid w:val="006E689B"/>
    <w:rsid w:val="006F70F6"/>
    <w:rsid w:val="00700327"/>
    <w:rsid w:val="00700D4D"/>
    <w:rsid w:val="00700E23"/>
    <w:rsid w:val="00706E04"/>
    <w:rsid w:val="0072066E"/>
    <w:rsid w:val="007221D2"/>
    <w:rsid w:val="00765192"/>
    <w:rsid w:val="007660D1"/>
    <w:rsid w:val="00771474"/>
    <w:rsid w:val="00774FE2"/>
    <w:rsid w:val="007809EC"/>
    <w:rsid w:val="00783C05"/>
    <w:rsid w:val="0079740D"/>
    <w:rsid w:val="007A32DB"/>
    <w:rsid w:val="007B3D1F"/>
    <w:rsid w:val="007C3545"/>
    <w:rsid w:val="007C6E4C"/>
    <w:rsid w:val="007E660D"/>
    <w:rsid w:val="007E6A3F"/>
    <w:rsid w:val="007E6FF8"/>
    <w:rsid w:val="007F44A8"/>
    <w:rsid w:val="008112D9"/>
    <w:rsid w:val="00813B9A"/>
    <w:rsid w:val="0081463B"/>
    <w:rsid w:val="008174EA"/>
    <w:rsid w:val="008253C9"/>
    <w:rsid w:val="00851036"/>
    <w:rsid w:val="008612F5"/>
    <w:rsid w:val="00873998"/>
    <w:rsid w:val="00883A2F"/>
    <w:rsid w:val="00892ED7"/>
    <w:rsid w:val="008C5A28"/>
    <w:rsid w:val="008D7749"/>
    <w:rsid w:val="008E2E92"/>
    <w:rsid w:val="008E79BA"/>
    <w:rsid w:val="00901412"/>
    <w:rsid w:val="00923120"/>
    <w:rsid w:val="00947900"/>
    <w:rsid w:val="00951648"/>
    <w:rsid w:val="00960EF1"/>
    <w:rsid w:val="009704C4"/>
    <w:rsid w:val="00977A14"/>
    <w:rsid w:val="00996C19"/>
    <w:rsid w:val="009D4736"/>
    <w:rsid w:val="009D5B21"/>
    <w:rsid w:val="009E1FF2"/>
    <w:rsid w:val="009E34A3"/>
    <w:rsid w:val="009F3E1A"/>
    <w:rsid w:val="00A13132"/>
    <w:rsid w:val="00A14D2F"/>
    <w:rsid w:val="00A41D97"/>
    <w:rsid w:val="00A55535"/>
    <w:rsid w:val="00A64266"/>
    <w:rsid w:val="00A806B9"/>
    <w:rsid w:val="00A81676"/>
    <w:rsid w:val="00A834C9"/>
    <w:rsid w:val="00A93D67"/>
    <w:rsid w:val="00AA6DD8"/>
    <w:rsid w:val="00AA741C"/>
    <w:rsid w:val="00AD1585"/>
    <w:rsid w:val="00AD3956"/>
    <w:rsid w:val="00AD4927"/>
    <w:rsid w:val="00AF0FD1"/>
    <w:rsid w:val="00B1279A"/>
    <w:rsid w:val="00B1723E"/>
    <w:rsid w:val="00B37760"/>
    <w:rsid w:val="00B42EC7"/>
    <w:rsid w:val="00B45FE0"/>
    <w:rsid w:val="00B47C83"/>
    <w:rsid w:val="00B50A1F"/>
    <w:rsid w:val="00B71C06"/>
    <w:rsid w:val="00B819A7"/>
    <w:rsid w:val="00B83B39"/>
    <w:rsid w:val="00B83B40"/>
    <w:rsid w:val="00B914B2"/>
    <w:rsid w:val="00B96968"/>
    <w:rsid w:val="00BD4526"/>
    <w:rsid w:val="00C01146"/>
    <w:rsid w:val="00C01621"/>
    <w:rsid w:val="00C1195D"/>
    <w:rsid w:val="00C34693"/>
    <w:rsid w:val="00C3687F"/>
    <w:rsid w:val="00C67BCB"/>
    <w:rsid w:val="00C92A48"/>
    <w:rsid w:val="00CA3FB1"/>
    <w:rsid w:val="00CA6D78"/>
    <w:rsid w:val="00CB77A3"/>
    <w:rsid w:val="00CC26CE"/>
    <w:rsid w:val="00CD1F49"/>
    <w:rsid w:val="00CE5F7F"/>
    <w:rsid w:val="00CE6B0E"/>
    <w:rsid w:val="00D07911"/>
    <w:rsid w:val="00D1399B"/>
    <w:rsid w:val="00D17152"/>
    <w:rsid w:val="00D4084E"/>
    <w:rsid w:val="00D65D80"/>
    <w:rsid w:val="00D65EAC"/>
    <w:rsid w:val="00D67B6D"/>
    <w:rsid w:val="00D71417"/>
    <w:rsid w:val="00D82AEB"/>
    <w:rsid w:val="00D871C3"/>
    <w:rsid w:val="00DC1786"/>
    <w:rsid w:val="00DD4370"/>
    <w:rsid w:val="00DD5627"/>
    <w:rsid w:val="00DD5E2B"/>
    <w:rsid w:val="00E040CC"/>
    <w:rsid w:val="00E10DCE"/>
    <w:rsid w:val="00E35C3E"/>
    <w:rsid w:val="00E41746"/>
    <w:rsid w:val="00E478C0"/>
    <w:rsid w:val="00E54F95"/>
    <w:rsid w:val="00E626C6"/>
    <w:rsid w:val="00E633FC"/>
    <w:rsid w:val="00E640D6"/>
    <w:rsid w:val="00E72855"/>
    <w:rsid w:val="00E745B1"/>
    <w:rsid w:val="00E7552F"/>
    <w:rsid w:val="00E80968"/>
    <w:rsid w:val="00E812EF"/>
    <w:rsid w:val="00E81A2F"/>
    <w:rsid w:val="00E90BF4"/>
    <w:rsid w:val="00E91AD9"/>
    <w:rsid w:val="00EB114C"/>
    <w:rsid w:val="00EB2476"/>
    <w:rsid w:val="00EB2BEF"/>
    <w:rsid w:val="00EB4DFE"/>
    <w:rsid w:val="00EC2DCD"/>
    <w:rsid w:val="00EE6A26"/>
    <w:rsid w:val="00EE6FCC"/>
    <w:rsid w:val="00F028E6"/>
    <w:rsid w:val="00F24329"/>
    <w:rsid w:val="00F301B8"/>
    <w:rsid w:val="00F307EF"/>
    <w:rsid w:val="00F504F1"/>
    <w:rsid w:val="00F5678F"/>
    <w:rsid w:val="00F56E21"/>
    <w:rsid w:val="00F62BE7"/>
    <w:rsid w:val="00F83AEE"/>
    <w:rsid w:val="00F87F4F"/>
    <w:rsid w:val="00F92457"/>
    <w:rsid w:val="00F959A0"/>
    <w:rsid w:val="00FA0C3D"/>
    <w:rsid w:val="00FC6582"/>
    <w:rsid w:val="00FE5068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96E57"/>
  <w15:chartTrackingRefBased/>
  <w15:docId w15:val="{F3796586-5F2A-4F2A-A64E-4AFB4866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23E"/>
    <w:pPr>
      <w:ind w:left="720"/>
      <w:contextualSpacing/>
    </w:pPr>
  </w:style>
  <w:style w:type="paragraph" w:styleId="NoSpacing">
    <w:name w:val="No Spacing"/>
    <w:uiPriority w:val="1"/>
    <w:qFormat/>
    <w:rsid w:val="007809EC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4084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F751E02147C4DB66CD6E50637B841" ma:contentTypeVersion="9" ma:contentTypeDescription="Create a new document." ma:contentTypeScope="" ma:versionID="37cfbaacb05faddf1f931240cf98a4f5">
  <xsd:schema xmlns:xsd="http://www.w3.org/2001/XMLSchema" xmlns:xs="http://www.w3.org/2001/XMLSchema" xmlns:p="http://schemas.microsoft.com/office/2006/metadata/properties" xmlns:ns3="7088bf8d-4955-480e-9851-5e412e9c1718" xmlns:ns4="0a7e5feb-4f72-4555-9ea8-bb825e80e156" targetNamespace="http://schemas.microsoft.com/office/2006/metadata/properties" ma:root="true" ma:fieldsID="b6d74d8de05b8dde13e076f17ec2c5aa" ns3:_="" ns4:_="">
    <xsd:import namespace="7088bf8d-4955-480e-9851-5e412e9c1718"/>
    <xsd:import namespace="0a7e5feb-4f72-4555-9ea8-bb825e80e1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8bf8d-4955-480e-9851-5e412e9c1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e5feb-4f72-4555-9ea8-bb825e80e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3A33EF-1532-46E4-A778-19C57DF086DF}">
  <ds:schemaRefs>
    <ds:schemaRef ds:uri="http://schemas.microsoft.com/office/2006/documentManagement/types"/>
    <ds:schemaRef ds:uri="http://schemas.microsoft.com/office/2006/metadata/properties"/>
    <ds:schemaRef ds:uri="7088bf8d-4955-480e-9851-5e412e9c1718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0a7e5feb-4f72-4555-9ea8-bb825e80e15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5A2CA1E-FA87-4F4C-AC38-A4C06BC36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8bf8d-4955-480e-9851-5e412e9c1718"/>
    <ds:schemaRef ds:uri="0a7e5feb-4f72-4555-9ea8-bb825e80e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754FB3-772F-4C71-84AF-1972D512ED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Irving</dc:creator>
  <cp:keywords/>
  <dc:description/>
  <cp:lastModifiedBy>Brooke Beaulieu</cp:lastModifiedBy>
  <cp:revision>2</cp:revision>
  <dcterms:created xsi:type="dcterms:W3CDTF">2019-12-03T16:21:00Z</dcterms:created>
  <dcterms:modified xsi:type="dcterms:W3CDTF">2019-12-03T16:21:00Z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0x0101009EFF751E02147C4DB66CD6E50637B841</vt:lpwstr>
  </property>
</Properties>
</file>