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2C7219" w:rsidR="002C7219" w:rsidP="264D7CA1" w:rsidRDefault="002C7219" w14:paraId="0C40699F" w14:textId="20873DDE" w14:noSpellErr="1">
      <w:pPr>
        <w:pStyle w:val="paragraph"/>
        <w:numPr>
          <w:ilvl w:val="0"/>
          <w:numId w:val="11"/>
        </w:numPr>
        <w:spacing w:before="0" w:beforeAutospacing="off" w:after="0" w:afterAutospacing="off"/>
        <w:ind/>
        <w:textAlignment w:val="baseline"/>
        <w:rPr>
          <w:rStyle w:val="normaltextrun"/>
          <w:sz w:val="24"/>
          <w:szCs w:val="24"/>
        </w:rPr>
      </w:pPr>
      <w:r w:rsidRPr="264D7CA1" w:rsidR="264D7CA1">
        <w:rPr>
          <w:rStyle w:val="normaltextrun"/>
          <w:b w:val="1"/>
          <w:bCs w:val="1"/>
        </w:rPr>
        <w:t xml:space="preserve">Background </w:t>
      </w:r>
      <w:r w:rsidRPr="264D7CA1" w:rsidR="264D7CA1">
        <w:rPr>
          <w:rStyle w:val="normaltextrun"/>
        </w:rPr>
        <w:t>[WG-A+B]</w:t>
      </w:r>
    </w:p>
    <w:p w:rsidR="43F760B1" w:rsidP="43F760B1" w:rsidRDefault="43F760B1" w14:noSpellErr="1" w14:paraId="549EC499" w14:textId="414FA5E9">
      <w:pPr>
        <w:pStyle w:val="paragraph"/>
        <w:spacing w:before="0" w:beforeAutospacing="off" w:after="0" w:afterAutospacing="off"/>
        <w:ind w:left="360"/>
        <w:rPr>
          <w:rFonts w:ascii="Calibri" w:hAnsi="Calibri" w:eastAsia="Calibri" w:cs="Calibri"/>
          <w:i w:val="1"/>
          <w:iCs w:val="1"/>
          <w:noProof w:val="0"/>
          <w:lang w:val="en-US"/>
        </w:rPr>
      </w:pPr>
    </w:p>
    <w:p w:rsidR="43F760B1" w:rsidP="264D7CA1" w:rsidRDefault="43F760B1" w14:paraId="6A583C3B" w14:textId="183FD52C">
      <w:pPr>
        <w:pStyle w:val="paragraph"/>
        <w:spacing w:before="0" w:beforeAutospacing="off" w:after="0" w:afterAutospacing="off"/>
        <w:ind w:left="360"/>
        <w:rPr>
          <w:rStyle w:val="normaltextrun"/>
        </w:rPr>
      </w:pPr>
      <w:r w:rsidRPr="264D7CA1" w:rsidR="264D7CA1">
        <w:rPr>
          <w:rFonts w:ascii="Calibri" w:hAnsi="Calibri" w:eastAsia="Calibri" w:cs="Calibri"/>
          <w:i w:val="1"/>
          <w:iCs w:val="1"/>
          <w:noProof w:val="0"/>
          <w:lang w:val="en-US"/>
        </w:rPr>
        <w:t>Clostridium difficile</w:t>
      </w:r>
      <w:r w:rsidRPr="264D7CA1" w:rsidR="264D7CA1">
        <w:rPr>
          <w:rFonts w:ascii="Calibri" w:hAnsi="Calibri" w:eastAsia="Calibri" w:cs="Calibri"/>
          <w:noProof w:val="0"/>
          <w:lang w:val="en-US"/>
        </w:rPr>
        <w:t xml:space="preserve"> is a spore-forming, gram-positive anaerobic bacillus.</w:t>
      </w:r>
      <w:r w:rsidRPr="264D7CA1" w:rsidR="264D7CA1">
        <w:rPr>
          <w:rFonts w:ascii="Calibri" w:hAnsi="Calibri" w:eastAsia="Calibri" w:cs="Calibri"/>
          <w:noProof w:val="0"/>
          <w:lang w:val="en-US"/>
        </w:rPr>
        <w:t xml:space="preserve"> </w:t>
      </w:r>
      <w:r w:rsidRPr="264D7CA1" w:rsidR="264D7CA1">
        <w:rPr>
          <w:rFonts w:ascii="Calibri" w:hAnsi="Calibri" w:eastAsia="Calibri" w:cs="Calibri"/>
          <w:i w:val="1"/>
          <w:iCs w:val="1"/>
          <w:noProof w:val="0"/>
          <w:lang w:val="en-US"/>
        </w:rPr>
        <w:t>C. difficile</w:t>
      </w:r>
      <w:r w:rsidRPr="264D7CA1" w:rsidR="264D7CA1">
        <w:rPr>
          <w:rFonts w:ascii="Calibri" w:hAnsi="Calibri" w:eastAsia="Calibri" w:cs="Calibri"/>
          <w:noProof w:val="0"/>
          <w:lang w:val="en-US"/>
        </w:rPr>
        <w:t xml:space="preserve"> infection (CDI) is a frequent cause of healthcare-associated infections (HAI) and CDI accounts for 15-25% of all episodes of antibiotic-associated diarrhea. CDI is associated with increased length of hospital stay, costs, morbidity, and mortality in adult and pediatric patients. CDI is related to antibiotic exposure and most commonly manifests as a gastrointestinal infection ranging from uncomplicated diarrhea to severe and life-threatening pseudomembranous colitis</w:t>
      </w:r>
      <w:commentRangeStart w:id="1797758597"/>
      <w:r w:rsidRPr="264D7CA1" w:rsidR="264D7CA1">
        <w:rPr>
          <w:rFonts w:ascii="Calibri" w:hAnsi="Calibri" w:eastAsia="Calibri" w:cs="Calibri"/>
          <w:noProof w:val="0"/>
          <w:lang w:val="en-US"/>
        </w:rPr>
        <w:t>.</w:t>
      </w:r>
      <w:commentRangeEnd w:id="1797758597"/>
      <w:r>
        <w:rPr>
          <w:rStyle w:val="CommentReference"/>
        </w:rPr>
        <w:commentReference w:id="1797758597"/>
      </w:r>
      <w:r w:rsidRPr="264D7CA1" w:rsidR="264D7CA1">
        <w:rPr>
          <w:rFonts w:ascii="Calibri" w:hAnsi="Calibri" w:eastAsia="Calibri" w:cs="Calibri"/>
          <w:noProof w:val="0"/>
          <w:lang w:val="en-US"/>
        </w:rPr>
        <w:t xml:space="preserve"> </w:t>
      </w:r>
    </w:p>
    <w:p w:rsidR="43F760B1" w:rsidP="264D7CA1" w:rsidRDefault="43F760B1" w14:noSpellErr="1" w14:paraId="3C2DFCB7" w14:textId="1B1B8320">
      <w:pPr>
        <w:pStyle w:val="paragraph"/>
        <w:spacing w:before="0" w:beforeAutospacing="off" w:after="0" w:afterAutospacing="off"/>
        <w:ind w:left="360"/>
        <w:rPr>
          <w:rFonts w:ascii="Calibri" w:hAnsi="Calibri" w:eastAsia="Calibri" w:cs="Calibri"/>
          <w:noProof w:val="0"/>
          <w:lang w:val="en-US"/>
        </w:rPr>
      </w:pPr>
    </w:p>
    <w:p w:rsidR="43F760B1" w:rsidP="264D7CA1" w:rsidRDefault="43F760B1" w14:paraId="2B563462" w14:noSpellErr="1" w14:textId="4A0DD99B">
      <w:pPr>
        <w:pStyle w:val="paragraph"/>
        <w:spacing w:before="0" w:beforeAutospacing="off" w:after="0" w:afterAutospacing="off"/>
        <w:ind w:left="360"/>
        <w:rPr>
          <w:rStyle w:val="normaltextrun"/>
        </w:rPr>
      </w:pPr>
      <w:r w:rsidRPr="264D7CA1" w:rsidR="264D7CA1">
        <w:rPr>
          <w:rFonts w:ascii="Calibri" w:hAnsi="Calibri" w:eastAsia="Calibri" w:cs="Calibri"/>
          <w:noProof w:val="0"/>
          <w:lang w:val="en-US"/>
        </w:rPr>
        <w:t xml:space="preserve">In recent years there has been an emergence of an epidemic strain of </w:t>
      </w:r>
      <w:r w:rsidRPr="264D7CA1" w:rsidR="264D7CA1">
        <w:rPr>
          <w:rFonts w:ascii="Calibri" w:hAnsi="Calibri" w:eastAsia="Calibri" w:cs="Calibri"/>
          <w:i w:val="1"/>
          <w:iCs w:val="1"/>
          <w:noProof w:val="0"/>
          <w:lang w:val="en-US"/>
        </w:rPr>
        <w:t>C. difficile</w:t>
      </w:r>
      <w:r w:rsidRPr="264D7CA1" w:rsidR="264D7CA1">
        <w:rPr>
          <w:rFonts w:ascii="Calibri" w:hAnsi="Calibri" w:eastAsia="Calibri" w:cs="Calibri"/>
          <w:noProof w:val="0"/>
          <w:lang w:val="en-US"/>
        </w:rPr>
        <w:t xml:space="preserve">, BI/NAP1/027 which is associated with more severe disease and increased mortality. As CDI is strongly associated with previous antibiotic use, prudent use of antibiotics has a significant role in the prevention and control of CDI. Both the skin and the environment of colonized patients becomes contaminated, and healthcare provider hands may become contaminated by touching the environment or the patient. The growing problem of </w:t>
      </w:r>
      <w:r w:rsidRPr="264D7CA1" w:rsidR="264D7CA1">
        <w:rPr>
          <w:rFonts w:ascii="Calibri" w:hAnsi="Calibri" w:eastAsia="Calibri" w:cs="Calibri"/>
          <w:i w:val="1"/>
          <w:iCs w:val="1"/>
          <w:noProof w:val="0"/>
          <w:lang w:val="en-US"/>
        </w:rPr>
        <w:t>C. difficile</w:t>
      </w:r>
      <w:r w:rsidRPr="264D7CA1" w:rsidR="264D7CA1">
        <w:rPr>
          <w:rFonts w:ascii="Calibri" w:hAnsi="Calibri" w:eastAsia="Calibri" w:cs="Calibri"/>
          <w:noProof w:val="0"/>
          <w:lang w:val="en-US"/>
        </w:rPr>
        <w:t xml:space="preserve"> emphasizes the need for better diagnostics, meticulous attention to infection prevention, and improved methods to manage both antibiotics and the disease.</w:t>
      </w:r>
    </w:p>
    <w:p w:rsidR="43F760B1" w:rsidP="43F760B1" w:rsidRDefault="43F760B1" w14:paraId="2ECB876D" w14:textId="6DBEF0A5">
      <w:pPr>
        <w:pStyle w:val="paragraph"/>
        <w:spacing w:before="0" w:beforeAutospacing="off" w:after="0" w:afterAutospacing="off"/>
        <w:ind w:left="360" w:firstLine="0"/>
        <w:rPr>
          <w:rStyle w:val="normaltextrun"/>
        </w:rPr>
      </w:pPr>
    </w:p>
    <w:p w:rsidR="002C7219" w:rsidP="264D7CA1" w:rsidRDefault="002C7219" w14:noSpellErr="1" w14:paraId="27A03AB5" w14:textId="7D81D62C">
      <w:pPr>
        <w:pStyle w:val="paragraph"/>
        <w:numPr>
          <w:ilvl w:val="0"/>
          <w:numId w:val="11"/>
        </w:numPr>
        <w:spacing w:before="0" w:beforeAutospacing="off" w:after="0" w:afterAutospacing="off"/>
        <w:textAlignment w:val="baseline"/>
        <w:rPr>
          <w:sz w:val="24"/>
          <w:szCs w:val="24"/>
        </w:rPr>
      </w:pPr>
      <w:r w:rsidRPr="264D7CA1" w:rsidR="264D7CA1">
        <w:rPr>
          <w:rStyle w:val="eop"/>
        </w:rPr>
        <w:t> </w:t>
      </w:r>
      <w:r w:rsidRPr="264D7CA1" w:rsidR="264D7CA1">
        <w:rPr>
          <w:rStyle w:val="normaltextrun"/>
          <w:b w:val="1"/>
          <w:bCs w:val="1"/>
        </w:rPr>
        <w:t xml:space="preserve">Improve Detection/Reporting </w:t>
      </w:r>
      <w:r w:rsidRPr="264D7CA1" w:rsidR="264D7CA1">
        <w:rPr>
          <w:rStyle w:val="normaltextrun"/>
        </w:rPr>
        <w:t xml:space="preserve">[WG-A] -- </w:t>
      </w:r>
    </w:p>
    <w:p w:rsidR="002C7219" w:rsidP="264D7CA1" w:rsidRDefault="002C7219" w14:paraId="77998923" w14:textId="08C10BAF">
      <w:pPr>
        <w:pStyle w:val="paragraph"/>
        <w:spacing w:before="0" w:beforeAutospacing="off" w:after="0" w:afterAutospacing="off"/>
        <w:textAlignment w:val="baseline"/>
        <w:rPr>
          <w:rStyle w:val="eop"/>
          <w:rFonts w:ascii="Calibri" w:hAnsi="Calibri" w:cs="Calibri"/>
        </w:rPr>
      </w:pPr>
    </w:p>
    <w:p w:rsidR="002C7219" w:rsidP="264D7CA1" w:rsidRDefault="002C7219" w14:noSpellErr="1" w14:paraId="679E4FA5" w14:textId="048E74FA">
      <w:pPr>
        <w:pStyle w:val="paragraph"/>
        <w:numPr>
          <w:ilvl w:val="0"/>
          <w:numId w:val="12"/>
        </w:numPr>
        <w:spacing w:before="0" w:beforeAutospacing="off" w:after="0" w:afterAutospacing="off"/>
        <w:textAlignment w:val="baseline"/>
        <w:rPr>
          <w:rStyle w:val="eop"/>
          <w:sz w:val="24"/>
          <w:szCs w:val="24"/>
        </w:rPr>
      </w:pPr>
      <w:r w:rsidRPr="264D7CA1" w:rsidR="264D7CA1">
        <w:rPr>
          <w:rStyle w:val="eop"/>
          <w:rFonts w:ascii="Calibri" w:hAnsi="Calibri" w:cs="Calibri"/>
        </w:rPr>
        <w:t>Thresholds</w:t>
      </w:r>
    </w:p>
    <w:p w:rsidR="002C7219" w:rsidP="264D7CA1" w:rsidRDefault="002C7219" w14:noSpellErr="1" w14:paraId="627F4705" w14:textId="043D3544">
      <w:pPr>
        <w:pStyle w:val="Normal"/>
        <w:spacing w:before="0" w:beforeAutospacing="0" w:after="0" w:afterAutospacing="0" w:line="240" w:lineRule="auto"/>
        <w:ind w:left="360"/>
        <w:textAlignment w:val="baseline"/>
        <w:rPr>
          <w:rFonts w:ascii="Arial" w:hAnsi="Arial" w:eastAsia="Arial" w:cs="Arial"/>
          <w:b w:val="0"/>
          <w:bCs w:val="0"/>
          <w:i w:val="0"/>
          <w:iCs w:val="0"/>
          <w:noProof w:val="0"/>
          <w:sz w:val="22"/>
          <w:szCs w:val="22"/>
          <w:lang w:val="en-US"/>
        </w:rPr>
      </w:pPr>
    </w:p>
    <w:p w:rsidR="002C7219" w:rsidP="264D7CA1" w:rsidRDefault="002C7219" w14:noSpellErr="1" w14:paraId="47FE39B4" w14:textId="3A266B1B">
      <w:pPr>
        <w:pStyle w:val="Normal"/>
        <w:spacing w:before="0" w:beforeAutospacing="0" w:after="0" w:afterAutospacing="0" w:line="240" w:lineRule="auto"/>
        <w:ind w:left="360"/>
        <w:textAlignment w:val="baseline"/>
        <w:rPr>
          <w:rFonts w:ascii="Arial" w:hAnsi="Arial" w:eastAsia="Arial" w:cs="Arial"/>
          <w:b w:val="0"/>
          <w:bCs w:val="0"/>
          <w:i w:val="0"/>
          <w:iCs w:val="0"/>
          <w:noProof w:val="0"/>
          <w:sz w:val="22"/>
          <w:szCs w:val="22"/>
          <w:lang w:val="en-US"/>
        </w:rPr>
      </w:pPr>
      <w:r w:rsidRPr="264D7CA1" w:rsidR="264D7CA1">
        <w:rPr>
          <w:rFonts w:ascii="Arial" w:hAnsi="Arial" w:eastAsia="Arial" w:cs="Arial"/>
          <w:b w:val="0"/>
          <w:bCs w:val="0"/>
          <w:i w:val="0"/>
          <w:iCs w:val="0"/>
          <w:noProof w:val="0"/>
          <w:sz w:val="22"/>
          <w:szCs w:val="22"/>
          <w:lang w:val="en-US"/>
        </w:rPr>
        <w:t>"The thresholds and definitions below are intended to be a guideline, and are based on expert opinion except as noted otherwise. States and local jurisdictions may have their own outbreak definitions and requirements for reporting."</w:t>
      </w:r>
    </w:p>
    <w:p w:rsidR="002C7219" w:rsidP="264D7CA1" w:rsidRDefault="002C7219" w14:paraId="063D0782" w14:textId="2BD78187">
      <w:pPr>
        <w:spacing w:before="0" w:beforeAutospacing="0" w:after="0" w:afterAutospacing="0" w:line="240" w:lineRule="auto"/>
        <w:ind w:left="360"/>
        <w:textAlignment w:val="baseline"/>
        <w:rPr>
          <w:rFonts w:ascii="Arial" w:hAnsi="Arial" w:eastAsia="Arial" w:cs="Arial"/>
          <w:b w:val="0"/>
          <w:bCs w:val="0"/>
          <w:i w:val="0"/>
          <w:iCs w:val="0"/>
          <w:noProof w:val="0"/>
          <w:sz w:val="22"/>
          <w:szCs w:val="22"/>
          <w:lang w:val="en-US"/>
        </w:rPr>
      </w:pPr>
    </w:p>
    <w:p w:rsidR="002C7219" w:rsidP="264D7CA1" w:rsidRDefault="002C7219" w14:noSpellErr="1" w14:paraId="79093E1C" w14:textId="6BF5E6D2">
      <w:pPr>
        <w:pStyle w:val="ListParagraph"/>
        <w:numPr>
          <w:ilvl w:val="0"/>
          <w:numId w:val="12"/>
        </w:numPr>
        <w:spacing w:before="0" w:beforeAutospacing="0" w:after="0" w:afterAutospacing="0"/>
        <w:textAlignment w:val="baseline"/>
        <w:rPr>
          <w:sz w:val="24"/>
          <w:szCs w:val="24"/>
        </w:rPr>
      </w:pPr>
      <w:r w:rsidRPr="264D7CA1" w:rsidR="264D7CA1">
        <w:rPr>
          <w:rFonts w:ascii="Times New Roman" w:hAnsi="Times New Roman" w:eastAsia="Times New Roman" w:cs="Times New Roman"/>
          <w:b w:val="0"/>
          <w:bCs w:val="0"/>
          <w:i w:val="0"/>
          <w:iCs w:val="0"/>
          <w:noProof w:val="0"/>
          <w:sz w:val="24"/>
          <w:szCs w:val="24"/>
          <w:lang w:val="en-US"/>
        </w:rPr>
        <w:t>How can detection and reporting be improved?</w:t>
      </w:r>
    </w:p>
    <w:p w:rsidR="002C7219" w:rsidP="264D7CA1" w:rsidRDefault="002C7219" w14:paraId="435D2A59" w14:textId="0F053A5D">
      <w:pPr>
        <w:pStyle w:val="paragraph"/>
        <w:spacing w:before="0" w:beforeAutospacing="off" w:after="0" w:afterAutospacing="off"/>
        <w:ind w:left="360"/>
        <w:textAlignment w:val="baseline"/>
        <w:rPr>
          <w:rStyle w:val="eop"/>
          <w:rFonts w:ascii="Calibri" w:hAnsi="Calibri" w:cs="Calibri"/>
        </w:rPr>
      </w:pPr>
    </w:p>
    <w:p w:rsidR="002C7219" w:rsidP="264D7CA1" w:rsidRDefault="002C7219" w14:paraId="54700595" w14:textId="6400BAD5">
      <w:pPr>
        <w:pStyle w:val="paragraph"/>
        <w:spacing w:before="0" w:beforeAutospacing="off" w:after="0" w:afterAutospacing="off"/>
        <w:textAlignment w:val="baseline"/>
        <w:rPr>
          <w:rFonts w:ascii="Segoe UI" w:hAnsi="Segoe UI" w:cs="Segoe UI"/>
          <w:sz w:val="18"/>
          <w:szCs w:val="18"/>
        </w:rPr>
      </w:pPr>
      <w:r w:rsidRPr="264D7CA1" w:rsidR="264D7CA1">
        <w:rPr>
          <w:rStyle w:val="eop"/>
          <w:rFonts w:ascii="Calibri" w:hAnsi="Calibri" w:cs="Calibri"/>
        </w:rPr>
        <w:t> </w:t>
      </w:r>
    </w:p>
    <w:p w:rsidR="002C7219" w:rsidP="264D7CA1" w:rsidRDefault="002C7219" w14:paraId="68930FC0" w14:noSpellErr="1" w14:textId="150B14BA">
      <w:pPr>
        <w:pStyle w:val="paragraph"/>
        <w:numPr>
          <w:ilvl w:val="0"/>
          <w:numId w:val="11"/>
        </w:numPr>
        <w:spacing w:before="0" w:beforeAutospacing="off" w:after="0" w:afterAutospacing="off"/>
        <w:ind/>
        <w:textAlignment w:val="baseline"/>
        <w:rPr>
          <w:sz w:val="24"/>
          <w:szCs w:val="24"/>
        </w:rPr>
      </w:pPr>
      <w:r w:rsidRPr="264D7CA1" w:rsidR="264D7CA1">
        <w:rPr>
          <w:rStyle w:val="normaltextrun"/>
          <w:b w:val="1"/>
          <w:bCs w:val="1"/>
        </w:rPr>
        <w:t>Improve Investigation/Control</w:t>
      </w:r>
      <w:r w:rsidRPr="264D7CA1" w:rsidR="264D7CA1">
        <w:rPr>
          <w:rStyle w:val="normaltextrun"/>
        </w:rPr>
        <w:t xml:space="preserve"> [WG-</w:t>
      </w:r>
      <w:r w:rsidRPr="264D7CA1" w:rsidR="264D7CA1">
        <w:rPr>
          <w:rStyle w:val="normaltextrun"/>
        </w:rPr>
        <w:t>B</w:t>
      </w:r>
      <w:r w:rsidRPr="264D7CA1" w:rsidR="264D7CA1">
        <w:rPr>
          <w:rStyle w:val="normaltextrun"/>
        </w:rPr>
        <w:t>] -- Materials to consider for developing this section and pointing to as references here or in section 5:</w:t>
      </w:r>
      <w:r w:rsidRPr="264D7CA1" w:rsidR="264D7CA1">
        <w:rPr>
          <w:rStyle w:val="eop"/>
        </w:rPr>
        <w:t> </w:t>
      </w:r>
    </w:p>
    <w:p w:rsidR="264D7CA1" w:rsidP="264D7CA1" w:rsidRDefault="264D7CA1" w14:noSpellErr="1" w14:paraId="2848F2F7" w14:textId="392F298E">
      <w:pPr>
        <w:pStyle w:val="Normal"/>
        <w:spacing w:after="0" w:line="240" w:lineRule="auto"/>
        <w:ind w:left="0" w:firstLine="360"/>
        <w:rPr>
          <w:rFonts w:ascii="Arial" w:hAnsi="Arial" w:eastAsia="Arial" w:cs="Arial"/>
          <w:b w:val="1"/>
          <w:bCs w:val="1"/>
          <w:i w:val="0"/>
          <w:iCs w:val="0"/>
          <w:noProof w:val="0"/>
          <w:sz w:val="22"/>
          <w:szCs w:val="22"/>
          <w:lang w:val="en-US"/>
        </w:rPr>
      </w:pPr>
    </w:p>
    <w:p w:rsidR="264D7CA1" w:rsidP="264D7CA1" w:rsidRDefault="264D7CA1" w14:noSpellErr="1" w14:paraId="26A3A51E" w14:textId="6723A437">
      <w:pPr>
        <w:pStyle w:val="Normal"/>
        <w:spacing w:after="0" w:line="240" w:lineRule="auto"/>
        <w:ind w:left="0" w:firstLine="360"/>
        <w:rPr>
          <w:rFonts w:ascii="Arial" w:hAnsi="Arial" w:eastAsia="Arial" w:cs="Arial"/>
          <w:b w:val="0"/>
          <w:bCs w:val="0"/>
          <w:i w:val="0"/>
          <w:iCs w:val="0"/>
          <w:noProof w:val="0"/>
          <w:sz w:val="22"/>
          <w:szCs w:val="22"/>
          <w:lang w:val="en-US"/>
        </w:rPr>
      </w:pPr>
      <w:r w:rsidRPr="264D7CA1" w:rsidR="264D7CA1">
        <w:rPr>
          <w:rFonts w:ascii="Arial" w:hAnsi="Arial" w:eastAsia="Arial" w:cs="Arial"/>
          <w:b w:val="0"/>
          <w:bCs w:val="0"/>
          <w:i w:val="0"/>
          <w:iCs w:val="0"/>
          <w:noProof w:val="0"/>
          <w:sz w:val="20"/>
          <w:szCs w:val="20"/>
          <w:lang w:val="en-US"/>
        </w:rPr>
        <w:t xml:space="preserve">A. Key Points </w:t>
      </w:r>
      <w:r w:rsidRPr="264D7CA1" w:rsidR="264D7CA1">
        <w:rPr>
          <w:rFonts w:ascii="Arial" w:hAnsi="Arial" w:eastAsia="Arial" w:cs="Arial"/>
          <w:b w:val="0"/>
          <w:bCs w:val="0"/>
          <w:i w:val="0"/>
          <w:iCs w:val="0"/>
          <w:noProof w:val="0"/>
          <w:sz w:val="20"/>
          <w:szCs w:val="20"/>
          <w:lang w:val="en-US"/>
        </w:rPr>
        <w:t>for Succe</w:t>
      </w:r>
      <w:r w:rsidRPr="264D7CA1" w:rsidR="264D7CA1">
        <w:rPr>
          <w:rFonts w:ascii="Arial" w:hAnsi="Arial" w:eastAsia="Arial" w:cs="Arial"/>
          <w:b w:val="0"/>
          <w:bCs w:val="0"/>
          <w:i w:val="0"/>
          <w:iCs w:val="0"/>
          <w:noProof w:val="0"/>
          <w:sz w:val="20"/>
          <w:szCs w:val="20"/>
          <w:lang w:val="en-US"/>
        </w:rPr>
        <w:t xml:space="preserve">ssful </w:t>
      </w:r>
      <w:r w:rsidRPr="264D7CA1" w:rsidR="264D7CA1">
        <w:rPr>
          <w:rFonts w:ascii="Arial" w:hAnsi="Arial" w:eastAsia="Arial" w:cs="Arial"/>
          <w:b w:val="0"/>
          <w:bCs w:val="0"/>
          <w:i w:val="0"/>
          <w:iCs w:val="0"/>
          <w:noProof w:val="0"/>
          <w:sz w:val="20"/>
          <w:szCs w:val="20"/>
          <w:lang w:val="en-US"/>
        </w:rPr>
        <w:t>Investigati</w:t>
      </w:r>
      <w:r w:rsidRPr="264D7CA1" w:rsidR="264D7CA1">
        <w:rPr>
          <w:rFonts w:ascii="Arial" w:hAnsi="Arial" w:eastAsia="Arial" w:cs="Arial"/>
          <w:b w:val="0"/>
          <w:bCs w:val="0"/>
          <w:i w:val="0"/>
          <w:iCs w:val="0"/>
          <w:noProof w:val="0"/>
          <w:sz w:val="20"/>
          <w:szCs w:val="20"/>
          <w:lang w:val="en-US"/>
        </w:rPr>
        <w:t>on</w:t>
      </w:r>
      <w:r w:rsidRPr="264D7CA1" w:rsidR="264D7CA1">
        <w:rPr>
          <w:rFonts w:ascii="Arial" w:hAnsi="Arial" w:eastAsia="Arial" w:cs="Arial"/>
          <w:b w:val="0"/>
          <w:bCs w:val="0"/>
          <w:i w:val="0"/>
          <w:iCs w:val="0"/>
          <w:noProof w:val="0"/>
          <w:sz w:val="22"/>
          <w:szCs w:val="22"/>
          <w:lang w:val="en-US"/>
        </w:rPr>
        <w:t xml:space="preserve"> </w:t>
      </w:r>
    </w:p>
    <w:p w:rsidR="5D2CD5C8" w:rsidP="5D2CD5C8" w:rsidRDefault="5D2CD5C8" w14:noSpellErr="1" w14:paraId="39D357A4" w14:textId="69DC0015">
      <w:pPr>
        <w:pStyle w:val="paragraph"/>
        <w:spacing w:before="0" w:beforeAutospacing="off" w:after="0" w:afterAutospacing="off"/>
        <w:ind w:left="360" w:firstLine="0"/>
        <w:rPr>
          <w:rStyle w:val="eop"/>
        </w:rPr>
      </w:pPr>
    </w:p>
    <w:p w:rsidR="5D2CD5C8" w:rsidP="264D7CA1" w:rsidRDefault="5D2CD5C8" w14:paraId="583945A3" w14:noSpellErr="1" w14:textId="030286E6">
      <w:pPr>
        <w:pStyle w:val="ListParagraph"/>
        <w:numPr>
          <w:ilvl w:val="0"/>
          <w:numId w:val="6"/>
        </w:numPr>
        <w:rPr>
          <w:sz w:val="22"/>
          <w:szCs w:val="22"/>
        </w:rPr>
      </w:pPr>
      <w:r w:rsidRPr="264D7CA1" w:rsidR="264D7CA1">
        <w:rPr>
          <w:b w:val="0"/>
          <w:bCs w:val="0"/>
          <w:i w:val="0"/>
          <w:iCs w:val="0"/>
          <w:noProof w:val="0"/>
          <w:color w:val="000000" w:themeColor="text1" w:themeTint="FF" w:themeShade="FF"/>
          <w:lang w:val="en-US"/>
        </w:rPr>
        <w:t xml:space="preserve">Patients </w:t>
      </w:r>
      <w:r w:rsidRPr="264D7CA1" w:rsidR="264D7CA1">
        <w:rPr>
          <w:b w:val="0"/>
          <w:bCs w:val="0"/>
          <w:i w:val="0"/>
          <w:iCs w:val="0"/>
          <w:noProof w:val="0"/>
          <w:color w:val="000000" w:themeColor="text1" w:themeTint="FF" w:themeShade="FF"/>
          <w:lang w:val="en-US"/>
        </w:rPr>
        <w:t xml:space="preserve">with CDI </w:t>
      </w:r>
      <w:r w:rsidRPr="264D7CA1" w:rsidR="264D7CA1">
        <w:rPr>
          <w:b w:val="0"/>
          <w:bCs w:val="0"/>
          <w:i w:val="0"/>
          <w:iCs w:val="0"/>
          <w:noProof w:val="0"/>
          <w:color w:val="000000" w:themeColor="text1" w:themeTint="FF" w:themeShade="FF"/>
          <w:lang w:val="en-US"/>
        </w:rPr>
        <w:t>should be placed in a private room and placed on contact isolation.</w:t>
      </w:r>
    </w:p>
    <w:p w:rsidR="5D2CD5C8" w:rsidP="5D2CD5C8" w:rsidRDefault="5D2CD5C8" w14:noSpellErr="1" w14:paraId="53F91D64" w14:textId="6A6B5110">
      <w:pPr>
        <w:pStyle w:val="ListParagraph"/>
        <w:numPr>
          <w:ilvl w:val="0"/>
          <w:numId w:val="6"/>
        </w:numPr>
        <w:rPr>
          <w:sz w:val="22"/>
          <w:szCs w:val="22"/>
        </w:rPr>
      </w:pPr>
      <w:r w:rsidRPr="5D2CD5C8" w:rsidR="5D2CD5C8">
        <w:rPr>
          <w:rFonts w:ascii="Calibri" w:hAnsi="Calibri" w:eastAsia="Calibri" w:cs="Calibri"/>
          <w:b w:val="0"/>
          <w:bCs w:val="0"/>
          <w:i w:val="0"/>
          <w:iCs w:val="0"/>
          <w:noProof w:val="0"/>
          <w:color w:val="000000" w:themeColor="text1" w:themeTint="FF" w:themeShade="FF"/>
          <w:sz w:val="22"/>
          <w:szCs w:val="22"/>
          <w:lang w:val="en-US"/>
        </w:rPr>
        <w:t>This should include patients suspected of having CDI while awaiting testing results.</w:t>
      </w:r>
    </w:p>
    <w:p w:rsidR="5D2CD5C8" w:rsidP="264D7CA1" w:rsidRDefault="5D2CD5C8" w14:paraId="212F92CE" w14:textId="3D6620C7" w14:noSpellErr="1">
      <w:pPr>
        <w:pStyle w:val="ListParagraph"/>
        <w:numPr>
          <w:ilvl w:val="0"/>
          <w:numId w:val="6"/>
        </w:numPr>
        <w:rPr>
          <w:sz w:val="22"/>
          <w:szCs w:val="22"/>
        </w:rPr>
      </w:pP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If </w:t>
      </w:r>
      <w:r w:rsidRPr="264D7CA1" w:rsidR="264D7CA1">
        <w:rPr>
          <w:rFonts w:ascii="Calibri" w:hAnsi="Calibri" w:eastAsia="Calibri" w:cs="Calibri"/>
          <w:b w:val="0"/>
          <w:bCs w:val="0"/>
          <w:i w:val="1"/>
          <w:iCs w:val="1"/>
          <w:noProof w:val="0"/>
          <w:color w:val="000000" w:themeColor="text1" w:themeTint="FF" w:themeShade="FF"/>
          <w:sz w:val="22"/>
          <w:szCs w:val="22"/>
          <w:lang w:val="en-US"/>
        </w:rPr>
        <w:t>C. difficile</w:t>
      </w: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 testing is negative, the patient has a low pretest probability of CDI, and the patient is continent of stool, contact precautions can be discontinued.</w:t>
      </w:r>
    </w:p>
    <w:p w:rsidR="5D2CD5C8" w:rsidP="5D2CD5C8" w:rsidRDefault="5D2CD5C8" w14:noSpellErr="1" w14:paraId="74056D6F" w14:textId="311D7ED1">
      <w:pPr>
        <w:pStyle w:val="ListParagraph"/>
        <w:numPr>
          <w:ilvl w:val="0"/>
          <w:numId w:val="6"/>
        </w:numPr>
        <w:rPr>
          <w:sz w:val="22"/>
          <w:szCs w:val="22"/>
        </w:rPr>
      </w:pPr>
      <w:r w:rsidRPr="264D7CA1" w:rsidR="264D7CA1">
        <w:rPr>
          <w:rFonts w:ascii="Calibri" w:hAnsi="Calibri" w:eastAsia="Calibri" w:cs="Calibri"/>
          <w:b w:val="0"/>
          <w:bCs w:val="0"/>
          <w:i w:val="0"/>
          <w:iCs w:val="0"/>
          <w:noProof w:val="0"/>
          <w:color w:val="000000" w:themeColor="text1" w:themeTint="FF" w:themeShade="FF"/>
          <w:sz w:val="22"/>
          <w:szCs w:val="22"/>
          <w:lang w:val="en-US"/>
        </w:rPr>
        <w:t>Because of concerns about the low sensitivity of EIAs, clinical suspicion of CDI should outweigh negative test results in patients with a high pretest probability of having CDI, and the patient should remain under contact precautions.</w:t>
      </w:r>
    </w:p>
    <w:p w:rsidR="5D2CD5C8" w:rsidP="5D2CD5C8" w:rsidRDefault="5D2CD5C8" w14:noSpellErr="1" w14:paraId="6AA3E881" w14:textId="57244459">
      <w:pPr>
        <w:pStyle w:val="ListParagraph"/>
        <w:numPr>
          <w:ilvl w:val="0"/>
          <w:numId w:val="6"/>
        </w:numPr>
        <w:rPr>
          <w:sz w:val="22"/>
          <w:szCs w:val="22"/>
        </w:rPr>
      </w:pPr>
      <w:r w:rsidRPr="5D2CD5C8" w:rsidR="5D2CD5C8">
        <w:rPr>
          <w:rFonts w:ascii="Calibri" w:hAnsi="Calibri" w:eastAsia="Calibri" w:cs="Calibri"/>
          <w:b w:val="0"/>
          <w:bCs w:val="0"/>
          <w:i w:val="0"/>
          <w:iCs w:val="0"/>
          <w:noProof w:val="0"/>
          <w:color w:val="000000" w:themeColor="text1" w:themeTint="FF" w:themeShade="FF"/>
          <w:sz w:val="22"/>
          <w:szCs w:val="22"/>
          <w:lang w:val="en-US"/>
        </w:rPr>
        <w:t>Strict hand hygiene should be performed with soap and water in order to physically remove spores. Audits should be performed to ensure adherence to hand hygiene and contact precautions.</w:t>
      </w:r>
    </w:p>
    <w:p w:rsidR="5D2CD5C8" w:rsidP="5D2CD5C8" w:rsidRDefault="5D2CD5C8" w14:noSpellErr="1" w14:paraId="382B3CE7" w14:textId="115705DD">
      <w:pPr>
        <w:pStyle w:val="ListParagraph"/>
        <w:numPr>
          <w:ilvl w:val="0"/>
          <w:numId w:val="6"/>
        </w:numPr>
        <w:rPr>
          <w:sz w:val="22"/>
          <w:szCs w:val="22"/>
        </w:rPr>
      </w:pPr>
      <w:r w:rsidRPr="5D2CD5C8" w:rsidR="5D2CD5C8">
        <w:rPr>
          <w:rFonts w:ascii="Calibri" w:hAnsi="Calibri" w:eastAsia="Calibri" w:cs="Calibri"/>
          <w:b w:val="0"/>
          <w:bCs w:val="0"/>
          <w:i w:val="0"/>
          <w:iCs w:val="0"/>
          <w:noProof w:val="0"/>
          <w:color w:val="000000" w:themeColor="text1" w:themeTint="FF" w:themeShade="FF"/>
          <w:sz w:val="22"/>
          <w:szCs w:val="22"/>
          <w:lang w:val="en-US"/>
        </w:rPr>
        <w:t>Visitors should be instructed on the use of gowns and gloves as well as performing hand hygiene.</w:t>
      </w:r>
    </w:p>
    <w:p w:rsidR="5D2CD5C8" w:rsidP="264D7CA1" w:rsidRDefault="5D2CD5C8" w14:paraId="24FF24C3" w14:textId="18D0BFB1">
      <w:pPr>
        <w:pStyle w:val="ListParagraph"/>
        <w:numPr>
          <w:ilvl w:val="0"/>
          <w:numId w:val="6"/>
        </w:numPr>
        <w:rPr>
          <w:sz w:val="22"/>
          <w:szCs w:val="22"/>
        </w:rPr>
      </w:pP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Maintain contact precautions for the duration of diarrhea. </w:t>
      </w:r>
    </w:p>
    <w:p w:rsidR="5D2CD5C8" w:rsidP="264D7CA1" w:rsidRDefault="5D2CD5C8" w14:paraId="5929CEB3" w14:noSpellErr="1" w14:textId="480A3517">
      <w:pPr>
        <w:pStyle w:val="ListParagraph"/>
        <w:numPr>
          <w:ilvl w:val="0"/>
          <w:numId w:val="6"/>
        </w:numPr>
        <w:rPr>
          <w:sz w:val="22"/>
          <w:szCs w:val="22"/>
        </w:rPr>
      </w:pPr>
      <w:r w:rsidRPr="264D7CA1" w:rsidR="264D7CA1">
        <w:rPr>
          <w:rFonts w:ascii="Calibri" w:hAnsi="Calibri" w:eastAsia="Calibri" w:cs="Calibri"/>
          <w:b w:val="0"/>
          <w:bCs w:val="0"/>
          <w:i w:val="0"/>
          <w:iCs w:val="0"/>
          <w:noProof w:val="0"/>
          <w:color w:val="000000" w:themeColor="text1" w:themeTint="FF" w:themeShade="FF"/>
          <w:sz w:val="22"/>
          <w:szCs w:val="22"/>
          <w:lang w:val="en-US"/>
        </w:rPr>
        <w:t>During an outbreak consideration can be to extend contact precautions beyond resolution of diarrhea as an enhanced control measure.</w:t>
      </w: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  </w:t>
      </w:r>
    </w:p>
    <w:p w:rsidR="5D2CD5C8" w:rsidP="264D7CA1" w:rsidRDefault="5D2CD5C8" w14:paraId="187742AD" w14:textId="06162B0D" w14:noSpellErr="1">
      <w:pPr>
        <w:pStyle w:val="ListParagraph"/>
        <w:numPr>
          <w:ilvl w:val="0"/>
          <w:numId w:val="6"/>
        </w:numPr>
        <w:rPr>
          <w:sz w:val="22"/>
          <w:szCs w:val="22"/>
        </w:rPr>
      </w:pPr>
      <w:commentRangeStart w:id="122462624"/>
      <w:r w:rsidRPr="264D7CA1" w:rsidR="264D7CA1">
        <w:rPr>
          <w:rFonts w:ascii="Calibri" w:hAnsi="Calibri" w:eastAsia="Calibri" w:cs="Calibri"/>
          <w:b w:val="0"/>
          <w:bCs w:val="0"/>
          <w:i w:val="0"/>
          <w:iCs w:val="0"/>
          <w:noProof w:val="0"/>
          <w:color w:val="000000" w:themeColor="text1" w:themeTint="FF" w:themeShade="FF"/>
          <w:sz w:val="22"/>
          <w:szCs w:val="22"/>
          <w:lang w:val="en-US"/>
        </w:rPr>
        <w:t>Screening of asymptomatic patients is not recommended.</w:t>
      </w:r>
      <w:commentRangeEnd w:id="122462624"/>
      <w:r>
        <w:rPr>
          <w:rStyle w:val="CommentReference"/>
        </w:rPr>
        <w:commentReference w:id="122462624"/>
      </w:r>
    </w:p>
    <w:p w:rsidR="5D2CD5C8" w:rsidP="5D2CD5C8" w:rsidRDefault="5D2CD5C8" w14:noSpellErr="1" w14:paraId="229C501D" w14:textId="5F5940E0">
      <w:pPr>
        <w:pStyle w:val="ListParagraph"/>
        <w:numPr>
          <w:ilvl w:val="0"/>
          <w:numId w:val="6"/>
        </w:numPr>
        <w:rPr>
          <w:sz w:val="22"/>
          <w:szCs w:val="22"/>
        </w:rPr>
      </w:pPr>
      <w:r w:rsidRPr="5D2CD5C8" w:rsidR="5D2CD5C8">
        <w:rPr>
          <w:rFonts w:ascii="Calibri" w:hAnsi="Calibri" w:eastAsia="Calibri" w:cs="Calibri"/>
          <w:b w:val="0"/>
          <w:bCs w:val="0"/>
          <w:i w:val="0"/>
          <w:iCs w:val="0"/>
          <w:noProof w:val="0"/>
          <w:color w:val="000000" w:themeColor="text1" w:themeTint="FF" w:themeShade="FF"/>
          <w:sz w:val="22"/>
          <w:szCs w:val="22"/>
          <w:lang w:val="en-US"/>
        </w:rPr>
        <w:t>Use bleach containing cleaning agents or other sporicidal agents to clean the rooms of patients with CDI. Assess the adequacy of cleaning procedures.</w:t>
      </w:r>
    </w:p>
    <w:p w:rsidR="5D2CD5C8" w:rsidP="5D2CD5C8" w:rsidRDefault="5D2CD5C8" w14:noSpellErr="1" w14:paraId="76E7EB2D" w14:textId="059ADB88">
      <w:pPr>
        <w:pStyle w:val="ListParagraph"/>
        <w:numPr>
          <w:ilvl w:val="0"/>
          <w:numId w:val="6"/>
        </w:numPr>
        <w:rPr>
          <w:sz w:val="22"/>
          <w:szCs w:val="22"/>
        </w:rPr>
      </w:pPr>
      <w:r w:rsidRPr="264D7CA1" w:rsidR="264D7CA1">
        <w:rPr>
          <w:rFonts w:ascii="Calibri" w:hAnsi="Calibri" w:eastAsia="Calibri" w:cs="Calibri"/>
          <w:b w:val="0"/>
          <w:bCs w:val="0"/>
          <w:i w:val="0"/>
          <w:iCs w:val="0"/>
          <w:noProof w:val="0"/>
          <w:color w:val="000000" w:themeColor="text1" w:themeTint="FF" w:themeShade="FF"/>
          <w:sz w:val="22"/>
          <w:szCs w:val="22"/>
          <w:lang w:val="en-US"/>
        </w:rPr>
        <w:t>A strong antimicrobial stewardship (AS) program is a key to preventing outbreaks of CDI. If an outbreak does occur work with staff from the AS program to minimize the frequency and duration of antimicrobial therapy and the number of antimicrobial agents prescribed.</w:t>
      </w:r>
    </w:p>
    <w:p w:rsidR="264D7CA1" w:rsidP="264D7CA1" w:rsidRDefault="264D7CA1" w14:noSpellErr="1" w14:paraId="0700A6CB" w14:textId="3EB692FE">
      <w:pPr>
        <w:pStyle w:val="ListParagraph"/>
        <w:numPr>
          <w:ilvl w:val="0"/>
          <w:numId w:val="6"/>
        </w:numPr>
        <w:rPr>
          <w:noProof w:val="0"/>
          <w:sz w:val="22"/>
          <w:szCs w:val="22"/>
          <w:lang w:val="en-US"/>
        </w:rPr>
      </w:pPr>
      <w:r w:rsidRPr="264D7CA1" w:rsidR="264D7CA1">
        <w:rPr>
          <w:rFonts w:ascii="Calibri" w:hAnsi="Calibri" w:eastAsia="Calibri" w:cs="Calibri"/>
          <w:b w:val="0"/>
          <w:bCs w:val="0"/>
          <w:i w:val="0"/>
          <w:iCs w:val="0"/>
          <w:noProof w:val="0"/>
          <w:color w:val="000000" w:themeColor="text1" w:themeTint="FF" w:themeShade="FF"/>
          <w:sz w:val="22"/>
          <w:szCs w:val="22"/>
          <w:lang w:val="en-US"/>
        </w:rPr>
        <w:t>[</w:t>
      </w:r>
      <w:r w:rsidRPr="264D7CA1" w:rsidR="264D7CA1">
        <w:rPr>
          <w:rFonts w:ascii="Calibri" w:hAnsi="Calibri" w:eastAsia="Calibri" w:cs="Calibri"/>
          <w:b w:val="0"/>
          <w:bCs w:val="0"/>
          <w:i w:val="0"/>
          <w:iCs w:val="0"/>
          <w:noProof w:val="0"/>
          <w:color w:val="000000" w:themeColor="text1" w:themeTint="FF" w:themeShade="FF"/>
          <w:sz w:val="22"/>
          <w:szCs w:val="22"/>
          <w:lang w:val="en-US"/>
        </w:rPr>
        <w:t>suggestio</w:t>
      </w:r>
      <w:r w:rsidRPr="264D7CA1" w:rsidR="264D7CA1">
        <w:rPr>
          <w:rFonts w:ascii="Calibri" w:hAnsi="Calibri" w:eastAsia="Calibri" w:cs="Calibri"/>
          <w:b w:val="0"/>
          <w:bCs w:val="0"/>
          <w:i w:val="0"/>
          <w:iCs w:val="0"/>
          <w:noProof w:val="0"/>
          <w:color w:val="000000" w:themeColor="text1" w:themeTint="FF" w:themeShade="FF"/>
          <w:sz w:val="22"/>
          <w:szCs w:val="22"/>
          <w:lang w:val="en-US"/>
        </w:rPr>
        <w:t>n</w:t>
      </w: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 </w:t>
      </w:r>
      <w:r w:rsidRPr="264D7CA1" w:rsidR="264D7CA1">
        <w:rPr>
          <w:rFonts w:ascii="Calibri" w:hAnsi="Calibri" w:eastAsia="Calibri" w:cs="Calibri"/>
          <w:b w:val="0"/>
          <w:bCs w:val="0"/>
          <w:i w:val="0"/>
          <w:iCs w:val="0"/>
          <w:noProof w:val="0"/>
          <w:color w:val="000000" w:themeColor="text1" w:themeTint="FF" w:themeShade="FF"/>
          <w:sz w:val="22"/>
          <w:szCs w:val="22"/>
          <w:lang w:val="en-US"/>
        </w:rPr>
        <w:t>from</w:t>
      </w:r>
      <w:r w:rsidRPr="264D7CA1" w:rsidR="264D7CA1">
        <w:rPr>
          <w:rFonts w:ascii="Calibri" w:hAnsi="Calibri" w:eastAsia="Calibri" w:cs="Calibri"/>
          <w:b w:val="0"/>
          <w:bCs w:val="0"/>
          <w:i w:val="0"/>
          <w:iCs w:val="0"/>
          <w:noProof w:val="0"/>
          <w:color w:val="000000" w:themeColor="text1" w:themeTint="FF" w:themeShade="FF"/>
          <w:sz w:val="22"/>
          <w:szCs w:val="22"/>
          <w:lang w:val="en-US"/>
        </w:rPr>
        <w:t xml:space="preserve"> LG – consider adding </w:t>
      </w:r>
      <w:r w:rsidRPr="264D7CA1" w:rsidR="264D7CA1">
        <w:rPr>
          <w:rFonts w:ascii="Calibri" w:hAnsi="Calibri" w:eastAsia="Calibri" w:cs="Calibri"/>
          <w:b w:val="0"/>
          <w:bCs w:val="0"/>
          <w:i w:val="0"/>
          <w:iCs w:val="0"/>
          <w:noProof w:val="0"/>
          <w:color w:val="000000" w:themeColor="text1" w:themeTint="FF" w:themeShade="FF"/>
          <w:sz w:val="22"/>
          <w:szCs w:val="22"/>
          <w:lang w:val="en-US"/>
        </w:rPr>
        <w:t>more detail about control measures; monitoring aspects – are control measures being implemented and maintained; are we satisfied transmission is being interrupted based on surveillance info (is the surveillance adequate)]</w:t>
      </w:r>
    </w:p>
    <w:p w:rsidR="264D7CA1" w:rsidP="264D7CA1" w:rsidRDefault="264D7CA1" w14:noSpellErr="1" w14:paraId="56ADEC54" w14:textId="359A3058">
      <w:pPr>
        <w:pStyle w:val="ListParagraph"/>
        <w:numPr>
          <w:ilvl w:val="0"/>
          <w:numId w:val="6"/>
        </w:numPr>
        <w:rPr>
          <w:noProof w:val="0"/>
          <w:sz w:val="22"/>
          <w:szCs w:val="22"/>
          <w:lang w:val="en-US"/>
        </w:rPr>
      </w:pPr>
      <w:r w:rsidRPr="264D7CA1" w:rsidR="264D7CA1">
        <w:rPr>
          <w:rFonts w:ascii="Calibri" w:hAnsi="Calibri" w:eastAsia="Calibri" w:cs="Calibri"/>
          <w:b w:val="0"/>
          <w:bCs w:val="0"/>
          <w:i w:val="0"/>
          <w:iCs w:val="0"/>
          <w:noProof w:val="0"/>
          <w:color w:val="000000" w:themeColor="text1" w:themeTint="FF" w:themeShade="FF"/>
          <w:sz w:val="22"/>
          <w:szCs w:val="22"/>
          <w:lang w:val="en-US"/>
        </w:rPr>
        <w:t>[offer from Dawn to review/add using LAC CDI OB investigation experience]</w:t>
      </w:r>
    </w:p>
    <w:p w:rsidR="264D7CA1" w:rsidP="264D7CA1" w:rsidRDefault="264D7CA1" w14:noSpellErr="1" w14:paraId="76C0105C" w14:textId="7D3232F2">
      <w:pPr>
        <w:pStyle w:val="ListParagraph"/>
        <w:numPr>
          <w:ilvl w:val="0"/>
          <w:numId w:val="6"/>
        </w:numPr>
        <w:rPr>
          <w:noProof w:val="0"/>
          <w:sz w:val="22"/>
          <w:szCs w:val="22"/>
          <w:lang w:val="en-US"/>
        </w:rPr>
      </w:pPr>
      <w:r w:rsidRPr="264D7CA1" w:rsidR="264D7CA1">
        <w:rPr>
          <w:rFonts w:ascii="Calibri" w:hAnsi="Calibri" w:eastAsia="Calibri" w:cs="Calibri"/>
          <w:b w:val="0"/>
          <w:bCs w:val="0"/>
          <w:i w:val="0"/>
          <w:iCs w:val="0"/>
          <w:noProof w:val="0"/>
          <w:color w:val="000000" w:themeColor="text1" w:themeTint="FF" w:themeShade="FF"/>
          <w:sz w:val="22"/>
          <w:szCs w:val="22"/>
          <w:lang w:val="en-US"/>
        </w:rPr>
        <w:t>[suggestion from EE re LTC specific considerations]</w:t>
      </w:r>
    </w:p>
    <w:p w:rsidR="264D7CA1" w:rsidP="264D7CA1" w:rsidRDefault="264D7CA1" w14:paraId="61554221" w14:textId="1DE39B4A">
      <w:pPr>
        <w:pStyle w:val="Normal"/>
        <w:spacing w:after="0" w:line="240" w:lineRule="auto"/>
        <w:ind w:left="0" w:firstLine="360"/>
        <w:rPr>
          <w:rFonts w:ascii="Segoe UI" w:hAnsi="Segoe UI" w:cs="Segoe UI"/>
          <w:sz w:val="18"/>
          <w:szCs w:val="18"/>
        </w:rPr>
      </w:pPr>
      <w:r w:rsidRPr="264D7CA1" w:rsidR="264D7CA1">
        <w:rPr>
          <w:rStyle w:val="eop"/>
          <w:rFonts w:ascii="Calibri" w:hAnsi="Calibri" w:cs="Calibri"/>
          <w:sz w:val="22"/>
          <w:szCs w:val="22"/>
        </w:rPr>
        <w:t> </w:t>
      </w:r>
    </w:p>
    <w:p w:rsidR="264D7CA1" w:rsidP="264D7CA1" w:rsidRDefault="264D7CA1" w14:noSpellErr="1" w14:paraId="3AA972C6" w14:textId="3F5D78BD">
      <w:pPr>
        <w:pStyle w:val="Normal"/>
        <w:spacing w:after="0" w:line="240" w:lineRule="auto"/>
        <w:ind w:left="0" w:firstLine="360"/>
        <w:rPr>
          <w:rFonts w:ascii="Arial" w:hAnsi="Arial" w:eastAsia="Arial" w:cs="Arial"/>
          <w:b w:val="0"/>
          <w:bCs w:val="0"/>
          <w:i w:val="0"/>
          <w:iCs w:val="0"/>
          <w:noProof w:val="0"/>
          <w:sz w:val="22"/>
          <w:szCs w:val="22"/>
          <w:lang w:val="en-US"/>
        </w:rPr>
      </w:pPr>
      <w:r w:rsidRPr="264D7CA1" w:rsidR="264D7CA1">
        <w:rPr>
          <w:rFonts w:ascii="Arial" w:hAnsi="Arial" w:eastAsia="Arial" w:cs="Arial"/>
          <w:b w:val="0"/>
          <w:bCs w:val="0"/>
          <w:noProof w:val="0"/>
          <w:sz w:val="22"/>
          <w:szCs w:val="22"/>
          <w:lang w:val="en-US"/>
        </w:rPr>
        <w:t>B. Investigation</w:t>
      </w:r>
      <w:r w:rsidRPr="264D7CA1" w:rsidR="264D7CA1">
        <w:rPr>
          <w:rFonts w:ascii="Arial" w:hAnsi="Arial" w:eastAsia="Arial" w:cs="Arial"/>
          <w:b w:val="0"/>
          <w:bCs w:val="0"/>
          <w:noProof w:val="0"/>
          <w:sz w:val="22"/>
          <w:szCs w:val="22"/>
          <w:lang w:val="en-US"/>
        </w:rPr>
        <w:t xml:space="preserve"> and </w:t>
      </w:r>
      <w:r w:rsidRPr="264D7CA1" w:rsidR="264D7CA1">
        <w:rPr>
          <w:rFonts w:ascii="Arial" w:hAnsi="Arial" w:eastAsia="Arial" w:cs="Arial"/>
          <w:b w:val="0"/>
          <w:bCs w:val="0"/>
          <w:noProof w:val="0"/>
          <w:sz w:val="22"/>
          <w:szCs w:val="22"/>
          <w:lang w:val="en-US"/>
        </w:rPr>
        <w:t>Co</w:t>
      </w:r>
      <w:r w:rsidRPr="264D7CA1" w:rsidR="264D7CA1">
        <w:rPr>
          <w:rFonts w:ascii="Arial" w:hAnsi="Arial" w:eastAsia="Arial" w:cs="Arial"/>
          <w:b w:val="0"/>
          <w:bCs w:val="0"/>
          <w:noProof w:val="0"/>
          <w:sz w:val="22"/>
          <w:szCs w:val="22"/>
          <w:lang w:val="en-US"/>
        </w:rPr>
        <w:t>ntrol</w:t>
      </w:r>
      <w:r w:rsidRPr="264D7CA1" w:rsidR="264D7CA1">
        <w:rPr>
          <w:rFonts w:ascii="Arial" w:hAnsi="Arial" w:eastAsia="Arial" w:cs="Arial"/>
          <w:b w:val="0"/>
          <w:bCs w:val="0"/>
          <w:noProof w:val="0"/>
          <w:sz w:val="22"/>
          <w:szCs w:val="22"/>
          <w:lang w:val="en-US"/>
        </w:rPr>
        <w:t xml:space="preserve"> Resources</w:t>
      </w:r>
      <w:r w:rsidRPr="264D7CA1" w:rsidR="264D7CA1">
        <w:rPr>
          <w:rFonts w:ascii="Arial" w:hAnsi="Arial" w:eastAsia="Arial" w:cs="Arial"/>
          <w:b w:val="0"/>
          <w:bCs w:val="0"/>
          <w:i w:val="0"/>
          <w:iCs w:val="0"/>
          <w:noProof w:val="0"/>
          <w:sz w:val="22"/>
          <w:szCs w:val="22"/>
          <w:lang w:val="en-US"/>
        </w:rPr>
        <w:t xml:space="preserve"> </w:t>
      </w:r>
    </w:p>
    <w:p w:rsidR="264D7CA1" w:rsidP="264D7CA1" w:rsidRDefault="264D7CA1" w14:noSpellErr="1" w14:paraId="3B352A58" w14:textId="586DCE49">
      <w:pPr>
        <w:pStyle w:val="Normal"/>
        <w:spacing w:after="0" w:line="240" w:lineRule="auto"/>
        <w:ind w:left="0" w:firstLine="360"/>
        <w:rPr>
          <w:rFonts w:ascii="Arial" w:hAnsi="Arial" w:eastAsia="Arial" w:cs="Arial"/>
          <w:b w:val="0"/>
          <w:bCs w:val="0"/>
          <w:i w:val="0"/>
          <w:iCs w:val="0"/>
          <w:noProof w:val="0"/>
          <w:sz w:val="22"/>
          <w:szCs w:val="22"/>
          <w:lang w:val="en-US"/>
        </w:rPr>
      </w:pPr>
    </w:p>
    <w:p w:rsidR="264D7CA1" w:rsidP="264D7CA1" w:rsidRDefault="264D7CA1" w14:noSpellErr="1" w14:paraId="2516415F" w14:textId="1B6106DC">
      <w:pPr>
        <w:pStyle w:val="Normal"/>
        <w:spacing w:after="0" w:line="240" w:lineRule="auto"/>
        <w:ind w:left="0" w:firstLine="360"/>
        <w:rPr>
          <w:rFonts w:ascii="Arial" w:hAnsi="Arial" w:eastAsia="Arial" w:cs="Arial"/>
          <w:b w:val="0"/>
          <w:bCs w:val="0"/>
          <w:i w:val="0"/>
          <w:iCs w:val="0"/>
          <w:noProof w:val="0"/>
          <w:sz w:val="22"/>
          <w:szCs w:val="22"/>
          <w:lang w:val="en-US"/>
        </w:rPr>
      </w:pPr>
      <w:r w:rsidRPr="264D7CA1" w:rsidR="264D7CA1">
        <w:rPr>
          <w:rFonts w:ascii="Arial" w:hAnsi="Arial" w:eastAsia="Arial" w:cs="Arial"/>
          <w:b w:val="0"/>
          <w:bCs w:val="0"/>
          <w:i w:val="0"/>
          <w:iCs w:val="0"/>
          <w:noProof w:val="0"/>
          <w:sz w:val="22"/>
          <w:szCs w:val="22"/>
          <w:lang w:val="en-US"/>
        </w:rPr>
        <w:t>[see Scabies table for examples of specific investigation resources (e.g. line lists</w:t>
      </w:r>
      <w:r w:rsidRPr="264D7CA1" w:rsidR="264D7CA1">
        <w:rPr>
          <w:rFonts w:ascii="Arial" w:hAnsi="Arial" w:eastAsia="Arial" w:cs="Arial"/>
          <w:b w:val="0"/>
          <w:bCs w:val="0"/>
          <w:i w:val="0"/>
          <w:iCs w:val="0"/>
          <w:noProof w:val="0"/>
          <w:sz w:val="22"/>
          <w:szCs w:val="22"/>
          <w:lang w:val="en-US"/>
        </w:rPr>
        <w:t>)]</w:t>
      </w:r>
    </w:p>
    <w:p w:rsidR="264D7CA1" w:rsidP="264D7CA1" w:rsidRDefault="264D7CA1" w14:noSpellErr="1" w14:paraId="5979FF53" w14:textId="2D249C66">
      <w:pPr>
        <w:pStyle w:val="paragraph"/>
        <w:spacing w:before="0" w:beforeAutospacing="off" w:after="0" w:afterAutospacing="off"/>
        <w:rPr>
          <w:rStyle w:val="eop"/>
          <w:rFonts w:ascii="Calibri" w:hAnsi="Calibri" w:cs="Calibri"/>
          <w:sz w:val="22"/>
          <w:szCs w:val="22"/>
        </w:rPr>
      </w:pPr>
    </w:p>
    <w:p w:rsidR="002C7219" w:rsidP="264D7CA1" w:rsidRDefault="002C7219" w14:paraId="2D011589" w14:textId="77777777" w14:noSpellErr="1">
      <w:pPr>
        <w:pStyle w:val="paragraph"/>
        <w:spacing w:before="0" w:beforeAutospacing="off" w:after="0" w:afterAutospacing="off"/>
        <w:ind w:left="0"/>
        <w:textAlignment w:val="baseline"/>
        <w:rPr>
          <w:rFonts w:ascii="Segoe UI" w:hAnsi="Segoe UI" w:cs="Segoe UI"/>
          <w:sz w:val="18"/>
          <w:szCs w:val="18"/>
        </w:rPr>
      </w:pPr>
      <w:r w:rsidRPr="264D7CA1" w:rsidR="264D7CA1">
        <w:rPr>
          <w:rStyle w:val="normaltextrun"/>
        </w:rPr>
        <w:t xml:space="preserve">5. </w:t>
      </w:r>
      <w:r w:rsidRPr="264D7CA1" w:rsidR="264D7CA1">
        <w:rPr>
          <w:rStyle w:val="normaltextrun"/>
          <w:b w:val="1"/>
          <w:bCs w:val="1"/>
        </w:rPr>
        <w:t>Other recommended resources/key references</w:t>
      </w:r>
      <w:r w:rsidRPr="264D7CA1" w:rsidR="264D7CA1">
        <w:rPr>
          <w:rStyle w:val="normaltextrun"/>
        </w:rPr>
        <w:t xml:space="preserve"> [WG-A+B]</w:t>
      </w:r>
      <w:r w:rsidRPr="264D7CA1" w:rsidR="264D7CA1">
        <w:rPr>
          <w:rStyle w:val="eop"/>
        </w:rPr>
        <w:t> </w:t>
      </w:r>
    </w:p>
    <w:p w:rsidR="264D7CA1" w:rsidP="264D7CA1" w:rsidRDefault="264D7CA1" w14:noSpellErr="1" w14:paraId="5106C37C" w14:textId="07113A0B">
      <w:pPr>
        <w:pStyle w:val="paragraph"/>
        <w:spacing w:before="0" w:beforeAutospacing="off" w:after="0" w:afterAutospacing="off"/>
        <w:ind w:left="0"/>
        <w:rPr>
          <w:rStyle w:val="eop"/>
        </w:rPr>
      </w:pPr>
    </w:p>
    <w:p w:rsidR="5D2CD5C8" w:rsidP="5D2CD5C8" w:rsidRDefault="5D2CD5C8" w14:noSpellErr="1" w14:paraId="5CD73793" w14:textId="4AA4F5AE">
      <w:pPr>
        <w:pStyle w:val="ListParagraph"/>
        <w:numPr>
          <w:ilvl w:val="0"/>
          <w:numId w:val="7"/>
        </w:numPr>
        <w:rPr>
          <w:sz w:val="22"/>
          <w:szCs w:val="22"/>
        </w:rPr>
      </w:pPr>
      <w:r w:rsidRPr="5D2CD5C8" w:rsidR="5D2CD5C8">
        <w:rPr>
          <w:noProof w:val="0"/>
          <w:lang w:val="en-US"/>
        </w:rPr>
        <w:t>Cohen</w:t>
      </w:r>
      <w:r w:rsidRPr="5D2CD5C8" w:rsidR="5D2CD5C8">
        <w:rPr>
          <w:noProof w:val="0"/>
          <w:lang w:val="en-US"/>
        </w:rPr>
        <w:t xml:space="preserve">, Stuart H., et al. “Clinical Practice Guidelines for </w:t>
      </w:r>
      <w:r w:rsidRPr="5D2CD5C8" w:rsidR="5D2CD5C8">
        <w:rPr>
          <w:i w:val="1"/>
          <w:iCs w:val="1"/>
          <w:noProof w:val="0"/>
          <w:lang w:val="en-US"/>
        </w:rPr>
        <w:t xml:space="preserve">Clostridium </w:t>
      </w:r>
      <w:proofErr w:type="gramStart"/>
      <w:r w:rsidRPr="5D2CD5C8" w:rsidR="5D2CD5C8">
        <w:rPr>
          <w:i w:val="1"/>
          <w:iCs w:val="1"/>
          <w:noProof w:val="0"/>
          <w:lang w:val="en-US"/>
        </w:rPr>
        <w:t>d</w:t>
      </w:r>
      <w:r w:rsidRPr="5D2CD5C8" w:rsidR="5D2CD5C8">
        <w:rPr>
          <w:i w:val="1"/>
          <w:iCs w:val="1"/>
          <w:noProof w:val="0"/>
          <w:lang w:val="en-US"/>
        </w:rPr>
        <w:t>ifficile</w:t>
      </w:r>
      <w:proofErr w:type="gramEnd"/>
      <w:r w:rsidRPr="5D2CD5C8" w:rsidR="5D2CD5C8">
        <w:rPr>
          <w:noProof w:val="0"/>
          <w:lang w:val="en-US"/>
        </w:rPr>
        <w:t xml:space="preserve"> Infection in Adults: 2010 Update by the Society for Healthcare Epidemiology of America (SHEA) and the Infectious Diseases Society of America (IDSA).” </w:t>
      </w:r>
      <w:r w:rsidRPr="5D2CD5C8" w:rsidR="5D2CD5C8">
        <w:rPr>
          <w:i w:val="1"/>
          <w:iCs w:val="1"/>
          <w:noProof w:val="0"/>
          <w:lang w:val="en-US"/>
        </w:rPr>
        <w:t>Infection Control and Hospital Epidemiology</w:t>
      </w:r>
      <w:r w:rsidRPr="5D2CD5C8" w:rsidR="5D2CD5C8">
        <w:rPr>
          <w:noProof w:val="0"/>
          <w:lang w:val="en-US"/>
        </w:rPr>
        <w:t xml:space="preserve">, vol. 31, no. 5, 2010, pp. 431–455. </w:t>
      </w:r>
      <w:r w:rsidRPr="5D2CD5C8" w:rsidR="5D2CD5C8">
        <w:rPr>
          <w:i w:val="1"/>
          <w:iCs w:val="1"/>
          <w:noProof w:val="0"/>
          <w:lang w:val="en-US"/>
        </w:rPr>
        <w:t>JSTOR</w:t>
      </w:r>
      <w:r w:rsidRPr="5D2CD5C8" w:rsidR="5D2CD5C8">
        <w:rPr>
          <w:noProof w:val="0"/>
          <w:lang w:val="en-US"/>
        </w:rPr>
        <w:t xml:space="preserve">, JSTOR, </w:t>
      </w:r>
      <w:hyperlink r:id="Ra699aa4d8c1c49da">
        <w:r w:rsidRPr="5D2CD5C8" w:rsidR="5D2CD5C8">
          <w:rPr>
            <w:rStyle w:val="Hyperlink"/>
            <w:noProof w:val="0"/>
            <w:lang w:val="en-US"/>
          </w:rPr>
          <w:t>www.jstor.org/stable/10.1086/651706</w:t>
        </w:r>
      </w:hyperlink>
      <w:r w:rsidRPr="5D2CD5C8" w:rsidR="5D2CD5C8">
        <w:rPr>
          <w:noProof w:val="0"/>
          <w:lang w:val="en-US"/>
        </w:rPr>
        <w:t>.</w:t>
      </w:r>
    </w:p>
    <w:p w:rsidR="5D2CD5C8" w:rsidP="5D2CD5C8" w:rsidRDefault="5D2CD5C8" w14:paraId="53819696" w14:textId="267CB114">
      <w:pPr>
        <w:pStyle w:val="ListParagraph"/>
        <w:numPr>
          <w:ilvl w:val="0"/>
          <w:numId w:val="7"/>
        </w:numPr>
        <w:rPr>
          <w:noProof w:val="0"/>
          <w:sz w:val="22"/>
          <w:szCs w:val="22"/>
          <w:lang w:val="en-US"/>
        </w:rPr>
      </w:pPr>
      <w:proofErr w:type="spellStart"/>
      <w:r w:rsidRPr="5D2CD5C8" w:rsidR="5D2CD5C8">
        <w:rPr>
          <w:noProof w:val="0"/>
          <w:lang w:val="en-US"/>
        </w:rPr>
        <w:t>Dubberke</w:t>
      </w:r>
      <w:proofErr w:type="spellEnd"/>
      <w:r w:rsidRPr="5D2CD5C8" w:rsidR="5D2CD5C8">
        <w:rPr>
          <w:noProof w:val="0"/>
          <w:lang w:val="en-US"/>
        </w:rPr>
        <w:t xml:space="preserve">, E., Carling, P., Carrico, R., </w:t>
      </w:r>
      <w:proofErr w:type="spellStart"/>
      <w:r w:rsidRPr="5D2CD5C8" w:rsidR="5D2CD5C8">
        <w:rPr>
          <w:noProof w:val="0"/>
          <w:lang w:val="en-US"/>
        </w:rPr>
        <w:t>Donskey</w:t>
      </w:r>
      <w:proofErr w:type="spellEnd"/>
      <w:r w:rsidRPr="5D2CD5C8" w:rsidR="5D2CD5C8">
        <w:rPr>
          <w:noProof w:val="0"/>
          <w:lang w:val="en-US"/>
        </w:rPr>
        <w:t>, C., Loo, V., McDonald, L., . . . Gerding, D. (2014). Strategies to Prevent</w:t>
      </w:r>
      <w:r w:rsidRPr="5D2CD5C8" w:rsidR="5D2CD5C8">
        <w:rPr>
          <w:i w:val="1"/>
          <w:iCs w:val="1"/>
          <w:noProof w:val="0"/>
          <w:lang w:val="en-US"/>
        </w:rPr>
        <w:t xml:space="preserve"> Clostridium </w:t>
      </w:r>
      <w:proofErr w:type="gramStart"/>
      <w:r w:rsidRPr="5D2CD5C8" w:rsidR="5D2CD5C8">
        <w:rPr>
          <w:i w:val="1"/>
          <w:iCs w:val="1"/>
          <w:noProof w:val="0"/>
          <w:lang w:val="en-US"/>
        </w:rPr>
        <w:t>difficile</w:t>
      </w:r>
      <w:proofErr w:type="gramEnd"/>
      <w:r w:rsidRPr="5D2CD5C8" w:rsidR="5D2CD5C8">
        <w:rPr>
          <w:noProof w:val="0"/>
          <w:lang w:val="en-US"/>
        </w:rPr>
        <w:t xml:space="preserve"> Infections in Acute Care Hospitals: 2014 Update. </w:t>
      </w:r>
      <w:r w:rsidRPr="5D2CD5C8" w:rsidR="5D2CD5C8">
        <w:rPr>
          <w:i w:val="1"/>
          <w:iCs w:val="1"/>
          <w:noProof w:val="0"/>
          <w:lang w:val="en-US"/>
        </w:rPr>
        <w:t>Infection</w:t>
      </w:r>
      <w:r w:rsidRPr="5D2CD5C8" w:rsidR="5D2CD5C8">
        <w:rPr>
          <w:i w:val="1"/>
          <w:iCs w:val="1"/>
          <w:noProof w:val="0"/>
          <w:lang w:val="en-US"/>
        </w:rPr>
        <w:t xml:space="preserve"> Control &amp; Hospital Epidemiology,</w:t>
      </w:r>
      <w:r w:rsidRPr="5D2CD5C8" w:rsidR="5D2CD5C8">
        <w:rPr>
          <w:noProof w:val="0"/>
          <w:lang w:val="en-US"/>
        </w:rPr>
        <w:t xml:space="preserve"> </w:t>
      </w:r>
      <w:r w:rsidRPr="5D2CD5C8" w:rsidR="5D2CD5C8">
        <w:rPr>
          <w:i w:val="1"/>
          <w:iCs w:val="1"/>
          <w:noProof w:val="0"/>
          <w:lang w:val="en-US"/>
        </w:rPr>
        <w:t>35</w:t>
      </w:r>
      <w:r w:rsidRPr="5D2CD5C8" w:rsidR="5D2CD5C8">
        <w:rPr>
          <w:noProof w:val="0"/>
          <w:lang w:val="en-US"/>
        </w:rPr>
        <w:t>(S2), S48-S65. doi:10.1017/S0899823X00193857.</w:t>
      </w:r>
    </w:p>
    <w:p w:rsidR="5D2CD5C8" w:rsidP="5D2CD5C8" w:rsidRDefault="5D2CD5C8" w14:noSpellErr="1" w14:paraId="45DBEE32" w14:textId="3CF787DD">
      <w:pPr>
        <w:pStyle w:val="ListParagraph"/>
        <w:numPr>
          <w:ilvl w:val="0"/>
          <w:numId w:val="7"/>
        </w:numPr>
        <w:rPr>
          <w:noProof w:val="0"/>
          <w:sz w:val="22"/>
          <w:szCs w:val="22"/>
          <w:lang w:val="en-US"/>
        </w:rPr>
      </w:pPr>
      <w:r w:rsidRPr="5D2CD5C8" w:rsidR="5D2CD5C8">
        <w:rPr>
          <w:rFonts w:ascii="Calibri" w:hAnsi="Calibri" w:eastAsia="Calibri" w:cs="Calibri" w:asciiTheme="minorAscii" w:hAnsiTheme="minorAscii" w:eastAsiaTheme="minorAscii" w:cstheme="minorAscii"/>
          <w:noProof w:val="0"/>
          <w:lang w:val="en-US"/>
        </w:rPr>
        <w:t xml:space="preserve">Association of Practitioners in Infection Control. </w:t>
      </w:r>
      <w:r w:rsidRPr="5D2CD5C8" w:rsidR="5D2CD5C8">
        <w:rPr>
          <w:rFonts w:ascii="Calibri" w:hAnsi="Calibri" w:eastAsia="Calibri" w:cs="Calibri" w:asciiTheme="minorAscii" w:hAnsiTheme="minorAscii" w:eastAsiaTheme="minorAscii" w:cstheme="minorAscii"/>
          <w:i w:val="1"/>
          <w:iCs w:val="1"/>
          <w:noProof w:val="0"/>
          <w:lang w:val="en-US"/>
        </w:rPr>
        <w:t xml:space="preserve">Guide to Preventing C. </w:t>
      </w:r>
      <w:proofErr w:type="gramStart"/>
      <w:r w:rsidRPr="5D2CD5C8" w:rsidR="5D2CD5C8">
        <w:rPr>
          <w:rFonts w:ascii="Calibri" w:hAnsi="Calibri" w:eastAsia="Calibri" w:cs="Calibri" w:asciiTheme="minorAscii" w:hAnsiTheme="minorAscii" w:eastAsiaTheme="minorAscii" w:cstheme="minorAscii"/>
          <w:i w:val="1"/>
          <w:iCs w:val="1"/>
          <w:noProof w:val="0"/>
          <w:lang w:val="en-US"/>
        </w:rPr>
        <w:t>difficile</w:t>
      </w:r>
      <w:proofErr w:type="gramEnd"/>
      <w:r w:rsidRPr="5D2CD5C8" w:rsidR="5D2CD5C8">
        <w:rPr>
          <w:rFonts w:ascii="Calibri" w:hAnsi="Calibri" w:eastAsia="Calibri" w:cs="Calibri" w:asciiTheme="minorAscii" w:hAnsiTheme="minorAscii" w:eastAsiaTheme="minorAscii" w:cstheme="minorAscii"/>
          <w:i w:val="1"/>
          <w:iCs w:val="1"/>
          <w:noProof w:val="0"/>
          <w:lang w:val="en-US"/>
        </w:rPr>
        <w:t xml:space="preserve"> </w:t>
      </w:r>
      <w:r w:rsidRPr="5D2CD5C8" w:rsidR="5D2CD5C8">
        <w:rPr>
          <w:rFonts w:ascii="Calibri" w:hAnsi="Calibri" w:eastAsia="Calibri" w:cs="Calibri" w:asciiTheme="minorAscii" w:hAnsiTheme="minorAscii" w:eastAsiaTheme="minorAscii" w:cstheme="minorAscii"/>
          <w:i w:val="1"/>
          <w:iCs w:val="1"/>
          <w:noProof w:val="0"/>
          <w:lang w:val="en-US"/>
        </w:rPr>
        <w:t>Infections</w:t>
      </w:r>
      <w:r w:rsidRPr="5D2CD5C8" w:rsidR="5D2CD5C8">
        <w:rPr>
          <w:rFonts w:ascii="Calibri" w:hAnsi="Calibri" w:eastAsia="Calibri" w:cs="Calibri" w:asciiTheme="minorAscii" w:hAnsiTheme="minorAscii" w:eastAsiaTheme="minorAscii" w:cstheme="minorAscii"/>
          <w:noProof w:val="0"/>
          <w:lang w:val="en-US"/>
        </w:rPr>
        <w:t xml:space="preserve">. </w:t>
      </w:r>
      <w:hyperlink r:id="R2280e8573f184d90">
        <w:r w:rsidRPr="5D2CD5C8" w:rsidR="5D2CD5C8">
          <w:rPr>
            <w:rStyle w:val="Hyperlink"/>
            <w:rFonts w:ascii="Calibri" w:hAnsi="Calibri" w:eastAsia="Calibri" w:cs="Calibri" w:asciiTheme="minorAscii" w:hAnsiTheme="minorAscii" w:eastAsiaTheme="minorAscii" w:cstheme="minorAscii"/>
            <w:noProof w:val="0"/>
            <w:color w:val="0000FF"/>
            <w:lang w:val="en-US"/>
          </w:rPr>
          <w:t>http://apic.org/Resource_/EliminationGuideForm/59397fc6-3f90-43d1-9325-</w:t>
        </w:r>
        <w:r w:rsidRPr="5D2CD5C8" w:rsidR="5D2CD5C8">
          <w:rPr>
            <w:rStyle w:val="Hyperlink"/>
            <w:rFonts w:ascii="Calibri" w:hAnsi="Calibri" w:eastAsia="Calibri" w:cs="Calibri" w:asciiTheme="minorAscii" w:hAnsiTheme="minorAscii" w:eastAsiaTheme="minorAscii" w:cstheme="minorAscii"/>
            <w:noProof w:val="0"/>
            <w:color w:val="0000FF"/>
            <w:lang w:val="en-US"/>
          </w:rPr>
          <w:t>e8be75d86888/File/2013CDiffFinal.pdf</w:t>
        </w:r>
      </w:hyperlink>
      <w:r w:rsidR="5D2CD5C8">
        <w:rPr/>
        <w:t>.</w:t>
      </w:r>
    </w:p>
    <w:p w:rsidR="5D2CD5C8" w:rsidP="264D7CA1" w:rsidRDefault="5D2CD5C8" w14:paraId="549E547D" w14:noSpellErr="1" w14:textId="67A5B67F">
      <w:pPr>
        <w:pStyle w:val="ListParagraph"/>
        <w:numPr>
          <w:ilvl w:val="0"/>
          <w:numId w:val="7"/>
        </w:numPr>
        <w:rPr>
          <w:noProof w:val="0"/>
          <w:sz w:val="22"/>
          <w:szCs w:val="22"/>
          <w:lang w:val="en-US"/>
        </w:rPr>
      </w:pPr>
      <w:r w:rsidRPr="264D7CA1" w:rsidR="264D7CA1">
        <w:rPr>
          <w:rFonts w:ascii="Calibri" w:hAnsi="Calibri" w:eastAsia="Calibri" w:cs="Calibri" w:asciiTheme="minorAscii" w:hAnsiTheme="minorAscii" w:eastAsiaTheme="minorAscii" w:cstheme="minorAscii"/>
          <w:i w:val="0"/>
          <w:iCs w:val="0"/>
          <w:noProof w:val="0"/>
          <w:lang w:val="en-US"/>
        </w:rPr>
        <w:t xml:space="preserve">Gould C, </w:t>
      </w:r>
      <w:r w:rsidRPr="264D7CA1" w:rsidR="264D7CA1">
        <w:rPr>
          <w:rFonts w:ascii="Calibri" w:hAnsi="Calibri" w:eastAsia="Calibri" w:cs="Calibri" w:asciiTheme="minorAscii" w:hAnsiTheme="minorAscii" w:eastAsiaTheme="minorAscii" w:cstheme="minorAscii"/>
          <w:i w:val="0"/>
          <w:iCs w:val="0"/>
          <w:noProof w:val="0"/>
          <w:lang w:val="en-US"/>
        </w:rPr>
        <w:t xml:space="preserve">McDonald C. </w:t>
      </w:r>
      <w:r w:rsidRPr="264D7CA1" w:rsidR="264D7CA1">
        <w:rPr>
          <w:rFonts w:ascii="Calibri" w:hAnsi="Calibri" w:eastAsia="Calibri" w:cs="Calibri" w:asciiTheme="minorAscii" w:hAnsiTheme="minorAscii" w:eastAsiaTheme="minorAscii" w:cstheme="minorAscii"/>
          <w:i w:val="1"/>
          <w:iCs w:val="1"/>
          <w:noProof w:val="0"/>
          <w:lang w:val="en-US"/>
        </w:rPr>
        <w:t>Clostridium</w:t>
      </w:r>
      <w:r w:rsidRPr="264D7CA1" w:rsidR="264D7CA1">
        <w:rPr>
          <w:rFonts w:ascii="Calibri" w:hAnsi="Calibri" w:eastAsia="Calibri" w:cs="Calibri" w:asciiTheme="minorAscii" w:hAnsiTheme="minorAscii" w:eastAsiaTheme="minorAscii" w:cstheme="minorAscii"/>
          <w:i w:val="1"/>
          <w:iCs w:val="1"/>
          <w:noProof w:val="0"/>
          <w:lang w:val="en-US"/>
        </w:rPr>
        <w:t xml:space="preserve"> difficile </w:t>
      </w:r>
      <w:r w:rsidRPr="264D7CA1" w:rsidR="264D7CA1">
        <w:rPr>
          <w:rFonts w:ascii="Calibri" w:hAnsi="Calibri" w:eastAsia="Calibri" w:cs="Calibri" w:asciiTheme="minorAscii" w:hAnsiTheme="minorAscii" w:eastAsiaTheme="minorAscii" w:cstheme="minorAscii"/>
          <w:noProof w:val="0"/>
          <w:lang w:val="en-US"/>
        </w:rPr>
        <w:t>(CDI)</w:t>
      </w:r>
      <w:r w:rsidRPr="264D7CA1" w:rsidR="264D7CA1">
        <w:rPr>
          <w:rFonts w:ascii="Calibri" w:hAnsi="Calibri" w:eastAsia="Calibri" w:cs="Calibri" w:asciiTheme="minorAscii" w:hAnsiTheme="minorAscii" w:eastAsiaTheme="minorAscii" w:cstheme="minorAscii"/>
          <w:noProof w:val="0"/>
          <w:lang w:val="en-US"/>
        </w:rPr>
        <w:t xml:space="preserve"> </w:t>
      </w:r>
      <w:r w:rsidRPr="264D7CA1" w:rsidR="264D7CA1">
        <w:rPr>
          <w:rFonts w:ascii="Calibri" w:hAnsi="Calibri" w:eastAsia="Calibri" w:cs="Calibri" w:asciiTheme="minorAscii" w:hAnsiTheme="minorAscii" w:eastAsiaTheme="minorAscii" w:cstheme="minorAscii"/>
          <w:noProof w:val="0"/>
          <w:lang w:val="en-US"/>
        </w:rPr>
        <w:t xml:space="preserve">Infections </w:t>
      </w:r>
      <w:r w:rsidRPr="264D7CA1" w:rsidR="264D7CA1">
        <w:rPr>
          <w:rFonts w:ascii="Calibri" w:hAnsi="Calibri" w:eastAsia="Calibri" w:cs="Calibri" w:asciiTheme="minorAscii" w:hAnsiTheme="minorAscii" w:eastAsiaTheme="minorAscii" w:cstheme="minorAscii"/>
          <w:noProof w:val="0"/>
          <w:lang w:val="en-US"/>
        </w:rPr>
        <w:t>Toolkit</w:t>
      </w:r>
      <w:r w:rsidRPr="264D7CA1" w:rsidR="264D7CA1">
        <w:rPr>
          <w:rFonts w:ascii="Calibri" w:hAnsi="Calibri" w:eastAsia="Calibri" w:cs="Calibri" w:asciiTheme="minorAscii" w:hAnsiTheme="minorAscii" w:eastAsiaTheme="minorAscii" w:cstheme="minorAscii"/>
          <w:noProof w:val="0"/>
          <w:lang w:val="en-US"/>
        </w:rPr>
        <w:t xml:space="preserve"> </w:t>
      </w:r>
      <w:r w:rsidRPr="264D7CA1" w:rsidR="264D7CA1">
        <w:rPr>
          <w:rFonts w:ascii="Calibri" w:hAnsi="Calibri" w:eastAsia="Calibri" w:cs="Calibri" w:asciiTheme="minorAscii" w:hAnsiTheme="minorAscii" w:eastAsiaTheme="minorAscii" w:cstheme="minorAscii"/>
          <w:noProof w:val="0"/>
          <w:lang w:val="en-US"/>
        </w:rPr>
        <w:t>Activity</w:t>
      </w:r>
      <w:r w:rsidRPr="264D7CA1" w:rsidR="264D7CA1">
        <w:rPr>
          <w:rFonts w:ascii="Calibri" w:hAnsi="Calibri" w:eastAsia="Calibri" w:cs="Calibri" w:asciiTheme="minorAscii" w:hAnsiTheme="minorAscii" w:eastAsiaTheme="minorAscii" w:cstheme="minorAscii"/>
          <w:noProof w:val="0"/>
          <w:lang w:val="en-US"/>
        </w:rPr>
        <w:t xml:space="preserve"> C: ELC Prevention </w:t>
      </w:r>
      <w:r w:rsidRPr="264D7CA1" w:rsidR="264D7CA1">
        <w:rPr>
          <w:rFonts w:ascii="Calibri" w:hAnsi="Calibri" w:eastAsia="Calibri" w:cs="Calibri" w:asciiTheme="minorAscii" w:hAnsiTheme="minorAscii" w:eastAsiaTheme="minorAscii" w:cstheme="minorAscii"/>
          <w:noProof w:val="0"/>
          <w:lang w:val="en-US"/>
        </w:rPr>
        <w:t xml:space="preserve">Collaboratives. </w:t>
      </w:r>
      <w:r w:rsidRPr="264D7CA1" w:rsidR="264D7CA1">
        <w:rPr>
          <w:rFonts w:ascii="Calibri" w:hAnsi="Calibri" w:eastAsia="Calibri" w:cs="Calibri" w:asciiTheme="minorAscii" w:hAnsiTheme="minorAscii" w:eastAsiaTheme="minorAscii" w:cstheme="minorAscii"/>
          <w:noProof w:val="0"/>
          <w:lang w:val="en-US"/>
        </w:rPr>
        <w:t xml:space="preserve">Division of Healthcare Quality </w:t>
      </w:r>
      <w:r w:rsidRPr="264D7CA1" w:rsidR="264D7CA1">
        <w:rPr>
          <w:rFonts w:ascii="Calibri" w:hAnsi="Calibri" w:eastAsia="Calibri" w:cs="Calibri" w:asciiTheme="minorAscii" w:hAnsiTheme="minorAscii" w:eastAsiaTheme="minorAscii" w:cstheme="minorAscii"/>
          <w:noProof w:val="0"/>
          <w:lang w:val="en-US"/>
        </w:rPr>
        <w:t>Promotion, Centers</w:t>
      </w:r>
      <w:r w:rsidRPr="264D7CA1" w:rsidR="264D7CA1">
        <w:rPr>
          <w:rFonts w:ascii="Calibri" w:hAnsi="Calibri" w:eastAsia="Calibri" w:cs="Calibri" w:asciiTheme="minorAscii" w:hAnsiTheme="minorAscii" w:eastAsiaTheme="minorAscii" w:cstheme="minorAscii"/>
          <w:noProof w:val="0"/>
          <w:lang w:val="en-US"/>
        </w:rPr>
        <w:t xml:space="preserve"> for Disease Control and Prevention.</w:t>
      </w:r>
    </w:p>
    <w:p w:rsidR="5D2CD5C8" w:rsidP="264D7CA1" w:rsidRDefault="5D2CD5C8" w14:paraId="7EF42396" w14:textId="2D7B3404" w14:noSpellErr="1">
      <w:pPr>
        <w:pStyle w:val="ListParagraph"/>
        <w:numPr>
          <w:ilvl w:val="0"/>
          <w:numId w:val="7"/>
        </w:numPr>
        <w:rPr>
          <w:noProof w:val="0"/>
          <w:sz w:val="22"/>
          <w:szCs w:val="22"/>
          <w:lang w:val="en-US"/>
        </w:rPr>
      </w:pPr>
      <w:r w:rsidRPr="264D7CA1" w:rsidR="264D7CA1">
        <w:rPr>
          <w:noProof w:val="0"/>
          <w:lang w:val="en-US"/>
        </w:rPr>
        <w:t xml:space="preserve">Greater New York Hospital Association. Reducing </w:t>
      </w:r>
      <w:r w:rsidRPr="264D7CA1" w:rsidR="264D7CA1">
        <w:rPr>
          <w:i w:val="1"/>
          <w:iCs w:val="1"/>
          <w:noProof w:val="0"/>
          <w:lang w:val="en-US"/>
        </w:rPr>
        <w:t>C. difficile</w:t>
      </w:r>
      <w:r w:rsidRPr="264D7CA1" w:rsidR="264D7CA1">
        <w:rPr>
          <w:noProof w:val="0"/>
          <w:lang w:val="en-US"/>
        </w:rPr>
        <w:t xml:space="preserve"> infections toolkit.</w:t>
      </w:r>
    </w:p>
    <w:p w:rsidR="5D2CD5C8" w:rsidP="5D2CD5C8" w:rsidRDefault="5D2CD5C8" w14:noSpellErr="1" w14:paraId="26765C1D" w14:textId="2DAEDD84">
      <w:pPr>
        <w:pStyle w:val="ListParagraph"/>
        <w:numPr>
          <w:ilvl w:val="0"/>
          <w:numId w:val="7"/>
        </w:numPr>
        <w:rPr>
          <w:noProof w:val="0"/>
          <w:sz w:val="22"/>
          <w:szCs w:val="22"/>
          <w:lang w:val="en-US"/>
        </w:rPr>
      </w:pPr>
      <w:r w:rsidRPr="5D2CD5C8" w:rsidR="5D2CD5C8">
        <w:rPr>
          <w:noProof w:val="0"/>
          <w:lang w:val="en-US"/>
        </w:rPr>
        <w:t>Massachusett</w:t>
      </w:r>
      <w:r w:rsidRPr="5D2CD5C8" w:rsidR="5D2CD5C8">
        <w:rPr>
          <w:noProof w:val="0"/>
          <w:lang w:val="en-US"/>
        </w:rPr>
        <w:t>s</w:t>
      </w:r>
      <w:r w:rsidRPr="5D2CD5C8" w:rsidR="5D2CD5C8">
        <w:rPr>
          <w:noProof w:val="0"/>
          <w:lang w:val="en-US"/>
        </w:rPr>
        <w:t xml:space="preserve"> Department of Health. Infection Prevention in Long Term Care </w:t>
      </w:r>
      <w:r w:rsidRPr="5D2CD5C8" w:rsidR="5D2CD5C8">
        <w:rPr>
          <w:i w:val="1"/>
          <w:iCs w:val="1"/>
          <w:noProof w:val="0"/>
          <w:lang w:val="en-US"/>
        </w:rPr>
        <w:t>Clostridium difficile</w:t>
      </w:r>
      <w:r w:rsidRPr="5D2CD5C8" w:rsidR="5D2CD5C8">
        <w:rPr>
          <w:noProof w:val="0"/>
          <w:lang w:val="en-US"/>
        </w:rPr>
        <w:t xml:space="preserve"> (</w:t>
      </w:r>
      <w:r w:rsidRPr="5D2CD5C8" w:rsidR="5D2CD5C8">
        <w:rPr>
          <w:i w:val="1"/>
          <w:iCs w:val="1"/>
          <w:noProof w:val="0"/>
          <w:lang w:val="en-US"/>
        </w:rPr>
        <w:t>C. difficile</w:t>
      </w:r>
      <w:r w:rsidRPr="5D2CD5C8" w:rsidR="5D2CD5C8">
        <w:rPr>
          <w:noProof w:val="0"/>
          <w:lang w:val="en-US"/>
        </w:rPr>
        <w:t>).</w:t>
      </w:r>
    </w:p>
    <w:p w:rsidR="5D2CD5C8" w:rsidP="5D2CD5C8" w:rsidRDefault="5D2CD5C8" w14:noSpellErr="1" w14:paraId="1940C80A" w14:textId="3500CD0E">
      <w:pPr>
        <w:pStyle w:val="Normal"/>
      </w:pPr>
    </w:p>
    <w:sectPr w:rsidR="002E012D">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GC" w:author="Guest Contributor" w:date="2018-01-19T14:59:45" w:id="122462624">
    <w:p w:rsidR="264D7CA1" w:rsidRDefault="264D7CA1" w14:paraId="514AD032" w14:textId="550A8393">
      <w:pPr>
        <w:pStyle w:val="CommentText"/>
      </w:pPr>
      <w:r>
        <w:t>JP: true for outbreak situation? (just checking.)</w:t>
      </w:r>
      <w:r>
        <w:rPr>
          <w:rStyle w:val="CommentReference"/>
        </w:rPr>
        <w:annotationRef/>
      </w:r>
    </w:p>
    <w:p w:rsidR="264D7CA1" w:rsidRDefault="264D7CA1" w14:paraId="78157AA1" w14:textId="0D31E29D">
      <w:pPr>
        <w:pStyle w:val="CommentText"/>
      </w:pPr>
      <w:r>
        <w:t>Anything to add here about case finding?</w:t>
      </w:r>
    </w:p>
  </w:comment>
  <w:comment w:initials="GC" w:author="Guest Contributor" w:date="2018-01-19T15:01:22" w:id="1797758597">
    <w:p w:rsidR="264D7CA1" w:rsidRDefault="264D7CA1" w14:paraId="08D7B866" w14:textId="46F430BD">
      <w:pPr>
        <w:pStyle w:val="CommentText"/>
      </w:pPr>
      <w:r>
        <w:t xml:space="preserve">Is it possible to add something about CDI taking the form of an outbreak? </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78157AA1"/>
  <w15:commentEx w15:done="0" w15:paraId="08D7B86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abstractNumId w:val="3"/>
  </w:num>
  <w:num w:numId="2">
    <w:abstractNumId w:val="2"/>
  </w:num>
  <w:num w:numId="3">
    <w:abstractNumId w:val="0"/>
  </w:num>
  <w:num w:numId="4">
    <w:abstractNumId w:val="1"/>
  </w:num>
</w:numbering>
</file>

<file path=word/people.xml><?xml version="1.0" encoding="utf-8"?>
<w15:people xmlns:mc="http://schemas.openxmlformats.org/markup-compatibility/2006" xmlns:w15="http://schemas.microsoft.com/office/word/2012/wordml" mc:Ignorable="w15">
  <w15:person w15:author="Guest Contributor">
    <w15:presenceInfo w15:providerId="AD" w15:userId="URN:SPO:ANON#9884E8C2FC7F2B57F0EFAD978E554E4BC17999409B081701231AC310E4C08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19"/>
    <w:rsid w:val="002C7219"/>
    <w:rsid w:val="002E012D"/>
    <w:rsid w:val="264D7CA1"/>
    <w:rsid w:val="43F760B1"/>
    <w:rsid w:val="45B8A495"/>
    <w:rsid w:val="5D2CD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FB6F"/>
  <w15:chartTrackingRefBased/>
  <w15:docId w15:val="{F618F431-5252-4D87-8480-CE907920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C7219"/>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2C7219"/>
  </w:style>
  <w:style w:type="character" w:styleId="eop" w:customStyle="1">
    <w:name w:val="eop"/>
    <w:basedOn w:val="DefaultParagraphFont"/>
    <w:rsid w:val="002C7219"/>
  </w:style>
  <w:style w:type="character" w:styleId="spellingerror" w:customStyle="1">
    <w:name w:val="spellingerror"/>
    <w:basedOn w:val="DefaultParagraphFont"/>
    <w:rsid w:val="002C7219"/>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microsoft.com/office/2011/relationships/people" Target="/word/people.xml" Id="R7746e8d4a08f4f2d" /><Relationship Type="http://schemas.openxmlformats.org/officeDocument/2006/relationships/hyperlink" Target="http://www.jstor.org/stable/10.1086/651706" TargetMode="External" Id="Ra699aa4d8c1c49da" /><Relationship Type="http://schemas.openxmlformats.org/officeDocument/2006/relationships/hyperlink" Target="http://apic.org/Resource_/EliminationGuideForm/59397fc6-3f90-43d1-9325-e8be75d86888/File/2013CDiffFinal.pdf" TargetMode="External" Id="R2280e8573f184d90" /><Relationship Type="http://schemas.openxmlformats.org/officeDocument/2006/relationships/comments" Target="/word/comments.xml" Id="Re96dbb4a034c477b" /><Relationship Type="http://schemas.microsoft.com/office/2011/relationships/commentsExtended" Target="/word/commentsExtended.xml" Id="R92eefda33ab3449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Anderson</dc:creator>
  <keywords/>
  <dc:description/>
  <lastModifiedBy>Guest Contributor</lastModifiedBy>
  <revision>5</revision>
  <dcterms:created xsi:type="dcterms:W3CDTF">2018-01-11T18:41:00.0000000Z</dcterms:created>
  <dcterms:modified xsi:type="dcterms:W3CDTF">2018-01-19T20:58:20.1179641Z</dcterms:modified>
</coreProperties>
</file>