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DC9" w:rsidRPr="00CF7087" w:rsidRDefault="00356B46" w:rsidP="004E5DC9">
      <w:pPr>
        <w:spacing w:after="0" w:line="240" w:lineRule="auto"/>
        <w:contextualSpacing/>
        <w:rPr>
          <w:rFonts w:ascii="Arial" w:hAnsi="Arial" w:cs="Arial"/>
          <w:b/>
          <w:bCs/>
        </w:rPr>
      </w:pPr>
      <w:r w:rsidRPr="004E5DC9">
        <w:rPr>
          <w:rFonts w:ascii="Arial" w:hAnsi="Arial" w:cs="Arial"/>
          <w:b/>
          <w:bCs/>
        </w:rPr>
        <w:t xml:space="preserve">CORHA </w:t>
      </w:r>
      <w:r w:rsidR="00536B1D" w:rsidRPr="004E5DC9">
        <w:rPr>
          <w:rFonts w:ascii="Arial" w:hAnsi="Arial" w:cs="Arial"/>
          <w:b/>
          <w:bCs/>
        </w:rPr>
        <w:t xml:space="preserve">Workgroup A Proposed </w:t>
      </w:r>
      <w:r w:rsidR="0A3D5B95" w:rsidRPr="004E5DC9">
        <w:rPr>
          <w:rFonts w:ascii="Arial" w:hAnsi="Arial" w:cs="Arial"/>
          <w:b/>
          <w:bCs/>
        </w:rPr>
        <w:t>investigation</w:t>
      </w:r>
      <w:r w:rsidR="2C703785" w:rsidRPr="004E5DC9">
        <w:rPr>
          <w:rFonts w:ascii="Arial" w:hAnsi="Arial" w:cs="Arial"/>
          <w:b/>
          <w:bCs/>
        </w:rPr>
        <w:t>/Reporting Thresholds and</w:t>
      </w:r>
      <w:r w:rsidR="0A3D5B95" w:rsidRPr="004E5DC9">
        <w:rPr>
          <w:rFonts w:ascii="Arial" w:hAnsi="Arial" w:cs="Arial"/>
          <w:b/>
          <w:bCs/>
        </w:rPr>
        <w:t xml:space="preserve"> </w:t>
      </w:r>
      <w:r w:rsidR="00536B1D" w:rsidRPr="004E5DC9">
        <w:rPr>
          <w:rFonts w:ascii="Arial" w:hAnsi="Arial" w:cs="Arial"/>
          <w:b/>
          <w:bCs/>
        </w:rPr>
        <w:t>Outbreak Definitions for Selected Conditions</w:t>
      </w:r>
      <w:r w:rsidRPr="004E5DC9">
        <w:rPr>
          <w:rFonts w:ascii="Arial" w:hAnsi="Arial" w:cs="Arial"/>
          <w:b/>
          <w:bCs/>
        </w:rPr>
        <w:t xml:space="preserve"> (</w:t>
      </w:r>
      <w:r w:rsidR="008100F4" w:rsidRPr="004E5DC9">
        <w:rPr>
          <w:rFonts w:ascii="Arial" w:hAnsi="Arial" w:cs="Arial"/>
          <w:b/>
          <w:bCs/>
          <w:i/>
          <w:iCs/>
        </w:rPr>
        <w:t>Clostridium d</w:t>
      </w:r>
      <w:r w:rsidR="000E1BCD" w:rsidRPr="004E5DC9">
        <w:rPr>
          <w:rFonts w:ascii="Arial" w:hAnsi="Arial" w:cs="Arial"/>
          <w:b/>
          <w:bCs/>
          <w:i/>
          <w:iCs/>
        </w:rPr>
        <w:t>ifficile</w:t>
      </w:r>
      <w:r w:rsidRPr="004E5DC9">
        <w:rPr>
          <w:rFonts w:ascii="Arial" w:hAnsi="Arial" w:cs="Arial"/>
          <w:b/>
          <w:bCs/>
        </w:rPr>
        <w:t>)</w:t>
      </w:r>
      <w:r w:rsidR="004E5DC9" w:rsidRPr="004E5DC9">
        <w:rPr>
          <w:rFonts w:ascii="Arial" w:hAnsi="Arial" w:cs="Arial"/>
          <w:b/>
          <w:bCs/>
        </w:rPr>
        <w:t xml:space="preserve"> </w:t>
      </w:r>
    </w:p>
    <w:p w:rsidR="003D5DD0" w:rsidRPr="004E5DC9" w:rsidRDefault="003D5DD0" w:rsidP="004E5DC9">
      <w:pPr>
        <w:spacing w:after="0" w:line="240" w:lineRule="auto"/>
        <w:contextualSpacing/>
        <w:rPr>
          <w:rFonts w:ascii="Arial" w:hAnsi="Arial" w:cs="Arial"/>
          <w:b/>
          <w:bCs/>
        </w:rPr>
      </w:pPr>
    </w:p>
    <w:p w:rsidR="000E1BCD" w:rsidRPr="00683FEF" w:rsidRDefault="00B44F11" w:rsidP="009E0597">
      <w:pPr>
        <w:spacing w:after="0" w:line="240" w:lineRule="auto"/>
        <w:contextualSpacing/>
        <w:rPr>
          <w:rFonts w:ascii="Arial" w:hAnsi="Arial" w:cs="Arial"/>
          <w:b/>
        </w:rPr>
      </w:pPr>
      <w:r w:rsidRPr="004E5DC9">
        <w:rPr>
          <w:rFonts w:ascii="Arial" w:hAnsi="Arial" w:cs="Arial"/>
          <w:b/>
          <w:bCs/>
        </w:rPr>
        <w:t>V</w:t>
      </w:r>
      <w:r w:rsidR="0A3D5B95" w:rsidRPr="004E5DC9">
        <w:rPr>
          <w:rFonts w:ascii="Arial" w:hAnsi="Arial" w:cs="Arial"/>
          <w:b/>
          <w:bCs/>
        </w:rPr>
        <w:t>6</w:t>
      </w:r>
      <w:r w:rsidRPr="004E5DC9">
        <w:rPr>
          <w:rFonts w:ascii="Arial" w:hAnsi="Arial" w:cs="Arial"/>
          <w:b/>
          <w:bCs/>
        </w:rPr>
        <w:t>, December 22</w:t>
      </w:r>
      <w:r w:rsidR="0020693F" w:rsidRPr="004E5DC9">
        <w:rPr>
          <w:rFonts w:ascii="Arial" w:hAnsi="Arial" w:cs="Arial"/>
          <w:b/>
          <w:bCs/>
        </w:rPr>
        <w:t>, 2017</w:t>
      </w:r>
    </w:p>
    <w:p w:rsidR="00F20548" w:rsidRPr="00683FEF" w:rsidRDefault="00F20548" w:rsidP="009E0597">
      <w:pPr>
        <w:spacing w:after="0" w:line="240" w:lineRule="auto"/>
        <w:contextualSpacing/>
        <w:rPr>
          <w:rFonts w:ascii="Arial" w:hAnsi="Arial" w:cs="Arial"/>
        </w:rPr>
      </w:pPr>
      <w:r w:rsidRPr="00683FEF">
        <w:rPr>
          <w:rFonts w:ascii="Arial" w:hAnsi="Arial" w:cs="Arial"/>
        </w:rPr>
        <w:t xml:space="preserve">The thresholds and definitions below are intended to be a guideline, and are based on expert opinion except as noted otherwise. States and local jurisdictions may have their own </w:t>
      </w:r>
      <w:r w:rsidR="00C4473B" w:rsidRPr="00683FEF">
        <w:rPr>
          <w:rFonts w:ascii="Arial" w:hAnsi="Arial" w:cs="Arial"/>
        </w:rPr>
        <w:t xml:space="preserve">outbreak definitions </w:t>
      </w:r>
      <w:r w:rsidR="00C4473B">
        <w:rPr>
          <w:rFonts w:ascii="Arial" w:hAnsi="Arial" w:cs="Arial"/>
        </w:rPr>
        <w:t xml:space="preserve">and </w:t>
      </w:r>
      <w:r w:rsidRPr="00683FEF">
        <w:rPr>
          <w:rFonts w:ascii="Arial" w:hAnsi="Arial" w:cs="Arial"/>
        </w:rPr>
        <w:t>requirements for reporting.</w:t>
      </w:r>
    </w:p>
    <w:p w:rsidR="00F20548" w:rsidRPr="000E1BCD" w:rsidRDefault="00F20548" w:rsidP="009E0597">
      <w:pPr>
        <w:spacing w:after="0" w:line="240" w:lineRule="auto"/>
        <w:contextualSpacing/>
        <w:rPr>
          <w:rFonts w:ascii="Arial" w:hAnsi="Arial" w:cs="Arial"/>
          <w:b/>
        </w:rPr>
      </w:pPr>
    </w:p>
    <w:tbl>
      <w:tblPr>
        <w:tblW w:w="14343" w:type="dxa"/>
        <w:tblCellMar>
          <w:top w:w="15" w:type="dxa"/>
          <w:left w:w="15" w:type="dxa"/>
          <w:bottom w:w="15" w:type="dxa"/>
          <w:right w:w="15" w:type="dxa"/>
        </w:tblCellMar>
        <w:tblLook w:val="04A0" w:firstRow="1" w:lastRow="0" w:firstColumn="1" w:lastColumn="0" w:noHBand="0" w:noVBand="1"/>
      </w:tblPr>
      <w:tblGrid>
        <w:gridCol w:w="1302"/>
        <w:gridCol w:w="1717"/>
        <w:gridCol w:w="1352"/>
        <w:gridCol w:w="1357"/>
        <w:gridCol w:w="2482"/>
        <w:gridCol w:w="1918"/>
        <w:gridCol w:w="1515"/>
        <w:gridCol w:w="2700"/>
      </w:tblGrid>
      <w:tr w:rsidR="008100F4" w:rsidRPr="00683FEF" w:rsidTr="004E5DC9">
        <w:trPr>
          <w:trHeight w:val="420"/>
        </w:trPr>
        <w:tc>
          <w:tcPr>
            <w:tcW w:w="1302"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rsidR="000E1BCD" w:rsidRPr="004E5DC9" w:rsidRDefault="000E1BCD" w:rsidP="0E9B0BE2">
            <w:pPr>
              <w:spacing w:after="0" w:line="240" w:lineRule="auto"/>
              <w:rPr>
                <w:rFonts w:ascii="Arial" w:eastAsia="Times New Roman" w:hAnsi="Arial" w:cs="Arial"/>
                <w:i/>
                <w:iCs/>
                <w:color w:val="000000"/>
              </w:rPr>
            </w:pPr>
          </w:p>
        </w:tc>
        <w:tc>
          <w:tcPr>
            <w:tcW w:w="1717"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rsidR="000E1BCD" w:rsidRPr="00683FEF" w:rsidRDefault="000E1BCD" w:rsidP="009E0597">
            <w:pPr>
              <w:spacing w:after="0" w:line="240" w:lineRule="auto"/>
              <w:rPr>
                <w:rFonts w:ascii="Arial" w:eastAsia="Times New Roman" w:hAnsi="Arial" w:cs="Arial"/>
                <w:color w:val="000000"/>
              </w:rPr>
            </w:pPr>
          </w:p>
        </w:tc>
        <w:tc>
          <w:tcPr>
            <w:tcW w:w="1352" w:type="dxa"/>
            <w:tcBorders>
              <w:top w:val="single" w:sz="18" w:space="0" w:color="auto"/>
              <w:left w:val="single" w:sz="18" w:space="0" w:color="auto"/>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Acute Care Hospitals</w:t>
            </w:r>
          </w:p>
        </w:tc>
        <w:tc>
          <w:tcPr>
            <w:tcW w:w="1357"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rsidR="000E1BCD" w:rsidRPr="00683FEF" w:rsidRDefault="00CB1D5A" w:rsidP="009E0597">
            <w:pPr>
              <w:spacing w:after="0" w:line="240" w:lineRule="auto"/>
              <w:rPr>
                <w:rFonts w:ascii="Arial" w:eastAsia="Times New Roman" w:hAnsi="Arial" w:cs="Arial"/>
                <w:color w:val="000000"/>
              </w:rPr>
            </w:pPr>
            <w:r w:rsidRPr="00683FEF">
              <w:rPr>
                <w:rFonts w:ascii="Arial" w:hAnsi="Arial" w:cs="Arial"/>
              </w:rPr>
              <w:t xml:space="preserve">Long-Term Acute Care Hospitals and Long-Term Care Facilities with Ventilated Patients </w:t>
            </w:r>
          </w:p>
        </w:tc>
        <w:tc>
          <w:tcPr>
            <w:tcW w:w="2482"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rsidR="000E1BCD" w:rsidRPr="00683FEF" w:rsidRDefault="00CB1D5A" w:rsidP="009E0597">
            <w:pPr>
              <w:spacing w:after="0" w:line="240" w:lineRule="auto"/>
              <w:rPr>
                <w:rFonts w:ascii="Arial" w:eastAsia="Times New Roman" w:hAnsi="Arial" w:cs="Arial"/>
                <w:color w:val="000000"/>
              </w:rPr>
            </w:pPr>
            <w:r w:rsidRPr="00683FEF">
              <w:rPr>
                <w:rFonts w:ascii="Arial" w:hAnsi="Arial" w:cs="Arial"/>
              </w:rPr>
              <w:t>Critical Access Hospitals</w:t>
            </w:r>
          </w:p>
        </w:tc>
        <w:tc>
          <w:tcPr>
            <w:tcW w:w="1918"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Long-Term Care Facilities (LTCF)</w:t>
            </w:r>
          </w:p>
        </w:tc>
        <w:tc>
          <w:tcPr>
            <w:tcW w:w="1515"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Dialysis Facilities</w:t>
            </w:r>
          </w:p>
        </w:tc>
        <w:tc>
          <w:tcPr>
            <w:tcW w:w="2700" w:type="dxa"/>
            <w:tcBorders>
              <w:top w:val="single" w:sz="18" w:space="0" w:color="auto"/>
              <w:left w:val="single" w:sz="8" w:space="0" w:color="000000" w:themeColor="text1"/>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rsidR="000E1BCD" w:rsidRPr="004E5DC9" w:rsidRDefault="004E5DC9" w:rsidP="004E5DC9">
            <w:pPr>
              <w:spacing w:after="0" w:line="240" w:lineRule="auto"/>
              <w:rPr>
                <w:rFonts w:ascii="Arial" w:hAnsi="Arial" w:cs="Arial"/>
              </w:rPr>
            </w:pPr>
            <w:r>
              <w:rPr>
                <w:rFonts w:ascii="Arial" w:hAnsi="Arial" w:cs="Arial"/>
              </w:rPr>
              <w:t>Outpatient</w:t>
            </w:r>
          </w:p>
        </w:tc>
      </w:tr>
      <w:tr w:rsidR="00CB1D5A" w:rsidRPr="00683FEF" w:rsidTr="004E5DC9">
        <w:trPr>
          <w:trHeight w:val="1160"/>
        </w:trPr>
        <w:tc>
          <w:tcPr>
            <w:tcW w:w="1302" w:type="dxa"/>
            <w:vMerge w:val="restart"/>
            <w:tcBorders>
              <w:top w:val="single" w:sz="18" w:space="0" w:color="auto"/>
              <w:left w:val="single" w:sz="18" w:space="0" w:color="auto"/>
              <w:bottom w:val="single" w:sz="18" w:space="0" w:color="auto"/>
              <w:right w:val="single" w:sz="18" w:space="0" w:color="auto"/>
            </w:tcBorders>
            <w:tcMar>
              <w:top w:w="100" w:type="dxa"/>
              <w:left w:w="100" w:type="dxa"/>
              <w:bottom w:w="100" w:type="dxa"/>
              <w:right w:w="100" w:type="dxa"/>
            </w:tcMar>
            <w:hideMark/>
          </w:tcPr>
          <w:p w:rsidR="00CB1D5A" w:rsidRPr="000E1BCD" w:rsidRDefault="00CB1D5A" w:rsidP="009E0597">
            <w:pPr>
              <w:spacing w:after="0" w:line="240" w:lineRule="auto"/>
              <w:rPr>
                <w:rFonts w:ascii="Arial" w:eastAsia="Times New Roman" w:hAnsi="Arial" w:cs="Arial"/>
              </w:rPr>
            </w:pPr>
            <w:r w:rsidRPr="00683FEF">
              <w:rPr>
                <w:rFonts w:ascii="Arial" w:eastAsia="Times New Roman" w:hAnsi="Arial" w:cs="Arial"/>
                <w:i/>
                <w:iCs/>
                <w:color w:val="000000"/>
              </w:rPr>
              <w:t>Clostridium difficile</w:t>
            </w:r>
          </w:p>
        </w:tc>
        <w:tc>
          <w:tcPr>
            <w:tcW w:w="1717" w:type="dxa"/>
            <w:tcBorders>
              <w:top w:val="single" w:sz="18" w:space="0" w:color="auto"/>
              <w:left w:val="single" w:sz="18" w:space="0" w:color="auto"/>
              <w:bottom w:val="single" w:sz="8" w:space="0" w:color="000000" w:themeColor="text1"/>
              <w:right w:val="single" w:sz="18" w:space="0" w:color="auto"/>
            </w:tcBorders>
            <w:tcMar>
              <w:top w:w="100" w:type="dxa"/>
              <w:left w:w="100" w:type="dxa"/>
              <w:bottom w:w="100" w:type="dxa"/>
              <w:right w:w="100" w:type="dxa"/>
            </w:tcMar>
          </w:tcPr>
          <w:p w:rsidR="00CB1D5A" w:rsidRPr="000E1BCD" w:rsidRDefault="00CB1D5A" w:rsidP="009E0597">
            <w:pPr>
              <w:spacing w:after="0" w:line="240" w:lineRule="auto"/>
              <w:rPr>
                <w:rFonts w:ascii="Arial" w:eastAsia="Times New Roman" w:hAnsi="Arial" w:cs="Arial"/>
              </w:rPr>
            </w:pPr>
            <w:r w:rsidRPr="000E1BCD">
              <w:rPr>
                <w:rFonts w:ascii="Arial" w:eastAsia="Times New Roman" w:hAnsi="Arial" w:cs="Arial"/>
                <w:color w:val="000000"/>
              </w:rPr>
              <w:t>Threshold for facility to do additional investigation</w:t>
            </w:r>
          </w:p>
        </w:tc>
        <w:tc>
          <w:tcPr>
            <w:tcW w:w="2709" w:type="dxa"/>
            <w:gridSpan w:val="2"/>
            <w:tcBorders>
              <w:top w:val="single" w:sz="18" w:space="0" w:color="auto"/>
              <w:left w:val="single" w:sz="18" w:space="0" w:color="auto"/>
              <w:bottom w:val="single" w:sz="8" w:space="0" w:color="000000" w:themeColor="text1"/>
              <w:right w:val="single" w:sz="4" w:space="0" w:color="auto"/>
            </w:tcBorders>
            <w:tcMar>
              <w:top w:w="100" w:type="dxa"/>
              <w:left w:w="100" w:type="dxa"/>
              <w:bottom w:w="100" w:type="dxa"/>
              <w:right w:w="100" w:type="dxa"/>
            </w:tcMar>
          </w:tcPr>
          <w:p w:rsidR="00CB1D5A" w:rsidRDefault="00CB1D5A" w:rsidP="00960931">
            <w:pPr>
              <w:spacing w:after="0" w:line="240" w:lineRule="auto"/>
              <w:rPr>
                <w:rFonts w:ascii="Arial" w:eastAsia="Times New Roman" w:hAnsi="Arial" w:cs="Arial"/>
                <w:color w:val="000000"/>
              </w:rPr>
            </w:pPr>
            <w:r>
              <w:rPr>
                <w:rFonts w:ascii="Arial" w:eastAsia="Times New Roman" w:hAnsi="Arial" w:cs="Arial"/>
                <w:color w:val="000000"/>
              </w:rPr>
              <w:t>≥2</w:t>
            </w:r>
            <w:r w:rsidRPr="000E1BCD">
              <w:rPr>
                <w:rFonts w:ascii="Arial" w:eastAsia="Times New Roman" w:hAnsi="Arial" w:cs="Arial"/>
                <w:color w:val="000000"/>
              </w:rPr>
              <w:t xml:space="preserve"> patients with </w:t>
            </w:r>
            <w:r>
              <w:rPr>
                <w:rFonts w:ascii="Arial" w:eastAsia="Times New Roman" w:hAnsi="Arial" w:cs="Arial"/>
                <w:color w:val="000000"/>
              </w:rPr>
              <w:t>facility</w:t>
            </w:r>
            <w:r w:rsidRPr="000E1BCD">
              <w:rPr>
                <w:rFonts w:ascii="Arial" w:eastAsia="Times New Roman" w:hAnsi="Arial" w:cs="Arial"/>
                <w:color w:val="000000"/>
              </w:rPr>
              <w:t>-onset</w:t>
            </w:r>
            <w:r w:rsidRPr="00683FEF">
              <w:rPr>
                <w:rFonts w:ascii="Arial" w:eastAsia="Times New Roman" w:hAnsi="Arial" w:cs="Arial"/>
                <w:color w:val="000000"/>
                <w:vertAlign w:val="superscript"/>
              </w:rPr>
              <w:t>1</w:t>
            </w:r>
            <w:r w:rsidRPr="000E1BCD">
              <w:rPr>
                <w:rFonts w:ascii="Arial" w:eastAsia="Times New Roman" w:hAnsi="Arial" w:cs="Arial"/>
                <w:color w:val="000000"/>
              </w:rPr>
              <w:t xml:space="preserve"> </w:t>
            </w:r>
            <w:r w:rsidRPr="000E4F49">
              <w:rPr>
                <w:rFonts w:ascii="Arial" w:eastAsia="Times New Roman" w:hAnsi="Arial" w:cs="Arial"/>
                <w:i/>
                <w:color w:val="000000"/>
              </w:rPr>
              <w:t>C. difficile</w:t>
            </w:r>
            <w:r w:rsidRPr="000E1BCD">
              <w:rPr>
                <w:rFonts w:ascii="Arial" w:eastAsia="Times New Roman" w:hAnsi="Arial" w:cs="Arial"/>
                <w:color w:val="000000"/>
              </w:rPr>
              <w:t xml:space="preserve"> (determined by a positive laboratory test</w:t>
            </w:r>
            <w:r w:rsidRPr="00683FEF">
              <w:rPr>
                <w:rFonts w:ascii="Arial" w:eastAsia="Times New Roman" w:hAnsi="Arial" w:cs="Arial"/>
                <w:color w:val="000000"/>
                <w:vertAlign w:val="superscript"/>
              </w:rPr>
              <w:t>2</w:t>
            </w:r>
            <w:r w:rsidRPr="000E1BCD">
              <w:rPr>
                <w:rFonts w:ascii="Arial" w:eastAsia="Times New Roman" w:hAnsi="Arial" w:cs="Arial"/>
                <w:color w:val="000000"/>
              </w:rPr>
              <w:t>)</w:t>
            </w:r>
            <w:r>
              <w:rPr>
                <w:rFonts w:ascii="Arial" w:eastAsia="Times New Roman" w:hAnsi="Arial" w:cs="Arial"/>
                <w:color w:val="000000"/>
              </w:rPr>
              <w:t xml:space="preserve"> on the same unit</w:t>
            </w:r>
            <w:r w:rsidRPr="000E1BCD">
              <w:rPr>
                <w:rFonts w:ascii="Arial" w:eastAsia="Times New Roman" w:hAnsi="Arial" w:cs="Arial"/>
                <w:color w:val="000000"/>
              </w:rPr>
              <w:t xml:space="preserve"> within a </w:t>
            </w:r>
            <w:r>
              <w:rPr>
                <w:rFonts w:ascii="Arial" w:eastAsia="Times New Roman" w:hAnsi="Arial" w:cs="Arial"/>
                <w:color w:val="000000"/>
              </w:rPr>
              <w:t>4-week</w:t>
            </w:r>
            <w:r w:rsidRPr="000E1BCD">
              <w:rPr>
                <w:rFonts w:ascii="Arial" w:eastAsia="Times New Roman" w:hAnsi="Arial" w:cs="Arial"/>
                <w:color w:val="000000"/>
              </w:rPr>
              <w:t xml:space="preserve"> period of time</w:t>
            </w:r>
          </w:p>
        </w:tc>
        <w:tc>
          <w:tcPr>
            <w:tcW w:w="5915" w:type="dxa"/>
            <w:gridSpan w:val="3"/>
            <w:tcBorders>
              <w:top w:val="single" w:sz="18" w:space="0" w:color="auto"/>
              <w:left w:val="single" w:sz="4" w:space="0" w:color="auto"/>
              <w:bottom w:val="single" w:sz="8" w:space="0" w:color="000000" w:themeColor="text1"/>
              <w:right w:val="single" w:sz="8" w:space="0" w:color="000000" w:themeColor="text1"/>
            </w:tcBorders>
          </w:tcPr>
          <w:p w:rsidR="00CB1D5A" w:rsidRPr="000E1BCD" w:rsidRDefault="00CB1D5A" w:rsidP="00CB1D5A">
            <w:pPr>
              <w:spacing w:after="0" w:line="240" w:lineRule="auto"/>
              <w:rPr>
                <w:rFonts w:ascii="Arial" w:eastAsia="Times New Roman" w:hAnsi="Arial" w:cs="Arial"/>
              </w:rPr>
            </w:pPr>
            <w:r>
              <w:rPr>
                <w:rFonts w:ascii="Arial" w:eastAsia="Times New Roman" w:hAnsi="Arial" w:cs="Arial"/>
                <w:color w:val="000000"/>
              </w:rPr>
              <w:t>≥2</w:t>
            </w:r>
            <w:r w:rsidRPr="000E1BCD">
              <w:rPr>
                <w:rFonts w:ascii="Arial" w:eastAsia="Times New Roman" w:hAnsi="Arial" w:cs="Arial"/>
                <w:color w:val="000000"/>
              </w:rPr>
              <w:t xml:space="preserve"> patients with </w:t>
            </w:r>
            <w:r>
              <w:rPr>
                <w:rFonts w:ascii="Arial" w:eastAsia="Times New Roman" w:hAnsi="Arial" w:cs="Arial"/>
                <w:color w:val="000000"/>
              </w:rPr>
              <w:t>facility</w:t>
            </w:r>
            <w:r w:rsidRPr="000E1BCD">
              <w:rPr>
                <w:rFonts w:ascii="Arial" w:eastAsia="Times New Roman" w:hAnsi="Arial" w:cs="Arial"/>
                <w:color w:val="000000"/>
              </w:rPr>
              <w:t>-onset</w:t>
            </w:r>
            <w:r w:rsidRPr="00683FEF">
              <w:rPr>
                <w:rFonts w:ascii="Arial" w:eastAsia="Times New Roman" w:hAnsi="Arial" w:cs="Arial"/>
                <w:color w:val="000000"/>
                <w:vertAlign w:val="superscript"/>
              </w:rPr>
              <w:t>1</w:t>
            </w:r>
            <w:r w:rsidRPr="000E1BCD">
              <w:rPr>
                <w:rFonts w:ascii="Arial" w:eastAsia="Times New Roman" w:hAnsi="Arial" w:cs="Arial"/>
                <w:color w:val="000000"/>
              </w:rPr>
              <w:t xml:space="preserve"> </w:t>
            </w:r>
            <w:r w:rsidRPr="000E4F49">
              <w:rPr>
                <w:rFonts w:ascii="Arial" w:eastAsia="Times New Roman" w:hAnsi="Arial" w:cs="Arial"/>
                <w:i/>
                <w:color w:val="000000"/>
              </w:rPr>
              <w:t>C. difficile</w:t>
            </w:r>
            <w:r w:rsidRPr="000E1BCD">
              <w:rPr>
                <w:rFonts w:ascii="Arial" w:eastAsia="Times New Roman" w:hAnsi="Arial" w:cs="Arial"/>
                <w:color w:val="000000"/>
              </w:rPr>
              <w:t xml:space="preserve"> (determined by a positive laboratory test</w:t>
            </w:r>
            <w:r w:rsidRPr="00683FEF">
              <w:rPr>
                <w:rFonts w:ascii="Arial" w:eastAsia="Times New Roman" w:hAnsi="Arial" w:cs="Arial"/>
                <w:color w:val="000000"/>
                <w:vertAlign w:val="superscript"/>
              </w:rPr>
              <w:t>2</w:t>
            </w:r>
            <w:r w:rsidRPr="000E1BCD">
              <w:rPr>
                <w:rFonts w:ascii="Arial" w:eastAsia="Times New Roman" w:hAnsi="Arial" w:cs="Arial"/>
                <w:color w:val="000000"/>
              </w:rPr>
              <w:t>)</w:t>
            </w:r>
            <w:r>
              <w:rPr>
                <w:rFonts w:ascii="Arial" w:eastAsia="Times New Roman" w:hAnsi="Arial" w:cs="Arial"/>
                <w:color w:val="000000"/>
              </w:rPr>
              <w:t xml:space="preserve"> </w:t>
            </w:r>
            <w:r w:rsidRPr="000E1BCD">
              <w:rPr>
                <w:rFonts w:ascii="Arial" w:eastAsia="Times New Roman" w:hAnsi="Arial" w:cs="Arial"/>
                <w:color w:val="000000"/>
              </w:rPr>
              <w:t xml:space="preserve">within a </w:t>
            </w:r>
            <w:r>
              <w:rPr>
                <w:rFonts w:ascii="Arial" w:eastAsia="Times New Roman" w:hAnsi="Arial" w:cs="Arial"/>
                <w:color w:val="000000"/>
              </w:rPr>
              <w:t>4-week</w:t>
            </w:r>
            <w:r w:rsidRPr="000E1BCD">
              <w:rPr>
                <w:rFonts w:ascii="Arial" w:eastAsia="Times New Roman" w:hAnsi="Arial" w:cs="Arial"/>
                <w:color w:val="000000"/>
              </w:rPr>
              <w:t xml:space="preserve"> period of time</w:t>
            </w:r>
          </w:p>
        </w:tc>
        <w:tc>
          <w:tcPr>
            <w:tcW w:w="2700" w:type="dxa"/>
            <w:tcBorders>
              <w:top w:val="single" w:sz="18" w:space="0" w:color="auto"/>
              <w:left w:val="single" w:sz="8" w:space="0" w:color="000000" w:themeColor="text1"/>
              <w:bottom w:val="single" w:sz="8" w:space="0" w:color="000000" w:themeColor="text1"/>
              <w:right w:val="single" w:sz="18" w:space="0" w:color="auto"/>
            </w:tcBorders>
            <w:tcMar>
              <w:top w:w="100" w:type="dxa"/>
              <w:left w:w="100" w:type="dxa"/>
              <w:bottom w:w="100" w:type="dxa"/>
              <w:right w:w="100" w:type="dxa"/>
            </w:tcMar>
          </w:tcPr>
          <w:p w:rsidR="00CB1D5A" w:rsidRPr="000E1BCD" w:rsidRDefault="00CB1D5A" w:rsidP="009E0597">
            <w:pPr>
              <w:spacing w:after="0" w:line="240" w:lineRule="auto"/>
              <w:rPr>
                <w:rFonts w:ascii="Arial" w:eastAsia="Times New Roman" w:hAnsi="Arial" w:cs="Arial"/>
              </w:rPr>
            </w:pPr>
            <w:r w:rsidRPr="00683FEF">
              <w:rPr>
                <w:rFonts w:ascii="Arial" w:eastAsia="Times New Roman" w:hAnsi="Arial" w:cs="Arial"/>
              </w:rPr>
              <w:t>N/A</w:t>
            </w:r>
          </w:p>
        </w:tc>
      </w:tr>
      <w:tr w:rsidR="008100F4" w:rsidRPr="00683FEF" w:rsidTr="004E5DC9">
        <w:trPr>
          <w:trHeight w:val="420"/>
        </w:trPr>
        <w:tc>
          <w:tcPr>
            <w:tcW w:w="0" w:type="auto"/>
            <w:vMerge/>
            <w:tcBorders>
              <w:top w:val="single" w:sz="18" w:space="0" w:color="auto"/>
              <w:left w:val="single" w:sz="18" w:space="0" w:color="auto"/>
              <w:bottom w:val="single" w:sz="18" w:space="0" w:color="auto"/>
              <w:right w:val="single" w:sz="18" w:space="0" w:color="auto"/>
            </w:tcBorders>
            <w:tcMar>
              <w:top w:w="100" w:type="dxa"/>
              <w:left w:w="100" w:type="dxa"/>
              <w:bottom w:w="100" w:type="dxa"/>
              <w:right w:w="100" w:type="dxa"/>
            </w:tcMar>
          </w:tcPr>
          <w:p w:rsidR="008100F4" w:rsidRPr="00683FEF" w:rsidRDefault="008100F4" w:rsidP="009E0597">
            <w:pPr>
              <w:spacing w:after="0" w:line="240" w:lineRule="auto"/>
              <w:rPr>
                <w:rFonts w:ascii="Arial" w:eastAsia="Times New Roman" w:hAnsi="Arial" w:cs="Arial"/>
                <w:i/>
                <w:iCs/>
                <w:color w:val="000000"/>
              </w:rPr>
            </w:pPr>
          </w:p>
        </w:tc>
        <w:tc>
          <w:tcPr>
            <w:tcW w:w="1717" w:type="dxa"/>
            <w:tcBorders>
              <w:top w:val="single" w:sz="8" w:space="0" w:color="000000" w:themeColor="text1"/>
              <w:left w:val="single" w:sz="18" w:space="0" w:color="auto"/>
              <w:bottom w:val="single" w:sz="8" w:space="0" w:color="000000" w:themeColor="text1"/>
              <w:right w:val="single" w:sz="18" w:space="0" w:color="auto"/>
            </w:tcBorders>
            <w:tcMar>
              <w:top w:w="100" w:type="dxa"/>
              <w:left w:w="100" w:type="dxa"/>
              <w:bottom w:w="100" w:type="dxa"/>
              <w:right w:w="100" w:type="dxa"/>
            </w:tcMar>
          </w:tcPr>
          <w:p w:rsidR="008100F4" w:rsidRPr="00683FEF" w:rsidRDefault="008100F4" w:rsidP="009E0597">
            <w:pPr>
              <w:spacing w:after="0" w:line="240" w:lineRule="auto"/>
              <w:rPr>
                <w:rFonts w:ascii="Arial" w:eastAsia="Times New Roman" w:hAnsi="Arial" w:cs="Arial"/>
                <w:color w:val="000000"/>
              </w:rPr>
            </w:pPr>
            <w:r w:rsidRPr="000E1BCD">
              <w:rPr>
                <w:rFonts w:ascii="Arial" w:eastAsia="Times New Roman" w:hAnsi="Arial" w:cs="Arial"/>
                <w:color w:val="000000"/>
              </w:rPr>
              <w:t>Threshold for reporting to PH</w:t>
            </w:r>
          </w:p>
        </w:tc>
        <w:tc>
          <w:tcPr>
            <w:tcW w:w="8624" w:type="dxa"/>
            <w:gridSpan w:val="5"/>
            <w:tcBorders>
              <w:top w:val="single" w:sz="8" w:space="0" w:color="000000" w:themeColor="text1"/>
              <w:left w:val="single" w:sz="18" w:space="0" w:color="auto"/>
              <w:bottom w:val="single" w:sz="8" w:space="0" w:color="000000" w:themeColor="text1"/>
              <w:right w:val="single" w:sz="8" w:space="0" w:color="000000" w:themeColor="text1"/>
            </w:tcBorders>
            <w:tcMar>
              <w:top w:w="100" w:type="dxa"/>
              <w:left w:w="100" w:type="dxa"/>
              <w:bottom w:w="100" w:type="dxa"/>
              <w:right w:w="100" w:type="dxa"/>
            </w:tcMar>
          </w:tcPr>
          <w:p w:rsidR="008100F4" w:rsidRPr="000E1BCD" w:rsidRDefault="00C4473B" w:rsidP="009E0597">
            <w:pPr>
              <w:spacing w:after="0" w:line="240" w:lineRule="auto"/>
              <w:rPr>
                <w:rFonts w:ascii="Arial" w:eastAsia="Times New Roman" w:hAnsi="Arial" w:cs="Arial"/>
              </w:rPr>
            </w:pPr>
            <w:r>
              <w:rPr>
                <w:rFonts w:ascii="Arial" w:eastAsia="Times New Roman" w:hAnsi="Arial" w:cs="Arial"/>
                <w:color w:val="000000"/>
              </w:rPr>
              <w:t>≥</w:t>
            </w:r>
            <w:r w:rsidR="004E5CBE">
              <w:rPr>
                <w:rFonts w:ascii="Arial" w:eastAsia="Times New Roman" w:hAnsi="Arial" w:cs="Arial"/>
                <w:color w:val="000000"/>
              </w:rPr>
              <w:t>2</w:t>
            </w:r>
            <w:r w:rsidR="008100F4" w:rsidRPr="000E1BCD">
              <w:rPr>
                <w:rFonts w:ascii="Arial" w:eastAsia="Times New Roman" w:hAnsi="Arial" w:cs="Arial"/>
                <w:color w:val="000000"/>
              </w:rPr>
              <w:t xml:space="preserve"> patients with </w:t>
            </w:r>
            <w:r w:rsidR="000E4F49">
              <w:rPr>
                <w:rFonts w:ascii="Arial" w:eastAsia="Times New Roman" w:hAnsi="Arial" w:cs="Arial"/>
                <w:color w:val="000000"/>
              </w:rPr>
              <w:t>facility</w:t>
            </w:r>
            <w:r w:rsidR="008100F4" w:rsidRPr="000E1BCD">
              <w:rPr>
                <w:rFonts w:ascii="Arial" w:eastAsia="Times New Roman" w:hAnsi="Arial" w:cs="Arial"/>
                <w:color w:val="000000"/>
              </w:rPr>
              <w:t>-onset</w:t>
            </w:r>
            <w:r w:rsidR="00F20548" w:rsidRPr="00683FEF">
              <w:rPr>
                <w:rFonts w:ascii="Arial" w:eastAsia="Times New Roman" w:hAnsi="Arial" w:cs="Arial"/>
                <w:color w:val="000000"/>
                <w:vertAlign w:val="superscript"/>
              </w:rPr>
              <w:t>1</w:t>
            </w:r>
            <w:r w:rsidR="008100F4" w:rsidRPr="000E1BCD">
              <w:rPr>
                <w:rFonts w:ascii="Arial" w:eastAsia="Times New Roman" w:hAnsi="Arial" w:cs="Arial"/>
                <w:color w:val="000000"/>
              </w:rPr>
              <w:t xml:space="preserve"> </w:t>
            </w:r>
            <w:r w:rsidR="008100F4" w:rsidRPr="000E4F49">
              <w:rPr>
                <w:rFonts w:ascii="Arial" w:eastAsia="Times New Roman" w:hAnsi="Arial" w:cs="Arial"/>
                <w:i/>
                <w:color w:val="000000"/>
              </w:rPr>
              <w:t>C. difficile</w:t>
            </w:r>
            <w:r w:rsidR="008100F4" w:rsidRPr="000E1BCD">
              <w:rPr>
                <w:rFonts w:ascii="Arial" w:eastAsia="Times New Roman" w:hAnsi="Arial" w:cs="Arial"/>
                <w:color w:val="000000"/>
              </w:rPr>
              <w:t xml:space="preserve"> (determined by a positive laboratory test</w:t>
            </w:r>
            <w:r w:rsidR="00F20548" w:rsidRPr="00683FEF">
              <w:rPr>
                <w:rFonts w:ascii="Arial" w:eastAsia="Times New Roman" w:hAnsi="Arial" w:cs="Arial"/>
                <w:color w:val="000000"/>
                <w:vertAlign w:val="superscript"/>
              </w:rPr>
              <w:t>2</w:t>
            </w:r>
            <w:r w:rsidR="008100F4" w:rsidRPr="000E1BCD">
              <w:rPr>
                <w:rFonts w:ascii="Arial" w:eastAsia="Times New Roman" w:hAnsi="Arial" w:cs="Arial"/>
                <w:color w:val="000000"/>
              </w:rPr>
              <w:t>) that are</w:t>
            </w:r>
            <w:r w:rsidR="004E5CBE">
              <w:rPr>
                <w:rFonts w:ascii="Arial" w:eastAsia="Times New Roman" w:hAnsi="Arial" w:cs="Arial"/>
                <w:color w:val="000000"/>
              </w:rPr>
              <w:t xml:space="preserve"> on the same unit and are</w:t>
            </w:r>
            <w:r w:rsidR="008100F4" w:rsidRPr="000E1BCD">
              <w:rPr>
                <w:rFonts w:ascii="Arial" w:eastAsia="Times New Roman" w:hAnsi="Arial" w:cs="Arial"/>
                <w:color w:val="000000"/>
              </w:rPr>
              <w:t xml:space="preserve"> epidemiologically-linked</w:t>
            </w:r>
            <w:r w:rsidR="00F20548" w:rsidRPr="00683FEF">
              <w:rPr>
                <w:rFonts w:ascii="Arial" w:eastAsia="Times New Roman" w:hAnsi="Arial" w:cs="Arial"/>
                <w:color w:val="000000"/>
                <w:vertAlign w:val="superscript"/>
              </w:rPr>
              <w:t>3</w:t>
            </w:r>
            <w:r w:rsidR="008100F4" w:rsidRPr="000E1BCD">
              <w:rPr>
                <w:rFonts w:ascii="Arial" w:eastAsia="Times New Roman" w:hAnsi="Arial" w:cs="Arial"/>
                <w:color w:val="000000"/>
              </w:rPr>
              <w:t xml:space="preserve"> within a </w:t>
            </w:r>
            <w:r w:rsidR="005627B6">
              <w:rPr>
                <w:rFonts w:ascii="Arial" w:eastAsia="Times New Roman" w:hAnsi="Arial" w:cs="Arial"/>
                <w:color w:val="000000"/>
              </w:rPr>
              <w:t>4-week</w:t>
            </w:r>
            <w:r w:rsidR="008100F4" w:rsidRPr="000E1BCD">
              <w:rPr>
                <w:rFonts w:ascii="Arial" w:eastAsia="Times New Roman" w:hAnsi="Arial" w:cs="Arial"/>
                <w:color w:val="000000"/>
              </w:rPr>
              <w:t xml:space="preserve"> period of time;</w:t>
            </w:r>
          </w:p>
          <w:p w:rsidR="008100F4" w:rsidRPr="00683FEF" w:rsidRDefault="008100F4" w:rsidP="009E0597">
            <w:pPr>
              <w:spacing w:after="0" w:line="240" w:lineRule="auto"/>
              <w:rPr>
                <w:rFonts w:ascii="Arial" w:eastAsia="Times New Roman" w:hAnsi="Arial" w:cs="Arial"/>
                <w:color w:val="000000"/>
                <w:vertAlign w:val="superscript"/>
              </w:rPr>
            </w:pPr>
            <w:r w:rsidRPr="000E1BCD">
              <w:rPr>
                <w:rFonts w:ascii="Arial" w:eastAsia="Times New Roman" w:hAnsi="Arial" w:cs="Arial"/>
                <w:color w:val="000000"/>
              </w:rPr>
              <w:t xml:space="preserve">OR </w:t>
            </w:r>
            <w:r w:rsidR="00C4473B">
              <w:rPr>
                <w:rFonts w:ascii="Arial" w:eastAsia="Times New Roman" w:hAnsi="Arial" w:cs="Arial"/>
                <w:color w:val="000000"/>
              </w:rPr>
              <w:t>≥</w:t>
            </w:r>
            <w:r w:rsidRPr="000E1BCD">
              <w:rPr>
                <w:rFonts w:ascii="Arial" w:eastAsia="Times New Roman" w:hAnsi="Arial" w:cs="Arial"/>
                <w:color w:val="000000"/>
              </w:rPr>
              <w:t xml:space="preserve">2 patients with </w:t>
            </w:r>
            <w:r w:rsidR="00062E79">
              <w:rPr>
                <w:rFonts w:ascii="Arial" w:eastAsia="Times New Roman" w:hAnsi="Arial" w:cs="Arial"/>
                <w:color w:val="000000"/>
              </w:rPr>
              <w:t>community-onset</w:t>
            </w:r>
            <w:r w:rsidR="000E4F49">
              <w:rPr>
                <w:rFonts w:ascii="Arial" w:eastAsia="Times New Roman" w:hAnsi="Arial" w:cs="Arial"/>
                <w:color w:val="000000"/>
                <w:vertAlign w:val="superscript"/>
              </w:rPr>
              <w:t>4</w:t>
            </w:r>
            <w:r w:rsidR="000E4F49">
              <w:rPr>
                <w:rFonts w:ascii="Arial" w:eastAsia="Times New Roman" w:hAnsi="Arial" w:cs="Arial"/>
                <w:color w:val="000000"/>
              </w:rPr>
              <w:t xml:space="preserve"> </w:t>
            </w:r>
            <w:r w:rsidR="000E4F49" w:rsidRPr="000E4F49">
              <w:rPr>
                <w:rFonts w:ascii="Arial" w:eastAsia="Times New Roman" w:hAnsi="Arial" w:cs="Arial"/>
                <w:i/>
                <w:color w:val="000000"/>
              </w:rPr>
              <w:t>C. difficile</w:t>
            </w:r>
            <w:r w:rsidR="000E4F49">
              <w:rPr>
                <w:rFonts w:ascii="Arial" w:eastAsia="Times New Roman" w:hAnsi="Arial" w:cs="Arial"/>
                <w:color w:val="000000"/>
              </w:rPr>
              <w:t xml:space="preserve"> (determined by </w:t>
            </w:r>
            <w:r w:rsidRPr="000E1BCD">
              <w:rPr>
                <w:rFonts w:ascii="Arial" w:eastAsia="Times New Roman" w:hAnsi="Arial" w:cs="Arial"/>
                <w:color w:val="000000"/>
              </w:rPr>
              <w:t>a positive laboratory test</w:t>
            </w:r>
            <w:r w:rsidR="000E4F49">
              <w:rPr>
                <w:rFonts w:ascii="Arial" w:eastAsia="Times New Roman" w:hAnsi="Arial" w:cs="Arial"/>
                <w:color w:val="000000"/>
                <w:vertAlign w:val="superscript"/>
              </w:rPr>
              <w:t>2</w:t>
            </w:r>
            <w:r w:rsidR="000E4F49">
              <w:rPr>
                <w:rFonts w:ascii="Arial" w:eastAsia="Times New Roman" w:hAnsi="Arial" w:cs="Arial"/>
                <w:color w:val="000000"/>
              </w:rPr>
              <w:t>)</w:t>
            </w:r>
            <w:r w:rsidRPr="000E1BCD">
              <w:rPr>
                <w:rFonts w:ascii="Arial" w:eastAsia="Times New Roman" w:hAnsi="Arial" w:cs="Arial"/>
                <w:color w:val="000000"/>
              </w:rPr>
              <w:t xml:space="preserve"> </w:t>
            </w:r>
            <w:r w:rsidR="00F20548" w:rsidRPr="000E1BCD">
              <w:rPr>
                <w:rFonts w:ascii="Arial" w:eastAsia="Times New Roman" w:hAnsi="Arial" w:cs="Arial"/>
                <w:color w:val="000000"/>
              </w:rPr>
              <w:t>that are epidemiologically-linked</w:t>
            </w:r>
            <w:r w:rsidR="00F20548" w:rsidRPr="00683FEF">
              <w:rPr>
                <w:rFonts w:ascii="Arial" w:eastAsia="Times New Roman" w:hAnsi="Arial" w:cs="Arial"/>
                <w:color w:val="000000"/>
                <w:vertAlign w:val="superscript"/>
              </w:rPr>
              <w:t>3</w:t>
            </w:r>
            <w:r w:rsidR="00F20548" w:rsidRPr="000E1BCD">
              <w:rPr>
                <w:rFonts w:ascii="Arial" w:eastAsia="Times New Roman" w:hAnsi="Arial" w:cs="Arial"/>
                <w:color w:val="000000"/>
              </w:rPr>
              <w:t xml:space="preserve"> or </w:t>
            </w:r>
            <w:r w:rsidR="00F20548" w:rsidRPr="00683FEF">
              <w:rPr>
                <w:rFonts w:ascii="Arial" w:eastAsia="Times New Roman" w:hAnsi="Arial" w:cs="Arial"/>
                <w:color w:val="000000"/>
              </w:rPr>
              <w:t xml:space="preserve">have </w:t>
            </w:r>
            <w:r w:rsidR="00F20548" w:rsidRPr="000E1BCD">
              <w:rPr>
                <w:rFonts w:ascii="Arial" w:eastAsia="Times New Roman" w:hAnsi="Arial" w:cs="Arial"/>
                <w:color w:val="000000"/>
              </w:rPr>
              <w:t xml:space="preserve">severe complicated </w:t>
            </w:r>
            <w:r w:rsidR="00F20548" w:rsidRPr="00683FEF">
              <w:rPr>
                <w:rFonts w:ascii="Arial" w:eastAsia="Times New Roman" w:hAnsi="Arial" w:cs="Arial"/>
                <w:i/>
                <w:color w:val="000000"/>
              </w:rPr>
              <w:t>C. difficile</w:t>
            </w:r>
            <w:r w:rsidR="00F20548" w:rsidRPr="00683FEF">
              <w:rPr>
                <w:rFonts w:ascii="Arial" w:eastAsia="Times New Roman" w:hAnsi="Arial" w:cs="Arial"/>
                <w:color w:val="000000"/>
              </w:rPr>
              <w:t xml:space="preserve"> infection</w:t>
            </w:r>
            <w:r w:rsidR="000E4F49">
              <w:rPr>
                <w:rFonts w:ascii="Arial" w:eastAsia="Times New Roman" w:hAnsi="Arial" w:cs="Arial"/>
                <w:color w:val="000000"/>
                <w:vertAlign w:val="superscript"/>
              </w:rPr>
              <w:t>5</w:t>
            </w:r>
            <w:r w:rsidR="005627B6">
              <w:rPr>
                <w:rFonts w:ascii="Arial" w:eastAsia="Times New Roman" w:hAnsi="Arial" w:cs="Arial"/>
                <w:color w:val="000000"/>
              </w:rPr>
              <w:t xml:space="preserve"> within a 4-week period of time</w:t>
            </w:r>
          </w:p>
        </w:tc>
        <w:tc>
          <w:tcPr>
            <w:tcW w:w="2700" w:type="dxa"/>
            <w:tcBorders>
              <w:top w:val="single" w:sz="8" w:space="0" w:color="000000" w:themeColor="text1"/>
              <w:left w:val="single" w:sz="8" w:space="0" w:color="000000" w:themeColor="text1"/>
              <w:bottom w:val="single" w:sz="8" w:space="0" w:color="000000" w:themeColor="text1"/>
              <w:right w:val="single" w:sz="18" w:space="0" w:color="auto"/>
            </w:tcBorders>
            <w:tcMar>
              <w:top w:w="100" w:type="dxa"/>
              <w:left w:w="100" w:type="dxa"/>
              <w:bottom w:w="100" w:type="dxa"/>
              <w:right w:w="100" w:type="dxa"/>
            </w:tcMar>
          </w:tcPr>
          <w:p w:rsidR="008100F4" w:rsidRPr="00683FEF" w:rsidRDefault="00C4473B" w:rsidP="00DA58FC">
            <w:pPr>
              <w:spacing w:after="0" w:line="240" w:lineRule="auto"/>
              <w:rPr>
                <w:rFonts w:ascii="Arial" w:eastAsia="Times New Roman" w:hAnsi="Arial" w:cs="Arial"/>
                <w:color w:val="000000"/>
              </w:rPr>
            </w:pPr>
            <w:r>
              <w:rPr>
                <w:rFonts w:ascii="Arial" w:eastAsia="Times New Roman" w:hAnsi="Arial" w:cs="Arial"/>
                <w:color w:val="000000"/>
              </w:rPr>
              <w:t>≥</w:t>
            </w:r>
            <w:r w:rsidR="008100F4" w:rsidRPr="000E1BCD">
              <w:rPr>
                <w:rFonts w:ascii="Arial" w:eastAsia="Times New Roman" w:hAnsi="Arial" w:cs="Arial"/>
                <w:color w:val="000000"/>
              </w:rPr>
              <w:t>2 patients with a positive laboratory test</w:t>
            </w:r>
            <w:r w:rsidR="00F20548" w:rsidRPr="00683FEF">
              <w:rPr>
                <w:rFonts w:ascii="Arial" w:eastAsia="Times New Roman" w:hAnsi="Arial" w:cs="Arial"/>
                <w:color w:val="000000"/>
                <w:vertAlign w:val="superscript"/>
              </w:rPr>
              <w:t>2</w:t>
            </w:r>
            <w:r w:rsidR="008100F4" w:rsidRPr="000E1BCD">
              <w:rPr>
                <w:rFonts w:ascii="Arial" w:eastAsia="Times New Roman" w:hAnsi="Arial" w:cs="Arial"/>
                <w:color w:val="000000"/>
              </w:rPr>
              <w:t xml:space="preserve"> that </w:t>
            </w:r>
            <w:r w:rsidR="00DA58FC">
              <w:rPr>
                <w:rFonts w:ascii="Arial" w:eastAsia="Times New Roman" w:hAnsi="Arial" w:cs="Arial"/>
                <w:color w:val="000000"/>
              </w:rPr>
              <w:t>are</w:t>
            </w:r>
            <w:r w:rsidR="00DA58FC" w:rsidRPr="000E1BCD">
              <w:rPr>
                <w:rFonts w:ascii="Arial" w:eastAsia="Times New Roman" w:hAnsi="Arial" w:cs="Arial"/>
                <w:color w:val="000000"/>
              </w:rPr>
              <w:t xml:space="preserve"> </w:t>
            </w:r>
            <w:r w:rsidR="008100F4" w:rsidRPr="000E1BCD">
              <w:rPr>
                <w:rFonts w:ascii="Arial" w:eastAsia="Times New Roman" w:hAnsi="Arial" w:cs="Arial"/>
                <w:color w:val="000000"/>
              </w:rPr>
              <w:t>either epidemiologic</w:t>
            </w:r>
            <w:r w:rsidR="00DA58FC">
              <w:rPr>
                <w:rFonts w:ascii="Arial" w:eastAsia="Times New Roman" w:hAnsi="Arial" w:cs="Arial"/>
                <w:color w:val="000000"/>
              </w:rPr>
              <w:t>ally–</w:t>
            </w:r>
            <w:r w:rsidR="008100F4" w:rsidRPr="000E1BCD">
              <w:rPr>
                <w:rFonts w:ascii="Arial" w:eastAsia="Times New Roman" w:hAnsi="Arial" w:cs="Arial"/>
                <w:color w:val="000000"/>
              </w:rPr>
              <w:t>link</w:t>
            </w:r>
            <w:r w:rsidR="00DA58FC">
              <w:rPr>
                <w:rFonts w:ascii="Arial" w:eastAsia="Times New Roman" w:hAnsi="Arial" w:cs="Arial"/>
                <w:color w:val="000000"/>
              </w:rPr>
              <w:t>ed</w:t>
            </w:r>
            <w:r w:rsidR="00DA58FC">
              <w:rPr>
                <w:rFonts w:ascii="Arial" w:eastAsia="Times New Roman" w:hAnsi="Arial" w:cs="Arial"/>
                <w:color w:val="000000"/>
                <w:vertAlign w:val="superscript"/>
              </w:rPr>
              <w:t>3</w:t>
            </w:r>
            <w:r w:rsidR="008100F4" w:rsidRPr="000E1BCD">
              <w:rPr>
                <w:rFonts w:ascii="Arial" w:eastAsia="Times New Roman" w:hAnsi="Arial" w:cs="Arial"/>
                <w:color w:val="000000"/>
              </w:rPr>
              <w:t xml:space="preserve"> or </w:t>
            </w:r>
            <w:r w:rsidR="00DA58FC">
              <w:rPr>
                <w:rFonts w:ascii="Arial" w:eastAsia="Times New Roman" w:hAnsi="Arial" w:cs="Arial"/>
                <w:color w:val="000000"/>
              </w:rPr>
              <w:t xml:space="preserve">have </w:t>
            </w:r>
            <w:r w:rsidR="008100F4" w:rsidRPr="000E1BCD">
              <w:rPr>
                <w:rFonts w:ascii="Arial" w:eastAsia="Times New Roman" w:hAnsi="Arial" w:cs="Arial"/>
                <w:color w:val="000000"/>
              </w:rPr>
              <w:t xml:space="preserve">severe complicated </w:t>
            </w:r>
            <w:r w:rsidR="00F20548" w:rsidRPr="00683FEF">
              <w:rPr>
                <w:rFonts w:ascii="Arial" w:eastAsia="Times New Roman" w:hAnsi="Arial" w:cs="Arial"/>
                <w:i/>
                <w:color w:val="000000"/>
              </w:rPr>
              <w:t>C. difficile</w:t>
            </w:r>
            <w:r w:rsidR="00F20548" w:rsidRPr="00683FEF">
              <w:rPr>
                <w:rFonts w:ascii="Arial" w:eastAsia="Times New Roman" w:hAnsi="Arial" w:cs="Arial"/>
                <w:color w:val="000000"/>
              </w:rPr>
              <w:t xml:space="preserve"> infection</w:t>
            </w:r>
            <w:r w:rsidR="00DA58FC">
              <w:rPr>
                <w:rFonts w:ascii="Arial" w:eastAsia="Times New Roman" w:hAnsi="Arial" w:cs="Arial"/>
                <w:color w:val="000000"/>
              </w:rPr>
              <w:t>s</w:t>
            </w:r>
            <w:r w:rsidR="00F20548" w:rsidRPr="00683FEF">
              <w:rPr>
                <w:rFonts w:ascii="Arial" w:eastAsia="Times New Roman" w:hAnsi="Arial" w:cs="Arial"/>
                <w:color w:val="000000"/>
                <w:vertAlign w:val="superscript"/>
              </w:rPr>
              <w:t>4</w:t>
            </w:r>
          </w:p>
        </w:tc>
      </w:tr>
      <w:tr w:rsidR="008100F4" w:rsidRPr="00683FEF" w:rsidTr="004E5DC9">
        <w:trPr>
          <w:trHeight w:val="420"/>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8100F4" w:rsidRPr="000E1BCD" w:rsidRDefault="008100F4" w:rsidP="009E0597">
            <w:pPr>
              <w:spacing w:after="0" w:line="240" w:lineRule="auto"/>
              <w:rPr>
                <w:rFonts w:ascii="Arial" w:eastAsia="Times New Roman" w:hAnsi="Arial" w:cs="Arial"/>
              </w:rPr>
            </w:pPr>
          </w:p>
        </w:tc>
        <w:tc>
          <w:tcPr>
            <w:tcW w:w="1717" w:type="dxa"/>
            <w:tcBorders>
              <w:top w:val="single" w:sz="8" w:space="0" w:color="000000" w:themeColor="text1"/>
              <w:left w:val="single" w:sz="18" w:space="0" w:color="auto"/>
              <w:bottom w:val="single" w:sz="18" w:space="0" w:color="auto"/>
              <w:right w:val="single" w:sz="18" w:space="0" w:color="auto"/>
            </w:tcBorders>
            <w:tcMar>
              <w:top w:w="100" w:type="dxa"/>
              <w:left w:w="100" w:type="dxa"/>
              <w:bottom w:w="100" w:type="dxa"/>
              <w:right w:w="100" w:type="dxa"/>
            </w:tcMar>
            <w:hideMark/>
          </w:tcPr>
          <w:p w:rsidR="008100F4" w:rsidRPr="000E1BCD" w:rsidRDefault="008100F4" w:rsidP="009E0597">
            <w:pPr>
              <w:spacing w:after="0" w:line="240" w:lineRule="auto"/>
              <w:rPr>
                <w:rFonts w:ascii="Arial" w:eastAsia="Times New Roman" w:hAnsi="Arial" w:cs="Arial"/>
              </w:rPr>
            </w:pPr>
            <w:r w:rsidRPr="000E1BCD">
              <w:rPr>
                <w:rFonts w:ascii="Arial" w:eastAsia="Times New Roman" w:hAnsi="Arial" w:cs="Arial"/>
                <w:color w:val="000000"/>
              </w:rPr>
              <w:t>Outbreak definition</w:t>
            </w:r>
          </w:p>
        </w:tc>
        <w:tc>
          <w:tcPr>
            <w:tcW w:w="8624" w:type="dxa"/>
            <w:gridSpan w:val="5"/>
            <w:tcBorders>
              <w:top w:val="single" w:sz="8" w:space="0" w:color="000000" w:themeColor="text1"/>
              <w:left w:val="single" w:sz="18" w:space="0" w:color="auto"/>
              <w:bottom w:val="single" w:sz="18" w:space="0" w:color="auto"/>
              <w:right w:val="single" w:sz="8" w:space="0" w:color="000000" w:themeColor="text1"/>
            </w:tcBorders>
            <w:tcMar>
              <w:top w:w="100" w:type="dxa"/>
              <w:left w:w="100" w:type="dxa"/>
              <w:bottom w:w="100" w:type="dxa"/>
              <w:right w:w="100" w:type="dxa"/>
            </w:tcMar>
            <w:hideMark/>
          </w:tcPr>
          <w:p w:rsidR="008100F4" w:rsidRPr="000E1BCD" w:rsidRDefault="00C4473B" w:rsidP="009E0597">
            <w:pPr>
              <w:spacing w:after="0" w:line="240" w:lineRule="auto"/>
              <w:rPr>
                <w:rFonts w:ascii="Arial" w:eastAsia="Times New Roman" w:hAnsi="Arial" w:cs="Arial"/>
              </w:rPr>
            </w:pPr>
            <w:r>
              <w:rPr>
                <w:rFonts w:ascii="Arial" w:eastAsia="Times New Roman" w:hAnsi="Arial" w:cs="Arial"/>
                <w:color w:val="000000"/>
              </w:rPr>
              <w:t>≥</w:t>
            </w:r>
            <w:r w:rsidR="004E5CBE">
              <w:rPr>
                <w:rFonts w:ascii="Arial" w:eastAsia="Times New Roman" w:hAnsi="Arial" w:cs="Arial"/>
                <w:color w:val="000000"/>
              </w:rPr>
              <w:t>2</w:t>
            </w:r>
            <w:r w:rsidR="008100F4" w:rsidRPr="000E1BCD">
              <w:rPr>
                <w:rFonts w:ascii="Arial" w:eastAsia="Times New Roman" w:hAnsi="Arial" w:cs="Arial"/>
                <w:color w:val="000000"/>
              </w:rPr>
              <w:t xml:space="preserve"> </w:t>
            </w:r>
            <w:r w:rsidR="000E4F49">
              <w:rPr>
                <w:rFonts w:ascii="Arial" w:eastAsia="Times New Roman" w:hAnsi="Arial" w:cs="Arial"/>
                <w:color w:val="000000"/>
              </w:rPr>
              <w:t>facility</w:t>
            </w:r>
            <w:r w:rsidR="008100F4" w:rsidRPr="000E1BCD">
              <w:rPr>
                <w:rFonts w:ascii="Arial" w:eastAsia="Times New Roman" w:hAnsi="Arial" w:cs="Arial"/>
                <w:color w:val="000000"/>
              </w:rPr>
              <w:t>-onset</w:t>
            </w:r>
            <w:r w:rsidR="00F20548" w:rsidRPr="00683FEF">
              <w:rPr>
                <w:rFonts w:ascii="Arial" w:eastAsia="Times New Roman" w:hAnsi="Arial" w:cs="Arial"/>
                <w:color w:val="000000"/>
                <w:vertAlign w:val="superscript"/>
              </w:rPr>
              <w:t>1</w:t>
            </w:r>
            <w:r w:rsidR="008100F4" w:rsidRPr="000E1BCD">
              <w:rPr>
                <w:rFonts w:ascii="Arial" w:eastAsia="Times New Roman" w:hAnsi="Arial" w:cs="Arial"/>
                <w:color w:val="000000"/>
              </w:rPr>
              <w:t xml:space="preserve"> cases of </w:t>
            </w:r>
            <w:r w:rsidR="008100F4" w:rsidRPr="000E4F49">
              <w:rPr>
                <w:rFonts w:ascii="Arial" w:eastAsia="Times New Roman" w:hAnsi="Arial" w:cs="Arial"/>
                <w:i/>
                <w:color w:val="000000"/>
              </w:rPr>
              <w:t>C. difficile</w:t>
            </w:r>
            <w:r w:rsidR="008100F4" w:rsidRPr="000E1BCD">
              <w:rPr>
                <w:rFonts w:ascii="Arial" w:eastAsia="Times New Roman" w:hAnsi="Arial" w:cs="Arial"/>
                <w:color w:val="000000"/>
              </w:rPr>
              <w:t xml:space="preserve"> infection</w:t>
            </w:r>
            <w:r w:rsidR="000E4F49">
              <w:rPr>
                <w:rFonts w:ascii="Arial" w:eastAsia="Times New Roman" w:hAnsi="Arial" w:cs="Arial"/>
                <w:color w:val="000000"/>
                <w:vertAlign w:val="superscript"/>
              </w:rPr>
              <w:t>6</w:t>
            </w:r>
            <w:r w:rsidR="008100F4" w:rsidRPr="000E1BCD">
              <w:rPr>
                <w:rFonts w:ascii="Arial" w:eastAsia="Times New Roman" w:hAnsi="Arial" w:cs="Arial"/>
                <w:color w:val="000000"/>
              </w:rPr>
              <w:t xml:space="preserve"> </w:t>
            </w:r>
            <w:r w:rsidR="006F01B5">
              <w:rPr>
                <w:rFonts w:ascii="Arial" w:eastAsia="Times New Roman" w:hAnsi="Arial" w:cs="Arial"/>
                <w:color w:val="000000"/>
              </w:rPr>
              <w:t xml:space="preserve">with </w:t>
            </w:r>
            <w:r w:rsidR="004E5CBE">
              <w:rPr>
                <w:rFonts w:ascii="Arial" w:eastAsia="Times New Roman" w:hAnsi="Arial" w:cs="Arial"/>
                <w:color w:val="000000"/>
              </w:rPr>
              <w:t xml:space="preserve">evidence of transmission or common source </w:t>
            </w:r>
            <w:r w:rsidR="008100F4" w:rsidRPr="000E1BCD">
              <w:rPr>
                <w:rFonts w:ascii="Arial" w:eastAsia="Times New Roman" w:hAnsi="Arial" w:cs="Arial"/>
                <w:color w:val="000000"/>
              </w:rPr>
              <w:t xml:space="preserve">within a </w:t>
            </w:r>
            <w:r w:rsidR="005627B6">
              <w:rPr>
                <w:rFonts w:ascii="Arial" w:eastAsia="Times New Roman" w:hAnsi="Arial" w:cs="Arial"/>
                <w:color w:val="000000"/>
              </w:rPr>
              <w:t>4-week</w:t>
            </w:r>
            <w:r w:rsidR="008100F4" w:rsidRPr="000E1BCD">
              <w:rPr>
                <w:rFonts w:ascii="Arial" w:eastAsia="Times New Roman" w:hAnsi="Arial" w:cs="Arial"/>
                <w:color w:val="000000"/>
              </w:rPr>
              <w:t xml:space="preserve"> period of time;</w:t>
            </w:r>
          </w:p>
          <w:p w:rsidR="008100F4" w:rsidRPr="000E1BCD" w:rsidRDefault="008100F4" w:rsidP="004E5DC9">
            <w:pPr>
              <w:spacing w:after="0" w:line="240" w:lineRule="auto"/>
              <w:rPr>
                <w:rFonts w:ascii="Arial" w:eastAsia="Times New Roman" w:hAnsi="Arial" w:cs="Arial"/>
              </w:rPr>
            </w:pPr>
            <w:r w:rsidRPr="000E1BCD">
              <w:rPr>
                <w:rFonts w:ascii="Arial" w:eastAsia="Times New Roman" w:hAnsi="Arial" w:cs="Arial"/>
                <w:color w:val="000000"/>
              </w:rPr>
              <w:t xml:space="preserve">OR </w:t>
            </w:r>
            <w:r w:rsidR="00C4473B">
              <w:rPr>
                <w:rFonts w:ascii="Arial" w:eastAsia="Times New Roman" w:hAnsi="Arial" w:cs="Arial"/>
                <w:color w:val="000000"/>
              </w:rPr>
              <w:t>≥</w:t>
            </w:r>
            <w:r w:rsidRPr="000E1BCD">
              <w:rPr>
                <w:rFonts w:ascii="Arial" w:eastAsia="Times New Roman" w:hAnsi="Arial" w:cs="Arial"/>
                <w:color w:val="000000"/>
              </w:rPr>
              <w:t xml:space="preserve">2 patients </w:t>
            </w:r>
            <w:r w:rsidR="000E4F49" w:rsidRPr="000E1BCD">
              <w:rPr>
                <w:rFonts w:ascii="Arial" w:eastAsia="Times New Roman" w:hAnsi="Arial" w:cs="Arial"/>
                <w:color w:val="000000"/>
              </w:rPr>
              <w:t xml:space="preserve">with </w:t>
            </w:r>
            <w:r w:rsidR="000E4F49">
              <w:rPr>
                <w:rFonts w:ascii="Arial" w:eastAsia="Times New Roman" w:hAnsi="Arial" w:cs="Arial"/>
                <w:color w:val="000000"/>
              </w:rPr>
              <w:t>community-onset</w:t>
            </w:r>
            <w:r w:rsidR="000E4F49">
              <w:rPr>
                <w:rFonts w:ascii="Arial" w:eastAsia="Times New Roman" w:hAnsi="Arial" w:cs="Arial"/>
                <w:color w:val="000000"/>
                <w:vertAlign w:val="superscript"/>
              </w:rPr>
              <w:t>4</w:t>
            </w:r>
            <w:r w:rsidR="000E4F49">
              <w:rPr>
                <w:rFonts w:ascii="Arial" w:eastAsia="Times New Roman" w:hAnsi="Arial" w:cs="Arial"/>
                <w:color w:val="000000"/>
              </w:rPr>
              <w:t xml:space="preserve"> </w:t>
            </w:r>
            <w:r w:rsidR="000E4F49" w:rsidRPr="004E5DC9">
              <w:rPr>
                <w:rFonts w:ascii="Arial" w:eastAsia="Times New Roman" w:hAnsi="Arial" w:cs="Arial"/>
                <w:i/>
                <w:iCs/>
                <w:color w:val="000000"/>
              </w:rPr>
              <w:t>C. difficile</w:t>
            </w:r>
            <w:r w:rsidR="000E4F49">
              <w:rPr>
                <w:rFonts w:ascii="Arial" w:eastAsia="Times New Roman" w:hAnsi="Arial" w:cs="Arial"/>
                <w:color w:val="000000"/>
              </w:rPr>
              <w:t xml:space="preserve"> (determined by </w:t>
            </w:r>
            <w:r w:rsidR="000E4F49" w:rsidRPr="000E1BCD">
              <w:rPr>
                <w:rFonts w:ascii="Arial" w:eastAsia="Times New Roman" w:hAnsi="Arial" w:cs="Arial"/>
                <w:color w:val="000000"/>
              </w:rPr>
              <w:t>a positive laboratory test</w:t>
            </w:r>
            <w:r w:rsidR="000E4F49">
              <w:rPr>
                <w:rFonts w:ascii="Arial" w:eastAsia="Times New Roman" w:hAnsi="Arial" w:cs="Arial"/>
                <w:color w:val="000000"/>
                <w:vertAlign w:val="superscript"/>
              </w:rPr>
              <w:t>2</w:t>
            </w:r>
            <w:r w:rsidR="000E4F49">
              <w:rPr>
                <w:rFonts w:ascii="Arial" w:eastAsia="Times New Roman" w:hAnsi="Arial" w:cs="Arial"/>
                <w:color w:val="000000"/>
              </w:rPr>
              <w:t>)</w:t>
            </w:r>
            <w:r w:rsidR="000E4F49" w:rsidRPr="000E1BCD">
              <w:rPr>
                <w:rFonts w:ascii="Arial" w:eastAsia="Times New Roman" w:hAnsi="Arial" w:cs="Arial"/>
                <w:color w:val="000000"/>
              </w:rPr>
              <w:t xml:space="preserve"> that are epidemiologically-linked</w:t>
            </w:r>
            <w:r w:rsidR="000E4F49" w:rsidRPr="00683FEF">
              <w:rPr>
                <w:rFonts w:ascii="Arial" w:eastAsia="Times New Roman" w:hAnsi="Arial" w:cs="Arial"/>
                <w:color w:val="000000"/>
                <w:vertAlign w:val="superscript"/>
              </w:rPr>
              <w:t>3</w:t>
            </w:r>
            <w:r w:rsidR="000E4F49" w:rsidRPr="000E1BCD">
              <w:rPr>
                <w:rFonts w:ascii="Arial" w:eastAsia="Times New Roman" w:hAnsi="Arial" w:cs="Arial"/>
                <w:color w:val="000000"/>
              </w:rPr>
              <w:t xml:space="preserve"> </w:t>
            </w:r>
          </w:p>
        </w:tc>
        <w:tc>
          <w:tcPr>
            <w:tcW w:w="2700" w:type="dxa"/>
            <w:tcBorders>
              <w:top w:val="single" w:sz="8" w:space="0" w:color="000000" w:themeColor="text1"/>
              <w:left w:val="single" w:sz="8" w:space="0" w:color="000000" w:themeColor="text1"/>
              <w:bottom w:val="single" w:sz="18" w:space="0" w:color="auto"/>
              <w:right w:val="single" w:sz="18" w:space="0" w:color="auto"/>
            </w:tcBorders>
            <w:tcMar>
              <w:top w:w="100" w:type="dxa"/>
              <w:left w:w="100" w:type="dxa"/>
              <w:bottom w:w="100" w:type="dxa"/>
              <w:right w:w="100" w:type="dxa"/>
            </w:tcMar>
            <w:hideMark/>
          </w:tcPr>
          <w:p w:rsidR="008100F4" w:rsidRPr="004E5DC9" w:rsidRDefault="00C4473B" w:rsidP="004E5DC9">
            <w:pPr>
              <w:spacing w:after="0" w:line="240" w:lineRule="auto"/>
              <w:rPr>
                <w:rFonts w:ascii="Arial" w:eastAsia="Times New Roman" w:hAnsi="Arial" w:cs="Arial"/>
                <w:color w:val="000000" w:themeColor="text1"/>
              </w:rPr>
            </w:pPr>
            <w:r>
              <w:rPr>
                <w:rFonts w:ascii="Arial" w:eastAsia="Times New Roman" w:hAnsi="Arial" w:cs="Arial"/>
                <w:color w:val="000000"/>
              </w:rPr>
              <w:t>≥</w:t>
            </w:r>
            <w:r w:rsidR="008100F4" w:rsidRPr="000E1BCD">
              <w:rPr>
                <w:rFonts w:ascii="Arial" w:eastAsia="Times New Roman" w:hAnsi="Arial" w:cs="Arial"/>
                <w:color w:val="000000"/>
              </w:rPr>
              <w:t>2 patients with a positive laboratory test</w:t>
            </w:r>
            <w:r w:rsidR="00F20548" w:rsidRPr="00683FEF">
              <w:rPr>
                <w:rFonts w:ascii="Arial" w:eastAsia="Times New Roman" w:hAnsi="Arial" w:cs="Arial"/>
                <w:color w:val="000000"/>
                <w:vertAlign w:val="superscript"/>
              </w:rPr>
              <w:t>2</w:t>
            </w:r>
            <w:r w:rsidR="008100F4" w:rsidRPr="000E1BCD">
              <w:rPr>
                <w:rFonts w:ascii="Arial" w:eastAsia="Times New Roman" w:hAnsi="Arial" w:cs="Arial"/>
                <w:color w:val="000000"/>
              </w:rPr>
              <w:t xml:space="preserve"> that </w:t>
            </w:r>
            <w:r w:rsidR="00DA58FC">
              <w:rPr>
                <w:rFonts w:ascii="Arial" w:eastAsia="Times New Roman" w:hAnsi="Arial" w:cs="Arial"/>
                <w:color w:val="000000"/>
              </w:rPr>
              <w:t>are</w:t>
            </w:r>
            <w:r w:rsidR="00DA58FC" w:rsidRPr="000E1BCD">
              <w:rPr>
                <w:rFonts w:ascii="Arial" w:eastAsia="Times New Roman" w:hAnsi="Arial" w:cs="Arial"/>
                <w:color w:val="000000"/>
              </w:rPr>
              <w:t xml:space="preserve"> </w:t>
            </w:r>
            <w:r w:rsidR="008100F4" w:rsidRPr="000E1BCD">
              <w:rPr>
                <w:rFonts w:ascii="Arial" w:eastAsia="Times New Roman" w:hAnsi="Arial" w:cs="Arial"/>
                <w:color w:val="000000"/>
              </w:rPr>
              <w:t>either epidemiologic</w:t>
            </w:r>
            <w:r w:rsidR="00DA58FC">
              <w:rPr>
                <w:rFonts w:ascii="Arial" w:eastAsia="Times New Roman" w:hAnsi="Arial" w:cs="Arial"/>
                <w:color w:val="000000"/>
              </w:rPr>
              <w:t>ally–</w:t>
            </w:r>
            <w:r w:rsidR="008100F4" w:rsidRPr="000E1BCD">
              <w:rPr>
                <w:rFonts w:ascii="Arial" w:eastAsia="Times New Roman" w:hAnsi="Arial" w:cs="Arial"/>
                <w:color w:val="000000"/>
              </w:rPr>
              <w:t>link</w:t>
            </w:r>
            <w:r w:rsidR="00DA58FC">
              <w:rPr>
                <w:rFonts w:ascii="Arial" w:eastAsia="Times New Roman" w:hAnsi="Arial" w:cs="Arial"/>
                <w:color w:val="000000"/>
              </w:rPr>
              <w:t>ed</w:t>
            </w:r>
            <w:r w:rsidR="00DA58FC">
              <w:rPr>
                <w:rFonts w:ascii="Arial" w:eastAsia="Times New Roman" w:hAnsi="Arial" w:cs="Arial"/>
                <w:color w:val="000000"/>
                <w:vertAlign w:val="superscript"/>
              </w:rPr>
              <w:t>3</w:t>
            </w:r>
          </w:p>
        </w:tc>
      </w:tr>
    </w:tbl>
    <w:p w:rsidR="000E1BCD" w:rsidRPr="00683FEF" w:rsidRDefault="000E1BCD" w:rsidP="009E0597">
      <w:pPr>
        <w:spacing w:after="0" w:line="240" w:lineRule="auto"/>
        <w:contextualSpacing/>
        <w:rPr>
          <w:rFonts w:ascii="Arial" w:hAnsi="Arial" w:cs="Arial"/>
        </w:rPr>
      </w:pPr>
    </w:p>
    <w:p w:rsidR="008100F4" w:rsidRPr="00683FEF"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1</w:t>
      </w:r>
      <w:r w:rsidR="000E4F49">
        <w:rPr>
          <w:rFonts w:ascii="Arial" w:eastAsia="Times New Roman" w:hAnsi="Arial" w:cs="Arial"/>
          <w:color w:val="000000"/>
        </w:rPr>
        <w:t>Facility</w:t>
      </w:r>
      <w:r w:rsidR="00062E79">
        <w:rPr>
          <w:rFonts w:ascii="Arial" w:eastAsia="Times New Roman" w:hAnsi="Arial" w:cs="Arial"/>
          <w:color w:val="000000"/>
        </w:rPr>
        <w:t>-onset: S</w:t>
      </w:r>
      <w:r w:rsidR="008100F4" w:rsidRPr="00683FEF">
        <w:rPr>
          <w:rFonts w:ascii="Arial" w:eastAsia="Times New Roman" w:hAnsi="Arial" w:cs="Arial"/>
          <w:color w:val="000000"/>
        </w:rPr>
        <w:t xml:space="preserve">pecimen obtained on </w:t>
      </w:r>
      <w:r w:rsidR="000E4F49">
        <w:rPr>
          <w:rFonts w:ascii="Arial" w:eastAsia="Times New Roman" w:hAnsi="Arial" w:cs="Arial"/>
          <w:color w:val="000000"/>
        </w:rPr>
        <w:t>facility</w:t>
      </w:r>
      <w:r w:rsidR="008100F4" w:rsidRPr="00683FEF">
        <w:rPr>
          <w:rFonts w:ascii="Arial" w:eastAsia="Times New Roman" w:hAnsi="Arial" w:cs="Arial"/>
          <w:color w:val="000000"/>
        </w:rPr>
        <w:t xml:space="preserve"> day 4 or later (admission date = day 1)</w:t>
      </w:r>
    </w:p>
    <w:p w:rsidR="008100F4" w:rsidRPr="00683FEF"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062E79">
        <w:rPr>
          <w:rFonts w:ascii="Arial" w:eastAsia="Times New Roman" w:hAnsi="Arial" w:cs="Arial"/>
          <w:color w:val="000000"/>
        </w:rPr>
        <w:t>Positive laboratory test: A</w:t>
      </w:r>
      <w:r w:rsidR="008100F4" w:rsidRPr="00683FEF">
        <w:rPr>
          <w:rFonts w:ascii="Arial" w:eastAsia="Times New Roman" w:hAnsi="Arial" w:cs="Arial"/>
          <w:color w:val="000000"/>
        </w:rPr>
        <w:t xml:space="preserve">ny molecular, antigen, culture, or other test for </w:t>
      </w:r>
      <w:r w:rsidR="008100F4" w:rsidRPr="0044631D">
        <w:rPr>
          <w:rFonts w:ascii="Arial" w:eastAsia="Times New Roman" w:hAnsi="Arial" w:cs="Arial"/>
          <w:i/>
          <w:color w:val="000000"/>
        </w:rPr>
        <w:t>C. difficile</w:t>
      </w:r>
    </w:p>
    <w:p w:rsidR="004E5DC9" w:rsidRDefault="00F20548" w:rsidP="009E0597">
      <w:pPr>
        <w:spacing w:after="0" w:line="240" w:lineRule="auto"/>
        <w:rPr>
          <w:rFonts w:ascii="Arial" w:eastAsia="Times New Roman" w:hAnsi="Arial" w:cs="Arial"/>
          <w:color w:val="000000"/>
        </w:rPr>
      </w:pPr>
      <w:r w:rsidRPr="00683FEF">
        <w:rPr>
          <w:rFonts w:ascii="Arial" w:eastAsia="Times New Roman" w:hAnsi="Arial" w:cs="Arial"/>
          <w:color w:val="000000"/>
          <w:vertAlign w:val="superscript"/>
        </w:rPr>
        <w:t>3</w:t>
      </w:r>
      <w:r w:rsidR="00062E79">
        <w:rPr>
          <w:rFonts w:ascii="Arial" w:eastAsia="Times New Roman" w:hAnsi="Arial" w:cs="Arial"/>
          <w:color w:val="000000"/>
        </w:rPr>
        <w:t>Epidemiologically-linked:</w:t>
      </w:r>
      <w:r w:rsidR="004E5DC9" w:rsidRPr="004E5DC9">
        <w:rPr>
          <w:rFonts w:ascii="Arial" w:eastAsia="Times New Roman" w:hAnsi="Arial" w:cs="Arial"/>
          <w:color w:val="000000"/>
        </w:rPr>
        <w:t xml:space="preserve"> </w:t>
      </w:r>
      <w:r w:rsidR="004E5DC9">
        <w:rPr>
          <w:rFonts w:ascii="Arial" w:eastAsia="Times New Roman" w:hAnsi="Arial" w:cs="Arial"/>
          <w:color w:val="000000"/>
        </w:rPr>
        <w:t xml:space="preserve">determined by </w:t>
      </w:r>
      <w:r w:rsidR="004E5DC9" w:rsidRPr="000E1BCD">
        <w:rPr>
          <w:rFonts w:ascii="Arial" w:eastAsia="Times New Roman" w:hAnsi="Arial" w:cs="Arial"/>
          <w:color w:val="000000"/>
        </w:rPr>
        <w:t>a positive laboratory test</w:t>
      </w:r>
      <w:r w:rsidR="004E5DC9">
        <w:rPr>
          <w:rFonts w:ascii="Arial" w:eastAsia="Times New Roman" w:hAnsi="Arial" w:cs="Arial"/>
          <w:color w:val="000000"/>
        </w:rPr>
        <w:t xml:space="preserve"> </w:t>
      </w:r>
      <w:r w:rsidR="004E5DC9" w:rsidRPr="000E1BCD">
        <w:rPr>
          <w:rFonts w:ascii="Arial" w:eastAsia="Times New Roman" w:hAnsi="Arial" w:cs="Arial"/>
          <w:color w:val="000000"/>
        </w:rPr>
        <w:t xml:space="preserve">that are epidemiologically-linked </w:t>
      </w:r>
    </w:p>
    <w:p w:rsidR="000E4F49" w:rsidRPr="005072D9" w:rsidRDefault="00F20548" w:rsidP="009E0597">
      <w:pPr>
        <w:spacing w:after="0" w:line="240" w:lineRule="auto"/>
        <w:rPr>
          <w:rFonts w:ascii="Arial" w:eastAsia="Times New Roman" w:hAnsi="Arial" w:cs="Arial"/>
          <w:color w:val="000000"/>
        </w:rPr>
      </w:pPr>
      <w:r w:rsidRPr="00683FEF">
        <w:rPr>
          <w:rFonts w:ascii="Arial" w:eastAsia="Times New Roman" w:hAnsi="Arial" w:cs="Arial"/>
          <w:color w:val="000000"/>
          <w:vertAlign w:val="superscript"/>
        </w:rPr>
        <w:t>4</w:t>
      </w:r>
      <w:r w:rsidR="000E4F49">
        <w:rPr>
          <w:rFonts w:ascii="Arial" w:eastAsia="Times New Roman" w:hAnsi="Arial" w:cs="Arial"/>
          <w:color w:val="000000"/>
        </w:rPr>
        <w:t>Community-onset: Specimen obtained on facility day 1, 2, or 3 (</w:t>
      </w:r>
      <w:r w:rsidR="000E4F49" w:rsidRPr="005072D9">
        <w:rPr>
          <w:rFonts w:ascii="Arial" w:eastAsia="Times New Roman" w:hAnsi="Arial" w:cs="Arial"/>
          <w:color w:val="000000"/>
        </w:rPr>
        <w:t>admission date = day 1) or when the patient is not admitted to any facility</w:t>
      </w:r>
    </w:p>
    <w:p w:rsidR="00BD24CB" w:rsidRPr="004E5DC9" w:rsidRDefault="00BD24CB" w:rsidP="004E5DC9">
      <w:pPr>
        <w:spacing w:after="0" w:line="240" w:lineRule="auto"/>
        <w:rPr>
          <w:rFonts w:ascii="Arial" w:hAnsi="Arial" w:cs="Arial"/>
          <w:b/>
          <w:bCs/>
        </w:rPr>
      </w:pPr>
    </w:p>
    <w:p w:rsidR="698E2A18" w:rsidRDefault="698E2A18" w:rsidP="004E5DC9">
      <w:pPr>
        <w:spacing w:after="0" w:line="240" w:lineRule="auto"/>
        <w:rPr>
          <w:rFonts w:ascii="Arial" w:hAnsi="Arial" w:cs="Arial"/>
          <w:b/>
          <w:bCs/>
        </w:rPr>
      </w:pPr>
      <w:r w:rsidRPr="004E5DC9">
        <w:rPr>
          <w:rFonts w:ascii="Arial" w:hAnsi="Arial" w:cs="Arial"/>
          <w:b/>
          <w:bCs/>
        </w:rPr>
        <w:t>Points for Consideration:</w:t>
      </w:r>
    </w:p>
    <w:p w:rsidR="008B3F8F" w:rsidRPr="004E5DC9" w:rsidRDefault="008B3F8F" w:rsidP="004E5DC9">
      <w:pPr>
        <w:spacing w:after="0" w:line="240" w:lineRule="auto"/>
        <w:rPr>
          <w:rFonts w:ascii="Arial" w:hAnsi="Arial" w:cs="Arial"/>
          <w:b/>
          <w:bCs/>
        </w:rPr>
      </w:pPr>
    </w:p>
    <w:p w:rsidR="00FC18AC" w:rsidRDefault="009E0597" w:rsidP="00FC18AC">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Facility-onset, community-onset, and incident/recurrent/duplicate </w:t>
      </w:r>
      <w:r w:rsidR="00062E79">
        <w:rPr>
          <w:rFonts w:ascii="Arial" w:eastAsia="Times New Roman" w:hAnsi="Arial" w:cs="Arial"/>
        </w:rPr>
        <w:t>definition</w:t>
      </w:r>
      <w:r>
        <w:rPr>
          <w:rFonts w:ascii="Arial" w:eastAsia="Times New Roman" w:hAnsi="Arial" w:cs="Arial"/>
        </w:rPr>
        <w:t>s are</w:t>
      </w:r>
      <w:r w:rsidR="00062E79">
        <w:rPr>
          <w:rFonts w:ascii="Arial" w:eastAsia="Times New Roman" w:hAnsi="Arial" w:cs="Arial"/>
        </w:rPr>
        <w:t xml:space="preserve"> based on NHSN </w:t>
      </w:r>
      <w:r w:rsidR="698E2A18">
        <w:rPr>
          <w:rFonts w:ascii="Arial" w:eastAsia="Times New Roman" w:hAnsi="Arial" w:cs="Arial"/>
        </w:rPr>
        <w:t>Lab</w:t>
      </w:r>
      <w:r w:rsidR="06FD2006" w:rsidRPr="004E5DC9">
        <w:rPr>
          <w:rFonts w:ascii="Arial" w:eastAsia="Times New Roman" w:hAnsi="Arial" w:cs="Arial"/>
        </w:rPr>
        <w:t xml:space="preserve"> ID </w:t>
      </w:r>
      <w:r w:rsidR="00062E79">
        <w:rPr>
          <w:rFonts w:ascii="Arial" w:eastAsia="Times New Roman" w:hAnsi="Arial" w:cs="Arial"/>
        </w:rPr>
        <w:t>definition</w:t>
      </w:r>
      <w:r>
        <w:rPr>
          <w:rFonts w:ascii="Arial" w:eastAsia="Times New Roman" w:hAnsi="Arial" w:cs="Arial"/>
        </w:rPr>
        <w:t>s</w:t>
      </w:r>
      <w:r w:rsidR="00062E79">
        <w:rPr>
          <w:rFonts w:ascii="Arial" w:eastAsia="Times New Roman" w:hAnsi="Arial" w:cs="Arial"/>
        </w:rPr>
        <w:t>.</w:t>
      </w:r>
    </w:p>
    <w:p w:rsidR="002F2D07" w:rsidRDefault="00062E79" w:rsidP="002F2D07">
      <w:pPr>
        <w:pStyle w:val="ListParagraph"/>
        <w:numPr>
          <w:ilvl w:val="0"/>
          <w:numId w:val="6"/>
        </w:numPr>
        <w:spacing w:after="0" w:line="240" w:lineRule="auto"/>
        <w:rPr>
          <w:rFonts w:ascii="Arial" w:eastAsia="Times New Roman" w:hAnsi="Arial" w:cs="Arial"/>
        </w:rPr>
      </w:pPr>
      <w:r>
        <w:rPr>
          <w:rFonts w:ascii="Arial" w:eastAsia="Times New Roman" w:hAnsi="Arial" w:cs="Arial"/>
        </w:rPr>
        <w:t>Threshold definitions are based on positive laboratory testing</w:t>
      </w:r>
      <w:r w:rsidR="002F2D07">
        <w:rPr>
          <w:rFonts w:ascii="Arial" w:eastAsia="Times New Roman" w:hAnsi="Arial" w:cs="Arial"/>
        </w:rPr>
        <w:t>.</w:t>
      </w:r>
      <w:r w:rsidR="009620CA">
        <w:rPr>
          <w:rFonts w:ascii="Arial" w:eastAsia="Times New Roman" w:hAnsi="Arial" w:cs="Arial"/>
        </w:rPr>
        <w:t xml:space="preserve"> </w:t>
      </w:r>
      <w:r w:rsidR="00FC18AC" w:rsidRPr="009620CA">
        <w:rPr>
          <w:rFonts w:ascii="Arial" w:eastAsia="Times New Roman" w:hAnsi="Arial" w:cs="Arial"/>
          <w:color w:val="000000"/>
        </w:rPr>
        <w:t>Consider the testing protocols of the facility, including use of screening methodology and other asymptomatic testing, as well as the increasing use of GI PCR panels, which might indicate colonization rather than infection</w:t>
      </w:r>
      <w:r w:rsidR="002F2D07">
        <w:rPr>
          <w:rFonts w:ascii="Arial" w:eastAsia="Times New Roman" w:hAnsi="Arial" w:cs="Arial"/>
          <w:color w:val="000000"/>
        </w:rPr>
        <w:t xml:space="preserve"> </w:t>
      </w:r>
      <w:r w:rsidR="009620CA" w:rsidRPr="002F2D07">
        <w:rPr>
          <w:rFonts w:ascii="Arial" w:eastAsia="Times New Roman" w:hAnsi="Arial" w:cs="Arial"/>
        </w:rPr>
        <w:t>The 4-week time period is based on expert consensus</w:t>
      </w:r>
    </w:p>
    <w:p w:rsidR="008C062E" w:rsidRDefault="002F2D07" w:rsidP="002F2D07">
      <w:pPr>
        <w:pStyle w:val="ListParagraph"/>
        <w:numPr>
          <w:ilvl w:val="0"/>
          <w:numId w:val="6"/>
        </w:numPr>
        <w:spacing w:after="0" w:line="240" w:lineRule="auto"/>
        <w:rPr>
          <w:rFonts w:ascii="Arial" w:eastAsia="Times New Roman" w:hAnsi="Arial" w:cs="Arial"/>
        </w:rPr>
      </w:pPr>
      <w:r>
        <w:rPr>
          <w:rFonts w:ascii="Arial" w:eastAsia="Times New Roman" w:hAnsi="Arial" w:cs="Arial"/>
        </w:rPr>
        <w:t>In order to provide greater, specificity t</w:t>
      </w:r>
      <w:r w:rsidR="00FC18AC" w:rsidRPr="002F2D07">
        <w:rPr>
          <w:rFonts w:ascii="Arial" w:eastAsia="Times New Roman" w:hAnsi="Arial" w:cs="Arial"/>
        </w:rPr>
        <w:t xml:space="preserve">he outbreak definition is based on a positive laboratory test in addition to </w:t>
      </w:r>
      <w:r w:rsidR="008C062E" w:rsidRPr="002F2D07">
        <w:rPr>
          <w:rFonts w:ascii="Arial" w:eastAsia="Times New Roman" w:hAnsi="Arial" w:cs="Arial"/>
        </w:rPr>
        <w:t xml:space="preserve">symptoms associated with </w:t>
      </w:r>
      <w:r w:rsidR="00FC18AC" w:rsidRPr="002F2D07">
        <w:rPr>
          <w:rFonts w:ascii="Arial" w:eastAsia="Times New Roman" w:hAnsi="Arial" w:cs="Arial"/>
          <w:i/>
        </w:rPr>
        <w:t>C. difficile</w:t>
      </w:r>
      <w:r w:rsidR="00FC18AC" w:rsidRPr="002F2D07">
        <w:rPr>
          <w:rFonts w:ascii="Arial" w:eastAsia="Times New Roman" w:hAnsi="Arial" w:cs="Arial"/>
        </w:rPr>
        <w:t xml:space="preserve"> infection</w:t>
      </w:r>
      <w:r>
        <w:rPr>
          <w:rFonts w:ascii="Arial" w:eastAsia="Times New Roman" w:hAnsi="Arial" w:cs="Arial"/>
        </w:rPr>
        <w:t xml:space="preserve"> </w:t>
      </w:r>
      <w:r w:rsidR="008C062E" w:rsidRPr="002F2D07">
        <w:rPr>
          <w:rFonts w:ascii="Arial" w:eastAsia="Times New Roman" w:hAnsi="Arial" w:cs="Arial"/>
        </w:rPr>
        <w:t>(,</w:t>
      </w:r>
      <w:r w:rsidR="00FB7E1F" w:rsidRPr="002F2D07">
        <w:rPr>
          <w:rFonts w:ascii="Arial" w:eastAsia="Times New Roman" w:hAnsi="Arial" w:cs="Arial"/>
        </w:rPr>
        <w:t>sustained change in bowel movement frequency /and or consistency and /or abdominal cramping with no other recognized cause and lack of common causes such as laxative, other enteric pathogens</w:t>
      </w:r>
      <w:r w:rsidR="009620CA" w:rsidRPr="002F2D07">
        <w:rPr>
          <w:rFonts w:ascii="Arial" w:eastAsia="Times New Roman" w:hAnsi="Arial" w:cs="Arial"/>
        </w:rPr>
        <w:t xml:space="preserve"> </w:t>
      </w:r>
      <w:r w:rsidR="00FB7E1F" w:rsidRPr="002F2D07">
        <w:rPr>
          <w:rFonts w:ascii="Arial" w:eastAsia="Times New Roman" w:hAnsi="Arial" w:cs="Arial"/>
        </w:rPr>
        <w:t xml:space="preserve">etc. </w:t>
      </w:r>
    </w:p>
    <w:p w:rsidR="0089737C" w:rsidRDefault="002F2D07" w:rsidP="002F2D0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Severe complicated </w:t>
      </w:r>
      <w:r w:rsidRPr="004E5DC9">
        <w:rPr>
          <w:rFonts w:ascii="Arial" w:eastAsia="Times New Roman" w:hAnsi="Arial" w:cs="Arial"/>
          <w:i/>
          <w:iCs/>
        </w:rPr>
        <w:t>C. difficile</w:t>
      </w:r>
      <w:r>
        <w:rPr>
          <w:rFonts w:ascii="Arial" w:eastAsia="Times New Roman" w:hAnsi="Arial" w:cs="Arial"/>
        </w:rPr>
        <w:t xml:space="preserve"> infection is based on clinical practice guidelines. </w:t>
      </w:r>
    </w:p>
    <w:p w:rsidR="009620CA" w:rsidRPr="002F2D07" w:rsidRDefault="00FB7E1F" w:rsidP="002F2D07">
      <w:pPr>
        <w:pStyle w:val="ListParagraph"/>
        <w:numPr>
          <w:ilvl w:val="0"/>
          <w:numId w:val="6"/>
        </w:numPr>
        <w:spacing w:after="0" w:line="240" w:lineRule="auto"/>
        <w:rPr>
          <w:rFonts w:ascii="Arial" w:eastAsia="Times New Roman" w:hAnsi="Arial" w:cs="Arial"/>
        </w:rPr>
      </w:pPr>
      <w:bookmarkStart w:id="0" w:name="_GoBack"/>
      <w:bookmarkEnd w:id="0"/>
      <w:r w:rsidRPr="002F2D07">
        <w:rPr>
          <w:rFonts w:ascii="Arial" w:eastAsia="Times New Roman" w:hAnsi="Arial" w:cs="Arial"/>
          <w:color w:val="000000"/>
        </w:rPr>
        <w:t xml:space="preserve">Consider that although some patients may have recurrent disease (and therefore might not have acquired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 as part of transmission), patients with recurrent disease can transmit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 and therefore be part of transmission or outbreaks.</w:t>
      </w:r>
    </w:p>
    <w:p w:rsidR="008C062E" w:rsidRPr="009620CA" w:rsidRDefault="009620CA" w:rsidP="002F2D07">
      <w:pPr>
        <w:pStyle w:val="ListParagraph"/>
        <w:numPr>
          <w:ilvl w:val="0"/>
          <w:numId w:val="6"/>
        </w:numPr>
        <w:spacing w:after="0" w:line="240" w:lineRule="auto"/>
        <w:rPr>
          <w:rFonts w:ascii="Arial" w:eastAsia="Times New Roman" w:hAnsi="Arial" w:cs="Arial"/>
        </w:rPr>
      </w:pPr>
      <w:r w:rsidRPr="00FC18AC">
        <w:rPr>
          <w:rFonts w:ascii="Arial" w:eastAsia="Times New Roman" w:hAnsi="Arial" w:cs="Arial"/>
        </w:rPr>
        <w:t>The 4-week time period is based on expert consensus</w:t>
      </w:r>
    </w:p>
    <w:p w:rsidR="002F2D07" w:rsidRPr="00800107" w:rsidRDefault="00FB7E1F" w:rsidP="00800107">
      <w:pPr>
        <w:pStyle w:val="ListParagraph"/>
        <w:numPr>
          <w:ilvl w:val="0"/>
          <w:numId w:val="6"/>
        </w:numPr>
        <w:spacing w:after="0" w:line="240" w:lineRule="auto"/>
        <w:rPr>
          <w:rFonts w:ascii="Arial" w:eastAsia="Times New Roman" w:hAnsi="Arial" w:cs="Arial"/>
        </w:rPr>
      </w:pPr>
      <w:r w:rsidRPr="00800107">
        <w:rPr>
          <w:rFonts w:ascii="Arial" w:eastAsia="Times New Roman" w:hAnsi="Arial" w:cs="Arial"/>
          <w:color w:val="000000"/>
        </w:rPr>
        <w:t>C. difficile-positive laboratory test collected from an inpatient or outpatient location from a patient who was discharged from the facility ≤28 days prior to the current date of stool specimen collection) may be part of an outbreak and should be factored in when determining if transmission within a facility occurred</w:t>
      </w:r>
      <w:r w:rsidR="00FC18AC" w:rsidRPr="00800107">
        <w:rPr>
          <w:rFonts w:ascii="Arial" w:eastAsia="Times New Roman" w:hAnsi="Arial" w:cs="Arial"/>
        </w:rPr>
        <w:t xml:space="preserve"> </w:t>
      </w:r>
      <w:r w:rsidR="002F2D07" w:rsidRPr="00800107">
        <w:rPr>
          <w:rFonts w:ascii="Arial" w:eastAsia="Times New Roman" w:hAnsi="Arial" w:cs="Arial"/>
          <w:color w:val="000000"/>
        </w:rPr>
        <w:t xml:space="preserve">Definitions as follows: incident </w:t>
      </w:r>
      <w:r w:rsidR="002F2D07" w:rsidRPr="00800107">
        <w:rPr>
          <w:rFonts w:ascii="Arial" w:eastAsia="Times New Roman" w:hAnsi="Arial" w:cs="Arial"/>
          <w:i/>
          <w:iCs/>
          <w:color w:val="000000"/>
        </w:rPr>
        <w:t>C. difficile</w:t>
      </w:r>
      <w:r w:rsidR="002F2D07" w:rsidRPr="00800107">
        <w:rPr>
          <w:rFonts w:ascii="Arial" w:eastAsia="Times New Roman" w:hAnsi="Arial" w:cs="Arial"/>
          <w:color w:val="000000"/>
        </w:rPr>
        <w:t xml:space="preserve"> = any </w:t>
      </w:r>
      <w:r w:rsidR="002F2D07" w:rsidRPr="00800107">
        <w:rPr>
          <w:rFonts w:ascii="Arial" w:eastAsia="Times New Roman" w:hAnsi="Arial" w:cs="Arial"/>
          <w:i/>
          <w:iCs/>
          <w:color w:val="000000"/>
        </w:rPr>
        <w:t>C. difficile</w:t>
      </w:r>
      <w:r w:rsidR="002F2D07" w:rsidRPr="00800107">
        <w:rPr>
          <w:rFonts w:ascii="Arial" w:eastAsia="Times New Roman" w:hAnsi="Arial" w:cs="Arial"/>
          <w:color w:val="000000"/>
        </w:rPr>
        <w:t xml:space="preserve">-positive laboratory test from a specimen obtained &gt;56 days after the most recent </w:t>
      </w:r>
      <w:r w:rsidR="002F2D07" w:rsidRPr="00800107">
        <w:rPr>
          <w:rFonts w:ascii="Arial" w:eastAsia="Times New Roman" w:hAnsi="Arial" w:cs="Arial"/>
          <w:i/>
          <w:iCs/>
          <w:color w:val="000000"/>
        </w:rPr>
        <w:t>C. difficile</w:t>
      </w:r>
      <w:r w:rsidR="002F2D07" w:rsidRPr="00800107">
        <w:rPr>
          <w:rFonts w:ascii="Arial" w:eastAsia="Times New Roman" w:hAnsi="Arial" w:cs="Arial"/>
          <w:color w:val="000000"/>
        </w:rPr>
        <w:t xml:space="preserve"> laboratory test [or with no previous </w:t>
      </w:r>
      <w:r w:rsidR="002F2D07" w:rsidRPr="00800107">
        <w:rPr>
          <w:rFonts w:ascii="Arial" w:eastAsia="Times New Roman" w:hAnsi="Arial" w:cs="Arial"/>
          <w:i/>
          <w:iCs/>
          <w:color w:val="000000"/>
        </w:rPr>
        <w:t>C. difficile</w:t>
      </w:r>
      <w:r w:rsidR="002F2D07" w:rsidRPr="00800107">
        <w:rPr>
          <w:rFonts w:ascii="Arial" w:eastAsia="Times New Roman" w:hAnsi="Arial" w:cs="Arial"/>
          <w:color w:val="000000"/>
        </w:rPr>
        <w:t>-positive laboratory test];</w:t>
      </w:r>
    </w:p>
    <w:p w:rsidR="002F2D07" w:rsidRPr="002F2D07" w:rsidRDefault="002F2D07" w:rsidP="002F2D07">
      <w:pPr>
        <w:spacing w:after="0" w:line="240" w:lineRule="auto"/>
        <w:ind w:left="360" w:firstLine="60"/>
        <w:rPr>
          <w:rFonts w:ascii="Arial" w:eastAsia="Times New Roman" w:hAnsi="Arial" w:cs="Arial"/>
        </w:rPr>
      </w:pPr>
      <w:r w:rsidRPr="002F2D07">
        <w:rPr>
          <w:rFonts w:ascii="Arial" w:eastAsia="Times New Roman" w:hAnsi="Arial" w:cs="Arial"/>
          <w:color w:val="000000"/>
        </w:rPr>
        <w:t xml:space="preserve">recurrent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 = any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-positive laboratory test from a specimen obtained &gt;14 days and ≤56 days after the most recent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 laboratory test;</w:t>
      </w:r>
      <w:r w:rsidR="008B3F8F">
        <w:rPr>
          <w:rFonts w:ascii="Arial" w:eastAsia="Times New Roman" w:hAnsi="Arial" w:cs="Arial"/>
          <w:color w:val="000000"/>
        </w:rPr>
        <w:t xml:space="preserve"> </w:t>
      </w:r>
      <w:r w:rsidRPr="002F2D07">
        <w:rPr>
          <w:rFonts w:ascii="Arial" w:eastAsia="Times New Roman" w:hAnsi="Arial" w:cs="Arial"/>
          <w:color w:val="000000"/>
        </w:rPr>
        <w:t xml:space="preserve">duplicate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 = any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-positive laboratory test from a specimen obtained ≤14 days after the most recent </w:t>
      </w:r>
      <w:r w:rsidRPr="002F2D07">
        <w:rPr>
          <w:rFonts w:ascii="Arial" w:eastAsia="Times New Roman" w:hAnsi="Arial" w:cs="Arial"/>
          <w:i/>
          <w:iCs/>
          <w:color w:val="000000"/>
        </w:rPr>
        <w:t>C. difficile</w:t>
      </w:r>
      <w:r w:rsidRPr="002F2D07">
        <w:rPr>
          <w:rFonts w:ascii="Arial" w:eastAsia="Times New Roman" w:hAnsi="Arial" w:cs="Arial"/>
          <w:color w:val="000000"/>
        </w:rPr>
        <w:t xml:space="preserve"> laboratory test.)</w:t>
      </w:r>
    </w:p>
    <w:p w:rsidR="002F2D07" w:rsidRPr="002F2D07" w:rsidRDefault="002F2D07" w:rsidP="002F2D07">
      <w:pPr>
        <w:pStyle w:val="ListParagraph"/>
        <w:numPr>
          <w:ilvl w:val="0"/>
          <w:numId w:val="6"/>
        </w:numPr>
        <w:spacing w:after="0" w:line="240" w:lineRule="auto"/>
        <w:rPr>
          <w:rFonts w:ascii="Arial" w:hAnsi="Arial" w:cs="Arial"/>
        </w:rPr>
      </w:pPr>
      <w:r w:rsidRPr="002F2D07">
        <w:rPr>
          <w:rFonts w:ascii="Arial" w:hAnsi="Arial" w:cs="Arial"/>
          <w:color w:val="000000"/>
        </w:rPr>
        <w:t>C</w:t>
      </w:r>
      <w:r w:rsidR="00FC18AC" w:rsidRPr="002F2D07">
        <w:rPr>
          <w:rFonts w:ascii="Arial" w:hAnsi="Arial" w:cs="Arial"/>
          <w:color w:val="000000"/>
        </w:rPr>
        <w:t>ases that meet the definition of a community-onset healthcare-facility associated case (C. difficile-positive laboratory test collected from an inpatient or outpatient location from a patient who was discharged from the facility ≤28 days prior to the current date of stool specimen collection) may be part of an outbreak and should be factored in when determining if transmission within a facility occurre</w:t>
      </w:r>
      <w:r w:rsidRPr="002F2D07">
        <w:rPr>
          <w:rFonts w:ascii="Arial" w:hAnsi="Arial" w:cs="Arial"/>
          <w:color w:val="000000"/>
        </w:rPr>
        <w:t>d</w:t>
      </w:r>
    </w:p>
    <w:p w:rsidR="002F2D07" w:rsidRPr="002F2D07" w:rsidRDefault="002F2D07" w:rsidP="002F2D07">
      <w:pPr>
        <w:pStyle w:val="ListParagraph"/>
        <w:spacing w:after="0" w:line="240" w:lineRule="auto"/>
        <w:ind w:left="360"/>
        <w:rPr>
          <w:rFonts w:ascii="Arial" w:hAnsi="Arial" w:cs="Arial"/>
        </w:rPr>
      </w:pPr>
    </w:p>
    <w:p w:rsidR="002F2D07" w:rsidRPr="002F2D07" w:rsidRDefault="002F2D07" w:rsidP="002F2D07">
      <w:pPr>
        <w:pStyle w:val="ListParagraph"/>
        <w:spacing w:after="0" w:line="240" w:lineRule="auto"/>
        <w:ind w:left="360"/>
        <w:rPr>
          <w:rFonts w:ascii="Arial" w:hAnsi="Arial" w:cs="Arial"/>
          <w:b/>
        </w:rPr>
      </w:pPr>
      <w:r w:rsidRPr="002F2D07">
        <w:rPr>
          <w:rFonts w:ascii="Arial" w:hAnsi="Arial" w:cs="Arial"/>
          <w:b/>
        </w:rPr>
        <w:t>References</w:t>
      </w:r>
    </w:p>
    <w:p w:rsidR="00FC18AC" w:rsidRPr="00FC18AC" w:rsidRDefault="002F2D07" w:rsidP="002F2D07">
      <w:pPr>
        <w:tabs>
          <w:tab w:val="left" w:pos="2400"/>
        </w:tabs>
        <w:spacing w:after="0" w:line="240" w:lineRule="auto"/>
        <w:rPr>
          <w:rFonts w:ascii="Arial" w:eastAsia="Times New Roman" w:hAnsi="Arial" w:cs="Arial"/>
        </w:rPr>
      </w:pPr>
      <w:r>
        <w:rPr>
          <w:rFonts w:ascii="Arial" w:eastAsia="Times New Roman" w:hAnsi="Arial" w:cs="Arial"/>
        </w:rPr>
        <w:tab/>
      </w:r>
    </w:p>
    <w:p w:rsidR="009620CA" w:rsidRPr="005072D9" w:rsidRDefault="009620CA" w:rsidP="009620CA">
      <w:pPr>
        <w:pStyle w:val="ListParagraph"/>
        <w:numPr>
          <w:ilvl w:val="0"/>
          <w:numId w:val="7"/>
        </w:numPr>
        <w:spacing w:after="0" w:line="240" w:lineRule="auto"/>
        <w:rPr>
          <w:rFonts w:ascii="Arial" w:hAnsi="Arial" w:cs="Arial"/>
        </w:rPr>
      </w:pPr>
      <w:r w:rsidRPr="005072D9">
        <w:rPr>
          <w:rFonts w:ascii="Arial" w:hAnsi="Arial" w:cs="Arial"/>
        </w:rPr>
        <w:t xml:space="preserve">Cohen SH, Gerding DN, Johnson S, </w:t>
      </w:r>
      <w:r w:rsidRPr="004E5DC9">
        <w:rPr>
          <w:rFonts w:ascii="Arial" w:hAnsi="Arial" w:cs="Arial"/>
          <w:i/>
          <w:iCs/>
        </w:rPr>
        <w:t>et. al.</w:t>
      </w:r>
      <w:r w:rsidRPr="005072D9">
        <w:rPr>
          <w:rFonts w:ascii="Arial" w:hAnsi="Arial" w:cs="Arial"/>
        </w:rPr>
        <w:t xml:space="preserve"> Clinical Practice Guidelines for </w:t>
      </w:r>
      <w:r w:rsidRPr="004E5DC9">
        <w:rPr>
          <w:rFonts w:ascii="Arial" w:hAnsi="Arial" w:cs="Arial"/>
          <w:i/>
          <w:iCs/>
        </w:rPr>
        <w:t>Clostridium difficile</w:t>
      </w:r>
      <w:r w:rsidRPr="005072D9">
        <w:rPr>
          <w:rFonts w:ascii="Arial" w:hAnsi="Arial" w:cs="Arial"/>
        </w:rPr>
        <w:t xml:space="preserve"> Infection in Adults: 2010 Update by the Society for Healthcare of America (SHEA) and the Infectious Diseases Society of America (IDSA). Infect Control Hosp Epi 2010;31(5):431-55.</w:t>
      </w:r>
      <w:r>
        <w:rPr>
          <w:rFonts w:ascii="Arial" w:hAnsi="Arial" w:cs="Arial"/>
        </w:rPr>
        <w:t xml:space="preserve"> (Note that new guidelines will be out early 2018 and this might need updating.)</w:t>
      </w:r>
    </w:p>
    <w:p w:rsidR="009620CA" w:rsidRDefault="009620CA" w:rsidP="009620CA">
      <w:pPr>
        <w:pStyle w:val="ListParagraph"/>
        <w:numPr>
          <w:ilvl w:val="0"/>
          <w:numId w:val="7"/>
        </w:numPr>
        <w:spacing w:after="0" w:line="240" w:lineRule="auto"/>
        <w:rPr>
          <w:rFonts w:ascii="Arial" w:hAnsi="Arial" w:cs="Arial"/>
        </w:rPr>
      </w:pPr>
      <w:r w:rsidRPr="005072D9">
        <w:rPr>
          <w:rFonts w:ascii="Arial" w:hAnsi="Arial" w:cs="Arial"/>
        </w:rPr>
        <w:t xml:space="preserve">National Healthcare Safety Network </w:t>
      </w:r>
      <w:r>
        <w:rPr>
          <w:rFonts w:ascii="Arial" w:hAnsi="Arial" w:cs="Arial"/>
        </w:rPr>
        <w:t xml:space="preserve">(NHSN) definitions for </w:t>
      </w:r>
      <w:r w:rsidRPr="0044631D">
        <w:rPr>
          <w:rFonts w:ascii="Arial" w:hAnsi="Arial" w:cs="Arial"/>
          <w:i/>
        </w:rPr>
        <w:t>C. difficile</w:t>
      </w:r>
      <w:r>
        <w:rPr>
          <w:rFonts w:ascii="Arial" w:hAnsi="Arial" w:cs="Arial"/>
        </w:rPr>
        <w:t xml:space="preserve"> can be found at: </w:t>
      </w:r>
      <w:hyperlink r:id="rId6" w:history="1">
        <w:r w:rsidRPr="00E26BD8">
          <w:rPr>
            <w:rStyle w:val="Hyperlink"/>
            <w:rFonts w:ascii="Arial" w:hAnsi="Arial" w:cs="Arial"/>
          </w:rPr>
          <w:t>https://www.cdc.gov/nhsn/acute-care-hospital/cdiff-mrsa/index.html</w:t>
        </w:r>
      </w:hyperlink>
    </w:p>
    <w:p w:rsidR="00825369" w:rsidRDefault="00D92FAC" w:rsidP="00800107">
      <w:pPr>
        <w:pStyle w:val="ListParagraph"/>
        <w:numPr>
          <w:ilvl w:val="0"/>
          <w:numId w:val="6"/>
        </w:numPr>
        <w:spacing w:after="0" w:line="240" w:lineRule="auto"/>
        <w:rPr>
          <w:rFonts w:ascii="Arial" w:hAnsi="Arial" w:cs="Arial"/>
          <w:i/>
        </w:rPr>
      </w:pPr>
      <w:r w:rsidRPr="00330EE4">
        <w:rPr>
          <w:rFonts w:ascii="Arial" w:hAnsi="Arial" w:cs="Arial"/>
        </w:rPr>
        <w:t>Lassa F, MU Y Bamberg W,</w:t>
      </w:r>
      <w:r w:rsidRPr="00330EE4">
        <w:rPr>
          <w:rFonts w:ascii="Arial" w:hAnsi="Arial" w:cs="Arial"/>
          <w:i/>
          <w:iCs/>
        </w:rPr>
        <w:t xml:space="preserve"> et. al.</w:t>
      </w:r>
      <w:r w:rsidR="00330EE4" w:rsidRPr="00330EE4">
        <w:rPr>
          <w:color w:val="1A1A1A"/>
          <w:lang w:val="en"/>
        </w:rPr>
        <w:t xml:space="preserve">  </w:t>
      </w:r>
      <w:r w:rsidR="00330EE4" w:rsidRPr="00800107">
        <w:rPr>
          <w:rStyle w:val="titledefault"/>
          <w:rFonts w:ascii="Arial" w:hAnsi="Arial" w:cs="Arial"/>
          <w:color w:val="1A1A1A"/>
          <w:lang w:val="en"/>
        </w:rPr>
        <w:t xml:space="preserve">Burden of </w:t>
      </w:r>
      <w:r w:rsidR="00330EE4" w:rsidRPr="00800107">
        <w:rPr>
          <w:rStyle w:val="titledefault"/>
          <w:rFonts w:ascii="Arial" w:hAnsi="Arial" w:cs="Arial"/>
          <w:i/>
          <w:iCs/>
          <w:color w:val="1A1A1A"/>
          <w:lang w:val="en"/>
        </w:rPr>
        <w:t>Clostridium difficile</w:t>
      </w:r>
      <w:r w:rsidR="00330EE4" w:rsidRPr="00800107">
        <w:rPr>
          <w:rStyle w:val="titledefault"/>
          <w:rFonts w:ascii="Arial" w:hAnsi="Arial" w:cs="Arial"/>
          <w:color w:val="1A1A1A"/>
          <w:lang w:val="en"/>
        </w:rPr>
        <w:t xml:space="preserve"> Infection in the United States</w:t>
      </w:r>
      <w:r w:rsidR="00330EE4">
        <w:rPr>
          <w:rStyle w:val="titledefault"/>
          <w:rFonts w:ascii="Arial" w:hAnsi="Arial" w:cs="Arial"/>
          <w:color w:val="1A1A1A"/>
          <w:lang w:val="en"/>
        </w:rPr>
        <w:t xml:space="preserve"> </w:t>
      </w:r>
      <w:r w:rsidR="00330EE4" w:rsidRPr="00800107">
        <w:rPr>
          <w:rStyle w:val="titledefault"/>
          <w:rFonts w:ascii="Arial" w:hAnsi="Arial" w:cs="Arial"/>
          <w:i/>
          <w:color w:val="1A1A1A"/>
          <w:lang w:val="en"/>
        </w:rPr>
        <w:t xml:space="preserve">NEJM </w:t>
      </w:r>
      <w:r w:rsidR="00800107">
        <w:rPr>
          <w:rFonts w:ascii="Arial" w:hAnsi="Arial" w:cs="Arial"/>
          <w:i/>
        </w:rPr>
        <w:t>2015;372:825-834</w:t>
      </w:r>
    </w:p>
    <w:p w:rsidR="00800107" w:rsidRPr="00800107" w:rsidRDefault="00800107" w:rsidP="00800107">
      <w:pPr>
        <w:pStyle w:val="ListParagraph"/>
        <w:numPr>
          <w:ilvl w:val="0"/>
          <w:numId w:val="6"/>
        </w:numPr>
        <w:spacing w:after="0" w:line="240" w:lineRule="auto"/>
        <w:rPr>
          <w:rFonts w:ascii="Arial" w:hAnsi="Arial" w:cs="Arial"/>
          <w:i/>
        </w:rPr>
      </w:pPr>
      <w:r>
        <w:rPr>
          <w:rFonts w:ascii="Arial" w:hAnsi="Arial" w:cs="Arial"/>
        </w:rPr>
        <w:t>Dubberke E</w:t>
      </w:r>
      <w:r w:rsidR="005B2ACD">
        <w:rPr>
          <w:rFonts w:ascii="Arial" w:hAnsi="Arial" w:cs="Arial"/>
        </w:rPr>
        <w:t xml:space="preserve">, Carling P, Carrico R; Strategies to Prevent Infections in Acute Care Hospital;  </w:t>
      </w:r>
      <w:r w:rsidR="005B2ACD" w:rsidRPr="005B2ACD">
        <w:rPr>
          <w:rFonts w:ascii="Arial" w:hAnsi="Arial" w:cs="Arial"/>
        </w:rPr>
        <w:t>IC</w:t>
      </w:r>
      <w:r w:rsidR="005B2ACD">
        <w:rPr>
          <w:rFonts w:ascii="Arial" w:hAnsi="Arial" w:cs="Arial"/>
        </w:rPr>
        <w:t xml:space="preserve"> </w:t>
      </w:r>
      <w:r w:rsidR="005B2ACD" w:rsidRPr="005B2ACD">
        <w:rPr>
          <w:rFonts w:ascii="Arial" w:hAnsi="Arial" w:cs="Arial"/>
        </w:rPr>
        <w:t>HE</w:t>
      </w:r>
      <w:r w:rsidR="005B2ACD">
        <w:rPr>
          <w:rFonts w:ascii="Arial" w:hAnsi="Arial" w:cs="Arial"/>
        </w:rPr>
        <w:t>;35 ;6:628-645</w:t>
      </w:r>
    </w:p>
    <w:sectPr w:rsidR="00800107" w:rsidRPr="00800107" w:rsidSect="00536B1D">
      <w:pgSz w:w="15840" w:h="12240" w:orient="landscape"/>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33AEEC52"/>
  <w15:commentEx w15:done="0" w15:paraId="213263B9"/>
  <w15:commentEx w15:done="0" w15:paraId="5CF5D25C" w15:paraIdParent="213263B9"/>
  <w15:commentEx w15:done="0" w15:paraId="0A1B94F6"/>
  <w15:commentEx w15:done="0" w15:paraId="5BD535BD"/>
  <w15:commentEx w15:done="0" w15:paraId="6CC97D76"/>
  <w15:commentEx w15:done="0" w15:paraId="6D480826"/>
  <w15:commentEx w15:done="0" w15:paraId="78836BDA"/>
  <w15:commentEx w15:done="0" w15:paraId="08D6C076"/>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871671"/>
    <w:multiLevelType w:val="hybridMultilevel"/>
    <w:tmpl w:val="9E441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2"/>
  </w:num>
  <w:num w:numId="5">
    <w:abstractNumId w:val="1"/>
  </w:num>
  <w:num w:numId="6">
    <w:abstractNumId w:val="5"/>
  </w:num>
  <w:num w:numId="7">
    <w:abstractNumId w:val="0"/>
  </w:num>
</w:numbering>
</file>

<file path=word/people.xml><?xml version="1.0" encoding="utf-8"?>
<w15:people xmlns:mc="http://schemas.openxmlformats.org/markup-compatibility/2006" xmlns:w15="http://schemas.microsoft.com/office/word/2012/wordml" mc:Ignorable="w15">
  <w15:person w15:author="wbamberg">
    <w15:presenceInfo w15:providerId="None" w15:userId="wbamberg"/>
  </w15:person>
  <w15:person w15:author="Guest User">
    <w15:presenceInfo w15:providerId="AD" w15:userId="URN:SPO:ANON#6551EE8675ECB829621EDA08C8614DBA33DB15E2C8016AD75399EB8217785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B1D"/>
    <w:rsid w:val="00062E79"/>
    <w:rsid w:val="000D48CD"/>
    <w:rsid w:val="000D5619"/>
    <w:rsid w:val="000E1BCD"/>
    <w:rsid w:val="000E4F49"/>
    <w:rsid w:val="0020693F"/>
    <w:rsid w:val="002F2D07"/>
    <w:rsid w:val="00330EE4"/>
    <w:rsid w:val="00356B46"/>
    <w:rsid w:val="003D5DD0"/>
    <w:rsid w:val="003F05E3"/>
    <w:rsid w:val="003F4811"/>
    <w:rsid w:val="0044631D"/>
    <w:rsid w:val="004E5CBE"/>
    <w:rsid w:val="004E5DC9"/>
    <w:rsid w:val="005072D9"/>
    <w:rsid w:val="00536B1D"/>
    <w:rsid w:val="0053775A"/>
    <w:rsid w:val="005627B6"/>
    <w:rsid w:val="005B2ACD"/>
    <w:rsid w:val="005F344B"/>
    <w:rsid w:val="0060302E"/>
    <w:rsid w:val="006817F6"/>
    <w:rsid w:val="00683FEF"/>
    <w:rsid w:val="006D24D9"/>
    <w:rsid w:val="006F01B5"/>
    <w:rsid w:val="0070002E"/>
    <w:rsid w:val="0071439D"/>
    <w:rsid w:val="00800107"/>
    <w:rsid w:val="008100F4"/>
    <w:rsid w:val="00825369"/>
    <w:rsid w:val="00830F27"/>
    <w:rsid w:val="00853EB0"/>
    <w:rsid w:val="0089737C"/>
    <w:rsid w:val="008A093F"/>
    <w:rsid w:val="008B3F8F"/>
    <w:rsid w:val="008C062E"/>
    <w:rsid w:val="009339B7"/>
    <w:rsid w:val="00960931"/>
    <w:rsid w:val="009620CA"/>
    <w:rsid w:val="009E0597"/>
    <w:rsid w:val="00A1779F"/>
    <w:rsid w:val="00A9734F"/>
    <w:rsid w:val="00AC547F"/>
    <w:rsid w:val="00B44F11"/>
    <w:rsid w:val="00B97862"/>
    <w:rsid w:val="00BB3461"/>
    <w:rsid w:val="00BD24CB"/>
    <w:rsid w:val="00C01EF8"/>
    <w:rsid w:val="00C4473B"/>
    <w:rsid w:val="00CB1D5A"/>
    <w:rsid w:val="00D92FAC"/>
    <w:rsid w:val="00DA58FC"/>
    <w:rsid w:val="00DB1D80"/>
    <w:rsid w:val="00DC703B"/>
    <w:rsid w:val="00E70F9C"/>
    <w:rsid w:val="00F0576C"/>
    <w:rsid w:val="00F20548"/>
    <w:rsid w:val="00F22D5A"/>
    <w:rsid w:val="00F43D41"/>
    <w:rsid w:val="00F66587"/>
    <w:rsid w:val="00FB1403"/>
    <w:rsid w:val="00FB7E1F"/>
    <w:rsid w:val="00FC18AC"/>
    <w:rsid w:val="06FD2006"/>
    <w:rsid w:val="0A3D5B95"/>
    <w:rsid w:val="0E9B0BE2"/>
    <w:rsid w:val="16A0369A"/>
    <w:rsid w:val="1EDB6254"/>
    <w:rsid w:val="292784A6"/>
    <w:rsid w:val="2AC42A2B"/>
    <w:rsid w:val="2B481A87"/>
    <w:rsid w:val="2C703785"/>
    <w:rsid w:val="3FDD3BC3"/>
    <w:rsid w:val="40F39041"/>
    <w:rsid w:val="4D6A9322"/>
    <w:rsid w:val="698E2A18"/>
    <w:rsid w:val="71252E05"/>
    <w:rsid w:val="760C9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customStyle="1" w:styleId="titledefault">
    <w:name w:val="title_default"/>
    <w:basedOn w:val="DefaultParagraphFont"/>
    <w:rsid w:val="00330E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customStyle="1" w:styleId="titledefault">
    <w:name w:val="title_default"/>
    <w:basedOn w:val="DefaultParagraphFont"/>
    <w:rsid w:val="00330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940092630">
      <w:bodyDiv w:val="1"/>
      <w:marLeft w:val="0"/>
      <w:marRight w:val="0"/>
      <w:marTop w:val="0"/>
      <w:marBottom w:val="0"/>
      <w:divBdr>
        <w:top w:val="none" w:sz="0" w:space="0" w:color="auto"/>
        <w:left w:val="none" w:sz="0" w:space="0" w:color="auto"/>
        <w:bottom w:val="none" w:sz="0" w:space="0" w:color="auto"/>
        <w:right w:val="none" w:sz="0" w:space="0" w:color="auto"/>
      </w:divBdr>
      <w:divsChild>
        <w:div w:id="1227379587">
          <w:marLeft w:val="0"/>
          <w:marRight w:val="0"/>
          <w:marTop w:val="100"/>
          <w:marBottom w:val="100"/>
          <w:divBdr>
            <w:top w:val="none" w:sz="0" w:space="0" w:color="auto"/>
            <w:left w:val="none" w:sz="0" w:space="0" w:color="auto"/>
            <w:bottom w:val="none" w:sz="0" w:space="0" w:color="auto"/>
            <w:right w:val="none" w:sz="0" w:space="0" w:color="auto"/>
          </w:divBdr>
          <w:divsChild>
            <w:div w:id="384111976">
              <w:marLeft w:val="0"/>
              <w:marRight w:val="0"/>
              <w:marTop w:val="0"/>
              <w:marBottom w:val="0"/>
              <w:divBdr>
                <w:top w:val="none" w:sz="0" w:space="0" w:color="auto"/>
                <w:left w:val="none" w:sz="0" w:space="0" w:color="auto"/>
                <w:bottom w:val="none" w:sz="0" w:space="0" w:color="auto"/>
                <w:right w:val="none" w:sz="0" w:space="0" w:color="auto"/>
              </w:divBdr>
              <w:divsChild>
                <w:div w:id="1811363327">
                  <w:marLeft w:val="0"/>
                  <w:marRight w:val="0"/>
                  <w:marTop w:val="0"/>
                  <w:marBottom w:val="0"/>
                  <w:divBdr>
                    <w:top w:val="none" w:sz="0" w:space="0" w:color="auto"/>
                    <w:left w:val="none" w:sz="0" w:space="0" w:color="auto"/>
                    <w:bottom w:val="none" w:sz="0" w:space="0" w:color="auto"/>
                    <w:right w:val="none" w:sz="0" w:space="0" w:color="auto"/>
                  </w:divBdr>
                  <w:divsChild>
                    <w:div w:id="926814132">
                      <w:marLeft w:val="0"/>
                      <w:marRight w:val="0"/>
                      <w:marTop w:val="0"/>
                      <w:marBottom w:val="0"/>
                      <w:divBdr>
                        <w:top w:val="none" w:sz="0" w:space="0" w:color="auto"/>
                        <w:left w:val="none" w:sz="0" w:space="0" w:color="auto"/>
                        <w:bottom w:val="none" w:sz="0" w:space="0" w:color="auto"/>
                        <w:right w:val="none" w:sz="0" w:space="0" w:color="auto"/>
                      </w:divBdr>
                      <w:divsChild>
                        <w:div w:id="434986405">
                          <w:marLeft w:val="0"/>
                          <w:marRight w:val="0"/>
                          <w:marTop w:val="0"/>
                          <w:marBottom w:val="0"/>
                          <w:divBdr>
                            <w:top w:val="none" w:sz="0" w:space="0" w:color="auto"/>
                            <w:left w:val="none" w:sz="0" w:space="0" w:color="auto"/>
                            <w:bottom w:val="none" w:sz="0" w:space="0" w:color="auto"/>
                            <w:right w:val="none" w:sz="0" w:space="0" w:color="auto"/>
                          </w:divBdr>
                          <w:divsChild>
                            <w:div w:id="1280146731">
                              <w:marLeft w:val="0"/>
                              <w:marRight w:val="0"/>
                              <w:marTop w:val="0"/>
                              <w:marBottom w:val="0"/>
                              <w:divBdr>
                                <w:top w:val="none" w:sz="0" w:space="0" w:color="auto"/>
                                <w:left w:val="none" w:sz="0" w:space="0" w:color="auto"/>
                                <w:bottom w:val="none" w:sz="0" w:space="0" w:color="auto"/>
                                <w:right w:val="none" w:sz="0" w:space="0" w:color="auto"/>
                              </w:divBdr>
                              <w:divsChild>
                                <w:div w:id="803155616">
                                  <w:marLeft w:val="0"/>
                                  <w:marRight w:val="0"/>
                                  <w:marTop w:val="0"/>
                                  <w:marBottom w:val="0"/>
                                  <w:divBdr>
                                    <w:top w:val="none" w:sz="0" w:space="0" w:color="auto"/>
                                    <w:left w:val="none" w:sz="0" w:space="0" w:color="auto"/>
                                    <w:bottom w:val="none" w:sz="0" w:space="0" w:color="auto"/>
                                    <w:right w:val="none" w:sz="0" w:space="0" w:color="auto"/>
                                  </w:divBdr>
                                  <w:divsChild>
                                    <w:div w:id="387654870">
                                      <w:marLeft w:val="0"/>
                                      <w:marRight w:val="0"/>
                                      <w:marTop w:val="0"/>
                                      <w:marBottom w:val="0"/>
                                      <w:divBdr>
                                        <w:top w:val="none" w:sz="0" w:space="0" w:color="auto"/>
                                        <w:left w:val="none" w:sz="0" w:space="0" w:color="auto"/>
                                        <w:bottom w:val="none" w:sz="0" w:space="0" w:color="auto"/>
                                        <w:right w:val="none" w:sz="0" w:space="0" w:color="auto"/>
                                      </w:divBdr>
                                      <w:divsChild>
                                        <w:div w:id="1092820788">
                                          <w:marLeft w:val="0"/>
                                          <w:marRight w:val="-30"/>
                                          <w:marTop w:val="300"/>
                                          <w:marBottom w:val="0"/>
                                          <w:divBdr>
                                            <w:top w:val="none" w:sz="0" w:space="0" w:color="auto"/>
                                            <w:left w:val="none" w:sz="0" w:space="0" w:color="auto"/>
                                            <w:bottom w:val="none" w:sz="0" w:space="0" w:color="auto"/>
                                            <w:right w:val="none" w:sz="0" w:space="0" w:color="auto"/>
                                          </w:divBdr>
                                          <w:divsChild>
                                            <w:div w:id="1300845878">
                                              <w:marLeft w:val="0"/>
                                              <w:marRight w:val="0"/>
                                              <w:marTop w:val="0"/>
                                              <w:marBottom w:val="0"/>
                                              <w:divBdr>
                                                <w:top w:val="none" w:sz="0" w:space="0" w:color="auto"/>
                                                <w:left w:val="none" w:sz="0" w:space="0" w:color="auto"/>
                                                <w:bottom w:val="none" w:sz="0" w:space="0" w:color="auto"/>
                                                <w:right w:val="none" w:sz="0" w:space="0" w:color="auto"/>
                                              </w:divBdr>
                                              <w:divsChild>
                                                <w:div w:id="428357124">
                                                  <w:marLeft w:val="0"/>
                                                  <w:marRight w:val="0"/>
                                                  <w:marTop w:val="0"/>
                                                  <w:marBottom w:val="0"/>
                                                  <w:divBdr>
                                                    <w:top w:val="none" w:sz="0" w:space="0" w:color="auto"/>
                                                    <w:left w:val="none" w:sz="0" w:space="0" w:color="auto"/>
                                                    <w:bottom w:val="none" w:sz="0" w:space="0" w:color="auto"/>
                                                    <w:right w:val="none" w:sz="0" w:space="0" w:color="auto"/>
                                                  </w:divBdr>
                                                  <w:divsChild>
                                                    <w:div w:id="350493303">
                                                      <w:marLeft w:val="0"/>
                                                      <w:marRight w:val="0"/>
                                                      <w:marTop w:val="0"/>
                                                      <w:marBottom w:val="0"/>
                                                      <w:divBdr>
                                                        <w:top w:val="none" w:sz="0" w:space="0" w:color="auto"/>
                                                        <w:left w:val="none" w:sz="0" w:space="0" w:color="auto"/>
                                                        <w:bottom w:val="none" w:sz="0" w:space="0" w:color="auto"/>
                                                        <w:right w:val="none" w:sz="0" w:space="0" w:color="auto"/>
                                                      </w:divBdr>
                                                      <w:divsChild>
                                                        <w:div w:id="576594807">
                                                          <w:marLeft w:val="0"/>
                                                          <w:marRight w:val="0"/>
                                                          <w:marTop w:val="0"/>
                                                          <w:marBottom w:val="0"/>
                                                          <w:divBdr>
                                                            <w:top w:val="none" w:sz="0" w:space="0" w:color="auto"/>
                                                            <w:left w:val="none" w:sz="0" w:space="0" w:color="auto"/>
                                                            <w:bottom w:val="none" w:sz="0" w:space="0" w:color="auto"/>
                                                            <w:right w:val="none" w:sz="0" w:space="0" w:color="auto"/>
                                                          </w:divBdr>
                                                        </w:div>
                                                      </w:divsChild>
                                                    </w:div>
                                                    <w:div w:id="2042046812">
                                                      <w:marLeft w:val="0"/>
                                                      <w:marRight w:val="0"/>
                                                      <w:marTop w:val="0"/>
                                                      <w:marBottom w:val="0"/>
                                                      <w:divBdr>
                                                        <w:top w:val="none" w:sz="0" w:space="0" w:color="auto"/>
                                                        <w:left w:val="none" w:sz="0" w:space="0" w:color="auto"/>
                                                        <w:bottom w:val="none" w:sz="0" w:space="0" w:color="auto"/>
                                                        <w:right w:val="none" w:sz="0" w:space="0" w:color="auto"/>
                                                      </w:divBdr>
                                                      <w:divsChild>
                                                        <w:div w:id="1553998930">
                                                          <w:marLeft w:val="0"/>
                                                          <w:marRight w:val="0"/>
                                                          <w:marTop w:val="0"/>
                                                          <w:marBottom w:val="0"/>
                                                          <w:divBdr>
                                                            <w:top w:val="none" w:sz="0" w:space="0" w:color="auto"/>
                                                            <w:left w:val="none" w:sz="0" w:space="0" w:color="auto"/>
                                                            <w:bottom w:val="none" w:sz="0" w:space="0" w:color="auto"/>
                                                            <w:right w:val="none" w:sz="0" w:space="0" w:color="auto"/>
                                                          </w:divBdr>
                                                        </w:div>
                                                      </w:divsChild>
                                                    </w:div>
                                                    <w:div w:id="51855986">
                                                      <w:marLeft w:val="0"/>
                                                      <w:marRight w:val="0"/>
                                                      <w:marTop w:val="0"/>
                                                      <w:marBottom w:val="0"/>
                                                      <w:divBdr>
                                                        <w:top w:val="none" w:sz="0" w:space="0" w:color="auto"/>
                                                        <w:left w:val="none" w:sz="0" w:space="0" w:color="auto"/>
                                                        <w:bottom w:val="none" w:sz="0" w:space="0" w:color="auto"/>
                                                        <w:right w:val="none" w:sz="0" w:space="0" w:color="auto"/>
                                                      </w:divBdr>
                                                      <w:divsChild>
                                                        <w:div w:id="893545263">
                                                          <w:marLeft w:val="0"/>
                                                          <w:marRight w:val="0"/>
                                                          <w:marTop w:val="0"/>
                                                          <w:marBottom w:val="0"/>
                                                          <w:divBdr>
                                                            <w:top w:val="none" w:sz="0" w:space="0" w:color="auto"/>
                                                            <w:left w:val="none" w:sz="0" w:space="0" w:color="auto"/>
                                                            <w:bottom w:val="none" w:sz="0" w:space="0" w:color="auto"/>
                                                            <w:right w:val="none" w:sz="0" w:space="0" w:color="auto"/>
                                                          </w:divBdr>
                                                        </w:div>
                                                      </w:divsChild>
                                                    </w:div>
                                                    <w:div w:id="1507284161">
                                                      <w:marLeft w:val="0"/>
                                                      <w:marRight w:val="0"/>
                                                      <w:marTop w:val="0"/>
                                                      <w:marBottom w:val="0"/>
                                                      <w:divBdr>
                                                        <w:top w:val="none" w:sz="0" w:space="0" w:color="auto"/>
                                                        <w:left w:val="none" w:sz="0" w:space="0" w:color="auto"/>
                                                        <w:bottom w:val="none" w:sz="0" w:space="0" w:color="auto"/>
                                                        <w:right w:val="none" w:sz="0" w:space="0" w:color="auto"/>
                                                      </w:divBdr>
                                                      <w:divsChild>
                                                        <w:div w:id="1037512563">
                                                          <w:marLeft w:val="0"/>
                                                          <w:marRight w:val="0"/>
                                                          <w:marTop w:val="0"/>
                                                          <w:marBottom w:val="0"/>
                                                          <w:divBdr>
                                                            <w:top w:val="none" w:sz="0" w:space="0" w:color="auto"/>
                                                            <w:left w:val="none" w:sz="0" w:space="0" w:color="auto"/>
                                                            <w:bottom w:val="none" w:sz="0" w:space="0" w:color="auto"/>
                                                            <w:right w:val="none" w:sz="0" w:space="0" w:color="auto"/>
                                                          </w:divBdr>
                                                        </w:div>
                                                      </w:divsChild>
                                                    </w:div>
                                                    <w:div w:id="844786489">
                                                      <w:marLeft w:val="0"/>
                                                      <w:marRight w:val="0"/>
                                                      <w:marTop w:val="0"/>
                                                      <w:marBottom w:val="0"/>
                                                      <w:divBdr>
                                                        <w:top w:val="none" w:sz="0" w:space="0" w:color="auto"/>
                                                        <w:left w:val="none" w:sz="0" w:space="0" w:color="auto"/>
                                                        <w:bottom w:val="none" w:sz="0" w:space="0" w:color="auto"/>
                                                        <w:right w:val="none" w:sz="0" w:space="0" w:color="auto"/>
                                                      </w:divBdr>
                                                      <w:divsChild>
                                                        <w:div w:id="255017136">
                                                          <w:marLeft w:val="0"/>
                                                          <w:marRight w:val="0"/>
                                                          <w:marTop w:val="0"/>
                                                          <w:marBottom w:val="0"/>
                                                          <w:divBdr>
                                                            <w:top w:val="none" w:sz="0" w:space="0" w:color="auto"/>
                                                            <w:left w:val="none" w:sz="0" w:space="0" w:color="auto"/>
                                                            <w:bottom w:val="none" w:sz="0" w:space="0" w:color="auto"/>
                                                            <w:right w:val="none" w:sz="0" w:space="0" w:color="auto"/>
                                                          </w:divBdr>
                                                        </w:div>
                                                      </w:divsChild>
                                                    </w:div>
                                                    <w:div w:id="1525512943">
                                                      <w:marLeft w:val="0"/>
                                                      <w:marRight w:val="0"/>
                                                      <w:marTop w:val="0"/>
                                                      <w:marBottom w:val="0"/>
                                                      <w:divBdr>
                                                        <w:top w:val="none" w:sz="0" w:space="0" w:color="auto"/>
                                                        <w:left w:val="none" w:sz="0" w:space="0" w:color="auto"/>
                                                        <w:bottom w:val="none" w:sz="0" w:space="0" w:color="auto"/>
                                                        <w:right w:val="none" w:sz="0" w:space="0" w:color="auto"/>
                                                      </w:divBdr>
                                                      <w:divsChild>
                                                        <w:div w:id="1078403013">
                                                          <w:marLeft w:val="0"/>
                                                          <w:marRight w:val="0"/>
                                                          <w:marTop w:val="0"/>
                                                          <w:marBottom w:val="0"/>
                                                          <w:divBdr>
                                                            <w:top w:val="none" w:sz="0" w:space="0" w:color="auto"/>
                                                            <w:left w:val="none" w:sz="0" w:space="0" w:color="auto"/>
                                                            <w:bottom w:val="none" w:sz="0" w:space="0" w:color="auto"/>
                                                            <w:right w:val="none" w:sz="0" w:space="0" w:color="auto"/>
                                                          </w:divBdr>
                                                          <w:divsChild>
                                                            <w:div w:id="35168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5391">
                                                      <w:marLeft w:val="0"/>
                                                      <w:marRight w:val="0"/>
                                                      <w:marTop w:val="0"/>
                                                      <w:marBottom w:val="0"/>
                                                      <w:divBdr>
                                                        <w:top w:val="none" w:sz="0" w:space="0" w:color="auto"/>
                                                        <w:left w:val="none" w:sz="0" w:space="0" w:color="auto"/>
                                                        <w:bottom w:val="none" w:sz="0" w:space="0" w:color="auto"/>
                                                        <w:right w:val="none" w:sz="0" w:space="0" w:color="auto"/>
                                                      </w:divBdr>
                                                      <w:divsChild>
                                                        <w:div w:id="1165196526">
                                                          <w:marLeft w:val="0"/>
                                                          <w:marRight w:val="0"/>
                                                          <w:marTop w:val="0"/>
                                                          <w:marBottom w:val="0"/>
                                                          <w:divBdr>
                                                            <w:top w:val="none" w:sz="0" w:space="0" w:color="auto"/>
                                                            <w:left w:val="none" w:sz="0" w:space="0" w:color="auto"/>
                                                            <w:bottom w:val="none" w:sz="0" w:space="0" w:color="auto"/>
                                                            <w:right w:val="none" w:sz="0" w:space="0" w:color="auto"/>
                                                          </w:divBdr>
                                                        </w:div>
                                                      </w:divsChild>
                                                    </w:div>
                                                    <w:div w:id="1786851733">
                                                      <w:marLeft w:val="0"/>
                                                      <w:marRight w:val="0"/>
                                                      <w:marTop w:val="0"/>
                                                      <w:marBottom w:val="0"/>
                                                      <w:divBdr>
                                                        <w:top w:val="none" w:sz="0" w:space="0" w:color="auto"/>
                                                        <w:left w:val="none" w:sz="0" w:space="0" w:color="auto"/>
                                                        <w:bottom w:val="none" w:sz="0" w:space="0" w:color="auto"/>
                                                        <w:right w:val="none" w:sz="0" w:space="0" w:color="auto"/>
                                                      </w:divBdr>
                                                      <w:divsChild>
                                                        <w:div w:id="1426540525">
                                                          <w:marLeft w:val="0"/>
                                                          <w:marRight w:val="0"/>
                                                          <w:marTop w:val="0"/>
                                                          <w:marBottom w:val="0"/>
                                                          <w:divBdr>
                                                            <w:top w:val="none" w:sz="0" w:space="0" w:color="auto"/>
                                                            <w:left w:val="none" w:sz="0" w:space="0" w:color="auto"/>
                                                            <w:bottom w:val="none" w:sz="0" w:space="0" w:color="auto"/>
                                                            <w:right w:val="none" w:sz="0" w:space="0" w:color="auto"/>
                                                          </w:divBdr>
                                                        </w:div>
                                                      </w:divsChild>
                                                    </w:div>
                                                    <w:div w:id="242951841">
                                                      <w:marLeft w:val="0"/>
                                                      <w:marRight w:val="0"/>
                                                      <w:marTop w:val="0"/>
                                                      <w:marBottom w:val="0"/>
                                                      <w:divBdr>
                                                        <w:top w:val="none" w:sz="0" w:space="0" w:color="auto"/>
                                                        <w:left w:val="none" w:sz="0" w:space="0" w:color="auto"/>
                                                        <w:bottom w:val="none" w:sz="0" w:space="0" w:color="auto"/>
                                                        <w:right w:val="none" w:sz="0" w:space="0" w:color="auto"/>
                                                      </w:divBdr>
                                                      <w:divsChild>
                                                        <w:div w:id="127362542">
                                                          <w:marLeft w:val="0"/>
                                                          <w:marRight w:val="0"/>
                                                          <w:marTop w:val="0"/>
                                                          <w:marBottom w:val="0"/>
                                                          <w:divBdr>
                                                            <w:top w:val="none" w:sz="0" w:space="0" w:color="auto"/>
                                                            <w:left w:val="none" w:sz="0" w:space="0" w:color="auto"/>
                                                            <w:bottom w:val="none" w:sz="0" w:space="0" w:color="auto"/>
                                                            <w:right w:val="none" w:sz="0" w:space="0" w:color="auto"/>
                                                          </w:divBdr>
                                                        </w:div>
                                                      </w:divsChild>
                                                    </w:div>
                                                    <w:div w:id="1573853751">
                                                      <w:marLeft w:val="0"/>
                                                      <w:marRight w:val="0"/>
                                                      <w:marTop w:val="0"/>
                                                      <w:marBottom w:val="0"/>
                                                      <w:divBdr>
                                                        <w:top w:val="none" w:sz="0" w:space="0" w:color="auto"/>
                                                        <w:left w:val="none" w:sz="0" w:space="0" w:color="auto"/>
                                                        <w:bottom w:val="none" w:sz="0" w:space="0" w:color="auto"/>
                                                        <w:right w:val="none" w:sz="0" w:space="0" w:color="auto"/>
                                                      </w:divBdr>
                                                      <w:divsChild>
                                                        <w:div w:id="462163534">
                                                          <w:marLeft w:val="0"/>
                                                          <w:marRight w:val="0"/>
                                                          <w:marTop w:val="0"/>
                                                          <w:marBottom w:val="0"/>
                                                          <w:divBdr>
                                                            <w:top w:val="none" w:sz="0" w:space="0" w:color="auto"/>
                                                            <w:left w:val="none" w:sz="0" w:space="0" w:color="auto"/>
                                                            <w:bottom w:val="none" w:sz="0" w:space="0" w:color="auto"/>
                                                            <w:right w:val="none" w:sz="0" w:space="0" w:color="auto"/>
                                                          </w:divBdr>
                                                        </w:div>
                                                      </w:divsChild>
                                                    </w:div>
                                                    <w:div w:id="1498577639">
                                                      <w:marLeft w:val="0"/>
                                                      <w:marRight w:val="0"/>
                                                      <w:marTop w:val="0"/>
                                                      <w:marBottom w:val="0"/>
                                                      <w:divBdr>
                                                        <w:top w:val="none" w:sz="0" w:space="0" w:color="auto"/>
                                                        <w:left w:val="none" w:sz="0" w:space="0" w:color="auto"/>
                                                        <w:bottom w:val="none" w:sz="0" w:space="0" w:color="auto"/>
                                                        <w:right w:val="none" w:sz="0" w:space="0" w:color="auto"/>
                                                      </w:divBdr>
                                                      <w:divsChild>
                                                        <w:div w:id="886603637">
                                                          <w:marLeft w:val="0"/>
                                                          <w:marRight w:val="0"/>
                                                          <w:marTop w:val="0"/>
                                                          <w:marBottom w:val="0"/>
                                                          <w:divBdr>
                                                            <w:top w:val="none" w:sz="0" w:space="0" w:color="auto"/>
                                                            <w:left w:val="none" w:sz="0" w:space="0" w:color="auto"/>
                                                            <w:bottom w:val="none" w:sz="0" w:space="0" w:color="auto"/>
                                                            <w:right w:val="none" w:sz="0" w:space="0" w:color="auto"/>
                                                          </w:divBdr>
                                                        </w:div>
                                                      </w:divsChild>
                                                    </w:div>
                                                    <w:div w:id="1111895138">
                                                      <w:marLeft w:val="0"/>
                                                      <w:marRight w:val="0"/>
                                                      <w:marTop w:val="0"/>
                                                      <w:marBottom w:val="0"/>
                                                      <w:divBdr>
                                                        <w:top w:val="none" w:sz="0" w:space="0" w:color="auto"/>
                                                        <w:left w:val="none" w:sz="0" w:space="0" w:color="auto"/>
                                                        <w:bottom w:val="none" w:sz="0" w:space="0" w:color="auto"/>
                                                        <w:right w:val="none" w:sz="0" w:space="0" w:color="auto"/>
                                                      </w:divBdr>
                                                      <w:divsChild>
                                                        <w:div w:id="1427262561">
                                                          <w:marLeft w:val="0"/>
                                                          <w:marRight w:val="0"/>
                                                          <w:marTop w:val="0"/>
                                                          <w:marBottom w:val="0"/>
                                                          <w:divBdr>
                                                            <w:top w:val="none" w:sz="0" w:space="0" w:color="auto"/>
                                                            <w:left w:val="none" w:sz="0" w:space="0" w:color="auto"/>
                                                            <w:bottom w:val="none" w:sz="0" w:space="0" w:color="auto"/>
                                                            <w:right w:val="none" w:sz="0" w:space="0" w:color="auto"/>
                                                          </w:divBdr>
                                                        </w:div>
                                                        <w:div w:id="1224026945">
                                                          <w:marLeft w:val="0"/>
                                                          <w:marRight w:val="0"/>
                                                          <w:marTop w:val="0"/>
                                                          <w:marBottom w:val="0"/>
                                                          <w:divBdr>
                                                            <w:top w:val="none" w:sz="0" w:space="0" w:color="auto"/>
                                                            <w:left w:val="none" w:sz="0" w:space="0" w:color="auto"/>
                                                            <w:bottom w:val="none" w:sz="0" w:space="0" w:color="auto"/>
                                                            <w:right w:val="none" w:sz="0" w:space="0" w:color="auto"/>
                                                          </w:divBdr>
                                                        </w:div>
                                                        <w:div w:id="1712001528">
                                                          <w:marLeft w:val="0"/>
                                                          <w:marRight w:val="0"/>
                                                          <w:marTop w:val="0"/>
                                                          <w:marBottom w:val="0"/>
                                                          <w:divBdr>
                                                            <w:top w:val="none" w:sz="0" w:space="0" w:color="auto"/>
                                                            <w:left w:val="none" w:sz="0" w:space="0" w:color="auto"/>
                                                            <w:bottom w:val="none" w:sz="0" w:space="0" w:color="auto"/>
                                                            <w:right w:val="none" w:sz="0" w:space="0" w:color="auto"/>
                                                          </w:divBdr>
                                                        </w:div>
                                                        <w:div w:id="1555845880">
                                                          <w:marLeft w:val="0"/>
                                                          <w:marRight w:val="0"/>
                                                          <w:marTop w:val="0"/>
                                                          <w:marBottom w:val="0"/>
                                                          <w:divBdr>
                                                            <w:top w:val="none" w:sz="0" w:space="0" w:color="auto"/>
                                                            <w:left w:val="none" w:sz="0" w:space="0" w:color="auto"/>
                                                            <w:bottom w:val="none" w:sz="0" w:space="0" w:color="auto"/>
                                                            <w:right w:val="none" w:sz="0" w:space="0" w:color="auto"/>
                                                          </w:divBdr>
                                                        </w:div>
                                                        <w:div w:id="251204181">
                                                          <w:marLeft w:val="0"/>
                                                          <w:marRight w:val="0"/>
                                                          <w:marTop w:val="0"/>
                                                          <w:marBottom w:val="0"/>
                                                          <w:divBdr>
                                                            <w:top w:val="none" w:sz="0" w:space="0" w:color="auto"/>
                                                            <w:left w:val="none" w:sz="0" w:space="0" w:color="auto"/>
                                                            <w:bottom w:val="none" w:sz="0" w:space="0" w:color="auto"/>
                                                            <w:right w:val="none" w:sz="0" w:space="0" w:color="auto"/>
                                                          </w:divBdr>
                                                        </w:div>
                                                      </w:divsChild>
                                                    </w:div>
                                                    <w:div w:id="1226380154">
                                                      <w:marLeft w:val="0"/>
                                                      <w:marRight w:val="0"/>
                                                      <w:marTop w:val="0"/>
                                                      <w:marBottom w:val="0"/>
                                                      <w:divBdr>
                                                        <w:top w:val="single" w:sz="6" w:space="0" w:color="E2E2E2"/>
                                                        <w:left w:val="single" w:sz="6" w:space="0" w:color="E2E2E2"/>
                                                        <w:bottom w:val="single" w:sz="6" w:space="3" w:color="E2E2E2"/>
                                                        <w:right w:val="single" w:sz="6" w:space="0" w:color="E2E2E2"/>
                                                      </w:divBdr>
                                                    </w:div>
                                                    <w:div w:id="1695036884">
                                                      <w:marLeft w:val="0"/>
                                                      <w:marRight w:val="0"/>
                                                      <w:marTop w:val="0"/>
                                                      <w:marBottom w:val="0"/>
                                                      <w:divBdr>
                                                        <w:top w:val="none" w:sz="0" w:space="0" w:color="auto"/>
                                                        <w:left w:val="none" w:sz="0" w:space="0" w:color="auto"/>
                                                        <w:bottom w:val="none" w:sz="0" w:space="0" w:color="auto"/>
                                                        <w:right w:val="none" w:sz="0" w:space="0" w:color="auto"/>
                                                      </w:divBdr>
                                                      <w:divsChild>
                                                        <w:div w:id="1258632832">
                                                          <w:marLeft w:val="0"/>
                                                          <w:marRight w:val="0"/>
                                                          <w:marTop w:val="0"/>
                                                          <w:marBottom w:val="0"/>
                                                          <w:divBdr>
                                                            <w:top w:val="none" w:sz="0" w:space="0" w:color="auto"/>
                                                            <w:left w:val="none" w:sz="0" w:space="0" w:color="auto"/>
                                                            <w:bottom w:val="none" w:sz="0" w:space="0" w:color="auto"/>
                                                            <w:right w:val="none" w:sz="0" w:space="0" w:color="auto"/>
                                                          </w:divBdr>
                                                        </w:div>
                                                      </w:divsChild>
                                                    </w:div>
                                                    <w:div w:id="738869109">
                                                      <w:marLeft w:val="0"/>
                                                      <w:marRight w:val="0"/>
                                                      <w:marTop w:val="0"/>
                                                      <w:marBottom w:val="0"/>
                                                      <w:divBdr>
                                                        <w:top w:val="single" w:sz="6" w:space="0" w:color="E2E2E2"/>
                                                        <w:left w:val="single" w:sz="6" w:space="0" w:color="E2E2E2"/>
                                                        <w:bottom w:val="single" w:sz="6" w:space="3" w:color="E2E2E2"/>
                                                        <w:right w:val="single" w:sz="6" w:space="0" w:color="E2E2E2"/>
                                                      </w:divBdr>
                                                    </w:div>
                                                    <w:div w:id="1396850673">
                                                      <w:marLeft w:val="0"/>
                                                      <w:marRight w:val="0"/>
                                                      <w:marTop w:val="0"/>
                                                      <w:marBottom w:val="0"/>
                                                      <w:divBdr>
                                                        <w:top w:val="none" w:sz="0" w:space="0" w:color="auto"/>
                                                        <w:left w:val="none" w:sz="0" w:space="0" w:color="auto"/>
                                                        <w:bottom w:val="none" w:sz="0" w:space="0" w:color="auto"/>
                                                        <w:right w:val="none" w:sz="0" w:space="0" w:color="auto"/>
                                                      </w:divBdr>
                                                      <w:divsChild>
                                                        <w:div w:id="1295017219">
                                                          <w:marLeft w:val="0"/>
                                                          <w:marRight w:val="0"/>
                                                          <w:marTop w:val="0"/>
                                                          <w:marBottom w:val="0"/>
                                                          <w:divBdr>
                                                            <w:top w:val="none" w:sz="0" w:space="0" w:color="auto"/>
                                                            <w:left w:val="none" w:sz="0" w:space="0" w:color="auto"/>
                                                            <w:bottom w:val="none" w:sz="0" w:space="0" w:color="auto"/>
                                                            <w:right w:val="none" w:sz="0" w:space="0" w:color="auto"/>
                                                          </w:divBdr>
                                                          <w:divsChild>
                                                            <w:div w:id="1000278852">
                                                              <w:marLeft w:val="0"/>
                                                              <w:marRight w:val="0"/>
                                                              <w:marTop w:val="0"/>
                                                              <w:marBottom w:val="0"/>
                                                              <w:divBdr>
                                                                <w:top w:val="none" w:sz="0" w:space="0" w:color="auto"/>
                                                                <w:left w:val="none" w:sz="0" w:space="0" w:color="auto"/>
                                                                <w:bottom w:val="none" w:sz="0" w:space="0" w:color="auto"/>
                                                                <w:right w:val="none" w:sz="0" w:space="0" w:color="auto"/>
                                                              </w:divBdr>
                                                              <w:divsChild>
                                                                <w:div w:id="266892107">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57160">
                                              <w:marLeft w:val="0"/>
                                              <w:marRight w:val="0"/>
                                              <w:marTop w:val="0"/>
                                              <w:marBottom w:val="0"/>
                                              <w:divBdr>
                                                <w:top w:val="none" w:sz="0" w:space="0" w:color="auto"/>
                                                <w:left w:val="none" w:sz="0" w:space="0" w:color="auto"/>
                                                <w:bottom w:val="none" w:sz="0" w:space="0" w:color="auto"/>
                                                <w:right w:val="none" w:sz="0" w:space="0" w:color="auto"/>
                                              </w:divBdr>
                                              <w:divsChild>
                                                <w:div w:id="1405683306">
                                                  <w:marLeft w:val="0"/>
                                                  <w:marRight w:val="-30"/>
                                                  <w:marTop w:val="0"/>
                                                  <w:marBottom w:val="0"/>
                                                  <w:divBdr>
                                                    <w:top w:val="none" w:sz="0" w:space="0" w:color="auto"/>
                                                    <w:left w:val="none" w:sz="0" w:space="0" w:color="auto"/>
                                                    <w:bottom w:val="none" w:sz="0" w:space="0" w:color="auto"/>
                                                    <w:right w:val="none" w:sz="0" w:space="0" w:color="auto"/>
                                                  </w:divBdr>
                                                  <w:divsChild>
                                                    <w:div w:id="5692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hsn/acute-care-hospital/cdiff-mrsa/index.html" TargetMode="Externa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Greene, Linda R</cp:lastModifiedBy>
  <cp:revision>25</cp:revision>
  <dcterms:created xsi:type="dcterms:W3CDTF">2018-02-05T23:06:00Z</dcterms:created>
  <dcterms:modified xsi:type="dcterms:W3CDTF">2018-02-23T22:30:00Z</dcterms:modified>
</cp:coreProperties>
</file>