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E07EA" w:rsidRDefault="005D7C1D">
      <w:pPr>
        <w:jc w:val="center"/>
      </w:pPr>
      <w:r>
        <w:rPr>
          <w:b/>
          <w:sz w:val="24"/>
          <w:szCs w:val="24"/>
        </w:rPr>
        <w:t>Definitions of Outbreaks of Selected Organisms and Single Cases that Might Signal an Outbreak</w:t>
      </w:r>
    </w:p>
    <w:p w:rsidR="00BE07EA" w:rsidRDefault="005D7C1D">
      <w:pPr>
        <w:jc w:val="center"/>
      </w:pPr>
      <w:r>
        <w:t>DRAFT</w:t>
      </w:r>
    </w:p>
    <w:p w:rsidR="00BE07EA" w:rsidRDefault="005D7C1D">
      <w:r>
        <w:t>As we work to complete this table, keep in mind:</w:t>
      </w:r>
    </w:p>
    <w:p w:rsidR="00BE07EA" w:rsidRDefault="005D7C1D">
      <w:pPr>
        <w:numPr>
          <w:ilvl w:val="0"/>
          <w:numId w:val="2"/>
        </w:numPr>
        <w:ind w:hanging="360"/>
        <w:contextualSpacing/>
      </w:pPr>
      <w:r>
        <w:t>Baseline known vs. unknown</w:t>
      </w:r>
    </w:p>
    <w:p w:rsidR="00BE07EA" w:rsidRDefault="005D7C1D">
      <w:pPr>
        <w:numPr>
          <w:ilvl w:val="0"/>
          <w:numId w:val="2"/>
        </w:numPr>
        <w:ind w:hanging="360"/>
        <w:contextualSpacing/>
      </w:pPr>
      <w:r>
        <w:t>Variety of experience (e.g., rural NH)</w:t>
      </w:r>
    </w:p>
    <w:p w:rsidR="00BE07EA" w:rsidRDefault="005D7C1D">
      <w:pPr>
        <w:numPr>
          <w:ilvl w:val="0"/>
          <w:numId w:val="2"/>
        </w:numPr>
        <w:ind w:hanging="360"/>
        <w:contextualSpacing/>
      </w:pPr>
      <w:r>
        <w:t>Try to keep simple (e.g., X cases in Y time period), but allowing flexibility (e.g., what if X cases in Y+1 time period?)</w:t>
      </w:r>
    </w:p>
    <w:p w:rsidR="00BE07EA" w:rsidRDefault="005D7C1D">
      <w:pPr>
        <w:numPr>
          <w:ilvl w:val="0"/>
          <w:numId w:val="3"/>
        </w:numPr>
        <w:ind w:hanging="360"/>
        <w:contextualSpacing/>
      </w:pPr>
      <w:r>
        <w:t>Other factors (e.g., devices such as scopes, single cases, facility transfers)</w:t>
      </w:r>
    </w:p>
    <w:tbl>
      <w:tblPr>
        <w:tblStyle w:val="a"/>
        <w:tblW w:w="17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50"/>
        <w:gridCol w:w="1710"/>
        <w:gridCol w:w="2226"/>
        <w:gridCol w:w="2227"/>
        <w:gridCol w:w="2226"/>
        <w:gridCol w:w="2226"/>
        <w:gridCol w:w="2226"/>
        <w:gridCol w:w="2227"/>
      </w:tblGrid>
      <w:tr w:rsidR="00BE07EA" w:rsidTr="007F70C3"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 xml:space="preserve"> </w:t>
            </w:r>
          </w:p>
        </w:tc>
        <w:tc>
          <w:tcPr>
            <w:tcW w:w="2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ACH</w:t>
            </w:r>
          </w:p>
        </w:tc>
        <w:tc>
          <w:tcPr>
            <w:tcW w:w="22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CAH</w:t>
            </w:r>
          </w:p>
        </w:tc>
        <w:tc>
          <w:tcPr>
            <w:tcW w:w="2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LTACH</w:t>
            </w:r>
          </w:p>
        </w:tc>
        <w:tc>
          <w:tcPr>
            <w:tcW w:w="2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LTCF</w:t>
            </w:r>
          </w:p>
        </w:tc>
        <w:tc>
          <w:tcPr>
            <w:tcW w:w="2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Dialysis</w:t>
            </w:r>
          </w:p>
        </w:tc>
        <w:tc>
          <w:tcPr>
            <w:tcW w:w="22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Outpatient</w:t>
            </w:r>
          </w:p>
        </w:tc>
      </w:tr>
      <w:tr w:rsidR="00BE07EA" w:rsidRPr="006E30AD" w:rsidTr="007F70C3">
        <w:tc>
          <w:tcPr>
            <w:tcW w:w="21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5D7C1D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CRE</w:t>
            </w:r>
          </w:p>
          <w:p w:rsidR="006F32C5" w:rsidRPr="006E30AD" w:rsidRDefault="006F32C5">
            <w:pPr>
              <w:rPr>
                <w:i/>
                <w:sz w:val="18"/>
                <w:szCs w:val="18"/>
              </w:rPr>
            </w:pPr>
          </w:p>
          <w:p w:rsidR="00081D03" w:rsidRPr="006E30AD" w:rsidRDefault="00081D03">
            <w:pPr>
              <w:rPr>
                <w:i/>
                <w:sz w:val="18"/>
                <w:szCs w:val="18"/>
              </w:rPr>
            </w:pPr>
            <w:r w:rsidRPr="006E30AD">
              <w:rPr>
                <w:i/>
                <w:sz w:val="18"/>
                <w:szCs w:val="18"/>
              </w:rPr>
              <w:t xml:space="preserve">CPE: </w:t>
            </w:r>
            <w:proofErr w:type="spellStart"/>
            <w:r w:rsidRPr="006E30AD">
              <w:rPr>
                <w:i/>
                <w:sz w:val="18"/>
                <w:szCs w:val="18"/>
              </w:rPr>
              <w:t>Carbapenemase</w:t>
            </w:r>
            <w:proofErr w:type="spellEnd"/>
            <w:r w:rsidRPr="006E30AD">
              <w:rPr>
                <w:i/>
                <w:sz w:val="18"/>
                <w:szCs w:val="18"/>
              </w:rPr>
              <w:t>-producing Enterobacteriaceae</w:t>
            </w:r>
          </w:p>
          <w:p w:rsidR="00081D03" w:rsidRPr="006E30AD" w:rsidRDefault="00081D03">
            <w:pPr>
              <w:rPr>
                <w:i/>
                <w:sz w:val="18"/>
                <w:szCs w:val="18"/>
              </w:rPr>
            </w:pPr>
          </w:p>
          <w:p w:rsidR="00081D03" w:rsidRPr="006E30AD" w:rsidRDefault="00081D03">
            <w:pPr>
              <w:rPr>
                <w:i/>
                <w:sz w:val="18"/>
                <w:szCs w:val="18"/>
              </w:rPr>
            </w:pPr>
            <w:r w:rsidRPr="006E30AD">
              <w:rPr>
                <w:i/>
                <w:sz w:val="18"/>
                <w:szCs w:val="18"/>
              </w:rPr>
              <w:t xml:space="preserve">KPC: Most commonly reported </w:t>
            </w:r>
            <w:proofErr w:type="spellStart"/>
            <w:r w:rsidRPr="006E30AD">
              <w:rPr>
                <w:i/>
                <w:sz w:val="18"/>
                <w:szCs w:val="18"/>
              </w:rPr>
              <w:t>carbapenemase</w:t>
            </w:r>
            <w:proofErr w:type="spellEnd"/>
            <w:r w:rsidRPr="006E30AD">
              <w:rPr>
                <w:i/>
                <w:sz w:val="18"/>
                <w:szCs w:val="18"/>
              </w:rPr>
              <w:t xml:space="preserve"> in the US</w:t>
            </w:r>
          </w:p>
          <w:p w:rsidR="00081D03" w:rsidRPr="006E30AD" w:rsidRDefault="00081D03">
            <w:pPr>
              <w:rPr>
                <w:i/>
                <w:sz w:val="18"/>
                <w:szCs w:val="18"/>
              </w:rPr>
            </w:pPr>
          </w:p>
          <w:p w:rsidR="00081D03" w:rsidRPr="006E30AD" w:rsidRDefault="00081D03">
            <w:pPr>
              <w:rPr>
                <w:i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5D7C1D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Threshold for reporting to PH</w:t>
            </w:r>
          </w:p>
        </w:tc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7C86" w:rsidRPr="006E30AD" w:rsidRDefault="00E57C86" w:rsidP="00E57C86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non-KPC CPE </w:t>
            </w:r>
          </w:p>
          <w:p w:rsidR="007217F6" w:rsidRPr="006E30AD" w:rsidRDefault="00E57C86" w:rsidP="007217F6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1 KPC CRE in a facility where KPC not previously identified</w:t>
            </w:r>
          </w:p>
          <w:p w:rsidR="00BE07EA" w:rsidRPr="006E30AD" w:rsidRDefault="007217F6" w:rsidP="007217F6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Low</w:t>
            </w:r>
            <w:r w:rsidR="0061510A">
              <w:rPr>
                <w:sz w:val="18"/>
                <w:szCs w:val="18"/>
              </w:rPr>
              <w:t>/unknown</w:t>
            </w:r>
            <w:r w:rsidRPr="006E30AD">
              <w:rPr>
                <w:sz w:val="18"/>
                <w:szCs w:val="18"/>
              </w:rPr>
              <w:t xml:space="preserve"> prevalence areas: </w:t>
            </w:r>
            <w:r w:rsidR="00E57C86" w:rsidRPr="006E30AD">
              <w:rPr>
                <w:sz w:val="18"/>
                <w:szCs w:val="18"/>
              </w:rPr>
              <w:t xml:space="preserve">2 or more CRE </w:t>
            </w:r>
            <w:r w:rsidR="002F3807" w:rsidRPr="006E30AD">
              <w:rPr>
                <w:sz w:val="18"/>
                <w:szCs w:val="18"/>
              </w:rPr>
              <w:t xml:space="preserve">of same organism or mechanism </w:t>
            </w:r>
            <w:r w:rsidR="00E57C86" w:rsidRPr="006E30AD">
              <w:rPr>
                <w:sz w:val="18"/>
                <w:szCs w:val="18"/>
              </w:rPr>
              <w:t>linked in time (e.g., collection dates within 4 weeks)</w:t>
            </w:r>
            <w:r w:rsidRPr="006E30AD">
              <w:rPr>
                <w:sz w:val="18"/>
                <w:szCs w:val="18"/>
              </w:rPr>
              <w:t xml:space="preserve"> or in patients with </w:t>
            </w:r>
            <w:r w:rsidR="002D30A7" w:rsidRPr="006E30AD">
              <w:rPr>
                <w:sz w:val="18"/>
                <w:szCs w:val="18"/>
              </w:rPr>
              <w:t xml:space="preserve">one or more common exposures (e.g., overlapping </w:t>
            </w:r>
            <w:r w:rsidR="0061510A">
              <w:rPr>
                <w:sz w:val="18"/>
                <w:szCs w:val="18"/>
              </w:rPr>
              <w:t>admission on same unit</w:t>
            </w:r>
            <w:r w:rsidR="002D30A7" w:rsidRPr="006E30AD">
              <w:rPr>
                <w:sz w:val="18"/>
                <w:szCs w:val="18"/>
              </w:rPr>
              <w:t>, common procedure)</w:t>
            </w:r>
          </w:p>
          <w:p w:rsidR="007217F6" w:rsidRPr="006E30AD" w:rsidRDefault="007217F6" w:rsidP="002D30A7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High prevalence areas: 2 or more CRE </w:t>
            </w:r>
            <w:r w:rsidR="002F3807" w:rsidRPr="006E30AD">
              <w:rPr>
                <w:sz w:val="18"/>
                <w:szCs w:val="18"/>
              </w:rPr>
              <w:t xml:space="preserve">of same organism or mechanism </w:t>
            </w:r>
            <w:r w:rsidRPr="006E30AD">
              <w:rPr>
                <w:sz w:val="18"/>
                <w:szCs w:val="18"/>
              </w:rPr>
              <w:t xml:space="preserve">in patients with one or more common exposures </w:t>
            </w:r>
            <w:r w:rsidR="002F3807" w:rsidRPr="006E30AD">
              <w:rPr>
                <w:sz w:val="18"/>
                <w:szCs w:val="18"/>
              </w:rPr>
              <w:t>or an increase above baseline of &gt;10%.</w:t>
            </w:r>
          </w:p>
        </w:tc>
        <w:tc>
          <w:tcPr>
            <w:tcW w:w="22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8616EC" w:rsidP="00AE4DF0">
            <w:pPr>
              <w:pStyle w:val="ListParagraph"/>
              <w:numPr>
                <w:ilvl w:val="0"/>
                <w:numId w:val="4"/>
              </w:numPr>
              <w:ind w:left="80" w:hanging="18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</w:t>
            </w:r>
            <w:r w:rsidR="00AE4DF0" w:rsidRPr="006E30AD">
              <w:rPr>
                <w:sz w:val="18"/>
                <w:szCs w:val="18"/>
              </w:rPr>
              <w:t>CP-</w:t>
            </w:r>
            <w:r w:rsidRPr="006E30AD">
              <w:rPr>
                <w:sz w:val="18"/>
                <w:szCs w:val="18"/>
              </w:rPr>
              <w:t xml:space="preserve">CRE </w:t>
            </w:r>
          </w:p>
          <w:p w:rsidR="00AE4DF0" w:rsidRPr="006E30AD" w:rsidRDefault="00AE4DF0" w:rsidP="00C03155">
            <w:pPr>
              <w:pStyle w:val="ListParagraph"/>
              <w:numPr>
                <w:ilvl w:val="0"/>
                <w:numId w:val="4"/>
              </w:numPr>
              <w:ind w:left="80" w:hanging="18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&gt;1 non-CP CRE of same organism</w:t>
            </w:r>
            <w:r w:rsidR="00C03155">
              <w:rPr>
                <w:sz w:val="18"/>
                <w:szCs w:val="18"/>
              </w:rPr>
              <w:t xml:space="preserve"> in 4 week period</w:t>
            </w:r>
          </w:p>
        </w:tc>
        <w:tc>
          <w:tcPr>
            <w:tcW w:w="2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510A" w:rsidRPr="006E30AD" w:rsidRDefault="0061510A" w:rsidP="0061510A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non-KPC CPE </w:t>
            </w:r>
          </w:p>
          <w:p w:rsidR="0061510A" w:rsidRPr="006E30AD" w:rsidRDefault="0061510A" w:rsidP="0061510A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1 KPC CRE in a facility where KPC not previously identified</w:t>
            </w:r>
          </w:p>
          <w:p w:rsidR="0061510A" w:rsidRPr="006E30AD" w:rsidRDefault="0061510A" w:rsidP="0061510A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</w:rPr>
              <w:t>/unknown</w:t>
            </w:r>
            <w:r w:rsidRPr="006E30AD">
              <w:rPr>
                <w:sz w:val="18"/>
                <w:szCs w:val="18"/>
              </w:rPr>
              <w:t xml:space="preserve"> prevalence areas: 2 or more CRE of same organism or mechanism linked in time (e.g., collection dates within 4 weeks) or in patients with one or more common exposures (e.g., overlapping </w:t>
            </w:r>
            <w:r>
              <w:rPr>
                <w:sz w:val="18"/>
                <w:szCs w:val="18"/>
              </w:rPr>
              <w:t>admission on same unit</w:t>
            </w:r>
            <w:r w:rsidRPr="006E30AD">
              <w:rPr>
                <w:sz w:val="18"/>
                <w:szCs w:val="18"/>
              </w:rPr>
              <w:t>, common procedure)</w:t>
            </w:r>
          </w:p>
          <w:p w:rsidR="00BE07EA" w:rsidRPr="006E30AD" w:rsidRDefault="0061510A" w:rsidP="0061510A">
            <w:pPr>
              <w:pStyle w:val="ListParagraph"/>
              <w:numPr>
                <w:ilvl w:val="0"/>
                <w:numId w:val="4"/>
              </w:numPr>
              <w:ind w:left="80" w:hanging="18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High prevalence areas: 2 or more CRE of same organism or mechanism in patients with one or more common exposures or an increase above baseline of &gt;10%.</w:t>
            </w:r>
          </w:p>
        </w:tc>
        <w:tc>
          <w:tcPr>
            <w:tcW w:w="2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510A" w:rsidRPr="006E30AD" w:rsidRDefault="0061510A" w:rsidP="0061510A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non-KPC CPE </w:t>
            </w:r>
          </w:p>
          <w:p w:rsidR="0061510A" w:rsidRPr="006E30AD" w:rsidRDefault="0061510A" w:rsidP="0061510A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1 KPC CRE in a facility where KPC not previously identified</w:t>
            </w:r>
          </w:p>
          <w:p w:rsidR="0061510A" w:rsidRPr="006E30AD" w:rsidRDefault="0061510A" w:rsidP="0061510A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</w:rPr>
              <w:t>/unknown</w:t>
            </w:r>
            <w:r w:rsidRPr="006E30AD">
              <w:rPr>
                <w:sz w:val="18"/>
                <w:szCs w:val="18"/>
              </w:rPr>
              <w:t xml:space="preserve"> prevalence areas: 2 or more CRE of same organism or mechanism linked in time (e.g., collection dates within 4 weeks) or in patients with one or more common exposures (e.g., overlapping </w:t>
            </w:r>
            <w:r>
              <w:rPr>
                <w:sz w:val="18"/>
                <w:szCs w:val="18"/>
              </w:rPr>
              <w:t>admission on same unit</w:t>
            </w:r>
            <w:r w:rsidRPr="006E30AD">
              <w:rPr>
                <w:sz w:val="18"/>
                <w:szCs w:val="18"/>
              </w:rPr>
              <w:t>, common procedure)</w:t>
            </w:r>
          </w:p>
          <w:p w:rsidR="00BE07EA" w:rsidRPr="006E30AD" w:rsidRDefault="0061510A" w:rsidP="0061510A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High prevalence areas: 2 or more CRE of same organism or mechanism in patients with one or more common exposures or an increase above baseline of &gt;10%.</w:t>
            </w:r>
          </w:p>
        </w:tc>
        <w:tc>
          <w:tcPr>
            <w:tcW w:w="2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AE4DF0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&gt;</w:t>
            </w:r>
            <w:r w:rsidR="007F70C3" w:rsidRPr="006E30AD">
              <w:rPr>
                <w:sz w:val="18"/>
                <w:szCs w:val="18"/>
              </w:rPr>
              <w:t>1 CRE (CP or non-CP)</w:t>
            </w:r>
            <w:r w:rsidRPr="006E30AD">
              <w:rPr>
                <w:sz w:val="18"/>
                <w:szCs w:val="18"/>
              </w:rPr>
              <w:t xml:space="preserve"> of same organism or mechanism</w:t>
            </w:r>
            <w:r w:rsidR="00C03155">
              <w:rPr>
                <w:sz w:val="18"/>
                <w:szCs w:val="18"/>
              </w:rPr>
              <w:t xml:space="preserve"> in 4 week period</w:t>
            </w:r>
          </w:p>
        </w:tc>
        <w:tc>
          <w:tcPr>
            <w:tcW w:w="22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AE4DF0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&gt;</w:t>
            </w:r>
            <w:r w:rsidR="007F70C3" w:rsidRPr="006E30AD">
              <w:rPr>
                <w:sz w:val="18"/>
                <w:szCs w:val="18"/>
              </w:rPr>
              <w:t>1 CRE (CP or non-CP)</w:t>
            </w:r>
            <w:r w:rsidRPr="006E30AD">
              <w:rPr>
                <w:sz w:val="18"/>
                <w:szCs w:val="18"/>
              </w:rPr>
              <w:t xml:space="preserve"> of same organism or mechanism</w:t>
            </w:r>
            <w:r w:rsidR="00C03155">
              <w:rPr>
                <w:sz w:val="18"/>
                <w:szCs w:val="18"/>
              </w:rPr>
              <w:t xml:space="preserve"> in 4 week period</w:t>
            </w:r>
          </w:p>
        </w:tc>
      </w:tr>
      <w:tr w:rsidR="00BE07EA" w:rsidRPr="006E30AD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BE07EA">
            <w:pPr>
              <w:rPr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5D7C1D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Threshold for facility to do additional investigation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7C74" w:rsidRPr="006E30AD" w:rsidRDefault="00D07C74" w:rsidP="00D07C74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1</w:t>
            </w:r>
            <w:r w:rsidR="00081D03" w:rsidRPr="006E30AD">
              <w:rPr>
                <w:sz w:val="18"/>
                <w:szCs w:val="18"/>
              </w:rPr>
              <w:t xml:space="preserve"> non-KPC CP</w:t>
            </w:r>
            <w:r w:rsidRPr="006E30AD">
              <w:rPr>
                <w:sz w:val="18"/>
                <w:szCs w:val="18"/>
              </w:rPr>
              <w:t xml:space="preserve">E </w:t>
            </w:r>
          </w:p>
          <w:p w:rsidR="007B68F7" w:rsidRPr="006E30AD" w:rsidRDefault="007B68F7" w:rsidP="00D07C74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KPC CRE in a facility </w:t>
            </w:r>
            <w:r w:rsidR="00B31030" w:rsidRPr="006E30AD">
              <w:rPr>
                <w:sz w:val="18"/>
                <w:szCs w:val="18"/>
              </w:rPr>
              <w:t xml:space="preserve">with </w:t>
            </w:r>
            <w:r w:rsidR="00CC5909" w:rsidRPr="006E30AD">
              <w:rPr>
                <w:sz w:val="18"/>
                <w:szCs w:val="18"/>
              </w:rPr>
              <w:t>un</w:t>
            </w:r>
            <w:r w:rsidR="00B31030" w:rsidRPr="006E30AD">
              <w:rPr>
                <w:sz w:val="18"/>
                <w:szCs w:val="18"/>
              </w:rPr>
              <w:t>known</w:t>
            </w:r>
            <w:r w:rsidRPr="006E30AD">
              <w:rPr>
                <w:sz w:val="18"/>
                <w:szCs w:val="18"/>
              </w:rPr>
              <w:t xml:space="preserve"> KPC CRE baseline </w:t>
            </w:r>
            <w:r w:rsidR="00C03155">
              <w:rPr>
                <w:sz w:val="18"/>
                <w:szCs w:val="18"/>
              </w:rPr>
              <w:t xml:space="preserve">or where KPC not previously identified </w:t>
            </w:r>
            <w:r w:rsidR="00CC5909" w:rsidRPr="006E30AD">
              <w:rPr>
                <w:sz w:val="18"/>
                <w:szCs w:val="18"/>
              </w:rPr>
              <w:t>OR</w:t>
            </w:r>
            <w:r w:rsidRPr="006E30AD">
              <w:rPr>
                <w:sz w:val="18"/>
                <w:szCs w:val="18"/>
              </w:rPr>
              <w:t xml:space="preserve"> increase </w:t>
            </w:r>
            <w:r w:rsidR="00C03155">
              <w:rPr>
                <w:sz w:val="18"/>
                <w:szCs w:val="18"/>
              </w:rPr>
              <w:t xml:space="preserve">of &gt;10% </w:t>
            </w:r>
            <w:r w:rsidRPr="006E30AD">
              <w:rPr>
                <w:sz w:val="18"/>
                <w:szCs w:val="18"/>
              </w:rPr>
              <w:t xml:space="preserve">over baseline in facility </w:t>
            </w:r>
            <w:r w:rsidR="00CC5909" w:rsidRPr="006E30AD">
              <w:rPr>
                <w:sz w:val="18"/>
                <w:szCs w:val="18"/>
              </w:rPr>
              <w:lastRenderedPageBreak/>
              <w:t>with known</w:t>
            </w:r>
            <w:r w:rsidRPr="006E30AD">
              <w:rPr>
                <w:sz w:val="18"/>
                <w:szCs w:val="18"/>
              </w:rPr>
              <w:t xml:space="preserve"> KPC CRE baseline </w:t>
            </w:r>
          </w:p>
          <w:p w:rsidR="00BE07EA" w:rsidRPr="006E30AD" w:rsidRDefault="006E0AEF" w:rsidP="007217F6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2 or more CRE</w:t>
            </w:r>
            <w:r w:rsidR="007217F6" w:rsidRPr="006E30AD">
              <w:rPr>
                <w:sz w:val="18"/>
                <w:szCs w:val="18"/>
              </w:rPr>
              <w:t xml:space="preserve"> (including non-CP)</w:t>
            </w:r>
            <w:r w:rsidRPr="006E30AD">
              <w:rPr>
                <w:sz w:val="18"/>
                <w:szCs w:val="18"/>
              </w:rPr>
              <w:t xml:space="preserve"> of same species and linked in time (e.g., collection dates within </w:t>
            </w:r>
            <w:r w:rsidR="00AF0390" w:rsidRPr="006E30AD">
              <w:rPr>
                <w:sz w:val="18"/>
                <w:szCs w:val="18"/>
              </w:rPr>
              <w:t>4 weeks)</w:t>
            </w:r>
            <w:r w:rsidR="00647D7B" w:rsidRPr="006E30AD">
              <w:rPr>
                <w:sz w:val="18"/>
                <w:szCs w:val="18"/>
              </w:rPr>
              <w:t xml:space="preserve"> or with suspicion for transmission (e.g., patients from same unit)</w:t>
            </w:r>
          </w:p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8616EC" w:rsidP="00C03155">
            <w:pPr>
              <w:pStyle w:val="ListParagraph"/>
              <w:numPr>
                <w:ilvl w:val="0"/>
                <w:numId w:val="4"/>
              </w:numPr>
              <w:ind w:left="104" w:hanging="18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lastRenderedPageBreak/>
              <w:t>1 CRE (CP or non-CP)</w:t>
            </w:r>
            <w:r w:rsidR="00C0315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4204" w:rsidRPr="006E30AD" w:rsidRDefault="00F01B81" w:rsidP="00524204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1 non-KPC CPE</w:t>
            </w:r>
          </w:p>
          <w:p w:rsidR="00524204" w:rsidRPr="006E30AD" w:rsidRDefault="00F01B81" w:rsidP="00524204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KPC CRE </w:t>
            </w:r>
          </w:p>
          <w:p w:rsidR="00BE07EA" w:rsidRPr="006E30AD" w:rsidRDefault="00F01B81" w:rsidP="007D09BA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>2 or more CRE (including non-CP) of same species and linked in time (</w:t>
            </w:r>
            <w:r w:rsidR="007D09BA" w:rsidRPr="006E30AD">
              <w:rPr>
                <w:sz w:val="18"/>
                <w:szCs w:val="18"/>
              </w:rPr>
              <w:t xml:space="preserve">facilities should use past experience to determine </w:t>
            </w:r>
            <w:r w:rsidR="007D09BA" w:rsidRPr="006E30AD">
              <w:rPr>
                <w:sz w:val="18"/>
                <w:szCs w:val="18"/>
              </w:rPr>
              <w:lastRenderedPageBreak/>
              <w:t xml:space="preserve">baseline; example is isolates with </w:t>
            </w:r>
            <w:r w:rsidRPr="006E30AD">
              <w:rPr>
                <w:sz w:val="18"/>
                <w:szCs w:val="18"/>
              </w:rPr>
              <w:t>collection dates within 4 weeks)</w:t>
            </w:r>
            <w:r w:rsidR="00647D7B" w:rsidRPr="006E30AD">
              <w:rPr>
                <w:sz w:val="18"/>
                <w:szCs w:val="18"/>
              </w:rPr>
              <w:t xml:space="preserve"> or with suspicion for transmission </w:t>
            </w:r>
            <w:r w:rsidR="006214F8" w:rsidRPr="006E30AD">
              <w:rPr>
                <w:sz w:val="18"/>
                <w:szCs w:val="18"/>
              </w:rPr>
              <w:t xml:space="preserve">based on common exposures </w:t>
            </w:r>
            <w:r w:rsidR="00647D7B" w:rsidRPr="006E30AD">
              <w:rPr>
                <w:sz w:val="18"/>
                <w:szCs w:val="18"/>
              </w:rPr>
              <w:t>(e.g., patients from same unit)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642C" w:rsidRPr="006E30AD" w:rsidRDefault="0068642C" w:rsidP="0068642C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lastRenderedPageBreak/>
              <w:t>1 non-KPC CPE</w:t>
            </w:r>
          </w:p>
          <w:p w:rsidR="006214F8" w:rsidRPr="006E30AD" w:rsidRDefault="0068642C" w:rsidP="0068642C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KPC CRE </w:t>
            </w:r>
          </w:p>
          <w:p w:rsidR="00BE07EA" w:rsidRPr="006E30AD" w:rsidRDefault="0068642C" w:rsidP="0068642C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2 or more CRE (including non-CP) of same species and linked in time (facilities should use past experience to determine </w:t>
            </w:r>
            <w:r w:rsidRPr="006E30AD">
              <w:rPr>
                <w:sz w:val="18"/>
                <w:szCs w:val="18"/>
              </w:rPr>
              <w:lastRenderedPageBreak/>
              <w:t>baseline; example is isolates with collection dates within 4 weeks) or with suspicion for transmission</w:t>
            </w:r>
            <w:r w:rsidR="006214F8" w:rsidRPr="006E30AD">
              <w:rPr>
                <w:sz w:val="18"/>
                <w:szCs w:val="18"/>
              </w:rPr>
              <w:t xml:space="preserve"> based on common exposure</w:t>
            </w:r>
            <w:r w:rsidRPr="006E30AD">
              <w:rPr>
                <w:sz w:val="18"/>
                <w:szCs w:val="18"/>
              </w:rPr>
              <w:t xml:space="preserve"> (e.g., patients from same unit)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AE4DF0" w:rsidP="00C03155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lastRenderedPageBreak/>
              <w:t xml:space="preserve">1 CRE (CP or non-CP) </w:t>
            </w:r>
          </w:p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6E30AD" w:rsidRDefault="00AE4DF0" w:rsidP="00C03155">
            <w:pPr>
              <w:rPr>
                <w:sz w:val="18"/>
                <w:szCs w:val="18"/>
              </w:rPr>
            </w:pPr>
            <w:r w:rsidRPr="006E30AD">
              <w:rPr>
                <w:sz w:val="18"/>
                <w:szCs w:val="18"/>
              </w:rPr>
              <w:t xml:space="preserve">1 CRE (CP or non-CP) </w:t>
            </w:r>
          </w:p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Pr="00D150CB" w:rsidRDefault="005D7C1D">
            <w:pPr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Outbreak definition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7F7B" w:rsidRPr="00D150CB" w:rsidRDefault="00421027" w:rsidP="007926F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non-KPC </w:t>
            </w:r>
            <w:r w:rsidR="00207F7B" w:rsidRPr="00D150CB">
              <w:rPr>
                <w:sz w:val="18"/>
                <w:szCs w:val="20"/>
              </w:rPr>
              <w:t xml:space="preserve">(e.g., VIM, IMP, NDM, OXA-48) </w:t>
            </w:r>
            <w:r w:rsidRPr="00D150CB">
              <w:rPr>
                <w:sz w:val="18"/>
                <w:szCs w:val="20"/>
              </w:rPr>
              <w:t>CPE</w:t>
            </w:r>
            <w:r w:rsidR="00207F7B" w:rsidRPr="00D150CB">
              <w:rPr>
                <w:sz w:val="18"/>
                <w:szCs w:val="20"/>
              </w:rPr>
              <w:t xml:space="preserve"> </w:t>
            </w:r>
          </w:p>
          <w:p w:rsidR="00207F7B" w:rsidRPr="00D150CB" w:rsidRDefault="00207F7B" w:rsidP="007926F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≥1 case of KPC CRE in an ACH where KPC CRE not previously identified</w:t>
            </w:r>
          </w:p>
          <w:p w:rsidR="00421027" w:rsidRPr="00D150CB" w:rsidRDefault="00421027" w:rsidP="003A243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≥2 cases of </w:t>
            </w:r>
            <w:r w:rsidR="003C671D" w:rsidRPr="00D150CB">
              <w:rPr>
                <w:sz w:val="18"/>
                <w:szCs w:val="20"/>
              </w:rPr>
              <w:t xml:space="preserve">KPC CRE </w:t>
            </w:r>
            <w:r w:rsidR="003A2432" w:rsidRPr="00D150CB">
              <w:rPr>
                <w:sz w:val="18"/>
                <w:szCs w:val="20"/>
              </w:rPr>
              <w:t xml:space="preserve">or non-CP CRE of same genus/species </w:t>
            </w:r>
            <w:r w:rsidR="003C671D" w:rsidRPr="00D150CB">
              <w:rPr>
                <w:sz w:val="18"/>
                <w:szCs w:val="20"/>
              </w:rPr>
              <w:t xml:space="preserve">with evidence of or suspicion for transmission (e.g., common unit, procedure) or increase above baseline of &gt;10% </w:t>
            </w:r>
          </w:p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16EC" w:rsidRPr="00D150CB" w:rsidRDefault="008616EC" w:rsidP="008616EC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non-KPC (e.g., VIM, IMP, NDM, OXA-48) CPE </w:t>
            </w:r>
          </w:p>
          <w:p w:rsidR="008616EC" w:rsidRPr="00D150CB" w:rsidRDefault="008616EC" w:rsidP="008616EC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KPC CRE </w:t>
            </w:r>
          </w:p>
          <w:p w:rsidR="00BE07EA" w:rsidRPr="00D150CB" w:rsidRDefault="008616EC" w:rsidP="008616EC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≥2 cases of non-CP CRE of same species with evidence of or suspicion for transmission (e.g., common unit, procedure)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2432" w:rsidRPr="00D150CB" w:rsidRDefault="003A2432" w:rsidP="003A243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non-KPC (e.g., VIM, IMP, NDM, OXA-48) CPE </w:t>
            </w:r>
          </w:p>
          <w:p w:rsidR="003A2432" w:rsidRPr="00D150CB" w:rsidRDefault="003A2432" w:rsidP="003A243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KPC CRE in </w:t>
            </w:r>
            <w:r w:rsidR="001F7C6E">
              <w:rPr>
                <w:sz w:val="18"/>
                <w:szCs w:val="20"/>
              </w:rPr>
              <w:t>a facility</w:t>
            </w:r>
            <w:bookmarkStart w:id="0" w:name="_GoBack"/>
            <w:bookmarkEnd w:id="0"/>
            <w:r w:rsidRPr="00D150CB">
              <w:rPr>
                <w:sz w:val="18"/>
                <w:szCs w:val="20"/>
              </w:rPr>
              <w:t xml:space="preserve"> where KPC CRE not previously identified</w:t>
            </w:r>
          </w:p>
          <w:p w:rsidR="00BE07EA" w:rsidRPr="00D150CB" w:rsidRDefault="003A2432" w:rsidP="003A2432">
            <w:pPr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≥2 cases of KPC CRE or non-CP CRE of same genus/species with evidence of or suspicion for transmission (e.g., common unit, procedure) or increase above baseline of &gt;10%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2432" w:rsidRPr="00D150CB" w:rsidRDefault="003A2432" w:rsidP="003A243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non-KPC (e.g., VIM, IMP, NDM, OXA-48) CPE </w:t>
            </w:r>
          </w:p>
          <w:p w:rsidR="001F7C6E" w:rsidRDefault="001F7C6E" w:rsidP="003A243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≥1 case of KPC CRE in a facility </w:t>
            </w:r>
            <w:r w:rsidR="003A2432" w:rsidRPr="00D150CB">
              <w:rPr>
                <w:sz w:val="18"/>
                <w:szCs w:val="20"/>
              </w:rPr>
              <w:t>where KPC CRE not previously identified</w:t>
            </w:r>
          </w:p>
          <w:p w:rsidR="00BE07EA" w:rsidRPr="001F7C6E" w:rsidRDefault="003A2432" w:rsidP="003A2432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1F7C6E">
              <w:rPr>
                <w:sz w:val="18"/>
                <w:szCs w:val="20"/>
              </w:rPr>
              <w:t>≥2 cases of KPC CRE or non-CP CRE of same genus/species with evidence of or suspicion for transmission (e.g., common unit, procedure) or increase above baseline of &gt;10%</w:t>
            </w:r>
          </w:p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0C3" w:rsidRPr="00D150CB" w:rsidRDefault="007F70C3" w:rsidP="007F70C3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non-KPC (e.g., VIM, IMP, NDM, OXA-48) CPE </w:t>
            </w:r>
          </w:p>
          <w:p w:rsidR="00647D7B" w:rsidRPr="00D150CB" w:rsidRDefault="007F70C3" w:rsidP="007F70C3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≥1 ca</w:t>
            </w:r>
            <w:r w:rsidR="00647D7B" w:rsidRPr="00D150CB">
              <w:rPr>
                <w:sz w:val="18"/>
                <w:szCs w:val="20"/>
              </w:rPr>
              <w:t>se of KPC CRE</w:t>
            </w:r>
          </w:p>
          <w:p w:rsidR="00BE07EA" w:rsidRPr="00D150CB" w:rsidRDefault="007F70C3" w:rsidP="007F70C3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≥2 cases of non-CP CRE of same species with evidence of or suspicion for transmission (e.g., common unit, procedure)</w:t>
            </w:r>
          </w:p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0C3" w:rsidRPr="00D150CB" w:rsidRDefault="007F70C3" w:rsidP="007F70C3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 xml:space="preserve">≥1 case of non-KPC (e.g., VIM, IMP, NDM, OXA-48) CPE </w:t>
            </w:r>
          </w:p>
          <w:p w:rsidR="00647D7B" w:rsidRPr="00D150CB" w:rsidRDefault="00647D7B" w:rsidP="007F70C3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≥1 case of KPC CRE</w:t>
            </w:r>
          </w:p>
          <w:p w:rsidR="00BE07EA" w:rsidRPr="00D150CB" w:rsidRDefault="007F70C3" w:rsidP="007F70C3">
            <w:pPr>
              <w:pStyle w:val="ListParagraph"/>
              <w:numPr>
                <w:ilvl w:val="0"/>
                <w:numId w:val="4"/>
              </w:numPr>
              <w:ind w:left="0" w:hanging="100"/>
              <w:rPr>
                <w:sz w:val="18"/>
                <w:szCs w:val="20"/>
              </w:rPr>
            </w:pPr>
            <w:r w:rsidRPr="00D150CB">
              <w:rPr>
                <w:sz w:val="18"/>
                <w:szCs w:val="20"/>
              </w:rPr>
              <w:t>≥2 cases of non-CP CRE of same species with evidence of or suspicion for transmission (e.g., common unit, procedure)</w:t>
            </w:r>
          </w:p>
        </w:tc>
      </w:tr>
      <w:tr w:rsidR="00BE07EA" w:rsidTr="007F70C3">
        <w:tc>
          <w:tcPr>
            <w:tcW w:w="21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MDR Gram-negatives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reporting to PH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facility to do additional investigation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Outbreak definition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rPr>
                <w:i/>
              </w:rPr>
              <w:t>Clostridium difficile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reporting to PH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facility to do additional investigation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Outbreak definition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proofErr w:type="spellStart"/>
            <w:r>
              <w:t>Nontuberculosis</w:t>
            </w:r>
            <w:proofErr w:type="spellEnd"/>
            <w:r>
              <w:t xml:space="preserve"> Mycobacteria (</w:t>
            </w:r>
            <w:proofErr w:type="spellStart"/>
            <w:r>
              <w:t>extrapulmonary</w:t>
            </w:r>
            <w:proofErr w:type="spellEnd"/>
            <w:r>
              <w:t>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reporting to PH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facility to do additional investigation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Outbreak definition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 xml:space="preserve">Candida </w:t>
            </w:r>
            <w:proofErr w:type="spellStart"/>
            <w:r>
              <w:t>auris</w:t>
            </w:r>
            <w:proofErr w:type="spellEnd"/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reporting to PH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Threshold for facility to do additional investigation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BE07EA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5D7C1D">
            <w:r>
              <w:t>Outbreak definition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7EA" w:rsidRDefault="00BE07EA"/>
        </w:tc>
      </w:tr>
      <w:tr w:rsidR="000821B0" w:rsidTr="007F70C3">
        <w:tc>
          <w:tcPr>
            <w:tcW w:w="21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>
            <w:r>
              <w:t>Scabies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>
            <w:r>
              <w:t>Threshold for reporting to PH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</w:tr>
      <w:tr w:rsidR="000821B0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>
            <w:r>
              <w:t>Threshold for facility to do additional investigation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</w:tr>
      <w:tr w:rsidR="000821B0" w:rsidTr="007F70C3">
        <w:tc>
          <w:tcPr>
            <w:tcW w:w="215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>
            <w:r>
              <w:t>Outbreak definition</w:t>
            </w:r>
          </w:p>
        </w:tc>
        <w:tc>
          <w:tcPr>
            <w:tcW w:w="22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  <w:tc>
          <w:tcPr>
            <w:tcW w:w="222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21B0" w:rsidRDefault="000821B0" w:rsidP="000821B0"/>
        </w:tc>
      </w:tr>
    </w:tbl>
    <w:p w:rsidR="00BE07EA" w:rsidRDefault="005D7C1D">
      <w:r>
        <w:t xml:space="preserve"> </w:t>
      </w:r>
    </w:p>
    <w:p w:rsidR="00BE07EA" w:rsidRDefault="005D7C1D">
      <w:r>
        <w:t>List of single cases that should be reported regardless of organism:</w:t>
      </w:r>
    </w:p>
    <w:p w:rsidR="00BE07EA" w:rsidRDefault="005D7C1D">
      <w:pPr>
        <w:numPr>
          <w:ilvl w:val="0"/>
          <w:numId w:val="1"/>
        </w:numPr>
        <w:ind w:hanging="360"/>
        <w:contextualSpacing/>
      </w:pPr>
      <w:r>
        <w:t>Associated with endoscopic procedure (definition needed)</w:t>
      </w:r>
    </w:p>
    <w:p w:rsidR="00BE07EA" w:rsidRDefault="005D7C1D">
      <w:pPr>
        <w:numPr>
          <w:ilvl w:val="0"/>
          <w:numId w:val="1"/>
        </w:numPr>
        <w:ind w:hanging="360"/>
        <w:contextualSpacing/>
      </w:pPr>
      <w:r>
        <w:t>When contaminated product suspected (e.g., unusual multi-organism BSI following IV infusion)</w:t>
      </w:r>
    </w:p>
    <w:sectPr w:rsidR="00BE07EA" w:rsidSect="007D09BA">
      <w:headerReference w:type="default" r:id="rId7"/>
      <w:pgSz w:w="20160" w:h="12240" w:orient="landscape" w:code="5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0CB" w:rsidRDefault="00D150CB">
      <w:pPr>
        <w:spacing w:line="240" w:lineRule="auto"/>
      </w:pPr>
      <w:r>
        <w:separator/>
      </w:r>
    </w:p>
  </w:endnote>
  <w:endnote w:type="continuationSeparator" w:id="0">
    <w:p w:rsidR="00D150CB" w:rsidRDefault="00D150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0CB" w:rsidRDefault="00D150CB">
      <w:pPr>
        <w:spacing w:line="240" w:lineRule="auto"/>
      </w:pPr>
      <w:r>
        <w:separator/>
      </w:r>
    </w:p>
  </w:footnote>
  <w:footnote w:type="continuationSeparator" w:id="0">
    <w:p w:rsidR="00D150CB" w:rsidRDefault="00D150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0CB" w:rsidRDefault="00D150C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11C9C"/>
    <w:multiLevelType w:val="multilevel"/>
    <w:tmpl w:val="65D891F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5B230B9B"/>
    <w:multiLevelType w:val="multilevel"/>
    <w:tmpl w:val="DA86D06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65373D7B"/>
    <w:multiLevelType w:val="hybridMultilevel"/>
    <w:tmpl w:val="9B00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C21DA"/>
    <w:multiLevelType w:val="multilevel"/>
    <w:tmpl w:val="CAA81D5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EA"/>
    <w:rsid w:val="00081D03"/>
    <w:rsid w:val="000821B0"/>
    <w:rsid w:val="000D5A65"/>
    <w:rsid w:val="001F7C6E"/>
    <w:rsid w:val="00207F7B"/>
    <w:rsid w:val="002D30A7"/>
    <w:rsid w:val="002F3807"/>
    <w:rsid w:val="003A2432"/>
    <w:rsid w:val="003C671D"/>
    <w:rsid w:val="00421027"/>
    <w:rsid w:val="00524204"/>
    <w:rsid w:val="005D7C1D"/>
    <w:rsid w:val="0061510A"/>
    <w:rsid w:val="006214F8"/>
    <w:rsid w:val="00641188"/>
    <w:rsid w:val="00647D7B"/>
    <w:rsid w:val="006807B4"/>
    <w:rsid w:val="0068642C"/>
    <w:rsid w:val="006E0AEF"/>
    <w:rsid w:val="006E30AD"/>
    <w:rsid w:val="006F32C5"/>
    <w:rsid w:val="007217F6"/>
    <w:rsid w:val="007926F2"/>
    <w:rsid w:val="007B68F7"/>
    <w:rsid w:val="007D09BA"/>
    <w:rsid w:val="007F70C3"/>
    <w:rsid w:val="008616EC"/>
    <w:rsid w:val="00AE4DF0"/>
    <w:rsid w:val="00AF0390"/>
    <w:rsid w:val="00B07D59"/>
    <w:rsid w:val="00B31030"/>
    <w:rsid w:val="00B3654F"/>
    <w:rsid w:val="00BE07EA"/>
    <w:rsid w:val="00BF4AD2"/>
    <w:rsid w:val="00C03155"/>
    <w:rsid w:val="00CC5909"/>
    <w:rsid w:val="00D07C74"/>
    <w:rsid w:val="00D150CB"/>
    <w:rsid w:val="00E57C86"/>
    <w:rsid w:val="00F01B81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B41722-677B-45E4-AEB3-324152B2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92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Bamberg, Wendy</dc:creator>
  <cp:lastModifiedBy>Walters, Maroya S. (CDC/OID/NCEZID)</cp:lastModifiedBy>
  <cp:revision>16</cp:revision>
  <dcterms:created xsi:type="dcterms:W3CDTF">2017-04-19T02:44:00Z</dcterms:created>
  <dcterms:modified xsi:type="dcterms:W3CDTF">2017-04-19T14:20:00Z</dcterms:modified>
</cp:coreProperties>
</file>