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5071" w:rsidRPr="00D36327" w:rsidRDefault="00D36327">
      <w:pPr>
        <w:rPr>
          <w:b/>
        </w:rPr>
      </w:pPr>
      <w:r w:rsidRPr="00D36327">
        <w:rPr>
          <w:b/>
        </w:rPr>
        <w:t>Colorado overview of C</w:t>
      </w:r>
      <w:r>
        <w:rPr>
          <w:b/>
        </w:rPr>
        <w:t>.</w:t>
      </w:r>
      <w:r w:rsidRPr="00D36327">
        <w:rPr>
          <w:b/>
        </w:rPr>
        <w:t xml:space="preserve"> difficile outbreaks using currently proposed CORHA definition</w:t>
      </w:r>
    </w:p>
    <w:p w:rsidR="00D36327" w:rsidRPr="00D36327" w:rsidRDefault="00D36327">
      <w:pPr>
        <w:rPr>
          <w:b/>
        </w:rPr>
      </w:pPr>
      <w:r w:rsidRPr="00D36327">
        <w:rPr>
          <w:b/>
        </w:rPr>
        <w:t>May 4, 2018</w:t>
      </w:r>
    </w:p>
    <w:p w:rsidR="00D36327" w:rsidRDefault="00D36327" w:rsidP="00D36327">
      <w:pPr>
        <w:pStyle w:val="ListParagraph"/>
        <w:numPr>
          <w:ilvl w:val="0"/>
          <w:numId w:val="1"/>
        </w:numPr>
      </w:pPr>
      <w:r>
        <w:t>We looked at NHSN data among all hospitals in Colorado</w:t>
      </w:r>
    </w:p>
    <w:p w:rsidR="00D36327" w:rsidRDefault="00D36327" w:rsidP="00D36327">
      <w:pPr>
        <w:pStyle w:val="ListParagraph"/>
        <w:numPr>
          <w:ilvl w:val="0"/>
          <w:numId w:val="1"/>
        </w:numPr>
      </w:pPr>
      <w:r>
        <w:t>Each year for 3 years we</w:t>
      </w:r>
      <w:r w:rsidR="000F73B3">
        <w:t xml:space="preserve"> looked at the number of cases (I believe HO only), </w:t>
      </w:r>
      <w:bookmarkStart w:id="0" w:name="_GoBack"/>
      <w:bookmarkEnd w:id="0"/>
      <w:r>
        <w:t>the number of “outbreaks,” the number of cases associated with the outbreaks, and the mean number of specimens per outbreak</w:t>
      </w:r>
    </w:p>
    <w:p w:rsidR="00D36327" w:rsidRDefault="00D36327" w:rsidP="00D36327">
      <w:pPr>
        <w:pStyle w:val="ListParagraph"/>
        <w:numPr>
          <w:ilvl w:val="0"/>
          <w:numId w:val="1"/>
        </w:numPr>
      </w:pPr>
      <w:r>
        <w:t>To determine an outbreak, we looked at each unit reporting data into NHSN, and within those units we determined the number of days between each consecutive specimen collection date. If it was 28 days or less, we called this an outbreak. If multiple specimen collection dates in a row were within 28 days of the previous specimen collection date, we presumed this was the same outbreak. For example, if dates of specimens were 1/5, 1/9, 1/15, 2/9, and 3/15, the outbreak would include 4 specimens (</w:t>
      </w:r>
      <w:r>
        <w:t>1/5, 1/9, 1/15, 2/9</w:t>
      </w:r>
      <w:r>
        <w:t>). Even though 1/5 and 2/19 are more than 28 days apart, 1/15 and 2/9 are within 28 days, and therefore this is considered to be the same outbreak. Since 2/9 and 3/15 are more than 28 days, 3/15 is not part of the outbreak.</w:t>
      </w:r>
    </w:p>
    <w:p w:rsidR="005C5945" w:rsidRDefault="005C5945" w:rsidP="00D36327">
      <w:pPr>
        <w:pStyle w:val="ListParagraph"/>
        <w:numPr>
          <w:ilvl w:val="0"/>
          <w:numId w:val="1"/>
        </w:numPr>
      </w:pPr>
      <w:r>
        <w:t>Many outbreaks would be detected using this definition. More cases than not would be considered to be part of an outbreak.</w:t>
      </w:r>
    </w:p>
    <w:p w:rsidR="00D36327" w:rsidRDefault="00D36327"/>
    <w:tbl>
      <w:tblPr>
        <w:tblStyle w:val="TableGrid"/>
        <w:tblW w:w="0" w:type="auto"/>
        <w:tblLook w:val="04A0" w:firstRow="1" w:lastRow="0" w:firstColumn="1" w:lastColumn="0" w:noHBand="0" w:noVBand="1"/>
      </w:tblPr>
      <w:tblGrid>
        <w:gridCol w:w="1165"/>
        <w:gridCol w:w="1256"/>
        <w:gridCol w:w="1558"/>
        <w:gridCol w:w="2750"/>
        <w:gridCol w:w="2621"/>
      </w:tblGrid>
      <w:tr w:rsidR="00D36327" w:rsidRPr="00D36327" w:rsidTr="00D36327">
        <w:trPr>
          <w:trHeight w:val="522"/>
        </w:trPr>
        <w:tc>
          <w:tcPr>
            <w:tcW w:w="1165" w:type="dxa"/>
            <w:noWrap/>
            <w:hideMark/>
          </w:tcPr>
          <w:p w:rsidR="00D36327" w:rsidRPr="00D36327" w:rsidRDefault="00D36327">
            <w:pPr>
              <w:rPr>
                <w:b/>
                <w:bCs/>
              </w:rPr>
            </w:pPr>
            <w:r w:rsidRPr="00D36327">
              <w:rPr>
                <w:b/>
                <w:bCs/>
              </w:rPr>
              <w:t>Time period</w:t>
            </w:r>
          </w:p>
        </w:tc>
        <w:tc>
          <w:tcPr>
            <w:tcW w:w="1256" w:type="dxa"/>
            <w:noWrap/>
            <w:hideMark/>
          </w:tcPr>
          <w:p w:rsidR="00D36327" w:rsidRPr="00D36327" w:rsidRDefault="00D36327" w:rsidP="00D36327">
            <w:pPr>
              <w:rPr>
                <w:b/>
                <w:bCs/>
              </w:rPr>
            </w:pPr>
            <w:r w:rsidRPr="00D36327">
              <w:rPr>
                <w:b/>
                <w:bCs/>
              </w:rPr>
              <w:t>Number of CDIF specimens</w:t>
            </w:r>
          </w:p>
        </w:tc>
        <w:tc>
          <w:tcPr>
            <w:tcW w:w="1558" w:type="dxa"/>
            <w:noWrap/>
            <w:hideMark/>
          </w:tcPr>
          <w:p w:rsidR="00D36327" w:rsidRPr="00D36327" w:rsidRDefault="00D36327" w:rsidP="00D36327">
            <w:pPr>
              <w:rPr>
                <w:b/>
                <w:bCs/>
              </w:rPr>
            </w:pPr>
            <w:r w:rsidRPr="00D36327">
              <w:rPr>
                <w:b/>
                <w:bCs/>
              </w:rPr>
              <w:t>Number of CDIF outbreaks</w:t>
            </w:r>
          </w:p>
        </w:tc>
        <w:tc>
          <w:tcPr>
            <w:tcW w:w="2750" w:type="dxa"/>
            <w:noWrap/>
            <w:hideMark/>
          </w:tcPr>
          <w:p w:rsidR="00D36327" w:rsidRPr="00D36327" w:rsidRDefault="00D36327" w:rsidP="00D36327">
            <w:pPr>
              <w:rPr>
                <w:b/>
                <w:bCs/>
              </w:rPr>
            </w:pPr>
            <w:r w:rsidRPr="00D36327">
              <w:rPr>
                <w:b/>
                <w:bCs/>
              </w:rPr>
              <w:t>Number of outbreak-associated CDIF specimens</w:t>
            </w:r>
          </w:p>
        </w:tc>
        <w:tc>
          <w:tcPr>
            <w:tcW w:w="2621" w:type="dxa"/>
            <w:noWrap/>
            <w:hideMark/>
          </w:tcPr>
          <w:p w:rsidR="00D36327" w:rsidRPr="00D36327" w:rsidRDefault="00D36327" w:rsidP="00D36327">
            <w:pPr>
              <w:rPr>
                <w:b/>
                <w:bCs/>
              </w:rPr>
            </w:pPr>
            <w:r w:rsidRPr="00D36327">
              <w:rPr>
                <w:b/>
                <w:bCs/>
              </w:rPr>
              <w:t>Mean number of CDIF specimens per outbreak</w:t>
            </w:r>
          </w:p>
        </w:tc>
      </w:tr>
      <w:tr w:rsidR="00D36327" w:rsidRPr="00D36327" w:rsidTr="00D36327">
        <w:trPr>
          <w:trHeight w:val="522"/>
        </w:trPr>
        <w:tc>
          <w:tcPr>
            <w:tcW w:w="1165" w:type="dxa"/>
            <w:noWrap/>
            <w:hideMark/>
          </w:tcPr>
          <w:p w:rsidR="00D36327" w:rsidRPr="00D36327" w:rsidRDefault="00D36327">
            <w:r w:rsidRPr="00D36327">
              <w:t>2015</w:t>
            </w:r>
          </w:p>
        </w:tc>
        <w:tc>
          <w:tcPr>
            <w:tcW w:w="1256" w:type="dxa"/>
            <w:noWrap/>
            <w:hideMark/>
          </w:tcPr>
          <w:p w:rsidR="00D36327" w:rsidRPr="00D36327" w:rsidRDefault="00D36327" w:rsidP="00D36327">
            <w:r w:rsidRPr="00D36327">
              <w:t>1,631</w:t>
            </w:r>
          </w:p>
        </w:tc>
        <w:tc>
          <w:tcPr>
            <w:tcW w:w="1558" w:type="dxa"/>
            <w:noWrap/>
            <w:hideMark/>
          </w:tcPr>
          <w:p w:rsidR="00D36327" w:rsidRPr="00D36327" w:rsidRDefault="00D36327" w:rsidP="00D36327">
            <w:r w:rsidRPr="00D36327">
              <w:t>337</w:t>
            </w:r>
          </w:p>
        </w:tc>
        <w:tc>
          <w:tcPr>
            <w:tcW w:w="2750" w:type="dxa"/>
            <w:noWrap/>
            <w:hideMark/>
          </w:tcPr>
          <w:p w:rsidR="00D36327" w:rsidRPr="00D36327" w:rsidRDefault="00D36327" w:rsidP="00D36327">
            <w:r w:rsidRPr="00D36327">
              <w:t>1,117</w:t>
            </w:r>
          </w:p>
        </w:tc>
        <w:tc>
          <w:tcPr>
            <w:tcW w:w="2621" w:type="dxa"/>
            <w:noWrap/>
            <w:hideMark/>
          </w:tcPr>
          <w:p w:rsidR="00D36327" w:rsidRPr="00D36327" w:rsidRDefault="00D36327" w:rsidP="00D36327">
            <w:r w:rsidRPr="00D36327">
              <w:t>3.3</w:t>
            </w:r>
          </w:p>
        </w:tc>
      </w:tr>
      <w:tr w:rsidR="00D36327" w:rsidRPr="00D36327" w:rsidTr="00D36327">
        <w:trPr>
          <w:trHeight w:val="522"/>
        </w:trPr>
        <w:tc>
          <w:tcPr>
            <w:tcW w:w="1165" w:type="dxa"/>
            <w:noWrap/>
            <w:hideMark/>
          </w:tcPr>
          <w:p w:rsidR="00D36327" w:rsidRPr="00D36327" w:rsidRDefault="00D36327">
            <w:r w:rsidRPr="00D36327">
              <w:t>2016</w:t>
            </w:r>
          </w:p>
        </w:tc>
        <w:tc>
          <w:tcPr>
            <w:tcW w:w="1256" w:type="dxa"/>
            <w:noWrap/>
            <w:hideMark/>
          </w:tcPr>
          <w:p w:rsidR="00D36327" w:rsidRPr="00D36327" w:rsidRDefault="00D36327" w:rsidP="00D36327">
            <w:r w:rsidRPr="00D36327">
              <w:t>1,643</w:t>
            </w:r>
          </w:p>
        </w:tc>
        <w:tc>
          <w:tcPr>
            <w:tcW w:w="1558" w:type="dxa"/>
            <w:noWrap/>
            <w:hideMark/>
          </w:tcPr>
          <w:p w:rsidR="00D36327" w:rsidRPr="00D36327" w:rsidRDefault="00D36327" w:rsidP="00D36327">
            <w:r w:rsidRPr="00D36327">
              <w:t>358</w:t>
            </w:r>
          </w:p>
        </w:tc>
        <w:tc>
          <w:tcPr>
            <w:tcW w:w="2750" w:type="dxa"/>
            <w:noWrap/>
            <w:hideMark/>
          </w:tcPr>
          <w:p w:rsidR="00D36327" w:rsidRPr="00D36327" w:rsidRDefault="00D36327" w:rsidP="00D36327">
            <w:r w:rsidRPr="00D36327">
              <w:t>1,132</w:t>
            </w:r>
          </w:p>
        </w:tc>
        <w:tc>
          <w:tcPr>
            <w:tcW w:w="2621" w:type="dxa"/>
            <w:noWrap/>
            <w:hideMark/>
          </w:tcPr>
          <w:p w:rsidR="00D36327" w:rsidRPr="00D36327" w:rsidRDefault="00D36327" w:rsidP="00D36327">
            <w:r w:rsidRPr="00D36327">
              <w:t>3.2</w:t>
            </w:r>
          </w:p>
        </w:tc>
      </w:tr>
      <w:tr w:rsidR="00D36327" w:rsidRPr="00D36327" w:rsidTr="00D36327">
        <w:trPr>
          <w:trHeight w:val="522"/>
        </w:trPr>
        <w:tc>
          <w:tcPr>
            <w:tcW w:w="1165" w:type="dxa"/>
            <w:noWrap/>
            <w:hideMark/>
          </w:tcPr>
          <w:p w:rsidR="00D36327" w:rsidRPr="00D36327" w:rsidRDefault="00D36327">
            <w:r w:rsidRPr="00D36327">
              <w:t>2017</w:t>
            </w:r>
          </w:p>
        </w:tc>
        <w:tc>
          <w:tcPr>
            <w:tcW w:w="1256" w:type="dxa"/>
            <w:noWrap/>
            <w:hideMark/>
          </w:tcPr>
          <w:p w:rsidR="00D36327" w:rsidRPr="00D36327" w:rsidRDefault="00D36327" w:rsidP="00D36327">
            <w:r w:rsidRPr="00D36327">
              <w:t>1,464</w:t>
            </w:r>
          </w:p>
        </w:tc>
        <w:tc>
          <w:tcPr>
            <w:tcW w:w="1558" w:type="dxa"/>
            <w:noWrap/>
            <w:hideMark/>
          </w:tcPr>
          <w:p w:rsidR="00D36327" w:rsidRPr="00D36327" w:rsidRDefault="00D36327" w:rsidP="00D36327">
            <w:r w:rsidRPr="00D36327">
              <w:t>294</w:t>
            </w:r>
          </w:p>
        </w:tc>
        <w:tc>
          <w:tcPr>
            <w:tcW w:w="2750" w:type="dxa"/>
            <w:noWrap/>
            <w:hideMark/>
          </w:tcPr>
          <w:p w:rsidR="00D36327" w:rsidRPr="00D36327" w:rsidRDefault="00D36327" w:rsidP="00D36327">
            <w:r w:rsidRPr="00D36327">
              <w:t>947</w:t>
            </w:r>
          </w:p>
        </w:tc>
        <w:tc>
          <w:tcPr>
            <w:tcW w:w="2621" w:type="dxa"/>
            <w:noWrap/>
            <w:hideMark/>
          </w:tcPr>
          <w:p w:rsidR="00D36327" w:rsidRPr="00D36327" w:rsidRDefault="00D36327" w:rsidP="00D36327">
            <w:r w:rsidRPr="00D36327">
              <w:t>3.2</w:t>
            </w:r>
          </w:p>
        </w:tc>
      </w:tr>
      <w:tr w:rsidR="00D36327" w:rsidRPr="00D36327" w:rsidTr="00D36327">
        <w:trPr>
          <w:trHeight w:val="522"/>
        </w:trPr>
        <w:tc>
          <w:tcPr>
            <w:tcW w:w="1165" w:type="dxa"/>
            <w:noWrap/>
            <w:hideMark/>
          </w:tcPr>
          <w:p w:rsidR="00D36327" w:rsidRPr="00D36327" w:rsidRDefault="00D36327">
            <w:r w:rsidRPr="00D36327">
              <w:t>2015-2017</w:t>
            </w:r>
          </w:p>
        </w:tc>
        <w:tc>
          <w:tcPr>
            <w:tcW w:w="1256" w:type="dxa"/>
            <w:noWrap/>
            <w:hideMark/>
          </w:tcPr>
          <w:p w:rsidR="00D36327" w:rsidRPr="00D36327" w:rsidRDefault="00D36327" w:rsidP="00D36327">
            <w:r w:rsidRPr="00D36327">
              <w:t>4,738</w:t>
            </w:r>
          </w:p>
        </w:tc>
        <w:tc>
          <w:tcPr>
            <w:tcW w:w="1558" w:type="dxa"/>
            <w:noWrap/>
            <w:hideMark/>
          </w:tcPr>
          <w:p w:rsidR="00D36327" w:rsidRPr="00D36327" w:rsidRDefault="00D36327" w:rsidP="00D36327">
            <w:r w:rsidRPr="00D36327">
              <w:t>976</w:t>
            </w:r>
          </w:p>
        </w:tc>
        <w:tc>
          <w:tcPr>
            <w:tcW w:w="2750" w:type="dxa"/>
            <w:noWrap/>
            <w:hideMark/>
          </w:tcPr>
          <w:p w:rsidR="00D36327" w:rsidRPr="00D36327" w:rsidRDefault="00D36327" w:rsidP="00D36327">
            <w:r w:rsidRPr="00D36327">
              <w:t>3,233</w:t>
            </w:r>
          </w:p>
        </w:tc>
        <w:tc>
          <w:tcPr>
            <w:tcW w:w="2621" w:type="dxa"/>
            <w:noWrap/>
            <w:hideMark/>
          </w:tcPr>
          <w:p w:rsidR="00D36327" w:rsidRPr="00D36327" w:rsidRDefault="00D36327" w:rsidP="00D36327">
            <w:r w:rsidRPr="00D36327">
              <w:t>3.3</w:t>
            </w:r>
          </w:p>
        </w:tc>
      </w:tr>
    </w:tbl>
    <w:p w:rsidR="00D36327" w:rsidRDefault="00D36327"/>
    <w:sectPr w:rsidR="00D363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CD76FF"/>
    <w:multiLevelType w:val="hybridMultilevel"/>
    <w:tmpl w:val="D2B4F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327"/>
    <w:rsid w:val="000F73B3"/>
    <w:rsid w:val="0049229E"/>
    <w:rsid w:val="005C5945"/>
    <w:rsid w:val="00823C2A"/>
    <w:rsid w:val="00D36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D0879"/>
  <w15:chartTrackingRefBased/>
  <w15:docId w15:val="{B7A66C72-EEB3-49C8-A3B3-EDD475389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363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63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622039">
      <w:bodyDiv w:val="1"/>
      <w:marLeft w:val="0"/>
      <w:marRight w:val="0"/>
      <w:marTop w:val="0"/>
      <w:marBottom w:val="0"/>
      <w:divBdr>
        <w:top w:val="none" w:sz="0" w:space="0" w:color="auto"/>
        <w:left w:val="none" w:sz="0" w:space="0" w:color="auto"/>
        <w:bottom w:val="none" w:sz="0" w:space="0" w:color="auto"/>
        <w:right w:val="none" w:sz="0" w:space="0" w:color="auto"/>
      </w:divBdr>
    </w:div>
    <w:div w:id="145902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220</Words>
  <Characters>1256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wbamberg</dc:creator>
  <cp:keywords/>
  <dc:description/>
  <cp:lastModifiedBy>wbamberg</cp:lastModifiedBy>
  <cp:revision>2</cp:revision>
  <dcterms:created xsi:type="dcterms:W3CDTF">2018-05-04T20:54:00Z</dcterms:created>
  <dcterms:modified xsi:type="dcterms:W3CDTF">2018-05-04T21:09:00Z</dcterms:modified>
</cp:coreProperties>
</file>