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298C" w:rsidRPr="00DA04E3" w:rsidRDefault="00A0172B" w:rsidP="00A0172B">
      <w:pPr>
        <w:spacing w:after="0" w:line="240" w:lineRule="auto"/>
        <w:rPr>
          <w:rFonts w:asciiTheme="majorHAnsi" w:hAnsiTheme="majorHAnsi"/>
          <w:color w:val="2E74B5" w:themeColor="accent1" w:themeShade="BF"/>
          <w:sz w:val="32"/>
        </w:rPr>
      </w:pPr>
      <w:r w:rsidRPr="00DA04E3">
        <w:rPr>
          <w:rFonts w:asciiTheme="majorHAnsi" w:hAnsiTheme="majorHAnsi"/>
          <w:color w:val="2E74B5" w:themeColor="accent1" w:themeShade="BF"/>
          <w:sz w:val="32"/>
        </w:rPr>
        <w:t xml:space="preserve">CORHA Outbreak Detection and Reporting </w:t>
      </w:r>
      <w:r w:rsidR="00FC70A6" w:rsidRPr="00DA04E3">
        <w:rPr>
          <w:rFonts w:asciiTheme="majorHAnsi" w:hAnsiTheme="majorHAnsi"/>
          <w:color w:val="2E74B5" w:themeColor="accent1" w:themeShade="BF"/>
          <w:sz w:val="32"/>
        </w:rPr>
        <w:t>Workgroup</w:t>
      </w:r>
      <w:r w:rsidR="00EF298C" w:rsidRPr="00DA04E3">
        <w:rPr>
          <w:rFonts w:asciiTheme="majorHAnsi" w:hAnsiTheme="majorHAnsi"/>
          <w:color w:val="2E74B5" w:themeColor="accent1" w:themeShade="BF"/>
          <w:sz w:val="32"/>
        </w:rPr>
        <w:t xml:space="preserve"> </w:t>
      </w:r>
      <w:r w:rsidRPr="00DA04E3">
        <w:rPr>
          <w:rFonts w:asciiTheme="majorHAnsi" w:hAnsiTheme="majorHAnsi"/>
          <w:color w:val="2E74B5" w:themeColor="accent1" w:themeShade="BF"/>
          <w:sz w:val="32"/>
        </w:rPr>
        <w:t>(A)</w:t>
      </w:r>
      <w:r w:rsidR="00EF298C" w:rsidRPr="00DA04E3">
        <w:rPr>
          <w:rFonts w:asciiTheme="majorHAnsi" w:hAnsiTheme="majorHAnsi"/>
          <w:color w:val="2E74B5" w:themeColor="accent1" w:themeShade="BF"/>
          <w:sz w:val="32"/>
        </w:rPr>
        <w:t xml:space="preserve"> </w:t>
      </w:r>
    </w:p>
    <w:p w:rsidR="00A0172B" w:rsidRPr="00433281" w:rsidRDefault="00A0172B" w:rsidP="00A0172B">
      <w:pPr>
        <w:spacing w:after="0" w:line="240" w:lineRule="auto"/>
        <w:rPr>
          <w:b/>
          <w:color w:val="1F4E79" w:themeColor="accent1" w:themeShade="80"/>
          <w:sz w:val="24"/>
        </w:rPr>
      </w:pPr>
      <w:r w:rsidRPr="00433281">
        <w:rPr>
          <w:b/>
          <w:color w:val="1F4E79" w:themeColor="accent1" w:themeShade="80"/>
          <w:sz w:val="24"/>
        </w:rPr>
        <w:t>November 9, 2016</w:t>
      </w:r>
    </w:p>
    <w:p w:rsidR="00A0172B" w:rsidRPr="00433281" w:rsidRDefault="00A0172B" w:rsidP="00A0172B">
      <w:pPr>
        <w:spacing w:after="0" w:line="240" w:lineRule="auto"/>
        <w:rPr>
          <w:b/>
          <w:color w:val="1F4E79" w:themeColor="accent1" w:themeShade="80"/>
          <w:sz w:val="24"/>
        </w:rPr>
      </w:pPr>
      <w:r w:rsidRPr="00433281">
        <w:rPr>
          <w:b/>
          <w:color w:val="1F4E79" w:themeColor="accent1" w:themeShade="80"/>
          <w:sz w:val="24"/>
        </w:rPr>
        <w:t>Call Notes</w:t>
      </w:r>
    </w:p>
    <w:p w:rsidR="00EF298C" w:rsidRPr="00B07A7E" w:rsidRDefault="00EF298C" w:rsidP="00A0172B">
      <w:pPr>
        <w:spacing w:after="0" w:line="240" w:lineRule="auto"/>
      </w:pPr>
    </w:p>
    <w:p w:rsidR="00A0172B" w:rsidRPr="00433281" w:rsidRDefault="00433281" w:rsidP="00A0172B">
      <w:pPr>
        <w:spacing w:after="0" w:line="240" w:lineRule="auto"/>
        <w:rPr>
          <w:b/>
          <w:i/>
        </w:rPr>
      </w:pPr>
      <w:r w:rsidRPr="00433281">
        <w:rPr>
          <w:b/>
          <w:i/>
        </w:rPr>
        <w:t>Participants:</w:t>
      </w:r>
    </w:p>
    <w:p w:rsidR="002D414E" w:rsidRPr="00B07A7E" w:rsidRDefault="00FC70A6" w:rsidP="00A0172B">
      <w:pPr>
        <w:spacing w:after="0" w:line="240" w:lineRule="auto"/>
      </w:pPr>
      <w:r w:rsidRPr="00B07A7E">
        <w:t>Elizabeth R</w:t>
      </w:r>
      <w:r w:rsidR="00EF298C" w:rsidRPr="00B07A7E">
        <w:t>uebush</w:t>
      </w:r>
      <w:r w:rsidR="00DA04E3">
        <w:t xml:space="preserve"> (ASTHO)</w:t>
      </w:r>
    </w:p>
    <w:p w:rsidR="00A0172B" w:rsidRPr="00B07A7E" w:rsidRDefault="00A0172B" w:rsidP="00A0172B">
      <w:pPr>
        <w:spacing w:after="0" w:line="240" w:lineRule="auto"/>
      </w:pPr>
      <w:r w:rsidRPr="00B07A7E">
        <w:t xml:space="preserve">Jessica Helms </w:t>
      </w:r>
      <w:r w:rsidR="00DA04E3">
        <w:t>(CSTE)</w:t>
      </w:r>
    </w:p>
    <w:p w:rsidR="00A0172B" w:rsidRPr="00B07A7E" w:rsidRDefault="00A0172B" w:rsidP="00A0172B">
      <w:pPr>
        <w:spacing w:after="0" w:line="240" w:lineRule="auto"/>
      </w:pPr>
      <w:r w:rsidRPr="00B07A7E">
        <w:t xml:space="preserve">Joe Perz </w:t>
      </w:r>
      <w:r w:rsidR="00DA04E3">
        <w:t>(CDC)</w:t>
      </w:r>
    </w:p>
    <w:p w:rsidR="0049170B" w:rsidRDefault="00FC70A6" w:rsidP="00A0172B">
      <w:pPr>
        <w:spacing w:after="0" w:line="240" w:lineRule="auto"/>
      </w:pPr>
      <w:r w:rsidRPr="00B07A7E">
        <w:t>Linda G</w:t>
      </w:r>
      <w:r w:rsidR="00EF298C" w:rsidRPr="00B07A7E">
        <w:t>reene</w:t>
      </w:r>
      <w:r w:rsidR="00DA04E3">
        <w:t xml:space="preserve"> (URMC, APIC)</w:t>
      </w:r>
    </w:p>
    <w:p w:rsidR="00A0172B" w:rsidRPr="00B07A7E" w:rsidRDefault="00A0172B" w:rsidP="00A0172B">
      <w:pPr>
        <w:spacing w:after="0" w:line="240" w:lineRule="auto"/>
      </w:pPr>
      <w:r w:rsidRPr="00B07A7E">
        <w:t>Mohammad Yassin</w:t>
      </w:r>
      <w:r w:rsidR="00DA04E3">
        <w:t xml:space="preserve"> (</w:t>
      </w:r>
      <w:proofErr w:type="spellStart"/>
      <w:r w:rsidR="00DA04E3">
        <w:t>UPittsburgh</w:t>
      </w:r>
      <w:proofErr w:type="spellEnd"/>
      <w:r w:rsidR="00DA04E3">
        <w:t>, SHEA)</w:t>
      </w:r>
    </w:p>
    <w:p w:rsidR="00A0172B" w:rsidRDefault="00A0172B" w:rsidP="00A0172B">
      <w:pPr>
        <w:spacing w:after="0" w:line="240" w:lineRule="auto"/>
      </w:pPr>
      <w:r w:rsidRPr="00B07A7E">
        <w:t>Nicole Bryan</w:t>
      </w:r>
      <w:r w:rsidR="00DA04E3">
        <w:t xml:space="preserve"> (CSTE)</w:t>
      </w:r>
    </w:p>
    <w:p w:rsidR="0049170B" w:rsidRPr="00B07A7E" w:rsidRDefault="0049170B" w:rsidP="00A0172B">
      <w:pPr>
        <w:spacing w:after="0" w:line="240" w:lineRule="auto"/>
      </w:pPr>
      <w:r>
        <w:t>Ryan Fagan (CDC)</w:t>
      </w:r>
    </w:p>
    <w:p w:rsidR="00EF298C" w:rsidRPr="00B07A7E" w:rsidRDefault="00FC70A6" w:rsidP="00A0172B">
      <w:pPr>
        <w:spacing w:after="0" w:line="240" w:lineRule="auto"/>
      </w:pPr>
      <w:r w:rsidRPr="00B07A7E">
        <w:t>Wendy B</w:t>
      </w:r>
      <w:r w:rsidR="00EF298C" w:rsidRPr="00B07A7E">
        <w:t>amberg</w:t>
      </w:r>
      <w:r w:rsidR="00DA04E3">
        <w:t xml:space="preserve"> (CO, CSTE)</w:t>
      </w:r>
    </w:p>
    <w:p w:rsidR="00EF298C" w:rsidRPr="00B07A7E" w:rsidRDefault="00EF298C" w:rsidP="00A0172B">
      <w:pPr>
        <w:spacing w:after="0" w:line="240" w:lineRule="auto"/>
      </w:pPr>
    </w:p>
    <w:p w:rsidR="00A0172B" w:rsidRPr="00B07A7E" w:rsidRDefault="00A0172B" w:rsidP="00A0172B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</w:p>
    <w:p w:rsidR="00A0172B" w:rsidRPr="00433281" w:rsidRDefault="00A0172B" w:rsidP="00433281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cs="Times New Roman"/>
          <w:b/>
          <w:i/>
        </w:rPr>
      </w:pPr>
      <w:r w:rsidRPr="00433281">
        <w:rPr>
          <w:rFonts w:cs="Calibri"/>
          <w:b/>
          <w:i/>
        </w:rPr>
        <w:t>Update on workgroup recruitment; introduction of new member(s)</w:t>
      </w:r>
    </w:p>
    <w:p w:rsidR="00A0172B" w:rsidRPr="00B07A7E" w:rsidRDefault="00A0172B" w:rsidP="0043328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</w:rPr>
      </w:pPr>
      <w:r w:rsidRPr="00B07A7E">
        <w:t xml:space="preserve">Additional representative from SHEA – Mohammed Yassin, </w:t>
      </w:r>
      <w:r w:rsidRPr="00B07A7E">
        <w:t xml:space="preserve">Medical Director for Infection Control and Hospital Epidemiology, </w:t>
      </w:r>
      <w:r w:rsidRPr="00B07A7E">
        <w:t>University of Pittsburgh</w:t>
      </w:r>
    </w:p>
    <w:p w:rsidR="00A0172B" w:rsidRPr="00B07A7E" w:rsidRDefault="00A0172B" w:rsidP="0043328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</w:rPr>
      </w:pPr>
      <w:r w:rsidRPr="00B07A7E">
        <w:t xml:space="preserve">Introductions from </w:t>
      </w:r>
      <w:r w:rsidR="00B07A7E" w:rsidRPr="00B07A7E">
        <w:t xml:space="preserve">existing </w:t>
      </w:r>
      <w:r w:rsidRPr="00B07A7E">
        <w:t>workgroup members</w:t>
      </w:r>
    </w:p>
    <w:p w:rsidR="00A0172B" w:rsidRPr="00433281" w:rsidRDefault="00A0172B" w:rsidP="00433281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cs="Times New Roman"/>
          <w:b/>
          <w:i/>
        </w:rPr>
      </w:pPr>
      <w:r w:rsidRPr="00433281">
        <w:rPr>
          <w:rFonts w:cs="Calibri"/>
          <w:b/>
          <w:i/>
        </w:rPr>
        <w:t>Review Workgroup Leadership Roles and Responsibilities; call for nominations/statements of interest</w:t>
      </w:r>
    </w:p>
    <w:p w:rsidR="00B07A7E" w:rsidRPr="00B07A7E" w:rsidRDefault="00B07A7E" w:rsidP="0043328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</w:rPr>
      </w:pPr>
      <w:r w:rsidRPr="00B07A7E">
        <w:rPr>
          <w:rFonts w:cs="Times New Roman"/>
        </w:rPr>
        <w:t>Process for nominating chair, responsibilities for the chair</w:t>
      </w:r>
    </w:p>
    <w:p w:rsidR="00B07A7E" w:rsidRPr="00B07A7E" w:rsidRDefault="00B07A7E" w:rsidP="0043328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</w:rPr>
      </w:pPr>
      <w:r w:rsidRPr="00B07A7E">
        <w:rPr>
          <w:rFonts w:cs="Times New Roman"/>
        </w:rPr>
        <w:t xml:space="preserve">12 month term </w:t>
      </w:r>
    </w:p>
    <w:p w:rsidR="00B07A7E" w:rsidRPr="00B07A7E" w:rsidRDefault="00B07A7E" w:rsidP="0043328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</w:rPr>
      </w:pPr>
      <w:r w:rsidRPr="00B07A7E">
        <w:rPr>
          <w:rFonts w:cs="Times New Roman"/>
        </w:rPr>
        <w:t>Responsibilities: developing agendas for workgroup meetings, leading discussion during calls and meetings, overseeing progress toward objectives, maintaining workgroup timelines, oversee addition of SMEs, representing workgroup within full Council</w:t>
      </w:r>
    </w:p>
    <w:p w:rsidR="00B07A7E" w:rsidRPr="00B07A7E" w:rsidRDefault="00B07A7E" w:rsidP="0043328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</w:rPr>
      </w:pPr>
      <w:r w:rsidRPr="00B07A7E">
        <w:rPr>
          <w:rFonts w:cs="Times New Roman"/>
        </w:rPr>
        <w:t xml:space="preserve">Chair/Vice-chair – support structure </w:t>
      </w:r>
    </w:p>
    <w:p w:rsidR="00B07A7E" w:rsidRPr="00B07A7E" w:rsidRDefault="00B07A7E" w:rsidP="0043328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</w:rPr>
      </w:pPr>
      <w:r w:rsidRPr="00B07A7E">
        <w:rPr>
          <w:rFonts w:cs="Times New Roman"/>
        </w:rPr>
        <w:t>Vice chair would rotate into chair position after 12 months</w:t>
      </w:r>
    </w:p>
    <w:p w:rsidR="00B07A7E" w:rsidRDefault="00B07A7E" w:rsidP="0043328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</w:rPr>
      </w:pPr>
      <w:r w:rsidRPr="00B07A7E">
        <w:rPr>
          <w:rFonts w:cs="Times New Roman"/>
        </w:rPr>
        <w:t>Lead workgroup and represent workgroup in full council if chair is not present</w:t>
      </w:r>
    </w:p>
    <w:p w:rsidR="00737C19" w:rsidRDefault="00737C19" w:rsidP="0043328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</w:rPr>
      </w:pPr>
      <w:r>
        <w:rPr>
          <w:rFonts w:cs="Times New Roman"/>
        </w:rPr>
        <w:t>CSTE/ASTHO staff</w:t>
      </w:r>
    </w:p>
    <w:p w:rsidR="00737C19" w:rsidRDefault="00737C19" w:rsidP="0043328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</w:rPr>
      </w:pPr>
      <w:r>
        <w:rPr>
          <w:rFonts w:cs="Times New Roman"/>
        </w:rPr>
        <w:t>Support chair/vice-chair with calls, meetings, note-taking</w:t>
      </w:r>
    </w:p>
    <w:p w:rsidR="00DA04E3" w:rsidRDefault="00DA04E3" w:rsidP="0043328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Email Elizabeth and Nicole with any comments/suggestions on the leadership roles/responsibilities document </w:t>
      </w:r>
    </w:p>
    <w:p w:rsidR="00433281" w:rsidRDefault="00DA04E3" w:rsidP="0043328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</w:rPr>
      </w:pPr>
      <w:r>
        <w:rPr>
          <w:rFonts w:cs="Times New Roman"/>
        </w:rPr>
        <w:t>Incorporate this document into operating guidelines document</w:t>
      </w:r>
    </w:p>
    <w:p w:rsidR="00DA04E3" w:rsidRDefault="00433281" w:rsidP="0043328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1F4E79" w:themeColor="accent1" w:themeShade="80"/>
        </w:rPr>
      </w:pPr>
      <w:r w:rsidRPr="00433281">
        <w:rPr>
          <w:rFonts w:cs="Times New Roman"/>
          <w:b/>
          <w:color w:val="1F4E79" w:themeColor="accent1" w:themeShade="80"/>
        </w:rPr>
        <w:t>Action Item:</w:t>
      </w:r>
      <w:r w:rsidRPr="00433281">
        <w:rPr>
          <w:rFonts w:cs="Times New Roman"/>
          <w:color w:val="1F4E79" w:themeColor="accent1" w:themeShade="80"/>
        </w:rPr>
        <w:t xml:space="preserve"> </w:t>
      </w:r>
      <w:r w:rsidR="00DA04E3" w:rsidRPr="00433281">
        <w:rPr>
          <w:rFonts w:cs="Times New Roman"/>
          <w:color w:val="1F4E79" w:themeColor="accent1" w:themeShade="80"/>
        </w:rPr>
        <w:t xml:space="preserve">CSTE/ASTHO staff to do additional outreach </w:t>
      </w:r>
      <w:r>
        <w:rPr>
          <w:rFonts w:cs="Times New Roman"/>
          <w:color w:val="1F4E79" w:themeColor="accent1" w:themeShade="80"/>
        </w:rPr>
        <w:t xml:space="preserve">for chair/vice-chair </w:t>
      </w:r>
    </w:p>
    <w:p w:rsidR="00F43C8E" w:rsidRPr="00433281" w:rsidRDefault="00F43C8E" w:rsidP="00F43C8E">
      <w:pPr>
        <w:pStyle w:val="ListParagraph"/>
        <w:autoSpaceDE w:val="0"/>
        <w:autoSpaceDN w:val="0"/>
        <w:adjustRightInd w:val="0"/>
        <w:spacing w:after="0" w:line="240" w:lineRule="auto"/>
        <w:ind w:left="630"/>
        <w:rPr>
          <w:rFonts w:cs="Times New Roman"/>
          <w:color w:val="1F4E79" w:themeColor="accent1" w:themeShade="80"/>
        </w:rPr>
      </w:pPr>
    </w:p>
    <w:p w:rsidR="00A0172B" w:rsidRPr="00433281" w:rsidRDefault="00A0172B" w:rsidP="00433281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i/>
        </w:rPr>
      </w:pPr>
      <w:r w:rsidRPr="00433281">
        <w:rPr>
          <w:rFonts w:cs="Calibri"/>
          <w:b/>
          <w:i/>
        </w:rPr>
        <w:t>Next steps for operationalizing workgroup charge</w:t>
      </w:r>
    </w:p>
    <w:p w:rsidR="00B07A7E" w:rsidRDefault="00D52AB1" w:rsidP="0043328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Review notes from previous call </w:t>
      </w:r>
    </w:p>
    <w:p w:rsidR="000B310B" w:rsidRDefault="000B310B" w:rsidP="0043328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Table shell </w:t>
      </w:r>
      <w:r w:rsidR="000A0444">
        <w:rPr>
          <w:rFonts w:cs="Times New Roman"/>
        </w:rPr>
        <w:t xml:space="preserve">for reporting conditions </w:t>
      </w:r>
      <w:r>
        <w:rPr>
          <w:rFonts w:cs="Times New Roman"/>
        </w:rPr>
        <w:t>in google docs</w:t>
      </w:r>
    </w:p>
    <w:p w:rsidR="000B310B" w:rsidRDefault="000B310B" w:rsidP="000B310B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</w:rPr>
      </w:pPr>
      <w:r>
        <w:rPr>
          <w:rFonts w:cs="Times New Roman"/>
        </w:rPr>
        <w:t>Suggestions as a place to start</w:t>
      </w:r>
    </w:p>
    <w:p w:rsidR="000B310B" w:rsidRDefault="000B310B" w:rsidP="000B310B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</w:rPr>
      </w:pPr>
      <w:r>
        <w:rPr>
          <w:rFonts w:cs="Times New Roman"/>
        </w:rPr>
        <w:t>For each field: threshold to reporting to PH, initial investigation</w:t>
      </w:r>
      <w:r w:rsidR="000A0444">
        <w:rPr>
          <w:rFonts w:cs="Times New Roman"/>
        </w:rPr>
        <w:t xml:space="preserve"> by facility</w:t>
      </w:r>
      <w:r>
        <w:rPr>
          <w:rFonts w:cs="Times New Roman"/>
        </w:rPr>
        <w:t xml:space="preserve">, and outbreak </w:t>
      </w:r>
      <w:r w:rsidR="000A0444">
        <w:rPr>
          <w:rFonts w:cs="Times New Roman"/>
        </w:rPr>
        <w:t>definition</w:t>
      </w:r>
      <w:r>
        <w:rPr>
          <w:rFonts w:cs="Times New Roman"/>
        </w:rPr>
        <w:t xml:space="preserve"> - If the facility has a baseline, what would you consider to have the conditions met (vs. a facility that may not have a baseline)</w:t>
      </w:r>
    </w:p>
    <w:p w:rsidR="000B310B" w:rsidRDefault="000B310B" w:rsidP="000B310B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</w:rPr>
      </w:pPr>
      <w:r>
        <w:rPr>
          <w:rFonts w:cs="Times New Roman"/>
        </w:rPr>
        <w:t>One situation that may occur - If a facility has a high baseline, but has never reported to PH (so PH is not aware of the current baseline)</w:t>
      </w:r>
    </w:p>
    <w:p w:rsidR="000B310B" w:rsidRDefault="000B310B" w:rsidP="000B310B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CRE </w:t>
      </w:r>
    </w:p>
    <w:p w:rsidR="000B310B" w:rsidRDefault="000B310B" w:rsidP="000B310B">
      <w:pPr>
        <w:pStyle w:val="ListParagraph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</w:rPr>
      </w:pPr>
      <w:r>
        <w:rPr>
          <w:rFonts w:cs="Times New Roman"/>
        </w:rPr>
        <w:t>Acute care hospital</w:t>
      </w:r>
    </w:p>
    <w:p w:rsidR="000B310B" w:rsidRDefault="000B310B" w:rsidP="000B310B">
      <w:pPr>
        <w:pStyle w:val="ListParagraph"/>
        <w:numPr>
          <w:ilvl w:val="3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</w:rPr>
      </w:pPr>
      <w:r>
        <w:rPr>
          <w:rFonts w:cs="Times New Roman"/>
        </w:rPr>
        <w:lastRenderedPageBreak/>
        <w:t>If there are 2 cases of CRE at the same facility with the same genus and species – PH would want to know and would do additional investigation</w:t>
      </w:r>
    </w:p>
    <w:p w:rsidR="000B310B" w:rsidRDefault="000B310B" w:rsidP="000B310B">
      <w:pPr>
        <w:pStyle w:val="ListParagraph"/>
        <w:numPr>
          <w:ilvl w:val="4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If </w:t>
      </w:r>
      <w:proofErr w:type="spellStart"/>
      <w:r>
        <w:rPr>
          <w:rFonts w:cs="Times New Roman"/>
        </w:rPr>
        <w:t>carbapenemase</w:t>
      </w:r>
      <w:proofErr w:type="spellEnd"/>
      <w:r>
        <w:rPr>
          <w:rFonts w:cs="Times New Roman"/>
        </w:rPr>
        <w:t>-producing, PH would want to know if even one case</w:t>
      </w:r>
    </w:p>
    <w:p w:rsidR="000B310B" w:rsidRDefault="000B310B" w:rsidP="000B310B">
      <w:pPr>
        <w:pStyle w:val="ListParagraph"/>
        <w:numPr>
          <w:ilvl w:val="4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</w:rPr>
      </w:pPr>
      <w:r>
        <w:rPr>
          <w:rFonts w:cs="Times New Roman"/>
        </w:rPr>
        <w:t>How would this differ in states where CRE is/is not reportable?</w:t>
      </w:r>
    </w:p>
    <w:p w:rsidR="000B310B" w:rsidRDefault="000B310B" w:rsidP="000B310B">
      <w:pPr>
        <w:pStyle w:val="ListParagraph"/>
        <w:numPr>
          <w:ilvl w:val="3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</w:rPr>
      </w:pPr>
      <w:r>
        <w:rPr>
          <w:rFonts w:cs="Times New Roman"/>
        </w:rPr>
        <w:t>10% above baseline per month (10% as starting point for discussion)</w:t>
      </w:r>
    </w:p>
    <w:p w:rsidR="000B310B" w:rsidRDefault="00A84666" w:rsidP="00A84666">
      <w:pPr>
        <w:pStyle w:val="ListParagraph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Other facility types – kept mostly the same for </w:t>
      </w:r>
      <w:r w:rsidR="005913F3">
        <w:rPr>
          <w:rFonts w:cs="Times New Roman"/>
        </w:rPr>
        <w:t>other facility types, with exceptions:</w:t>
      </w:r>
    </w:p>
    <w:p w:rsidR="005913F3" w:rsidRDefault="005913F3" w:rsidP="005913F3">
      <w:pPr>
        <w:pStyle w:val="ListParagraph"/>
        <w:numPr>
          <w:ilvl w:val="3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</w:rPr>
      </w:pPr>
      <w:r>
        <w:rPr>
          <w:rFonts w:cs="Times New Roman"/>
        </w:rPr>
        <w:t>LTCF – one case of CRE in LTCF – enough for reporting</w:t>
      </w:r>
    </w:p>
    <w:p w:rsidR="005913F3" w:rsidRDefault="005913F3" w:rsidP="005913F3">
      <w:pPr>
        <w:pStyle w:val="ListParagraph"/>
        <w:numPr>
          <w:ilvl w:val="4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</w:rPr>
      </w:pPr>
      <w:r>
        <w:rPr>
          <w:rFonts w:cs="Times New Roman"/>
        </w:rPr>
        <w:t>Lack of strong infection prevention in LTC setting</w:t>
      </w:r>
    </w:p>
    <w:p w:rsidR="005913F3" w:rsidRDefault="005913F3" w:rsidP="005913F3">
      <w:pPr>
        <w:pStyle w:val="ListParagraph"/>
        <w:numPr>
          <w:ilvl w:val="3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Outpatient – may depend on type of outpatient facility </w:t>
      </w:r>
    </w:p>
    <w:p w:rsidR="005913F3" w:rsidRDefault="005913F3" w:rsidP="005913F3">
      <w:pPr>
        <w:pStyle w:val="ListParagraph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Outbreak definition – include </w:t>
      </w:r>
      <w:r w:rsidR="00D804B2">
        <w:rPr>
          <w:rFonts w:cs="Times New Roman"/>
        </w:rPr>
        <w:t>PFGE</w:t>
      </w:r>
      <w:r>
        <w:rPr>
          <w:rFonts w:cs="Times New Roman"/>
        </w:rPr>
        <w:t>?</w:t>
      </w:r>
    </w:p>
    <w:p w:rsidR="005913F3" w:rsidRDefault="005913F3" w:rsidP="005913F3">
      <w:pPr>
        <w:pStyle w:val="ListParagraph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</w:rPr>
      </w:pPr>
      <w:r>
        <w:rPr>
          <w:rFonts w:cs="Times New Roman"/>
        </w:rPr>
        <w:t>Threshold for facility to do investigation and outbreak definition – LTCF increased from one case to 2 cases</w:t>
      </w:r>
    </w:p>
    <w:p w:rsidR="00B37485" w:rsidRDefault="00B37485" w:rsidP="005913F3">
      <w:pPr>
        <w:pStyle w:val="ListParagraph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</w:rPr>
      </w:pPr>
      <w:r>
        <w:rPr>
          <w:rFonts w:cs="Times New Roman"/>
        </w:rPr>
        <w:t>Any caveats that would lower the threshold? Following invasive procedures?</w:t>
      </w:r>
    </w:p>
    <w:p w:rsidR="00B37485" w:rsidRDefault="00B37485" w:rsidP="005913F3">
      <w:pPr>
        <w:pStyle w:val="ListParagraph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Some facilities may not have that information readily available </w:t>
      </w:r>
    </w:p>
    <w:p w:rsidR="005913F3" w:rsidRDefault="00730DCD" w:rsidP="005913F3">
      <w:pPr>
        <w:pStyle w:val="ListParagraph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</w:rPr>
      </w:pPr>
      <w:r>
        <w:rPr>
          <w:rFonts w:cs="Times New Roman"/>
        </w:rPr>
        <w:t>Source of report might not align with facility designations (esp. non-acute care examples)</w:t>
      </w:r>
    </w:p>
    <w:p w:rsidR="00D804B2" w:rsidRDefault="00D804B2" w:rsidP="005913F3">
      <w:pPr>
        <w:pStyle w:val="ListParagraph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</w:rPr>
      </w:pPr>
      <w:r>
        <w:rPr>
          <w:rFonts w:cs="Times New Roman"/>
        </w:rPr>
        <w:t>A</w:t>
      </w:r>
      <w:r w:rsidR="0049170B">
        <w:rPr>
          <w:rFonts w:cs="Times New Roman"/>
        </w:rPr>
        <w:t xml:space="preserve">n acute care </w:t>
      </w:r>
      <w:r>
        <w:rPr>
          <w:rFonts w:cs="Times New Roman"/>
        </w:rPr>
        <w:t xml:space="preserve">hospital might pick up that a </w:t>
      </w:r>
      <w:r w:rsidR="00512193">
        <w:rPr>
          <w:rFonts w:cs="Times New Roman"/>
        </w:rPr>
        <w:t>patient</w:t>
      </w:r>
      <w:r>
        <w:rPr>
          <w:rFonts w:cs="Times New Roman"/>
        </w:rPr>
        <w:t xml:space="preserve"> from a nursing home </w:t>
      </w:r>
      <w:r w:rsidR="00512193">
        <w:rPr>
          <w:rFonts w:cs="Times New Roman"/>
        </w:rPr>
        <w:t>that has CRE</w:t>
      </w:r>
    </w:p>
    <w:p w:rsidR="00512193" w:rsidRDefault="00512193" w:rsidP="00512193">
      <w:pPr>
        <w:pStyle w:val="ListParagraph"/>
        <w:numPr>
          <w:ilvl w:val="3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</w:rPr>
      </w:pPr>
      <w:r>
        <w:rPr>
          <w:rFonts w:cs="Times New Roman"/>
        </w:rPr>
        <w:t>Threshold is one case – does hospital report to PH?</w:t>
      </w:r>
    </w:p>
    <w:p w:rsidR="002D10A9" w:rsidRDefault="002D10A9" w:rsidP="00512193">
      <w:pPr>
        <w:pStyle w:val="ListParagraph"/>
        <w:numPr>
          <w:ilvl w:val="3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Guidance: notify with only one case if admitted from </w:t>
      </w:r>
      <w:r w:rsidR="0049170B">
        <w:rPr>
          <w:rFonts w:cs="Times New Roman"/>
        </w:rPr>
        <w:t>another facility</w:t>
      </w:r>
    </w:p>
    <w:p w:rsidR="002D10A9" w:rsidRDefault="0049170B" w:rsidP="00512193">
      <w:pPr>
        <w:pStyle w:val="ListParagraph"/>
        <w:numPr>
          <w:ilvl w:val="3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If notifying with every case, would this just make it reportable? </w:t>
      </w:r>
    </w:p>
    <w:p w:rsidR="0049170B" w:rsidRDefault="0049170B" w:rsidP="0049170B">
      <w:pPr>
        <w:pStyle w:val="ListParagraph"/>
        <w:numPr>
          <w:ilvl w:val="4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</w:rPr>
      </w:pPr>
      <w:r>
        <w:rPr>
          <w:rFonts w:cs="Times New Roman"/>
        </w:rPr>
        <w:t>Considering states where CRE is not reportable</w:t>
      </w:r>
    </w:p>
    <w:p w:rsidR="0049170B" w:rsidRDefault="0049170B" w:rsidP="0049170B">
      <w:pPr>
        <w:pStyle w:val="ListParagraph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</w:rPr>
      </w:pPr>
      <w:r>
        <w:rPr>
          <w:rFonts w:cs="Times New Roman"/>
        </w:rPr>
        <w:t>Bring in additional SMEs closer to CRE issues</w:t>
      </w:r>
    </w:p>
    <w:p w:rsidR="0049170B" w:rsidRDefault="008766BD" w:rsidP="0049170B">
      <w:pPr>
        <w:pStyle w:val="ListParagraph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</w:rPr>
      </w:pPr>
      <w:r>
        <w:rPr>
          <w:rFonts w:cs="Times New Roman"/>
        </w:rPr>
        <w:t>H</w:t>
      </w:r>
      <w:r w:rsidR="0049170B">
        <w:rPr>
          <w:rFonts w:cs="Times New Roman"/>
        </w:rPr>
        <w:t xml:space="preserve">ow easy/difficult would reporting be? Would chart reviews be involved (yes – in the case of </w:t>
      </w:r>
      <w:r>
        <w:rPr>
          <w:rFonts w:cs="Times New Roman"/>
        </w:rPr>
        <w:t>determining if patient were transferred)</w:t>
      </w:r>
    </w:p>
    <w:p w:rsidR="0049170B" w:rsidRDefault="008766BD" w:rsidP="0049170B">
      <w:pPr>
        <w:pStyle w:val="ListParagraph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Communicate with previous facility if </w:t>
      </w:r>
      <w:r w:rsidR="00943423">
        <w:rPr>
          <w:rFonts w:cs="Times New Roman"/>
        </w:rPr>
        <w:t>current facility identifies patient with CRE</w:t>
      </w:r>
    </w:p>
    <w:p w:rsidR="005F7CC2" w:rsidRDefault="005F7CC2" w:rsidP="005F7CC2">
      <w:pPr>
        <w:pStyle w:val="ListParagraph"/>
        <w:numPr>
          <w:ilvl w:val="3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Does </w:t>
      </w:r>
      <w:proofErr w:type="spellStart"/>
      <w:r>
        <w:rPr>
          <w:rFonts w:cs="Times New Roman"/>
        </w:rPr>
        <w:t>interfacility</w:t>
      </w:r>
      <w:proofErr w:type="spellEnd"/>
      <w:r>
        <w:rPr>
          <w:rFonts w:cs="Times New Roman"/>
        </w:rPr>
        <w:t xml:space="preserve"> communication fall within the scope of this group? </w:t>
      </w:r>
    </w:p>
    <w:p w:rsidR="005F7CC2" w:rsidRDefault="005F7CC2" w:rsidP="005F7CC2">
      <w:pPr>
        <w:pStyle w:val="ListParagraph"/>
        <w:numPr>
          <w:ilvl w:val="3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In NYS – keep a log of communications with other facilities </w:t>
      </w:r>
    </w:p>
    <w:p w:rsidR="005F7CC2" w:rsidRDefault="005F7CC2" w:rsidP="005F7CC2">
      <w:pPr>
        <w:pStyle w:val="ListParagraph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In states where CRE is reportable – does this make reporting between HCF and PH easier? </w:t>
      </w:r>
      <w:r w:rsidR="00625861">
        <w:rPr>
          <w:rFonts w:cs="Times New Roman"/>
        </w:rPr>
        <w:t xml:space="preserve">Yes – this creates an advantage – easier, more timely to detect </w:t>
      </w:r>
    </w:p>
    <w:p w:rsidR="00625861" w:rsidRDefault="00625861" w:rsidP="00625861">
      <w:pPr>
        <w:pStyle w:val="ListParagraph"/>
        <w:numPr>
          <w:ilvl w:val="3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</w:rPr>
      </w:pPr>
      <w:r>
        <w:rPr>
          <w:rFonts w:cs="Times New Roman"/>
        </w:rPr>
        <w:t>Only because volume of cases is low</w:t>
      </w:r>
      <w:r w:rsidR="00F41779">
        <w:rPr>
          <w:rFonts w:cs="Times New Roman"/>
        </w:rPr>
        <w:t xml:space="preserve"> (this wouldn’t be the case with all other pathogens)</w:t>
      </w:r>
    </w:p>
    <w:p w:rsidR="005F7CC2" w:rsidRDefault="005F7CC2" w:rsidP="005F7CC2">
      <w:pPr>
        <w:pStyle w:val="ListParagraph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CO – PH pushes </w:t>
      </w:r>
      <w:proofErr w:type="spellStart"/>
      <w:r>
        <w:rPr>
          <w:rFonts w:cs="Times New Roman"/>
        </w:rPr>
        <w:t>interfacility</w:t>
      </w:r>
      <w:proofErr w:type="spellEnd"/>
      <w:r>
        <w:rPr>
          <w:rFonts w:cs="Times New Roman"/>
        </w:rPr>
        <w:t xml:space="preserve"> communication upon receipt of report of CRE </w:t>
      </w:r>
    </w:p>
    <w:p w:rsidR="00BA514C" w:rsidRDefault="00BA514C" w:rsidP="005F7CC2">
      <w:pPr>
        <w:pStyle w:val="ListParagraph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Develop guidance from different points of view </w:t>
      </w:r>
      <w:r w:rsidR="00F43C8E">
        <w:rPr>
          <w:rFonts w:cs="Times New Roman"/>
        </w:rPr>
        <w:t>with regard to</w:t>
      </w:r>
      <w:r>
        <w:rPr>
          <w:rFonts w:cs="Times New Roman"/>
        </w:rPr>
        <w:t xml:space="preserve"> reporting</w:t>
      </w:r>
    </w:p>
    <w:p w:rsidR="000372D2" w:rsidRDefault="000372D2" w:rsidP="000372D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1F4E79" w:themeColor="accent1" w:themeShade="80"/>
        </w:rPr>
      </w:pPr>
      <w:r w:rsidRPr="000372D2">
        <w:rPr>
          <w:rFonts w:cs="Times New Roman"/>
          <w:b/>
          <w:i/>
          <w:color w:val="1F4E79" w:themeColor="accent1" w:themeShade="80"/>
        </w:rPr>
        <w:t>Action Item</w:t>
      </w:r>
      <w:r w:rsidRPr="000372D2">
        <w:rPr>
          <w:rFonts w:cs="Times New Roman"/>
          <w:color w:val="1F4E79" w:themeColor="accent1" w:themeShade="80"/>
        </w:rPr>
        <w:t xml:space="preserve">: workgroup members to further consider CRE in this table </w:t>
      </w:r>
    </w:p>
    <w:p w:rsidR="00C91E78" w:rsidRDefault="00C91E78" w:rsidP="000372D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1F4E79" w:themeColor="accent1" w:themeShade="80"/>
        </w:rPr>
      </w:pPr>
      <w:r>
        <w:rPr>
          <w:rFonts w:cs="Times New Roman"/>
          <w:b/>
          <w:i/>
          <w:color w:val="1F4E79" w:themeColor="accent1" w:themeShade="80"/>
        </w:rPr>
        <w:t>Action Item</w:t>
      </w:r>
      <w:r w:rsidRPr="00C91E78">
        <w:rPr>
          <w:rFonts w:cs="Times New Roman"/>
          <w:color w:val="1F4E79" w:themeColor="accent1" w:themeShade="80"/>
        </w:rPr>
        <w:t>:</w:t>
      </w:r>
      <w:r>
        <w:rPr>
          <w:rFonts w:cs="Times New Roman"/>
          <w:color w:val="1F4E79" w:themeColor="accent1" w:themeShade="80"/>
        </w:rPr>
        <w:t xml:space="preserve"> CDC will reach out to CRE SMEs </w:t>
      </w:r>
    </w:p>
    <w:p w:rsidR="00C91E78" w:rsidRPr="000372D2" w:rsidRDefault="00C91E78" w:rsidP="000372D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1F4E79" w:themeColor="accent1" w:themeShade="80"/>
        </w:rPr>
      </w:pPr>
      <w:r>
        <w:rPr>
          <w:rFonts w:cs="Times New Roman"/>
          <w:b/>
          <w:i/>
          <w:color w:val="1F4E79" w:themeColor="accent1" w:themeShade="80"/>
        </w:rPr>
        <w:lastRenderedPageBreak/>
        <w:t>Action Item</w:t>
      </w:r>
      <w:r w:rsidRPr="00C91E78">
        <w:rPr>
          <w:rFonts w:cs="Times New Roman"/>
          <w:color w:val="1F4E79" w:themeColor="accent1" w:themeShade="80"/>
        </w:rPr>
        <w:t>:</w:t>
      </w:r>
      <w:r>
        <w:rPr>
          <w:rFonts w:cs="Times New Roman"/>
          <w:color w:val="1F4E79" w:themeColor="accent1" w:themeShade="80"/>
        </w:rPr>
        <w:t xml:space="preserve"> Identify another with state/local perspective to participate in discussion </w:t>
      </w:r>
    </w:p>
    <w:p w:rsidR="000372D2" w:rsidRPr="0049170B" w:rsidRDefault="000372D2" w:rsidP="000372D2">
      <w:pPr>
        <w:pStyle w:val="ListParagraph"/>
        <w:autoSpaceDE w:val="0"/>
        <w:autoSpaceDN w:val="0"/>
        <w:adjustRightInd w:val="0"/>
        <w:spacing w:after="0" w:line="240" w:lineRule="auto"/>
        <w:ind w:left="630"/>
        <w:rPr>
          <w:rFonts w:cs="Times New Roman"/>
        </w:rPr>
      </w:pPr>
    </w:p>
    <w:p w:rsidR="00A0172B" w:rsidRPr="00433281" w:rsidRDefault="00A0172B" w:rsidP="00433281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i/>
        </w:rPr>
      </w:pPr>
      <w:r w:rsidRPr="00433281">
        <w:rPr>
          <w:rFonts w:cs="Calibri"/>
          <w:b/>
          <w:i/>
        </w:rPr>
        <w:t>Report-out for CORHA in-person meeting (Nov. 17-18)</w:t>
      </w:r>
    </w:p>
    <w:p w:rsidR="00B07A7E" w:rsidRPr="00B07A7E" w:rsidRDefault="00B07A7E" w:rsidP="0043328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="Times New Roman"/>
        </w:rPr>
      </w:pPr>
      <w:bookmarkStart w:id="0" w:name="_GoBack"/>
      <w:bookmarkEnd w:id="0"/>
    </w:p>
    <w:p w:rsidR="00EF298C" w:rsidRPr="00433281" w:rsidRDefault="00A0172B" w:rsidP="00433281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i/>
        </w:rPr>
      </w:pPr>
      <w:r w:rsidRPr="00433281">
        <w:rPr>
          <w:rFonts w:cs="Calibri"/>
          <w:b/>
          <w:i/>
        </w:rPr>
        <w:t>Schedule next call (?)</w:t>
      </w:r>
    </w:p>
    <w:p w:rsidR="00EF298C" w:rsidRPr="00B07A7E" w:rsidRDefault="00C34193" w:rsidP="00C34193">
      <w:pPr>
        <w:pStyle w:val="ListParagraph"/>
        <w:numPr>
          <w:ilvl w:val="0"/>
          <w:numId w:val="3"/>
        </w:numPr>
        <w:spacing w:after="0" w:line="240" w:lineRule="auto"/>
      </w:pPr>
      <w:r>
        <w:t>Doodle poll to identify date/time for next call</w:t>
      </w:r>
    </w:p>
    <w:sectPr w:rsidR="00EF298C" w:rsidRPr="00B07A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9D80D5A2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3ECC59C4"/>
    <w:multiLevelType w:val="hybridMultilevel"/>
    <w:tmpl w:val="19BCA3D2"/>
    <w:lvl w:ilvl="0" w:tplc="9D80D5A2">
      <w:numFmt w:val="bullet"/>
      <w:lvlText w:val=""/>
      <w:legacy w:legacy="1" w:legacySpace="0" w:legacyIndent="240"/>
      <w:lvlJc w:val="left"/>
      <w:pPr>
        <w:ind w:left="0" w:firstLine="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01114D"/>
    <w:multiLevelType w:val="hybridMultilevel"/>
    <w:tmpl w:val="DFF44B46"/>
    <w:lvl w:ilvl="0" w:tplc="9D80D5A2">
      <w:numFmt w:val="bullet"/>
      <w:lvlText w:val=""/>
      <w:legacy w:legacy="1" w:legacySpace="0" w:legacyIndent="240"/>
      <w:lvlJc w:val="left"/>
      <w:pPr>
        <w:ind w:left="630" w:firstLine="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24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98C"/>
    <w:rsid w:val="000372D2"/>
    <w:rsid w:val="000569BA"/>
    <w:rsid w:val="000A0444"/>
    <w:rsid w:val="000B310B"/>
    <w:rsid w:val="00112E01"/>
    <w:rsid w:val="002D10A9"/>
    <w:rsid w:val="002D414E"/>
    <w:rsid w:val="003D6C97"/>
    <w:rsid w:val="00433281"/>
    <w:rsid w:val="0049170B"/>
    <w:rsid w:val="00512193"/>
    <w:rsid w:val="005913F3"/>
    <w:rsid w:val="005F7CC2"/>
    <w:rsid w:val="00625861"/>
    <w:rsid w:val="00730DCD"/>
    <w:rsid w:val="00737C19"/>
    <w:rsid w:val="007B6292"/>
    <w:rsid w:val="008766BD"/>
    <w:rsid w:val="00943423"/>
    <w:rsid w:val="00A0172B"/>
    <w:rsid w:val="00A84666"/>
    <w:rsid w:val="00B07A7E"/>
    <w:rsid w:val="00B37485"/>
    <w:rsid w:val="00BA514C"/>
    <w:rsid w:val="00C34193"/>
    <w:rsid w:val="00C91E78"/>
    <w:rsid w:val="00D52AB1"/>
    <w:rsid w:val="00D804B2"/>
    <w:rsid w:val="00DA04E3"/>
    <w:rsid w:val="00EF298C"/>
    <w:rsid w:val="00F41779"/>
    <w:rsid w:val="00F43C8E"/>
    <w:rsid w:val="00FC7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9CEA64-51F4-4940-9797-908750DEE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17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876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3</Pages>
  <Words>661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Bryan</dc:creator>
  <cp:keywords/>
  <dc:description/>
  <cp:lastModifiedBy>Nicole Bryan</cp:lastModifiedBy>
  <cp:revision>25</cp:revision>
  <dcterms:created xsi:type="dcterms:W3CDTF">2016-11-09T20:02:00Z</dcterms:created>
  <dcterms:modified xsi:type="dcterms:W3CDTF">2016-11-16T02:29:00Z</dcterms:modified>
</cp:coreProperties>
</file>