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0137" w14:textId="77777777" w:rsidR="00D82B18" w:rsidRDefault="00D82B18" w:rsidP="00CD6961">
      <w:pPr>
        <w:pStyle w:val="NoSpacing"/>
      </w:pPr>
    </w:p>
    <w:p w14:paraId="79AFA6F9" w14:textId="77777777" w:rsidR="00D82B18" w:rsidRDefault="00D82B18" w:rsidP="006E47C0">
      <w:pPr>
        <w:spacing w:after="0" w:line="240" w:lineRule="auto"/>
        <w:contextualSpacing/>
        <w:jc w:val="center"/>
        <w:rPr>
          <w:rFonts w:ascii="Trebuchet MS" w:hAnsi="Trebuchet MS"/>
          <w:b/>
        </w:rPr>
      </w:pPr>
    </w:p>
    <w:p w14:paraId="0D66BCEB" w14:textId="6A3E78DD" w:rsidR="006E47C0" w:rsidRDefault="006E47C0" w:rsidP="006E47C0">
      <w:pPr>
        <w:spacing w:after="0" w:line="240" w:lineRule="auto"/>
        <w:contextualSpacing/>
        <w:jc w:val="center"/>
        <w:rPr>
          <w:rFonts w:ascii="Trebuchet MS" w:hAnsi="Trebuchet MS"/>
          <w:b/>
        </w:rPr>
      </w:pPr>
      <w:r w:rsidRPr="006E47C0">
        <w:rPr>
          <w:rFonts w:ascii="Trebuchet MS" w:hAnsi="Trebuchet MS"/>
          <w:b/>
        </w:rPr>
        <w:t>Chapter 2: Fundamental Concepts of Healthcare-Associated Infections and Antimicrobial Resistant Pathogens Surveillance and Outbreak</w:t>
      </w:r>
      <w:r w:rsidR="0017099D">
        <w:rPr>
          <w:rFonts w:ascii="Trebuchet MS" w:hAnsi="Trebuchet MS"/>
          <w:b/>
        </w:rPr>
        <w:t xml:space="preserve"> Response</w:t>
      </w:r>
      <w:r w:rsidRPr="006E47C0">
        <w:rPr>
          <w:rFonts w:ascii="Trebuchet MS" w:hAnsi="Trebuchet MS"/>
          <w:b/>
        </w:rPr>
        <w:t xml:space="preserve"> </w:t>
      </w:r>
    </w:p>
    <w:p w14:paraId="2E3C751A" w14:textId="24FCFAA2" w:rsidR="006E47C0" w:rsidRPr="000A383A" w:rsidRDefault="00617624" w:rsidP="006E47C0">
      <w:pPr>
        <w:spacing w:after="0" w:line="240" w:lineRule="auto"/>
        <w:contextualSpacing/>
        <w:jc w:val="center"/>
        <w:rPr>
          <w:rFonts w:ascii="Trebuchet MS" w:hAnsi="Trebuchet MS"/>
          <w:b/>
        </w:rPr>
      </w:pPr>
      <w:r>
        <w:rPr>
          <w:rFonts w:ascii="Trebuchet MS" w:hAnsi="Trebuchet MS"/>
          <w:b/>
        </w:rPr>
        <w:t>V3: September 2021</w:t>
      </w:r>
    </w:p>
    <w:sdt>
      <w:sdtPr>
        <w:rPr>
          <w:rFonts w:asciiTheme="minorHAnsi" w:eastAsiaTheme="minorHAnsi" w:hAnsiTheme="minorHAnsi" w:cstheme="minorHAnsi"/>
          <w:color w:val="1F4E79" w:themeColor="accent1" w:themeShade="80"/>
        </w:rPr>
        <w:id w:val="-1151216019"/>
        <w:docPartObj>
          <w:docPartGallery w:val="Table of Contents"/>
          <w:docPartUnique/>
        </w:docPartObj>
      </w:sdtPr>
      <w:sdtEndPr>
        <w:rPr>
          <w:rFonts w:cstheme="minorBidi"/>
          <w:b/>
          <w:bCs/>
          <w:noProof/>
          <w:color w:val="auto"/>
          <w:sz w:val="22"/>
          <w:szCs w:val="22"/>
        </w:rPr>
      </w:sdtEndPr>
      <w:sdtContent>
        <w:p w14:paraId="29953004" w14:textId="1C03ED3D" w:rsidR="004477EA" w:rsidRPr="00617624" w:rsidRDefault="004477EA">
          <w:pPr>
            <w:pStyle w:val="TOCHeading"/>
            <w:rPr>
              <w:rFonts w:asciiTheme="minorHAnsi" w:hAnsiTheme="minorHAnsi" w:cstheme="minorHAnsi"/>
              <w:color w:val="1F4E79" w:themeColor="accent1" w:themeShade="80"/>
            </w:rPr>
          </w:pPr>
          <w:r w:rsidRPr="00617624">
            <w:rPr>
              <w:rFonts w:asciiTheme="minorHAnsi" w:hAnsiTheme="minorHAnsi" w:cstheme="minorHAnsi"/>
              <w:color w:val="1F4E79" w:themeColor="accent1" w:themeShade="80"/>
            </w:rPr>
            <w:t>Table of Contents</w:t>
          </w:r>
        </w:p>
        <w:p w14:paraId="051266E2" w14:textId="1450E489" w:rsidR="004A1765" w:rsidRDefault="004477EA">
          <w:pPr>
            <w:pStyle w:val="TOC1"/>
            <w:tabs>
              <w:tab w:val="right" w:leader="dot" w:pos="9350"/>
            </w:tabs>
            <w:rPr>
              <w:rFonts w:cstheme="minorBidi"/>
              <w:noProof/>
            </w:rPr>
          </w:pPr>
          <w:r>
            <w:fldChar w:fldCharType="begin"/>
          </w:r>
          <w:r>
            <w:instrText xml:space="preserve"> TOC \o "1-3" \h \z \u </w:instrText>
          </w:r>
          <w:r>
            <w:fldChar w:fldCharType="separate"/>
          </w:r>
          <w:hyperlink w:anchor="_Toc60930839" w:history="1">
            <w:r w:rsidR="004A1765" w:rsidRPr="002D06D7">
              <w:rPr>
                <w:rStyle w:val="Hyperlink"/>
                <w:rFonts w:cstheme="minorHAnsi"/>
                <w:b/>
                <w:bCs/>
                <w:noProof/>
              </w:rPr>
              <w:t>CHAPTER OUTLINE</w:t>
            </w:r>
            <w:r w:rsidR="004A1765">
              <w:rPr>
                <w:noProof/>
                <w:webHidden/>
              </w:rPr>
              <w:tab/>
            </w:r>
            <w:r w:rsidR="004A1765">
              <w:rPr>
                <w:noProof/>
                <w:webHidden/>
              </w:rPr>
              <w:fldChar w:fldCharType="begin"/>
            </w:r>
            <w:r w:rsidR="004A1765">
              <w:rPr>
                <w:noProof/>
                <w:webHidden/>
              </w:rPr>
              <w:instrText xml:space="preserve"> PAGEREF _Toc60930839 \h </w:instrText>
            </w:r>
            <w:r w:rsidR="004A1765">
              <w:rPr>
                <w:noProof/>
                <w:webHidden/>
              </w:rPr>
            </w:r>
            <w:r w:rsidR="004A1765">
              <w:rPr>
                <w:noProof/>
                <w:webHidden/>
              </w:rPr>
              <w:fldChar w:fldCharType="separate"/>
            </w:r>
            <w:r w:rsidR="00F85774">
              <w:rPr>
                <w:noProof/>
                <w:webHidden/>
              </w:rPr>
              <w:t>1</w:t>
            </w:r>
            <w:r w:rsidR="004A1765">
              <w:rPr>
                <w:noProof/>
                <w:webHidden/>
              </w:rPr>
              <w:fldChar w:fldCharType="end"/>
            </w:r>
          </w:hyperlink>
        </w:p>
        <w:p w14:paraId="2E0193AA" w14:textId="75BFDE9B" w:rsidR="004A1765" w:rsidRDefault="00617624">
          <w:pPr>
            <w:pStyle w:val="TOC1"/>
            <w:tabs>
              <w:tab w:val="right" w:leader="dot" w:pos="9350"/>
            </w:tabs>
            <w:rPr>
              <w:rFonts w:cstheme="minorBidi"/>
              <w:noProof/>
            </w:rPr>
          </w:pPr>
          <w:hyperlink w:anchor="_Toc60930840" w:history="1">
            <w:r w:rsidR="004A1765" w:rsidRPr="002D06D7">
              <w:rPr>
                <w:rStyle w:val="Hyperlink"/>
                <w:rFonts w:cstheme="minorHAnsi"/>
                <w:b/>
                <w:bCs/>
                <w:noProof/>
              </w:rPr>
              <w:t>PREFACE</w:t>
            </w:r>
            <w:r w:rsidR="004A1765">
              <w:rPr>
                <w:noProof/>
                <w:webHidden/>
              </w:rPr>
              <w:tab/>
            </w:r>
            <w:r w:rsidR="004A1765">
              <w:rPr>
                <w:noProof/>
                <w:webHidden/>
              </w:rPr>
              <w:fldChar w:fldCharType="begin"/>
            </w:r>
            <w:r w:rsidR="004A1765">
              <w:rPr>
                <w:noProof/>
                <w:webHidden/>
              </w:rPr>
              <w:instrText xml:space="preserve"> PAGEREF _Toc60930840 \h </w:instrText>
            </w:r>
            <w:r w:rsidR="004A1765">
              <w:rPr>
                <w:noProof/>
                <w:webHidden/>
              </w:rPr>
            </w:r>
            <w:r w:rsidR="004A1765">
              <w:rPr>
                <w:noProof/>
                <w:webHidden/>
              </w:rPr>
              <w:fldChar w:fldCharType="separate"/>
            </w:r>
            <w:r w:rsidR="00F85774">
              <w:rPr>
                <w:noProof/>
                <w:webHidden/>
              </w:rPr>
              <w:t>2</w:t>
            </w:r>
            <w:r w:rsidR="004A1765">
              <w:rPr>
                <w:noProof/>
                <w:webHidden/>
              </w:rPr>
              <w:fldChar w:fldCharType="end"/>
            </w:r>
          </w:hyperlink>
        </w:p>
        <w:p w14:paraId="0D8AB701" w14:textId="157387B3" w:rsidR="004A1765" w:rsidRDefault="00617624">
          <w:pPr>
            <w:pStyle w:val="TOC1"/>
            <w:tabs>
              <w:tab w:val="right" w:leader="dot" w:pos="9350"/>
            </w:tabs>
            <w:rPr>
              <w:rFonts w:cstheme="minorBidi"/>
              <w:noProof/>
            </w:rPr>
          </w:pPr>
          <w:hyperlink w:anchor="_Toc60930841" w:history="1">
            <w:r w:rsidR="004A1765" w:rsidRPr="002D06D7">
              <w:rPr>
                <w:rStyle w:val="Hyperlink"/>
                <w:rFonts w:cstheme="minorHAnsi"/>
                <w:b/>
                <w:bCs/>
                <w:noProof/>
              </w:rPr>
              <w:t>INTRODUCTION</w:t>
            </w:r>
            <w:r w:rsidR="004A1765">
              <w:rPr>
                <w:noProof/>
                <w:webHidden/>
              </w:rPr>
              <w:tab/>
            </w:r>
            <w:r w:rsidR="004A1765">
              <w:rPr>
                <w:noProof/>
                <w:webHidden/>
              </w:rPr>
              <w:fldChar w:fldCharType="begin"/>
            </w:r>
            <w:r w:rsidR="004A1765">
              <w:rPr>
                <w:noProof/>
                <w:webHidden/>
              </w:rPr>
              <w:instrText xml:space="preserve"> PAGEREF _Toc60930841 \h </w:instrText>
            </w:r>
            <w:r w:rsidR="004A1765">
              <w:rPr>
                <w:noProof/>
                <w:webHidden/>
              </w:rPr>
            </w:r>
            <w:r w:rsidR="004A1765">
              <w:rPr>
                <w:noProof/>
                <w:webHidden/>
              </w:rPr>
              <w:fldChar w:fldCharType="separate"/>
            </w:r>
            <w:r w:rsidR="00F85774">
              <w:rPr>
                <w:noProof/>
                <w:webHidden/>
              </w:rPr>
              <w:t>2</w:t>
            </w:r>
            <w:r w:rsidR="004A1765">
              <w:rPr>
                <w:noProof/>
                <w:webHidden/>
              </w:rPr>
              <w:fldChar w:fldCharType="end"/>
            </w:r>
          </w:hyperlink>
        </w:p>
        <w:p w14:paraId="1D9B5777" w14:textId="34A2924D" w:rsidR="004A1765" w:rsidRDefault="00617624">
          <w:pPr>
            <w:pStyle w:val="TOC1"/>
            <w:tabs>
              <w:tab w:val="right" w:leader="dot" w:pos="9350"/>
            </w:tabs>
            <w:rPr>
              <w:rFonts w:cstheme="minorBidi"/>
              <w:noProof/>
            </w:rPr>
          </w:pPr>
          <w:hyperlink w:anchor="_Toc60930842" w:history="1">
            <w:r w:rsidR="004A1765" w:rsidRPr="002D06D7">
              <w:rPr>
                <w:rStyle w:val="Hyperlink"/>
                <w:rFonts w:cstheme="minorHAnsi"/>
                <w:b/>
                <w:bCs/>
                <w:noProof/>
              </w:rPr>
              <w:t>TRENDS IN HEALTHCARE</w:t>
            </w:r>
            <w:r w:rsidR="004A1765">
              <w:rPr>
                <w:noProof/>
                <w:webHidden/>
              </w:rPr>
              <w:tab/>
            </w:r>
            <w:r w:rsidR="004A1765">
              <w:rPr>
                <w:noProof/>
                <w:webHidden/>
              </w:rPr>
              <w:fldChar w:fldCharType="begin"/>
            </w:r>
            <w:r w:rsidR="004A1765">
              <w:rPr>
                <w:noProof/>
                <w:webHidden/>
              </w:rPr>
              <w:instrText xml:space="preserve"> PAGEREF _Toc60930842 \h </w:instrText>
            </w:r>
            <w:r w:rsidR="004A1765">
              <w:rPr>
                <w:noProof/>
                <w:webHidden/>
              </w:rPr>
            </w:r>
            <w:r w:rsidR="004A1765">
              <w:rPr>
                <w:noProof/>
                <w:webHidden/>
              </w:rPr>
              <w:fldChar w:fldCharType="separate"/>
            </w:r>
            <w:r w:rsidR="00F85774">
              <w:rPr>
                <w:noProof/>
                <w:webHidden/>
              </w:rPr>
              <w:t>4</w:t>
            </w:r>
            <w:r w:rsidR="004A1765">
              <w:rPr>
                <w:noProof/>
                <w:webHidden/>
              </w:rPr>
              <w:fldChar w:fldCharType="end"/>
            </w:r>
          </w:hyperlink>
        </w:p>
        <w:p w14:paraId="6B772940" w14:textId="55995F3B" w:rsidR="004A1765" w:rsidRDefault="00617624">
          <w:pPr>
            <w:pStyle w:val="TOC1"/>
            <w:tabs>
              <w:tab w:val="right" w:leader="dot" w:pos="9350"/>
            </w:tabs>
            <w:rPr>
              <w:rFonts w:cstheme="minorBidi"/>
              <w:noProof/>
            </w:rPr>
          </w:pPr>
          <w:hyperlink w:anchor="_Toc60930843" w:history="1">
            <w:r w:rsidR="004A1765" w:rsidRPr="002D06D7">
              <w:rPr>
                <w:rStyle w:val="Hyperlink"/>
                <w:rFonts w:cstheme="minorHAnsi"/>
                <w:b/>
                <w:bCs/>
                <w:noProof/>
              </w:rPr>
              <w:t>TRENDS IN SURVEILLANCE</w:t>
            </w:r>
            <w:r w:rsidR="004A1765">
              <w:rPr>
                <w:noProof/>
                <w:webHidden/>
              </w:rPr>
              <w:tab/>
            </w:r>
            <w:r w:rsidR="004A1765">
              <w:rPr>
                <w:noProof/>
                <w:webHidden/>
              </w:rPr>
              <w:fldChar w:fldCharType="begin"/>
            </w:r>
            <w:r w:rsidR="004A1765">
              <w:rPr>
                <w:noProof/>
                <w:webHidden/>
              </w:rPr>
              <w:instrText xml:space="preserve"> PAGEREF _Toc60930843 \h </w:instrText>
            </w:r>
            <w:r w:rsidR="004A1765">
              <w:rPr>
                <w:noProof/>
                <w:webHidden/>
              </w:rPr>
            </w:r>
            <w:r w:rsidR="004A1765">
              <w:rPr>
                <w:noProof/>
                <w:webHidden/>
              </w:rPr>
              <w:fldChar w:fldCharType="separate"/>
            </w:r>
            <w:r w:rsidR="00F85774">
              <w:rPr>
                <w:noProof/>
                <w:webHidden/>
              </w:rPr>
              <w:t>10</w:t>
            </w:r>
            <w:r w:rsidR="004A1765">
              <w:rPr>
                <w:noProof/>
                <w:webHidden/>
              </w:rPr>
              <w:fldChar w:fldCharType="end"/>
            </w:r>
          </w:hyperlink>
        </w:p>
        <w:p w14:paraId="55765EDB" w14:textId="7C099062" w:rsidR="004A1765" w:rsidRDefault="00617624">
          <w:pPr>
            <w:pStyle w:val="TOC1"/>
            <w:tabs>
              <w:tab w:val="right" w:leader="dot" w:pos="9350"/>
            </w:tabs>
            <w:rPr>
              <w:rFonts w:cstheme="minorBidi"/>
              <w:noProof/>
            </w:rPr>
          </w:pPr>
          <w:hyperlink w:anchor="_Toc60930844" w:history="1">
            <w:r w:rsidR="004A1765" w:rsidRPr="002D06D7">
              <w:rPr>
                <w:rStyle w:val="Hyperlink"/>
                <w:rFonts w:cstheme="minorHAnsi"/>
                <w:b/>
                <w:bCs/>
                <w:noProof/>
              </w:rPr>
              <w:t>TRENDS IN OUTBREAK DETECTION AND RESPONSE</w:t>
            </w:r>
            <w:r w:rsidR="004A1765">
              <w:rPr>
                <w:noProof/>
                <w:webHidden/>
              </w:rPr>
              <w:tab/>
            </w:r>
            <w:r w:rsidR="004A1765">
              <w:rPr>
                <w:noProof/>
                <w:webHidden/>
              </w:rPr>
              <w:fldChar w:fldCharType="begin"/>
            </w:r>
            <w:r w:rsidR="004A1765">
              <w:rPr>
                <w:noProof/>
                <w:webHidden/>
              </w:rPr>
              <w:instrText xml:space="preserve"> PAGEREF _Toc60930844 \h </w:instrText>
            </w:r>
            <w:r w:rsidR="004A1765">
              <w:rPr>
                <w:noProof/>
                <w:webHidden/>
              </w:rPr>
            </w:r>
            <w:r w:rsidR="004A1765">
              <w:rPr>
                <w:noProof/>
                <w:webHidden/>
              </w:rPr>
              <w:fldChar w:fldCharType="separate"/>
            </w:r>
            <w:r w:rsidR="00F85774">
              <w:rPr>
                <w:noProof/>
                <w:webHidden/>
              </w:rPr>
              <w:t>20</w:t>
            </w:r>
            <w:r w:rsidR="004A1765">
              <w:rPr>
                <w:noProof/>
                <w:webHidden/>
              </w:rPr>
              <w:fldChar w:fldCharType="end"/>
            </w:r>
          </w:hyperlink>
        </w:p>
        <w:p w14:paraId="3921D2E6" w14:textId="717F652B" w:rsidR="004A1765" w:rsidRDefault="00617624">
          <w:pPr>
            <w:pStyle w:val="TOC1"/>
            <w:tabs>
              <w:tab w:val="right" w:leader="dot" w:pos="9350"/>
            </w:tabs>
            <w:rPr>
              <w:rFonts w:cstheme="minorBidi"/>
              <w:noProof/>
            </w:rPr>
          </w:pPr>
          <w:hyperlink w:anchor="_Toc60930845" w:history="1">
            <w:r w:rsidR="004A1765" w:rsidRPr="002D06D7">
              <w:rPr>
                <w:rStyle w:val="Hyperlink"/>
                <w:rFonts w:cstheme="minorHAnsi"/>
                <w:b/>
                <w:bCs/>
                <w:noProof/>
              </w:rPr>
              <w:t>REFERENCES</w:t>
            </w:r>
            <w:r w:rsidR="004A1765">
              <w:rPr>
                <w:noProof/>
                <w:webHidden/>
              </w:rPr>
              <w:tab/>
            </w:r>
            <w:r w:rsidR="004A1765">
              <w:rPr>
                <w:noProof/>
                <w:webHidden/>
              </w:rPr>
              <w:fldChar w:fldCharType="begin"/>
            </w:r>
            <w:r w:rsidR="004A1765">
              <w:rPr>
                <w:noProof/>
                <w:webHidden/>
              </w:rPr>
              <w:instrText xml:space="preserve"> PAGEREF _Toc60930845 \h </w:instrText>
            </w:r>
            <w:r w:rsidR="004A1765">
              <w:rPr>
                <w:noProof/>
                <w:webHidden/>
              </w:rPr>
            </w:r>
            <w:r w:rsidR="004A1765">
              <w:rPr>
                <w:noProof/>
                <w:webHidden/>
              </w:rPr>
              <w:fldChar w:fldCharType="separate"/>
            </w:r>
            <w:r w:rsidR="00F85774">
              <w:rPr>
                <w:noProof/>
                <w:webHidden/>
              </w:rPr>
              <w:t>29</w:t>
            </w:r>
            <w:r w:rsidR="004A1765">
              <w:rPr>
                <w:noProof/>
                <w:webHidden/>
              </w:rPr>
              <w:fldChar w:fldCharType="end"/>
            </w:r>
          </w:hyperlink>
        </w:p>
        <w:p w14:paraId="0A2BB31F" w14:textId="61A48523" w:rsidR="00144082" w:rsidRPr="00306670" w:rsidRDefault="004477EA" w:rsidP="00306670">
          <w:r>
            <w:rPr>
              <w:b/>
              <w:bCs/>
              <w:noProof/>
            </w:rPr>
            <w:fldChar w:fldCharType="end"/>
          </w:r>
        </w:p>
      </w:sdtContent>
    </w:sdt>
    <w:p w14:paraId="2ABE59DA" w14:textId="02722618" w:rsidR="00BE39D3" w:rsidRPr="00BE39D3" w:rsidRDefault="008E1EF0" w:rsidP="00BE39D3">
      <w:pPr>
        <w:pStyle w:val="Heading1"/>
        <w:rPr>
          <w:rFonts w:asciiTheme="minorHAnsi" w:hAnsiTheme="minorHAnsi" w:cstheme="minorHAnsi"/>
          <w:b/>
          <w:bCs/>
          <w:color w:val="002060"/>
          <w:sz w:val="28"/>
          <w:szCs w:val="28"/>
        </w:rPr>
      </w:pPr>
      <w:bookmarkStart w:id="0" w:name="_Toc60930839"/>
      <w:bookmarkStart w:id="1" w:name="_Hlk57796425"/>
      <w:r>
        <w:rPr>
          <w:rFonts w:asciiTheme="minorHAnsi" w:hAnsiTheme="minorHAnsi" w:cstheme="minorHAnsi"/>
          <w:b/>
          <w:bCs/>
          <w:color w:val="002060"/>
          <w:sz w:val="28"/>
          <w:szCs w:val="28"/>
        </w:rPr>
        <w:t xml:space="preserve">CHAPTER </w:t>
      </w:r>
      <w:r w:rsidR="00BE39D3" w:rsidRPr="00BE39D3">
        <w:rPr>
          <w:rFonts w:asciiTheme="minorHAnsi" w:hAnsiTheme="minorHAnsi" w:cstheme="minorHAnsi"/>
          <w:b/>
          <w:bCs/>
          <w:color w:val="002060"/>
          <w:sz w:val="28"/>
          <w:szCs w:val="28"/>
        </w:rPr>
        <w:t>OUTLINE</w:t>
      </w:r>
      <w:bookmarkEnd w:id="0"/>
    </w:p>
    <w:p w14:paraId="37A43DCA" w14:textId="77777777" w:rsidR="00BE39D3" w:rsidRDefault="00BE39D3" w:rsidP="00CA2418">
      <w:pPr>
        <w:spacing w:after="0" w:line="240" w:lineRule="auto"/>
        <w:rPr>
          <w:rFonts w:ascii="Trebuchet MS" w:hAnsi="Trebuchet MS"/>
        </w:rPr>
      </w:pPr>
    </w:p>
    <w:p w14:paraId="1850AE60" w14:textId="6389C700" w:rsidR="00CA2418" w:rsidRPr="000A383A" w:rsidRDefault="00CA2418" w:rsidP="00CA2418">
      <w:pPr>
        <w:spacing w:after="0" w:line="240" w:lineRule="auto"/>
        <w:rPr>
          <w:rFonts w:ascii="Trebuchet MS" w:hAnsi="Trebuchet MS"/>
        </w:rPr>
      </w:pPr>
      <w:r w:rsidRPr="000A383A">
        <w:rPr>
          <w:rFonts w:ascii="Trebuchet MS" w:hAnsi="Trebuchet MS"/>
        </w:rPr>
        <w:t>Preface</w:t>
      </w:r>
    </w:p>
    <w:p w14:paraId="6A3E5424" w14:textId="7605F81C" w:rsidR="00CA2418" w:rsidRPr="000A383A" w:rsidRDefault="00CA2418" w:rsidP="00CA2418">
      <w:pPr>
        <w:pStyle w:val="ListParagraph"/>
        <w:numPr>
          <w:ilvl w:val="1"/>
          <w:numId w:val="21"/>
        </w:numPr>
        <w:spacing w:after="0" w:line="240" w:lineRule="auto"/>
        <w:ind w:left="360"/>
        <w:rPr>
          <w:rFonts w:ascii="Trebuchet MS" w:hAnsi="Trebuchet MS"/>
        </w:rPr>
      </w:pPr>
      <w:r w:rsidRPr="000A383A">
        <w:rPr>
          <w:rFonts w:ascii="Trebuchet MS" w:hAnsi="Trebuchet MS"/>
        </w:rPr>
        <w:t>Introduction</w:t>
      </w:r>
    </w:p>
    <w:p w14:paraId="742EDCEA" w14:textId="77777777" w:rsidR="00CA2418" w:rsidRPr="000A383A" w:rsidRDefault="00CA2418" w:rsidP="00CA2418">
      <w:pPr>
        <w:pStyle w:val="ListParagraph"/>
        <w:numPr>
          <w:ilvl w:val="1"/>
          <w:numId w:val="21"/>
        </w:numPr>
        <w:spacing w:after="0" w:line="240" w:lineRule="auto"/>
        <w:ind w:left="360"/>
        <w:rPr>
          <w:rFonts w:ascii="Trebuchet MS" w:hAnsi="Trebuchet MS"/>
        </w:rPr>
      </w:pPr>
      <w:r w:rsidRPr="000A383A">
        <w:rPr>
          <w:rFonts w:ascii="Trebuchet MS" w:hAnsi="Trebuchet MS"/>
        </w:rPr>
        <w:t>Trends in Healthcare</w:t>
      </w:r>
    </w:p>
    <w:p w14:paraId="44DDF62B" w14:textId="1962CD0E"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Healthcare Settings</w:t>
      </w:r>
    </w:p>
    <w:p w14:paraId="12399E86" w14:textId="56CE5E45"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Healthcare Delivery</w:t>
      </w:r>
    </w:p>
    <w:p w14:paraId="4783386C" w14:textId="0B155DD8"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Regulation and Oversight</w:t>
      </w:r>
    </w:p>
    <w:p w14:paraId="106DFD4E" w14:textId="77777777" w:rsidR="00CA2418" w:rsidRPr="000A383A" w:rsidRDefault="00CA2418" w:rsidP="00CA2418">
      <w:pPr>
        <w:pStyle w:val="ListParagraph"/>
        <w:numPr>
          <w:ilvl w:val="1"/>
          <w:numId w:val="21"/>
        </w:numPr>
        <w:spacing w:after="0" w:line="240" w:lineRule="auto"/>
        <w:ind w:left="360"/>
        <w:rPr>
          <w:rFonts w:ascii="Trebuchet MS" w:hAnsi="Trebuchet MS"/>
        </w:rPr>
      </w:pPr>
      <w:r w:rsidRPr="000A383A">
        <w:rPr>
          <w:rFonts w:ascii="Trebuchet MS" w:hAnsi="Trebuchet MS"/>
        </w:rPr>
        <w:t>Trends in Surveillance</w:t>
      </w:r>
    </w:p>
    <w:p w14:paraId="669B4E29" w14:textId="2960E05E" w:rsidR="00CA2418" w:rsidRPr="000A383A" w:rsidRDefault="00CA2418" w:rsidP="00CA2418">
      <w:pPr>
        <w:pStyle w:val="ListParagraph"/>
        <w:numPr>
          <w:ilvl w:val="2"/>
          <w:numId w:val="21"/>
        </w:numPr>
        <w:spacing w:after="0" w:line="240" w:lineRule="auto"/>
        <w:rPr>
          <w:rFonts w:ascii="Trebuchet MS" w:hAnsi="Trebuchet MS"/>
          <w:color w:val="000000" w:themeColor="text1"/>
        </w:rPr>
      </w:pPr>
      <w:r w:rsidRPr="000A383A">
        <w:rPr>
          <w:rFonts w:ascii="Trebuchet MS" w:hAnsi="Trebuchet MS"/>
        </w:rPr>
        <w:t>Overview</w:t>
      </w:r>
    </w:p>
    <w:p w14:paraId="6F1256E7" w14:textId="5E826A40"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Public Health Surveillance</w:t>
      </w:r>
      <w:r w:rsidR="0034035A" w:rsidRPr="000A383A">
        <w:rPr>
          <w:rFonts w:ascii="Trebuchet MS" w:hAnsi="Trebuchet MS"/>
        </w:rPr>
        <w:t xml:space="preserve"> </w:t>
      </w:r>
      <w:r w:rsidR="0034035A" w:rsidRPr="000A383A">
        <w:rPr>
          <w:rFonts w:ascii="Trebuchet MS" w:hAnsi="Trebuchet MS"/>
          <w:i/>
          <w:iCs/>
        </w:rPr>
        <w:t>and Healthcare-Associated Infections and Antimicrobial Resistance Program Development</w:t>
      </w:r>
    </w:p>
    <w:p w14:paraId="2D9CDE38" w14:textId="2813DCA9"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Reportable and Notifiable Diseases</w:t>
      </w:r>
      <w:r w:rsidR="00133D22" w:rsidRPr="000A383A">
        <w:rPr>
          <w:rFonts w:ascii="Trebuchet MS" w:hAnsi="Trebuchet MS"/>
        </w:rPr>
        <w:t xml:space="preserve"> </w:t>
      </w:r>
      <w:r w:rsidR="00D35F7C" w:rsidRPr="000A383A">
        <w:rPr>
          <w:rFonts w:ascii="Trebuchet MS" w:hAnsi="Trebuchet MS"/>
        </w:rPr>
        <w:t>and Conditions</w:t>
      </w:r>
    </w:p>
    <w:p w14:paraId="7605DF62" w14:textId="6987A5CF"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Surveillance within Healthcare Facilities</w:t>
      </w:r>
    </w:p>
    <w:p w14:paraId="22E2DD17" w14:textId="4E63C8E3" w:rsidR="00CA2418" w:rsidRPr="000A383A" w:rsidRDefault="00CA2418" w:rsidP="00BD5195">
      <w:pPr>
        <w:pStyle w:val="ListParagraph"/>
        <w:numPr>
          <w:ilvl w:val="2"/>
          <w:numId w:val="21"/>
        </w:numPr>
        <w:spacing w:after="0" w:line="240" w:lineRule="auto"/>
        <w:rPr>
          <w:rFonts w:ascii="Trebuchet MS" w:hAnsi="Trebuchet MS"/>
        </w:rPr>
      </w:pPr>
      <w:r w:rsidRPr="000A383A">
        <w:rPr>
          <w:rFonts w:ascii="Trebuchet MS" w:hAnsi="Trebuchet MS"/>
        </w:rPr>
        <w:t xml:space="preserve">Public Health Systems </w:t>
      </w:r>
    </w:p>
    <w:p w14:paraId="744884EF" w14:textId="3AF47F1D"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Population-Based Surveillanc</w:t>
      </w:r>
      <w:r w:rsidR="00BD5195" w:rsidRPr="000A383A">
        <w:rPr>
          <w:rFonts w:ascii="Trebuchet MS" w:hAnsi="Trebuchet MS"/>
        </w:rPr>
        <w:t>e</w:t>
      </w:r>
    </w:p>
    <w:p w14:paraId="54B01972" w14:textId="7C38742B"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Healthcare Facility-Based Surveillance</w:t>
      </w:r>
    </w:p>
    <w:p w14:paraId="0D0B9E1B" w14:textId="77777777"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Other Surveillance Systems</w:t>
      </w:r>
    </w:p>
    <w:p w14:paraId="75D236DA" w14:textId="284E12DB" w:rsidR="00991641" w:rsidRPr="000A383A" w:rsidRDefault="00991641"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Emerging Infections Program: Healthcare-Associated Infection – Community Interface</w:t>
      </w:r>
    </w:p>
    <w:p w14:paraId="3D399FAC" w14:textId="1390C40C" w:rsidR="00991641" w:rsidRPr="000A383A" w:rsidRDefault="00991641"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Antimicrobial Resistance Laboratory Network</w:t>
      </w:r>
      <w:r w:rsidR="0007638C" w:rsidRPr="000A383A">
        <w:rPr>
          <w:rFonts w:ascii="Trebuchet MS" w:hAnsi="Trebuchet MS"/>
        </w:rPr>
        <w:t xml:space="preserve"> (AR Lab Network)</w:t>
      </w:r>
    </w:p>
    <w:p w14:paraId="11BD3732" w14:textId="21D4352C"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Sentinel Surveillance</w:t>
      </w:r>
    </w:p>
    <w:p w14:paraId="1A119410" w14:textId="11EE6522"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Syndromic Surveillance</w:t>
      </w:r>
    </w:p>
    <w:p w14:paraId="2F69DE7D" w14:textId="5C291913"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 xml:space="preserve">Regulatory </w:t>
      </w:r>
      <w:r w:rsidR="00D82E6C" w:rsidRPr="000A383A">
        <w:rPr>
          <w:rFonts w:ascii="Trebuchet MS" w:hAnsi="Trebuchet MS"/>
        </w:rPr>
        <w:t xml:space="preserve">Monitoring </w:t>
      </w:r>
      <w:r w:rsidRPr="000A383A">
        <w:rPr>
          <w:rFonts w:ascii="Trebuchet MS" w:hAnsi="Trebuchet MS"/>
        </w:rPr>
        <w:t>Systems</w:t>
      </w:r>
    </w:p>
    <w:p w14:paraId="0B892F7D" w14:textId="12F70C4E" w:rsidR="00CA2418" w:rsidRPr="000A383A" w:rsidRDefault="00991641"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Administrative Databases</w:t>
      </w:r>
    </w:p>
    <w:p w14:paraId="28EF8C3A" w14:textId="1DF5DD24" w:rsidR="00CA2418" w:rsidRPr="000A383A" w:rsidRDefault="00D82E6C" w:rsidP="00CA2418">
      <w:pPr>
        <w:pStyle w:val="ListParagraph"/>
        <w:numPr>
          <w:ilvl w:val="2"/>
          <w:numId w:val="21"/>
        </w:numPr>
        <w:spacing w:after="0" w:line="240" w:lineRule="auto"/>
        <w:rPr>
          <w:rFonts w:ascii="Trebuchet MS" w:hAnsi="Trebuchet MS"/>
        </w:rPr>
      </w:pPr>
      <w:r w:rsidRPr="000A383A">
        <w:rPr>
          <w:rFonts w:ascii="Trebuchet MS" w:hAnsi="Trebuchet MS"/>
        </w:rPr>
        <w:t>Impact of Advances in Laboratory Methods Impact on HAI/AR Surveillance</w:t>
      </w:r>
    </w:p>
    <w:p w14:paraId="39905904" w14:textId="77777777"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Quality and Usefulness of Surveillance Data</w:t>
      </w:r>
    </w:p>
    <w:p w14:paraId="71B3C6F1" w14:textId="2007CDEB"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Uses of Surveillance Data</w:t>
      </w:r>
    </w:p>
    <w:p w14:paraId="18E3F940" w14:textId="74B32307"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Completeness</w:t>
      </w:r>
      <w:r w:rsidR="005E2950" w:rsidRPr="000A383A">
        <w:rPr>
          <w:rFonts w:ascii="Trebuchet MS" w:hAnsi="Trebuchet MS"/>
        </w:rPr>
        <w:t xml:space="preserve"> and Quality of Data</w:t>
      </w:r>
    </w:p>
    <w:p w14:paraId="01BD5944" w14:textId="6C452ED4" w:rsidR="0033770C" w:rsidRDefault="0033770C" w:rsidP="0033770C">
      <w:pPr>
        <w:pStyle w:val="ListParagraph"/>
        <w:spacing w:after="0" w:line="240" w:lineRule="auto"/>
        <w:ind w:left="360"/>
        <w:rPr>
          <w:rFonts w:ascii="Trebuchet MS" w:hAnsi="Trebuchet MS"/>
        </w:rPr>
      </w:pPr>
    </w:p>
    <w:p w14:paraId="35226172" w14:textId="77777777" w:rsidR="0033770C" w:rsidRPr="0033770C" w:rsidRDefault="0033770C" w:rsidP="0033770C">
      <w:pPr>
        <w:pStyle w:val="ListParagraph"/>
        <w:spacing w:after="0" w:line="240" w:lineRule="auto"/>
        <w:ind w:left="360"/>
        <w:rPr>
          <w:rFonts w:ascii="Trebuchet MS" w:hAnsi="Trebuchet MS"/>
        </w:rPr>
      </w:pPr>
    </w:p>
    <w:p w14:paraId="7CDDBCBA" w14:textId="7E1188E3" w:rsidR="00CA2418" w:rsidRPr="000A383A" w:rsidRDefault="00CA2418" w:rsidP="00CA2418">
      <w:pPr>
        <w:pStyle w:val="ListParagraph"/>
        <w:numPr>
          <w:ilvl w:val="1"/>
          <w:numId w:val="21"/>
        </w:numPr>
        <w:spacing w:after="0" w:line="240" w:lineRule="auto"/>
        <w:ind w:left="360" w:hanging="360"/>
        <w:rPr>
          <w:rFonts w:ascii="Trebuchet MS" w:hAnsi="Trebuchet MS"/>
        </w:rPr>
      </w:pPr>
      <w:r w:rsidRPr="000A383A">
        <w:rPr>
          <w:rFonts w:ascii="Trebuchet MS" w:hAnsi="Trebuchet MS"/>
        </w:rPr>
        <w:t>Trends in Outbreak Detection and Response</w:t>
      </w:r>
    </w:p>
    <w:p w14:paraId="0941DC71" w14:textId="7F701769" w:rsidR="00CA2418" w:rsidRPr="000A383A" w:rsidRDefault="00CA2418" w:rsidP="00CC2F23">
      <w:pPr>
        <w:pStyle w:val="ListParagraph"/>
        <w:numPr>
          <w:ilvl w:val="2"/>
          <w:numId w:val="21"/>
        </w:numPr>
        <w:spacing w:after="0" w:line="240" w:lineRule="auto"/>
        <w:rPr>
          <w:rFonts w:ascii="Trebuchet MS" w:hAnsi="Trebuchet MS"/>
        </w:rPr>
      </w:pPr>
      <w:r w:rsidRPr="000A383A">
        <w:rPr>
          <w:rFonts w:ascii="Trebuchet MS" w:hAnsi="Trebuchet MS"/>
        </w:rPr>
        <w:t>Modes of Transmission</w:t>
      </w:r>
    </w:p>
    <w:p w14:paraId="3EB281DD" w14:textId="32244519"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Outbreak Types Based on Etiology</w:t>
      </w:r>
    </w:p>
    <w:p w14:paraId="612CD892" w14:textId="031683BE" w:rsidR="00CA2418" w:rsidRPr="000A383A" w:rsidRDefault="00D27370" w:rsidP="00CA2418">
      <w:pPr>
        <w:pStyle w:val="ListParagraph"/>
        <w:numPr>
          <w:ilvl w:val="3"/>
          <w:numId w:val="21"/>
        </w:numPr>
        <w:spacing w:after="0" w:line="240" w:lineRule="auto"/>
        <w:ind w:left="1620" w:hanging="900"/>
        <w:rPr>
          <w:rFonts w:ascii="Trebuchet MS" w:hAnsi="Trebuchet MS"/>
          <w:color w:val="000000" w:themeColor="text1"/>
        </w:rPr>
      </w:pPr>
      <w:r w:rsidRPr="000A383A">
        <w:rPr>
          <w:rFonts w:ascii="Trebuchet MS" w:hAnsi="Trebuchet MS"/>
        </w:rPr>
        <w:t>Based on Pathogen</w:t>
      </w:r>
    </w:p>
    <w:p w14:paraId="107D385A" w14:textId="5FC142FF" w:rsidR="00CA2418" w:rsidRPr="000A383A" w:rsidRDefault="00D27370"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color w:val="000000" w:themeColor="text1"/>
        </w:rPr>
        <w:t>Based on Infection Type</w:t>
      </w:r>
    </w:p>
    <w:p w14:paraId="2EE789F8" w14:textId="30486508"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 xml:space="preserve">Other </w:t>
      </w:r>
      <w:r w:rsidR="006D7315" w:rsidRPr="000A383A">
        <w:rPr>
          <w:rFonts w:ascii="Trebuchet MS" w:hAnsi="Trebuchet MS"/>
        </w:rPr>
        <w:t>Etiologies</w:t>
      </w:r>
    </w:p>
    <w:p w14:paraId="03A4CE8E" w14:textId="379FE629" w:rsidR="00CA2418" w:rsidRPr="000A383A" w:rsidRDefault="00CA2418" w:rsidP="00CA2418">
      <w:pPr>
        <w:pStyle w:val="ListParagraph"/>
        <w:numPr>
          <w:ilvl w:val="2"/>
          <w:numId w:val="21"/>
        </w:numPr>
        <w:tabs>
          <w:tab w:val="left" w:pos="1710"/>
        </w:tabs>
        <w:spacing w:after="0" w:line="240" w:lineRule="auto"/>
        <w:rPr>
          <w:rFonts w:ascii="Trebuchet MS" w:hAnsi="Trebuchet MS"/>
        </w:rPr>
      </w:pPr>
      <w:r w:rsidRPr="000A383A">
        <w:rPr>
          <w:rFonts w:ascii="Trebuchet MS" w:hAnsi="Trebuchet MS"/>
        </w:rPr>
        <w:t>Outbreak Types Based on Setting</w:t>
      </w:r>
    </w:p>
    <w:p w14:paraId="6494E0CB" w14:textId="69C73A26"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Single</w:t>
      </w:r>
      <w:r w:rsidR="00D55816" w:rsidRPr="000A383A">
        <w:rPr>
          <w:rFonts w:ascii="Trebuchet MS" w:hAnsi="Trebuchet MS"/>
        </w:rPr>
        <w:t>-</w:t>
      </w:r>
      <w:r w:rsidRPr="000A383A">
        <w:rPr>
          <w:rFonts w:ascii="Trebuchet MS" w:hAnsi="Trebuchet MS"/>
        </w:rPr>
        <w:t>Facility Outbreaks</w:t>
      </w:r>
    </w:p>
    <w:p w14:paraId="3E80C954" w14:textId="095CBEEB" w:rsidR="00CA2418" w:rsidRPr="000A383A" w:rsidRDefault="00CA2418" w:rsidP="00CA2418">
      <w:pPr>
        <w:pStyle w:val="ListParagraph"/>
        <w:numPr>
          <w:ilvl w:val="3"/>
          <w:numId w:val="21"/>
        </w:numPr>
        <w:tabs>
          <w:tab w:val="left" w:pos="1710"/>
        </w:tabs>
        <w:spacing w:after="0" w:line="240" w:lineRule="auto"/>
        <w:ind w:left="1620" w:hanging="900"/>
        <w:rPr>
          <w:rFonts w:ascii="Trebuchet MS" w:hAnsi="Trebuchet MS"/>
        </w:rPr>
      </w:pPr>
      <w:r w:rsidRPr="000A383A">
        <w:rPr>
          <w:rFonts w:ascii="Trebuchet MS" w:hAnsi="Trebuchet MS"/>
        </w:rPr>
        <w:t>Multi-Facility Outbreaks</w:t>
      </w:r>
    </w:p>
    <w:p w14:paraId="6DB85F79" w14:textId="2F3CE5EA" w:rsidR="00CA2418" w:rsidRPr="000A383A" w:rsidRDefault="00CA2418" w:rsidP="00CA2418">
      <w:pPr>
        <w:pStyle w:val="ListParagraph"/>
        <w:numPr>
          <w:ilvl w:val="4"/>
          <w:numId w:val="21"/>
        </w:numPr>
        <w:tabs>
          <w:tab w:val="left" w:pos="1710"/>
        </w:tabs>
        <w:spacing w:after="0" w:line="240" w:lineRule="auto"/>
        <w:ind w:left="2160"/>
        <w:rPr>
          <w:rFonts w:ascii="Trebuchet MS" w:hAnsi="Trebuchet MS"/>
        </w:rPr>
      </w:pPr>
      <w:r w:rsidRPr="000A383A">
        <w:rPr>
          <w:rFonts w:ascii="Trebuchet MS" w:hAnsi="Trebuchet MS"/>
        </w:rPr>
        <w:t>Local Multi-Facility Outbreaks</w:t>
      </w:r>
    </w:p>
    <w:p w14:paraId="55339B7E" w14:textId="0F991F11" w:rsidR="00CA2418" w:rsidRPr="000A383A" w:rsidRDefault="00223B60" w:rsidP="00CA2418">
      <w:pPr>
        <w:pStyle w:val="ListParagraph"/>
        <w:numPr>
          <w:ilvl w:val="4"/>
          <w:numId w:val="21"/>
        </w:numPr>
        <w:tabs>
          <w:tab w:val="left" w:pos="1710"/>
        </w:tabs>
        <w:spacing w:after="0" w:line="240" w:lineRule="auto"/>
        <w:ind w:left="2160"/>
        <w:rPr>
          <w:rFonts w:ascii="Trebuchet MS" w:hAnsi="Trebuchet MS"/>
        </w:rPr>
      </w:pPr>
      <w:bookmarkStart w:id="2" w:name="_Hlk29293957"/>
      <w:r w:rsidRPr="000A383A">
        <w:rPr>
          <w:rFonts w:ascii="Trebuchet MS" w:hAnsi="Trebuchet MS"/>
        </w:rPr>
        <w:t>Widespread Multi-Facility Outbreaks</w:t>
      </w:r>
      <w:bookmarkEnd w:id="2"/>
    </w:p>
    <w:p w14:paraId="37E11866" w14:textId="1FB2EC01" w:rsidR="00CA2418" w:rsidRPr="000A383A" w:rsidRDefault="00CA2418" w:rsidP="00CA2418">
      <w:pPr>
        <w:pStyle w:val="ListParagraph"/>
        <w:numPr>
          <w:ilvl w:val="4"/>
          <w:numId w:val="21"/>
        </w:numPr>
        <w:tabs>
          <w:tab w:val="left" w:pos="1710"/>
        </w:tabs>
        <w:spacing w:after="0" w:line="240" w:lineRule="auto"/>
        <w:ind w:left="2160"/>
        <w:rPr>
          <w:rFonts w:ascii="Trebuchet MS" w:hAnsi="Trebuchet MS"/>
        </w:rPr>
      </w:pPr>
      <w:r w:rsidRPr="000A383A">
        <w:rPr>
          <w:rFonts w:ascii="Trebuchet MS" w:hAnsi="Trebuchet MS"/>
        </w:rPr>
        <w:t xml:space="preserve">Outbreaks Related to </w:t>
      </w:r>
      <w:r w:rsidR="00223B60" w:rsidRPr="000A383A">
        <w:rPr>
          <w:rFonts w:ascii="Trebuchet MS" w:hAnsi="Trebuchet MS"/>
        </w:rPr>
        <w:t xml:space="preserve">International </w:t>
      </w:r>
      <w:r w:rsidRPr="000A383A">
        <w:rPr>
          <w:rFonts w:ascii="Trebuchet MS" w:hAnsi="Trebuchet MS"/>
        </w:rPr>
        <w:t>Travel</w:t>
      </w:r>
    </w:p>
    <w:p w14:paraId="5171E2E9" w14:textId="54D5D45E" w:rsidR="00CA2418" w:rsidRPr="000A383A" w:rsidRDefault="00CA2418" w:rsidP="005419D2">
      <w:pPr>
        <w:pStyle w:val="ListParagraph"/>
        <w:numPr>
          <w:ilvl w:val="3"/>
          <w:numId w:val="21"/>
        </w:numPr>
        <w:tabs>
          <w:tab w:val="left" w:pos="1710"/>
        </w:tabs>
        <w:spacing w:after="0" w:line="240" w:lineRule="auto"/>
        <w:ind w:left="1620" w:hanging="900"/>
        <w:rPr>
          <w:rFonts w:ascii="Trebuchet MS" w:hAnsi="Trebuchet MS"/>
        </w:rPr>
      </w:pPr>
      <w:r w:rsidRPr="000A383A">
        <w:rPr>
          <w:rFonts w:ascii="Trebuchet MS" w:hAnsi="Trebuchet MS"/>
        </w:rPr>
        <w:t>Healthcare Facilities as a Sentinel for Community Outbreaks</w:t>
      </w:r>
    </w:p>
    <w:p w14:paraId="79B42B22" w14:textId="777976C6" w:rsidR="00CA2418" w:rsidRPr="000A383A" w:rsidRDefault="00F50297" w:rsidP="00075C56">
      <w:pPr>
        <w:pStyle w:val="ListParagraph"/>
        <w:numPr>
          <w:ilvl w:val="2"/>
          <w:numId w:val="21"/>
        </w:numPr>
        <w:spacing w:after="0" w:line="240" w:lineRule="auto"/>
        <w:rPr>
          <w:rFonts w:ascii="Trebuchet MS" w:hAnsi="Trebuchet MS"/>
        </w:rPr>
      </w:pPr>
      <w:r w:rsidRPr="000A383A">
        <w:rPr>
          <w:rFonts w:ascii="Trebuchet MS" w:hAnsi="Trebuchet MS"/>
        </w:rPr>
        <w:t xml:space="preserve">Investigation of Serious </w:t>
      </w:r>
      <w:r w:rsidR="00CA2418" w:rsidRPr="000A383A">
        <w:rPr>
          <w:rFonts w:ascii="Trebuchet MS" w:hAnsi="Trebuchet MS"/>
        </w:rPr>
        <w:t>Infection Control Breaches</w:t>
      </w:r>
    </w:p>
    <w:p w14:paraId="7A0E51E7" w14:textId="03FFAB23" w:rsidR="00144082" w:rsidRPr="000A383A" w:rsidRDefault="00144082" w:rsidP="00144082">
      <w:pPr>
        <w:spacing w:after="0" w:line="240" w:lineRule="auto"/>
        <w:rPr>
          <w:rFonts w:ascii="Trebuchet MS" w:hAnsi="Trebuchet MS"/>
        </w:rPr>
      </w:pPr>
    </w:p>
    <w:p w14:paraId="47D5F503" w14:textId="3364B022" w:rsidR="006E47C0" w:rsidRPr="00196521" w:rsidRDefault="00196521" w:rsidP="00CD6961">
      <w:pPr>
        <w:pStyle w:val="Heading1"/>
        <w:rPr>
          <w:rFonts w:asciiTheme="minorHAnsi" w:hAnsiTheme="minorHAnsi" w:cstheme="minorHAnsi"/>
          <w:b/>
          <w:bCs/>
          <w:color w:val="002060"/>
          <w:sz w:val="28"/>
          <w:szCs w:val="28"/>
        </w:rPr>
      </w:pPr>
      <w:bookmarkStart w:id="3" w:name="_Toc60930840"/>
      <w:bookmarkEnd w:id="1"/>
      <w:r w:rsidRPr="00196521">
        <w:rPr>
          <w:rFonts w:asciiTheme="minorHAnsi" w:hAnsiTheme="minorHAnsi" w:cstheme="minorHAnsi"/>
          <w:b/>
          <w:bCs/>
          <w:color w:val="002060"/>
          <w:sz w:val="28"/>
          <w:szCs w:val="28"/>
        </w:rPr>
        <w:t>PREFACE</w:t>
      </w:r>
      <w:bookmarkEnd w:id="3"/>
    </w:p>
    <w:p w14:paraId="04CBA50D" w14:textId="5E56F6F8" w:rsidR="006E47C0" w:rsidRPr="000A383A" w:rsidRDefault="006E47C0" w:rsidP="006E47C0">
      <w:pPr>
        <w:spacing w:after="0" w:line="240" w:lineRule="auto"/>
        <w:rPr>
          <w:rFonts w:ascii="Trebuchet MS" w:hAnsi="Trebuchet MS"/>
          <w:color w:val="2E74B5" w:themeColor="accent1" w:themeShade="BF"/>
        </w:rPr>
      </w:pPr>
    </w:p>
    <w:p w14:paraId="1261F1BE" w14:textId="6A99A090" w:rsidR="005409F6" w:rsidRPr="000A383A" w:rsidRDefault="005409F6" w:rsidP="005409F6">
      <w:pPr>
        <w:spacing w:after="0" w:line="240" w:lineRule="auto"/>
        <w:rPr>
          <w:rFonts w:ascii="Trebuchet MS" w:hAnsi="Trebuchet MS"/>
        </w:rPr>
      </w:pPr>
      <w:r w:rsidRPr="000A383A">
        <w:rPr>
          <w:rFonts w:ascii="Trebuchet MS" w:hAnsi="Trebuchet MS"/>
        </w:rPr>
        <w:t xml:space="preserve">Outbreaks in healthcare settings represent a breakdown </w:t>
      </w:r>
      <w:r w:rsidR="00F845C5" w:rsidRPr="000A383A">
        <w:rPr>
          <w:rFonts w:ascii="Trebuchet MS" w:hAnsi="Trebuchet MS"/>
        </w:rPr>
        <w:t>in</w:t>
      </w:r>
      <w:r w:rsidRPr="000A383A">
        <w:rPr>
          <w:rFonts w:ascii="Trebuchet MS" w:hAnsi="Trebuchet MS"/>
        </w:rPr>
        <w:t xml:space="preserve"> practices </w:t>
      </w:r>
      <w:r w:rsidR="00BF21F6" w:rsidRPr="000A383A">
        <w:rPr>
          <w:rFonts w:ascii="Trebuchet MS" w:hAnsi="Trebuchet MS"/>
        </w:rPr>
        <w:t xml:space="preserve">designed </w:t>
      </w:r>
      <w:r w:rsidRPr="000A383A">
        <w:rPr>
          <w:rFonts w:ascii="Trebuchet MS" w:hAnsi="Trebuchet MS"/>
        </w:rPr>
        <w:t xml:space="preserve">to prevent transmission of disease. Often, </w:t>
      </w:r>
      <w:r w:rsidR="00CE6784" w:rsidRPr="000A383A">
        <w:rPr>
          <w:rFonts w:ascii="Trebuchet MS" w:hAnsi="Trebuchet MS"/>
        </w:rPr>
        <w:t>outbreaks are</w:t>
      </w:r>
      <w:r w:rsidRPr="000A383A">
        <w:rPr>
          <w:rFonts w:ascii="Trebuchet MS" w:hAnsi="Trebuchet MS"/>
        </w:rPr>
        <w:t xml:space="preserve"> the result of</w:t>
      </w:r>
      <w:r w:rsidR="00CB4F96" w:rsidRPr="000A383A">
        <w:rPr>
          <w:rFonts w:ascii="Trebuchet MS" w:hAnsi="Trebuchet MS"/>
        </w:rPr>
        <w:t xml:space="preserve"> a</w:t>
      </w:r>
      <w:r w:rsidRPr="000A383A">
        <w:rPr>
          <w:rFonts w:ascii="Trebuchet MS" w:hAnsi="Trebuchet MS"/>
        </w:rPr>
        <w:t xml:space="preserve"> failure </w:t>
      </w:r>
      <w:r w:rsidR="008E7504" w:rsidRPr="000A383A">
        <w:rPr>
          <w:rFonts w:ascii="Trebuchet MS" w:hAnsi="Trebuchet MS"/>
        </w:rPr>
        <w:t>to follow basic (or “core”)</w:t>
      </w:r>
      <w:r w:rsidRPr="000A383A">
        <w:rPr>
          <w:rFonts w:ascii="Trebuchet MS" w:hAnsi="Trebuchet MS"/>
        </w:rPr>
        <w:t xml:space="preserve"> infection control practices</w:t>
      </w:r>
      <w:r w:rsidR="008E7504" w:rsidRPr="000A383A">
        <w:rPr>
          <w:rFonts w:ascii="Trebuchet MS" w:hAnsi="Trebuchet MS"/>
        </w:rPr>
        <w:t>, at the point where healthcare is delivered.</w:t>
      </w:r>
      <w:r w:rsidRPr="000A383A">
        <w:rPr>
          <w:rFonts w:ascii="Trebuchet MS" w:hAnsi="Trebuchet MS"/>
        </w:rPr>
        <w:t xml:space="preserve"> </w:t>
      </w:r>
      <w:r w:rsidR="008E7504" w:rsidRPr="000A383A">
        <w:rPr>
          <w:rFonts w:ascii="Trebuchet MS" w:hAnsi="Trebuchet MS"/>
        </w:rPr>
        <w:t xml:space="preserve">Outbreaks also </w:t>
      </w:r>
      <w:r w:rsidR="00CE6784" w:rsidRPr="000A383A">
        <w:rPr>
          <w:rFonts w:ascii="Trebuchet MS" w:hAnsi="Trebuchet MS"/>
        </w:rPr>
        <w:t xml:space="preserve">result </w:t>
      </w:r>
      <w:r w:rsidR="008E7504" w:rsidRPr="000A383A">
        <w:rPr>
          <w:rFonts w:ascii="Trebuchet MS" w:hAnsi="Trebuchet MS"/>
        </w:rPr>
        <w:t xml:space="preserve">from </w:t>
      </w:r>
      <w:r w:rsidRPr="000A383A">
        <w:rPr>
          <w:rFonts w:ascii="Trebuchet MS" w:hAnsi="Trebuchet MS"/>
        </w:rPr>
        <w:t>contaminated products</w:t>
      </w:r>
      <w:r w:rsidR="008E7504" w:rsidRPr="000A383A">
        <w:rPr>
          <w:rFonts w:ascii="Trebuchet MS" w:hAnsi="Trebuchet MS"/>
        </w:rPr>
        <w:t>, such as medications or devices,</w:t>
      </w:r>
      <w:r w:rsidRPr="000A383A">
        <w:rPr>
          <w:rFonts w:ascii="Trebuchet MS" w:hAnsi="Trebuchet MS"/>
        </w:rPr>
        <w:t xml:space="preserve"> entering a medical facility</w:t>
      </w:r>
      <w:r w:rsidR="008E7504" w:rsidRPr="000A383A">
        <w:rPr>
          <w:rFonts w:ascii="Trebuchet MS" w:hAnsi="Trebuchet MS"/>
        </w:rPr>
        <w:t xml:space="preserve"> and exposing patients</w:t>
      </w:r>
      <w:r w:rsidRPr="000A383A">
        <w:rPr>
          <w:rFonts w:ascii="Trebuchet MS" w:hAnsi="Trebuchet MS"/>
        </w:rPr>
        <w:t xml:space="preserve">. </w:t>
      </w:r>
      <w:r w:rsidR="008E7504" w:rsidRPr="000A383A">
        <w:rPr>
          <w:rFonts w:ascii="Trebuchet MS" w:hAnsi="Trebuchet MS"/>
        </w:rPr>
        <w:t xml:space="preserve">Protecting patients from acquiring a </w:t>
      </w:r>
      <w:r w:rsidRPr="000A383A">
        <w:rPr>
          <w:rFonts w:ascii="Trebuchet MS" w:hAnsi="Trebuchet MS"/>
        </w:rPr>
        <w:t xml:space="preserve">healthcare-associated infection (HAI) </w:t>
      </w:r>
      <w:r w:rsidR="008E7504" w:rsidRPr="000A383A">
        <w:rPr>
          <w:rFonts w:ascii="Trebuchet MS" w:hAnsi="Trebuchet MS"/>
        </w:rPr>
        <w:t xml:space="preserve">or antimicrobial resistant (AR) pathogen </w:t>
      </w:r>
      <w:r w:rsidRPr="000A383A">
        <w:rPr>
          <w:rFonts w:ascii="Trebuchet MS" w:hAnsi="Trebuchet MS"/>
        </w:rPr>
        <w:t xml:space="preserve">is </w:t>
      </w:r>
      <w:r w:rsidR="008E7504" w:rsidRPr="000A383A">
        <w:rPr>
          <w:rFonts w:ascii="Trebuchet MS" w:hAnsi="Trebuchet MS"/>
        </w:rPr>
        <w:t xml:space="preserve">a </w:t>
      </w:r>
      <w:r w:rsidRPr="000A383A">
        <w:rPr>
          <w:rFonts w:ascii="Trebuchet MS" w:hAnsi="Trebuchet MS"/>
        </w:rPr>
        <w:t xml:space="preserve">critical </w:t>
      </w:r>
      <w:r w:rsidR="008E7504" w:rsidRPr="000A383A">
        <w:rPr>
          <w:rFonts w:ascii="Trebuchet MS" w:hAnsi="Trebuchet MS"/>
        </w:rPr>
        <w:t>aspect of</w:t>
      </w:r>
      <w:r w:rsidRPr="000A383A">
        <w:rPr>
          <w:rFonts w:ascii="Trebuchet MS" w:hAnsi="Trebuchet MS"/>
        </w:rPr>
        <w:t xml:space="preserve"> patient</w:t>
      </w:r>
      <w:r w:rsidR="008E7504" w:rsidRPr="000A383A">
        <w:rPr>
          <w:rFonts w:ascii="Trebuchet MS" w:hAnsi="Trebuchet MS"/>
        </w:rPr>
        <w:t xml:space="preserve"> safety</w:t>
      </w:r>
      <w:r w:rsidRPr="000A383A">
        <w:rPr>
          <w:rFonts w:ascii="Trebuchet MS" w:hAnsi="Trebuchet MS"/>
        </w:rPr>
        <w:t xml:space="preserve">. </w:t>
      </w:r>
      <w:r w:rsidR="00CE6784" w:rsidRPr="000A383A">
        <w:rPr>
          <w:rFonts w:ascii="Trebuchet MS" w:hAnsi="Trebuchet MS"/>
        </w:rPr>
        <w:t xml:space="preserve">Patients </w:t>
      </w:r>
      <w:r w:rsidR="008E7504" w:rsidRPr="000A383A">
        <w:rPr>
          <w:rFonts w:ascii="Trebuchet MS" w:hAnsi="Trebuchet MS"/>
        </w:rPr>
        <w:t xml:space="preserve">seek </w:t>
      </w:r>
      <w:r w:rsidRPr="000A383A">
        <w:rPr>
          <w:rFonts w:ascii="Trebuchet MS" w:hAnsi="Trebuchet MS"/>
        </w:rPr>
        <w:t xml:space="preserve">healthcare </w:t>
      </w:r>
      <w:r w:rsidR="008E7504" w:rsidRPr="000A383A">
        <w:rPr>
          <w:rFonts w:ascii="Trebuchet MS" w:hAnsi="Trebuchet MS"/>
        </w:rPr>
        <w:t xml:space="preserve">as a means of maintaining or </w:t>
      </w:r>
      <w:r w:rsidRPr="000A383A">
        <w:rPr>
          <w:rFonts w:ascii="Trebuchet MS" w:hAnsi="Trebuchet MS"/>
        </w:rPr>
        <w:t>improv</w:t>
      </w:r>
      <w:r w:rsidR="008E7504" w:rsidRPr="000A383A">
        <w:rPr>
          <w:rFonts w:ascii="Trebuchet MS" w:hAnsi="Trebuchet MS"/>
        </w:rPr>
        <w:t xml:space="preserve">ing </w:t>
      </w:r>
      <w:r w:rsidRPr="000A383A">
        <w:rPr>
          <w:rFonts w:ascii="Trebuchet MS" w:hAnsi="Trebuchet MS"/>
        </w:rPr>
        <w:t>their health. When</w:t>
      </w:r>
      <w:r w:rsidR="008E7504" w:rsidRPr="000A383A">
        <w:rPr>
          <w:rFonts w:ascii="Trebuchet MS" w:hAnsi="Trebuchet MS"/>
        </w:rPr>
        <w:t>, as an unintended consequence of healthcare,</w:t>
      </w:r>
      <w:r w:rsidRPr="000A383A">
        <w:rPr>
          <w:rFonts w:ascii="Trebuchet MS" w:hAnsi="Trebuchet MS"/>
        </w:rPr>
        <w:t xml:space="preserve"> an infection occurs </w:t>
      </w:r>
      <w:r w:rsidR="00CE6784" w:rsidRPr="000A383A">
        <w:rPr>
          <w:rFonts w:ascii="Trebuchet MS" w:hAnsi="Trebuchet MS"/>
        </w:rPr>
        <w:t xml:space="preserve">or colonization with an </w:t>
      </w:r>
      <w:r w:rsidR="008E7504" w:rsidRPr="000A383A">
        <w:rPr>
          <w:rFonts w:ascii="Trebuchet MS" w:hAnsi="Trebuchet MS"/>
        </w:rPr>
        <w:t xml:space="preserve">AR </w:t>
      </w:r>
      <w:r w:rsidR="00CE6784" w:rsidRPr="000A383A">
        <w:rPr>
          <w:rFonts w:ascii="Trebuchet MS" w:hAnsi="Trebuchet MS"/>
        </w:rPr>
        <w:t>organism</w:t>
      </w:r>
      <w:r w:rsidR="00A02A48" w:rsidRPr="000A383A">
        <w:rPr>
          <w:rFonts w:ascii="Trebuchet MS" w:hAnsi="Trebuchet MS"/>
        </w:rPr>
        <w:t xml:space="preserve"> results</w:t>
      </w:r>
      <w:r w:rsidR="00CE6784" w:rsidRPr="000A383A">
        <w:rPr>
          <w:rFonts w:ascii="Trebuchet MS" w:hAnsi="Trebuchet MS"/>
        </w:rPr>
        <w:t xml:space="preserve">, </w:t>
      </w:r>
      <w:r w:rsidRPr="000A383A">
        <w:rPr>
          <w:rFonts w:ascii="Trebuchet MS" w:hAnsi="Trebuchet MS"/>
        </w:rPr>
        <w:t xml:space="preserve">it can be a significant event for </w:t>
      </w:r>
      <w:r w:rsidR="00A02A48" w:rsidRPr="000A383A">
        <w:rPr>
          <w:rFonts w:ascii="Trebuchet MS" w:hAnsi="Trebuchet MS"/>
        </w:rPr>
        <w:t>the</w:t>
      </w:r>
      <w:r w:rsidRPr="000A383A">
        <w:rPr>
          <w:rFonts w:ascii="Trebuchet MS" w:hAnsi="Trebuchet MS"/>
        </w:rPr>
        <w:t xml:space="preserve"> patient</w:t>
      </w:r>
      <w:r w:rsidR="0017099D" w:rsidRPr="000A383A">
        <w:rPr>
          <w:rFonts w:ascii="Trebuchet MS" w:hAnsi="Trebuchet MS"/>
        </w:rPr>
        <w:t>,</w:t>
      </w:r>
      <w:r w:rsidR="00A02A48" w:rsidRPr="000A383A">
        <w:rPr>
          <w:rFonts w:ascii="Trebuchet MS" w:hAnsi="Trebuchet MS"/>
        </w:rPr>
        <w:t xml:space="preserve"> one</w:t>
      </w:r>
      <w:r w:rsidRPr="000A383A">
        <w:rPr>
          <w:rFonts w:ascii="Trebuchet MS" w:hAnsi="Trebuchet MS"/>
        </w:rPr>
        <w:t xml:space="preserve"> that is shaped by </w:t>
      </w:r>
      <w:r w:rsidR="00F845C5" w:rsidRPr="000A383A">
        <w:rPr>
          <w:rFonts w:ascii="Trebuchet MS" w:hAnsi="Trebuchet MS"/>
        </w:rPr>
        <w:t xml:space="preserve">a patient’s </w:t>
      </w:r>
      <w:r w:rsidR="00A02A48" w:rsidRPr="000A383A">
        <w:rPr>
          <w:rFonts w:ascii="Trebuchet MS" w:hAnsi="Trebuchet MS"/>
        </w:rPr>
        <w:t xml:space="preserve">health status, </w:t>
      </w:r>
      <w:r w:rsidR="00F845C5" w:rsidRPr="000A383A">
        <w:rPr>
          <w:rFonts w:ascii="Trebuchet MS" w:hAnsi="Trebuchet MS"/>
        </w:rPr>
        <w:t>understanding, emotions, and social context.</w:t>
      </w:r>
      <w:r w:rsidR="007A01A3" w:rsidRPr="000A383A">
        <w:rPr>
          <w:rFonts w:ascii="Trebuchet MS" w:hAnsi="Trebuchet MS"/>
          <w:vertAlign w:val="superscript"/>
        </w:rPr>
        <w:t>1</w:t>
      </w:r>
      <w:r w:rsidR="00F845C5" w:rsidRPr="000A383A">
        <w:rPr>
          <w:rFonts w:ascii="Trebuchet MS" w:hAnsi="Trebuchet MS"/>
        </w:rPr>
        <w:t xml:space="preserve"> Trends in our understanding of HAIs and </w:t>
      </w:r>
      <w:r w:rsidR="00CE6784" w:rsidRPr="000A383A">
        <w:rPr>
          <w:rFonts w:ascii="Trebuchet MS" w:hAnsi="Trebuchet MS"/>
        </w:rPr>
        <w:t xml:space="preserve">healthcare-associated pathogens including </w:t>
      </w:r>
      <w:r w:rsidR="00F845C5" w:rsidRPr="000A383A">
        <w:rPr>
          <w:rFonts w:ascii="Trebuchet MS" w:hAnsi="Trebuchet MS"/>
        </w:rPr>
        <w:t xml:space="preserve">AR pathogens </w:t>
      </w:r>
      <w:r w:rsidR="00CE6784" w:rsidRPr="000A383A">
        <w:rPr>
          <w:rFonts w:ascii="Trebuchet MS" w:hAnsi="Trebuchet MS"/>
        </w:rPr>
        <w:t xml:space="preserve">and trends in healthcare delivery </w:t>
      </w:r>
      <w:r w:rsidR="00F845C5" w:rsidRPr="000A383A">
        <w:rPr>
          <w:rFonts w:ascii="Trebuchet MS" w:hAnsi="Trebuchet MS"/>
        </w:rPr>
        <w:t>have changed the landscape of how public health</w:t>
      </w:r>
      <w:r w:rsidR="00CE6784" w:rsidRPr="000A383A">
        <w:rPr>
          <w:rFonts w:ascii="Trebuchet MS" w:hAnsi="Trebuchet MS"/>
        </w:rPr>
        <w:t xml:space="preserve"> agencies</w:t>
      </w:r>
      <w:r w:rsidR="00F845C5" w:rsidRPr="000A383A">
        <w:rPr>
          <w:rFonts w:ascii="Trebuchet MS" w:hAnsi="Trebuchet MS"/>
        </w:rPr>
        <w:t xml:space="preserve"> and healthcare</w:t>
      </w:r>
      <w:r w:rsidR="00CE6784" w:rsidRPr="000A383A">
        <w:rPr>
          <w:rFonts w:ascii="Trebuchet MS" w:hAnsi="Trebuchet MS"/>
        </w:rPr>
        <w:t xml:space="preserve"> facilities</w:t>
      </w:r>
      <w:r w:rsidR="00F845C5" w:rsidRPr="000A383A">
        <w:rPr>
          <w:rFonts w:ascii="Trebuchet MS" w:hAnsi="Trebuchet MS"/>
        </w:rPr>
        <w:t xml:space="preserve"> collaborate to prevent and respond to outbreaks. As </w:t>
      </w:r>
      <w:r w:rsidR="002222D8" w:rsidRPr="000A383A">
        <w:rPr>
          <w:rFonts w:ascii="Trebuchet MS" w:hAnsi="Trebuchet MS"/>
        </w:rPr>
        <w:t xml:space="preserve">HAI/AR </w:t>
      </w:r>
      <w:r w:rsidR="00F845C5" w:rsidRPr="000A383A">
        <w:rPr>
          <w:rFonts w:ascii="Trebuchet MS" w:hAnsi="Trebuchet MS"/>
        </w:rPr>
        <w:t xml:space="preserve">surveillance improves and outbreaks are recognized earlier, the public health and healthcare community increases </w:t>
      </w:r>
      <w:r w:rsidR="00A02A48" w:rsidRPr="000A383A">
        <w:rPr>
          <w:rFonts w:ascii="Trebuchet MS" w:hAnsi="Trebuchet MS"/>
        </w:rPr>
        <w:t xml:space="preserve">its </w:t>
      </w:r>
      <w:r w:rsidR="00F845C5" w:rsidRPr="000A383A">
        <w:rPr>
          <w:rFonts w:ascii="Trebuchet MS" w:hAnsi="Trebuchet MS"/>
        </w:rPr>
        <w:t xml:space="preserve">capacity to prevent HAIs </w:t>
      </w:r>
      <w:r w:rsidR="00C604F2" w:rsidRPr="000A383A">
        <w:rPr>
          <w:rFonts w:ascii="Trebuchet MS" w:hAnsi="Trebuchet MS"/>
        </w:rPr>
        <w:t xml:space="preserve">and healthcare </w:t>
      </w:r>
      <w:r w:rsidR="00DF4938" w:rsidRPr="000A383A">
        <w:rPr>
          <w:rFonts w:ascii="Trebuchet MS" w:hAnsi="Trebuchet MS"/>
        </w:rPr>
        <w:t xml:space="preserve">outbreaks </w:t>
      </w:r>
      <w:r w:rsidR="00F845C5" w:rsidRPr="000A383A">
        <w:rPr>
          <w:rFonts w:ascii="Trebuchet MS" w:hAnsi="Trebuchet MS"/>
        </w:rPr>
        <w:t>and improve outcomes for patients.</w:t>
      </w:r>
      <w:r w:rsidR="00A02A48" w:rsidRPr="000A383A">
        <w:rPr>
          <w:rFonts w:ascii="Trebuchet MS" w:hAnsi="Trebuchet MS"/>
        </w:rPr>
        <w:t xml:space="preserve"> The ultimate goals are to </w:t>
      </w:r>
      <w:r w:rsidR="0017099D" w:rsidRPr="000A383A">
        <w:rPr>
          <w:rFonts w:ascii="Trebuchet MS" w:hAnsi="Trebuchet MS"/>
        </w:rPr>
        <w:t xml:space="preserve">rapidly detect and control HAIs, </w:t>
      </w:r>
      <w:r w:rsidR="00545BE2" w:rsidRPr="000A383A">
        <w:rPr>
          <w:rFonts w:ascii="Trebuchet MS" w:hAnsi="Trebuchet MS"/>
        </w:rPr>
        <w:t xml:space="preserve">interrupt </w:t>
      </w:r>
      <w:r w:rsidR="0017099D" w:rsidRPr="000A383A">
        <w:rPr>
          <w:rFonts w:ascii="Trebuchet MS" w:hAnsi="Trebuchet MS"/>
        </w:rPr>
        <w:t xml:space="preserve">transmission of healthcare-associated pathogens, and </w:t>
      </w:r>
      <w:r w:rsidR="00545BE2" w:rsidRPr="000A383A">
        <w:rPr>
          <w:rFonts w:ascii="Trebuchet MS" w:hAnsi="Trebuchet MS"/>
        </w:rPr>
        <w:t xml:space="preserve">stop </w:t>
      </w:r>
      <w:r w:rsidR="00BF21F6" w:rsidRPr="000A383A">
        <w:rPr>
          <w:rFonts w:ascii="Trebuchet MS" w:hAnsi="Trebuchet MS"/>
        </w:rPr>
        <w:t>outbreaks</w:t>
      </w:r>
      <w:r w:rsidR="00F561FA">
        <w:rPr>
          <w:rFonts w:ascii="Trebuchet MS" w:hAnsi="Trebuchet MS"/>
        </w:rPr>
        <w:t>.</w:t>
      </w:r>
    </w:p>
    <w:p w14:paraId="31788EF8" w14:textId="2CE0C36E" w:rsidR="00F845C5" w:rsidRDefault="00F845C5" w:rsidP="005409F6">
      <w:pPr>
        <w:spacing w:after="0" w:line="240" w:lineRule="auto"/>
        <w:rPr>
          <w:rFonts w:ascii="Trebuchet MS" w:hAnsi="Trebuchet MS"/>
        </w:rPr>
      </w:pPr>
    </w:p>
    <w:p w14:paraId="45B614AD" w14:textId="252CA2C0" w:rsidR="00196521" w:rsidRPr="00196521" w:rsidRDefault="00196521" w:rsidP="00196521">
      <w:pPr>
        <w:pStyle w:val="Heading1"/>
        <w:rPr>
          <w:rFonts w:asciiTheme="minorHAnsi" w:hAnsiTheme="minorHAnsi" w:cstheme="minorHAnsi"/>
          <w:b/>
          <w:bCs/>
          <w:color w:val="002060"/>
          <w:sz w:val="28"/>
          <w:szCs w:val="28"/>
        </w:rPr>
      </w:pPr>
      <w:bookmarkStart w:id="4" w:name="_Toc60930841"/>
      <w:r w:rsidRPr="00196521">
        <w:rPr>
          <w:rFonts w:asciiTheme="minorHAnsi" w:hAnsiTheme="minorHAnsi" w:cstheme="minorHAnsi"/>
          <w:b/>
          <w:bCs/>
          <w:color w:val="002060"/>
          <w:sz w:val="28"/>
          <w:szCs w:val="28"/>
        </w:rPr>
        <w:t>INTRODUCTION</w:t>
      </w:r>
      <w:bookmarkEnd w:id="4"/>
    </w:p>
    <w:p w14:paraId="3C6C7911" w14:textId="77777777" w:rsidR="00196521" w:rsidRPr="00196521" w:rsidRDefault="00196521" w:rsidP="005409F6">
      <w:pPr>
        <w:spacing w:after="0" w:line="240" w:lineRule="auto"/>
        <w:rPr>
          <w:rFonts w:ascii="Trebuchet MS" w:hAnsi="Trebuchet MS"/>
          <w:b/>
          <w:bCs/>
          <w:sz w:val="28"/>
          <w:szCs w:val="28"/>
        </w:rPr>
      </w:pPr>
    </w:p>
    <w:p w14:paraId="7625544B" w14:textId="29A18341" w:rsidR="006E47C0" w:rsidRPr="000A383A" w:rsidRDefault="006E47C0" w:rsidP="006E47C0">
      <w:pPr>
        <w:pStyle w:val="ListParagraph"/>
        <w:numPr>
          <w:ilvl w:val="1"/>
          <w:numId w:val="19"/>
        </w:numPr>
        <w:spacing w:after="0" w:line="240" w:lineRule="auto"/>
        <w:ind w:left="360"/>
        <w:rPr>
          <w:rFonts w:ascii="Trebuchet MS" w:hAnsi="Trebuchet MS"/>
        </w:rPr>
      </w:pPr>
      <w:r w:rsidRPr="000A383A">
        <w:rPr>
          <w:rFonts w:ascii="Trebuchet MS" w:hAnsi="Trebuchet MS"/>
          <w:b/>
          <w:bCs/>
          <w:sz w:val="28"/>
          <w:szCs w:val="28"/>
        </w:rPr>
        <w:t>Introduction</w:t>
      </w:r>
    </w:p>
    <w:p w14:paraId="60E77121" w14:textId="7E098FAB" w:rsidR="006E47C0" w:rsidRPr="000A383A" w:rsidRDefault="006E47C0" w:rsidP="006E47C0">
      <w:pPr>
        <w:spacing w:after="0" w:line="240" w:lineRule="auto"/>
        <w:rPr>
          <w:rFonts w:ascii="Trebuchet MS" w:hAnsi="Trebuchet MS"/>
        </w:rPr>
      </w:pPr>
    </w:p>
    <w:p w14:paraId="5B0C3953" w14:textId="77777777" w:rsidR="0033770C" w:rsidRDefault="005C5DDB" w:rsidP="006E47C0">
      <w:pPr>
        <w:spacing w:after="0" w:line="240" w:lineRule="auto"/>
        <w:rPr>
          <w:rFonts w:ascii="Trebuchet MS" w:hAnsi="Trebuchet MS"/>
        </w:rPr>
      </w:pPr>
      <w:r w:rsidRPr="000A383A">
        <w:rPr>
          <w:rFonts w:ascii="Trebuchet MS" w:hAnsi="Trebuchet MS"/>
        </w:rPr>
        <w:t xml:space="preserve">This chapter reviews the </w:t>
      </w:r>
      <w:r w:rsidR="00D1329B" w:rsidRPr="000A383A">
        <w:rPr>
          <w:rFonts w:ascii="Trebuchet MS" w:hAnsi="Trebuchet MS"/>
        </w:rPr>
        <w:t xml:space="preserve">fundamentals </w:t>
      </w:r>
      <w:r w:rsidRPr="000A383A">
        <w:rPr>
          <w:rFonts w:ascii="Trebuchet MS" w:hAnsi="Trebuchet MS"/>
        </w:rPr>
        <w:t xml:space="preserve">in healthcare and public health surveillance and </w:t>
      </w:r>
      <w:r w:rsidR="00D1329B" w:rsidRPr="000A383A">
        <w:rPr>
          <w:rFonts w:ascii="Trebuchet MS" w:hAnsi="Trebuchet MS"/>
        </w:rPr>
        <w:t xml:space="preserve">healthcare </w:t>
      </w:r>
      <w:r w:rsidRPr="000A383A">
        <w:rPr>
          <w:rFonts w:ascii="Trebuchet MS" w:hAnsi="Trebuchet MS"/>
        </w:rPr>
        <w:t>outbreak</w:t>
      </w:r>
      <w:r w:rsidR="00CD3EEC" w:rsidRPr="000A383A">
        <w:rPr>
          <w:rFonts w:ascii="Trebuchet MS" w:hAnsi="Trebuchet MS"/>
        </w:rPr>
        <w:t>s</w:t>
      </w:r>
      <w:r w:rsidRPr="000A383A">
        <w:rPr>
          <w:rFonts w:ascii="Trebuchet MS" w:hAnsi="Trebuchet MS"/>
        </w:rPr>
        <w:t xml:space="preserve"> that have impacted the detection, investigation, and control of HAI/AR outbreaks. Public health practice in the field of HAI/AR has changed dramatically over the last few decades, </w:t>
      </w:r>
      <w:r w:rsidR="00CE6784" w:rsidRPr="000A383A">
        <w:rPr>
          <w:rFonts w:ascii="Trebuchet MS" w:hAnsi="Trebuchet MS"/>
        </w:rPr>
        <w:t>influenced by</w:t>
      </w:r>
      <w:r w:rsidRPr="000A383A">
        <w:rPr>
          <w:rFonts w:ascii="Trebuchet MS" w:hAnsi="Trebuchet MS"/>
        </w:rPr>
        <w:t xml:space="preserve"> changes in settings where healthcare is delivered, </w:t>
      </w:r>
      <w:r w:rsidR="00CE6784" w:rsidRPr="000A383A">
        <w:rPr>
          <w:rFonts w:ascii="Trebuchet MS" w:hAnsi="Trebuchet MS"/>
        </w:rPr>
        <w:t xml:space="preserve">evolving </w:t>
      </w:r>
      <w:r w:rsidRPr="000A383A">
        <w:rPr>
          <w:rFonts w:ascii="Trebuchet MS" w:hAnsi="Trebuchet MS"/>
        </w:rPr>
        <w:t xml:space="preserve">laboratory techniques, and </w:t>
      </w:r>
      <w:r w:rsidR="00CE6784" w:rsidRPr="000A383A">
        <w:rPr>
          <w:rFonts w:ascii="Trebuchet MS" w:hAnsi="Trebuchet MS"/>
        </w:rPr>
        <w:t xml:space="preserve">emerging </w:t>
      </w:r>
      <w:r w:rsidRPr="000A383A">
        <w:rPr>
          <w:rFonts w:ascii="Trebuchet MS" w:hAnsi="Trebuchet MS"/>
        </w:rPr>
        <w:t>pathogen resistance to antimicrobials.</w:t>
      </w:r>
      <w:r w:rsidR="00CE6784" w:rsidRPr="000A383A">
        <w:rPr>
          <w:rFonts w:ascii="Trebuchet MS" w:hAnsi="Trebuchet MS"/>
        </w:rPr>
        <w:t xml:space="preserve"> Expertise and capacity to respond to HAI/AR outbreaks has increased among public health agencies.</w:t>
      </w:r>
      <w:r w:rsidR="00847F37" w:rsidRPr="000A383A">
        <w:rPr>
          <w:rFonts w:ascii="Trebuchet MS" w:hAnsi="Trebuchet MS"/>
        </w:rPr>
        <w:t xml:space="preserve"> Public </w:t>
      </w:r>
    </w:p>
    <w:p w14:paraId="3F396FB0" w14:textId="77777777" w:rsidR="0033770C" w:rsidRDefault="0033770C" w:rsidP="006E47C0">
      <w:pPr>
        <w:spacing w:after="0" w:line="240" w:lineRule="auto"/>
        <w:rPr>
          <w:rFonts w:ascii="Trebuchet MS" w:hAnsi="Trebuchet MS"/>
        </w:rPr>
      </w:pPr>
    </w:p>
    <w:p w14:paraId="275E7ACB" w14:textId="77777777" w:rsidR="0033770C" w:rsidRDefault="0033770C" w:rsidP="006E47C0">
      <w:pPr>
        <w:spacing w:after="0" w:line="240" w:lineRule="auto"/>
        <w:rPr>
          <w:rFonts w:ascii="Trebuchet MS" w:hAnsi="Trebuchet MS"/>
        </w:rPr>
      </w:pPr>
    </w:p>
    <w:p w14:paraId="4FD99F9C" w14:textId="197E8FC7" w:rsidR="006E47C0" w:rsidRPr="000A383A" w:rsidRDefault="00847F37" w:rsidP="006E47C0">
      <w:pPr>
        <w:spacing w:after="0" w:line="240" w:lineRule="auto"/>
        <w:rPr>
          <w:rFonts w:ascii="Trebuchet MS" w:hAnsi="Trebuchet MS"/>
        </w:rPr>
      </w:pPr>
      <w:r w:rsidRPr="000A383A">
        <w:rPr>
          <w:rFonts w:ascii="Trebuchet MS" w:hAnsi="Trebuchet MS"/>
        </w:rPr>
        <w:t>health agencies, healthcare settings, and partner organizations all work together prevent and respond to HAI/AR outbreaks.</w:t>
      </w:r>
    </w:p>
    <w:p w14:paraId="11BF4F00" w14:textId="64295FC7" w:rsidR="005C5DDB" w:rsidRPr="000A383A" w:rsidRDefault="005C5DDB" w:rsidP="006E47C0">
      <w:pPr>
        <w:spacing w:after="0" w:line="240" w:lineRule="auto"/>
        <w:rPr>
          <w:rFonts w:ascii="Trebuchet MS" w:hAnsi="Trebuchet MS"/>
        </w:rPr>
      </w:pPr>
    </w:p>
    <w:p w14:paraId="7B30B6E2" w14:textId="13155C4C" w:rsidR="00D82B18" w:rsidRPr="00410322" w:rsidRDefault="0045106E" w:rsidP="00D74499">
      <w:pPr>
        <w:spacing w:after="0" w:line="240" w:lineRule="auto"/>
        <w:rPr>
          <w:rFonts w:ascii="Trebuchet MS" w:hAnsi="Trebuchet MS"/>
          <w:vertAlign w:val="superscript"/>
        </w:rPr>
      </w:pPr>
      <w:r w:rsidRPr="000A383A">
        <w:rPr>
          <w:rFonts w:ascii="Trebuchet MS" w:hAnsi="Trebuchet MS"/>
        </w:rPr>
        <w:t xml:space="preserve">HAIs </w:t>
      </w:r>
      <w:r w:rsidR="00BF21F6" w:rsidRPr="000A383A">
        <w:rPr>
          <w:rFonts w:ascii="Trebuchet MS" w:hAnsi="Trebuchet MS"/>
        </w:rPr>
        <w:t xml:space="preserve">are infections acquired or related to a healthcare setting or related to receipt of medical care and </w:t>
      </w:r>
      <w:r w:rsidRPr="000A383A">
        <w:rPr>
          <w:rFonts w:ascii="Trebuchet MS" w:hAnsi="Trebuchet MS"/>
        </w:rPr>
        <w:t>are one of the leading causes of unnecessary death and avoidable. They are a serious threat to public health, and each year millions of patients are affected by HAIs worldwide; in 2011, a U.S. prevalence survey estimated 721,800 HAIs in acute care hospitals.</w:t>
      </w:r>
      <w:r w:rsidRPr="000A383A">
        <w:rPr>
          <w:rFonts w:ascii="Trebuchet MS" w:hAnsi="Trebuchet MS"/>
          <w:vertAlign w:val="superscript"/>
        </w:rPr>
        <w:t>2</w:t>
      </w:r>
      <w:r w:rsidRPr="000A383A">
        <w:rPr>
          <w:rFonts w:ascii="Trebuchet MS" w:hAnsi="Trebuchet MS"/>
        </w:rPr>
        <w:t xml:space="preserve"> This term reflects the inability to always determine with certainty where the pathogen is </w:t>
      </w:r>
      <w:r w:rsidRPr="000A383A">
        <w:rPr>
          <w:rFonts w:ascii="Trebuchet MS" w:hAnsi="Trebuchet MS"/>
          <w:i/>
          <w:iCs/>
        </w:rPr>
        <w:t>acquired</w:t>
      </w:r>
      <w:r w:rsidRPr="000A383A">
        <w:rPr>
          <w:rFonts w:ascii="Trebuchet MS" w:hAnsi="Trebuchet MS"/>
        </w:rPr>
        <w:t xml:space="preserve"> because patients might be colonized (i.e., microorganisms on or in a person without causing a disease) or exposed outside the healthcare setting, and patients frequently move among different settings within a healthcare system.</w:t>
      </w:r>
      <w:r w:rsidR="00D74499" w:rsidRPr="000A383A">
        <w:rPr>
          <w:rFonts w:ascii="Trebuchet MS" w:hAnsi="Trebuchet MS"/>
          <w:vertAlign w:val="superscript"/>
        </w:rPr>
        <w:t>3</w:t>
      </w:r>
      <w:r w:rsidRPr="000A383A">
        <w:rPr>
          <w:rFonts w:ascii="Trebuchet MS" w:hAnsi="Trebuchet MS"/>
        </w:rPr>
        <w:t xml:space="preserve"> HAIs might appear after discharge, and HAI transmission can involve visitors and healthcare personnel in addition to patients.</w:t>
      </w:r>
      <w:r w:rsidR="00D74499" w:rsidRPr="000A383A">
        <w:rPr>
          <w:rFonts w:ascii="Trebuchet MS" w:hAnsi="Trebuchet MS"/>
          <w:vertAlign w:val="superscript"/>
        </w:rPr>
        <w:t>4</w:t>
      </w:r>
    </w:p>
    <w:p w14:paraId="663AB5EA" w14:textId="77777777" w:rsidR="00D82B18" w:rsidRDefault="00D82B18" w:rsidP="00D74499">
      <w:pPr>
        <w:spacing w:after="0" w:line="240" w:lineRule="auto"/>
        <w:rPr>
          <w:rFonts w:ascii="Trebuchet MS" w:hAnsi="Trebuchet MS"/>
        </w:rPr>
      </w:pPr>
    </w:p>
    <w:p w14:paraId="706229D0" w14:textId="16E4E53B" w:rsidR="00D82B18" w:rsidRDefault="00545BE2" w:rsidP="00D74499">
      <w:pPr>
        <w:spacing w:after="0" w:line="240" w:lineRule="auto"/>
        <w:rPr>
          <w:rFonts w:ascii="Trebuchet MS" w:hAnsi="Trebuchet MS"/>
        </w:rPr>
      </w:pPr>
      <w:r w:rsidRPr="000A383A">
        <w:rPr>
          <w:rFonts w:ascii="Trebuchet MS" w:hAnsi="Trebuchet MS"/>
        </w:rPr>
        <w:t xml:space="preserve">Antimicrobial resistance </w:t>
      </w:r>
      <w:r w:rsidR="00992F61" w:rsidRPr="000A383A">
        <w:rPr>
          <w:rFonts w:ascii="Trebuchet MS" w:hAnsi="Trebuchet MS"/>
        </w:rPr>
        <w:t xml:space="preserve">occurs when pathogens develop the ability to </w:t>
      </w:r>
      <w:r w:rsidR="00D74499" w:rsidRPr="000A383A">
        <w:rPr>
          <w:rFonts w:ascii="Trebuchet MS" w:hAnsi="Trebuchet MS"/>
        </w:rPr>
        <w:t>defeat the</w:t>
      </w:r>
      <w:r w:rsidR="00992F61" w:rsidRPr="000A383A">
        <w:rPr>
          <w:rFonts w:ascii="Trebuchet MS" w:hAnsi="Trebuchet MS"/>
        </w:rPr>
        <w:t xml:space="preserve"> antimicrobials</w:t>
      </w:r>
      <w:r w:rsidR="00D74499" w:rsidRPr="000A383A">
        <w:rPr>
          <w:rFonts w:ascii="Trebuchet MS" w:hAnsi="Trebuchet MS"/>
        </w:rPr>
        <w:t xml:space="preserve"> designed to kill them. Infections caused by </w:t>
      </w:r>
      <w:r w:rsidR="00992F61" w:rsidRPr="000A383A">
        <w:rPr>
          <w:rFonts w:ascii="Trebuchet MS" w:hAnsi="Trebuchet MS"/>
        </w:rPr>
        <w:t xml:space="preserve">AR pathogens </w:t>
      </w:r>
      <w:r w:rsidR="00D74499" w:rsidRPr="000A383A">
        <w:rPr>
          <w:rFonts w:ascii="Trebuchet MS" w:hAnsi="Trebuchet MS"/>
        </w:rPr>
        <w:t>are difficult, and sometimes impossible, to treat</w:t>
      </w:r>
      <w:r w:rsidR="00CE6784" w:rsidRPr="000A383A">
        <w:rPr>
          <w:rFonts w:ascii="Trebuchet MS" w:hAnsi="Trebuchet MS"/>
        </w:rPr>
        <w:t xml:space="preserve">. Transmission is impacted not only </w:t>
      </w:r>
      <w:r w:rsidR="00BF21F6" w:rsidRPr="000A383A">
        <w:rPr>
          <w:rFonts w:ascii="Trebuchet MS" w:hAnsi="Trebuchet MS"/>
        </w:rPr>
        <w:t>by</w:t>
      </w:r>
      <w:r w:rsidR="00CE6784" w:rsidRPr="000A383A">
        <w:rPr>
          <w:rFonts w:ascii="Trebuchet MS" w:hAnsi="Trebuchet MS"/>
        </w:rPr>
        <w:t xml:space="preserve"> increasing numbers of </w:t>
      </w:r>
    </w:p>
    <w:p w14:paraId="316D4F79" w14:textId="76B1DFAE" w:rsidR="00992F61" w:rsidRPr="000A383A" w:rsidRDefault="00CE6784" w:rsidP="00D74499">
      <w:pPr>
        <w:spacing w:after="0" w:line="240" w:lineRule="auto"/>
        <w:rPr>
          <w:rFonts w:ascii="Trebuchet MS" w:hAnsi="Trebuchet MS"/>
          <w:vertAlign w:val="superscript"/>
        </w:rPr>
      </w:pPr>
      <w:r w:rsidRPr="000A383A">
        <w:rPr>
          <w:rFonts w:ascii="Trebuchet MS" w:hAnsi="Trebuchet MS"/>
        </w:rPr>
        <w:t>infections, but also increases in</w:t>
      </w:r>
      <w:r w:rsidR="00992F61" w:rsidRPr="000A383A">
        <w:rPr>
          <w:rFonts w:ascii="Trebuchet MS" w:hAnsi="Trebuchet MS"/>
        </w:rPr>
        <w:t xml:space="preserve"> people who are colonized </w:t>
      </w:r>
      <w:r w:rsidR="00BF21F6" w:rsidRPr="000A383A">
        <w:rPr>
          <w:rFonts w:ascii="Trebuchet MS" w:hAnsi="Trebuchet MS"/>
        </w:rPr>
        <w:t xml:space="preserve">which </w:t>
      </w:r>
      <w:r w:rsidR="00992F61" w:rsidRPr="000A383A">
        <w:rPr>
          <w:rFonts w:ascii="Trebuchet MS" w:hAnsi="Trebuchet MS"/>
        </w:rPr>
        <w:t>serve</w:t>
      </w:r>
      <w:r w:rsidR="00BF21F6" w:rsidRPr="000A383A">
        <w:rPr>
          <w:rFonts w:ascii="Trebuchet MS" w:hAnsi="Trebuchet MS"/>
        </w:rPr>
        <w:t>s</w:t>
      </w:r>
      <w:r w:rsidR="00992F61" w:rsidRPr="000A383A">
        <w:rPr>
          <w:rFonts w:ascii="Trebuchet MS" w:hAnsi="Trebuchet MS"/>
        </w:rPr>
        <w:t xml:space="preserve"> as </w:t>
      </w:r>
      <w:r w:rsidR="00BF21F6" w:rsidRPr="000A383A">
        <w:rPr>
          <w:rFonts w:ascii="Trebuchet MS" w:hAnsi="Trebuchet MS"/>
        </w:rPr>
        <w:t xml:space="preserve">an </w:t>
      </w:r>
      <w:r w:rsidR="00992F61" w:rsidRPr="000A383A">
        <w:rPr>
          <w:rFonts w:ascii="Trebuchet MS" w:hAnsi="Trebuchet MS"/>
        </w:rPr>
        <w:t>important reservoir for transmission</w:t>
      </w:r>
      <w:r w:rsidR="00D74499" w:rsidRPr="000A383A">
        <w:rPr>
          <w:rFonts w:ascii="Trebuchet MS" w:hAnsi="Trebuchet MS"/>
        </w:rPr>
        <w:t xml:space="preserve">. In most cases, </w:t>
      </w:r>
      <w:r w:rsidR="00992F61" w:rsidRPr="000A383A">
        <w:rPr>
          <w:rFonts w:ascii="Trebuchet MS" w:hAnsi="Trebuchet MS"/>
        </w:rPr>
        <w:t xml:space="preserve">AR </w:t>
      </w:r>
      <w:r w:rsidR="00D74499" w:rsidRPr="000A383A">
        <w:rPr>
          <w:rFonts w:ascii="Trebuchet MS" w:hAnsi="Trebuchet MS"/>
        </w:rPr>
        <w:t>infections require extended hospital stays, additional follow-up doctor visits, and costly and toxic alternative</w:t>
      </w:r>
      <w:r w:rsidR="00992F61" w:rsidRPr="000A383A">
        <w:rPr>
          <w:rFonts w:ascii="Trebuchet MS" w:hAnsi="Trebuchet MS"/>
        </w:rPr>
        <w:t xml:space="preserve"> treatments</w:t>
      </w:r>
      <w:r w:rsidR="00D74499" w:rsidRPr="000A383A">
        <w:rPr>
          <w:rFonts w:ascii="Trebuchet MS" w:hAnsi="Trebuchet MS"/>
        </w:rPr>
        <w:t>.</w:t>
      </w:r>
      <w:r w:rsidR="00992F61" w:rsidRPr="000A383A">
        <w:rPr>
          <w:rFonts w:ascii="Trebuchet MS" w:hAnsi="Trebuchet MS"/>
        </w:rPr>
        <w:t xml:space="preserve"> AR </w:t>
      </w:r>
      <w:r w:rsidR="00D74499" w:rsidRPr="000A383A">
        <w:rPr>
          <w:rFonts w:ascii="Trebuchet MS" w:hAnsi="Trebuchet MS"/>
        </w:rPr>
        <w:t>has the potential to affect people at any stage of life, as well as the healthcare, veterinary, and agriculture industries, making it one of the world’s most urgent public health problems.</w:t>
      </w:r>
      <w:r w:rsidR="00992F61" w:rsidRPr="000A383A">
        <w:rPr>
          <w:rFonts w:ascii="Trebuchet MS" w:hAnsi="Trebuchet MS"/>
        </w:rPr>
        <w:t xml:space="preserve"> </w:t>
      </w:r>
      <w:r w:rsidR="00D74499" w:rsidRPr="000A383A">
        <w:rPr>
          <w:rFonts w:ascii="Trebuchet MS" w:hAnsi="Trebuchet MS"/>
        </w:rPr>
        <w:t xml:space="preserve">Each year in the U.S., </w:t>
      </w:r>
      <w:r w:rsidR="00545BE2" w:rsidRPr="000A383A">
        <w:rPr>
          <w:rFonts w:ascii="Trebuchet MS" w:hAnsi="Trebuchet MS"/>
        </w:rPr>
        <w:t>more than</w:t>
      </w:r>
      <w:r w:rsidR="00D74499" w:rsidRPr="000A383A">
        <w:rPr>
          <w:rFonts w:ascii="Trebuchet MS" w:hAnsi="Trebuchet MS"/>
        </w:rPr>
        <w:t xml:space="preserve"> 2</w:t>
      </w:r>
      <w:r w:rsidR="00545BE2" w:rsidRPr="000A383A">
        <w:rPr>
          <w:rFonts w:ascii="Trebuchet MS" w:hAnsi="Trebuchet MS"/>
        </w:rPr>
        <w:t>.8</w:t>
      </w:r>
      <w:r w:rsidR="00D74499" w:rsidRPr="000A383A">
        <w:rPr>
          <w:rFonts w:ascii="Trebuchet MS" w:hAnsi="Trebuchet MS"/>
        </w:rPr>
        <w:t xml:space="preserve"> million people are infected with antibiotic-resistant bacteria, and at least </w:t>
      </w:r>
      <w:r w:rsidR="00545BE2" w:rsidRPr="000A383A">
        <w:rPr>
          <w:rFonts w:ascii="Trebuchet MS" w:hAnsi="Trebuchet MS"/>
        </w:rPr>
        <w:t>35</w:t>
      </w:r>
      <w:r w:rsidR="00D74499" w:rsidRPr="000A383A">
        <w:rPr>
          <w:rFonts w:ascii="Trebuchet MS" w:hAnsi="Trebuchet MS"/>
        </w:rPr>
        <w:t>,000 people die as a result.</w:t>
      </w:r>
      <w:r w:rsidR="00992F61" w:rsidRPr="000A383A">
        <w:rPr>
          <w:rFonts w:ascii="Trebuchet MS" w:hAnsi="Trebuchet MS"/>
          <w:vertAlign w:val="superscript"/>
        </w:rPr>
        <w:t>5</w:t>
      </w:r>
      <w:r w:rsidR="002F19DB" w:rsidRPr="000A383A">
        <w:rPr>
          <w:rFonts w:ascii="Trebuchet MS" w:hAnsi="Trebuchet MS"/>
        </w:rPr>
        <w:t xml:space="preserve"> Over recent decades, we have seen the landscape of AR pathogens change as new antibiotics are developed, healthcare delivery changes, new patterns of AR emerge, and laboratory detection of AR pathogens advances. As novel AR pathogens emerge, it is important to </w:t>
      </w:r>
      <w:r w:rsidR="000B06D9" w:rsidRPr="000A383A">
        <w:rPr>
          <w:rFonts w:ascii="Trebuchet MS" w:hAnsi="Trebuchet MS"/>
        </w:rPr>
        <w:t xml:space="preserve">maintain </w:t>
      </w:r>
      <w:r w:rsidR="00BD7114" w:rsidRPr="000A383A">
        <w:rPr>
          <w:rFonts w:ascii="Trebuchet MS" w:hAnsi="Trebuchet MS"/>
        </w:rPr>
        <w:t>progress for the prevention of all AR pathogens.</w:t>
      </w:r>
    </w:p>
    <w:p w14:paraId="52466967" w14:textId="77777777" w:rsidR="002F19DB" w:rsidRPr="000A383A" w:rsidRDefault="002F19DB" w:rsidP="00D74499">
      <w:pPr>
        <w:spacing w:after="0" w:line="240" w:lineRule="auto"/>
        <w:rPr>
          <w:rFonts w:ascii="Trebuchet MS" w:hAnsi="Trebuchet MS"/>
        </w:rPr>
      </w:pPr>
    </w:p>
    <w:p w14:paraId="62D5BF58" w14:textId="7F9067CD" w:rsidR="001942D6" w:rsidRPr="000A383A" w:rsidRDefault="00CE6784" w:rsidP="00D74499">
      <w:pPr>
        <w:spacing w:after="0" w:line="240" w:lineRule="auto"/>
        <w:rPr>
          <w:rFonts w:ascii="Trebuchet MS" w:hAnsi="Trebuchet MS"/>
        </w:rPr>
      </w:pPr>
      <w:r w:rsidRPr="000A383A">
        <w:rPr>
          <w:rFonts w:ascii="Trebuchet MS" w:hAnsi="Trebuchet MS"/>
        </w:rPr>
        <w:t>Throughout the guidance, we refer to “HAI/AR outbreaks,” which include outbreaks that involve infections that meet the definition of an HAI, infections/</w:t>
      </w:r>
      <w:proofErr w:type="spellStart"/>
      <w:r w:rsidRPr="000A383A">
        <w:rPr>
          <w:rFonts w:ascii="Trebuchet MS" w:hAnsi="Trebuchet MS"/>
        </w:rPr>
        <w:t>colonizations</w:t>
      </w:r>
      <w:proofErr w:type="spellEnd"/>
      <w:r w:rsidRPr="000A383A">
        <w:rPr>
          <w:rFonts w:ascii="Trebuchet MS" w:hAnsi="Trebuchet MS"/>
        </w:rPr>
        <w:t xml:space="preserve"> of AR pathogens, and infections/</w:t>
      </w:r>
      <w:proofErr w:type="spellStart"/>
      <w:r w:rsidRPr="000A383A">
        <w:rPr>
          <w:rFonts w:ascii="Trebuchet MS" w:hAnsi="Trebuchet MS"/>
        </w:rPr>
        <w:t>colonizations</w:t>
      </w:r>
      <w:proofErr w:type="spellEnd"/>
      <w:r w:rsidRPr="000A383A">
        <w:rPr>
          <w:rFonts w:ascii="Trebuchet MS" w:hAnsi="Trebuchet MS"/>
        </w:rPr>
        <w:t xml:space="preserve"> of </w:t>
      </w:r>
      <w:r w:rsidR="00322921" w:rsidRPr="000A383A">
        <w:rPr>
          <w:rFonts w:ascii="Trebuchet MS" w:hAnsi="Trebuchet MS"/>
        </w:rPr>
        <w:t xml:space="preserve">other </w:t>
      </w:r>
      <w:r w:rsidRPr="000A383A">
        <w:rPr>
          <w:rFonts w:ascii="Trebuchet MS" w:hAnsi="Trebuchet MS"/>
        </w:rPr>
        <w:t>pathogens that are associated with healthcare</w:t>
      </w:r>
      <w:r w:rsidR="0077182A" w:rsidRPr="000A383A">
        <w:rPr>
          <w:rFonts w:ascii="Trebuchet MS" w:hAnsi="Trebuchet MS"/>
        </w:rPr>
        <w:t xml:space="preserve">. Since public health HAI/AR programs often respond to outbreaks that extend beyond traditional HAIs and AR pathogens solely within healthcare settings, the guidance also includes consideration for outbreaks of pathogens that we typically think of as being healthcare-associated but also found in community settings (e.g., non-tuberculous </w:t>
      </w:r>
      <w:r w:rsidR="0077182A" w:rsidRPr="000A383A">
        <w:rPr>
          <w:rFonts w:ascii="Trebuchet MS" w:hAnsi="Trebuchet MS"/>
          <w:i/>
          <w:iCs/>
        </w:rPr>
        <w:t>Mycobacteria</w:t>
      </w:r>
      <w:r w:rsidR="0077182A" w:rsidRPr="000A383A">
        <w:rPr>
          <w:rFonts w:ascii="Trebuchet MS" w:hAnsi="Trebuchet MS"/>
        </w:rPr>
        <w:t xml:space="preserve"> in a nail salon, </w:t>
      </w:r>
      <w:r w:rsidR="0077182A" w:rsidRPr="000A383A">
        <w:rPr>
          <w:rFonts w:ascii="Trebuchet MS" w:hAnsi="Trebuchet MS"/>
          <w:i/>
          <w:iCs/>
        </w:rPr>
        <w:t>Pseudomonas</w:t>
      </w:r>
      <w:r w:rsidR="0077182A" w:rsidRPr="000A383A">
        <w:rPr>
          <w:rFonts w:ascii="Trebuchet MS" w:hAnsi="Trebuchet MS"/>
        </w:rPr>
        <w:t xml:space="preserve"> spp. associated with hot tub exposure), outbreaks </w:t>
      </w:r>
      <w:r w:rsidR="00BF21F6" w:rsidRPr="000A383A">
        <w:rPr>
          <w:rFonts w:ascii="Trebuchet MS" w:hAnsi="Trebuchet MS"/>
        </w:rPr>
        <w:t xml:space="preserve">in healthcare settings </w:t>
      </w:r>
      <w:r w:rsidR="0077182A" w:rsidRPr="000A383A">
        <w:rPr>
          <w:rFonts w:ascii="Trebuchet MS" w:hAnsi="Trebuchet MS"/>
        </w:rPr>
        <w:t xml:space="preserve">associated with exposures to noninfectious chemical and other toxic agents, outbreaks that include healthcare-associated and community cases, </w:t>
      </w:r>
      <w:r w:rsidR="00FA796E" w:rsidRPr="000A383A">
        <w:rPr>
          <w:rFonts w:ascii="Trebuchet MS" w:hAnsi="Trebuchet MS"/>
        </w:rPr>
        <w:t>and situations that might require investigation even prior to an outbreak occurring (e.g., medical product contamination, serious infection control breaches)</w:t>
      </w:r>
      <w:r w:rsidR="0077182A" w:rsidRPr="000A383A">
        <w:rPr>
          <w:rFonts w:ascii="Trebuchet MS" w:hAnsi="Trebuchet MS"/>
        </w:rPr>
        <w:t>.</w:t>
      </w:r>
      <w:r w:rsidR="00334298" w:rsidRPr="000A383A">
        <w:rPr>
          <w:rFonts w:ascii="Trebuchet MS" w:hAnsi="Trebuchet MS"/>
        </w:rPr>
        <w:t xml:space="preserve"> The term “HAI/AR outbreaks” is used throughout the guidance but is inclusive of these other outbreak types.</w:t>
      </w:r>
      <w:r w:rsidRPr="000A383A">
        <w:rPr>
          <w:rFonts w:ascii="Trebuchet MS" w:hAnsi="Trebuchet MS"/>
        </w:rPr>
        <w:t xml:space="preserve"> </w:t>
      </w:r>
    </w:p>
    <w:p w14:paraId="3A822AB9" w14:textId="77777777" w:rsidR="001942D6" w:rsidRPr="000A383A" w:rsidRDefault="001942D6" w:rsidP="00D74499">
      <w:pPr>
        <w:spacing w:after="0" w:line="240" w:lineRule="auto"/>
        <w:rPr>
          <w:rFonts w:ascii="Trebuchet MS" w:hAnsi="Trebuchet MS"/>
        </w:rPr>
      </w:pPr>
    </w:p>
    <w:p w14:paraId="1392FB9A" w14:textId="77777777" w:rsidR="0033770C" w:rsidRDefault="00CE6784" w:rsidP="00D74499">
      <w:pPr>
        <w:spacing w:after="0" w:line="240" w:lineRule="auto"/>
        <w:rPr>
          <w:rFonts w:ascii="Trebuchet MS" w:hAnsi="Trebuchet MS"/>
        </w:rPr>
      </w:pPr>
      <w:r w:rsidRPr="000A383A">
        <w:rPr>
          <w:rFonts w:ascii="Trebuchet MS" w:hAnsi="Trebuchet MS"/>
        </w:rPr>
        <w:t>The primary intended audience</w:t>
      </w:r>
      <w:r w:rsidR="00BF21F6" w:rsidRPr="000A383A">
        <w:rPr>
          <w:rFonts w:ascii="Trebuchet MS" w:hAnsi="Trebuchet MS"/>
        </w:rPr>
        <w:t xml:space="preserve"> of this guidance</w:t>
      </w:r>
      <w:r w:rsidRPr="000A383A">
        <w:rPr>
          <w:rFonts w:ascii="Trebuchet MS" w:hAnsi="Trebuchet MS"/>
        </w:rPr>
        <w:t xml:space="preserve"> is public health agencies at the federal, state, and local levels; however, the guidance </w:t>
      </w:r>
      <w:r w:rsidR="008A1656" w:rsidRPr="000A383A">
        <w:rPr>
          <w:rFonts w:ascii="Trebuchet MS" w:hAnsi="Trebuchet MS"/>
        </w:rPr>
        <w:t xml:space="preserve">can </w:t>
      </w:r>
      <w:r w:rsidRPr="000A383A">
        <w:rPr>
          <w:rFonts w:ascii="Trebuchet MS" w:hAnsi="Trebuchet MS"/>
        </w:rPr>
        <w:t>also be useful for healthcare professionals, healthcare facilities, and other partners responding to HAI/AR outbreaks.</w:t>
      </w:r>
      <w:r w:rsidR="008A1656" w:rsidRPr="000A383A">
        <w:rPr>
          <w:rFonts w:ascii="Trebuchet MS" w:hAnsi="Trebuchet MS"/>
        </w:rPr>
        <w:t xml:space="preserve"> It is important to acknowledge the work involved in responding to and preventing HAI/AR outbreaks occurs across the healthcare-public health </w:t>
      </w:r>
      <w:proofErr w:type="gramStart"/>
      <w:r w:rsidR="008A1656" w:rsidRPr="000A383A">
        <w:rPr>
          <w:rFonts w:ascii="Trebuchet MS" w:hAnsi="Trebuchet MS"/>
        </w:rPr>
        <w:t>continuum;</w:t>
      </w:r>
      <w:proofErr w:type="gramEnd"/>
      <w:r w:rsidR="008A1656" w:rsidRPr="000A383A">
        <w:rPr>
          <w:rFonts w:ascii="Trebuchet MS" w:hAnsi="Trebuchet MS"/>
        </w:rPr>
        <w:t xml:space="preserve"> healthcare </w:t>
      </w:r>
      <w:r w:rsidR="001942D6" w:rsidRPr="000A383A">
        <w:rPr>
          <w:rFonts w:ascii="Trebuchet MS" w:hAnsi="Trebuchet MS"/>
        </w:rPr>
        <w:t>institutions and provider</w:t>
      </w:r>
      <w:r w:rsidR="008A1656" w:rsidRPr="000A383A">
        <w:rPr>
          <w:rFonts w:ascii="Trebuchet MS" w:hAnsi="Trebuchet MS"/>
        </w:rPr>
        <w:t xml:space="preserve">s, public </w:t>
      </w:r>
    </w:p>
    <w:p w14:paraId="6D22E17E" w14:textId="77777777" w:rsidR="0033770C" w:rsidRDefault="0033770C" w:rsidP="00D74499">
      <w:pPr>
        <w:spacing w:after="0" w:line="240" w:lineRule="auto"/>
        <w:rPr>
          <w:rFonts w:ascii="Trebuchet MS" w:hAnsi="Trebuchet MS"/>
        </w:rPr>
      </w:pPr>
    </w:p>
    <w:p w14:paraId="7BB627BA" w14:textId="77777777" w:rsidR="0033770C" w:rsidRDefault="0033770C" w:rsidP="00D74499">
      <w:pPr>
        <w:spacing w:after="0" w:line="240" w:lineRule="auto"/>
        <w:rPr>
          <w:rFonts w:ascii="Trebuchet MS" w:hAnsi="Trebuchet MS"/>
        </w:rPr>
      </w:pPr>
    </w:p>
    <w:p w14:paraId="587935FB" w14:textId="161EFD70" w:rsidR="006E47C0" w:rsidRDefault="008A1656" w:rsidP="006E47C0">
      <w:pPr>
        <w:spacing w:after="0" w:line="240" w:lineRule="auto"/>
        <w:rPr>
          <w:rFonts w:ascii="Trebuchet MS" w:hAnsi="Trebuchet MS"/>
        </w:rPr>
      </w:pPr>
      <w:r w:rsidRPr="000A383A">
        <w:rPr>
          <w:rFonts w:ascii="Trebuchet MS" w:hAnsi="Trebuchet MS"/>
        </w:rPr>
        <w:t xml:space="preserve">health and government agencies, and </w:t>
      </w:r>
      <w:r w:rsidR="001942D6" w:rsidRPr="000A383A">
        <w:rPr>
          <w:rFonts w:ascii="Trebuchet MS" w:hAnsi="Trebuchet MS"/>
        </w:rPr>
        <w:t xml:space="preserve">other </w:t>
      </w:r>
      <w:r w:rsidRPr="000A383A">
        <w:rPr>
          <w:rFonts w:ascii="Trebuchet MS" w:hAnsi="Trebuchet MS"/>
        </w:rPr>
        <w:t xml:space="preserve">partners working in this arena </w:t>
      </w:r>
      <w:r w:rsidR="001942D6" w:rsidRPr="000A383A">
        <w:rPr>
          <w:rFonts w:ascii="Trebuchet MS" w:hAnsi="Trebuchet MS"/>
        </w:rPr>
        <w:t>form</w:t>
      </w:r>
      <w:r w:rsidRPr="000A383A">
        <w:rPr>
          <w:rFonts w:ascii="Trebuchet MS" w:hAnsi="Trebuchet MS"/>
        </w:rPr>
        <w:t xml:space="preserve"> </w:t>
      </w:r>
      <w:r w:rsidR="00880335" w:rsidRPr="000A383A">
        <w:rPr>
          <w:rFonts w:ascii="Trebuchet MS" w:hAnsi="Trebuchet MS"/>
        </w:rPr>
        <w:t>a</w:t>
      </w:r>
      <w:r w:rsidRPr="000A383A">
        <w:rPr>
          <w:rFonts w:ascii="Trebuchet MS" w:hAnsi="Trebuchet MS"/>
        </w:rPr>
        <w:t xml:space="preserve"> large community of professionals collaborating on the same goal: </w:t>
      </w:r>
      <w:r w:rsidR="001942D6" w:rsidRPr="000A383A">
        <w:rPr>
          <w:rFonts w:ascii="Trebuchet MS" w:hAnsi="Trebuchet MS"/>
        </w:rPr>
        <w:t>infection prevention and disease control</w:t>
      </w:r>
      <w:r w:rsidRPr="000A383A">
        <w:rPr>
          <w:rFonts w:ascii="Trebuchet MS" w:hAnsi="Trebuchet MS"/>
        </w:rPr>
        <w:t>.</w:t>
      </w:r>
    </w:p>
    <w:p w14:paraId="4124A741" w14:textId="03489253" w:rsidR="00196521" w:rsidRPr="00196521" w:rsidRDefault="00196521" w:rsidP="00196521">
      <w:pPr>
        <w:pStyle w:val="Heading1"/>
        <w:rPr>
          <w:rFonts w:asciiTheme="minorHAnsi" w:hAnsiTheme="minorHAnsi" w:cstheme="minorHAnsi"/>
          <w:b/>
          <w:bCs/>
          <w:color w:val="002060"/>
          <w:sz w:val="28"/>
          <w:szCs w:val="28"/>
        </w:rPr>
      </w:pPr>
      <w:bookmarkStart w:id="5" w:name="_Toc60930842"/>
      <w:r w:rsidRPr="00196521">
        <w:rPr>
          <w:rFonts w:asciiTheme="minorHAnsi" w:hAnsiTheme="minorHAnsi" w:cstheme="minorHAnsi"/>
          <w:b/>
          <w:bCs/>
          <w:color w:val="002060"/>
          <w:sz w:val="28"/>
          <w:szCs w:val="28"/>
        </w:rPr>
        <w:t>TRENDS IN HEALTHCARE</w:t>
      </w:r>
      <w:bookmarkEnd w:id="5"/>
    </w:p>
    <w:p w14:paraId="12222D08" w14:textId="77777777" w:rsidR="00196521" w:rsidRPr="00196521" w:rsidRDefault="00196521" w:rsidP="006E47C0">
      <w:pPr>
        <w:spacing w:after="0" w:line="240" w:lineRule="auto"/>
        <w:rPr>
          <w:rFonts w:ascii="Trebuchet MS" w:hAnsi="Trebuchet MS"/>
          <w:b/>
          <w:bCs/>
          <w:color w:val="000000" w:themeColor="text1"/>
        </w:rPr>
      </w:pPr>
    </w:p>
    <w:p w14:paraId="111FCA25" w14:textId="4CFF2F61" w:rsidR="006E47C0" w:rsidRPr="000A383A" w:rsidRDefault="006E47C0" w:rsidP="006E47C0">
      <w:pPr>
        <w:pStyle w:val="ListParagraph"/>
        <w:numPr>
          <w:ilvl w:val="1"/>
          <w:numId w:val="19"/>
        </w:numPr>
        <w:spacing w:after="0" w:line="240" w:lineRule="auto"/>
        <w:ind w:left="360"/>
        <w:rPr>
          <w:rFonts w:ascii="Trebuchet MS" w:hAnsi="Trebuchet MS"/>
          <w:b/>
          <w:bCs/>
          <w:sz w:val="28"/>
          <w:szCs w:val="28"/>
        </w:rPr>
      </w:pPr>
      <w:r w:rsidRPr="000A383A">
        <w:rPr>
          <w:rFonts w:ascii="Trebuchet MS" w:hAnsi="Trebuchet MS"/>
          <w:b/>
          <w:bCs/>
          <w:sz w:val="28"/>
          <w:szCs w:val="28"/>
        </w:rPr>
        <w:t>Trends in Healthcare</w:t>
      </w:r>
    </w:p>
    <w:p w14:paraId="797802EA" w14:textId="4F818394" w:rsidR="006E47C0" w:rsidRPr="000A383A" w:rsidRDefault="006E47C0" w:rsidP="006E47C0">
      <w:pPr>
        <w:spacing w:after="0" w:line="240" w:lineRule="auto"/>
        <w:rPr>
          <w:rFonts w:ascii="Trebuchet MS" w:hAnsi="Trebuchet MS"/>
        </w:rPr>
      </w:pPr>
    </w:p>
    <w:p w14:paraId="3F4640FA" w14:textId="34A6A3F6" w:rsidR="006E47C0" w:rsidRPr="000A383A" w:rsidRDefault="006E47C0" w:rsidP="00FA796E">
      <w:pPr>
        <w:pStyle w:val="ListParagraph"/>
        <w:numPr>
          <w:ilvl w:val="2"/>
          <w:numId w:val="19"/>
        </w:numPr>
        <w:spacing w:after="0" w:line="240" w:lineRule="auto"/>
        <w:rPr>
          <w:rFonts w:ascii="Trebuchet MS" w:hAnsi="Trebuchet MS"/>
        </w:rPr>
      </w:pPr>
      <w:r w:rsidRPr="000A383A">
        <w:rPr>
          <w:rFonts w:ascii="Trebuchet MS" w:hAnsi="Trebuchet MS"/>
          <w:b/>
          <w:bCs/>
        </w:rPr>
        <w:t>Healthcare Settings</w:t>
      </w:r>
    </w:p>
    <w:p w14:paraId="77ECD52D" w14:textId="77777777" w:rsidR="00FA796E" w:rsidRPr="000A383A" w:rsidRDefault="00FA796E" w:rsidP="00FA796E">
      <w:pPr>
        <w:spacing w:after="0" w:line="240" w:lineRule="auto"/>
        <w:rPr>
          <w:rFonts w:ascii="Trebuchet MS" w:hAnsi="Trebuchet MS"/>
        </w:rPr>
      </w:pPr>
    </w:p>
    <w:p w14:paraId="3919F5EC" w14:textId="471D83C9" w:rsidR="00D82B18" w:rsidRDefault="00276616" w:rsidP="00276616">
      <w:pPr>
        <w:spacing w:after="0" w:line="240" w:lineRule="auto"/>
        <w:rPr>
          <w:rFonts w:ascii="Trebuchet MS" w:hAnsi="Trebuchet MS"/>
        </w:rPr>
      </w:pPr>
      <w:r w:rsidRPr="000A383A">
        <w:rPr>
          <w:rFonts w:ascii="Trebuchet MS" w:hAnsi="Trebuchet MS"/>
        </w:rPr>
        <w:t xml:space="preserve">The term healthcare setting represents a broad array of services and places where healthcare occurs, including </w:t>
      </w:r>
      <w:r w:rsidR="00CE6784" w:rsidRPr="000A383A">
        <w:rPr>
          <w:rFonts w:ascii="Trebuchet MS" w:hAnsi="Trebuchet MS"/>
        </w:rPr>
        <w:t xml:space="preserve">but not limited to </w:t>
      </w:r>
      <w:r w:rsidRPr="000A383A">
        <w:rPr>
          <w:rFonts w:ascii="Trebuchet MS" w:hAnsi="Trebuchet MS"/>
        </w:rPr>
        <w:t xml:space="preserve">acute care hospitals, urgent care centers, rehabilitation centers, nursing homes and other long-term care facilities, </w:t>
      </w:r>
      <w:r w:rsidR="00E77C5D" w:rsidRPr="000A383A">
        <w:rPr>
          <w:rFonts w:ascii="Trebuchet MS" w:hAnsi="Trebuchet MS"/>
        </w:rPr>
        <w:t xml:space="preserve">outpatient clinics, </w:t>
      </w:r>
      <w:r w:rsidRPr="000A383A">
        <w:rPr>
          <w:rFonts w:ascii="Trebuchet MS" w:hAnsi="Trebuchet MS"/>
        </w:rPr>
        <w:t>specialized outpatient services (e.g., hemodialysis, dentistry, podiatry, chemotherapy, endoscopy, and pain management clinics), outpatient surgery centers</w:t>
      </w:r>
      <w:r w:rsidR="00E77C5D" w:rsidRPr="000A383A">
        <w:rPr>
          <w:rFonts w:ascii="Trebuchet MS" w:hAnsi="Trebuchet MS"/>
        </w:rPr>
        <w:t xml:space="preserve">, </w:t>
      </w:r>
      <w:r w:rsidR="00880335" w:rsidRPr="000A383A">
        <w:rPr>
          <w:rFonts w:ascii="Trebuchet MS" w:hAnsi="Trebuchet MS"/>
        </w:rPr>
        <w:t xml:space="preserve">pharmacies, </w:t>
      </w:r>
      <w:r w:rsidR="00E77C5D" w:rsidRPr="000A383A">
        <w:rPr>
          <w:rFonts w:ascii="Trebuchet MS" w:hAnsi="Trebuchet MS"/>
        </w:rPr>
        <w:t>and any other location where medical care is provided</w:t>
      </w:r>
      <w:r w:rsidRPr="000A383A">
        <w:rPr>
          <w:rFonts w:ascii="Trebuchet MS" w:hAnsi="Trebuchet MS"/>
        </w:rPr>
        <w:t xml:space="preserve">. In addition, some healthcare services are provided in private </w:t>
      </w:r>
    </w:p>
    <w:p w14:paraId="459F7E07" w14:textId="536A8916" w:rsidR="00637F26" w:rsidRPr="000A383A" w:rsidRDefault="00276616" w:rsidP="00276616">
      <w:pPr>
        <w:spacing w:after="0" w:line="240" w:lineRule="auto"/>
        <w:rPr>
          <w:rFonts w:ascii="Trebuchet MS" w:hAnsi="Trebuchet MS"/>
          <w:vertAlign w:val="superscript"/>
        </w:rPr>
      </w:pPr>
      <w:r w:rsidRPr="000A383A">
        <w:rPr>
          <w:rFonts w:ascii="Trebuchet MS" w:hAnsi="Trebuchet MS"/>
        </w:rPr>
        <w:t>offices or homes.</w:t>
      </w:r>
      <w:r w:rsidR="00FA796E" w:rsidRPr="000A383A">
        <w:rPr>
          <w:rFonts w:ascii="Trebuchet MS" w:hAnsi="Trebuchet MS"/>
        </w:rPr>
        <w:t xml:space="preserve"> </w:t>
      </w:r>
      <w:r w:rsidR="00637F26" w:rsidRPr="000A383A">
        <w:rPr>
          <w:rFonts w:ascii="Trebuchet MS" w:hAnsi="Trebuchet MS"/>
        </w:rPr>
        <w:t xml:space="preserve">The National Quality Forum (NQF) defines a healthcare setting as follows: “Any facility or office, including a discrete unit of care within such facility, that is organized, maintained, and operated for the diagnosis, prevention, treatment, rehabilitation, convalescence or other </w:t>
      </w:r>
      <w:proofErr w:type="gramStart"/>
      <w:r w:rsidR="00637F26" w:rsidRPr="000A383A">
        <w:rPr>
          <w:rFonts w:ascii="Trebuchet MS" w:hAnsi="Trebuchet MS"/>
        </w:rPr>
        <w:t>care  of</w:t>
      </w:r>
      <w:proofErr w:type="gramEnd"/>
      <w:r w:rsidR="00637F26" w:rsidRPr="000A383A">
        <w:rPr>
          <w:rFonts w:ascii="Trebuchet MS" w:hAnsi="Trebuchet MS"/>
        </w:rPr>
        <w:t xml:space="preserve"> human illness or injury, physical or mental, including care during and after pregnancy.”</w:t>
      </w:r>
      <w:r w:rsidR="00961773" w:rsidRPr="000A383A">
        <w:rPr>
          <w:rFonts w:ascii="Trebuchet MS" w:hAnsi="Trebuchet MS"/>
          <w:vertAlign w:val="superscript"/>
        </w:rPr>
        <w:t>6</w:t>
      </w:r>
    </w:p>
    <w:p w14:paraId="694197A7" w14:textId="77777777" w:rsidR="00637F26" w:rsidRPr="000A383A" w:rsidRDefault="00637F26" w:rsidP="00276616">
      <w:pPr>
        <w:spacing w:after="0" w:line="240" w:lineRule="auto"/>
        <w:rPr>
          <w:rFonts w:ascii="Trebuchet MS" w:hAnsi="Trebuchet MS"/>
        </w:rPr>
      </w:pPr>
    </w:p>
    <w:p w14:paraId="12DE274B" w14:textId="069FB934" w:rsidR="006E47C0" w:rsidRPr="000A383A" w:rsidRDefault="00276616" w:rsidP="00276616">
      <w:pPr>
        <w:spacing w:after="0" w:line="240" w:lineRule="auto"/>
        <w:rPr>
          <w:rFonts w:ascii="Trebuchet MS" w:hAnsi="Trebuchet MS"/>
          <w:vertAlign w:val="superscript"/>
        </w:rPr>
      </w:pPr>
      <w:r w:rsidRPr="000A383A">
        <w:rPr>
          <w:rFonts w:ascii="Trebuchet MS" w:hAnsi="Trebuchet MS"/>
        </w:rPr>
        <w:t xml:space="preserve">Within each type of setting, specific locations or services might be the focal point of an epidemiologic investigation. Acute care hospitals are complex organizations that can have multiple specialized areas for triage and emergency care, inpatient and outpatient surgical procedures, management of immunosuppressed populations (e.g., oncology or transplant recipients), rehabilitation services, and intensive care units. </w:t>
      </w:r>
      <w:r w:rsidR="00FA796E" w:rsidRPr="000A383A">
        <w:rPr>
          <w:rFonts w:ascii="Trebuchet MS" w:hAnsi="Trebuchet MS"/>
        </w:rPr>
        <w:t xml:space="preserve">The type of healthcare delivered within a </w:t>
      </w:r>
      <w:r w:rsidR="003E7266" w:rsidRPr="000A383A">
        <w:rPr>
          <w:rFonts w:ascii="Trebuchet MS" w:hAnsi="Trebuchet MS"/>
        </w:rPr>
        <w:t xml:space="preserve">healthcare </w:t>
      </w:r>
      <w:r w:rsidR="00D54C63" w:rsidRPr="000A383A">
        <w:rPr>
          <w:rFonts w:ascii="Trebuchet MS" w:hAnsi="Trebuchet MS"/>
        </w:rPr>
        <w:t xml:space="preserve">setting </w:t>
      </w:r>
      <w:r w:rsidR="00FA796E" w:rsidRPr="000A383A">
        <w:rPr>
          <w:rFonts w:ascii="Trebuchet MS" w:hAnsi="Trebuchet MS"/>
        </w:rPr>
        <w:t xml:space="preserve">can vary widely depending on the community; rural areas often have different capacities than urban </w:t>
      </w:r>
      <w:r w:rsidR="001942D6" w:rsidRPr="000A383A">
        <w:rPr>
          <w:rFonts w:ascii="Trebuchet MS" w:hAnsi="Trebuchet MS"/>
        </w:rPr>
        <w:t xml:space="preserve">areas </w:t>
      </w:r>
      <w:r w:rsidR="00FA796E" w:rsidRPr="000A383A">
        <w:rPr>
          <w:rFonts w:ascii="Trebuchet MS" w:hAnsi="Trebuchet MS"/>
        </w:rPr>
        <w:t xml:space="preserve">for a given </w:t>
      </w:r>
      <w:r w:rsidR="003E7266" w:rsidRPr="000A383A">
        <w:rPr>
          <w:rFonts w:ascii="Trebuchet MS" w:hAnsi="Trebuchet MS"/>
        </w:rPr>
        <w:t xml:space="preserve">healthcare </w:t>
      </w:r>
      <w:r w:rsidR="00D54C63" w:rsidRPr="000A383A">
        <w:rPr>
          <w:rFonts w:ascii="Trebuchet MS" w:hAnsi="Trebuchet MS"/>
        </w:rPr>
        <w:t>setting</w:t>
      </w:r>
      <w:r w:rsidR="003E7266" w:rsidRPr="000A383A">
        <w:rPr>
          <w:rFonts w:ascii="Trebuchet MS" w:hAnsi="Trebuchet MS"/>
        </w:rPr>
        <w:t xml:space="preserve"> type</w:t>
      </w:r>
      <w:r w:rsidR="00FA796E" w:rsidRPr="000A383A">
        <w:rPr>
          <w:rFonts w:ascii="Trebuchet MS" w:hAnsi="Trebuchet MS"/>
        </w:rPr>
        <w:t xml:space="preserve">. </w:t>
      </w:r>
      <w:r w:rsidRPr="000A383A">
        <w:rPr>
          <w:rFonts w:ascii="Trebuchet MS" w:hAnsi="Trebuchet MS"/>
        </w:rPr>
        <w:t xml:space="preserve">An understanding of the types of patients and clinical services provided </w:t>
      </w:r>
      <w:proofErr w:type="gramStart"/>
      <w:r w:rsidRPr="000A383A">
        <w:rPr>
          <w:rFonts w:ascii="Trebuchet MS" w:hAnsi="Trebuchet MS"/>
        </w:rPr>
        <w:t>in a given</w:t>
      </w:r>
      <w:proofErr w:type="gramEnd"/>
      <w:r w:rsidRPr="000A383A">
        <w:rPr>
          <w:rFonts w:ascii="Trebuchet MS" w:hAnsi="Trebuchet MS"/>
        </w:rPr>
        <w:t xml:space="preserve"> setting </w:t>
      </w:r>
      <w:r w:rsidR="00FA796E" w:rsidRPr="000A383A">
        <w:rPr>
          <w:rFonts w:ascii="Trebuchet MS" w:hAnsi="Trebuchet MS"/>
        </w:rPr>
        <w:t xml:space="preserve">and given jurisdiction </w:t>
      </w:r>
      <w:r w:rsidRPr="000A383A">
        <w:rPr>
          <w:rFonts w:ascii="Trebuchet MS" w:hAnsi="Trebuchet MS"/>
        </w:rPr>
        <w:t>is crucial for recognizing infectious disease transmission risks. Problems identified within a healthcare setting also can be related to use of medications or devices that became contaminated at the point of manufacture or other locations outside the setting of interest.</w:t>
      </w:r>
      <w:r w:rsidR="00FA796E" w:rsidRPr="000A383A">
        <w:rPr>
          <w:rFonts w:ascii="Trebuchet MS" w:hAnsi="Trebuchet MS"/>
          <w:vertAlign w:val="superscript"/>
        </w:rPr>
        <w:t>4</w:t>
      </w:r>
    </w:p>
    <w:p w14:paraId="270CE4AC" w14:textId="6792E760" w:rsidR="006E47C0" w:rsidRPr="000A383A" w:rsidRDefault="006E47C0" w:rsidP="006E47C0">
      <w:pPr>
        <w:spacing w:after="0" w:line="240" w:lineRule="auto"/>
        <w:rPr>
          <w:rFonts w:ascii="Trebuchet MS" w:hAnsi="Trebuchet MS"/>
        </w:rPr>
      </w:pPr>
    </w:p>
    <w:p w14:paraId="09C34AB6" w14:textId="3911C42B" w:rsidR="00CC6E6B" w:rsidRPr="000A383A" w:rsidRDefault="00CC6E6B" w:rsidP="006E47C0">
      <w:pPr>
        <w:spacing w:after="0" w:line="240" w:lineRule="auto"/>
        <w:rPr>
          <w:rFonts w:ascii="Trebuchet MS" w:hAnsi="Trebuchet MS"/>
        </w:rPr>
      </w:pPr>
      <w:r w:rsidRPr="000A383A">
        <w:rPr>
          <w:rFonts w:ascii="Trebuchet MS" w:hAnsi="Trebuchet MS"/>
        </w:rPr>
        <w:t>Selected healthcare setting</w:t>
      </w:r>
      <w:r w:rsidR="003E7266" w:rsidRPr="000A383A">
        <w:rPr>
          <w:rFonts w:ascii="Trebuchet MS" w:hAnsi="Trebuchet MS"/>
        </w:rPr>
        <w:t>s</w:t>
      </w:r>
      <w:r w:rsidRPr="000A383A">
        <w:rPr>
          <w:rFonts w:ascii="Trebuchet MS" w:hAnsi="Trebuchet MS"/>
        </w:rPr>
        <w:t>, definitions and characteristics, and staff public health agencies will typically interact with can be found in Table 2.</w:t>
      </w:r>
      <w:r w:rsidR="003E7266" w:rsidRPr="000A383A">
        <w:rPr>
          <w:rFonts w:ascii="Trebuchet MS" w:hAnsi="Trebuchet MS"/>
        </w:rPr>
        <w:t>1</w:t>
      </w:r>
      <w:r w:rsidRPr="000A383A">
        <w:rPr>
          <w:rFonts w:ascii="Trebuchet MS" w:hAnsi="Trebuchet MS"/>
        </w:rPr>
        <w:t>.</w:t>
      </w:r>
    </w:p>
    <w:p w14:paraId="5CEF8EFC" w14:textId="6D4D3FAC" w:rsidR="00CC6E6B" w:rsidRPr="000A383A" w:rsidRDefault="00CC6E6B" w:rsidP="006E47C0">
      <w:pPr>
        <w:spacing w:after="0" w:line="240" w:lineRule="auto"/>
        <w:rPr>
          <w:rFonts w:ascii="Trebuchet MS" w:hAnsi="Trebuchet MS"/>
        </w:rPr>
      </w:pPr>
    </w:p>
    <w:p w14:paraId="4790996D" w14:textId="57629145" w:rsidR="00CC6E6B" w:rsidRPr="000A383A" w:rsidRDefault="00CC6E6B" w:rsidP="006E47C0">
      <w:pPr>
        <w:spacing w:after="0" w:line="240" w:lineRule="auto"/>
        <w:rPr>
          <w:rFonts w:ascii="Trebuchet MS" w:hAnsi="Trebuchet MS"/>
          <w:b/>
          <w:bCs/>
        </w:rPr>
      </w:pPr>
    </w:p>
    <w:tbl>
      <w:tblPr>
        <w:tblStyle w:val="TableGrid"/>
        <w:tblW w:w="10075" w:type="dxa"/>
        <w:tblLook w:val="04A0" w:firstRow="1" w:lastRow="0" w:firstColumn="1" w:lastColumn="0" w:noHBand="0" w:noVBand="1"/>
      </w:tblPr>
      <w:tblGrid>
        <w:gridCol w:w="2035"/>
        <w:gridCol w:w="3053"/>
        <w:gridCol w:w="2287"/>
        <w:gridCol w:w="2700"/>
      </w:tblGrid>
      <w:tr w:rsidR="00D55816" w:rsidRPr="000A383A" w14:paraId="5E4BE707" w14:textId="77777777" w:rsidTr="00D55816">
        <w:tc>
          <w:tcPr>
            <w:tcW w:w="10075" w:type="dxa"/>
            <w:gridSpan w:val="4"/>
            <w:shd w:val="clear" w:color="auto" w:fill="D0CECE" w:themeFill="background2" w:themeFillShade="E6"/>
          </w:tcPr>
          <w:p w14:paraId="4EBDB169" w14:textId="7B6BE2EC" w:rsidR="00D55816" w:rsidRPr="000A383A" w:rsidRDefault="00D55816" w:rsidP="001858DA">
            <w:pPr>
              <w:rPr>
                <w:rFonts w:ascii="Trebuchet MS" w:hAnsi="Trebuchet MS"/>
                <w:b/>
                <w:bCs/>
              </w:rPr>
            </w:pPr>
            <w:r w:rsidRPr="000A383A">
              <w:rPr>
                <w:rFonts w:ascii="Trebuchet MS" w:hAnsi="Trebuchet MS"/>
                <w:b/>
                <w:bCs/>
              </w:rPr>
              <w:t>Table 2.1. Selected Healthcare Settings: Definitions, Characteristics, and Staff with whom Public Health Might Interact</w:t>
            </w:r>
          </w:p>
        </w:tc>
      </w:tr>
      <w:tr w:rsidR="00AE39CE" w:rsidRPr="000A383A" w14:paraId="428E31AB" w14:textId="77777777" w:rsidTr="00D55816">
        <w:tc>
          <w:tcPr>
            <w:tcW w:w="2035" w:type="dxa"/>
            <w:shd w:val="clear" w:color="auto" w:fill="D0CECE" w:themeFill="background2" w:themeFillShade="E6"/>
          </w:tcPr>
          <w:p w14:paraId="10D976A8" w14:textId="77777777" w:rsidR="00CC6E6B" w:rsidRPr="000A383A" w:rsidRDefault="00CC6E6B" w:rsidP="001858DA">
            <w:pPr>
              <w:rPr>
                <w:rFonts w:ascii="Trebuchet MS" w:hAnsi="Trebuchet MS"/>
                <w:b/>
                <w:bCs/>
              </w:rPr>
            </w:pPr>
            <w:r w:rsidRPr="000A383A">
              <w:rPr>
                <w:rFonts w:ascii="Trebuchet MS" w:hAnsi="Trebuchet MS"/>
                <w:b/>
                <w:bCs/>
              </w:rPr>
              <w:t>Healthcare Setting</w:t>
            </w:r>
          </w:p>
        </w:tc>
        <w:tc>
          <w:tcPr>
            <w:tcW w:w="3053" w:type="dxa"/>
            <w:shd w:val="clear" w:color="auto" w:fill="D0CECE" w:themeFill="background2" w:themeFillShade="E6"/>
          </w:tcPr>
          <w:p w14:paraId="01A9CB19" w14:textId="22F96C17" w:rsidR="00CC6E6B" w:rsidRPr="000A383A" w:rsidRDefault="00CC6E6B" w:rsidP="001858DA">
            <w:pPr>
              <w:rPr>
                <w:rFonts w:ascii="Trebuchet MS" w:hAnsi="Trebuchet MS"/>
                <w:b/>
                <w:bCs/>
                <w:vertAlign w:val="superscript"/>
              </w:rPr>
            </w:pPr>
            <w:r w:rsidRPr="000A383A">
              <w:rPr>
                <w:rFonts w:ascii="Trebuchet MS" w:hAnsi="Trebuchet MS"/>
                <w:b/>
                <w:bCs/>
              </w:rPr>
              <w:t>National Quality Forum (NQF) and Centers for Medicare and Medicaid Services (CMS) Definitions</w:t>
            </w:r>
            <w:r w:rsidR="00961773" w:rsidRPr="000A383A">
              <w:rPr>
                <w:rFonts w:ascii="Trebuchet MS" w:hAnsi="Trebuchet MS"/>
                <w:b/>
                <w:bCs/>
              </w:rPr>
              <w:t xml:space="preserve"> </w:t>
            </w:r>
            <w:r w:rsidR="00961773" w:rsidRPr="000A383A">
              <w:rPr>
                <w:rFonts w:ascii="Trebuchet MS" w:hAnsi="Trebuchet MS"/>
                <w:b/>
                <w:bCs/>
                <w:vertAlign w:val="superscript"/>
              </w:rPr>
              <w:t>6,7,8</w:t>
            </w:r>
          </w:p>
        </w:tc>
        <w:tc>
          <w:tcPr>
            <w:tcW w:w="2287" w:type="dxa"/>
            <w:shd w:val="clear" w:color="auto" w:fill="D0CECE" w:themeFill="background2" w:themeFillShade="E6"/>
          </w:tcPr>
          <w:p w14:paraId="69E13D2B" w14:textId="77777777" w:rsidR="00CC6E6B" w:rsidRPr="000A383A" w:rsidRDefault="00CC6E6B" w:rsidP="001858DA">
            <w:pPr>
              <w:rPr>
                <w:rFonts w:ascii="Trebuchet MS" w:hAnsi="Trebuchet MS"/>
                <w:b/>
                <w:bCs/>
              </w:rPr>
            </w:pPr>
            <w:r w:rsidRPr="000A383A">
              <w:rPr>
                <w:rFonts w:ascii="Trebuchet MS" w:hAnsi="Trebuchet MS"/>
                <w:b/>
                <w:bCs/>
              </w:rPr>
              <w:t>Additional Characteristics</w:t>
            </w:r>
          </w:p>
        </w:tc>
        <w:tc>
          <w:tcPr>
            <w:tcW w:w="2700" w:type="dxa"/>
            <w:shd w:val="clear" w:color="auto" w:fill="D0CECE" w:themeFill="background2" w:themeFillShade="E6"/>
          </w:tcPr>
          <w:p w14:paraId="00F49895" w14:textId="77777777" w:rsidR="00CC6E6B" w:rsidRPr="000A383A" w:rsidRDefault="00CC6E6B" w:rsidP="001858DA">
            <w:pPr>
              <w:rPr>
                <w:rFonts w:ascii="Trebuchet MS" w:hAnsi="Trebuchet MS"/>
                <w:b/>
                <w:bCs/>
              </w:rPr>
            </w:pPr>
            <w:r w:rsidRPr="000A383A">
              <w:rPr>
                <w:rFonts w:ascii="Trebuchet MS" w:hAnsi="Trebuchet MS"/>
                <w:b/>
                <w:bCs/>
              </w:rPr>
              <w:t>Public Health Interactions with Healthcare Setting Staff</w:t>
            </w:r>
          </w:p>
        </w:tc>
      </w:tr>
      <w:tr w:rsidR="00AE39CE" w:rsidRPr="000A383A" w14:paraId="666EDDCB" w14:textId="77777777" w:rsidTr="001858DA">
        <w:tc>
          <w:tcPr>
            <w:tcW w:w="2035" w:type="dxa"/>
          </w:tcPr>
          <w:p w14:paraId="59EF6FAB" w14:textId="77777777" w:rsidR="0033770C" w:rsidRDefault="0033770C" w:rsidP="001858DA">
            <w:pPr>
              <w:rPr>
                <w:rFonts w:ascii="Trebuchet MS" w:hAnsi="Trebuchet MS"/>
              </w:rPr>
            </w:pPr>
          </w:p>
          <w:p w14:paraId="603854DE" w14:textId="77777777" w:rsidR="0033770C" w:rsidRDefault="0033770C" w:rsidP="001858DA">
            <w:pPr>
              <w:rPr>
                <w:rFonts w:ascii="Trebuchet MS" w:hAnsi="Trebuchet MS"/>
              </w:rPr>
            </w:pPr>
          </w:p>
          <w:p w14:paraId="64144709" w14:textId="519BC744" w:rsidR="00CC6E6B" w:rsidRPr="000A383A" w:rsidRDefault="00CC6E6B" w:rsidP="001858DA">
            <w:pPr>
              <w:rPr>
                <w:rFonts w:ascii="Trebuchet MS" w:hAnsi="Trebuchet MS"/>
              </w:rPr>
            </w:pPr>
            <w:r w:rsidRPr="000A383A">
              <w:rPr>
                <w:rFonts w:ascii="Trebuchet MS" w:hAnsi="Trebuchet MS"/>
              </w:rPr>
              <w:lastRenderedPageBreak/>
              <w:t>Ambulatory Care Settings</w:t>
            </w:r>
          </w:p>
        </w:tc>
        <w:tc>
          <w:tcPr>
            <w:tcW w:w="3053" w:type="dxa"/>
          </w:tcPr>
          <w:p w14:paraId="78F6085F" w14:textId="77777777" w:rsidR="00CC6E6B" w:rsidRPr="000A383A" w:rsidRDefault="00CC6E6B" w:rsidP="001858DA">
            <w:pPr>
              <w:rPr>
                <w:rFonts w:ascii="Trebuchet MS" w:hAnsi="Trebuchet MS"/>
              </w:rPr>
            </w:pPr>
            <w:r w:rsidRPr="000A383A">
              <w:rPr>
                <w:rFonts w:ascii="Trebuchet MS" w:hAnsi="Trebuchet MS"/>
              </w:rPr>
              <w:lastRenderedPageBreak/>
              <w:t xml:space="preserve">NQF: Healthcare services that do not require a </w:t>
            </w:r>
            <w:r w:rsidRPr="000A383A">
              <w:rPr>
                <w:rFonts w:ascii="Trebuchet MS" w:hAnsi="Trebuchet MS"/>
              </w:rPr>
              <w:lastRenderedPageBreak/>
              <w:t>hospital admission. These may be provided in an ambulatory surgery center, clinician office, or clinic/urgent care setting.</w:t>
            </w:r>
          </w:p>
        </w:tc>
        <w:tc>
          <w:tcPr>
            <w:tcW w:w="2287" w:type="dxa"/>
          </w:tcPr>
          <w:p w14:paraId="11AC1821" w14:textId="3890A67B" w:rsidR="00CC6E6B" w:rsidRPr="000A383A" w:rsidRDefault="00221F20" w:rsidP="001858DA">
            <w:pPr>
              <w:rPr>
                <w:rFonts w:ascii="Trebuchet MS" w:hAnsi="Trebuchet MS"/>
              </w:rPr>
            </w:pPr>
            <w:r w:rsidRPr="000A383A">
              <w:rPr>
                <w:rFonts w:ascii="Trebuchet MS" w:hAnsi="Trebuchet MS"/>
              </w:rPr>
              <w:lastRenderedPageBreak/>
              <w:t>This broad designation i</w:t>
            </w:r>
            <w:r w:rsidR="00CC6E6B" w:rsidRPr="000A383A">
              <w:rPr>
                <w:rFonts w:ascii="Trebuchet MS" w:hAnsi="Trebuchet MS"/>
              </w:rPr>
              <w:t xml:space="preserve">ncludes </w:t>
            </w:r>
            <w:r w:rsidR="00CC6E6B" w:rsidRPr="000A383A">
              <w:rPr>
                <w:rFonts w:ascii="Trebuchet MS" w:hAnsi="Trebuchet MS"/>
              </w:rPr>
              <w:lastRenderedPageBreak/>
              <w:t>any outpatient setting of medical care where a patient is not admitted.</w:t>
            </w:r>
          </w:p>
        </w:tc>
        <w:tc>
          <w:tcPr>
            <w:tcW w:w="2700" w:type="dxa"/>
          </w:tcPr>
          <w:p w14:paraId="122667F5" w14:textId="204F8511" w:rsidR="00CC6E6B" w:rsidRPr="000A383A" w:rsidRDefault="00CC6E6B" w:rsidP="001858DA">
            <w:pPr>
              <w:rPr>
                <w:rFonts w:ascii="Trebuchet MS" w:hAnsi="Trebuchet MS"/>
              </w:rPr>
            </w:pPr>
            <w:r w:rsidRPr="000A383A">
              <w:rPr>
                <w:rFonts w:ascii="Trebuchet MS" w:hAnsi="Trebuchet MS"/>
              </w:rPr>
              <w:lastRenderedPageBreak/>
              <w:t xml:space="preserve">For clinics, often public health will interact </w:t>
            </w:r>
            <w:r w:rsidRPr="000A383A">
              <w:rPr>
                <w:rFonts w:ascii="Trebuchet MS" w:hAnsi="Trebuchet MS"/>
              </w:rPr>
              <w:lastRenderedPageBreak/>
              <w:t>directly with an office manager or clinicians. For outpatient procedure centers, public health might interact with clinicians, a manager, or in some cases with an infection preventionist.</w:t>
            </w:r>
          </w:p>
        </w:tc>
      </w:tr>
      <w:tr w:rsidR="00AE39CE" w:rsidRPr="000A383A" w14:paraId="05002268" w14:textId="77777777" w:rsidTr="001858DA">
        <w:tc>
          <w:tcPr>
            <w:tcW w:w="2035" w:type="dxa"/>
          </w:tcPr>
          <w:p w14:paraId="463FB300" w14:textId="1A12B31E" w:rsidR="00CC6E6B" w:rsidRPr="000A383A" w:rsidRDefault="00CC6E6B" w:rsidP="001858DA">
            <w:pPr>
              <w:rPr>
                <w:rFonts w:ascii="Trebuchet MS" w:hAnsi="Trebuchet MS"/>
              </w:rPr>
            </w:pPr>
            <w:r w:rsidRPr="000A383A">
              <w:rPr>
                <w:rFonts w:ascii="Trebuchet MS" w:hAnsi="Trebuchet MS"/>
              </w:rPr>
              <w:lastRenderedPageBreak/>
              <w:t>Ambulatory Surgery Centers (ASCs)</w:t>
            </w:r>
          </w:p>
        </w:tc>
        <w:tc>
          <w:tcPr>
            <w:tcW w:w="3053" w:type="dxa"/>
          </w:tcPr>
          <w:p w14:paraId="14C2E351" w14:textId="77777777" w:rsidR="00CC6E6B" w:rsidRPr="000A383A" w:rsidRDefault="00CC6E6B" w:rsidP="001858DA">
            <w:pPr>
              <w:rPr>
                <w:rFonts w:ascii="Trebuchet MS" w:hAnsi="Trebuchet MS"/>
              </w:rPr>
            </w:pPr>
            <w:r w:rsidRPr="000A383A">
              <w:rPr>
                <w:rFonts w:ascii="Trebuchet MS" w:hAnsi="Trebuchet MS"/>
              </w:rPr>
              <w:t>NQF: Setting where outpatient surgical services are provided.</w:t>
            </w:r>
          </w:p>
          <w:p w14:paraId="13974583" w14:textId="5E8810BF" w:rsidR="00CC6E6B" w:rsidRPr="000A383A" w:rsidRDefault="00CC6E6B" w:rsidP="001858DA">
            <w:pPr>
              <w:spacing w:after="160" w:line="259" w:lineRule="auto"/>
              <w:rPr>
                <w:rFonts w:ascii="Trebuchet MS" w:hAnsi="Trebuchet MS"/>
              </w:rPr>
            </w:pPr>
            <w:r w:rsidRPr="000A383A">
              <w:rPr>
                <w:rFonts w:ascii="Trebuchet MS" w:hAnsi="Trebuchet MS"/>
              </w:rPr>
              <w:t xml:space="preserve">CMS: </w:t>
            </w:r>
            <w:r w:rsidR="00606B62" w:rsidRPr="000A383A">
              <w:rPr>
                <w:rFonts w:ascii="Trebuchet MS" w:hAnsi="Trebuchet MS"/>
              </w:rPr>
              <w:t>A facility where certain surgeries may be performed for patients who aren’t expected to need more than 24 hours of care.</w:t>
            </w:r>
          </w:p>
        </w:tc>
        <w:tc>
          <w:tcPr>
            <w:tcW w:w="2287" w:type="dxa"/>
          </w:tcPr>
          <w:p w14:paraId="2D527713" w14:textId="7D50DCF8" w:rsidR="00CC6E6B" w:rsidRPr="000A383A" w:rsidRDefault="00CC6E6B" w:rsidP="001858DA">
            <w:pPr>
              <w:rPr>
                <w:rFonts w:ascii="Trebuchet MS" w:hAnsi="Trebuchet MS"/>
              </w:rPr>
            </w:pPr>
            <w:r w:rsidRPr="000A383A">
              <w:rPr>
                <w:rFonts w:ascii="Trebuchet MS" w:hAnsi="Trebuchet MS"/>
              </w:rPr>
              <w:t xml:space="preserve">A type of ambulatory care where surgical services are provided. Some centers are located within a hospital or hospital complex but are licensed separately. </w:t>
            </w:r>
            <w:r w:rsidR="00221F20" w:rsidRPr="000A383A">
              <w:rPr>
                <w:rFonts w:ascii="Trebuchet MS" w:hAnsi="Trebuchet MS"/>
              </w:rPr>
              <w:t>Others</w:t>
            </w:r>
            <w:r w:rsidRPr="000A383A">
              <w:rPr>
                <w:rFonts w:ascii="Trebuchet MS" w:hAnsi="Trebuchet MS"/>
              </w:rPr>
              <w:t xml:space="preserve"> are stand-alone centers.</w:t>
            </w:r>
            <w:r w:rsidR="00221F20" w:rsidRPr="000A383A">
              <w:rPr>
                <w:rFonts w:ascii="Trebuchet MS" w:hAnsi="Trebuchet MS"/>
              </w:rPr>
              <w:t xml:space="preserve"> Public health authorities usually reserve the term ASC for Medicare-certified facilities. The term office-based surgical practice </w:t>
            </w:r>
            <w:r w:rsidR="00C43274" w:rsidRPr="000A383A">
              <w:rPr>
                <w:rFonts w:ascii="Trebuchet MS" w:hAnsi="Trebuchet MS"/>
              </w:rPr>
              <w:t>is</w:t>
            </w:r>
            <w:r w:rsidR="00221F20" w:rsidRPr="000A383A">
              <w:rPr>
                <w:rFonts w:ascii="Trebuchet MS" w:hAnsi="Trebuchet MS"/>
              </w:rPr>
              <w:t xml:space="preserve"> usually applied to </w:t>
            </w:r>
            <w:r w:rsidR="00C43274" w:rsidRPr="000A383A">
              <w:rPr>
                <w:rFonts w:ascii="Trebuchet MS" w:hAnsi="Trebuchet MS"/>
              </w:rPr>
              <w:t>less-regulated entities such as oral or plastic surgery practices.</w:t>
            </w:r>
          </w:p>
        </w:tc>
        <w:tc>
          <w:tcPr>
            <w:tcW w:w="2700" w:type="dxa"/>
          </w:tcPr>
          <w:p w14:paraId="4FAEEE7D" w14:textId="73A67715" w:rsidR="00CC6E6B" w:rsidRPr="000A383A" w:rsidRDefault="00CC6E6B" w:rsidP="001858DA">
            <w:pPr>
              <w:rPr>
                <w:rFonts w:ascii="Trebuchet MS" w:hAnsi="Trebuchet MS"/>
              </w:rPr>
            </w:pPr>
            <w:r w:rsidRPr="000A383A">
              <w:rPr>
                <w:rFonts w:ascii="Trebuchet MS" w:hAnsi="Trebuchet MS"/>
              </w:rPr>
              <w:t xml:space="preserve">Public health might interact with an infection preventionist when one is available; sometimes this might be a hospital infection preventionist or an infection preventionist that </w:t>
            </w:r>
            <w:r w:rsidR="00221F20" w:rsidRPr="000A383A">
              <w:rPr>
                <w:rFonts w:ascii="Trebuchet MS" w:hAnsi="Trebuchet MS"/>
              </w:rPr>
              <w:t>is affiliated</w:t>
            </w:r>
            <w:r w:rsidRPr="000A383A">
              <w:rPr>
                <w:rFonts w:ascii="Trebuchet MS" w:hAnsi="Trebuchet MS"/>
              </w:rPr>
              <w:t xml:space="preserve"> with </w:t>
            </w:r>
            <w:r w:rsidR="00221F20" w:rsidRPr="000A383A">
              <w:rPr>
                <w:rFonts w:ascii="Trebuchet MS" w:hAnsi="Trebuchet MS"/>
              </w:rPr>
              <w:t>the</w:t>
            </w:r>
            <w:r w:rsidRPr="000A383A">
              <w:rPr>
                <w:rFonts w:ascii="Trebuchet MS" w:hAnsi="Trebuchet MS"/>
              </w:rPr>
              <w:t xml:space="preserve"> center. Public health might also interact with center administration (manager or executive level) or clinicians.</w:t>
            </w:r>
          </w:p>
        </w:tc>
      </w:tr>
      <w:tr w:rsidR="00AE39CE" w:rsidRPr="000A383A" w14:paraId="2C24F521" w14:textId="77777777" w:rsidTr="001858DA">
        <w:tc>
          <w:tcPr>
            <w:tcW w:w="2035" w:type="dxa"/>
          </w:tcPr>
          <w:p w14:paraId="71349FF5" w14:textId="26C4F7D4" w:rsidR="00CC6E6B" w:rsidRPr="000A383A" w:rsidRDefault="00CC6E6B" w:rsidP="001858DA">
            <w:pPr>
              <w:rPr>
                <w:rFonts w:ascii="Trebuchet MS" w:hAnsi="Trebuchet MS"/>
              </w:rPr>
            </w:pPr>
            <w:r w:rsidRPr="000A383A">
              <w:rPr>
                <w:rFonts w:ascii="Trebuchet MS" w:hAnsi="Trebuchet MS"/>
              </w:rPr>
              <w:t>Critical Access Hospitals (CAHs)</w:t>
            </w:r>
          </w:p>
        </w:tc>
        <w:tc>
          <w:tcPr>
            <w:tcW w:w="3053" w:type="dxa"/>
          </w:tcPr>
          <w:p w14:paraId="0AE97258" w14:textId="696AA649" w:rsidR="00CC6E6B" w:rsidRPr="000A383A" w:rsidRDefault="00CC6E6B" w:rsidP="001858DA">
            <w:pPr>
              <w:rPr>
                <w:rFonts w:ascii="Trebuchet MS" w:hAnsi="Trebuchet MS"/>
              </w:rPr>
            </w:pPr>
            <w:r w:rsidRPr="000A383A">
              <w:rPr>
                <w:rFonts w:ascii="Trebuchet MS" w:hAnsi="Trebuchet MS"/>
              </w:rPr>
              <w:t xml:space="preserve">CMS: </w:t>
            </w:r>
            <w:r w:rsidR="00606B62" w:rsidRPr="000A383A">
              <w:t xml:space="preserve"> </w:t>
            </w:r>
            <w:r w:rsidR="00606B62" w:rsidRPr="000A383A">
              <w:rPr>
                <w:rFonts w:ascii="Trebuchet MS" w:hAnsi="Trebuchet MS"/>
              </w:rPr>
              <w:t>A small facility located in a rural area more than 35 miles (or 15 miles if mountainous terrain or in areas with only secondary roads) from another hospital or critical access hospital. This facility provides 24/7 emergency care, has 25 or fewer inpatient beds, and maintains an average length of stay of 96 hours or less for acute care patients.</w:t>
            </w:r>
          </w:p>
        </w:tc>
        <w:tc>
          <w:tcPr>
            <w:tcW w:w="2287" w:type="dxa"/>
          </w:tcPr>
          <w:p w14:paraId="38D442A8" w14:textId="77777777" w:rsidR="00CC6E6B" w:rsidRPr="000A383A" w:rsidRDefault="00CC6E6B" w:rsidP="001858DA">
            <w:pPr>
              <w:rPr>
                <w:rFonts w:ascii="Trebuchet MS" w:hAnsi="Trebuchet MS"/>
              </w:rPr>
            </w:pPr>
            <w:r w:rsidRPr="000A383A">
              <w:rPr>
                <w:rFonts w:ascii="Trebuchet MS" w:hAnsi="Trebuchet MS"/>
              </w:rPr>
              <w:t>Critical access hospitals are acute care hospitals that meet specific criteria as defined by CMS.</w:t>
            </w:r>
          </w:p>
        </w:tc>
        <w:tc>
          <w:tcPr>
            <w:tcW w:w="2700" w:type="dxa"/>
          </w:tcPr>
          <w:p w14:paraId="420DF2B6" w14:textId="3B0ADAC5" w:rsidR="00CC6E6B" w:rsidRPr="000A383A" w:rsidRDefault="00CC6E6B" w:rsidP="001858DA">
            <w:pPr>
              <w:rPr>
                <w:rFonts w:ascii="Trebuchet MS" w:hAnsi="Trebuchet MS"/>
              </w:rPr>
            </w:pPr>
            <w:r w:rsidRPr="000A383A">
              <w:rPr>
                <w:rFonts w:ascii="Trebuchet MS" w:hAnsi="Trebuchet MS"/>
              </w:rPr>
              <w:t>Typically</w:t>
            </w:r>
            <w:r w:rsidR="004126E8" w:rsidRPr="000A383A">
              <w:rPr>
                <w:rFonts w:ascii="Trebuchet MS" w:hAnsi="Trebuchet MS"/>
              </w:rPr>
              <w:t>,</w:t>
            </w:r>
            <w:r w:rsidRPr="000A383A">
              <w:rPr>
                <w:rFonts w:ascii="Trebuchet MS" w:hAnsi="Trebuchet MS"/>
              </w:rPr>
              <w:t xml:space="preserve"> public health will interact with a staff member that fulfills several duties, including that of an infection preventionist. Other staff members might include those found in an acute care hospital (see Acute Care Hospital).</w:t>
            </w:r>
          </w:p>
        </w:tc>
      </w:tr>
      <w:tr w:rsidR="00AE39CE" w:rsidRPr="000A383A" w14:paraId="496F70D5" w14:textId="77777777" w:rsidTr="001858DA">
        <w:tc>
          <w:tcPr>
            <w:tcW w:w="2035" w:type="dxa"/>
          </w:tcPr>
          <w:p w14:paraId="20DCB1A1" w14:textId="21FDAD7E" w:rsidR="00CC6E6B" w:rsidRPr="000A383A" w:rsidRDefault="00CC6E6B" w:rsidP="001858DA">
            <w:pPr>
              <w:rPr>
                <w:rFonts w:ascii="Trebuchet MS" w:hAnsi="Trebuchet MS"/>
              </w:rPr>
            </w:pPr>
            <w:r w:rsidRPr="000A383A">
              <w:rPr>
                <w:rFonts w:ascii="Trebuchet MS" w:hAnsi="Trebuchet MS"/>
              </w:rPr>
              <w:t>Urgent Care Centers</w:t>
            </w:r>
          </w:p>
        </w:tc>
        <w:tc>
          <w:tcPr>
            <w:tcW w:w="3053" w:type="dxa"/>
          </w:tcPr>
          <w:p w14:paraId="4D9741A2" w14:textId="77777777" w:rsidR="00CC6E6B" w:rsidRPr="000A383A" w:rsidRDefault="00CC6E6B" w:rsidP="001858DA">
            <w:pPr>
              <w:rPr>
                <w:rFonts w:ascii="Trebuchet MS" w:hAnsi="Trebuchet MS"/>
              </w:rPr>
            </w:pPr>
            <w:r w:rsidRPr="000A383A">
              <w:rPr>
                <w:rFonts w:ascii="Trebuchet MS" w:hAnsi="Trebuchet MS"/>
              </w:rPr>
              <w:t xml:space="preserve">NQF: Setting in which urgent care services are provided. Urgent care services are medically </w:t>
            </w:r>
            <w:r w:rsidRPr="000A383A">
              <w:rPr>
                <w:rFonts w:ascii="Trebuchet MS" w:hAnsi="Trebuchet MS"/>
              </w:rPr>
              <w:lastRenderedPageBreak/>
              <w:t xml:space="preserve">necessary services which are required for an illness or injury that would not result in further disability or death if not treated </w:t>
            </w:r>
            <w:proofErr w:type="gramStart"/>
            <w:r w:rsidRPr="000A383A">
              <w:rPr>
                <w:rFonts w:ascii="Trebuchet MS" w:hAnsi="Trebuchet MS"/>
              </w:rPr>
              <w:t>immediately, but</w:t>
            </w:r>
            <w:proofErr w:type="gramEnd"/>
            <w:r w:rsidRPr="000A383A">
              <w:rPr>
                <w:rFonts w:ascii="Trebuchet MS" w:hAnsi="Trebuchet MS"/>
              </w:rPr>
              <w:t xml:space="preserve"> require professional attention and have the potential to develop such a threat if treatment is delayed longer than 24 hours.</w:t>
            </w:r>
          </w:p>
        </w:tc>
        <w:tc>
          <w:tcPr>
            <w:tcW w:w="2287" w:type="dxa"/>
          </w:tcPr>
          <w:p w14:paraId="3EBDBD04" w14:textId="77777777" w:rsidR="00CC6E6B" w:rsidRPr="000A383A" w:rsidRDefault="00CC6E6B" w:rsidP="001858DA">
            <w:pPr>
              <w:rPr>
                <w:rFonts w:ascii="Trebuchet MS" w:hAnsi="Trebuchet MS"/>
              </w:rPr>
            </w:pPr>
            <w:r w:rsidRPr="000A383A">
              <w:rPr>
                <w:rFonts w:ascii="Trebuchet MS" w:hAnsi="Trebuchet MS"/>
              </w:rPr>
              <w:lastRenderedPageBreak/>
              <w:t>Urgent care centers are a type of ambulatory care.</w:t>
            </w:r>
          </w:p>
        </w:tc>
        <w:tc>
          <w:tcPr>
            <w:tcW w:w="2700" w:type="dxa"/>
          </w:tcPr>
          <w:p w14:paraId="10092224" w14:textId="77777777" w:rsidR="00CC6E6B" w:rsidRPr="000A383A" w:rsidRDefault="00CC6E6B" w:rsidP="001858DA">
            <w:pPr>
              <w:rPr>
                <w:rFonts w:ascii="Trebuchet MS" w:hAnsi="Trebuchet MS"/>
              </w:rPr>
            </w:pPr>
            <w:r w:rsidRPr="000A383A">
              <w:rPr>
                <w:rFonts w:ascii="Trebuchet MS" w:hAnsi="Trebuchet MS"/>
              </w:rPr>
              <w:t>Often public health will interact directly with an office manager or clinicians.</w:t>
            </w:r>
          </w:p>
        </w:tc>
      </w:tr>
      <w:tr w:rsidR="00AE39CE" w:rsidRPr="000A383A" w14:paraId="1AFD479F" w14:textId="77777777" w:rsidTr="001858DA">
        <w:tc>
          <w:tcPr>
            <w:tcW w:w="2035" w:type="dxa"/>
          </w:tcPr>
          <w:p w14:paraId="5348663B" w14:textId="56023F46" w:rsidR="00CC6E6B" w:rsidRPr="000A383A" w:rsidRDefault="00CC6E6B" w:rsidP="001858DA">
            <w:pPr>
              <w:rPr>
                <w:rFonts w:ascii="Trebuchet MS" w:hAnsi="Trebuchet MS"/>
              </w:rPr>
            </w:pPr>
            <w:r w:rsidRPr="000A383A">
              <w:rPr>
                <w:rFonts w:ascii="Trebuchet MS" w:hAnsi="Trebuchet MS"/>
              </w:rPr>
              <w:t>End-Stage Renal Dialysis Facilities/Dialysis Centers</w:t>
            </w:r>
          </w:p>
        </w:tc>
        <w:tc>
          <w:tcPr>
            <w:tcW w:w="3053" w:type="dxa"/>
          </w:tcPr>
          <w:p w14:paraId="1B86D0E2" w14:textId="77777777" w:rsidR="00CC6E6B" w:rsidRPr="000A383A" w:rsidRDefault="00CC6E6B" w:rsidP="001858DA">
            <w:pPr>
              <w:rPr>
                <w:rFonts w:ascii="Trebuchet MS" w:hAnsi="Trebuchet MS"/>
              </w:rPr>
            </w:pPr>
            <w:r w:rsidRPr="000A383A">
              <w:rPr>
                <w:rFonts w:ascii="Trebuchet MS" w:hAnsi="Trebuchet MS"/>
              </w:rPr>
              <w:t>NQF: Setting in which dialysis services are furnished to patients.</w:t>
            </w:r>
          </w:p>
        </w:tc>
        <w:tc>
          <w:tcPr>
            <w:tcW w:w="2287" w:type="dxa"/>
          </w:tcPr>
          <w:p w14:paraId="1E0833B6" w14:textId="77777777" w:rsidR="00CC6E6B" w:rsidRPr="000A383A" w:rsidRDefault="00CC6E6B" w:rsidP="001858DA">
            <w:pPr>
              <w:rPr>
                <w:rFonts w:ascii="Trebuchet MS" w:hAnsi="Trebuchet MS"/>
              </w:rPr>
            </w:pPr>
            <w:r w:rsidRPr="000A383A">
              <w:rPr>
                <w:rFonts w:ascii="Trebuchet MS" w:hAnsi="Trebuchet MS"/>
              </w:rPr>
              <w:t>Dialysis facilities might be stand-alone centers or associated with a hospital complex. Often dialysis facilities are part of large corporations.</w:t>
            </w:r>
          </w:p>
        </w:tc>
        <w:tc>
          <w:tcPr>
            <w:tcW w:w="2700" w:type="dxa"/>
          </w:tcPr>
          <w:p w14:paraId="3BB49D24" w14:textId="77777777" w:rsidR="00CC6E6B" w:rsidRPr="000A383A" w:rsidRDefault="00CC6E6B" w:rsidP="001858DA">
            <w:pPr>
              <w:rPr>
                <w:rFonts w:ascii="Trebuchet MS" w:hAnsi="Trebuchet MS"/>
              </w:rPr>
            </w:pPr>
            <w:r w:rsidRPr="000A383A">
              <w:rPr>
                <w:rFonts w:ascii="Trebuchet MS" w:hAnsi="Trebuchet MS"/>
              </w:rPr>
              <w:t>Often public health will interact with an office manager, clinical manager, or an infection preventionist (that might have other duties). Sometimes public health might also interact with executive administration.</w:t>
            </w:r>
          </w:p>
        </w:tc>
      </w:tr>
      <w:tr w:rsidR="00AE39CE" w:rsidRPr="000A383A" w14:paraId="2114AA6E" w14:textId="77777777" w:rsidTr="001858DA">
        <w:tc>
          <w:tcPr>
            <w:tcW w:w="2035" w:type="dxa"/>
          </w:tcPr>
          <w:p w14:paraId="01B15490" w14:textId="758A9786" w:rsidR="00CC6E6B" w:rsidRPr="000A383A" w:rsidRDefault="00CC6E6B" w:rsidP="001858DA">
            <w:pPr>
              <w:rPr>
                <w:rFonts w:ascii="Trebuchet MS" w:hAnsi="Trebuchet MS"/>
              </w:rPr>
            </w:pPr>
            <w:r w:rsidRPr="000A383A">
              <w:rPr>
                <w:rFonts w:ascii="Trebuchet MS" w:hAnsi="Trebuchet MS"/>
              </w:rPr>
              <w:t>Home Health Agencies</w:t>
            </w:r>
          </w:p>
        </w:tc>
        <w:tc>
          <w:tcPr>
            <w:tcW w:w="3053" w:type="dxa"/>
          </w:tcPr>
          <w:p w14:paraId="0B05DBD4" w14:textId="77777777" w:rsidR="00CC6E6B" w:rsidRPr="000A383A" w:rsidRDefault="00CC6E6B" w:rsidP="001858DA">
            <w:pPr>
              <w:rPr>
                <w:rFonts w:ascii="Trebuchet MS" w:hAnsi="Trebuchet MS"/>
              </w:rPr>
            </w:pPr>
            <w:r w:rsidRPr="000A383A">
              <w:rPr>
                <w:rFonts w:ascii="Trebuchet MS" w:hAnsi="Trebuchet MS"/>
              </w:rPr>
              <w:t>NQF: Limited part-time or intermittent skilled nursing care and home health aide</w:t>
            </w:r>
          </w:p>
          <w:p w14:paraId="7ACEFA61" w14:textId="77777777" w:rsidR="00CC6E6B" w:rsidRPr="000A383A" w:rsidRDefault="00CC6E6B" w:rsidP="001858DA">
            <w:pPr>
              <w:rPr>
                <w:rFonts w:ascii="Trebuchet MS" w:hAnsi="Trebuchet MS"/>
              </w:rPr>
            </w:pPr>
            <w:r w:rsidRPr="000A383A">
              <w:rPr>
                <w:rFonts w:ascii="Trebuchet MS" w:hAnsi="Trebuchet MS"/>
              </w:rPr>
              <w:t>services, physical therapy, occupational therapy, speech-language therapy, medical social services, durable</w:t>
            </w:r>
          </w:p>
          <w:p w14:paraId="71684C11" w14:textId="77777777" w:rsidR="00CC6E6B" w:rsidRPr="000A383A" w:rsidRDefault="00CC6E6B" w:rsidP="001858DA">
            <w:pPr>
              <w:rPr>
                <w:rFonts w:ascii="Trebuchet MS" w:hAnsi="Trebuchet MS"/>
              </w:rPr>
            </w:pPr>
            <w:r w:rsidRPr="000A383A">
              <w:rPr>
                <w:rFonts w:ascii="Trebuchet MS" w:hAnsi="Trebuchet MS"/>
              </w:rPr>
              <w:t>medical equipment (such as wheelchairs, hospital beds, oxygen, and walkers), medical supplies, and other</w:t>
            </w:r>
          </w:p>
          <w:p w14:paraId="493B2E5F" w14:textId="77777777" w:rsidR="00CC6E6B" w:rsidRPr="000A383A" w:rsidRDefault="00CC6E6B" w:rsidP="001858DA">
            <w:pPr>
              <w:rPr>
                <w:rFonts w:ascii="Trebuchet MS" w:hAnsi="Trebuchet MS"/>
              </w:rPr>
            </w:pPr>
            <w:r w:rsidRPr="000A383A">
              <w:rPr>
                <w:rFonts w:ascii="Trebuchet MS" w:hAnsi="Trebuchet MS"/>
              </w:rPr>
              <w:t>services that are provided to a patient in his/her home or place of residence.</w:t>
            </w:r>
          </w:p>
          <w:p w14:paraId="7E6ED8A3" w14:textId="3996A9D8" w:rsidR="00CC6E6B" w:rsidRPr="000A383A" w:rsidRDefault="00CC6E6B" w:rsidP="001858DA">
            <w:pPr>
              <w:spacing w:after="160" w:line="259" w:lineRule="auto"/>
              <w:rPr>
                <w:rFonts w:ascii="Trebuchet MS" w:hAnsi="Trebuchet MS"/>
              </w:rPr>
            </w:pPr>
            <w:r w:rsidRPr="000A383A">
              <w:rPr>
                <w:rFonts w:ascii="Trebuchet MS" w:hAnsi="Trebuchet MS"/>
              </w:rPr>
              <w:t xml:space="preserve">CMS: </w:t>
            </w:r>
            <w:r w:rsidR="00606B62" w:rsidRPr="000A383A">
              <w:rPr>
                <w:rFonts w:ascii="Trebuchet MS" w:hAnsi="Trebuchet MS"/>
              </w:rPr>
              <w:t>An organization that provides home health care, defined as healthcare services and supplies that patients receive in their home under a plan of care established by a provider.</w:t>
            </w:r>
          </w:p>
        </w:tc>
        <w:tc>
          <w:tcPr>
            <w:tcW w:w="2287" w:type="dxa"/>
          </w:tcPr>
          <w:p w14:paraId="7D79D528" w14:textId="320387EB" w:rsidR="00CC6E6B" w:rsidRPr="000A383A" w:rsidRDefault="00C43274" w:rsidP="001858DA">
            <w:pPr>
              <w:rPr>
                <w:rFonts w:ascii="Trebuchet MS" w:hAnsi="Trebuchet MS"/>
              </w:rPr>
            </w:pPr>
            <w:r w:rsidRPr="000A383A">
              <w:rPr>
                <w:rFonts w:ascii="Trebuchet MS" w:hAnsi="Trebuchet MS"/>
              </w:rPr>
              <w:t>Many but not all Home Health Agencies are designated Medicare-certified by CMS.</w:t>
            </w:r>
          </w:p>
        </w:tc>
        <w:tc>
          <w:tcPr>
            <w:tcW w:w="2700" w:type="dxa"/>
          </w:tcPr>
          <w:p w14:paraId="45F347C2" w14:textId="77777777" w:rsidR="00CC6E6B" w:rsidRPr="000A383A" w:rsidRDefault="00CC6E6B" w:rsidP="001858DA">
            <w:pPr>
              <w:rPr>
                <w:rFonts w:ascii="Trebuchet MS" w:hAnsi="Trebuchet MS"/>
              </w:rPr>
            </w:pPr>
            <w:r w:rsidRPr="000A383A">
              <w:rPr>
                <w:rFonts w:ascii="Trebuchet MS" w:hAnsi="Trebuchet MS"/>
              </w:rPr>
              <w:t>Public health typically has fewer interactions with home health agencies than other healthcare settings. When public health does interact, it will typically be with a clinical manager.</w:t>
            </w:r>
          </w:p>
        </w:tc>
      </w:tr>
      <w:tr w:rsidR="00AE39CE" w:rsidRPr="007D457B" w14:paraId="282D0747" w14:textId="77777777" w:rsidTr="001858DA">
        <w:tc>
          <w:tcPr>
            <w:tcW w:w="2035" w:type="dxa"/>
          </w:tcPr>
          <w:p w14:paraId="30DB0658" w14:textId="77777777" w:rsidR="00CC6E6B" w:rsidRPr="000A383A" w:rsidRDefault="00CC6E6B" w:rsidP="001858DA">
            <w:pPr>
              <w:rPr>
                <w:rFonts w:ascii="Trebuchet MS" w:hAnsi="Trebuchet MS"/>
              </w:rPr>
            </w:pPr>
            <w:r w:rsidRPr="000A383A">
              <w:rPr>
                <w:rFonts w:ascii="Trebuchet MS" w:hAnsi="Trebuchet MS"/>
              </w:rPr>
              <w:t>Hospice</w:t>
            </w:r>
          </w:p>
        </w:tc>
        <w:tc>
          <w:tcPr>
            <w:tcW w:w="3053" w:type="dxa"/>
          </w:tcPr>
          <w:p w14:paraId="5D8F2347" w14:textId="77777777" w:rsidR="00CC6E6B" w:rsidRPr="000A383A" w:rsidRDefault="00CC6E6B" w:rsidP="001858DA">
            <w:pPr>
              <w:rPr>
                <w:rFonts w:ascii="Trebuchet MS" w:hAnsi="Trebuchet MS"/>
              </w:rPr>
            </w:pPr>
            <w:r w:rsidRPr="000A383A">
              <w:rPr>
                <w:rFonts w:ascii="Trebuchet MS" w:hAnsi="Trebuchet MS"/>
              </w:rPr>
              <w:t>NQF: Palliative services provided to terminally ill patients and their families/caregivers in the</w:t>
            </w:r>
          </w:p>
          <w:p w14:paraId="5749354E" w14:textId="77777777" w:rsidR="00CC6E6B" w:rsidRPr="000A383A" w:rsidRDefault="00CC6E6B" w:rsidP="001858DA">
            <w:pPr>
              <w:rPr>
                <w:rFonts w:ascii="Trebuchet MS" w:hAnsi="Trebuchet MS"/>
              </w:rPr>
            </w:pPr>
            <w:r w:rsidRPr="000A383A">
              <w:rPr>
                <w:rFonts w:ascii="Trebuchet MS" w:hAnsi="Trebuchet MS"/>
              </w:rPr>
              <w:t>patient's place of residence or in an inpatient facility.</w:t>
            </w:r>
          </w:p>
          <w:p w14:paraId="2E8EDB5C" w14:textId="01A2A8CD" w:rsidR="00CC6E6B" w:rsidRPr="000A383A" w:rsidRDefault="00CC6E6B" w:rsidP="001858DA">
            <w:pPr>
              <w:spacing w:after="160" w:line="259" w:lineRule="auto"/>
              <w:rPr>
                <w:rFonts w:ascii="Trebuchet MS" w:hAnsi="Trebuchet MS"/>
              </w:rPr>
            </w:pPr>
            <w:r w:rsidRPr="000A383A">
              <w:rPr>
                <w:rFonts w:ascii="Trebuchet MS" w:hAnsi="Trebuchet MS"/>
              </w:rPr>
              <w:lastRenderedPageBreak/>
              <w:t>CMS: A</w:t>
            </w:r>
            <w:r w:rsidR="00187DBB" w:rsidRPr="000A383A">
              <w:rPr>
                <w:rFonts w:ascii="Trebuchet MS" w:hAnsi="Trebuchet MS"/>
              </w:rPr>
              <w:t xml:space="preserve">n organization </w:t>
            </w:r>
            <w:r w:rsidRPr="000A383A">
              <w:rPr>
                <w:rFonts w:ascii="Trebuchet MS" w:hAnsi="Trebuchet MS"/>
              </w:rPr>
              <w:t xml:space="preserve">that is primarily engaged in </w:t>
            </w:r>
            <w:r w:rsidR="00187DBB" w:rsidRPr="000A383A">
              <w:rPr>
                <w:rFonts w:ascii="Trebuchet MS" w:hAnsi="Trebuchet MS"/>
              </w:rPr>
              <w:t>caring for people who are terminally ill. Hospice care involves a team-oriented approach that addresses the medical, physical, social, emotional, and spiritual needs of the patient</w:t>
            </w:r>
            <w:r w:rsidRPr="000A383A">
              <w:rPr>
                <w:rFonts w:ascii="Trebuchet MS" w:hAnsi="Trebuchet MS"/>
              </w:rPr>
              <w:t>.</w:t>
            </w:r>
          </w:p>
        </w:tc>
        <w:tc>
          <w:tcPr>
            <w:tcW w:w="2287" w:type="dxa"/>
          </w:tcPr>
          <w:p w14:paraId="39823316" w14:textId="7AD6CFA0" w:rsidR="00CC6E6B" w:rsidRPr="000A383A" w:rsidRDefault="00C43274" w:rsidP="001858DA">
            <w:pPr>
              <w:rPr>
                <w:rFonts w:ascii="Trebuchet MS" w:hAnsi="Trebuchet MS"/>
              </w:rPr>
            </w:pPr>
            <w:r w:rsidRPr="000A383A">
              <w:rPr>
                <w:rFonts w:ascii="Trebuchet MS" w:hAnsi="Trebuchet MS"/>
              </w:rPr>
              <w:lastRenderedPageBreak/>
              <w:t>Many but not all Hospice pract</w:t>
            </w:r>
            <w:r w:rsidR="00880335" w:rsidRPr="000A383A">
              <w:rPr>
                <w:rFonts w:ascii="Trebuchet MS" w:hAnsi="Trebuchet MS"/>
              </w:rPr>
              <w:t>i</w:t>
            </w:r>
            <w:r w:rsidRPr="000A383A">
              <w:rPr>
                <w:rFonts w:ascii="Trebuchet MS" w:hAnsi="Trebuchet MS"/>
              </w:rPr>
              <w:t>ces are designated Medicare-certified by CMS.</w:t>
            </w:r>
          </w:p>
        </w:tc>
        <w:tc>
          <w:tcPr>
            <w:tcW w:w="2700" w:type="dxa"/>
          </w:tcPr>
          <w:p w14:paraId="52EEA497" w14:textId="1466CE28" w:rsidR="00CC6E6B" w:rsidRPr="007D457B" w:rsidRDefault="00CC6E6B" w:rsidP="001858DA">
            <w:pPr>
              <w:rPr>
                <w:rFonts w:ascii="Trebuchet MS" w:hAnsi="Trebuchet MS"/>
              </w:rPr>
            </w:pPr>
            <w:r w:rsidRPr="007D457B">
              <w:rPr>
                <w:rFonts w:ascii="Trebuchet MS" w:hAnsi="Trebuchet MS"/>
              </w:rPr>
              <w:t xml:space="preserve">Public health typically has fewer interactions with </w:t>
            </w:r>
            <w:r w:rsidR="007D457B" w:rsidRPr="007D457B">
              <w:rPr>
                <w:rFonts w:ascii="Trebuchet MS" w:hAnsi="Trebuchet MS"/>
              </w:rPr>
              <w:t xml:space="preserve">hospice </w:t>
            </w:r>
            <w:r w:rsidRPr="007D457B">
              <w:rPr>
                <w:rFonts w:ascii="Trebuchet MS" w:hAnsi="Trebuchet MS"/>
              </w:rPr>
              <w:t xml:space="preserve">than other healthcare settings. When public health does interact, it will typically </w:t>
            </w:r>
            <w:r w:rsidRPr="007D457B">
              <w:rPr>
                <w:rFonts w:ascii="Trebuchet MS" w:hAnsi="Trebuchet MS"/>
              </w:rPr>
              <w:lastRenderedPageBreak/>
              <w:t>be with a clinical or facility manager.</w:t>
            </w:r>
          </w:p>
        </w:tc>
      </w:tr>
      <w:tr w:rsidR="00AE39CE" w:rsidRPr="000A383A" w14:paraId="03E43DB2" w14:textId="77777777" w:rsidTr="001858DA">
        <w:tc>
          <w:tcPr>
            <w:tcW w:w="2035" w:type="dxa"/>
          </w:tcPr>
          <w:p w14:paraId="627D0123" w14:textId="6E6C6C5F" w:rsidR="00CC6E6B" w:rsidRPr="000A383A" w:rsidRDefault="00CC6E6B" w:rsidP="001858DA">
            <w:pPr>
              <w:rPr>
                <w:rFonts w:ascii="Trebuchet MS" w:hAnsi="Trebuchet MS"/>
              </w:rPr>
            </w:pPr>
            <w:r w:rsidRPr="000A383A">
              <w:rPr>
                <w:rFonts w:ascii="Trebuchet MS" w:hAnsi="Trebuchet MS"/>
              </w:rPr>
              <w:lastRenderedPageBreak/>
              <w:t>Acute Care Hospitals (ACHs)</w:t>
            </w:r>
          </w:p>
        </w:tc>
        <w:tc>
          <w:tcPr>
            <w:tcW w:w="3053" w:type="dxa"/>
          </w:tcPr>
          <w:p w14:paraId="70A18D74" w14:textId="77777777" w:rsidR="00CC6E6B" w:rsidRPr="000A383A" w:rsidRDefault="00CC6E6B" w:rsidP="001858DA">
            <w:pPr>
              <w:rPr>
                <w:rFonts w:ascii="Trebuchet MS" w:hAnsi="Trebuchet MS"/>
              </w:rPr>
            </w:pPr>
            <w:r w:rsidRPr="000A383A">
              <w:rPr>
                <w:rFonts w:ascii="Trebuchet MS" w:hAnsi="Trebuchet MS"/>
              </w:rPr>
              <w:t>NQF: Setting in which healthcare services, including but not limited to, diagnostic, therapeutic, medical, surgical, obstetric, and nursing are provided, by or under the supervision of physicians, to patients admitted for a variety of health conditions.</w:t>
            </w:r>
          </w:p>
          <w:p w14:paraId="00BC9102" w14:textId="21C26184" w:rsidR="00CC6E6B" w:rsidRPr="000A383A" w:rsidRDefault="00CC6E6B" w:rsidP="001858DA">
            <w:pPr>
              <w:rPr>
                <w:rFonts w:ascii="Trebuchet MS" w:hAnsi="Trebuchet MS"/>
              </w:rPr>
            </w:pPr>
          </w:p>
        </w:tc>
        <w:tc>
          <w:tcPr>
            <w:tcW w:w="2287" w:type="dxa"/>
          </w:tcPr>
          <w:p w14:paraId="5D13A290" w14:textId="54DF8D81" w:rsidR="00CC6E6B" w:rsidRPr="000A383A" w:rsidRDefault="00CC6E6B" w:rsidP="001858DA">
            <w:pPr>
              <w:rPr>
                <w:rFonts w:ascii="Trebuchet MS" w:hAnsi="Trebuchet MS"/>
              </w:rPr>
            </w:pPr>
            <w:r w:rsidRPr="000A383A">
              <w:rPr>
                <w:rFonts w:ascii="Trebuchet MS" w:hAnsi="Trebuchet MS"/>
              </w:rPr>
              <w:t>There are a variety of hospital</w:t>
            </w:r>
            <w:r w:rsidR="00F561FA">
              <w:rPr>
                <w:rFonts w:ascii="Trebuchet MS" w:hAnsi="Trebuchet MS"/>
              </w:rPr>
              <w:t xml:space="preserve"> </w:t>
            </w:r>
            <w:r w:rsidRPr="000A383A">
              <w:rPr>
                <w:rFonts w:ascii="Trebuchet MS" w:hAnsi="Trebuchet MS"/>
              </w:rPr>
              <w:t>types that might include specialty hospitals (e.g., cancer hospitals, orthopedic hospitals, pediatric hospitals), academic and community hospitals, etc. Two hospital types are specifically described in this table: critical access hospitals and long-term acute care hospitals.</w:t>
            </w:r>
          </w:p>
        </w:tc>
        <w:tc>
          <w:tcPr>
            <w:tcW w:w="2700" w:type="dxa"/>
          </w:tcPr>
          <w:p w14:paraId="555047ED" w14:textId="2B448DFF" w:rsidR="00CC6E6B" w:rsidRPr="000A383A" w:rsidRDefault="00CC6E6B" w:rsidP="001858DA">
            <w:pPr>
              <w:rPr>
                <w:rFonts w:ascii="Trebuchet MS" w:hAnsi="Trebuchet MS"/>
              </w:rPr>
            </w:pPr>
            <w:r w:rsidRPr="000A383A">
              <w:rPr>
                <w:rFonts w:ascii="Trebuchet MS" w:hAnsi="Trebuchet MS"/>
              </w:rPr>
              <w:t>Typically, public health initially interacts with an infection preventionist</w:t>
            </w:r>
            <w:r w:rsidR="00D90318">
              <w:rPr>
                <w:rFonts w:ascii="Trebuchet MS" w:hAnsi="Trebuchet MS"/>
              </w:rPr>
              <w:t xml:space="preserve"> or healthcare epidemiologist</w:t>
            </w:r>
            <w:r w:rsidRPr="000A383A">
              <w:rPr>
                <w:rFonts w:ascii="Trebuchet MS" w:hAnsi="Trebuchet MS"/>
              </w:rPr>
              <w:t>. Other staff might include quality and risk management, clinical staff (e.g., nurses, physicians, pharmacists, therapists), executive administrative staff (e.g., chief medical or nursing officer), laboratory staff, administrative staff (e.g., medical records staff), facilities management (e.g., environmental services), and other specialty staff depending on the outbreak</w:t>
            </w:r>
          </w:p>
        </w:tc>
      </w:tr>
      <w:tr w:rsidR="00AE39CE" w:rsidRPr="000A383A" w14:paraId="1F6C8047" w14:textId="77777777" w:rsidTr="001858DA">
        <w:tc>
          <w:tcPr>
            <w:tcW w:w="2035" w:type="dxa"/>
          </w:tcPr>
          <w:p w14:paraId="661F8D09" w14:textId="753C4634" w:rsidR="00CC6E6B" w:rsidRPr="000A383A" w:rsidRDefault="00CC6E6B" w:rsidP="001858DA">
            <w:pPr>
              <w:rPr>
                <w:rFonts w:ascii="Trebuchet MS" w:hAnsi="Trebuchet MS"/>
              </w:rPr>
            </w:pPr>
            <w:r w:rsidRPr="000A383A">
              <w:rPr>
                <w:rFonts w:ascii="Trebuchet MS" w:hAnsi="Trebuchet MS"/>
              </w:rPr>
              <w:t>Inpatient Rehabilitation Facilities (IRFs)</w:t>
            </w:r>
          </w:p>
        </w:tc>
        <w:tc>
          <w:tcPr>
            <w:tcW w:w="3053" w:type="dxa"/>
          </w:tcPr>
          <w:p w14:paraId="63727506" w14:textId="7B7100BC"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A hospital, or part of a hospital, that provides an intensive rehabilitation program to inpatients.</w:t>
            </w:r>
          </w:p>
        </w:tc>
        <w:tc>
          <w:tcPr>
            <w:tcW w:w="2287" w:type="dxa"/>
          </w:tcPr>
          <w:p w14:paraId="39005074" w14:textId="77777777" w:rsidR="00CC6E6B" w:rsidRPr="000A383A" w:rsidRDefault="00CC6E6B" w:rsidP="001858DA">
            <w:pPr>
              <w:rPr>
                <w:rFonts w:ascii="Trebuchet MS" w:hAnsi="Trebuchet MS"/>
              </w:rPr>
            </w:pPr>
          </w:p>
        </w:tc>
        <w:tc>
          <w:tcPr>
            <w:tcW w:w="2700" w:type="dxa"/>
          </w:tcPr>
          <w:p w14:paraId="5C1B53D9" w14:textId="2A778917" w:rsidR="00CC6E6B" w:rsidRPr="000A383A" w:rsidRDefault="00CC6E6B" w:rsidP="001858DA">
            <w:pPr>
              <w:rPr>
                <w:rFonts w:ascii="Trebuchet MS" w:hAnsi="Trebuchet MS"/>
              </w:rPr>
            </w:pPr>
            <w:r w:rsidRPr="000A383A">
              <w:rPr>
                <w:rFonts w:ascii="Trebuchet MS" w:hAnsi="Trebuchet MS"/>
              </w:rPr>
              <w:t xml:space="preserve">Public health will often interact with the infection preventionist initially but might also interact with other staff </w:t>
            </w:r>
            <w:proofErr w:type="gramStart"/>
            <w:r w:rsidRPr="000A383A">
              <w:rPr>
                <w:rFonts w:ascii="Trebuchet MS" w:hAnsi="Trebuchet MS"/>
              </w:rPr>
              <w:t>similar to</w:t>
            </w:r>
            <w:proofErr w:type="gramEnd"/>
            <w:r w:rsidRPr="000A383A">
              <w:rPr>
                <w:rFonts w:ascii="Trebuchet MS" w:hAnsi="Trebuchet MS"/>
              </w:rPr>
              <w:t xml:space="preserve"> an acute care hospital.</w:t>
            </w:r>
          </w:p>
        </w:tc>
      </w:tr>
      <w:tr w:rsidR="00AE39CE" w:rsidRPr="000A383A" w14:paraId="512333F9" w14:textId="77777777" w:rsidTr="001858DA">
        <w:tc>
          <w:tcPr>
            <w:tcW w:w="2035" w:type="dxa"/>
          </w:tcPr>
          <w:p w14:paraId="2081F278" w14:textId="7FA65628" w:rsidR="00CC6E6B" w:rsidRPr="000A383A" w:rsidRDefault="00CC6E6B" w:rsidP="001858DA">
            <w:pPr>
              <w:rPr>
                <w:rFonts w:ascii="Trebuchet MS" w:hAnsi="Trebuchet MS"/>
              </w:rPr>
            </w:pPr>
            <w:r w:rsidRPr="000A383A">
              <w:rPr>
                <w:rFonts w:ascii="Trebuchet MS" w:hAnsi="Trebuchet MS"/>
              </w:rPr>
              <w:t>Long-Term Acute Care Hospitals (LTACHs)</w:t>
            </w:r>
          </w:p>
        </w:tc>
        <w:tc>
          <w:tcPr>
            <w:tcW w:w="3053" w:type="dxa"/>
          </w:tcPr>
          <w:p w14:paraId="343FB4CB" w14:textId="7332C3DD"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 xml:space="preserve">Acute care hospitals that provide treatment for patients who stay, on average, more than 25 days. Most patients are transferred from an intensive or critical care unit. Services provided include comprehensive </w:t>
            </w:r>
            <w:r w:rsidR="00187DBB" w:rsidRPr="000A383A">
              <w:rPr>
                <w:rFonts w:ascii="Trebuchet MS" w:hAnsi="Trebuchet MS"/>
              </w:rPr>
              <w:lastRenderedPageBreak/>
              <w:t>rehabilitation, respiratory therapy, head trauma treatment, and pain management.</w:t>
            </w:r>
          </w:p>
        </w:tc>
        <w:tc>
          <w:tcPr>
            <w:tcW w:w="2287" w:type="dxa"/>
          </w:tcPr>
          <w:p w14:paraId="0B07A95D" w14:textId="77777777" w:rsidR="00CC6E6B" w:rsidRPr="000A383A" w:rsidRDefault="00CC6E6B" w:rsidP="001858DA">
            <w:pPr>
              <w:rPr>
                <w:rFonts w:ascii="Trebuchet MS" w:hAnsi="Trebuchet MS"/>
              </w:rPr>
            </w:pPr>
          </w:p>
        </w:tc>
        <w:tc>
          <w:tcPr>
            <w:tcW w:w="2700" w:type="dxa"/>
          </w:tcPr>
          <w:p w14:paraId="3FF9118D" w14:textId="46D302CF" w:rsidR="00CC6E6B" w:rsidRPr="000A383A" w:rsidRDefault="00CC6E6B" w:rsidP="001858DA">
            <w:pPr>
              <w:rPr>
                <w:rFonts w:ascii="Trebuchet MS" w:hAnsi="Trebuchet MS"/>
              </w:rPr>
            </w:pPr>
            <w:r w:rsidRPr="000A383A">
              <w:rPr>
                <w:rFonts w:ascii="Trebuchet MS" w:hAnsi="Trebuchet MS"/>
              </w:rPr>
              <w:t xml:space="preserve">Public health will often interact with the infection preventionist initially but might also interact with other staff </w:t>
            </w:r>
            <w:proofErr w:type="gramStart"/>
            <w:r w:rsidRPr="000A383A">
              <w:rPr>
                <w:rFonts w:ascii="Trebuchet MS" w:hAnsi="Trebuchet MS"/>
              </w:rPr>
              <w:t>similar to</w:t>
            </w:r>
            <w:proofErr w:type="gramEnd"/>
            <w:r w:rsidRPr="000A383A">
              <w:rPr>
                <w:rFonts w:ascii="Trebuchet MS" w:hAnsi="Trebuchet MS"/>
              </w:rPr>
              <w:t xml:space="preserve"> an acute care hospital.</w:t>
            </w:r>
          </w:p>
        </w:tc>
      </w:tr>
      <w:tr w:rsidR="00AE39CE" w:rsidRPr="000A383A" w14:paraId="46466414" w14:textId="77777777" w:rsidTr="001858DA">
        <w:tc>
          <w:tcPr>
            <w:tcW w:w="2035" w:type="dxa"/>
          </w:tcPr>
          <w:p w14:paraId="4E8DCAEC" w14:textId="02C8F70E" w:rsidR="00CC6E6B" w:rsidRPr="000A383A" w:rsidRDefault="00CC6E6B" w:rsidP="001858DA">
            <w:pPr>
              <w:rPr>
                <w:rFonts w:ascii="Trebuchet MS" w:hAnsi="Trebuchet MS"/>
              </w:rPr>
            </w:pPr>
            <w:r w:rsidRPr="000A383A">
              <w:rPr>
                <w:rFonts w:ascii="Trebuchet MS" w:hAnsi="Trebuchet MS"/>
              </w:rPr>
              <w:t>Nursing Homes (NHs)/Skilled Nursing Facilities (SNFs)</w:t>
            </w:r>
          </w:p>
        </w:tc>
        <w:tc>
          <w:tcPr>
            <w:tcW w:w="3053" w:type="dxa"/>
          </w:tcPr>
          <w:p w14:paraId="30AE960E" w14:textId="77777777" w:rsidR="00CC6E6B" w:rsidRPr="000A383A" w:rsidRDefault="00CC6E6B" w:rsidP="001858DA">
            <w:pPr>
              <w:rPr>
                <w:rFonts w:ascii="Trebuchet MS" w:hAnsi="Trebuchet MS"/>
              </w:rPr>
            </w:pPr>
            <w:r w:rsidRPr="000A383A">
              <w:rPr>
                <w:rFonts w:ascii="Trebuchet MS" w:hAnsi="Trebuchet MS"/>
              </w:rPr>
              <w:t>NQF: Setting in which healthcare services are provided under medical</w:t>
            </w:r>
          </w:p>
          <w:p w14:paraId="34BF5427" w14:textId="77777777" w:rsidR="00CC6E6B" w:rsidRPr="000A383A" w:rsidRDefault="00CC6E6B" w:rsidP="001858DA">
            <w:pPr>
              <w:rPr>
                <w:rFonts w:ascii="Trebuchet MS" w:hAnsi="Trebuchet MS"/>
              </w:rPr>
            </w:pPr>
            <w:r w:rsidRPr="000A383A">
              <w:rPr>
                <w:rFonts w:ascii="Trebuchet MS" w:hAnsi="Trebuchet MS"/>
              </w:rPr>
              <w:t>supervision and continuous nursing care for patients who do not require the degree of care and treatment</w:t>
            </w:r>
          </w:p>
          <w:p w14:paraId="2B0C376F" w14:textId="77777777" w:rsidR="00CC6E6B" w:rsidRPr="000A383A" w:rsidRDefault="00CC6E6B" w:rsidP="001858DA">
            <w:pPr>
              <w:rPr>
                <w:rFonts w:ascii="Trebuchet MS" w:hAnsi="Trebuchet MS"/>
              </w:rPr>
            </w:pPr>
            <w:r w:rsidRPr="000A383A">
              <w:rPr>
                <w:rFonts w:ascii="Trebuchet MS" w:hAnsi="Trebuchet MS"/>
              </w:rPr>
              <w:t>which a hospital provides and who, because of their physical or mental condition, require continuous nursing</w:t>
            </w:r>
          </w:p>
          <w:p w14:paraId="0EB759F2" w14:textId="77777777" w:rsidR="00CC6E6B" w:rsidRPr="000A383A" w:rsidRDefault="00CC6E6B" w:rsidP="001858DA">
            <w:pPr>
              <w:rPr>
                <w:rFonts w:ascii="Trebuchet MS" w:hAnsi="Trebuchet MS"/>
              </w:rPr>
            </w:pPr>
            <w:r w:rsidRPr="000A383A">
              <w:rPr>
                <w:rFonts w:ascii="Trebuchet MS" w:hAnsi="Trebuchet MS"/>
              </w:rPr>
              <w:t>care and services above the level of room and board.</w:t>
            </w:r>
          </w:p>
          <w:p w14:paraId="2B024A5E" w14:textId="34687C01"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A nursing facility with the staff and equipment to give skilled nursing care and, in most cases, skilled rehabilitative services and other related health services.</w:t>
            </w:r>
          </w:p>
        </w:tc>
        <w:tc>
          <w:tcPr>
            <w:tcW w:w="2287" w:type="dxa"/>
          </w:tcPr>
          <w:p w14:paraId="11EBCD7F" w14:textId="7094B6EA" w:rsidR="00CC6E6B" w:rsidRPr="000A383A" w:rsidRDefault="00CC6E6B" w:rsidP="001858DA">
            <w:pPr>
              <w:rPr>
                <w:rFonts w:ascii="Trebuchet MS" w:hAnsi="Trebuchet MS"/>
              </w:rPr>
            </w:pPr>
            <w:r w:rsidRPr="000A383A">
              <w:rPr>
                <w:rFonts w:ascii="Trebuchet MS" w:hAnsi="Trebuchet MS"/>
              </w:rPr>
              <w:t xml:space="preserve">Although there are technical differences between the terms “nursing home” and “skilled nursing facility”, these terms are sometimes used interchangeably. Some skilled nursing facilities can provide additional skilled care, such as ventilator or central line care. Skilled nursing facilities providing ventilator care are sometimes referred to as </w:t>
            </w:r>
            <w:proofErr w:type="spellStart"/>
            <w:r w:rsidRPr="000A383A">
              <w:rPr>
                <w:rFonts w:ascii="Trebuchet MS" w:hAnsi="Trebuchet MS"/>
              </w:rPr>
              <w:t>vSNFs</w:t>
            </w:r>
            <w:proofErr w:type="spellEnd"/>
            <w:r w:rsidRPr="000A383A">
              <w:rPr>
                <w:rFonts w:ascii="Trebuchet MS" w:hAnsi="Trebuchet MS"/>
              </w:rPr>
              <w:t>.</w:t>
            </w:r>
          </w:p>
        </w:tc>
        <w:tc>
          <w:tcPr>
            <w:tcW w:w="2700" w:type="dxa"/>
          </w:tcPr>
          <w:p w14:paraId="1E373058" w14:textId="77777777" w:rsidR="00CC6E6B" w:rsidRPr="000A383A" w:rsidRDefault="00CC6E6B" w:rsidP="001858DA">
            <w:pPr>
              <w:rPr>
                <w:rFonts w:ascii="Trebuchet MS" w:hAnsi="Trebuchet MS"/>
              </w:rPr>
            </w:pPr>
            <w:r w:rsidRPr="000A383A">
              <w:rPr>
                <w:rFonts w:ascii="Trebuchet MS" w:hAnsi="Trebuchet MS"/>
              </w:rPr>
              <w:t>If there is an infection preventionist or a staff member that fulfills some duties of an infection preventionist, public health will initially likely interact with them. Public health might also interact with nursing home administrators or nursing managers as an initial point of contact.</w:t>
            </w:r>
          </w:p>
        </w:tc>
      </w:tr>
      <w:tr w:rsidR="00AE39CE" w:rsidRPr="000A383A" w14:paraId="660214E1" w14:textId="77777777" w:rsidTr="001858DA">
        <w:tc>
          <w:tcPr>
            <w:tcW w:w="2035" w:type="dxa"/>
          </w:tcPr>
          <w:p w14:paraId="157A3161" w14:textId="6C68AAF2" w:rsidR="00CC6E6B" w:rsidRPr="000A383A" w:rsidRDefault="00CC6E6B" w:rsidP="001858DA">
            <w:pPr>
              <w:rPr>
                <w:rFonts w:ascii="Trebuchet MS" w:hAnsi="Trebuchet MS"/>
              </w:rPr>
            </w:pPr>
            <w:r w:rsidRPr="000A383A">
              <w:rPr>
                <w:rFonts w:ascii="Trebuchet MS" w:hAnsi="Trebuchet MS"/>
              </w:rPr>
              <w:t>Long-Term Care Facilities (LTCFs)</w:t>
            </w:r>
          </w:p>
        </w:tc>
        <w:tc>
          <w:tcPr>
            <w:tcW w:w="3053" w:type="dxa"/>
          </w:tcPr>
          <w:p w14:paraId="0BC50F1D" w14:textId="77777777" w:rsidR="00CC6E6B" w:rsidRPr="000A383A" w:rsidRDefault="00CC6E6B" w:rsidP="001858DA">
            <w:pPr>
              <w:rPr>
                <w:rFonts w:ascii="Trebuchet MS" w:hAnsi="Trebuchet MS"/>
              </w:rPr>
            </w:pPr>
            <w:r w:rsidRPr="000A383A">
              <w:rPr>
                <w:rFonts w:ascii="Trebuchet MS" w:hAnsi="Trebuchet MS"/>
              </w:rPr>
              <w:t>NQF: A variety of services that help people with health or personal needs and</w:t>
            </w:r>
          </w:p>
          <w:p w14:paraId="21E179D8" w14:textId="77777777" w:rsidR="00CC6E6B" w:rsidRPr="000A383A" w:rsidRDefault="00CC6E6B" w:rsidP="001858DA">
            <w:pPr>
              <w:rPr>
                <w:rFonts w:ascii="Trebuchet MS" w:hAnsi="Trebuchet MS"/>
              </w:rPr>
            </w:pPr>
            <w:r w:rsidRPr="000A383A">
              <w:rPr>
                <w:rFonts w:ascii="Trebuchet MS" w:hAnsi="Trebuchet MS"/>
              </w:rPr>
              <w:t xml:space="preserve">activities of daily living over </w:t>
            </w:r>
            <w:proofErr w:type="gramStart"/>
            <w:r w:rsidRPr="000A383A">
              <w:rPr>
                <w:rFonts w:ascii="Trebuchet MS" w:hAnsi="Trebuchet MS"/>
              </w:rPr>
              <w:t>a period of time</w:t>
            </w:r>
            <w:proofErr w:type="gramEnd"/>
            <w:r w:rsidRPr="000A383A">
              <w:rPr>
                <w:rFonts w:ascii="Trebuchet MS" w:hAnsi="Trebuchet MS"/>
              </w:rPr>
              <w:t>. Long-term care can be provided in the community or in various</w:t>
            </w:r>
          </w:p>
          <w:p w14:paraId="620C10AF" w14:textId="77777777" w:rsidR="00CC6E6B" w:rsidRPr="000A383A" w:rsidRDefault="00CC6E6B" w:rsidP="001858DA">
            <w:pPr>
              <w:rPr>
                <w:rFonts w:ascii="Trebuchet MS" w:hAnsi="Trebuchet MS"/>
              </w:rPr>
            </w:pPr>
            <w:r w:rsidRPr="000A383A">
              <w:rPr>
                <w:rFonts w:ascii="Trebuchet MS" w:hAnsi="Trebuchet MS"/>
              </w:rPr>
              <w:t>types of facilities, including but not limited to nursing homes, skilled nursing facilities, rehabilitation facilities,</w:t>
            </w:r>
          </w:p>
          <w:p w14:paraId="03E8F2C7" w14:textId="77777777" w:rsidR="00CC6E6B" w:rsidRPr="000A383A" w:rsidRDefault="00CC6E6B" w:rsidP="001858DA">
            <w:pPr>
              <w:rPr>
                <w:rFonts w:ascii="Trebuchet MS" w:hAnsi="Trebuchet MS"/>
              </w:rPr>
            </w:pPr>
            <w:r w:rsidRPr="000A383A">
              <w:rPr>
                <w:rFonts w:ascii="Trebuchet MS" w:hAnsi="Trebuchet MS"/>
              </w:rPr>
              <w:t>and assisted living facilities.</w:t>
            </w:r>
          </w:p>
          <w:p w14:paraId="1AB670AC" w14:textId="2AE5B775"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Services that include medical and non-medical care provided to people who are unable to perform basic activities of daily living, like dressing or bathing. Long-term supports and services can be provided at home, in the community, in assisted living, or in nursing homes. Individuals may need long-</w:t>
            </w:r>
            <w:r w:rsidR="00187DBB" w:rsidRPr="000A383A">
              <w:rPr>
                <w:rFonts w:ascii="Trebuchet MS" w:hAnsi="Trebuchet MS"/>
              </w:rPr>
              <w:lastRenderedPageBreak/>
              <w:t>term supports and services at any age.</w:t>
            </w:r>
          </w:p>
        </w:tc>
        <w:tc>
          <w:tcPr>
            <w:tcW w:w="2287" w:type="dxa"/>
          </w:tcPr>
          <w:p w14:paraId="640D28AF" w14:textId="631116CF" w:rsidR="00CC6E6B" w:rsidRPr="000A383A" w:rsidRDefault="00CC6E6B" w:rsidP="001858DA">
            <w:pPr>
              <w:rPr>
                <w:rFonts w:ascii="Trebuchet MS" w:hAnsi="Trebuchet MS"/>
              </w:rPr>
            </w:pPr>
            <w:r w:rsidRPr="000A383A">
              <w:rPr>
                <w:rFonts w:ascii="Trebuchet MS" w:hAnsi="Trebuchet MS"/>
              </w:rPr>
              <w:lastRenderedPageBreak/>
              <w:t xml:space="preserve">Long-term care </w:t>
            </w:r>
            <w:r w:rsidR="00D90318">
              <w:rPr>
                <w:rFonts w:ascii="Trebuchet MS" w:hAnsi="Trebuchet MS"/>
              </w:rPr>
              <w:t xml:space="preserve">is an umbrella term which </w:t>
            </w:r>
            <w:r w:rsidRPr="000A383A">
              <w:rPr>
                <w:rFonts w:ascii="Trebuchet MS" w:hAnsi="Trebuchet MS"/>
              </w:rPr>
              <w:t xml:space="preserve">encompasses nursing homes, skilled nursing facilities, and assisted living </w:t>
            </w:r>
            <w:r w:rsidR="00880335" w:rsidRPr="000A383A">
              <w:rPr>
                <w:rFonts w:ascii="Trebuchet MS" w:hAnsi="Trebuchet MS"/>
              </w:rPr>
              <w:t>facilities (ALFs)</w:t>
            </w:r>
            <w:r w:rsidRPr="000A383A">
              <w:rPr>
                <w:rFonts w:ascii="Trebuchet MS" w:hAnsi="Trebuchet MS"/>
              </w:rPr>
              <w:t>.</w:t>
            </w:r>
            <w:r w:rsidR="00C43274" w:rsidRPr="000A383A">
              <w:rPr>
                <w:rFonts w:ascii="Trebuchet MS" w:hAnsi="Trebuchet MS"/>
              </w:rPr>
              <w:t xml:space="preserve"> Medical care delivery in ALFs is highly variable and entails models that include on-site staffing, home health agencies and individual </w:t>
            </w:r>
            <w:r w:rsidR="00357DE5" w:rsidRPr="000A383A">
              <w:rPr>
                <w:rFonts w:ascii="Trebuchet MS" w:hAnsi="Trebuchet MS"/>
              </w:rPr>
              <w:t>resident arrangements with community-based clinics and providers. Note also that g</w:t>
            </w:r>
            <w:r w:rsidR="00C43274" w:rsidRPr="000A383A">
              <w:rPr>
                <w:rFonts w:ascii="Trebuchet MS" w:hAnsi="Trebuchet MS"/>
              </w:rPr>
              <w:t xml:space="preserve">roup homes are </w:t>
            </w:r>
            <w:r w:rsidR="00357DE5" w:rsidRPr="000A383A">
              <w:rPr>
                <w:rFonts w:ascii="Trebuchet MS" w:hAnsi="Trebuchet MS"/>
              </w:rPr>
              <w:t xml:space="preserve">another setting in the LTCF spectrum where persons, many with </w:t>
            </w:r>
            <w:r w:rsidR="00357DE5" w:rsidRPr="000A383A">
              <w:rPr>
                <w:rFonts w:ascii="Trebuchet MS" w:hAnsi="Trebuchet MS"/>
              </w:rPr>
              <w:lastRenderedPageBreak/>
              <w:t>chronic medical needs, live in a congregate setting.</w:t>
            </w:r>
          </w:p>
        </w:tc>
        <w:tc>
          <w:tcPr>
            <w:tcW w:w="2700" w:type="dxa"/>
          </w:tcPr>
          <w:p w14:paraId="67DEB63C" w14:textId="77777777" w:rsidR="00CC6E6B" w:rsidRPr="000A383A" w:rsidRDefault="00CC6E6B" w:rsidP="001858DA">
            <w:pPr>
              <w:rPr>
                <w:rFonts w:ascii="Trebuchet MS" w:hAnsi="Trebuchet MS"/>
              </w:rPr>
            </w:pPr>
            <w:r w:rsidRPr="000A383A">
              <w:rPr>
                <w:rFonts w:ascii="Trebuchet MS" w:hAnsi="Trebuchet MS"/>
              </w:rPr>
              <w:lastRenderedPageBreak/>
              <w:t>Depends on facility type, as described elsewhere in the table.</w:t>
            </w:r>
          </w:p>
        </w:tc>
      </w:tr>
      <w:tr w:rsidR="00AE39CE" w:rsidRPr="000A383A" w14:paraId="607CC08B" w14:textId="77777777" w:rsidTr="001858DA">
        <w:tc>
          <w:tcPr>
            <w:tcW w:w="2035" w:type="dxa"/>
          </w:tcPr>
          <w:p w14:paraId="78E7E9F4" w14:textId="3880B44F" w:rsidR="00CC6E6B" w:rsidRPr="000A383A" w:rsidRDefault="00187DBB" w:rsidP="001858DA">
            <w:pPr>
              <w:rPr>
                <w:rFonts w:ascii="Trebuchet MS" w:hAnsi="Trebuchet MS"/>
              </w:rPr>
            </w:pPr>
            <w:r w:rsidRPr="000A383A">
              <w:rPr>
                <w:rFonts w:ascii="Trebuchet MS" w:hAnsi="Trebuchet MS"/>
              </w:rPr>
              <w:t>Outpatient Clinics</w:t>
            </w:r>
          </w:p>
        </w:tc>
        <w:tc>
          <w:tcPr>
            <w:tcW w:w="3053" w:type="dxa"/>
          </w:tcPr>
          <w:p w14:paraId="74073D42" w14:textId="5E09D87C" w:rsidR="00CC6E6B" w:rsidRPr="000A383A" w:rsidRDefault="00CC6E6B" w:rsidP="001858DA">
            <w:pPr>
              <w:rPr>
                <w:rFonts w:ascii="Trebuchet MS" w:hAnsi="Trebuchet MS"/>
              </w:rPr>
            </w:pPr>
          </w:p>
        </w:tc>
        <w:tc>
          <w:tcPr>
            <w:tcW w:w="2287" w:type="dxa"/>
          </w:tcPr>
          <w:p w14:paraId="54C6047C" w14:textId="058B94AD" w:rsidR="00CC6E6B" w:rsidRPr="000A383A" w:rsidRDefault="00187DBB" w:rsidP="001858DA">
            <w:pPr>
              <w:rPr>
                <w:rFonts w:ascii="Trebuchet MS" w:hAnsi="Trebuchet MS"/>
              </w:rPr>
            </w:pPr>
            <w:r w:rsidRPr="000A383A">
              <w:rPr>
                <w:rFonts w:ascii="Trebuchet MS" w:hAnsi="Trebuchet MS"/>
              </w:rPr>
              <w:t xml:space="preserve">Outpatient clinics (such as a medical practice) are not typically licensed as a facility. </w:t>
            </w:r>
            <w:r w:rsidR="00CC6E6B" w:rsidRPr="000A383A">
              <w:rPr>
                <w:rFonts w:ascii="Trebuchet MS" w:hAnsi="Trebuchet MS"/>
              </w:rPr>
              <w:t xml:space="preserve">A rural health clinic is a type of outpatient clinic that is licensed through CMS and/or state regulatory bodies. </w:t>
            </w:r>
          </w:p>
        </w:tc>
        <w:tc>
          <w:tcPr>
            <w:tcW w:w="2700" w:type="dxa"/>
          </w:tcPr>
          <w:p w14:paraId="4BA6FE76" w14:textId="77777777" w:rsidR="00CC6E6B" w:rsidRPr="000A383A" w:rsidRDefault="00CC6E6B" w:rsidP="001858DA">
            <w:pPr>
              <w:rPr>
                <w:rFonts w:ascii="Trebuchet MS" w:hAnsi="Trebuchet MS"/>
              </w:rPr>
            </w:pPr>
            <w:r w:rsidRPr="000A383A">
              <w:rPr>
                <w:rFonts w:ascii="Trebuchet MS" w:hAnsi="Trebuchet MS"/>
              </w:rPr>
              <w:t>Often public health will interact directly with an office manager or clinicians.</w:t>
            </w:r>
          </w:p>
        </w:tc>
      </w:tr>
      <w:tr w:rsidR="00AE39CE" w:rsidRPr="000A383A" w14:paraId="593AD941" w14:textId="77777777" w:rsidTr="001858DA">
        <w:tc>
          <w:tcPr>
            <w:tcW w:w="2035" w:type="dxa"/>
          </w:tcPr>
          <w:p w14:paraId="2CF37FDF" w14:textId="52D3D7F1" w:rsidR="00CC6E6B" w:rsidRPr="000A383A" w:rsidRDefault="00AE39CE" w:rsidP="001858DA">
            <w:pPr>
              <w:rPr>
                <w:rFonts w:ascii="Trebuchet MS" w:hAnsi="Trebuchet MS"/>
              </w:rPr>
            </w:pPr>
            <w:r w:rsidRPr="000A383A">
              <w:rPr>
                <w:rFonts w:ascii="Trebuchet MS" w:hAnsi="Trebuchet MS"/>
              </w:rPr>
              <w:t>Dental Settings</w:t>
            </w:r>
          </w:p>
        </w:tc>
        <w:tc>
          <w:tcPr>
            <w:tcW w:w="3053" w:type="dxa"/>
          </w:tcPr>
          <w:p w14:paraId="147D4CA8" w14:textId="77777777" w:rsidR="00CC6E6B" w:rsidRPr="000A383A" w:rsidRDefault="00CC6E6B" w:rsidP="001858DA">
            <w:pPr>
              <w:rPr>
                <w:rFonts w:ascii="Trebuchet MS" w:hAnsi="Trebuchet MS"/>
              </w:rPr>
            </w:pPr>
          </w:p>
        </w:tc>
        <w:tc>
          <w:tcPr>
            <w:tcW w:w="2287" w:type="dxa"/>
          </w:tcPr>
          <w:p w14:paraId="25F276D0" w14:textId="5EBD8C1F" w:rsidR="00CC6E6B" w:rsidRPr="000A383A" w:rsidRDefault="00AE39CE" w:rsidP="001858DA">
            <w:pPr>
              <w:rPr>
                <w:rFonts w:ascii="Trebuchet MS" w:hAnsi="Trebuchet MS"/>
              </w:rPr>
            </w:pPr>
            <w:r w:rsidRPr="000A383A">
              <w:rPr>
                <w:rFonts w:ascii="Trebuchet MS" w:hAnsi="Trebuchet MS"/>
              </w:rPr>
              <w:t>Dental settings encompass outpatient locations where oral and dental care is provided. Typically</w:t>
            </w:r>
            <w:r w:rsidR="004126E8" w:rsidRPr="000A383A">
              <w:rPr>
                <w:rFonts w:ascii="Trebuchet MS" w:hAnsi="Trebuchet MS"/>
              </w:rPr>
              <w:t>,</w:t>
            </w:r>
            <w:r w:rsidRPr="000A383A">
              <w:rPr>
                <w:rFonts w:ascii="Trebuchet MS" w:hAnsi="Trebuchet MS"/>
              </w:rPr>
              <w:t xml:space="preserve"> dental settings are not licensed but the providers are licensed through the appropriate state agency.</w:t>
            </w:r>
          </w:p>
        </w:tc>
        <w:tc>
          <w:tcPr>
            <w:tcW w:w="2700" w:type="dxa"/>
          </w:tcPr>
          <w:p w14:paraId="61C4E2BA" w14:textId="4A437692" w:rsidR="00CC6E6B" w:rsidRPr="000A383A" w:rsidRDefault="00AE39CE" w:rsidP="001858DA">
            <w:pPr>
              <w:rPr>
                <w:rFonts w:ascii="Trebuchet MS" w:hAnsi="Trebuchet MS"/>
              </w:rPr>
            </w:pPr>
            <w:r w:rsidRPr="000A383A">
              <w:rPr>
                <w:rFonts w:ascii="Trebuchet MS" w:hAnsi="Trebuchet MS"/>
              </w:rPr>
              <w:t>Public health will most often interact directly with an office manager or clinicians.</w:t>
            </w:r>
          </w:p>
        </w:tc>
      </w:tr>
    </w:tbl>
    <w:p w14:paraId="735D017F" w14:textId="77777777" w:rsidR="00CC6E6B" w:rsidRPr="000A383A" w:rsidRDefault="00CC6E6B" w:rsidP="006E47C0">
      <w:pPr>
        <w:spacing w:after="0" w:line="240" w:lineRule="auto"/>
        <w:rPr>
          <w:rFonts w:ascii="Trebuchet MS" w:hAnsi="Trebuchet MS"/>
        </w:rPr>
      </w:pPr>
    </w:p>
    <w:p w14:paraId="454D325B" w14:textId="5C2A4A42" w:rsidR="006E47C0" w:rsidRPr="000A383A" w:rsidRDefault="006E47C0" w:rsidP="006E47C0">
      <w:pPr>
        <w:pStyle w:val="ListParagraph"/>
        <w:numPr>
          <w:ilvl w:val="2"/>
          <w:numId w:val="19"/>
        </w:numPr>
        <w:spacing w:after="0" w:line="240" w:lineRule="auto"/>
        <w:rPr>
          <w:rFonts w:ascii="Trebuchet MS" w:hAnsi="Trebuchet MS"/>
        </w:rPr>
      </w:pPr>
      <w:r w:rsidRPr="000A383A">
        <w:rPr>
          <w:rFonts w:ascii="Trebuchet MS" w:hAnsi="Trebuchet MS"/>
          <w:b/>
          <w:bCs/>
        </w:rPr>
        <w:t>Healthcare Delivery</w:t>
      </w:r>
    </w:p>
    <w:p w14:paraId="7AA284DC" w14:textId="4F7F0F0A" w:rsidR="006E47C0" w:rsidRPr="000A383A" w:rsidRDefault="006E47C0" w:rsidP="006E47C0">
      <w:pPr>
        <w:spacing w:after="0" w:line="240" w:lineRule="auto"/>
        <w:rPr>
          <w:rFonts w:ascii="Trebuchet MS" w:hAnsi="Trebuchet MS"/>
        </w:rPr>
      </w:pPr>
    </w:p>
    <w:p w14:paraId="5870C820" w14:textId="1F776CAB" w:rsidR="006E47C0" w:rsidRPr="000A383A" w:rsidRDefault="00FC2208" w:rsidP="00FC2208">
      <w:pPr>
        <w:spacing w:after="0" w:line="240" w:lineRule="auto"/>
        <w:rPr>
          <w:rFonts w:ascii="Trebuchet MS" w:hAnsi="Trebuchet MS"/>
          <w:vertAlign w:val="superscript"/>
        </w:rPr>
      </w:pPr>
      <w:r>
        <w:rPr>
          <w:rFonts w:ascii="Trebuchet MS" w:hAnsi="Trebuchet MS"/>
        </w:rPr>
        <w:t>H</w:t>
      </w:r>
      <w:r w:rsidR="008E4AC8" w:rsidRPr="000A383A">
        <w:rPr>
          <w:rFonts w:ascii="Trebuchet MS" w:hAnsi="Trebuchet MS"/>
        </w:rPr>
        <w:t>ealthcare delivery ha</w:t>
      </w:r>
      <w:r>
        <w:rPr>
          <w:rFonts w:ascii="Trebuchet MS" w:hAnsi="Trebuchet MS"/>
        </w:rPr>
        <w:t>s</w:t>
      </w:r>
      <w:r w:rsidR="008E4AC8" w:rsidRPr="000A383A">
        <w:rPr>
          <w:rFonts w:ascii="Trebuchet MS" w:hAnsi="Trebuchet MS"/>
        </w:rPr>
        <w:t xml:space="preserve"> changed dramatically in recent decades. </w:t>
      </w:r>
      <w:r w:rsidR="00446024" w:rsidRPr="000A383A">
        <w:rPr>
          <w:rFonts w:ascii="Trebuchet MS" w:hAnsi="Trebuchet MS"/>
        </w:rPr>
        <w:t>Hospital stays have decreased</w:t>
      </w:r>
      <w:r w:rsidR="00425DC5" w:rsidRPr="000A383A">
        <w:rPr>
          <w:rFonts w:ascii="Trebuchet MS" w:hAnsi="Trebuchet MS"/>
          <w:vertAlign w:val="superscript"/>
        </w:rPr>
        <w:t>9</w:t>
      </w:r>
      <w:r w:rsidR="00446024" w:rsidRPr="000A383A">
        <w:rPr>
          <w:rFonts w:ascii="Trebuchet MS" w:hAnsi="Trebuchet MS"/>
        </w:rPr>
        <w:t xml:space="preserve"> with healthcare moving more toward outpatient settings</w:t>
      </w:r>
      <w:r w:rsidR="008E4AC8" w:rsidRPr="000A383A">
        <w:rPr>
          <w:rFonts w:ascii="Trebuchet MS" w:hAnsi="Trebuchet MS"/>
        </w:rPr>
        <w:t xml:space="preserve">. </w:t>
      </w:r>
      <w:r>
        <w:rPr>
          <w:rFonts w:ascii="Trebuchet MS" w:hAnsi="Trebuchet MS"/>
        </w:rPr>
        <w:t>Between 2000 and 2016, t</w:t>
      </w:r>
      <w:r w:rsidRPr="00FC2208">
        <w:rPr>
          <w:rFonts w:ascii="Trebuchet MS" w:hAnsi="Trebuchet MS"/>
        </w:rPr>
        <w:t xml:space="preserve">he numbers of traditional institutional providers, such as hospitals and </w:t>
      </w:r>
      <w:r w:rsidR="00B16750">
        <w:rPr>
          <w:rFonts w:ascii="Trebuchet MS" w:hAnsi="Trebuchet MS"/>
        </w:rPr>
        <w:t>skilled nursing facilities</w:t>
      </w:r>
      <w:r w:rsidRPr="00FC2208">
        <w:rPr>
          <w:rFonts w:ascii="Trebuchet MS" w:hAnsi="Trebuchet MS"/>
        </w:rPr>
        <w:t>, decreased or remained flat despite a growing and aging</w:t>
      </w:r>
      <w:r>
        <w:rPr>
          <w:rFonts w:ascii="Trebuchet MS" w:hAnsi="Trebuchet MS"/>
        </w:rPr>
        <w:t xml:space="preserve"> </w:t>
      </w:r>
      <w:r w:rsidRPr="00FC2208">
        <w:rPr>
          <w:rFonts w:ascii="Trebuchet MS" w:hAnsi="Trebuchet MS"/>
        </w:rPr>
        <w:t xml:space="preserve">US population. </w:t>
      </w:r>
      <w:r w:rsidR="00B16750">
        <w:rPr>
          <w:rFonts w:ascii="Trebuchet MS" w:hAnsi="Trebuchet MS"/>
        </w:rPr>
        <w:t xml:space="preserve">Meanwhile, there was </w:t>
      </w:r>
      <w:r w:rsidRPr="00FC2208">
        <w:rPr>
          <w:rFonts w:ascii="Trebuchet MS" w:hAnsi="Trebuchet MS"/>
        </w:rPr>
        <w:t>s</w:t>
      </w:r>
      <w:r w:rsidR="00B16750">
        <w:rPr>
          <w:rFonts w:ascii="Trebuchet MS" w:hAnsi="Trebuchet MS"/>
        </w:rPr>
        <w:t xml:space="preserve">ubstantial </w:t>
      </w:r>
      <w:r w:rsidRPr="00FC2208">
        <w:rPr>
          <w:rFonts w:ascii="Trebuchet MS" w:hAnsi="Trebuchet MS"/>
        </w:rPr>
        <w:t>growth and</w:t>
      </w:r>
      <w:r>
        <w:rPr>
          <w:rFonts w:ascii="Trebuchet MS" w:hAnsi="Trebuchet MS"/>
        </w:rPr>
        <w:t xml:space="preserve"> </w:t>
      </w:r>
      <w:r w:rsidR="00B16750">
        <w:rPr>
          <w:rFonts w:ascii="Trebuchet MS" w:hAnsi="Trebuchet MS"/>
        </w:rPr>
        <w:t xml:space="preserve">increased specialization </w:t>
      </w:r>
      <w:r w:rsidRPr="00FC2208">
        <w:rPr>
          <w:rFonts w:ascii="Trebuchet MS" w:hAnsi="Trebuchet MS"/>
        </w:rPr>
        <w:t>among outpatient</w:t>
      </w:r>
      <w:r>
        <w:rPr>
          <w:rFonts w:ascii="Trebuchet MS" w:hAnsi="Trebuchet MS"/>
        </w:rPr>
        <w:t xml:space="preserve"> </w:t>
      </w:r>
      <w:r w:rsidR="00B16750">
        <w:rPr>
          <w:rFonts w:ascii="Trebuchet MS" w:hAnsi="Trebuchet MS"/>
        </w:rPr>
        <w:t xml:space="preserve">providers and other forms of long-term care </w:t>
      </w:r>
      <w:r w:rsidR="00B16750" w:rsidRPr="000A383A">
        <w:rPr>
          <w:rFonts w:ascii="Trebuchet MS" w:hAnsi="Trebuchet MS"/>
        </w:rPr>
        <w:t xml:space="preserve">such as assisted living </w:t>
      </w:r>
      <w:r w:rsidR="00B16750">
        <w:rPr>
          <w:rFonts w:ascii="Trebuchet MS" w:hAnsi="Trebuchet MS"/>
        </w:rPr>
        <w:t>facilities</w:t>
      </w:r>
      <w:r w:rsidRPr="00FC2208">
        <w:rPr>
          <w:rFonts w:ascii="Trebuchet MS" w:hAnsi="Trebuchet MS"/>
        </w:rPr>
        <w:t>.</w:t>
      </w:r>
      <w:r w:rsidR="00F20FF9" w:rsidRPr="000A383A">
        <w:rPr>
          <w:rFonts w:ascii="Trebuchet MS" w:hAnsi="Trebuchet MS"/>
          <w:vertAlign w:val="superscript"/>
        </w:rPr>
        <w:t>10</w:t>
      </w:r>
      <w:r w:rsidR="00F20FF9" w:rsidRPr="000A383A">
        <w:rPr>
          <w:rFonts w:ascii="Trebuchet MS" w:hAnsi="Trebuchet MS"/>
        </w:rPr>
        <w:t xml:space="preserve"> As another</w:t>
      </w:r>
      <w:r w:rsidR="008E4AC8" w:rsidRPr="000A383A">
        <w:rPr>
          <w:rFonts w:ascii="Trebuchet MS" w:hAnsi="Trebuchet MS"/>
        </w:rPr>
        <w:t xml:space="preserve"> example, </w:t>
      </w:r>
      <w:r w:rsidR="00357DE5" w:rsidRPr="000A383A">
        <w:rPr>
          <w:rFonts w:ascii="Trebuchet MS" w:hAnsi="Trebuchet MS"/>
        </w:rPr>
        <w:t xml:space="preserve">many types of </w:t>
      </w:r>
      <w:r w:rsidR="008E4AC8" w:rsidRPr="000A383A">
        <w:rPr>
          <w:rFonts w:ascii="Trebuchet MS" w:hAnsi="Trebuchet MS"/>
        </w:rPr>
        <w:t xml:space="preserve">surgeries have </w:t>
      </w:r>
      <w:r w:rsidR="00357DE5" w:rsidRPr="000A383A">
        <w:rPr>
          <w:rFonts w:ascii="Trebuchet MS" w:hAnsi="Trebuchet MS"/>
        </w:rPr>
        <w:t>shifted</w:t>
      </w:r>
      <w:r w:rsidR="008E06C8" w:rsidRPr="000A383A">
        <w:rPr>
          <w:rFonts w:ascii="Trebuchet MS" w:hAnsi="Trebuchet MS"/>
        </w:rPr>
        <w:t xml:space="preserve"> </w:t>
      </w:r>
      <w:r w:rsidR="008E4AC8" w:rsidRPr="000A383A">
        <w:rPr>
          <w:rFonts w:ascii="Trebuchet MS" w:hAnsi="Trebuchet MS"/>
        </w:rPr>
        <w:t>from inpatient settings to ambulatory surgery centers, hospital outpatient departments, and office-based surgical practices.</w:t>
      </w:r>
      <w:r w:rsidR="00425DC5" w:rsidRPr="000A383A">
        <w:rPr>
          <w:rFonts w:ascii="Trebuchet MS" w:hAnsi="Trebuchet MS"/>
          <w:vertAlign w:val="superscript"/>
        </w:rPr>
        <w:t>1</w:t>
      </w:r>
      <w:r w:rsidR="00F20FF9" w:rsidRPr="000A383A">
        <w:rPr>
          <w:rFonts w:ascii="Trebuchet MS" w:hAnsi="Trebuchet MS"/>
          <w:vertAlign w:val="superscript"/>
        </w:rPr>
        <w:t>1</w:t>
      </w:r>
      <w:r w:rsidR="008E4AC8" w:rsidRPr="000A383A">
        <w:rPr>
          <w:rFonts w:ascii="Trebuchet MS" w:hAnsi="Trebuchet MS"/>
        </w:rPr>
        <w:t xml:space="preserve"> </w:t>
      </w:r>
      <w:r w:rsidR="00E77C5D" w:rsidRPr="000A383A">
        <w:rPr>
          <w:rFonts w:ascii="Trebuchet MS" w:hAnsi="Trebuchet MS"/>
        </w:rPr>
        <w:t xml:space="preserve"> The number of long-term acute care facilities and skilled nursing facilities with ventilator care has grown as healthcare improves and people who need critical care live longer. </w:t>
      </w:r>
      <w:r w:rsidR="008A1656" w:rsidRPr="000A383A">
        <w:rPr>
          <w:rFonts w:ascii="Trebuchet MS" w:hAnsi="Trebuchet MS"/>
        </w:rPr>
        <w:t>Additionally, increasing healthcare delivery across national borders, such as medical tourism, has affected potential for disease transmission across borders.</w:t>
      </w:r>
      <w:r w:rsidR="00F20FF9" w:rsidRPr="000A383A">
        <w:rPr>
          <w:rFonts w:ascii="Trebuchet MS" w:hAnsi="Trebuchet MS"/>
          <w:vertAlign w:val="superscript"/>
        </w:rPr>
        <w:t>1</w:t>
      </w:r>
      <w:r w:rsidR="0018558E">
        <w:rPr>
          <w:rFonts w:ascii="Trebuchet MS" w:hAnsi="Trebuchet MS"/>
          <w:vertAlign w:val="superscript"/>
        </w:rPr>
        <w:t>2</w:t>
      </w:r>
    </w:p>
    <w:p w14:paraId="05FD8ED4" w14:textId="6B5D1036" w:rsidR="00334298" w:rsidRPr="000A383A" w:rsidRDefault="00334298" w:rsidP="00316C35">
      <w:pPr>
        <w:spacing w:after="0" w:line="240" w:lineRule="auto"/>
        <w:rPr>
          <w:rFonts w:ascii="Trebuchet MS" w:hAnsi="Trebuchet MS"/>
        </w:rPr>
      </w:pPr>
    </w:p>
    <w:p w14:paraId="6C43E678" w14:textId="4D43124B" w:rsidR="00334298" w:rsidRPr="000A383A" w:rsidRDefault="00334298" w:rsidP="00316C35">
      <w:pPr>
        <w:spacing w:after="0" w:line="240" w:lineRule="auto"/>
        <w:rPr>
          <w:rFonts w:ascii="Trebuchet MS" w:hAnsi="Trebuchet MS"/>
          <w:vertAlign w:val="superscript"/>
        </w:rPr>
      </w:pPr>
      <w:r w:rsidRPr="000A383A">
        <w:rPr>
          <w:rFonts w:ascii="Trebuchet MS" w:hAnsi="Trebuchet MS"/>
        </w:rPr>
        <w:t xml:space="preserve">The changing healthcare delivery landscape </w:t>
      </w:r>
      <w:r w:rsidR="0084442A" w:rsidRPr="000A383A">
        <w:rPr>
          <w:rFonts w:ascii="Trebuchet MS" w:hAnsi="Trebuchet MS"/>
        </w:rPr>
        <w:t>requires public health agencies to be nimble when responding to outbreaks; each healthcare setting has unique characteristics and associated patient populations unique risks that result in a wide variety of outbreaks.</w:t>
      </w:r>
      <w:r w:rsidR="00900AC4" w:rsidRPr="000A383A">
        <w:rPr>
          <w:rFonts w:ascii="Trebuchet MS" w:hAnsi="Trebuchet MS"/>
        </w:rPr>
        <w:t xml:space="preserve"> Infection prevention needs for </w:t>
      </w:r>
      <w:r w:rsidR="00641B43" w:rsidRPr="000A383A">
        <w:rPr>
          <w:rFonts w:ascii="Trebuchet MS" w:hAnsi="Trebuchet MS"/>
        </w:rPr>
        <w:t>healthcare settings have similarly changed over time, and infection prevention resources available for healthcare facilities can vary widely.</w:t>
      </w:r>
      <w:r w:rsidR="00425DC5" w:rsidRPr="000A383A">
        <w:rPr>
          <w:rFonts w:ascii="Trebuchet MS" w:hAnsi="Trebuchet MS"/>
          <w:vertAlign w:val="superscript"/>
        </w:rPr>
        <w:t>1</w:t>
      </w:r>
      <w:r w:rsidR="0018558E">
        <w:rPr>
          <w:rFonts w:ascii="Trebuchet MS" w:hAnsi="Trebuchet MS"/>
          <w:vertAlign w:val="superscript"/>
        </w:rPr>
        <w:t>3</w:t>
      </w:r>
      <w:r w:rsidR="00425DC5" w:rsidRPr="000A383A">
        <w:rPr>
          <w:rFonts w:ascii="Trebuchet MS" w:hAnsi="Trebuchet MS"/>
          <w:vertAlign w:val="superscript"/>
        </w:rPr>
        <w:t>,1</w:t>
      </w:r>
      <w:r w:rsidR="0018558E">
        <w:rPr>
          <w:rFonts w:ascii="Trebuchet MS" w:hAnsi="Trebuchet MS"/>
          <w:vertAlign w:val="superscript"/>
        </w:rPr>
        <w:t>4</w:t>
      </w:r>
      <w:r w:rsidR="00641B43" w:rsidRPr="000A383A">
        <w:rPr>
          <w:rFonts w:ascii="Trebuchet MS" w:hAnsi="Trebuchet MS"/>
        </w:rPr>
        <w:t xml:space="preserve"> </w:t>
      </w:r>
    </w:p>
    <w:p w14:paraId="7CAD6F37" w14:textId="77777777" w:rsidR="006E47C0" w:rsidRPr="000A383A" w:rsidRDefault="006E47C0" w:rsidP="006E47C0">
      <w:pPr>
        <w:spacing w:after="0" w:line="240" w:lineRule="auto"/>
        <w:rPr>
          <w:rFonts w:ascii="Trebuchet MS" w:hAnsi="Trebuchet MS"/>
        </w:rPr>
      </w:pPr>
    </w:p>
    <w:p w14:paraId="3D919C42" w14:textId="33CE7C64" w:rsidR="006E47C0" w:rsidRPr="000A383A" w:rsidRDefault="006E47C0" w:rsidP="006E47C0">
      <w:pPr>
        <w:pStyle w:val="ListParagraph"/>
        <w:numPr>
          <w:ilvl w:val="2"/>
          <w:numId w:val="19"/>
        </w:numPr>
        <w:spacing w:after="0" w:line="240" w:lineRule="auto"/>
        <w:rPr>
          <w:rFonts w:ascii="Trebuchet MS" w:hAnsi="Trebuchet MS"/>
        </w:rPr>
      </w:pPr>
      <w:r w:rsidRPr="000A383A">
        <w:rPr>
          <w:rFonts w:ascii="Trebuchet MS" w:hAnsi="Trebuchet MS"/>
          <w:b/>
          <w:bCs/>
        </w:rPr>
        <w:t>Regulation and Oversight</w:t>
      </w:r>
    </w:p>
    <w:p w14:paraId="1386D43C" w14:textId="030571B8" w:rsidR="001E3AC4" w:rsidRPr="000A383A" w:rsidRDefault="001E3AC4" w:rsidP="001E3AC4">
      <w:pPr>
        <w:spacing w:after="0" w:line="240" w:lineRule="auto"/>
        <w:rPr>
          <w:rFonts w:ascii="Trebuchet MS" w:hAnsi="Trebuchet MS"/>
        </w:rPr>
      </w:pPr>
    </w:p>
    <w:p w14:paraId="02E85C3D" w14:textId="7CB6AA69" w:rsidR="001E3AC4" w:rsidRPr="000A383A" w:rsidRDefault="001E3AC4" w:rsidP="001E3AC4">
      <w:pPr>
        <w:spacing w:after="0" w:line="240" w:lineRule="auto"/>
        <w:rPr>
          <w:rFonts w:ascii="Trebuchet MS" w:hAnsi="Trebuchet MS"/>
        </w:rPr>
      </w:pPr>
      <w:r w:rsidRPr="000A383A">
        <w:rPr>
          <w:rFonts w:ascii="Trebuchet MS" w:hAnsi="Trebuchet MS"/>
        </w:rPr>
        <w:lastRenderedPageBreak/>
        <w:t xml:space="preserve">With </w:t>
      </w:r>
      <w:r w:rsidR="008F1400" w:rsidRPr="000A383A">
        <w:rPr>
          <w:rFonts w:ascii="Trebuchet MS" w:hAnsi="Trebuchet MS"/>
        </w:rPr>
        <w:t>growth</w:t>
      </w:r>
      <w:r w:rsidRPr="000A383A">
        <w:rPr>
          <w:rFonts w:ascii="Trebuchet MS" w:hAnsi="Trebuchet MS"/>
        </w:rPr>
        <w:t xml:space="preserve"> and changes in healthcare delivery, regulations </w:t>
      </w:r>
      <w:r w:rsidR="00240207" w:rsidRPr="000A383A">
        <w:rPr>
          <w:rFonts w:ascii="Trebuchet MS" w:hAnsi="Trebuchet MS"/>
        </w:rPr>
        <w:t xml:space="preserve">related to </w:t>
      </w:r>
      <w:r w:rsidR="00D777F7" w:rsidRPr="000A383A">
        <w:rPr>
          <w:rFonts w:ascii="Trebuchet MS" w:hAnsi="Trebuchet MS"/>
        </w:rPr>
        <w:t xml:space="preserve">the prevention of healthcare-related </w:t>
      </w:r>
      <w:r w:rsidR="00240207" w:rsidRPr="000A383A">
        <w:rPr>
          <w:rFonts w:ascii="Trebuchet MS" w:hAnsi="Trebuchet MS"/>
        </w:rPr>
        <w:t>infection</w:t>
      </w:r>
      <w:r w:rsidR="00D777F7" w:rsidRPr="000A383A">
        <w:rPr>
          <w:rFonts w:ascii="Trebuchet MS" w:hAnsi="Trebuchet MS"/>
        </w:rPr>
        <w:t>s</w:t>
      </w:r>
      <w:r w:rsidR="00240207" w:rsidRPr="000A383A">
        <w:rPr>
          <w:rFonts w:ascii="Trebuchet MS" w:hAnsi="Trebuchet MS"/>
        </w:rPr>
        <w:t xml:space="preserve"> have </w:t>
      </w:r>
      <w:r w:rsidR="008F1400" w:rsidRPr="000A383A">
        <w:rPr>
          <w:rFonts w:ascii="Trebuchet MS" w:hAnsi="Trebuchet MS"/>
        </w:rPr>
        <w:t xml:space="preserve">also </w:t>
      </w:r>
      <w:r w:rsidR="00240207" w:rsidRPr="000A383A">
        <w:rPr>
          <w:rFonts w:ascii="Trebuchet MS" w:hAnsi="Trebuchet MS"/>
        </w:rPr>
        <w:t>expanded</w:t>
      </w:r>
      <w:r w:rsidRPr="000A383A">
        <w:rPr>
          <w:rFonts w:ascii="Trebuchet MS" w:hAnsi="Trebuchet MS"/>
        </w:rPr>
        <w:t>. A full description of regulatory changes impacting healthcare is outside the scope of this guidance</w:t>
      </w:r>
      <w:r w:rsidR="008F1400" w:rsidRPr="000A383A">
        <w:rPr>
          <w:rFonts w:ascii="Trebuchet MS" w:hAnsi="Trebuchet MS"/>
        </w:rPr>
        <w:t xml:space="preserve">. Laws and </w:t>
      </w:r>
      <w:r w:rsidR="00352C13">
        <w:rPr>
          <w:rFonts w:ascii="Trebuchet MS" w:hAnsi="Trebuchet MS"/>
        </w:rPr>
        <w:t xml:space="preserve">regulations </w:t>
      </w:r>
      <w:r w:rsidRPr="000A383A">
        <w:rPr>
          <w:rFonts w:ascii="Trebuchet MS" w:hAnsi="Trebuchet MS"/>
        </w:rPr>
        <w:t xml:space="preserve">emphasizing infection prevention and antimicrobial stewardship </w:t>
      </w:r>
      <w:r w:rsidR="008F1400" w:rsidRPr="000A383A">
        <w:rPr>
          <w:rFonts w:ascii="Trebuchet MS" w:hAnsi="Trebuchet MS"/>
        </w:rPr>
        <w:t xml:space="preserve">stem from efforts at </w:t>
      </w:r>
      <w:r w:rsidR="00E77C5D" w:rsidRPr="000A383A">
        <w:rPr>
          <w:rFonts w:ascii="Trebuchet MS" w:hAnsi="Trebuchet MS"/>
        </w:rPr>
        <w:t>the</w:t>
      </w:r>
      <w:r w:rsidR="008F1400" w:rsidRPr="000A383A">
        <w:rPr>
          <w:rFonts w:ascii="Trebuchet MS" w:hAnsi="Trebuchet MS"/>
        </w:rPr>
        <w:t xml:space="preserve"> federal, state and even local levels. Federal </w:t>
      </w:r>
      <w:r w:rsidRPr="000A383A">
        <w:rPr>
          <w:rFonts w:ascii="Trebuchet MS" w:hAnsi="Trebuchet MS"/>
        </w:rPr>
        <w:t>agencies such as the Centers for Medicare and Medicaid Services (CMS)</w:t>
      </w:r>
      <w:r w:rsidR="008F1400" w:rsidRPr="000A383A">
        <w:rPr>
          <w:rFonts w:ascii="Trebuchet MS" w:hAnsi="Trebuchet MS"/>
        </w:rPr>
        <w:t>, Food and Drug Administration (FDA)</w:t>
      </w:r>
      <w:r w:rsidR="0042502D" w:rsidRPr="000A383A">
        <w:rPr>
          <w:rFonts w:ascii="Trebuchet MS" w:hAnsi="Trebuchet MS"/>
        </w:rPr>
        <w:t>,</w:t>
      </w:r>
      <w:r w:rsidR="008F1400" w:rsidRPr="000A383A">
        <w:rPr>
          <w:rFonts w:ascii="Trebuchet MS" w:hAnsi="Trebuchet MS"/>
        </w:rPr>
        <w:t xml:space="preserve"> and </w:t>
      </w:r>
      <w:r w:rsidR="0042502D" w:rsidRPr="000A383A">
        <w:rPr>
          <w:rFonts w:ascii="Trebuchet MS" w:hAnsi="Trebuchet MS"/>
        </w:rPr>
        <w:t>Occupational Safety and Health Administration (</w:t>
      </w:r>
      <w:r w:rsidR="008F1400" w:rsidRPr="000A383A">
        <w:rPr>
          <w:rFonts w:ascii="Trebuchet MS" w:hAnsi="Trebuchet MS"/>
        </w:rPr>
        <w:t>OSHA</w:t>
      </w:r>
      <w:r w:rsidR="0042502D" w:rsidRPr="000A383A">
        <w:rPr>
          <w:rFonts w:ascii="Trebuchet MS" w:hAnsi="Trebuchet MS"/>
        </w:rPr>
        <w:t>)</w:t>
      </w:r>
      <w:r w:rsidR="008F1400" w:rsidRPr="000A383A">
        <w:rPr>
          <w:rFonts w:ascii="Trebuchet MS" w:hAnsi="Trebuchet MS"/>
        </w:rPr>
        <w:t xml:space="preserve"> play significant roles from a regulatory point of view. Other agencies such as </w:t>
      </w:r>
      <w:r w:rsidR="0042502D" w:rsidRPr="000A383A">
        <w:rPr>
          <w:rFonts w:ascii="Trebuchet MS" w:hAnsi="Trebuchet MS"/>
        </w:rPr>
        <w:t>the Centers for Disease Control and Prevention (</w:t>
      </w:r>
      <w:r w:rsidR="008F1400" w:rsidRPr="000A383A">
        <w:rPr>
          <w:rFonts w:ascii="Trebuchet MS" w:hAnsi="Trebuchet MS"/>
        </w:rPr>
        <w:t>CDC</w:t>
      </w:r>
      <w:r w:rsidR="0042502D" w:rsidRPr="000A383A">
        <w:rPr>
          <w:rFonts w:ascii="Trebuchet MS" w:hAnsi="Trebuchet MS"/>
        </w:rPr>
        <w:t>)</w:t>
      </w:r>
      <w:r w:rsidR="003E7266" w:rsidRPr="000A383A">
        <w:rPr>
          <w:rFonts w:ascii="Trebuchet MS" w:hAnsi="Trebuchet MS"/>
        </w:rPr>
        <w:t xml:space="preserve"> </w:t>
      </w:r>
      <w:r w:rsidR="008F1400" w:rsidRPr="000A383A">
        <w:rPr>
          <w:rFonts w:ascii="Trebuchet MS" w:hAnsi="Trebuchet MS"/>
        </w:rPr>
        <w:t xml:space="preserve">generate recommendations and standards that heavily influence healthcare regulation. </w:t>
      </w:r>
      <w:r w:rsidR="00B25A5B" w:rsidRPr="000A383A">
        <w:rPr>
          <w:rFonts w:ascii="Trebuchet MS" w:hAnsi="Trebuchet MS"/>
        </w:rPr>
        <w:t xml:space="preserve">Of note, core infection control practices are established by CDC’s Healthcare Infection Control Practices Advisory Committee (HICPAC) and can be found here: https://www.cdc.gov/hicpac/recommendations/core-practices.html. </w:t>
      </w:r>
      <w:r w:rsidR="00A4293A" w:rsidRPr="000A383A">
        <w:rPr>
          <w:rFonts w:ascii="Trebuchet MS" w:hAnsi="Trebuchet MS"/>
        </w:rPr>
        <w:t>Accredit</w:t>
      </w:r>
      <w:r w:rsidR="00C069BF" w:rsidRPr="000A383A">
        <w:rPr>
          <w:rFonts w:ascii="Trebuchet MS" w:hAnsi="Trebuchet MS"/>
        </w:rPr>
        <w:t>ing</w:t>
      </w:r>
      <w:r w:rsidR="00A4293A" w:rsidRPr="000A383A">
        <w:rPr>
          <w:rFonts w:ascii="Trebuchet MS" w:hAnsi="Trebuchet MS"/>
        </w:rPr>
        <w:t xml:space="preserve"> organizations</w:t>
      </w:r>
      <w:r w:rsidR="008F1400" w:rsidRPr="000A383A">
        <w:rPr>
          <w:rFonts w:ascii="Trebuchet MS" w:hAnsi="Trebuchet MS"/>
        </w:rPr>
        <w:t xml:space="preserve"> </w:t>
      </w:r>
      <w:r w:rsidRPr="000A383A">
        <w:rPr>
          <w:rFonts w:ascii="Trebuchet MS" w:hAnsi="Trebuchet MS"/>
        </w:rPr>
        <w:t xml:space="preserve">provide </w:t>
      </w:r>
      <w:r w:rsidR="00A4293A" w:rsidRPr="000A383A">
        <w:rPr>
          <w:rFonts w:ascii="Trebuchet MS" w:hAnsi="Trebuchet MS"/>
        </w:rPr>
        <w:t xml:space="preserve">participating </w:t>
      </w:r>
      <w:r w:rsidRPr="000A383A">
        <w:rPr>
          <w:rFonts w:ascii="Trebuchet MS" w:hAnsi="Trebuchet MS"/>
        </w:rPr>
        <w:t xml:space="preserve">healthcare </w:t>
      </w:r>
      <w:r w:rsidR="00A4293A" w:rsidRPr="000A383A">
        <w:rPr>
          <w:rFonts w:ascii="Trebuchet MS" w:hAnsi="Trebuchet MS"/>
        </w:rPr>
        <w:t xml:space="preserve">facilities with a structure for achieving regulatory requirements and other quality standards. State level agencies license many types of healthcare facilities and take an active role in enforcement. </w:t>
      </w:r>
      <w:r w:rsidR="00240207" w:rsidRPr="000A383A">
        <w:rPr>
          <w:rFonts w:ascii="Trebuchet MS" w:hAnsi="Trebuchet MS"/>
        </w:rPr>
        <w:t xml:space="preserve">Although regulations and requirements for infection prevention are established for some </w:t>
      </w:r>
      <w:r w:rsidR="00D777F7" w:rsidRPr="000A383A">
        <w:rPr>
          <w:rFonts w:ascii="Trebuchet MS" w:hAnsi="Trebuchet MS"/>
        </w:rPr>
        <w:t>healthcare settings</w:t>
      </w:r>
      <w:r w:rsidR="00240207" w:rsidRPr="000A383A">
        <w:rPr>
          <w:rFonts w:ascii="Trebuchet MS" w:hAnsi="Trebuchet MS"/>
        </w:rPr>
        <w:t xml:space="preserve">, not all </w:t>
      </w:r>
      <w:r w:rsidR="00D777F7" w:rsidRPr="000A383A">
        <w:rPr>
          <w:rFonts w:ascii="Trebuchet MS" w:hAnsi="Trebuchet MS"/>
        </w:rPr>
        <w:t>settings</w:t>
      </w:r>
      <w:r w:rsidR="00240207" w:rsidRPr="000A383A">
        <w:rPr>
          <w:rFonts w:ascii="Trebuchet MS" w:hAnsi="Trebuchet MS"/>
        </w:rPr>
        <w:t xml:space="preserve"> have </w:t>
      </w:r>
      <w:r w:rsidR="00A4293A" w:rsidRPr="000A383A">
        <w:rPr>
          <w:rFonts w:ascii="Trebuchet MS" w:hAnsi="Trebuchet MS"/>
        </w:rPr>
        <w:t xml:space="preserve">clear </w:t>
      </w:r>
      <w:r w:rsidR="00240207" w:rsidRPr="000A383A">
        <w:rPr>
          <w:rFonts w:ascii="Trebuchet MS" w:hAnsi="Trebuchet MS"/>
        </w:rPr>
        <w:t xml:space="preserve">requirements </w:t>
      </w:r>
      <w:r w:rsidR="00A4293A" w:rsidRPr="000A383A">
        <w:rPr>
          <w:rFonts w:ascii="Trebuchet MS" w:hAnsi="Trebuchet MS"/>
        </w:rPr>
        <w:t xml:space="preserve">or active oversight. Likewise, even facilities that are generally subject to federal and state regulations do not all have clear standards governing the organization or staffing of their </w:t>
      </w:r>
      <w:r w:rsidR="00240207" w:rsidRPr="000A383A">
        <w:rPr>
          <w:rFonts w:ascii="Trebuchet MS" w:hAnsi="Trebuchet MS"/>
        </w:rPr>
        <w:t>infection prevention</w:t>
      </w:r>
      <w:r w:rsidR="00A4293A" w:rsidRPr="000A383A">
        <w:rPr>
          <w:rFonts w:ascii="Trebuchet MS" w:hAnsi="Trebuchet MS"/>
        </w:rPr>
        <w:t xml:space="preserve"> and control programs;</w:t>
      </w:r>
      <w:r w:rsidR="00240207" w:rsidRPr="000A383A">
        <w:rPr>
          <w:rFonts w:ascii="Trebuchet MS" w:hAnsi="Trebuchet MS"/>
        </w:rPr>
        <w:t xml:space="preserve"> some of those that do are still working toward meeting newly established requirements. For example, CMS implemented requirements for infection prevention and antibiotic stewardship in nursing homes in November 2016 with a rolling 3-year set of requirements.</w:t>
      </w:r>
      <w:r w:rsidR="00240207" w:rsidRPr="000A383A">
        <w:rPr>
          <w:rFonts w:ascii="Trebuchet MS" w:hAnsi="Trebuchet MS"/>
          <w:vertAlign w:val="superscript"/>
        </w:rPr>
        <w:t>1</w:t>
      </w:r>
      <w:r w:rsidR="0018558E">
        <w:rPr>
          <w:rFonts w:ascii="Trebuchet MS" w:hAnsi="Trebuchet MS"/>
          <w:vertAlign w:val="superscript"/>
        </w:rPr>
        <w:t>5</w:t>
      </w:r>
      <w:r w:rsidR="00240207" w:rsidRPr="000A383A">
        <w:rPr>
          <w:rFonts w:ascii="Trebuchet MS" w:hAnsi="Trebuchet MS"/>
        </w:rPr>
        <w:t xml:space="preserve"> </w:t>
      </w:r>
      <w:r w:rsidRPr="000A383A">
        <w:rPr>
          <w:rFonts w:ascii="Trebuchet MS" w:hAnsi="Trebuchet MS"/>
        </w:rPr>
        <w:t xml:space="preserve">Regulations affecting infection prevention, HAIs, AR, and antimicrobial stewardship can be found here: (1) </w:t>
      </w:r>
      <w:hyperlink r:id="rId8" w:history="1">
        <w:r w:rsidRPr="00352C13">
          <w:rPr>
            <w:rStyle w:val="Hyperlink"/>
            <w:rFonts w:ascii="Trebuchet MS" w:hAnsi="Trebuchet MS"/>
          </w:rPr>
          <w:t>apic.org/Advocacy/Regulations/</w:t>
        </w:r>
      </w:hyperlink>
      <w:r w:rsidRPr="000A383A">
        <w:rPr>
          <w:rFonts w:ascii="Trebuchet MS" w:hAnsi="Trebuchet MS"/>
        </w:rPr>
        <w:t xml:space="preserve"> and (2) </w:t>
      </w:r>
      <w:hyperlink r:id="rId9" w:history="1">
        <w:r w:rsidRPr="00352C13">
          <w:rPr>
            <w:rStyle w:val="Hyperlink"/>
            <w:rFonts w:ascii="Trebuchet MS" w:hAnsi="Trebuchet MS"/>
          </w:rPr>
          <w:t>apic.org/</w:t>
        </w:r>
        <w:proofErr w:type="spellStart"/>
        <w:r w:rsidRPr="00352C13">
          <w:rPr>
            <w:rStyle w:val="Hyperlink"/>
            <w:rFonts w:ascii="Trebuchet MS" w:hAnsi="Trebuchet MS"/>
          </w:rPr>
          <w:t>cms</w:t>
        </w:r>
        <w:proofErr w:type="spellEnd"/>
        <w:r w:rsidRPr="00352C13">
          <w:rPr>
            <w:rStyle w:val="Hyperlink"/>
            <w:rFonts w:ascii="Trebuchet MS" w:hAnsi="Trebuchet MS"/>
          </w:rPr>
          <w:t>/.</w:t>
        </w:r>
      </w:hyperlink>
    </w:p>
    <w:p w14:paraId="0F629893" w14:textId="54840276" w:rsidR="0042502D" w:rsidRPr="000A383A" w:rsidRDefault="0042502D" w:rsidP="001E3AC4">
      <w:pPr>
        <w:spacing w:after="0" w:line="240" w:lineRule="auto"/>
        <w:rPr>
          <w:rFonts w:ascii="Trebuchet MS" w:hAnsi="Trebuchet MS"/>
        </w:rPr>
      </w:pPr>
    </w:p>
    <w:p w14:paraId="675F5882" w14:textId="2EC6A222" w:rsidR="0042502D" w:rsidRPr="000A383A" w:rsidRDefault="0042502D" w:rsidP="001E3AC4">
      <w:pPr>
        <w:spacing w:after="0" w:line="240" w:lineRule="auto"/>
        <w:rPr>
          <w:rFonts w:ascii="Trebuchet MS" w:hAnsi="Trebuchet MS"/>
        </w:rPr>
      </w:pPr>
      <w:r w:rsidRPr="000A383A">
        <w:rPr>
          <w:rFonts w:ascii="Trebuchet MS" w:hAnsi="Trebuchet MS"/>
        </w:rPr>
        <w:t xml:space="preserve">Increasing requirements and regulations have led to more attention on trends and prevention of HAIs, leading to additional resources put toward these efforts in healthcare facilities and public health agencies. HAI rates are now publicly available by specific </w:t>
      </w:r>
      <w:r w:rsidR="007116AD" w:rsidRPr="000A383A">
        <w:rPr>
          <w:rFonts w:ascii="Trebuchet MS" w:hAnsi="Trebuchet MS"/>
        </w:rPr>
        <w:t xml:space="preserve">hospital and nursing home </w:t>
      </w:r>
      <w:r w:rsidRPr="000A383A">
        <w:rPr>
          <w:rFonts w:ascii="Trebuchet MS" w:hAnsi="Trebuchet MS"/>
        </w:rPr>
        <w:t xml:space="preserve">and can be found here: </w:t>
      </w:r>
      <w:r w:rsidR="007116AD" w:rsidRPr="000A383A">
        <w:rPr>
          <w:rFonts w:ascii="Trebuchet MS" w:hAnsi="Trebuchet MS"/>
        </w:rPr>
        <w:t xml:space="preserve">(1) </w:t>
      </w:r>
      <w:hyperlink r:id="rId10" w:history="1">
        <w:r w:rsidR="007116AD" w:rsidRPr="000A383A">
          <w:rPr>
            <w:rStyle w:val="Hyperlink"/>
            <w:rFonts w:ascii="Trebuchet MS" w:hAnsi="Trebuchet MS"/>
          </w:rPr>
          <w:t>https://www.medicare.gov/hospitalcompare/</w:t>
        </w:r>
      </w:hyperlink>
      <w:r w:rsidR="007116AD" w:rsidRPr="000A383A">
        <w:rPr>
          <w:rFonts w:ascii="Trebuchet MS" w:hAnsi="Trebuchet MS"/>
        </w:rPr>
        <w:t xml:space="preserve"> and (2) </w:t>
      </w:r>
      <w:hyperlink r:id="rId11" w:history="1">
        <w:r w:rsidR="00515DDA" w:rsidRPr="000A383A">
          <w:rPr>
            <w:rStyle w:val="Hyperlink"/>
            <w:rFonts w:ascii="Trebuchet MS" w:hAnsi="Trebuchet MS"/>
          </w:rPr>
          <w:t>https://www.medicare.gov/nursinghomecompare/</w:t>
        </w:r>
      </w:hyperlink>
      <w:r w:rsidR="00515DDA" w:rsidRPr="000A383A">
        <w:rPr>
          <w:rFonts w:ascii="Trebuchet MS" w:hAnsi="Trebuchet MS"/>
        </w:rPr>
        <w:t>.</w:t>
      </w:r>
    </w:p>
    <w:p w14:paraId="2AAAD23F" w14:textId="77777777" w:rsidR="001E3AC4" w:rsidRPr="000A383A" w:rsidRDefault="001E3AC4" w:rsidP="001E3AC4">
      <w:pPr>
        <w:spacing w:after="0" w:line="240" w:lineRule="auto"/>
        <w:rPr>
          <w:rFonts w:ascii="Trebuchet MS" w:hAnsi="Trebuchet MS"/>
        </w:rPr>
      </w:pPr>
    </w:p>
    <w:p w14:paraId="4CC330BD" w14:textId="23C5347A" w:rsidR="006E47C0" w:rsidRPr="00196521" w:rsidRDefault="00196521" w:rsidP="00196521">
      <w:pPr>
        <w:pStyle w:val="Heading1"/>
        <w:rPr>
          <w:rFonts w:asciiTheme="minorHAnsi" w:hAnsiTheme="minorHAnsi" w:cstheme="minorHAnsi"/>
          <w:b/>
          <w:bCs/>
          <w:color w:val="002060"/>
          <w:sz w:val="28"/>
          <w:szCs w:val="28"/>
        </w:rPr>
      </w:pPr>
      <w:bookmarkStart w:id="6" w:name="_Toc60930843"/>
      <w:r w:rsidRPr="00196521">
        <w:rPr>
          <w:rFonts w:asciiTheme="minorHAnsi" w:hAnsiTheme="minorHAnsi" w:cstheme="minorHAnsi"/>
          <w:b/>
          <w:bCs/>
          <w:color w:val="002060"/>
          <w:sz w:val="28"/>
          <w:szCs w:val="28"/>
        </w:rPr>
        <w:t>TRENDS IN SURVEILLANCE</w:t>
      </w:r>
      <w:bookmarkEnd w:id="6"/>
    </w:p>
    <w:p w14:paraId="5F7B02C9" w14:textId="77777777" w:rsidR="00196521" w:rsidRPr="000A383A" w:rsidRDefault="00196521" w:rsidP="006E47C0">
      <w:pPr>
        <w:spacing w:after="0" w:line="240" w:lineRule="auto"/>
        <w:rPr>
          <w:rFonts w:ascii="Trebuchet MS" w:hAnsi="Trebuchet MS"/>
        </w:rPr>
      </w:pPr>
    </w:p>
    <w:p w14:paraId="5D27828C" w14:textId="7731B1ED" w:rsidR="006E47C0" w:rsidRPr="000A383A" w:rsidRDefault="006E47C0" w:rsidP="006E47C0">
      <w:pPr>
        <w:pStyle w:val="ListParagraph"/>
        <w:numPr>
          <w:ilvl w:val="1"/>
          <w:numId w:val="19"/>
        </w:numPr>
        <w:spacing w:after="0" w:line="240" w:lineRule="auto"/>
        <w:ind w:left="360"/>
        <w:rPr>
          <w:rFonts w:ascii="Trebuchet MS" w:hAnsi="Trebuchet MS"/>
          <w:b/>
          <w:bCs/>
          <w:sz w:val="28"/>
          <w:szCs w:val="28"/>
        </w:rPr>
      </w:pPr>
      <w:r w:rsidRPr="000A383A">
        <w:rPr>
          <w:rFonts w:ascii="Trebuchet MS" w:hAnsi="Trebuchet MS"/>
          <w:b/>
          <w:bCs/>
          <w:sz w:val="28"/>
          <w:szCs w:val="28"/>
        </w:rPr>
        <w:t>Trends in Surveillance</w:t>
      </w:r>
    </w:p>
    <w:p w14:paraId="4883C72F" w14:textId="4A41B059" w:rsidR="006E47C0" w:rsidRPr="000A383A" w:rsidRDefault="006E47C0" w:rsidP="006E47C0">
      <w:pPr>
        <w:spacing w:after="0" w:line="240" w:lineRule="auto"/>
        <w:rPr>
          <w:rFonts w:ascii="Trebuchet MS" w:hAnsi="Trebuchet MS"/>
        </w:rPr>
      </w:pPr>
    </w:p>
    <w:p w14:paraId="4FC82B05" w14:textId="386A1346" w:rsidR="006E47C0" w:rsidRPr="000A383A" w:rsidRDefault="006E47C0" w:rsidP="006E47C0">
      <w:pPr>
        <w:pStyle w:val="ListParagraph"/>
        <w:numPr>
          <w:ilvl w:val="2"/>
          <w:numId w:val="19"/>
        </w:numPr>
        <w:spacing w:after="0" w:line="240" w:lineRule="auto"/>
        <w:rPr>
          <w:rFonts w:ascii="Trebuchet MS" w:hAnsi="Trebuchet MS"/>
          <w:color w:val="000000" w:themeColor="text1"/>
        </w:rPr>
      </w:pPr>
      <w:r w:rsidRPr="000A383A">
        <w:rPr>
          <w:rFonts w:ascii="Trebuchet MS" w:hAnsi="Trebuchet MS"/>
          <w:b/>
          <w:bCs/>
        </w:rPr>
        <w:t>Overview</w:t>
      </w:r>
    </w:p>
    <w:p w14:paraId="4D1E6F48" w14:textId="58982911" w:rsidR="006E47C0" w:rsidRPr="000A383A" w:rsidRDefault="006E47C0" w:rsidP="006E47C0">
      <w:pPr>
        <w:spacing w:after="0" w:line="240" w:lineRule="auto"/>
        <w:rPr>
          <w:rFonts w:ascii="Trebuchet MS" w:hAnsi="Trebuchet MS"/>
          <w:color w:val="000000" w:themeColor="text1"/>
        </w:rPr>
      </w:pPr>
    </w:p>
    <w:p w14:paraId="7679CFBB" w14:textId="3436E088" w:rsidR="006E47C0" w:rsidRDefault="000403D6" w:rsidP="00185E89">
      <w:pPr>
        <w:spacing w:after="0" w:line="240" w:lineRule="auto"/>
        <w:rPr>
          <w:rFonts w:ascii="Trebuchet MS" w:hAnsi="Trebuchet MS"/>
          <w:color w:val="000000" w:themeColor="text1"/>
        </w:rPr>
      </w:pPr>
      <w:r w:rsidRPr="000A383A">
        <w:rPr>
          <w:rFonts w:ascii="Trebuchet MS" w:hAnsi="Trebuchet MS"/>
          <w:color w:val="000000" w:themeColor="text1"/>
        </w:rPr>
        <w:t>In</w:t>
      </w:r>
      <w:r w:rsidR="00B4557D" w:rsidRPr="000A383A">
        <w:rPr>
          <w:rFonts w:ascii="Trebuchet MS" w:hAnsi="Trebuchet MS"/>
          <w:color w:val="000000" w:themeColor="text1"/>
        </w:rPr>
        <w:t xml:space="preserve"> 1963, Alexander Langmuir defined</w:t>
      </w:r>
      <w:r w:rsidRPr="000A383A">
        <w:rPr>
          <w:rFonts w:ascii="Trebuchet MS" w:hAnsi="Trebuchet MS"/>
          <w:color w:val="000000" w:themeColor="text1"/>
        </w:rPr>
        <w:t xml:space="preserve"> </w:t>
      </w:r>
      <w:r w:rsidR="00B4557D" w:rsidRPr="000A383A">
        <w:rPr>
          <w:rFonts w:ascii="Trebuchet MS" w:hAnsi="Trebuchet MS"/>
          <w:color w:val="000000" w:themeColor="text1"/>
        </w:rPr>
        <w:t>disease surveillance as "the continued</w:t>
      </w:r>
      <w:r w:rsidRPr="000A383A">
        <w:rPr>
          <w:rFonts w:ascii="Trebuchet MS" w:hAnsi="Trebuchet MS"/>
          <w:color w:val="000000" w:themeColor="text1"/>
        </w:rPr>
        <w:t xml:space="preserve"> </w:t>
      </w:r>
      <w:r w:rsidR="00B4557D" w:rsidRPr="000A383A">
        <w:rPr>
          <w:rFonts w:ascii="Trebuchet MS" w:hAnsi="Trebuchet MS"/>
          <w:color w:val="000000" w:themeColor="text1"/>
        </w:rPr>
        <w:t>watchfulness over the distribution and</w:t>
      </w:r>
      <w:r w:rsidRPr="000A383A">
        <w:rPr>
          <w:rFonts w:ascii="Trebuchet MS" w:hAnsi="Trebuchet MS"/>
          <w:color w:val="000000" w:themeColor="text1"/>
        </w:rPr>
        <w:t xml:space="preserve"> </w:t>
      </w:r>
      <w:r w:rsidR="00B4557D" w:rsidRPr="000A383A">
        <w:rPr>
          <w:rFonts w:ascii="Trebuchet MS" w:hAnsi="Trebuchet MS"/>
          <w:color w:val="000000" w:themeColor="text1"/>
        </w:rPr>
        <w:t xml:space="preserve">trends of </w:t>
      </w:r>
      <w:r w:rsidRPr="000A383A">
        <w:rPr>
          <w:rFonts w:ascii="Trebuchet MS" w:hAnsi="Trebuchet MS"/>
          <w:color w:val="000000" w:themeColor="text1"/>
        </w:rPr>
        <w:t>i</w:t>
      </w:r>
      <w:r w:rsidR="00B4557D" w:rsidRPr="000A383A">
        <w:rPr>
          <w:rFonts w:ascii="Trebuchet MS" w:hAnsi="Trebuchet MS"/>
          <w:color w:val="000000" w:themeColor="text1"/>
        </w:rPr>
        <w:t>ncidence through the systematic</w:t>
      </w:r>
      <w:r w:rsidRPr="000A383A">
        <w:rPr>
          <w:rFonts w:ascii="Trebuchet MS" w:hAnsi="Trebuchet MS"/>
          <w:color w:val="000000" w:themeColor="text1"/>
        </w:rPr>
        <w:t xml:space="preserve"> </w:t>
      </w:r>
      <w:r w:rsidR="00B4557D" w:rsidRPr="000A383A">
        <w:rPr>
          <w:rFonts w:ascii="Trebuchet MS" w:hAnsi="Trebuchet MS"/>
          <w:color w:val="000000" w:themeColor="text1"/>
        </w:rPr>
        <w:t>collection, consolidation and evaluation of</w:t>
      </w:r>
      <w:r w:rsidRPr="000A383A">
        <w:rPr>
          <w:rFonts w:ascii="Trebuchet MS" w:hAnsi="Trebuchet MS"/>
          <w:color w:val="000000" w:themeColor="text1"/>
        </w:rPr>
        <w:t xml:space="preserve"> </w:t>
      </w:r>
      <w:r w:rsidR="00B4557D" w:rsidRPr="000A383A">
        <w:rPr>
          <w:rFonts w:ascii="Trebuchet MS" w:hAnsi="Trebuchet MS"/>
          <w:color w:val="000000" w:themeColor="text1"/>
        </w:rPr>
        <w:t>morbidity and mortality reports and other</w:t>
      </w:r>
      <w:r w:rsidRPr="000A383A">
        <w:rPr>
          <w:rFonts w:ascii="Trebuchet MS" w:hAnsi="Trebuchet MS"/>
          <w:color w:val="000000" w:themeColor="text1"/>
        </w:rPr>
        <w:t xml:space="preserve"> </w:t>
      </w:r>
      <w:r w:rsidR="00B4557D" w:rsidRPr="000A383A">
        <w:rPr>
          <w:rFonts w:ascii="Trebuchet MS" w:hAnsi="Trebuchet MS"/>
          <w:color w:val="000000" w:themeColor="text1"/>
        </w:rPr>
        <w:t>relevant data"</w:t>
      </w:r>
      <w:r w:rsidRPr="000A383A">
        <w:rPr>
          <w:rFonts w:ascii="Trebuchet MS" w:hAnsi="Trebuchet MS"/>
          <w:color w:val="000000" w:themeColor="text1"/>
        </w:rPr>
        <w:t>; dissemination of data should be to</w:t>
      </w:r>
      <w:r w:rsidR="00B4557D" w:rsidRPr="000A383A">
        <w:rPr>
          <w:rFonts w:ascii="Trebuchet MS" w:hAnsi="Trebuchet MS"/>
          <w:color w:val="000000" w:themeColor="text1"/>
        </w:rPr>
        <w:t xml:space="preserve"> "all who need to know"</w:t>
      </w:r>
      <w:r w:rsidRPr="000A383A">
        <w:rPr>
          <w:rFonts w:ascii="Trebuchet MS" w:hAnsi="Trebuchet MS"/>
          <w:color w:val="000000" w:themeColor="text1"/>
        </w:rPr>
        <w:t>.</w:t>
      </w:r>
      <w:r w:rsidRPr="000A383A">
        <w:rPr>
          <w:rFonts w:ascii="Trebuchet MS" w:hAnsi="Trebuchet MS"/>
          <w:color w:val="000000" w:themeColor="text1"/>
          <w:vertAlign w:val="superscript"/>
        </w:rPr>
        <w:t>1</w:t>
      </w:r>
      <w:r w:rsidR="0018558E">
        <w:rPr>
          <w:rFonts w:ascii="Trebuchet MS" w:hAnsi="Trebuchet MS"/>
          <w:color w:val="000000" w:themeColor="text1"/>
          <w:vertAlign w:val="superscript"/>
        </w:rPr>
        <w:t>6</w:t>
      </w:r>
      <w:r w:rsidRPr="000A383A">
        <w:rPr>
          <w:rFonts w:ascii="Trebuchet MS" w:hAnsi="Trebuchet MS"/>
          <w:color w:val="000000" w:themeColor="text1"/>
        </w:rPr>
        <w:t xml:space="preserve"> </w:t>
      </w:r>
      <w:r w:rsidR="00185E89" w:rsidRPr="000A383A">
        <w:rPr>
          <w:rFonts w:ascii="Trebuchet MS" w:hAnsi="Trebuchet MS"/>
          <w:color w:val="000000" w:themeColor="text1"/>
        </w:rPr>
        <w:t>The current World Health Organization</w:t>
      </w:r>
      <w:r w:rsidR="00E828DA" w:rsidRPr="000A383A">
        <w:rPr>
          <w:rFonts w:ascii="Trebuchet MS" w:hAnsi="Trebuchet MS"/>
          <w:color w:val="000000" w:themeColor="text1"/>
        </w:rPr>
        <w:t xml:space="preserve"> (WHO)</w:t>
      </w:r>
      <w:r w:rsidR="00185E89" w:rsidRPr="000A383A">
        <w:rPr>
          <w:rFonts w:ascii="Trebuchet MS" w:hAnsi="Trebuchet MS"/>
          <w:color w:val="000000" w:themeColor="text1"/>
        </w:rPr>
        <w:t xml:space="preserve"> surveillance definition is “</w:t>
      </w:r>
      <w:r w:rsidR="00187DBB" w:rsidRPr="000A383A">
        <w:rPr>
          <w:rFonts w:ascii="Trebuchet MS" w:hAnsi="Trebuchet MS"/>
          <w:color w:val="000000" w:themeColor="text1"/>
        </w:rPr>
        <w:t>An ongoing, systematic collection, analysis and interpretation of health-related data essential to the planning, implementation, and evaluation of public health practice</w:t>
      </w:r>
      <w:r w:rsidR="00185E89" w:rsidRPr="000A383A">
        <w:rPr>
          <w:rFonts w:ascii="Trebuchet MS" w:hAnsi="Trebuchet MS"/>
          <w:color w:val="000000" w:themeColor="text1"/>
        </w:rPr>
        <w:t>.”</w:t>
      </w:r>
      <w:r w:rsidR="00185E89" w:rsidRPr="000A383A">
        <w:rPr>
          <w:rFonts w:ascii="Trebuchet MS" w:hAnsi="Trebuchet MS"/>
          <w:color w:val="000000" w:themeColor="text1"/>
          <w:vertAlign w:val="superscript"/>
        </w:rPr>
        <w:t>1</w:t>
      </w:r>
      <w:r w:rsidR="0018558E">
        <w:rPr>
          <w:rFonts w:ascii="Trebuchet MS" w:hAnsi="Trebuchet MS"/>
          <w:color w:val="000000" w:themeColor="text1"/>
          <w:vertAlign w:val="superscript"/>
        </w:rPr>
        <w:t>7</w:t>
      </w:r>
      <w:r w:rsidR="00185E89" w:rsidRPr="000A383A">
        <w:rPr>
          <w:rFonts w:ascii="Trebuchet MS" w:hAnsi="Trebuchet MS"/>
          <w:color w:val="000000" w:themeColor="text1"/>
        </w:rPr>
        <w:t xml:space="preserve"> </w:t>
      </w:r>
      <w:r w:rsidR="00B4557D" w:rsidRPr="000A383A">
        <w:rPr>
          <w:rFonts w:ascii="Trebuchet MS" w:hAnsi="Trebuchet MS"/>
          <w:color w:val="000000" w:themeColor="text1"/>
        </w:rPr>
        <w:t xml:space="preserve">Public health agencies, healthcare facilities, and many other partner organizations conduct disease surveillance for </w:t>
      </w:r>
      <w:r w:rsidR="00E828DA" w:rsidRPr="000A383A">
        <w:rPr>
          <w:rFonts w:ascii="Trebuchet MS" w:hAnsi="Trebuchet MS"/>
          <w:color w:val="000000" w:themeColor="text1"/>
        </w:rPr>
        <w:t>purposes as described by Langmuir and the WHO</w:t>
      </w:r>
      <w:r w:rsidR="00B4557D" w:rsidRPr="000A383A">
        <w:rPr>
          <w:rFonts w:ascii="Trebuchet MS" w:hAnsi="Trebuchet MS"/>
          <w:color w:val="000000" w:themeColor="text1"/>
        </w:rPr>
        <w:t>. Here we describe trends in HAI/AR surveillance for public health agencies and healthcare settings</w:t>
      </w:r>
      <w:r w:rsidR="00E828DA" w:rsidRPr="000A383A">
        <w:rPr>
          <w:rFonts w:ascii="Trebuchet MS" w:hAnsi="Trebuchet MS"/>
          <w:color w:val="000000" w:themeColor="text1"/>
        </w:rPr>
        <w:t xml:space="preserve"> that ha</w:t>
      </w:r>
      <w:r w:rsidR="00892016" w:rsidRPr="000A383A">
        <w:rPr>
          <w:rFonts w:ascii="Trebuchet MS" w:hAnsi="Trebuchet MS"/>
          <w:color w:val="000000" w:themeColor="text1"/>
        </w:rPr>
        <w:t>ve</w:t>
      </w:r>
      <w:r w:rsidR="00E828DA" w:rsidRPr="000A383A">
        <w:rPr>
          <w:rFonts w:ascii="Trebuchet MS" w:hAnsi="Trebuchet MS"/>
          <w:color w:val="000000" w:themeColor="text1"/>
        </w:rPr>
        <w:t xml:space="preserve"> influenced outbreak detection and response</w:t>
      </w:r>
      <w:r w:rsidR="00B4557D" w:rsidRPr="000A383A">
        <w:rPr>
          <w:rFonts w:ascii="Trebuchet MS" w:hAnsi="Trebuchet MS"/>
          <w:color w:val="000000" w:themeColor="text1"/>
        </w:rPr>
        <w:t>.</w:t>
      </w:r>
    </w:p>
    <w:p w14:paraId="3850916E" w14:textId="05E80281" w:rsidR="0033770C" w:rsidRDefault="0033770C" w:rsidP="00185E89">
      <w:pPr>
        <w:spacing w:after="0" w:line="240" w:lineRule="auto"/>
        <w:rPr>
          <w:rFonts w:ascii="Trebuchet MS" w:hAnsi="Trebuchet MS"/>
          <w:color w:val="000000" w:themeColor="text1"/>
        </w:rPr>
      </w:pPr>
    </w:p>
    <w:p w14:paraId="30B4C4AA" w14:textId="77777777" w:rsidR="0033770C" w:rsidRPr="000A383A" w:rsidRDefault="0033770C" w:rsidP="00185E89">
      <w:pPr>
        <w:spacing w:after="0" w:line="240" w:lineRule="auto"/>
        <w:rPr>
          <w:rFonts w:ascii="Trebuchet MS" w:hAnsi="Trebuchet MS"/>
          <w:color w:val="000000" w:themeColor="text1"/>
        </w:rPr>
      </w:pPr>
    </w:p>
    <w:p w14:paraId="7445662E" w14:textId="77777777" w:rsidR="006E47C0" w:rsidRPr="000A383A" w:rsidRDefault="006E47C0" w:rsidP="006E47C0">
      <w:pPr>
        <w:spacing w:after="0" w:line="240" w:lineRule="auto"/>
        <w:rPr>
          <w:rFonts w:ascii="Trebuchet MS" w:hAnsi="Trebuchet MS"/>
          <w:color w:val="000000" w:themeColor="text1"/>
        </w:rPr>
      </w:pPr>
    </w:p>
    <w:p w14:paraId="4D2749D0" w14:textId="533EA364"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lastRenderedPageBreak/>
        <w:t>Public Health Surveillance</w:t>
      </w:r>
      <w:r w:rsidR="00226675" w:rsidRPr="000A383A">
        <w:rPr>
          <w:rFonts w:ascii="Trebuchet MS" w:hAnsi="Trebuchet MS"/>
          <w:i/>
          <w:iCs/>
        </w:rPr>
        <w:t xml:space="preserve"> and </w:t>
      </w:r>
      <w:r w:rsidR="0034035A" w:rsidRPr="000A383A">
        <w:rPr>
          <w:rFonts w:ascii="Trebuchet MS" w:hAnsi="Trebuchet MS"/>
          <w:i/>
          <w:iCs/>
        </w:rPr>
        <w:t>Healthcare-Associated Infections and Antimicrobial Resistance</w:t>
      </w:r>
      <w:r w:rsidR="00226675" w:rsidRPr="000A383A">
        <w:rPr>
          <w:rFonts w:ascii="Trebuchet MS" w:hAnsi="Trebuchet MS"/>
          <w:i/>
          <w:iCs/>
        </w:rPr>
        <w:t xml:space="preserve"> Program Development</w:t>
      </w:r>
    </w:p>
    <w:p w14:paraId="2258E761" w14:textId="77777777" w:rsidR="00F561FA" w:rsidRPr="000A383A" w:rsidRDefault="00F561FA" w:rsidP="004A4E77">
      <w:pPr>
        <w:spacing w:after="0" w:line="240" w:lineRule="auto"/>
        <w:rPr>
          <w:rFonts w:ascii="Trebuchet MS" w:hAnsi="Trebuchet MS"/>
        </w:rPr>
      </w:pPr>
    </w:p>
    <w:p w14:paraId="02C14EEB" w14:textId="77777777" w:rsidR="00D82B18" w:rsidRDefault="007116AD" w:rsidP="001858DA">
      <w:pPr>
        <w:spacing w:after="0" w:line="240" w:lineRule="auto"/>
        <w:rPr>
          <w:rFonts w:ascii="Trebuchet MS" w:hAnsi="Trebuchet MS"/>
        </w:rPr>
      </w:pPr>
      <w:r w:rsidRPr="000A383A">
        <w:rPr>
          <w:rFonts w:ascii="Trebuchet MS" w:hAnsi="Trebuchet MS"/>
        </w:rPr>
        <w:t>Widespread p</w:t>
      </w:r>
      <w:r w:rsidR="00185E89" w:rsidRPr="000A383A">
        <w:rPr>
          <w:rFonts w:ascii="Trebuchet MS" w:hAnsi="Trebuchet MS"/>
        </w:rPr>
        <w:t xml:space="preserve">ublic health surveillance of HAIs and </w:t>
      </w:r>
      <w:r w:rsidR="00E828DA" w:rsidRPr="000A383A">
        <w:rPr>
          <w:rFonts w:ascii="Trebuchet MS" w:hAnsi="Trebuchet MS"/>
        </w:rPr>
        <w:t>healthcare-associated</w:t>
      </w:r>
      <w:r w:rsidR="00185E89" w:rsidRPr="000A383A">
        <w:rPr>
          <w:rFonts w:ascii="Trebuchet MS" w:hAnsi="Trebuchet MS"/>
        </w:rPr>
        <w:t xml:space="preserve"> pathogens </w:t>
      </w:r>
      <w:r w:rsidR="00E828DA" w:rsidRPr="000A383A">
        <w:rPr>
          <w:rFonts w:ascii="Trebuchet MS" w:hAnsi="Trebuchet MS"/>
        </w:rPr>
        <w:t xml:space="preserve">including AR organisms </w:t>
      </w:r>
      <w:r w:rsidR="00185E89" w:rsidRPr="000A383A">
        <w:rPr>
          <w:rFonts w:ascii="Trebuchet MS" w:hAnsi="Trebuchet MS"/>
        </w:rPr>
        <w:t xml:space="preserve">is a relatively new endeavor. </w:t>
      </w:r>
      <w:r w:rsidR="00ED5DFE" w:rsidRPr="000A383A">
        <w:rPr>
          <w:rFonts w:ascii="Trebuchet MS" w:hAnsi="Trebuchet MS"/>
        </w:rPr>
        <w:t xml:space="preserve">Historically healthcare facilities have performed surveillance for conditions and responded to outbreaks within their walls. In recent years, public health has taken a greater interest in the surveillance of infections that occur within healthcare settings. </w:t>
      </w:r>
      <w:r w:rsidR="00E828DA" w:rsidRPr="000A383A">
        <w:rPr>
          <w:rFonts w:ascii="Trebuchet MS" w:hAnsi="Trebuchet MS"/>
        </w:rPr>
        <w:t xml:space="preserve">Advancements in medical care have led to new infection-related healthcare risks. </w:t>
      </w:r>
      <w:r w:rsidR="00ED5DFE" w:rsidRPr="000A383A">
        <w:rPr>
          <w:rFonts w:ascii="Trebuchet MS" w:hAnsi="Trebuchet MS"/>
        </w:rPr>
        <w:t>Additionally, although scientists have been aware of AR</w:t>
      </w:r>
      <w:r w:rsidR="00185E89" w:rsidRPr="000A383A">
        <w:rPr>
          <w:rFonts w:ascii="Trebuchet MS" w:hAnsi="Trebuchet MS"/>
        </w:rPr>
        <w:t xml:space="preserve"> since the discovery of penicillin and introduction </w:t>
      </w:r>
      <w:r w:rsidR="00ED5DFE" w:rsidRPr="000A383A">
        <w:rPr>
          <w:rFonts w:ascii="Trebuchet MS" w:hAnsi="Trebuchet MS"/>
        </w:rPr>
        <w:t xml:space="preserve">of the first antimicrobials for clinical use, the sulfonamides, it has only been recently that public health has begun surveillance for </w:t>
      </w:r>
      <w:r w:rsidR="00E828DA" w:rsidRPr="000A383A">
        <w:rPr>
          <w:rFonts w:ascii="Trebuchet MS" w:hAnsi="Trebuchet MS"/>
        </w:rPr>
        <w:t xml:space="preserve">healthcare-related </w:t>
      </w:r>
      <w:r w:rsidR="00ED5DFE" w:rsidRPr="000A383A">
        <w:rPr>
          <w:rFonts w:ascii="Trebuchet MS" w:hAnsi="Trebuchet MS"/>
        </w:rPr>
        <w:t>AR organisms. Dramatic improvements in HAI/AR surveillance and outbreak response have been made within the last decade, including public health experience and expertise. Public health funding specifically for these conditions is relatively new, with major funding streams for state and local public health adding HAI and AR activities to more traditional</w:t>
      </w:r>
      <w:r w:rsidR="00E828DA" w:rsidRPr="000A383A">
        <w:rPr>
          <w:rFonts w:ascii="Trebuchet MS" w:hAnsi="Trebuchet MS"/>
        </w:rPr>
        <w:t xml:space="preserve"> public health communicable disease activities, such as</w:t>
      </w:r>
      <w:r w:rsidR="00ED5DFE" w:rsidRPr="000A383A">
        <w:rPr>
          <w:rFonts w:ascii="Trebuchet MS" w:hAnsi="Trebuchet MS"/>
        </w:rPr>
        <w:t xml:space="preserve"> foodborne, zoonotic, </w:t>
      </w:r>
      <w:r w:rsidR="00E828DA" w:rsidRPr="000A383A">
        <w:rPr>
          <w:rFonts w:ascii="Trebuchet MS" w:hAnsi="Trebuchet MS"/>
        </w:rPr>
        <w:t xml:space="preserve">and </w:t>
      </w:r>
      <w:r w:rsidR="00ED5DFE" w:rsidRPr="000A383A">
        <w:rPr>
          <w:rFonts w:ascii="Trebuchet MS" w:hAnsi="Trebuchet MS"/>
        </w:rPr>
        <w:t>vaccine-preventable diseases (</w:t>
      </w:r>
      <w:r w:rsidR="00FC1352" w:rsidRPr="000A383A">
        <w:rPr>
          <w:rFonts w:ascii="Trebuchet MS" w:hAnsi="Trebuchet MS"/>
        </w:rPr>
        <w:t xml:space="preserve">e.g., CDC </w:t>
      </w:r>
      <w:r w:rsidR="00ED5DFE" w:rsidRPr="000A383A">
        <w:rPr>
          <w:rFonts w:ascii="Trebuchet MS" w:hAnsi="Trebuchet MS"/>
        </w:rPr>
        <w:t>E</w:t>
      </w:r>
      <w:r w:rsidR="001C2086" w:rsidRPr="000A383A">
        <w:rPr>
          <w:rFonts w:ascii="Trebuchet MS" w:hAnsi="Trebuchet MS"/>
        </w:rPr>
        <w:t xml:space="preserve">pidemiology and Laboratory Capacity </w:t>
      </w:r>
      <w:r w:rsidR="00FC1352" w:rsidRPr="000A383A">
        <w:rPr>
          <w:rFonts w:ascii="Trebuchet MS" w:hAnsi="Trebuchet MS"/>
        </w:rPr>
        <w:t>[ELC] cooperative agreement</w:t>
      </w:r>
      <w:r w:rsidR="001C2086" w:rsidRPr="000A383A">
        <w:rPr>
          <w:rFonts w:ascii="Trebuchet MS" w:hAnsi="Trebuchet MS"/>
        </w:rPr>
        <w:t xml:space="preserve"> and Emerging Infections Program </w:t>
      </w:r>
      <w:r w:rsidR="00133D22" w:rsidRPr="000A383A">
        <w:rPr>
          <w:rFonts w:ascii="Trebuchet MS" w:hAnsi="Trebuchet MS"/>
        </w:rPr>
        <w:t xml:space="preserve">[EIP] </w:t>
      </w:r>
      <w:r w:rsidR="00FC1352" w:rsidRPr="000A383A">
        <w:rPr>
          <w:rFonts w:ascii="Trebuchet MS" w:hAnsi="Trebuchet MS"/>
        </w:rPr>
        <w:t xml:space="preserve">beginning </w:t>
      </w:r>
      <w:r w:rsidR="001C2086" w:rsidRPr="000A383A">
        <w:rPr>
          <w:rFonts w:ascii="Trebuchet MS" w:hAnsi="Trebuchet MS"/>
        </w:rPr>
        <w:t>in 2009</w:t>
      </w:r>
      <w:r w:rsidR="00133D22" w:rsidRPr="000A383A">
        <w:rPr>
          <w:rFonts w:ascii="Trebuchet MS" w:hAnsi="Trebuchet MS"/>
        </w:rPr>
        <w:t>, part of which was provided through the American Recovery and Reinvestment Act</w:t>
      </w:r>
      <w:r w:rsidR="001C2086" w:rsidRPr="000A383A">
        <w:rPr>
          <w:rFonts w:ascii="Trebuchet MS" w:hAnsi="Trebuchet MS"/>
        </w:rPr>
        <w:t>)</w:t>
      </w:r>
      <w:r w:rsidR="000E70EC" w:rsidRPr="000A383A">
        <w:rPr>
          <w:rFonts w:ascii="Trebuchet MS" w:hAnsi="Trebuchet MS"/>
        </w:rPr>
        <w:t xml:space="preserve">; expanded funding for infection prevention in public health and antimicrobial resistance activities have been added to ELC in more recent </w:t>
      </w:r>
    </w:p>
    <w:p w14:paraId="5DF9CF5B" w14:textId="47B12FBB" w:rsidR="004A4E77" w:rsidRPr="000A383A" w:rsidRDefault="000E70EC" w:rsidP="001858DA">
      <w:pPr>
        <w:spacing w:after="0" w:line="240" w:lineRule="auto"/>
        <w:rPr>
          <w:rFonts w:ascii="Trebuchet MS" w:hAnsi="Trebuchet MS"/>
        </w:rPr>
      </w:pPr>
      <w:r w:rsidRPr="000A383A">
        <w:rPr>
          <w:rFonts w:ascii="Trebuchet MS" w:hAnsi="Trebuchet MS"/>
        </w:rPr>
        <w:t>years</w:t>
      </w:r>
      <w:r w:rsidR="001858DA" w:rsidRPr="000A383A">
        <w:rPr>
          <w:rFonts w:ascii="Trebuchet MS" w:hAnsi="Trebuchet MS"/>
        </w:rPr>
        <w:t>, including approximately $85 million for healthcare Infection Control Assessment and Response (ICAR) as part of the Domestic Ebola Supplement to ELC distributed by CDC to 49 states and 6 local health departments in March 2015</w:t>
      </w:r>
      <w:r w:rsidR="001C2086" w:rsidRPr="000A383A">
        <w:rPr>
          <w:rFonts w:ascii="Trebuchet MS" w:hAnsi="Trebuchet MS"/>
        </w:rPr>
        <w:t>.</w:t>
      </w:r>
      <w:r w:rsidR="0018558E">
        <w:rPr>
          <w:rFonts w:ascii="Trebuchet MS" w:hAnsi="Trebuchet MS"/>
          <w:vertAlign w:val="superscript"/>
        </w:rPr>
        <w:t>18</w:t>
      </w:r>
      <w:r w:rsidR="00133D22" w:rsidRPr="000A383A">
        <w:rPr>
          <w:rFonts w:ascii="Trebuchet MS" w:hAnsi="Trebuchet MS"/>
        </w:rPr>
        <w:t xml:space="preserve"> As a result, state public health reporting laws have expanded to include additional HAI/AR reportable conditions over the last decade. </w:t>
      </w:r>
      <w:r w:rsidR="00642DAC" w:rsidRPr="000A383A">
        <w:rPr>
          <w:rFonts w:ascii="Trebuchet MS" w:hAnsi="Trebuchet MS"/>
        </w:rPr>
        <w:t xml:space="preserve">The novel SARS-CoV-2 virus pandemic has </w:t>
      </w:r>
      <w:r w:rsidR="00C22D79" w:rsidRPr="000A383A">
        <w:rPr>
          <w:rFonts w:ascii="Trebuchet MS" w:hAnsi="Trebuchet MS"/>
        </w:rPr>
        <w:t>already had substantial effects on</w:t>
      </w:r>
      <w:r w:rsidR="00642DAC" w:rsidRPr="000A383A">
        <w:rPr>
          <w:rFonts w:ascii="Trebuchet MS" w:hAnsi="Trebuchet MS"/>
        </w:rPr>
        <w:t xml:space="preserve"> public health activities, public health funding, and healthcare systems</w:t>
      </w:r>
      <w:r w:rsidR="00C22D79" w:rsidRPr="000A383A">
        <w:rPr>
          <w:rFonts w:ascii="Trebuchet MS" w:hAnsi="Trebuchet MS"/>
        </w:rPr>
        <w:t>. For example, many HAI/AR programs have received an influx of funds and staff support</w:t>
      </w:r>
      <w:r w:rsidR="00642DAC" w:rsidRPr="000A383A">
        <w:rPr>
          <w:rFonts w:ascii="Trebuchet MS" w:hAnsi="Trebuchet MS"/>
        </w:rPr>
        <w:t xml:space="preserve">. </w:t>
      </w:r>
      <w:r w:rsidR="00C22D79" w:rsidRPr="000A383A">
        <w:rPr>
          <w:rFonts w:ascii="Trebuchet MS" w:hAnsi="Trebuchet MS"/>
        </w:rPr>
        <w:t>However, whether the COVID-19-related investments will be sustained and at what levels is not yet know</w:t>
      </w:r>
      <w:r w:rsidR="00F561FA">
        <w:rPr>
          <w:rFonts w:ascii="Trebuchet MS" w:hAnsi="Trebuchet MS"/>
        </w:rPr>
        <w:t>n</w:t>
      </w:r>
      <w:r w:rsidR="00C22D79" w:rsidRPr="000A383A">
        <w:rPr>
          <w:rFonts w:ascii="Trebuchet MS" w:hAnsi="Trebuchet MS"/>
        </w:rPr>
        <w:t xml:space="preserve">. </w:t>
      </w:r>
    </w:p>
    <w:p w14:paraId="2FAF470E" w14:textId="35C12FF4" w:rsidR="001C2086" w:rsidRPr="000A383A" w:rsidRDefault="001C2086" w:rsidP="004A4E77">
      <w:pPr>
        <w:spacing w:after="0" w:line="240" w:lineRule="auto"/>
        <w:rPr>
          <w:rFonts w:ascii="Trebuchet MS" w:hAnsi="Trebuchet MS"/>
        </w:rPr>
      </w:pPr>
    </w:p>
    <w:p w14:paraId="36947FCA" w14:textId="3940E4B6" w:rsidR="004A4E77" w:rsidRPr="00617624" w:rsidRDefault="004A4E77" w:rsidP="004A4E77">
      <w:pPr>
        <w:pStyle w:val="ListParagraph"/>
        <w:numPr>
          <w:ilvl w:val="4"/>
          <w:numId w:val="19"/>
        </w:numPr>
        <w:spacing w:after="0" w:line="240" w:lineRule="auto"/>
        <w:ind w:left="2160"/>
        <w:rPr>
          <w:rFonts w:ascii="Trebuchet MS" w:hAnsi="Trebuchet MS"/>
          <w:color w:val="000000" w:themeColor="text1"/>
        </w:rPr>
      </w:pPr>
      <w:r w:rsidRPr="00617624">
        <w:rPr>
          <w:rFonts w:ascii="Trebuchet MS" w:hAnsi="Trebuchet MS"/>
          <w:i/>
          <w:iCs/>
          <w:color w:val="000000" w:themeColor="text1"/>
        </w:rPr>
        <w:t>Reportable and Notifiable Diseases</w:t>
      </w:r>
      <w:r w:rsidR="00051A8B" w:rsidRPr="00617624">
        <w:rPr>
          <w:rFonts w:ascii="Trebuchet MS" w:hAnsi="Trebuchet MS"/>
          <w:i/>
          <w:iCs/>
          <w:color w:val="000000" w:themeColor="text1"/>
        </w:rPr>
        <w:t xml:space="preserve"> and Conditions</w:t>
      </w:r>
    </w:p>
    <w:p w14:paraId="6BB256BA" w14:textId="1EAD1D28" w:rsidR="00C9460F" w:rsidRPr="000A383A" w:rsidRDefault="00C9460F" w:rsidP="00C9460F">
      <w:pPr>
        <w:spacing w:after="0" w:line="240" w:lineRule="auto"/>
        <w:rPr>
          <w:rFonts w:ascii="Trebuchet MS" w:hAnsi="Trebuchet MS"/>
        </w:rPr>
      </w:pPr>
    </w:p>
    <w:p w14:paraId="4A31CCC0" w14:textId="3698478E" w:rsidR="00C9460F" w:rsidRPr="000A383A" w:rsidRDefault="00C9460F" w:rsidP="00C9460F">
      <w:pPr>
        <w:spacing w:after="0" w:line="240" w:lineRule="auto"/>
        <w:contextualSpacing/>
        <w:rPr>
          <w:rFonts w:ascii="Trebuchet MS" w:hAnsi="Trebuchet MS"/>
          <w:color w:val="000000" w:themeColor="text1"/>
        </w:rPr>
      </w:pPr>
      <w:r w:rsidRPr="000A383A">
        <w:rPr>
          <w:rFonts w:ascii="Trebuchet MS" w:hAnsi="Trebuchet MS"/>
          <w:color w:val="000000" w:themeColor="text1"/>
        </w:rPr>
        <w:t xml:space="preserve">State, territorial, tribal, and local public health agencies establish lists of </w:t>
      </w:r>
      <w:r w:rsidR="000948BE" w:rsidRPr="000A383A">
        <w:rPr>
          <w:rFonts w:ascii="Trebuchet MS" w:hAnsi="Trebuchet MS"/>
          <w:color w:val="000000" w:themeColor="text1"/>
        </w:rPr>
        <w:t xml:space="preserve">diseases and </w:t>
      </w:r>
      <w:r w:rsidRPr="000A383A">
        <w:rPr>
          <w:rFonts w:ascii="Trebuchet MS" w:hAnsi="Trebuchet MS"/>
          <w:color w:val="000000" w:themeColor="text1"/>
        </w:rPr>
        <w:t>conditions for public health surveillance that are reportable by healthcare providers, healthcare facilities, and/or laboratories, including HAI and AR pathogens</w:t>
      </w:r>
      <w:r w:rsidR="00E828DA" w:rsidRPr="000A383A">
        <w:rPr>
          <w:rFonts w:ascii="Trebuchet MS" w:hAnsi="Trebuchet MS"/>
          <w:color w:val="000000" w:themeColor="text1"/>
        </w:rPr>
        <w:t>; reporting is mandatory</w:t>
      </w:r>
      <w:r w:rsidRPr="000A383A">
        <w:rPr>
          <w:rFonts w:ascii="Trebuchet MS" w:hAnsi="Trebuchet MS"/>
          <w:color w:val="000000" w:themeColor="text1"/>
        </w:rPr>
        <w:t xml:space="preserve">. Reporting criteria include how to report, to whom, and the time frame. </w:t>
      </w:r>
      <w:r w:rsidR="00681223" w:rsidRPr="000A383A">
        <w:rPr>
          <w:rFonts w:ascii="Trebuchet MS" w:hAnsi="Trebuchet MS"/>
          <w:color w:val="000000" w:themeColor="text1"/>
        </w:rPr>
        <w:t>R</w:t>
      </w:r>
      <w:r w:rsidRPr="000A383A">
        <w:rPr>
          <w:rFonts w:ascii="Trebuchet MS" w:hAnsi="Trebuchet MS"/>
          <w:color w:val="000000" w:themeColor="text1"/>
        </w:rPr>
        <w:t>eport</w:t>
      </w:r>
      <w:r w:rsidR="00681223" w:rsidRPr="000A383A">
        <w:rPr>
          <w:rFonts w:ascii="Trebuchet MS" w:hAnsi="Trebuchet MS"/>
          <w:color w:val="000000" w:themeColor="text1"/>
        </w:rPr>
        <w:t>s</w:t>
      </w:r>
      <w:r w:rsidRPr="000A383A">
        <w:rPr>
          <w:rFonts w:ascii="Trebuchet MS" w:hAnsi="Trebuchet MS"/>
          <w:color w:val="000000" w:themeColor="text1"/>
        </w:rPr>
        <w:t xml:space="preserve"> might be pathogen-specific or based on infection type</w:t>
      </w:r>
      <w:r w:rsidR="00E828DA" w:rsidRPr="000A383A">
        <w:rPr>
          <w:rFonts w:ascii="Trebuchet MS" w:hAnsi="Trebuchet MS"/>
          <w:color w:val="000000" w:themeColor="text1"/>
        </w:rPr>
        <w:t xml:space="preserve"> </w:t>
      </w:r>
      <w:r w:rsidRPr="000A383A">
        <w:rPr>
          <w:rFonts w:ascii="Trebuchet MS" w:hAnsi="Trebuchet MS"/>
          <w:color w:val="000000" w:themeColor="text1"/>
        </w:rPr>
        <w:t xml:space="preserve">or other criteria. Reporting </w:t>
      </w:r>
      <w:r w:rsidR="00E828DA" w:rsidRPr="000A383A">
        <w:rPr>
          <w:rFonts w:ascii="Trebuchet MS" w:hAnsi="Trebuchet MS"/>
          <w:color w:val="000000" w:themeColor="text1"/>
        </w:rPr>
        <w:t>to public health</w:t>
      </w:r>
      <w:r w:rsidRPr="000A383A">
        <w:rPr>
          <w:rFonts w:ascii="Trebuchet MS" w:hAnsi="Trebuchet MS"/>
          <w:color w:val="000000" w:themeColor="text1"/>
        </w:rPr>
        <w:t xml:space="preserve"> ideally is via a web-based reporting system and/or automatic generation from electronic medical records or laboratory information systems. Systems that rely on phone calls, mail, or fax are still used in some circumstances (e.g., a phone call might be required for urgently reportable conditions in redundancy with web-based or electronic reporting) but can be slower and more labor-intensive. Isolates or clinical material are often required to be submitted in conjunction with the report; required samples are sent to public health laboratories for storage and/or additional testing. </w:t>
      </w:r>
      <w:r w:rsidR="00E828DA" w:rsidRPr="000A383A">
        <w:rPr>
          <w:rFonts w:ascii="Trebuchet MS" w:hAnsi="Trebuchet MS"/>
          <w:color w:val="000000" w:themeColor="text1"/>
        </w:rPr>
        <w:t xml:space="preserve">This type of required reporting uses personal identifiers and enables the states to identify cases where immediate disease control and prevention is needed. Each state has its own laws and regulations defining what diseases </w:t>
      </w:r>
      <w:r w:rsidR="005A0A55" w:rsidRPr="000A383A">
        <w:rPr>
          <w:rFonts w:ascii="Trebuchet MS" w:hAnsi="Trebuchet MS"/>
          <w:color w:val="000000" w:themeColor="text1"/>
        </w:rPr>
        <w:t xml:space="preserve">and conditions </w:t>
      </w:r>
      <w:r w:rsidR="00E828DA" w:rsidRPr="000A383A">
        <w:rPr>
          <w:rFonts w:ascii="Trebuchet MS" w:hAnsi="Trebuchet MS"/>
          <w:color w:val="000000" w:themeColor="text1"/>
        </w:rPr>
        <w:t xml:space="preserve">are reportable. The list of reportable diseases </w:t>
      </w:r>
      <w:r w:rsidR="005A0A55" w:rsidRPr="000A383A">
        <w:rPr>
          <w:rFonts w:ascii="Trebuchet MS" w:hAnsi="Trebuchet MS"/>
          <w:color w:val="000000" w:themeColor="text1"/>
        </w:rPr>
        <w:t xml:space="preserve">and conditions </w:t>
      </w:r>
      <w:r w:rsidR="00E828DA" w:rsidRPr="000A383A">
        <w:rPr>
          <w:rFonts w:ascii="Trebuchet MS" w:hAnsi="Trebuchet MS"/>
          <w:color w:val="000000" w:themeColor="text1"/>
        </w:rPr>
        <w:t>varies among states and over time</w:t>
      </w:r>
      <w:r w:rsidR="000E4AA5" w:rsidRPr="000A383A">
        <w:rPr>
          <w:rFonts w:ascii="Trebuchet MS" w:hAnsi="Trebuchet MS"/>
          <w:color w:val="000000" w:themeColor="text1"/>
        </w:rPr>
        <w:t xml:space="preserve">; public health agencies </w:t>
      </w:r>
      <w:r w:rsidR="00226675" w:rsidRPr="000A383A">
        <w:rPr>
          <w:rFonts w:ascii="Trebuchet MS" w:hAnsi="Trebuchet MS"/>
          <w:color w:val="000000" w:themeColor="text1"/>
        </w:rPr>
        <w:t>typically</w:t>
      </w:r>
      <w:r w:rsidR="000E4AA5" w:rsidRPr="000A383A">
        <w:rPr>
          <w:rFonts w:ascii="Trebuchet MS" w:hAnsi="Trebuchet MS"/>
          <w:color w:val="000000" w:themeColor="text1"/>
        </w:rPr>
        <w:t xml:space="preserve"> evaluate the</w:t>
      </w:r>
      <w:r w:rsidR="00226675" w:rsidRPr="000A383A">
        <w:rPr>
          <w:rFonts w:ascii="Trebuchet MS" w:hAnsi="Trebuchet MS"/>
          <w:color w:val="000000" w:themeColor="text1"/>
        </w:rPr>
        <w:t>se</w:t>
      </w:r>
      <w:r w:rsidR="000E4AA5" w:rsidRPr="000A383A">
        <w:rPr>
          <w:rFonts w:ascii="Trebuchet MS" w:hAnsi="Trebuchet MS"/>
          <w:color w:val="000000" w:themeColor="text1"/>
        </w:rPr>
        <w:t xml:space="preserve"> list</w:t>
      </w:r>
      <w:r w:rsidR="00226675" w:rsidRPr="000A383A">
        <w:rPr>
          <w:rFonts w:ascii="Trebuchet MS" w:hAnsi="Trebuchet MS"/>
          <w:color w:val="000000" w:themeColor="text1"/>
        </w:rPr>
        <w:t>s</w:t>
      </w:r>
      <w:r w:rsidR="000E4AA5" w:rsidRPr="000A383A">
        <w:rPr>
          <w:rFonts w:ascii="Trebuchet MS" w:hAnsi="Trebuchet MS"/>
          <w:color w:val="000000" w:themeColor="text1"/>
        </w:rPr>
        <w:t xml:space="preserve"> periodically for any needed changes</w:t>
      </w:r>
      <w:r w:rsidR="00226675" w:rsidRPr="000A383A">
        <w:rPr>
          <w:rFonts w:ascii="Trebuchet MS" w:hAnsi="Trebuchet MS"/>
          <w:color w:val="000000" w:themeColor="text1"/>
        </w:rPr>
        <w:t xml:space="preserve"> to be responsive to emerging pathogens and shifting priorities</w:t>
      </w:r>
      <w:r w:rsidR="00E828DA" w:rsidRPr="000A383A">
        <w:rPr>
          <w:rFonts w:ascii="Trebuchet MS" w:hAnsi="Trebuchet MS"/>
          <w:color w:val="000000" w:themeColor="text1"/>
        </w:rPr>
        <w:t xml:space="preserve">. </w:t>
      </w:r>
      <w:r w:rsidRPr="000A383A">
        <w:rPr>
          <w:rFonts w:ascii="Trebuchet MS" w:hAnsi="Trebuchet MS"/>
          <w:color w:val="000000" w:themeColor="text1"/>
        </w:rPr>
        <w:t xml:space="preserve">Reporting requirements by state can be found at </w:t>
      </w:r>
      <w:hyperlink r:id="rId12" w:history="1">
        <w:r w:rsidRPr="000A383A">
          <w:rPr>
            <w:rStyle w:val="Hyperlink"/>
            <w:rFonts w:ascii="Trebuchet MS" w:hAnsi="Trebuchet MS"/>
          </w:rPr>
          <w:t>www.cste.org/group/SRCAQueryRes</w:t>
        </w:r>
      </w:hyperlink>
      <w:r w:rsidRPr="000A383A">
        <w:rPr>
          <w:rFonts w:ascii="Trebuchet MS" w:hAnsi="Trebuchet MS"/>
          <w:color w:val="000000" w:themeColor="text1"/>
        </w:rPr>
        <w:t xml:space="preserve">. </w:t>
      </w:r>
    </w:p>
    <w:p w14:paraId="7388B538" w14:textId="77777777" w:rsidR="00C9460F" w:rsidRPr="000A383A" w:rsidRDefault="00C9460F" w:rsidP="00C9460F">
      <w:pPr>
        <w:spacing w:after="0" w:line="240" w:lineRule="auto"/>
        <w:contextualSpacing/>
        <w:rPr>
          <w:rFonts w:ascii="Trebuchet MS" w:hAnsi="Trebuchet MS"/>
          <w:color w:val="000000" w:themeColor="text1"/>
        </w:rPr>
      </w:pPr>
    </w:p>
    <w:p w14:paraId="13AB30CC" w14:textId="77777777" w:rsidR="0033770C" w:rsidRDefault="0033770C" w:rsidP="00C9460F">
      <w:pPr>
        <w:spacing w:after="0" w:line="240" w:lineRule="auto"/>
        <w:contextualSpacing/>
        <w:rPr>
          <w:rFonts w:ascii="Trebuchet MS" w:hAnsi="Trebuchet MS"/>
          <w:color w:val="000000" w:themeColor="text1"/>
        </w:rPr>
      </w:pPr>
    </w:p>
    <w:p w14:paraId="0EA3CFC7" w14:textId="21E97145" w:rsidR="008941C2" w:rsidRPr="000A383A" w:rsidRDefault="00C9460F" w:rsidP="00C9460F">
      <w:pPr>
        <w:spacing w:after="0" w:line="240" w:lineRule="auto"/>
        <w:contextualSpacing/>
        <w:rPr>
          <w:rFonts w:ascii="Trebuchet MS" w:hAnsi="Trebuchet MS"/>
          <w:color w:val="000000" w:themeColor="text1"/>
        </w:rPr>
      </w:pPr>
      <w:r w:rsidRPr="000A383A">
        <w:rPr>
          <w:rFonts w:ascii="Trebuchet MS" w:hAnsi="Trebuchet MS"/>
          <w:color w:val="000000" w:themeColor="text1"/>
        </w:rPr>
        <w:t xml:space="preserve">State, territory, and some local public health agencies share de-identified data with CDC based on the nationally notifiable </w:t>
      </w:r>
      <w:r w:rsidR="005A0A55" w:rsidRPr="000A383A">
        <w:rPr>
          <w:rFonts w:ascii="Trebuchet MS" w:hAnsi="Trebuchet MS"/>
          <w:color w:val="000000" w:themeColor="text1"/>
        </w:rPr>
        <w:t xml:space="preserve">disease </w:t>
      </w:r>
      <w:r w:rsidRPr="000A383A">
        <w:rPr>
          <w:rFonts w:ascii="Trebuchet MS" w:hAnsi="Trebuchet MS"/>
          <w:color w:val="000000" w:themeColor="text1"/>
        </w:rPr>
        <w:t xml:space="preserve">list found here: </w:t>
      </w:r>
      <w:hyperlink r:id="rId13" w:history="1">
        <w:r w:rsidRPr="000A383A">
          <w:rPr>
            <w:rStyle w:val="Hyperlink"/>
            <w:rFonts w:ascii="Trebuchet MS" w:hAnsi="Trebuchet MS"/>
          </w:rPr>
          <w:t>https://wwwn.cdc.gov/nndss/conditions/</w:t>
        </w:r>
      </w:hyperlink>
      <w:r w:rsidRPr="000A383A">
        <w:rPr>
          <w:rFonts w:ascii="Trebuchet MS" w:hAnsi="Trebuchet MS"/>
          <w:color w:val="000000" w:themeColor="text1"/>
        </w:rPr>
        <w:t xml:space="preserve">. </w:t>
      </w:r>
      <w:r w:rsidR="005A0A55" w:rsidRPr="000A383A">
        <w:rPr>
          <w:rFonts w:ascii="Trebuchet MS" w:hAnsi="Trebuchet MS"/>
          <w:color w:val="000000" w:themeColor="text1"/>
        </w:rPr>
        <w:t xml:space="preserve">Data is reported via the CDC National Notifiable Diseases Surveillance System (NNDSS). </w:t>
      </w:r>
      <w:r w:rsidR="008941C2" w:rsidRPr="000A383A">
        <w:rPr>
          <w:rFonts w:ascii="Trebuchet MS" w:hAnsi="Trebuchet MS"/>
          <w:color w:val="000000" w:themeColor="text1"/>
        </w:rPr>
        <w:t xml:space="preserve">It is voluntary that notifiable cases be reported to CDC by state and territorial jurisdictions (without direct personal identifiers) for nationwide aggregation and monitoring. Regular, frequent, timely information on individual cases is considered necessary to monitor trends, identify populations or geographic areas at high risk, formulate and assess prevention and control strategies, and formulate public health policies. The list of notifiable diseases varies over time and by state. The list of national notifiable diseases is reviewed and modified annually by the Council of State and Territorial Epidemiologists (CSTE) and CDC. Every national notifiable disease is not necessarily reportable in each state. In addition, not every state reportable </w:t>
      </w:r>
      <w:r w:rsidR="005A0A55" w:rsidRPr="000A383A">
        <w:rPr>
          <w:rFonts w:ascii="Trebuchet MS" w:hAnsi="Trebuchet MS"/>
          <w:color w:val="000000" w:themeColor="text1"/>
        </w:rPr>
        <w:t xml:space="preserve">disease or </w:t>
      </w:r>
      <w:r w:rsidR="008941C2" w:rsidRPr="000A383A">
        <w:rPr>
          <w:rFonts w:ascii="Trebuchet MS" w:hAnsi="Trebuchet MS"/>
          <w:color w:val="000000" w:themeColor="text1"/>
        </w:rPr>
        <w:t>condition is national notifiable.</w:t>
      </w:r>
    </w:p>
    <w:p w14:paraId="2AE4B70E" w14:textId="77777777" w:rsidR="008941C2" w:rsidRPr="000A383A" w:rsidRDefault="008941C2" w:rsidP="00C9460F">
      <w:pPr>
        <w:spacing w:after="0" w:line="240" w:lineRule="auto"/>
        <w:contextualSpacing/>
        <w:rPr>
          <w:rFonts w:ascii="Trebuchet MS" w:hAnsi="Trebuchet MS"/>
          <w:color w:val="000000" w:themeColor="text1"/>
        </w:rPr>
      </w:pPr>
    </w:p>
    <w:p w14:paraId="72444D5D" w14:textId="0D6E9F72" w:rsidR="00C9460F" w:rsidRPr="000A383A" w:rsidRDefault="00226675" w:rsidP="00C9460F">
      <w:pPr>
        <w:spacing w:after="0" w:line="240" w:lineRule="auto"/>
        <w:contextualSpacing/>
        <w:rPr>
          <w:rFonts w:ascii="Trebuchet MS" w:hAnsi="Trebuchet MS"/>
          <w:color w:val="000000" w:themeColor="text1"/>
        </w:rPr>
      </w:pPr>
      <w:r w:rsidRPr="000A383A">
        <w:rPr>
          <w:rFonts w:ascii="Trebuchet MS" w:hAnsi="Trebuchet MS"/>
          <w:color w:val="000000" w:themeColor="text1"/>
        </w:rPr>
        <w:t xml:space="preserve">Most </w:t>
      </w:r>
      <w:r w:rsidR="008941C2" w:rsidRPr="000A383A">
        <w:rPr>
          <w:rFonts w:ascii="Trebuchet MS" w:hAnsi="Trebuchet MS"/>
          <w:color w:val="000000" w:themeColor="text1"/>
        </w:rPr>
        <w:t>HAI conditions and some pathogen</w:t>
      </w:r>
      <w:r w:rsidRPr="000A383A">
        <w:rPr>
          <w:rFonts w:ascii="Trebuchet MS" w:hAnsi="Trebuchet MS"/>
          <w:color w:val="000000" w:themeColor="text1"/>
        </w:rPr>
        <w:t>-specific</w:t>
      </w:r>
      <w:r w:rsidR="008941C2" w:rsidRPr="000A383A">
        <w:rPr>
          <w:rFonts w:ascii="Trebuchet MS" w:hAnsi="Trebuchet MS"/>
          <w:color w:val="000000" w:themeColor="text1"/>
        </w:rPr>
        <w:t xml:space="preserve"> data are reported separately </w:t>
      </w:r>
      <w:r w:rsidR="005A0A55" w:rsidRPr="000A383A">
        <w:rPr>
          <w:rFonts w:ascii="Trebuchet MS" w:hAnsi="Trebuchet MS"/>
          <w:color w:val="000000" w:themeColor="text1"/>
        </w:rPr>
        <w:t xml:space="preserve">from the NNDSS </w:t>
      </w:r>
      <w:r w:rsidR="008941C2" w:rsidRPr="000A383A">
        <w:rPr>
          <w:rFonts w:ascii="Trebuchet MS" w:hAnsi="Trebuchet MS"/>
          <w:color w:val="000000" w:themeColor="text1"/>
        </w:rPr>
        <w:t xml:space="preserve">into a </w:t>
      </w:r>
      <w:r w:rsidRPr="000A383A">
        <w:rPr>
          <w:rFonts w:ascii="Trebuchet MS" w:hAnsi="Trebuchet MS"/>
          <w:color w:val="000000" w:themeColor="text1"/>
        </w:rPr>
        <w:t xml:space="preserve">long-standing </w:t>
      </w:r>
      <w:r w:rsidR="008941C2" w:rsidRPr="000A383A">
        <w:rPr>
          <w:rFonts w:ascii="Trebuchet MS" w:hAnsi="Trebuchet MS"/>
          <w:color w:val="000000" w:themeColor="text1"/>
        </w:rPr>
        <w:t xml:space="preserve">CDC-developed </w:t>
      </w:r>
      <w:r w:rsidR="00FC1352" w:rsidRPr="000A383A">
        <w:rPr>
          <w:rFonts w:ascii="Trebuchet MS" w:hAnsi="Trebuchet MS"/>
          <w:color w:val="000000" w:themeColor="text1"/>
        </w:rPr>
        <w:t>surveillance system</w:t>
      </w:r>
      <w:r w:rsidR="008941C2" w:rsidRPr="000A383A">
        <w:rPr>
          <w:rFonts w:ascii="Trebuchet MS" w:hAnsi="Trebuchet MS"/>
          <w:color w:val="000000" w:themeColor="text1"/>
        </w:rPr>
        <w:t xml:space="preserve">, the National Healthcare Safety Network (NHSN). </w:t>
      </w:r>
      <w:r w:rsidR="00141259">
        <w:rPr>
          <w:rFonts w:ascii="Trebuchet MS" w:hAnsi="Trebuchet MS"/>
          <w:color w:val="000000" w:themeColor="text1"/>
        </w:rPr>
        <w:t>Reporting r</w:t>
      </w:r>
      <w:r w:rsidR="008941C2" w:rsidRPr="000A383A">
        <w:rPr>
          <w:rFonts w:ascii="Trebuchet MS" w:hAnsi="Trebuchet MS"/>
          <w:color w:val="000000" w:themeColor="text1"/>
        </w:rPr>
        <w:t xml:space="preserve">equirements </w:t>
      </w:r>
      <w:r w:rsidR="00141259">
        <w:rPr>
          <w:rFonts w:ascii="Trebuchet MS" w:hAnsi="Trebuchet MS"/>
          <w:color w:val="000000" w:themeColor="text1"/>
        </w:rPr>
        <w:t xml:space="preserve">and definitions </w:t>
      </w:r>
      <w:r w:rsidR="008941C2" w:rsidRPr="000A383A">
        <w:rPr>
          <w:rFonts w:ascii="Trebuchet MS" w:hAnsi="Trebuchet MS"/>
          <w:color w:val="000000" w:themeColor="text1"/>
        </w:rPr>
        <w:t xml:space="preserve">for </w:t>
      </w:r>
      <w:r w:rsidR="00387E95" w:rsidRPr="000A383A">
        <w:rPr>
          <w:rFonts w:ascii="Trebuchet MS" w:hAnsi="Trebuchet MS"/>
          <w:color w:val="000000" w:themeColor="text1"/>
        </w:rPr>
        <w:t xml:space="preserve">NHSN </w:t>
      </w:r>
      <w:r w:rsidR="008941C2" w:rsidRPr="000A383A">
        <w:rPr>
          <w:rFonts w:ascii="Trebuchet MS" w:hAnsi="Trebuchet MS"/>
          <w:color w:val="000000" w:themeColor="text1"/>
        </w:rPr>
        <w:t xml:space="preserve">have been established by CMS </w:t>
      </w:r>
      <w:r w:rsidR="00141259">
        <w:rPr>
          <w:rFonts w:ascii="Trebuchet MS" w:hAnsi="Trebuchet MS"/>
          <w:color w:val="000000" w:themeColor="text1"/>
        </w:rPr>
        <w:t>and CDC respectively.</w:t>
      </w:r>
      <w:r w:rsidR="008941C2" w:rsidRPr="000A383A">
        <w:rPr>
          <w:rFonts w:ascii="Trebuchet MS" w:hAnsi="Trebuchet MS"/>
          <w:color w:val="000000" w:themeColor="text1"/>
        </w:rPr>
        <w:t xml:space="preserve"> </w:t>
      </w:r>
      <w:r w:rsidR="00141259">
        <w:rPr>
          <w:rFonts w:ascii="Trebuchet MS" w:hAnsi="Trebuchet MS"/>
          <w:color w:val="000000" w:themeColor="text1"/>
        </w:rPr>
        <w:t>A</w:t>
      </w:r>
      <w:r w:rsidR="008941C2" w:rsidRPr="000A383A">
        <w:rPr>
          <w:rFonts w:ascii="Trebuchet MS" w:hAnsi="Trebuchet MS"/>
          <w:color w:val="000000" w:themeColor="text1"/>
        </w:rPr>
        <w:t xml:space="preserve">dditional state requirements vary </w:t>
      </w:r>
      <w:r w:rsidR="004814B5" w:rsidRPr="000A383A">
        <w:rPr>
          <w:rFonts w:ascii="Trebuchet MS" w:hAnsi="Trebuchet MS"/>
          <w:color w:val="000000" w:themeColor="text1"/>
        </w:rPr>
        <w:t>among</w:t>
      </w:r>
      <w:r w:rsidR="008941C2" w:rsidRPr="000A383A">
        <w:rPr>
          <w:rFonts w:ascii="Trebuchet MS" w:hAnsi="Trebuchet MS"/>
          <w:color w:val="000000" w:themeColor="text1"/>
        </w:rPr>
        <w:t xml:space="preserve"> state</w:t>
      </w:r>
      <w:r w:rsidR="004814B5" w:rsidRPr="000A383A">
        <w:rPr>
          <w:rFonts w:ascii="Trebuchet MS" w:hAnsi="Trebuchet MS"/>
          <w:color w:val="000000" w:themeColor="text1"/>
        </w:rPr>
        <w:t>s</w:t>
      </w:r>
      <w:r w:rsidR="008941C2" w:rsidRPr="000A383A">
        <w:rPr>
          <w:rFonts w:ascii="Trebuchet MS" w:hAnsi="Trebuchet MS"/>
          <w:color w:val="000000" w:themeColor="text1"/>
        </w:rPr>
        <w:t>; some states require reporting and others do not</w:t>
      </w:r>
      <w:r w:rsidR="004814B5" w:rsidRPr="000A383A">
        <w:rPr>
          <w:rFonts w:ascii="Trebuchet MS" w:hAnsi="Trebuchet MS"/>
          <w:color w:val="000000" w:themeColor="text1"/>
        </w:rPr>
        <w:t>.</w:t>
      </w:r>
      <w:r w:rsidR="00DD377B" w:rsidRPr="000A383A">
        <w:rPr>
          <w:rFonts w:ascii="Trebuchet MS" w:hAnsi="Trebuchet MS"/>
          <w:color w:val="000000" w:themeColor="text1"/>
        </w:rPr>
        <w:t xml:space="preserve"> </w:t>
      </w:r>
      <w:r w:rsidR="00141259">
        <w:rPr>
          <w:rFonts w:ascii="Trebuchet MS" w:hAnsi="Trebuchet MS"/>
          <w:color w:val="000000" w:themeColor="text1"/>
        </w:rPr>
        <w:t>Definitions for reportable conditions may differ from NHSN.</w:t>
      </w:r>
    </w:p>
    <w:p w14:paraId="06D8B2BC" w14:textId="77777777" w:rsidR="00C9460F" w:rsidRPr="000A383A" w:rsidRDefault="00C9460F" w:rsidP="00C9460F">
      <w:pPr>
        <w:spacing w:after="0" w:line="240" w:lineRule="auto"/>
        <w:rPr>
          <w:rFonts w:ascii="Trebuchet MS" w:hAnsi="Trebuchet MS"/>
        </w:rPr>
      </w:pPr>
    </w:p>
    <w:p w14:paraId="77479916" w14:textId="56580BB8"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Surveillance within Healthcare Facilities</w:t>
      </w:r>
    </w:p>
    <w:p w14:paraId="04D14F0E" w14:textId="06529ADE" w:rsidR="006E47C0" w:rsidRPr="000A383A" w:rsidRDefault="006E47C0" w:rsidP="006E47C0">
      <w:pPr>
        <w:spacing w:after="0" w:line="240" w:lineRule="auto"/>
        <w:rPr>
          <w:rFonts w:ascii="Trebuchet MS" w:hAnsi="Trebuchet MS"/>
        </w:rPr>
      </w:pPr>
    </w:p>
    <w:p w14:paraId="7EC74FE7" w14:textId="71855D8D" w:rsidR="00C9460F" w:rsidRPr="000A383A" w:rsidRDefault="00226675" w:rsidP="00C9460F">
      <w:pPr>
        <w:spacing w:after="0" w:line="240" w:lineRule="auto"/>
        <w:rPr>
          <w:rFonts w:ascii="Trebuchet MS" w:hAnsi="Trebuchet MS"/>
        </w:rPr>
      </w:pPr>
      <w:bookmarkStart w:id="7" w:name="_Hlk32397113"/>
      <w:r w:rsidRPr="000A383A">
        <w:rPr>
          <w:rFonts w:ascii="Trebuchet MS" w:hAnsi="Trebuchet MS"/>
        </w:rPr>
        <w:t>Many h</w:t>
      </w:r>
      <w:r w:rsidR="00C9460F" w:rsidRPr="000A383A">
        <w:rPr>
          <w:rFonts w:ascii="Trebuchet MS" w:hAnsi="Trebuchet MS"/>
        </w:rPr>
        <w:t xml:space="preserve">ealthcare facilities perform </w:t>
      </w:r>
      <w:r w:rsidRPr="000A383A">
        <w:rPr>
          <w:rFonts w:ascii="Trebuchet MS" w:hAnsi="Trebuchet MS"/>
        </w:rPr>
        <w:t xml:space="preserve">their own </w:t>
      </w:r>
      <w:r w:rsidR="009F0F0E" w:rsidRPr="000A383A">
        <w:rPr>
          <w:rFonts w:ascii="Trebuchet MS" w:hAnsi="Trebuchet MS"/>
        </w:rPr>
        <w:t xml:space="preserve">surveillance, in addition to performing surveillance activities </w:t>
      </w:r>
      <w:r w:rsidR="000D62CB" w:rsidRPr="000A383A">
        <w:rPr>
          <w:rFonts w:ascii="Trebuchet MS" w:hAnsi="Trebuchet MS"/>
        </w:rPr>
        <w:t>to meet</w:t>
      </w:r>
      <w:r w:rsidR="009F0F0E" w:rsidRPr="000A383A">
        <w:rPr>
          <w:rFonts w:ascii="Trebuchet MS" w:hAnsi="Trebuchet MS"/>
        </w:rPr>
        <w:t xml:space="preserve"> reporting requirements for public health purposes. How surveillance is performed within a facility varies widely</w:t>
      </w:r>
      <w:r w:rsidRPr="000A383A">
        <w:rPr>
          <w:rFonts w:ascii="Trebuchet MS" w:hAnsi="Trebuchet MS"/>
        </w:rPr>
        <w:t>.</w:t>
      </w:r>
      <w:r w:rsidR="00DD377B" w:rsidRPr="000A383A">
        <w:rPr>
          <w:rFonts w:ascii="Trebuchet MS" w:hAnsi="Trebuchet MS"/>
        </w:rPr>
        <w:t xml:space="preserve"> </w:t>
      </w:r>
      <w:r w:rsidRPr="000A383A">
        <w:rPr>
          <w:rFonts w:ascii="Trebuchet MS" w:hAnsi="Trebuchet MS"/>
        </w:rPr>
        <w:t>I</w:t>
      </w:r>
      <w:r w:rsidR="00DD377B" w:rsidRPr="000A383A">
        <w:rPr>
          <w:rFonts w:ascii="Trebuchet MS" w:hAnsi="Trebuchet MS"/>
        </w:rPr>
        <w:t xml:space="preserve">n </w:t>
      </w:r>
      <w:r w:rsidRPr="000A383A">
        <w:rPr>
          <w:rFonts w:ascii="Trebuchet MS" w:hAnsi="Trebuchet MS"/>
        </w:rPr>
        <w:t>hospitals</w:t>
      </w:r>
      <w:r w:rsidR="00DD377B" w:rsidRPr="000A383A">
        <w:rPr>
          <w:rFonts w:ascii="Trebuchet MS" w:hAnsi="Trebuchet MS"/>
        </w:rPr>
        <w:t xml:space="preserve"> this is </w:t>
      </w:r>
      <w:r w:rsidRPr="000A383A">
        <w:rPr>
          <w:rFonts w:ascii="Trebuchet MS" w:hAnsi="Trebuchet MS"/>
        </w:rPr>
        <w:t xml:space="preserve">typically </w:t>
      </w:r>
      <w:r w:rsidR="00DD377B" w:rsidRPr="000A383A">
        <w:rPr>
          <w:rFonts w:ascii="Trebuchet MS" w:hAnsi="Trebuchet MS"/>
        </w:rPr>
        <w:t xml:space="preserve">performed by infection preventionists or infection prevention teams </w:t>
      </w:r>
      <w:r w:rsidRPr="000A383A">
        <w:rPr>
          <w:rFonts w:ascii="Trebuchet MS" w:hAnsi="Trebuchet MS"/>
        </w:rPr>
        <w:t xml:space="preserve">whereas </w:t>
      </w:r>
      <w:r w:rsidR="00DD377B" w:rsidRPr="000A383A">
        <w:rPr>
          <w:rFonts w:ascii="Trebuchet MS" w:hAnsi="Trebuchet MS"/>
        </w:rPr>
        <w:t>in other</w:t>
      </w:r>
      <w:r w:rsidR="00387E95" w:rsidRPr="000A383A">
        <w:rPr>
          <w:rFonts w:ascii="Trebuchet MS" w:hAnsi="Trebuchet MS"/>
        </w:rPr>
        <w:t xml:space="preserve"> facility type</w:t>
      </w:r>
      <w:r w:rsidR="00DD377B" w:rsidRPr="000A383A">
        <w:rPr>
          <w:rFonts w:ascii="Trebuchet MS" w:hAnsi="Trebuchet MS"/>
        </w:rPr>
        <w:t xml:space="preserve">s </w:t>
      </w:r>
      <w:r w:rsidR="00387E95" w:rsidRPr="000A383A">
        <w:rPr>
          <w:rFonts w:ascii="Trebuchet MS" w:hAnsi="Trebuchet MS"/>
        </w:rPr>
        <w:t xml:space="preserve">surveillance </w:t>
      </w:r>
      <w:r w:rsidR="00DD377B" w:rsidRPr="000A383A">
        <w:rPr>
          <w:rFonts w:ascii="Trebuchet MS" w:hAnsi="Trebuchet MS"/>
        </w:rPr>
        <w:t>might be performed by healthcare personnel with multiple duties</w:t>
      </w:r>
      <w:r w:rsidR="00242469" w:rsidRPr="000A383A">
        <w:rPr>
          <w:rFonts w:ascii="Trebuchet MS" w:hAnsi="Trebuchet MS"/>
        </w:rPr>
        <w:t>. In recent years, many healthcare facilities have moved toward using data mining within electronic health records to identify conditions of interest to infection prevention. Modules within electronic health record systems designed to monitor possible infections are available</w:t>
      </w:r>
      <w:r w:rsidR="00DD377B" w:rsidRPr="000A383A">
        <w:rPr>
          <w:rFonts w:ascii="Trebuchet MS" w:hAnsi="Trebuchet MS"/>
        </w:rPr>
        <w:t>, can show useful aggregate information on dashboards,</w:t>
      </w:r>
      <w:r w:rsidR="00242469" w:rsidRPr="000A383A">
        <w:rPr>
          <w:rFonts w:ascii="Trebuchet MS" w:hAnsi="Trebuchet MS"/>
        </w:rPr>
        <w:t xml:space="preserve"> and can be timesaving and </w:t>
      </w:r>
      <w:r w:rsidR="00430BCD">
        <w:rPr>
          <w:rFonts w:ascii="Trebuchet MS" w:hAnsi="Trebuchet MS"/>
        </w:rPr>
        <w:t xml:space="preserve">assist with flagging infections for IP review. </w:t>
      </w:r>
      <w:r w:rsidR="00242469" w:rsidRPr="000A383A">
        <w:rPr>
          <w:rFonts w:ascii="Trebuchet MS" w:hAnsi="Trebuchet MS"/>
        </w:rPr>
        <w:t>However, these systems are not always feasible for all healthcare systems and facility types</w:t>
      </w:r>
      <w:r w:rsidR="00DD377B" w:rsidRPr="000A383A">
        <w:rPr>
          <w:rFonts w:ascii="Trebuchet MS" w:hAnsi="Trebuchet MS"/>
        </w:rPr>
        <w:t>, and in some situations manual reviews might be more effective or necessary. Some healthcare facilities rely heavily on notification of outbreaks by astute clinicians</w:t>
      </w:r>
      <w:r w:rsidR="00242469" w:rsidRPr="000A383A">
        <w:rPr>
          <w:rFonts w:ascii="Trebuchet MS" w:hAnsi="Trebuchet MS"/>
        </w:rPr>
        <w:t xml:space="preserve">. Public health should be aware </w:t>
      </w:r>
      <w:r w:rsidR="00C9460F" w:rsidRPr="000A383A">
        <w:rPr>
          <w:rFonts w:ascii="Trebuchet MS" w:hAnsi="Trebuchet MS"/>
        </w:rPr>
        <w:t xml:space="preserve">of surveillance systems </w:t>
      </w:r>
      <w:r w:rsidR="000D62CB" w:rsidRPr="000A383A">
        <w:rPr>
          <w:rFonts w:ascii="Trebuchet MS" w:hAnsi="Trebuchet MS"/>
        </w:rPr>
        <w:t>used within</w:t>
      </w:r>
      <w:r w:rsidR="00C9460F" w:rsidRPr="000A383A">
        <w:rPr>
          <w:rFonts w:ascii="Trebuchet MS" w:hAnsi="Trebuchet MS"/>
        </w:rPr>
        <w:t xml:space="preserve"> healthcare facilities in their jurisdiction, including barriers facilities might experience in implementing surveillance systems</w:t>
      </w:r>
      <w:r w:rsidR="00242469" w:rsidRPr="000A383A">
        <w:rPr>
          <w:rFonts w:ascii="Trebuchet MS" w:hAnsi="Trebuchet MS"/>
        </w:rPr>
        <w:t xml:space="preserve"> and</w:t>
      </w:r>
      <w:r w:rsidR="00E36B0A">
        <w:rPr>
          <w:rFonts w:ascii="Trebuchet MS" w:hAnsi="Trebuchet MS"/>
        </w:rPr>
        <w:t xml:space="preserve"> their various</w:t>
      </w:r>
      <w:r w:rsidR="00242469" w:rsidRPr="000A383A">
        <w:rPr>
          <w:rFonts w:ascii="Trebuchet MS" w:hAnsi="Trebuchet MS"/>
        </w:rPr>
        <w:t xml:space="preserve"> limitations</w:t>
      </w:r>
      <w:r w:rsidR="00C9460F" w:rsidRPr="000A383A">
        <w:rPr>
          <w:rFonts w:ascii="Trebuchet MS" w:hAnsi="Trebuchet MS"/>
        </w:rPr>
        <w:t>.</w:t>
      </w:r>
      <w:r w:rsidR="00242469" w:rsidRPr="000A383A">
        <w:rPr>
          <w:rFonts w:ascii="Trebuchet MS" w:hAnsi="Trebuchet MS"/>
        </w:rPr>
        <w:t xml:space="preserve"> As public health surveillance has improved, the burden on healthcare facilities for reporting to public health has increased. It is critical that infection prevention programs have adequate resources to complete infection prevention tasks across the spectrum, including surveillance, outbreak detection and response, and active prevention of infections.</w:t>
      </w:r>
    </w:p>
    <w:bookmarkEnd w:id="7"/>
    <w:p w14:paraId="19E22A32" w14:textId="77777777" w:rsidR="006E47C0" w:rsidRPr="000A383A" w:rsidRDefault="006E47C0" w:rsidP="006E47C0">
      <w:pPr>
        <w:spacing w:after="0" w:line="240" w:lineRule="auto"/>
        <w:rPr>
          <w:rFonts w:ascii="Trebuchet MS" w:hAnsi="Trebuchet MS"/>
        </w:rPr>
      </w:pPr>
    </w:p>
    <w:p w14:paraId="380D1E5E" w14:textId="24109280" w:rsidR="006E47C0" w:rsidRPr="000A383A" w:rsidRDefault="004A4E77" w:rsidP="000D62CB">
      <w:pPr>
        <w:pStyle w:val="ListParagraph"/>
        <w:numPr>
          <w:ilvl w:val="2"/>
          <w:numId w:val="19"/>
        </w:numPr>
        <w:spacing w:after="0" w:line="240" w:lineRule="auto"/>
        <w:rPr>
          <w:rFonts w:ascii="Trebuchet MS" w:hAnsi="Trebuchet MS"/>
        </w:rPr>
      </w:pPr>
      <w:r w:rsidRPr="000A383A">
        <w:rPr>
          <w:rFonts w:ascii="Trebuchet MS" w:hAnsi="Trebuchet MS"/>
          <w:b/>
          <w:bCs/>
        </w:rPr>
        <w:t>Public Health</w:t>
      </w:r>
      <w:r w:rsidR="006E47C0" w:rsidRPr="000A383A">
        <w:rPr>
          <w:rFonts w:ascii="Trebuchet MS" w:hAnsi="Trebuchet MS"/>
          <w:b/>
          <w:bCs/>
        </w:rPr>
        <w:t xml:space="preserve"> Surveillance Systems</w:t>
      </w:r>
      <w:r w:rsidR="006E47C0" w:rsidRPr="000A383A">
        <w:rPr>
          <w:rFonts w:ascii="Trebuchet MS" w:hAnsi="Trebuchet MS"/>
        </w:rPr>
        <w:t xml:space="preserve"> </w:t>
      </w:r>
    </w:p>
    <w:p w14:paraId="4CFB5B51" w14:textId="77777777" w:rsidR="000D62CB" w:rsidRPr="000A383A" w:rsidRDefault="000D62CB" w:rsidP="000D62CB">
      <w:pPr>
        <w:spacing w:after="0" w:line="240" w:lineRule="auto"/>
        <w:rPr>
          <w:rFonts w:ascii="Trebuchet MS" w:hAnsi="Trebuchet MS"/>
        </w:rPr>
      </w:pPr>
    </w:p>
    <w:p w14:paraId="203138F3" w14:textId="5CCA8514" w:rsidR="0033770C" w:rsidRDefault="00FF15F4" w:rsidP="006E47C0">
      <w:pPr>
        <w:spacing w:after="0" w:line="240" w:lineRule="auto"/>
        <w:rPr>
          <w:rFonts w:ascii="Trebuchet MS" w:hAnsi="Trebuchet MS"/>
        </w:rPr>
      </w:pPr>
      <w:bookmarkStart w:id="8" w:name="_Hlk32397364"/>
      <w:r w:rsidRPr="000A383A">
        <w:rPr>
          <w:rFonts w:ascii="Trebuchet MS" w:hAnsi="Trebuchet MS"/>
        </w:rPr>
        <w:t xml:space="preserve">Public health surveillance systems rely on surveillance case definitions to count cases systematically and consistently. Surveillance case definitions might differ from case definitions developed during an outbreak, which might be more specific for the purposes of counting outbreak cases; outbreak case definitions are described in Chapter 4. A surveillance </w:t>
      </w:r>
    </w:p>
    <w:p w14:paraId="050DD1ED" w14:textId="5222E828" w:rsidR="006E47C0" w:rsidRPr="000A383A" w:rsidRDefault="00FF15F4" w:rsidP="006E47C0">
      <w:pPr>
        <w:spacing w:after="0" w:line="240" w:lineRule="auto"/>
        <w:rPr>
          <w:rFonts w:ascii="Trebuchet MS" w:hAnsi="Trebuchet MS"/>
        </w:rPr>
      </w:pPr>
      <w:r w:rsidRPr="000A383A">
        <w:rPr>
          <w:rFonts w:ascii="Trebuchet MS" w:hAnsi="Trebuchet MS"/>
        </w:rPr>
        <w:lastRenderedPageBreak/>
        <w:t>case definition is a set of uniform criteria used to define a disease for public health surveillance</w:t>
      </w:r>
      <w:r w:rsidR="000D62CB" w:rsidRPr="000A383A">
        <w:rPr>
          <w:rFonts w:ascii="Trebuchet MS" w:hAnsi="Trebuchet MS"/>
        </w:rPr>
        <w:t xml:space="preserve">, which </w:t>
      </w:r>
      <w:r w:rsidRPr="000A383A">
        <w:rPr>
          <w:rFonts w:ascii="Trebuchet MS" w:hAnsi="Trebuchet MS"/>
        </w:rPr>
        <w:t>enable</w:t>
      </w:r>
      <w:r w:rsidR="000D62CB" w:rsidRPr="000A383A">
        <w:rPr>
          <w:rFonts w:ascii="Trebuchet MS" w:hAnsi="Trebuchet MS"/>
        </w:rPr>
        <w:t>s</w:t>
      </w:r>
      <w:r w:rsidRPr="000A383A">
        <w:rPr>
          <w:rFonts w:ascii="Trebuchet MS" w:hAnsi="Trebuchet MS"/>
        </w:rPr>
        <w:t xml:space="preserve"> public health officials to classify and count cases consistently across reporting jurisdictions. Surveillance case definitions are not intended to be used by healthcare providers for making a clinical diagnosis or determining how to meet an individual patient's health needs.</w:t>
      </w:r>
      <w:r w:rsidR="0018558E">
        <w:rPr>
          <w:rFonts w:ascii="Trebuchet MS" w:hAnsi="Trebuchet MS"/>
          <w:vertAlign w:val="superscript"/>
        </w:rPr>
        <w:t>19</w:t>
      </w:r>
      <w:r w:rsidRPr="000A383A">
        <w:rPr>
          <w:rFonts w:ascii="Trebuchet MS" w:hAnsi="Trebuchet MS"/>
        </w:rPr>
        <w:t xml:space="preserve"> </w:t>
      </w:r>
      <w:r w:rsidR="002C3122" w:rsidRPr="000A383A">
        <w:rPr>
          <w:rFonts w:ascii="Trebuchet MS" w:hAnsi="Trebuchet MS"/>
        </w:rPr>
        <w:t>Reporting of conditions associated with healthcare settings might be population-based or facility-based.</w:t>
      </w:r>
      <w:r w:rsidR="00DC086B" w:rsidRPr="000A383A">
        <w:rPr>
          <w:rFonts w:ascii="Trebuchet MS" w:hAnsi="Trebuchet MS"/>
        </w:rPr>
        <w:t xml:space="preserve"> Reporting of HAIs is usually facility-based; reporting of AR pathogens might be population-based or facility-based.</w:t>
      </w:r>
    </w:p>
    <w:p w14:paraId="3DE62AF3" w14:textId="420A8FC8" w:rsidR="00D35F7C" w:rsidRPr="000A383A" w:rsidRDefault="00D35F7C" w:rsidP="006E47C0">
      <w:pPr>
        <w:spacing w:after="0" w:line="240" w:lineRule="auto"/>
        <w:rPr>
          <w:rFonts w:ascii="Trebuchet MS" w:hAnsi="Trebuchet MS"/>
        </w:rPr>
      </w:pPr>
    </w:p>
    <w:p w14:paraId="2A3ACDE4" w14:textId="6A9D682A" w:rsidR="00D35F7C" w:rsidRPr="000A383A" w:rsidRDefault="00D35F7C" w:rsidP="006E47C0">
      <w:pPr>
        <w:spacing w:after="0" w:line="240" w:lineRule="auto"/>
        <w:rPr>
          <w:rFonts w:ascii="Trebuchet MS" w:hAnsi="Trebuchet MS"/>
        </w:rPr>
      </w:pPr>
      <w:r w:rsidRPr="000A383A">
        <w:rPr>
          <w:rFonts w:ascii="Trebuchet MS" w:hAnsi="Trebuchet MS"/>
        </w:rPr>
        <w:t>Other surveillance systems not described here might be employed in limited jurisdictions. HAI/AR programs should understand surveillance systems within their agency and explore ways to partner or capitalize on opportunities to use other surveillance and monitoring systems.</w:t>
      </w:r>
    </w:p>
    <w:bookmarkEnd w:id="8"/>
    <w:p w14:paraId="3C506016" w14:textId="77777777" w:rsidR="006E47C0" w:rsidRPr="000A383A" w:rsidRDefault="006E47C0" w:rsidP="006E47C0">
      <w:pPr>
        <w:spacing w:after="0" w:line="240" w:lineRule="auto"/>
        <w:rPr>
          <w:rFonts w:ascii="Trebuchet MS" w:hAnsi="Trebuchet MS"/>
        </w:rPr>
      </w:pPr>
    </w:p>
    <w:p w14:paraId="01F05578" w14:textId="4FDFE6E4"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Population-Based Surveillance</w:t>
      </w:r>
    </w:p>
    <w:p w14:paraId="26419C8A" w14:textId="6EED4160" w:rsidR="006E47C0" w:rsidRPr="000A383A" w:rsidRDefault="006E47C0" w:rsidP="006E47C0">
      <w:pPr>
        <w:spacing w:after="0" w:line="240" w:lineRule="auto"/>
        <w:rPr>
          <w:rFonts w:ascii="Trebuchet MS" w:hAnsi="Trebuchet MS"/>
        </w:rPr>
      </w:pPr>
    </w:p>
    <w:p w14:paraId="1EF1FE35" w14:textId="60D03014" w:rsidR="006E47C0" w:rsidRPr="000A383A" w:rsidRDefault="002C3122" w:rsidP="006E47C0">
      <w:pPr>
        <w:spacing w:after="0" w:line="240" w:lineRule="auto"/>
        <w:rPr>
          <w:rFonts w:ascii="Trebuchet MS" w:hAnsi="Trebuchet MS"/>
        </w:rPr>
      </w:pPr>
      <w:bookmarkStart w:id="9" w:name="_Hlk32236548"/>
      <w:r w:rsidRPr="000A383A">
        <w:rPr>
          <w:rFonts w:ascii="Trebuchet MS" w:hAnsi="Trebuchet MS"/>
        </w:rPr>
        <w:t xml:space="preserve">Population-based surveillance involves identifying cases that meet a specific surveillance definition within a defined population. </w:t>
      </w:r>
      <w:proofErr w:type="gramStart"/>
      <w:r w:rsidRPr="000A383A">
        <w:rPr>
          <w:rFonts w:ascii="Trebuchet MS" w:hAnsi="Trebuchet MS"/>
        </w:rPr>
        <w:t>Typically</w:t>
      </w:r>
      <w:proofErr w:type="gramEnd"/>
      <w:r w:rsidRPr="000A383A">
        <w:rPr>
          <w:rFonts w:ascii="Trebuchet MS" w:hAnsi="Trebuchet MS"/>
        </w:rPr>
        <w:t xml:space="preserve"> in public health, the population under surveillance is the population of residents of a certain jurisdiction, such as a state or a county. </w:t>
      </w:r>
      <w:bookmarkEnd w:id="9"/>
      <w:r w:rsidRPr="000A383A">
        <w:rPr>
          <w:rFonts w:ascii="Trebuchet MS" w:hAnsi="Trebuchet MS"/>
        </w:rPr>
        <w:t xml:space="preserve">Often in public health HAI/AR programs, population-based surveillance </w:t>
      </w:r>
      <w:proofErr w:type="gramStart"/>
      <w:r w:rsidRPr="000A383A">
        <w:rPr>
          <w:rFonts w:ascii="Trebuchet MS" w:hAnsi="Trebuchet MS"/>
        </w:rPr>
        <w:t xml:space="preserve">includes </w:t>
      </w:r>
      <w:r w:rsidR="00410322">
        <w:rPr>
          <w:rFonts w:ascii="Trebuchet MS" w:hAnsi="Trebuchet MS"/>
        </w:rPr>
        <w:t xml:space="preserve"> </w:t>
      </w:r>
      <w:r w:rsidRPr="000A383A">
        <w:rPr>
          <w:rFonts w:ascii="Trebuchet MS" w:hAnsi="Trebuchet MS"/>
        </w:rPr>
        <w:t>conditions</w:t>
      </w:r>
      <w:proofErr w:type="gramEnd"/>
      <w:r w:rsidRPr="000A383A">
        <w:rPr>
          <w:rFonts w:ascii="Trebuchet MS" w:hAnsi="Trebuchet MS"/>
        </w:rPr>
        <w:t xml:space="preserve"> that are diagnosed with specific laboratory testing</w:t>
      </w:r>
      <w:r w:rsidR="000D62CB" w:rsidRPr="000A383A">
        <w:rPr>
          <w:rFonts w:ascii="Trebuchet MS" w:hAnsi="Trebuchet MS"/>
        </w:rPr>
        <w:t xml:space="preserve"> (</w:t>
      </w:r>
      <w:r w:rsidRPr="000A383A">
        <w:rPr>
          <w:rFonts w:ascii="Trebuchet MS" w:hAnsi="Trebuchet MS"/>
        </w:rPr>
        <w:t xml:space="preserve">e.g., CRE, </w:t>
      </w:r>
      <w:proofErr w:type="spellStart"/>
      <w:r w:rsidRPr="000A383A">
        <w:rPr>
          <w:rFonts w:ascii="Trebuchet MS" w:hAnsi="Trebuchet MS"/>
          <w:i/>
          <w:iCs/>
        </w:rPr>
        <w:t>C</w:t>
      </w:r>
      <w:r w:rsidR="00DC086B" w:rsidRPr="000A383A">
        <w:rPr>
          <w:rFonts w:ascii="Trebuchet MS" w:hAnsi="Trebuchet MS"/>
          <w:i/>
          <w:iCs/>
        </w:rPr>
        <w:t>lostridioides</w:t>
      </w:r>
      <w:proofErr w:type="spellEnd"/>
      <w:r w:rsidRPr="000A383A">
        <w:rPr>
          <w:rFonts w:ascii="Trebuchet MS" w:hAnsi="Trebuchet MS"/>
          <w:i/>
          <w:iCs/>
        </w:rPr>
        <w:t xml:space="preserve"> difficile</w:t>
      </w:r>
      <w:r w:rsidRPr="000A383A">
        <w:rPr>
          <w:rFonts w:ascii="Trebuchet MS" w:hAnsi="Trebuchet MS"/>
        </w:rPr>
        <w:t xml:space="preserve">, </w:t>
      </w:r>
      <w:r w:rsidR="006631B2" w:rsidRPr="000A383A">
        <w:rPr>
          <w:rFonts w:ascii="Trebuchet MS" w:hAnsi="Trebuchet MS"/>
        </w:rPr>
        <w:t>etc.</w:t>
      </w:r>
      <w:r w:rsidR="000D62CB" w:rsidRPr="000A383A">
        <w:rPr>
          <w:rFonts w:ascii="Trebuchet MS" w:hAnsi="Trebuchet MS"/>
        </w:rPr>
        <w:t>) and is based on the pathogen identified.</w:t>
      </w:r>
      <w:r w:rsidR="006631B2" w:rsidRPr="000A383A">
        <w:rPr>
          <w:rFonts w:ascii="Trebuchet MS" w:hAnsi="Trebuchet MS"/>
        </w:rPr>
        <w:t xml:space="preserve"> Reporting of these conditions within a population is typically performed by clinical laboratories, either via each individual case or lists of cases, such as via electronic laboratory reporting</w:t>
      </w:r>
      <w:r w:rsidR="00EF4D2E" w:rsidRPr="000A383A">
        <w:rPr>
          <w:rFonts w:ascii="Trebuchet MS" w:hAnsi="Trebuchet MS"/>
        </w:rPr>
        <w:t>, although in some jurisdictions providers and healthcare facilities might also report cases</w:t>
      </w:r>
      <w:r w:rsidR="006631B2" w:rsidRPr="000A383A">
        <w:rPr>
          <w:rFonts w:ascii="Trebuchet MS" w:hAnsi="Trebuchet MS"/>
        </w:rPr>
        <w:t>.</w:t>
      </w:r>
    </w:p>
    <w:p w14:paraId="67EF950D" w14:textId="6D35F700" w:rsidR="007D5935" w:rsidRPr="000A383A" w:rsidRDefault="007D5935" w:rsidP="006E47C0">
      <w:pPr>
        <w:spacing w:after="0" w:line="240" w:lineRule="auto"/>
        <w:rPr>
          <w:rFonts w:ascii="Trebuchet MS" w:hAnsi="Trebuchet MS"/>
        </w:rPr>
      </w:pPr>
    </w:p>
    <w:p w14:paraId="3AA78129" w14:textId="328E1F62" w:rsidR="007D5935" w:rsidRPr="000A383A" w:rsidRDefault="007D5935" w:rsidP="007D5935">
      <w:pPr>
        <w:spacing w:after="0" w:line="240" w:lineRule="auto"/>
        <w:rPr>
          <w:rFonts w:ascii="Trebuchet MS" w:hAnsi="Trebuchet MS"/>
          <w:vertAlign w:val="superscript"/>
        </w:rPr>
      </w:pPr>
      <w:r w:rsidRPr="000A383A">
        <w:rPr>
          <w:rFonts w:ascii="Trebuchet MS" w:hAnsi="Trebuchet MS"/>
        </w:rPr>
        <w:t xml:space="preserve">Routine public health surveillance of </w:t>
      </w:r>
      <w:r w:rsidR="00DC086B" w:rsidRPr="000A383A">
        <w:rPr>
          <w:rFonts w:ascii="Trebuchet MS" w:hAnsi="Trebuchet MS"/>
        </w:rPr>
        <w:t>HAI/AR conditions</w:t>
      </w:r>
      <w:r w:rsidRPr="000A383A">
        <w:rPr>
          <w:rFonts w:ascii="Trebuchet MS" w:hAnsi="Trebuchet MS"/>
        </w:rPr>
        <w:t xml:space="preserve"> is relatively new. In foodborne surveillance, AR tracking has occurred since 1996 following establishment of the National Antimicrobial Resistance Monitoring System for Enteric Bacteria (NARMS), which tracks changes in the antimicrobial susceptibility of selected enteric bacteria found in ill people (CDC), retail meats (FDA), and food animals (US Department of Agriculture [USDA]) in the U.S.</w:t>
      </w:r>
      <w:r w:rsidRPr="000A383A">
        <w:rPr>
          <w:rFonts w:ascii="Trebuchet MS" w:hAnsi="Trebuchet MS"/>
          <w:vertAlign w:val="superscript"/>
        </w:rPr>
        <w:t>2</w:t>
      </w:r>
      <w:r w:rsidR="0018558E">
        <w:rPr>
          <w:rFonts w:ascii="Trebuchet MS" w:hAnsi="Trebuchet MS"/>
          <w:vertAlign w:val="superscript"/>
        </w:rPr>
        <w:t>0</w:t>
      </w:r>
      <w:r w:rsidRPr="000A383A">
        <w:rPr>
          <w:rFonts w:ascii="Trebuchet MS" w:hAnsi="Trebuchet MS"/>
        </w:rPr>
        <w:t xml:space="preserve"> Tracking of healthcare-related AR pathogens was established much more recently. With the increases in public health funding to state and local HAI/AR programs as described above, </w:t>
      </w:r>
      <w:proofErr w:type="gramStart"/>
      <w:r w:rsidRPr="000A383A">
        <w:rPr>
          <w:rFonts w:ascii="Trebuchet MS" w:hAnsi="Trebuchet MS"/>
        </w:rPr>
        <w:t>state</w:t>
      </w:r>
      <w:proofErr w:type="gramEnd"/>
      <w:r w:rsidRPr="000A383A">
        <w:rPr>
          <w:rFonts w:ascii="Trebuchet MS" w:hAnsi="Trebuchet MS"/>
        </w:rPr>
        <w:t xml:space="preserve"> and local public health agencies have drastically increased capacity to perform pathogen-specific surveillance of AR and other organisms associated with healthcare, such as carbapenem-resistant organisms (CRE, </w:t>
      </w:r>
      <w:r w:rsidRPr="000A383A">
        <w:rPr>
          <w:rFonts w:ascii="Trebuchet MS" w:hAnsi="Trebuchet MS"/>
          <w:i/>
          <w:iCs/>
        </w:rPr>
        <w:t>Pseudomonas aeruginosa</w:t>
      </w:r>
      <w:r w:rsidRPr="000A383A">
        <w:rPr>
          <w:rFonts w:ascii="Trebuchet MS" w:hAnsi="Trebuchet MS"/>
        </w:rPr>
        <w:t xml:space="preserve"> [CRPA], </w:t>
      </w:r>
      <w:r w:rsidRPr="000A383A">
        <w:rPr>
          <w:rFonts w:ascii="Trebuchet MS" w:hAnsi="Trebuchet MS"/>
          <w:i/>
          <w:iCs/>
        </w:rPr>
        <w:t xml:space="preserve">Acinetobacter </w:t>
      </w:r>
      <w:proofErr w:type="spellStart"/>
      <w:r w:rsidRPr="000A383A">
        <w:rPr>
          <w:rFonts w:ascii="Trebuchet MS" w:hAnsi="Trebuchet MS"/>
          <w:i/>
          <w:iCs/>
        </w:rPr>
        <w:t>baumannii</w:t>
      </w:r>
      <w:proofErr w:type="spellEnd"/>
      <w:r w:rsidRPr="000A383A">
        <w:rPr>
          <w:rFonts w:ascii="Trebuchet MS" w:hAnsi="Trebuchet MS"/>
        </w:rPr>
        <w:t xml:space="preserve"> [CRAB]), MRSA, </w:t>
      </w:r>
      <w:r w:rsidRPr="000A383A">
        <w:rPr>
          <w:rFonts w:ascii="Trebuchet MS" w:hAnsi="Trebuchet MS"/>
          <w:i/>
          <w:iCs/>
        </w:rPr>
        <w:t xml:space="preserve">C. </w:t>
      </w:r>
      <w:proofErr w:type="spellStart"/>
      <w:r w:rsidRPr="000A383A">
        <w:rPr>
          <w:rFonts w:ascii="Trebuchet MS" w:hAnsi="Trebuchet MS"/>
          <w:i/>
          <w:iCs/>
        </w:rPr>
        <w:t>auris</w:t>
      </w:r>
      <w:proofErr w:type="spellEnd"/>
      <w:r w:rsidRPr="000A383A">
        <w:rPr>
          <w:rFonts w:ascii="Trebuchet MS" w:hAnsi="Trebuchet MS"/>
        </w:rPr>
        <w:t xml:space="preserve">, and </w:t>
      </w:r>
      <w:r w:rsidRPr="000A383A">
        <w:rPr>
          <w:rFonts w:ascii="Trebuchet MS" w:hAnsi="Trebuchet MS"/>
          <w:i/>
          <w:iCs/>
        </w:rPr>
        <w:t>C</w:t>
      </w:r>
      <w:r w:rsidR="00DC086B" w:rsidRPr="000A383A">
        <w:rPr>
          <w:rFonts w:ascii="Trebuchet MS" w:hAnsi="Trebuchet MS"/>
          <w:i/>
          <w:iCs/>
        </w:rPr>
        <w:t>.</w:t>
      </w:r>
      <w:r w:rsidRPr="000A383A">
        <w:rPr>
          <w:rFonts w:ascii="Trebuchet MS" w:hAnsi="Trebuchet MS"/>
          <w:i/>
          <w:iCs/>
        </w:rPr>
        <w:t xml:space="preserve"> difficile</w:t>
      </w:r>
      <w:r w:rsidRPr="000A383A">
        <w:rPr>
          <w:rFonts w:ascii="Trebuchet MS" w:hAnsi="Trebuchet MS"/>
        </w:rPr>
        <w:t xml:space="preserve">. Pathogen-specific surveillance might be performed as facility-specific surveillance (i.e., reported by certain healthcare facility types only) or on a population level. Increasing capacity of public health laboratories to receive isolates and clinical material and perform additional specialized testing (e.g., polymerase chain reaction [PCR], whole genome sequencing [WGS]) has allowed public health agencies to focus surveillance and prevention efforts on specific subsets of AR organisms, such as </w:t>
      </w:r>
      <w:proofErr w:type="spellStart"/>
      <w:r w:rsidRPr="000A383A">
        <w:rPr>
          <w:rFonts w:ascii="Trebuchet MS" w:hAnsi="Trebuchet MS"/>
        </w:rPr>
        <w:t>carbapenemase</w:t>
      </w:r>
      <w:proofErr w:type="spellEnd"/>
      <w:r w:rsidRPr="000A383A">
        <w:rPr>
          <w:rFonts w:ascii="Trebuchet MS" w:hAnsi="Trebuchet MS"/>
        </w:rPr>
        <w:t>-producing (CP)-CRE. In 2016, CDC established the Antibiotic Resistance Laboratory Network (AR Lab Network), which includes labs in 50 states, four cities, and Puerto Rico, including seven regional labs and the National Tuberculosis Molecular Surveillance Center. The AR Lab Network supports nationwide lab capacity to rapidly detect AR.</w:t>
      </w:r>
      <w:r w:rsidRPr="000A383A">
        <w:rPr>
          <w:rFonts w:ascii="Trebuchet MS" w:hAnsi="Trebuchet MS"/>
          <w:vertAlign w:val="superscript"/>
        </w:rPr>
        <w:t>2</w:t>
      </w:r>
      <w:r w:rsidR="0018558E">
        <w:rPr>
          <w:rFonts w:ascii="Trebuchet MS" w:hAnsi="Trebuchet MS"/>
          <w:vertAlign w:val="superscript"/>
        </w:rPr>
        <w:t>1</w:t>
      </w:r>
    </w:p>
    <w:p w14:paraId="3CF39187" w14:textId="77777777" w:rsidR="007D5935" w:rsidRPr="000A383A" w:rsidRDefault="007D5935" w:rsidP="007D5935">
      <w:pPr>
        <w:spacing w:after="0" w:line="240" w:lineRule="auto"/>
        <w:rPr>
          <w:rFonts w:ascii="Trebuchet MS" w:hAnsi="Trebuchet MS"/>
        </w:rPr>
      </w:pPr>
    </w:p>
    <w:p w14:paraId="2D65C69A" w14:textId="77777777" w:rsidR="0033770C" w:rsidRDefault="0033770C" w:rsidP="006E47C0">
      <w:pPr>
        <w:spacing w:after="0" w:line="240" w:lineRule="auto"/>
        <w:rPr>
          <w:rFonts w:ascii="Trebuchet MS" w:hAnsi="Trebuchet MS"/>
        </w:rPr>
      </w:pPr>
    </w:p>
    <w:p w14:paraId="4DE9E649" w14:textId="77777777" w:rsidR="0033770C" w:rsidRDefault="0033770C" w:rsidP="006E47C0">
      <w:pPr>
        <w:spacing w:after="0" w:line="240" w:lineRule="auto"/>
        <w:rPr>
          <w:rFonts w:ascii="Trebuchet MS" w:hAnsi="Trebuchet MS"/>
        </w:rPr>
      </w:pPr>
    </w:p>
    <w:p w14:paraId="72DD942F" w14:textId="77777777" w:rsidR="0033770C" w:rsidRDefault="0033770C" w:rsidP="006E47C0">
      <w:pPr>
        <w:spacing w:after="0" w:line="240" w:lineRule="auto"/>
        <w:rPr>
          <w:rFonts w:ascii="Trebuchet MS" w:hAnsi="Trebuchet MS"/>
        </w:rPr>
      </w:pPr>
    </w:p>
    <w:p w14:paraId="4A51AEB0" w14:textId="21346A45" w:rsidR="007D5935" w:rsidRPr="000A383A" w:rsidRDefault="007D5935" w:rsidP="006E47C0">
      <w:pPr>
        <w:spacing w:after="0" w:line="240" w:lineRule="auto"/>
        <w:rPr>
          <w:rFonts w:ascii="Trebuchet MS" w:hAnsi="Trebuchet MS"/>
        </w:rPr>
      </w:pPr>
      <w:r w:rsidRPr="000A383A">
        <w:rPr>
          <w:rFonts w:ascii="Trebuchet MS" w:hAnsi="Trebuchet MS"/>
        </w:rPr>
        <w:lastRenderedPageBreak/>
        <w:t xml:space="preserve">Surveillance of other organisms that are of interest to HAI/AR programs but do not fall into the category of AR organisms, </w:t>
      </w:r>
      <w:r w:rsidR="00DC086B" w:rsidRPr="000A383A">
        <w:rPr>
          <w:rFonts w:ascii="Trebuchet MS" w:hAnsi="Trebuchet MS"/>
        </w:rPr>
        <w:t>are often tracked using population-based surveillance practices</w:t>
      </w:r>
      <w:r w:rsidRPr="000A383A">
        <w:rPr>
          <w:rFonts w:ascii="Trebuchet MS" w:hAnsi="Trebuchet MS"/>
        </w:rPr>
        <w:t xml:space="preserve">. Such organisms might include non-tuberculous mycobacteria (NTM), </w:t>
      </w:r>
      <w:r w:rsidRPr="000A383A">
        <w:rPr>
          <w:rFonts w:ascii="Trebuchet MS" w:hAnsi="Trebuchet MS"/>
          <w:i/>
          <w:iCs/>
        </w:rPr>
        <w:t>Legionella,</w:t>
      </w:r>
      <w:r w:rsidRPr="000A383A">
        <w:rPr>
          <w:rFonts w:ascii="Trebuchet MS" w:hAnsi="Trebuchet MS"/>
        </w:rPr>
        <w:t xml:space="preserve"> and group A </w:t>
      </w:r>
      <w:r w:rsidRPr="000A383A">
        <w:rPr>
          <w:rFonts w:ascii="Trebuchet MS" w:hAnsi="Trebuchet MS"/>
          <w:i/>
          <w:iCs/>
        </w:rPr>
        <w:t>Streptococcus</w:t>
      </w:r>
      <w:r w:rsidRPr="000A383A">
        <w:rPr>
          <w:rFonts w:ascii="Trebuchet MS" w:hAnsi="Trebuchet MS"/>
        </w:rPr>
        <w:t xml:space="preserve"> and might be within the purview of some HAI/AR programs, or the HAI/AR program might coordinate with other communicable disease programs for surveillance within healthcare facilities. Surveillance activities frequently identify cases or outbreaks needing investigation in settings other than healthcare such as nail salons and tattoo parlors, or elsewhere in the community</w:t>
      </w:r>
      <w:r w:rsidR="00DC086B" w:rsidRPr="000A383A">
        <w:rPr>
          <w:rFonts w:ascii="Trebuchet MS" w:hAnsi="Trebuchet MS"/>
        </w:rPr>
        <w:t>.</w:t>
      </w:r>
    </w:p>
    <w:p w14:paraId="075CFD7F" w14:textId="77777777" w:rsidR="006E47C0" w:rsidRPr="000A383A" w:rsidRDefault="006E47C0" w:rsidP="006E47C0">
      <w:pPr>
        <w:spacing w:after="0" w:line="240" w:lineRule="auto"/>
        <w:rPr>
          <w:rFonts w:ascii="Trebuchet MS" w:hAnsi="Trebuchet MS"/>
        </w:rPr>
      </w:pPr>
    </w:p>
    <w:p w14:paraId="627D75E5" w14:textId="15475555" w:rsidR="006E47C0" w:rsidRPr="000A383A" w:rsidRDefault="000F2956"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 xml:space="preserve">Healthcare </w:t>
      </w:r>
      <w:r w:rsidR="006E47C0" w:rsidRPr="000A383A">
        <w:rPr>
          <w:rFonts w:ascii="Trebuchet MS" w:hAnsi="Trebuchet MS"/>
          <w:i/>
          <w:iCs/>
        </w:rPr>
        <w:t>Facility-Based Surveillance</w:t>
      </w:r>
    </w:p>
    <w:p w14:paraId="5DFF43C8" w14:textId="191CBCFB" w:rsidR="006E47C0" w:rsidRPr="000A383A" w:rsidRDefault="006E47C0" w:rsidP="006E47C0">
      <w:pPr>
        <w:spacing w:after="0" w:line="240" w:lineRule="auto"/>
        <w:rPr>
          <w:rFonts w:ascii="Trebuchet MS" w:hAnsi="Trebuchet MS"/>
        </w:rPr>
      </w:pPr>
    </w:p>
    <w:p w14:paraId="244DF9B2" w14:textId="4496EA49" w:rsidR="00DC086B" w:rsidRPr="000A383A" w:rsidRDefault="00EF4D2E" w:rsidP="006E47C0">
      <w:pPr>
        <w:spacing w:after="0" w:line="240" w:lineRule="auto"/>
        <w:rPr>
          <w:rFonts w:ascii="Trebuchet MS" w:hAnsi="Trebuchet MS"/>
        </w:rPr>
      </w:pPr>
      <w:bookmarkStart w:id="10" w:name="_Hlk32236569"/>
      <w:r w:rsidRPr="000A383A">
        <w:rPr>
          <w:rFonts w:ascii="Trebuchet MS" w:hAnsi="Trebuchet MS"/>
        </w:rPr>
        <w:t xml:space="preserve">For some conditions, surveillance </w:t>
      </w:r>
      <w:r w:rsidR="0095274B" w:rsidRPr="000A383A">
        <w:rPr>
          <w:rFonts w:ascii="Trebuchet MS" w:hAnsi="Trebuchet MS"/>
        </w:rPr>
        <w:t xml:space="preserve">occurs </w:t>
      </w:r>
      <w:r w:rsidRPr="000A383A">
        <w:rPr>
          <w:rFonts w:ascii="Trebuchet MS" w:hAnsi="Trebuchet MS"/>
        </w:rPr>
        <w:t>at the healthcare</w:t>
      </w:r>
      <w:r w:rsidR="008C222E" w:rsidRPr="000A383A">
        <w:rPr>
          <w:rFonts w:ascii="Trebuchet MS" w:hAnsi="Trebuchet MS"/>
        </w:rPr>
        <w:t xml:space="preserve"> </w:t>
      </w:r>
      <w:r w:rsidRPr="000A383A">
        <w:rPr>
          <w:rFonts w:ascii="Trebuchet MS" w:hAnsi="Trebuchet MS"/>
        </w:rPr>
        <w:t>facility level rather than the population level. HAIs are typically reported using healthcare</w:t>
      </w:r>
      <w:r w:rsidR="008C222E" w:rsidRPr="000A383A">
        <w:rPr>
          <w:rFonts w:ascii="Trebuchet MS" w:hAnsi="Trebuchet MS"/>
        </w:rPr>
        <w:t xml:space="preserve"> </w:t>
      </w:r>
      <w:r w:rsidRPr="000A383A">
        <w:rPr>
          <w:rFonts w:ascii="Trebuchet MS" w:hAnsi="Trebuchet MS"/>
        </w:rPr>
        <w:t>facility</w:t>
      </w:r>
      <w:r w:rsidR="008C222E" w:rsidRPr="000A383A">
        <w:rPr>
          <w:rFonts w:ascii="Trebuchet MS" w:hAnsi="Trebuchet MS"/>
        </w:rPr>
        <w:t>-</w:t>
      </w:r>
      <w:r w:rsidRPr="000A383A">
        <w:rPr>
          <w:rFonts w:ascii="Trebuchet MS" w:hAnsi="Trebuchet MS"/>
        </w:rPr>
        <w:t>based surveillance practices, meaning that each healthcare facility will report conditions for their facility.</w:t>
      </w:r>
      <w:bookmarkEnd w:id="10"/>
      <w:r w:rsidRPr="000A383A">
        <w:rPr>
          <w:rFonts w:ascii="Trebuchet MS" w:hAnsi="Trebuchet MS"/>
        </w:rPr>
        <w:t xml:space="preserve"> </w:t>
      </w:r>
      <w:r w:rsidR="00DC086B" w:rsidRPr="000A383A">
        <w:rPr>
          <w:rFonts w:ascii="Trebuchet MS" w:hAnsi="Trebuchet MS"/>
        </w:rPr>
        <w:t>Pathogens might be reported using healthcare facility-based surveillance or population-based surveillance as described above. The system most often used for reporting using healthcare facility-based surveillance is the CDC-developed NHSN.</w:t>
      </w:r>
    </w:p>
    <w:p w14:paraId="2AF0D500" w14:textId="77777777" w:rsidR="00DC086B" w:rsidRPr="000A383A" w:rsidRDefault="00DC086B" w:rsidP="006E47C0">
      <w:pPr>
        <w:spacing w:after="0" w:line="240" w:lineRule="auto"/>
        <w:rPr>
          <w:rFonts w:ascii="Trebuchet MS" w:hAnsi="Trebuchet MS"/>
        </w:rPr>
      </w:pPr>
    </w:p>
    <w:p w14:paraId="46F38352" w14:textId="77777777" w:rsidR="00D82B18" w:rsidRDefault="00DC086B" w:rsidP="006E47C0">
      <w:pPr>
        <w:spacing w:after="0" w:line="240" w:lineRule="auto"/>
        <w:rPr>
          <w:rFonts w:ascii="Trebuchet MS" w:hAnsi="Trebuchet MS"/>
        </w:rPr>
      </w:pPr>
      <w:r w:rsidRPr="000A383A">
        <w:rPr>
          <w:rFonts w:ascii="Trebuchet MS" w:hAnsi="Trebuchet MS"/>
        </w:rPr>
        <w:t xml:space="preserve">In 1970, CDC launched the National Nosocomial Infections Surveillance System (NNIS), a collaborative surveillance system among CDC and hospitals, who voluntarily reported </w:t>
      </w:r>
    </w:p>
    <w:p w14:paraId="7BFE3109" w14:textId="048B1A78" w:rsidR="00DC086B" w:rsidRPr="000A383A" w:rsidRDefault="00DC086B" w:rsidP="006E47C0">
      <w:pPr>
        <w:spacing w:after="0" w:line="240" w:lineRule="auto"/>
        <w:rPr>
          <w:rFonts w:ascii="Trebuchet MS" w:hAnsi="Trebuchet MS"/>
        </w:rPr>
      </w:pPr>
      <w:r w:rsidRPr="000A383A">
        <w:rPr>
          <w:rFonts w:ascii="Trebuchet MS" w:hAnsi="Trebuchet MS"/>
        </w:rPr>
        <w:t>“nosocomial” infections (now termed HAIs) into the system.</w:t>
      </w:r>
      <w:r w:rsidR="00AA497A" w:rsidRPr="000A383A">
        <w:rPr>
          <w:rFonts w:ascii="Trebuchet MS" w:hAnsi="Trebuchet MS"/>
          <w:vertAlign w:val="superscript"/>
        </w:rPr>
        <w:t>2</w:t>
      </w:r>
      <w:r w:rsidR="001A11C6">
        <w:rPr>
          <w:rFonts w:ascii="Trebuchet MS" w:hAnsi="Trebuchet MS"/>
          <w:vertAlign w:val="superscript"/>
        </w:rPr>
        <w:t>2</w:t>
      </w:r>
      <w:r w:rsidRPr="000A383A">
        <w:rPr>
          <w:rFonts w:ascii="Trebuchet MS" w:hAnsi="Trebuchet MS"/>
        </w:rPr>
        <w:t xml:space="preserve"> In 2005</w:t>
      </w:r>
      <w:r w:rsidR="00C45097" w:rsidRPr="000A383A">
        <w:rPr>
          <w:rFonts w:ascii="Trebuchet MS" w:hAnsi="Trebuchet MS"/>
        </w:rPr>
        <w:t xml:space="preserve"> </w:t>
      </w:r>
      <w:r w:rsidRPr="000A383A">
        <w:rPr>
          <w:rFonts w:ascii="Trebuchet MS" w:hAnsi="Trebuchet MS"/>
        </w:rPr>
        <w:t>NHSN was established, which combined the NNIS with the Dialysis Surveillance Network and the National Surveillance System for Healthcare Workers (</w:t>
      </w:r>
      <w:proofErr w:type="spellStart"/>
      <w:r w:rsidRPr="000A383A">
        <w:rPr>
          <w:rFonts w:ascii="Trebuchet MS" w:hAnsi="Trebuchet MS"/>
        </w:rPr>
        <w:t>NaSH</w:t>
      </w:r>
      <w:proofErr w:type="spellEnd"/>
      <w:r w:rsidRPr="000A383A">
        <w:rPr>
          <w:rFonts w:ascii="Trebuchet MS" w:hAnsi="Trebuchet MS"/>
        </w:rPr>
        <w:t>).</w:t>
      </w:r>
      <w:r w:rsidR="00AA497A" w:rsidRPr="000A383A">
        <w:rPr>
          <w:rFonts w:ascii="Trebuchet MS" w:hAnsi="Trebuchet MS"/>
          <w:vertAlign w:val="superscript"/>
        </w:rPr>
        <w:t>2</w:t>
      </w:r>
      <w:r w:rsidR="001A11C6">
        <w:rPr>
          <w:rFonts w:ascii="Trebuchet MS" w:hAnsi="Trebuchet MS"/>
          <w:vertAlign w:val="superscript"/>
        </w:rPr>
        <w:t>3</w:t>
      </w:r>
      <w:r w:rsidRPr="000A383A">
        <w:rPr>
          <w:rFonts w:ascii="Trebuchet MS" w:hAnsi="Trebuchet MS"/>
        </w:rPr>
        <w:t xml:space="preserve"> Similar to the NNIS system, NHSN facilities report HAI surveillance data for aggregation into a single national database. Beginning decades </w:t>
      </w:r>
      <w:proofErr w:type="gramStart"/>
      <w:r w:rsidRPr="000A383A">
        <w:rPr>
          <w:rFonts w:ascii="Trebuchet MS" w:hAnsi="Trebuchet MS"/>
        </w:rPr>
        <w:t>ago</w:t>
      </w:r>
      <w:proofErr w:type="gramEnd"/>
      <w:r w:rsidRPr="000A383A">
        <w:rPr>
          <w:rFonts w:ascii="Trebuchet MS" w:hAnsi="Trebuchet MS"/>
        </w:rPr>
        <w:t xml:space="preserve"> with 300 hospitals in NNIS, NHSN now encompasses approximately 25,000 medical facilities including acute care hospitals, long-term acute care hospitals, psychiatric hospitals, rehabilitation hospitals, outpatient dialysis centers, ambulatory surgery centers, and nursing homes, with hospitals and dialysis facilities representing the majority of facilities reporting data. </w:t>
      </w:r>
      <w:r w:rsidRPr="000A383A">
        <w:rPr>
          <w:rFonts w:ascii="Trebuchet MS" w:hAnsi="Trebuchet MS"/>
          <w:color w:val="000000" w:themeColor="text1"/>
        </w:rPr>
        <w:t xml:space="preserve">Infections can be risk-stratified based on facility type, including specific hospital types such as pediatric, cancer, teaching, etc. </w:t>
      </w:r>
      <w:r w:rsidRPr="000A383A">
        <w:rPr>
          <w:rFonts w:ascii="Trebuchet MS" w:hAnsi="Trebuchet MS"/>
        </w:rPr>
        <w:t>Facilities report HAIs based on state mandates, CMS requirements, or voluntarily</w:t>
      </w:r>
      <w:r w:rsidR="00F052A9">
        <w:rPr>
          <w:rFonts w:ascii="Trebuchet MS" w:hAnsi="Trebuchet MS"/>
        </w:rPr>
        <w:t xml:space="preserve"> and</w:t>
      </w:r>
      <w:r w:rsidRPr="000A383A">
        <w:rPr>
          <w:rFonts w:ascii="Trebuchet MS" w:hAnsi="Trebuchet MS"/>
        </w:rPr>
        <w:t xml:space="preserve"> usually use NHSN for reporting; 34 states and the District of Columbia, as well as CMS, mandate reporting to NHSN.</w:t>
      </w:r>
      <w:r w:rsidR="00AA497A" w:rsidRPr="000A383A">
        <w:rPr>
          <w:rFonts w:ascii="Trebuchet MS" w:hAnsi="Trebuchet MS"/>
          <w:vertAlign w:val="superscript"/>
        </w:rPr>
        <w:t>2</w:t>
      </w:r>
      <w:r w:rsidR="001A11C6">
        <w:rPr>
          <w:rFonts w:ascii="Trebuchet MS" w:hAnsi="Trebuchet MS"/>
          <w:vertAlign w:val="superscript"/>
        </w:rPr>
        <w:t>4</w:t>
      </w:r>
      <w:r w:rsidR="00AA497A" w:rsidRPr="000A383A">
        <w:rPr>
          <w:rFonts w:ascii="Trebuchet MS" w:hAnsi="Trebuchet MS"/>
          <w:vertAlign w:val="superscript"/>
        </w:rPr>
        <w:t>,2</w:t>
      </w:r>
      <w:r w:rsidR="001A11C6">
        <w:rPr>
          <w:rFonts w:ascii="Trebuchet MS" w:hAnsi="Trebuchet MS"/>
          <w:vertAlign w:val="superscript"/>
        </w:rPr>
        <w:t>5</w:t>
      </w:r>
      <w:r w:rsidRPr="000A383A">
        <w:rPr>
          <w:rFonts w:ascii="Trebuchet MS" w:hAnsi="Trebuchet MS"/>
        </w:rPr>
        <w:t xml:space="preserve"> See </w:t>
      </w:r>
      <w:r w:rsidR="00C91BE1" w:rsidRPr="000A383A">
        <w:rPr>
          <w:rFonts w:ascii="Trebuchet MS" w:hAnsi="Trebuchet MS"/>
        </w:rPr>
        <w:t>Box 2.1</w:t>
      </w:r>
      <w:r w:rsidRPr="000A383A">
        <w:rPr>
          <w:rFonts w:ascii="Trebuchet MS" w:hAnsi="Trebuchet MS"/>
        </w:rPr>
        <w:t xml:space="preserve"> for conditions that can be reported into NHSN.</w:t>
      </w:r>
    </w:p>
    <w:p w14:paraId="2338CE1F" w14:textId="77777777" w:rsidR="00DC086B" w:rsidRPr="000A383A" w:rsidRDefault="00DC086B" w:rsidP="006E47C0">
      <w:pPr>
        <w:spacing w:after="0" w:line="240" w:lineRule="auto"/>
        <w:rPr>
          <w:rFonts w:ascii="Trebuchet MS" w:hAnsi="Trebuchet MS"/>
        </w:rPr>
      </w:pPr>
    </w:p>
    <w:p w14:paraId="1BA01890" w14:textId="4DC6874E" w:rsidR="00EF4D2E" w:rsidRPr="000A383A" w:rsidRDefault="008C222E" w:rsidP="006E47C0">
      <w:pPr>
        <w:spacing w:after="0" w:line="240" w:lineRule="auto"/>
        <w:rPr>
          <w:rFonts w:ascii="Trebuchet MS" w:hAnsi="Trebuchet MS"/>
        </w:rPr>
      </w:pPr>
      <w:r w:rsidRPr="000A383A">
        <w:rPr>
          <w:rFonts w:ascii="Trebuchet MS" w:hAnsi="Trebuchet MS"/>
        </w:rPr>
        <w:t>Some jurisdictions might choose to implement both healthcare facility-based and population-based surveillance for some conditions; for example, acute care hospitals might be required to report CRE via NHSN and clinical laboratories all cases of CRE throughout a jurisdiction</w:t>
      </w:r>
      <w:r w:rsidR="0007638C" w:rsidRPr="000A383A">
        <w:rPr>
          <w:rFonts w:ascii="Trebuchet MS" w:hAnsi="Trebuchet MS"/>
        </w:rPr>
        <w:t xml:space="preserve"> on a population level</w:t>
      </w:r>
      <w:r w:rsidRPr="000A383A">
        <w:rPr>
          <w:rFonts w:ascii="Trebuchet MS" w:hAnsi="Trebuchet MS"/>
        </w:rPr>
        <w:t>. Population-based surveillance will capture all cases; facility-based surveillance will capture only cases within that facility type and will miss community cases. However, the benefit of facility-based surveillance is that analyses can focus on a particular facility type or specific facility, allowing for more granular information within that setting and development of more directed infection prevention efforts. Both surveillance methods have their advantages and using both methods can provide a clearer picture of HAIs and pathogens associated with healthcare within a jurisdiction and facility.</w:t>
      </w:r>
    </w:p>
    <w:p w14:paraId="5441A549" w14:textId="77777777" w:rsidR="00DC086B" w:rsidRPr="000A383A" w:rsidRDefault="00DC086B" w:rsidP="006E47C0">
      <w:pPr>
        <w:spacing w:after="0" w:line="240" w:lineRule="auto"/>
        <w:rPr>
          <w:rFonts w:ascii="Trebuchet MS" w:hAnsi="Trebuchet MS"/>
        </w:rPr>
      </w:pPr>
    </w:p>
    <w:p w14:paraId="4A49338B" w14:textId="77777777" w:rsidR="00DC086B" w:rsidRPr="000A383A" w:rsidRDefault="00DC086B" w:rsidP="00DC086B">
      <w:pPr>
        <w:spacing w:after="0" w:line="240" w:lineRule="auto"/>
        <w:rPr>
          <w:rFonts w:ascii="Trebuchet MS" w:hAnsi="Trebuchet MS"/>
        </w:rPr>
      </w:pPr>
      <w:r w:rsidRPr="000A383A">
        <w:rPr>
          <w:rFonts w:ascii="Trebuchet MS" w:hAnsi="Trebuchet MS"/>
        </w:rPr>
        <w:t xml:space="preserve">State and local health departments can access NHSN data based on local authority for regional, state, and local surveillance purposes, including identifying facilities in need of prevention assistance. Information on NHSN can be found here: </w:t>
      </w:r>
      <w:hyperlink r:id="rId14" w:history="1">
        <w:r w:rsidRPr="000A383A">
          <w:rPr>
            <w:rStyle w:val="Hyperlink"/>
            <w:rFonts w:ascii="Trebuchet MS" w:hAnsi="Trebuchet MS"/>
          </w:rPr>
          <w:t>https://www.cdc.gov/nhsn/</w:t>
        </w:r>
      </w:hyperlink>
      <w:r w:rsidRPr="000A383A">
        <w:rPr>
          <w:rFonts w:ascii="Trebuchet MS" w:hAnsi="Trebuchet MS"/>
        </w:rPr>
        <w:t xml:space="preserve">. </w:t>
      </w:r>
    </w:p>
    <w:p w14:paraId="754B3AE0" w14:textId="77777777" w:rsidR="00DC086B" w:rsidRPr="000A383A" w:rsidRDefault="00DC086B" w:rsidP="00DC086B">
      <w:pPr>
        <w:spacing w:after="0" w:line="240" w:lineRule="auto"/>
        <w:rPr>
          <w:rFonts w:ascii="Trebuchet MS" w:hAnsi="Trebuchet MS"/>
        </w:rPr>
      </w:pPr>
    </w:p>
    <w:p w14:paraId="621EAC58" w14:textId="1507C8A6" w:rsidR="00DC086B" w:rsidRPr="000A383A" w:rsidRDefault="00DC086B" w:rsidP="00DC086B">
      <w:pPr>
        <w:spacing w:after="0" w:line="240" w:lineRule="auto"/>
        <w:rPr>
          <w:rFonts w:ascii="Trebuchet MS" w:hAnsi="Trebuchet MS"/>
        </w:rPr>
      </w:pPr>
      <w:r w:rsidRPr="000A383A">
        <w:rPr>
          <w:rFonts w:ascii="Trebuchet MS" w:hAnsi="Trebuchet MS"/>
        </w:rPr>
        <w:lastRenderedPageBreak/>
        <w:t>NHSN data is used for national-, state-, and local-level analyses, and for targeted prevention initiatives by healthcare facilities, states, regions, quality groups, and national public health agencies.</w:t>
      </w:r>
      <w:r w:rsidR="00AA497A" w:rsidRPr="000A383A">
        <w:rPr>
          <w:rFonts w:ascii="Trebuchet MS" w:hAnsi="Trebuchet MS"/>
          <w:vertAlign w:val="superscript"/>
        </w:rPr>
        <w:t>2</w:t>
      </w:r>
      <w:r w:rsidR="001A11C6">
        <w:rPr>
          <w:rFonts w:ascii="Trebuchet MS" w:hAnsi="Trebuchet MS"/>
          <w:vertAlign w:val="superscript"/>
        </w:rPr>
        <w:t>6</w:t>
      </w:r>
      <w:r w:rsidR="00AA497A" w:rsidRPr="000A383A">
        <w:rPr>
          <w:rFonts w:ascii="Trebuchet MS" w:hAnsi="Trebuchet MS"/>
          <w:vertAlign w:val="superscript"/>
        </w:rPr>
        <w:t>,2</w:t>
      </w:r>
      <w:r w:rsidR="001A11C6">
        <w:rPr>
          <w:rFonts w:ascii="Trebuchet MS" w:hAnsi="Trebuchet MS"/>
          <w:vertAlign w:val="superscript"/>
        </w:rPr>
        <w:t>7</w:t>
      </w:r>
      <w:r w:rsidRPr="000A383A">
        <w:rPr>
          <w:rFonts w:ascii="Trebuchet MS" w:hAnsi="Trebuchet MS"/>
        </w:rPr>
        <w:t xml:space="preserve"> Nationally, CDC has used NHSN-reported HAIs to develop the AR dataset of the Patient Safety Atlas, which allows the user to quickly customize maps and tables by filtering datasets to show AR data by geographical area, facility type, phenotype, HAI type, and time period.</w:t>
      </w:r>
      <w:r w:rsidRPr="000A383A">
        <w:rPr>
          <w:rFonts w:ascii="Trebuchet MS" w:hAnsi="Trebuchet MS"/>
          <w:vertAlign w:val="superscript"/>
        </w:rPr>
        <w:t>2</w:t>
      </w:r>
      <w:r w:rsidR="001A11C6">
        <w:rPr>
          <w:rFonts w:ascii="Trebuchet MS" w:hAnsi="Trebuchet MS"/>
          <w:vertAlign w:val="superscript"/>
        </w:rPr>
        <w:t>6</w:t>
      </w:r>
      <w:r w:rsidRPr="000A383A">
        <w:rPr>
          <w:rFonts w:ascii="Trebuchet MS" w:hAnsi="Trebuchet MS"/>
          <w:vertAlign w:val="superscript"/>
        </w:rPr>
        <w:t xml:space="preserve"> </w:t>
      </w:r>
      <w:r w:rsidRPr="000A383A">
        <w:rPr>
          <w:rFonts w:ascii="Trebuchet MS" w:hAnsi="Trebuchet MS"/>
        </w:rPr>
        <w:t xml:space="preserve">Position statements from </w:t>
      </w:r>
      <w:r w:rsidR="0092104B" w:rsidRPr="000A383A">
        <w:rPr>
          <w:rFonts w:ascii="Trebuchet MS" w:hAnsi="Trebuchet MS"/>
        </w:rPr>
        <w:t xml:space="preserve">CSTE </w:t>
      </w:r>
      <w:r w:rsidRPr="000A383A">
        <w:rPr>
          <w:rFonts w:ascii="Trebuchet MS" w:hAnsi="Trebuchet MS"/>
        </w:rPr>
        <w:t xml:space="preserve">have established both </w:t>
      </w:r>
      <w:r w:rsidRPr="000A383A">
        <w:rPr>
          <w:rFonts w:ascii="Trebuchet MS" w:hAnsi="Trebuchet MS"/>
          <w:i/>
          <w:iCs/>
        </w:rPr>
        <w:t xml:space="preserve">C. </w:t>
      </w:r>
      <w:proofErr w:type="spellStart"/>
      <w:r w:rsidRPr="000A383A">
        <w:rPr>
          <w:rFonts w:ascii="Trebuchet MS" w:hAnsi="Trebuchet MS"/>
          <w:i/>
          <w:iCs/>
        </w:rPr>
        <w:t>auris</w:t>
      </w:r>
      <w:proofErr w:type="spellEnd"/>
      <w:r w:rsidRPr="000A383A">
        <w:rPr>
          <w:rFonts w:ascii="Trebuchet MS" w:hAnsi="Trebuchet MS"/>
        </w:rPr>
        <w:t xml:space="preserve"> and CP-CRE (</w:t>
      </w:r>
      <w:r w:rsidRPr="000A383A">
        <w:rPr>
          <w:rFonts w:ascii="Trebuchet MS" w:hAnsi="Trebuchet MS"/>
          <w:i/>
          <w:iCs/>
        </w:rPr>
        <w:t>Escherichia coli</w:t>
      </w:r>
      <w:r w:rsidRPr="000A383A">
        <w:rPr>
          <w:rFonts w:ascii="Trebuchet MS" w:hAnsi="Trebuchet MS"/>
        </w:rPr>
        <w:t xml:space="preserve">, </w:t>
      </w:r>
      <w:r w:rsidRPr="000A383A">
        <w:rPr>
          <w:rFonts w:ascii="Trebuchet MS" w:hAnsi="Trebuchet MS"/>
          <w:i/>
          <w:iCs/>
        </w:rPr>
        <w:t>Klebsiella</w:t>
      </w:r>
      <w:r w:rsidRPr="000A383A">
        <w:rPr>
          <w:rFonts w:ascii="Trebuchet MS" w:hAnsi="Trebuchet MS"/>
        </w:rPr>
        <w:t xml:space="preserve"> spp., and </w:t>
      </w:r>
      <w:r w:rsidRPr="000A383A">
        <w:rPr>
          <w:rFonts w:ascii="Trebuchet MS" w:hAnsi="Trebuchet MS"/>
          <w:i/>
          <w:iCs/>
        </w:rPr>
        <w:t>Enterobacter</w:t>
      </w:r>
      <w:r w:rsidRPr="000A383A">
        <w:rPr>
          <w:rFonts w:ascii="Trebuchet MS" w:hAnsi="Trebuchet MS"/>
        </w:rPr>
        <w:t xml:space="preserve"> spp.) as nationally notifiable conditions in 2017 and 2018, respectively; CSTE position statements can be found at </w:t>
      </w:r>
      <w:hyperlink r:id="rId15" w:history="1">
        <w:r w:rsidRPr="000A383A">
          <w:rPr>
            <w:rStyle w:val="Hyperlink"/>
            <w:rFonts w:ascii="Trebuchet MS" w:hAnsi="Trebuchet MS"/>
          </w:rPr>
          <w:t>https://www.cste.org/page/PositionStatements</w:t>
        </w:r>
      </w:hyperlink>
      <w:r w:rsidRPr="000A383A">
        <w:rPr>
          <w:rFonts w:ascii="Trebuchet MS" w:hAnsi="Trebuchet MS"/>
        </w:rPr>
        <w:t xml:space="preserve">. </w:t>
      </w:r>
    </w:p>
    <w:p w14:paraId="33C5C60E" w14:textId="454BD0AA" w:rsidR="007D5935" w:rsidRPr="000A383A" w:rsidRDefault="007D5935" w:rsidP="006E47C0">
      <w:pPr>
        <w:spacing w:after="0" w:line="240" w:lineRule="auto"/>
        <w:rPr>
          <w:rFonts w:ascii="Trebuchet MS" w:hAnsi="Trebuchet MS"/>
        </w:rPr>
      </w:pPr>
    </w:p>
    <w:tbl>
      <w:tblPr>
        <w:tblStyle w:val="TableGrid"/>
        <w:tblW w:w="0" w:type="auto"/>
        <w:tblLook w:val="04A0" w:firstRow="1" w:lastRow="0" w:firstColumn="1" w:lastColumn="0" w:noHBand="0" w:noVBand="1"/>
      </w:tblPr>
      <w:tblGrid>
        <w:gridCol w:w="9350"/>
      </w:tblGrid>
      <w:tr w:rsidR="00C91BE1" w:rsidRPr="000A383A" w14:paraId="7BB74015" w14:textId="77777777" w:rsidTr="00C91BE1">
        <w:tc>
          <w:tcPr>
            <w:tcW w:w="9350" w:type="dxa"/>
          </w:tcPr>
          <w:p w14:paraId="2F4CC59D" w14:textId="6EF9873C" w:rsidR="00C91BE1" w:rsidRPr="000A383A" w:rsidRDefault="00C91BE1" w:rsidP="00C91BE1">
            <w:pPr>
              <w:jc w:val="center"/>
              <w:rPr>
                <w:rFonts w:ascii="Trebuchet MS" w:hAnsi="Trebuchet MS"/>
                <w:b/>
                <w:bCs/>
              </w:rPr>
            </w:pPr>
            <w:r w:rsidRPr="000A383A">
              <w:rPr>
                <w:rFonts w:ascii="Trebuchet MS" w:hAnsi="Trebuchet MS"/>
                <w:b/>
                <w:bCs/>
              </w:rPr>
              <w:t>Box 2.1 Reporting into the National Healthcare Safety Network (NHSN): Conditions and Healthcare Settings</w:t>
            </w:r>
          </w:p>
          <w:p w14:paraId="25AB3A99" w14:textId="77777777" w:rsidR="00C91BE1" w:rsidRPr="000A383A" w:rsidRDefault="00C91BE1" w:rsidP="006E47C0">
            <w:pPr>
              <w:rPr>
                <w:rFonts w:ascii="Trebuchet MS" w:hAnsi="Trebuchet MS"/>
              </w:rPr>
            </w:pPr>
          </w:p>
          <w:p w14:paraId="78B06E00" w14:textId="34D5E68B" w:rsidR="00C91BE1" w:rsidRPr="000A383A" w:rsidRDefault="00E36B0A" w:rsidP="006E47C0">
            <w:pPr>
              <w:rPr>
                <w:rFonts w:ascii="Trebuchet MS" w:hAnsi="Trebuchet MS"/>
                <w:b/>
                <w:bCs/>
              </w:rPr>
            </w:pPr>
            <w:r>
              <w:rPr>
                <w:rFonts w:ascii="Trebuchet MS" w:hAnsi="Trebuchet MS"/>
                <w:b/>
                <w:bCs/>
              </w:rPr>
              <w:t>Examples of c</w:t>
            </w:r>
            <w:r w:rsidR="00C91BE1" w:rsidRPr="000A383A">
              <w:rPr>
                <w:rFonts w:ascii="Trebuchet MS" w:hAnsi="Trebuchet MS"/>
                <w:b/>
                <w:bCs/>
              </w:rPr>
              <w:t xml:space="preserve">onditions that can be reported into </w:t>
            </w:r>
            <w:r w:rsidR="00C91BE1" w:rsidRPr="00C10388">
              <w:rPr>
                <w:rFonts w:ascii="Trebuchet MS" w:hAnsi="Trebuchet MS"/>
                <w:b/>
                <w:bCs/>
              </w:rPr>
              <w:t>NHSN</w:t>
            </w:r>
          </w:p>
          <w:p w14:paraId="25B6D20B" w14:textId="77777777" w:rsidR="00C91BE1" w:rsidRPr="000A383A" w:rsidRDefault="00C91BE1" w:rsidP="006E47C0">
            <w:pPr>
              <w:rPr>
                <w:rFonts w:ascii="Trebuchet MS" w:hAnsi="Trebuchet MS"/>
                <w:b/>
                <w:bCs/>
              </w:rPr>
            </w:pPr>
          </w:p>
          <w:p w14:paraId="47EDF683" w14:textId="75C5FD4F" w:rsidR="00C91BE1" w:rsidRPr="000A383A" w:rsidRDefault="00C91BE1" w:rsidP="00C91BE1">
            <w:pPr>
              <w:rPr>
                <w:rFonts w:ascii="Trebuchet MS" w:hAnsi="Trebuchet MS"/>
              </w:rPr>
            </w:pPr>
            <w:r w:rsidRPr="000A383A">
              <w:rPr>
                <w:rFonts w:ascii="Trebuchet MS" w:hAnsi="Trebuchet MS"/>
              </w:rPr>
              <w:t>Healthcare-associated infections</w:t>
            </w:r>
          </w:p>
          <w:p w14:paraId="0F16E7AB"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Central line-associated bloodstream infections</w:t>
            </w:r>
          </w:p>
          <w:p w14:paraId="7CC24A0F"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Surgical site infections</w:t>
            </w:r>
          </w:p>
          <w:p w14:paraId="44A01178"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Catheter-associated urinary tract infections</w:t>
            </w:r>
          </w:p>
          <w:p w14:paraId="4BCAF159"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Ventilator-associated events</w:t>
            </w:r>
          </w:p>
          <w:p w14:paraId="4399CB7C"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Dialysis events</w:t>
            </w:r>
          </w:p>
          <w:p w14:paraId="7E2019F4" w14:textId="77777777" w:rsidR="00C91BE1" w:rsidRPr="000A383A" w:rsidRDefault="00C91BE1" w:rsidP="00C91BE1">
            <w:pPr>
              <w:rPr>
                <w:rFonts w:ascii="Trebuchet MS" w:hAnsi="Trebuchet MS"/>
              </w:rPr>
            </w:pPr>
            <w:r w:rsidRPr="000A383A">
              <w:rPr>
                <w:rFonts w:ascii="Trebuchet MS" w:hAnsi="Trebuchet MS"/>
              </w:rPr>
              <w:t>Pathogens</w:t>
            </w:r>
          </w:p>
          <w:p w14:paraId="3090918A" w14:textId="77777777" w:rsidR="00C91BE1" w:rsidRPr="000A383A" w:rsidRDefault="00C91BE1" w:rsidP="00C91BE1">
            <w:pPr>
              <w:pStyle w:val="ListParagraph"/>
              <w:numPr>
                <w:ilvl w:val="0"/>
                <w:numId w:val="27"/>
              </w:numPr>
              <w:rPr>
                <w:rFonts w:ascii="Trebuchet MS" w:hAnsi="Trebuchet MS"/>
              </w:rPr>
            </w:pPr>
            <w:proofErr w:type="spellStart"/>
            <w:r w:rsidRPr="000A383A">
              <w:rPr>
                <w:rFonts w:ascii="Trebuchet MS" w:hAnsi="Trebuchet MS"/>
                <w:i/>
                <w:iCs/>
                <w:color w:val="000000" w:themeColor="text1"/>
              </w:rPr>
              <w:t>Clostridioides</w:t>
            </w:r>
            <w:proofErr w:type="spellEnd"/>
            <w:r w:rsidRPr="000A383A">
              <w:rPr>
                <w:rFonts w:ascii="Trebuchet MS" w:hAnsi="Trebuchet MS"/>
                <w:i/>
                <w:iCs/>
                <w:color w:val="000000" w:themeColor="text1"/>
              </w:rPr>
              <w:t xml:space="preserve"> difficile</w:t>
            </w:r>
          </w:p>
          <w:p w14:paraId="352C2430" w14:textId="77777777" w:rsidR="00C91BE1" w:rsidRPr="000A383A" w:rsidRDefault="00C91BE1" w:rsidP="00C91BE1">
            <w:pPr>
              <w:pStyle w:val="ListParagraph"/>
              <w:numPr>
                <w:ilvl w:val="0"/>
                <w:numId w:val="27"/>
              </w:numPr>
              <w:rPr>
                <w:rFonts w:ascii="Trebuchet MS" w:hAnsi="Trebuchet MS"/>
              </w:rPr>
            </w:pPr>
            <w:r w:rsidRPr="000A383A">
              <w:rPr>
                <w:rFonts w:ascii="Trebuchet MS" w:hAnsi="Trebuchet MS"/>
                <w:color w:val="000000" w:themeColor="text1"/>
              </w:rPr>
              <w:t>Carbapenem-resistant Enterobacteriaceae</w:t>
            </w:r>
          </w:p>
          <w:p w14:paraId="79752318" w14:textId="405A042A" w:rsidR="00C91BE1" w:rsidRPr="000A383A" w:rsidRDefault="00C91BE1" w:rsidP="00C91BE1">
            <w:pPr>
              <w:pStyle w:val="ListParagraph"/>
              <w:numPr>
                <w:ilvl w:val="0"/>
                <w:numId w:val="27"/>
              </w:numPr>
              <w:rPr>
                <w:rFonts w:ascii="Trebuchet MS" w:hAnsi="Trebuchet MS"/>
              </w:rPr>
            </w:pPr>
            <w:r w:rsidRPr="000A383A">
              <w:rPr>
                <w:rFonts w:ascii="Trebuchet MS" w:hAnsi="Trebuchet MS"/>
                <w:color w:val="000000" w:themeColor="text1"/>
              </w:rPr>
              <w:t xml:space="preserve">Methicillin-resistant </w:t>
            </w:r>
            <w:r w:rsidRPr="000A383A">
              <w:rPr>
                <w:rFonts w:ascii="Trebuchet MS" w:hAnsi="Trebuchet MS"/>
                <w:i/>
                <w:iCs/>
                <w:color w:val="000000" w:themeColor="text1"/>
              </w:rPr>
              <w:t>Staphylococcus aureus</w:t>
            </w:r>
            <w:r w:rsidRPr="000A383A">
              <w:rPr>
                <w:rFonts w:ascii="Trebuchet MS" w:hAnsi="Trebuchet MS"/>
                <w:color w:val="000000" w:themeColor="text1"/>
              </w:rPr>
              <w:t xml:space="preserve"> (bloodstream infections)</w:t>
            </w:r>
          </w:p>
          <w:p w14:paraId="585E8889" w14:textId="6613808B" w:rsidR="0034035A" w:rsidRPr="000A383A" w:rsidRDefault="0034035A" w:rsidP="00C91BE1">
            <w:pPr>
              <w:pStyle w:val="ListParagraph"/>
              <w:numPr>
                <w:ilvl w:val="0"/>
                <w:numId w:val="27"/>
              </w:numPr>
              <w:rPr>
                <w:rFonts w:ascii="Trebuchet MS" w:hAnsi="Trebuchet MS"/>
              </w:rPr>
            </w:pPr>
            <w:r w:rsidRPr="000A383A">
              <w:rPr>
                <w:rFonts w:ascii="Trebuchet MS" w:hAnsi="Trebuchet MS"/>
                <w:color w:val="000000" w:themeColor="text1"/>
              </w:rPr>
              <w:t>SARS-CoV-2</w:t>
            </w:r>
          </w:p>
          <w:p w14:paraId="1DD051DF" w14:textId="77777777" w:rsidR="00C91BE1" w:rsidRPr="000A383A" w:rsidRDefault="00C91BE1" w:rsidP="00C91BE1">
            <w:pPr>
              <w:rPr>
                <w:rFonts w:ascii="Trebuchet MS" w:hAnsi="Trebuchet MS"/>
              </w:rPr>
            </w:pPr>
            <w:r w:rsidRPr="000A383A">
              <w:rPr>
                <w:rFonts w:ascii="Trebuchet MS" w:hAnsi="Trebuchet MS"/>
              </w:rPr>
              <w:t>Antimicrobial use and resistance</w:t>
            </w:r>
          </w:p>
          <w:p w14:paraId="5BE19F1E" w14:textId="77777777" w:rsidR="00C91BE1" w:rsidRPr="000A383A" w:rsidRDefault="00C91BE1" w:rsidP="00C91BE1">
            <w:pPr>
              <w:rPr>
                <w:rFonts w:ascii="Trebuchet MS" w:hAnsi="Trebuchet MS"/>
              </w:rPr>
            </w:pPr>
            <w:r w:rsidRPr="000A383A">
              <w:rPr>
                <w:rFonts w:ascii="Trebuchet MS" w:hAnsi="Trebuchet MS"/>
              </w:rPr>
              <w:t>Blood safety errors</w:t>
            </w:r>
          </w:p>
          <w:p w14:paraId="79A22A32" w14:textId="77777777" w:rsidR="00C91BE1" w:rsidRPr="000A383A" w:rsidRDefault="00C91BE1" w:rsidP="00C91BE1">
            <w:pPr>
              <w:rPr>
                <w:rFonts w:ascii="Trebuchet MS" w:hAnsi="Trebuchet MS"/>
              </w:rPr>
            </w:pPr>
            <w:r w:rsidRPr="000A383A">
              <w:rPr>
                <w:rFonts w:ascii="Trebuchet MS" w:hAnsi="Trebuchet MS"/>
              </w:rPr>
              <w:t>Healthcare process measures</w:t>
            </w:r>
          </w:p>
          <w:p w14:paraId="5D39BA5F" w14:textId="77777777" w:rsidR="00C91BE1" w:rsidRPr="000A383A" w:rsidRDefault="00C91BE1" w:rsidP="00C91BE1">
            <w:pPr>
              <w:pStyle w:val="ListParagraph"/>
              <w:numPr>
                <w:ilvl w:val="0"/>
                <w:numId w:val="28"/>
              </w:numPr>
              <w:rPr>
                <w:rFonts w:ascii="Trebuchet MS" w:hAnsi="Trebuchet MS"/>
              </w:rPr>
            </w:pPr>
            <w:r w:rsidRPr="000A383A">
              <w:rPr>
                <w:rFonts w:ascii="Trebuchet MS" w:hAnsi="Trebuchet MS"/>
              </w:rPr>
              <w:t>Healthcare personnel influenza vaccine status</w:t>
            </w:r>
          </w:p>
          <w:p w14:paraId="56567127" w14:textId="77777777" w:rsidR="00C91BE1" w:rsidRPr="000A383A" w:rsidRDefault="00C91BE1" w:rsidP="00C91BE1">
            <w:pPr>
              <w:rPr>
                <w:rFonts w:ascii="Trebuchet MS" w:hAnsi="Trebuchet MS"/>
              </w:rPr>
            </w:pPr>
            <w:r w:rsidRPr="000A383A">
              <w:rPr>
                <w:rFonts w:ascii="Trebuchet MS" w:hAnsi="Trebuchet MS"/>
              </w:rPr>
              <w:t>Infection control adherence rates</w:t>
            </w:r>
          </w:p>
          <w:p w14:paraId="20928CC8" w14:textId="77777777" w:rsidR="00C91BE1" w:rsidRPr="000A383A" w:rsidRDefault="00C91BE1" w:rsidP="00C91BE1">
            <w:pPr>
              <w:rPr>
                <w:rFonts w:ascii="Trebuchet MS" w:hAnsi="Trebuchet MS"/>
              </w:rPr>
            </w:pPr>
          </w:p>
          <w:p w14:paraId="1155F785" w14:textId="77777777" w:rsidR="00C91BE1" w:rsidRPr="000A383A" w:rsidRDefault="00C91BE1" w:rsidP="00C91BE1">
            <w:pPr>
              <w:rPr>
                <w:rFonts w:ascii="Trebuchet MS" w:hAnsi="Trebuchet MS"/>
                <w:b/>
                <w:bCs/>
              </w:rPr>
            </w:pPr>
            <w:r w:rsidRPr="000A383A">
              <w:rPr>
                <w:rFonts w:ascii="Trebuchet MS" w:hAnsi="Trebuchet MS"/>
                <w:b/>
                <w:bCs/>
              </w:rPr>
              <w:t>Healthcare settings that can report into NHSN</w:t>
            </w:r>
          </w:p>
          <w:p w14:paraId="2B66A22D" w14:textId="77777777" w:rsidR="00C91BE1" w:rsidRPr="000A383A" w:rsidRDefault="00C91BE1" w:rsidP="00C91BE1">
            <w:pPr>
              <w:rPr>
                <w:rFonts w:ascii="Trebuchet MS" w:hAnsi="Trebuchet MS"/>
                <w:b/>
                <w:bCs/>
              </w:rPr>
            </w:pPr>
          </w:p>
          <w:p w14:paraId="5AC74BFA" w14:textId="77777777" w:rsidR="00C91BE1" w:rsidRPr="000A383A" w:rsidRDefault="00C91BE1" w:rsidP="00C91BE1">
            <w:pPr>
              <w:rPr>
                <w:rFonts w:ascii="Trebuchet MS" w:hAnsi="Trebuchet MS"/>
              </w:rPr>
            </w:pPr>
            <w:r w:rsidRPr="000A383A">
              <w:rPr>
                <w:rFonts w:ascii="Trebuchet MS" w:hAnsi="Trebuchet MS"/>
                <w:color w:val="000000" w:themeColor="text1"/>
              </w:rPr>
              <w:t>Acute care hospitals</w:t>
            </w:r>
          </w:p>
          <w:p w14:paraId="2ABAA2FE" w14:textId="77777777" w:rsidR="00C91BE1" w:rsidRPr="000A383A" w:rsidRDefault="00C91BE1" w:rsidP="00C91BE1">
            <w:pPr>
              <w:rPr>
                <w:rFonts w:ascii="Trebuchet MS" w:hAnsi="Trebuchet MS"/>
              </w:rPr>
            </w:pPr>
            <w:r w:rsidRPr="000A383A">
              <w:rPr>
                <w:rFonts w:ascii="Trebuchet MS" w:hAnsi="Trebuchet MS"/>
                <w:color w:val="000000" w:themeColor="text1"/>
              </w:rPr>
              <w:t>Critical access hospitals</w:t>
            </w:r>
          </w:p>
          <w:p w14:paraId="550BB6B3" w14:textId="77777777" w:rsidR="00C91BE1" w:rsidRPr="000A383A" w:rsidRDefault="00C91BE1" w:rsidP="00C91BE1">
            <w:pPr>
              <w:rPr>
                <w:rFonts w:ascii="Trebuchet MS" w:hAnsi="Trebuchet MS"/>
              </w:rPr>
            </w:pPr>
            <w:r w:rsidRPr="000A383A">
              <w:rPr>
                <w:rFonts w:ascii="Trebuchet MS" w:hAnsi="Trebuchet MS"/>
                <w:color w:val="000000" w:themeColor="text1"/>
              </w:rPr>
              <w:t>Inpatient rehabilitation facilities</w:t>
            </w:r>
          </w:p>
          <w:p w14:paraId="3D6CD55B" w14:textId="77777777" w:rsidR="00C91BE1" w:rsidRPr="000A383A" w:rsidRDefault="00C91BE1" w:rsidP="00C91BE1">
            <w:pPr>
              <w:rPr>
                <w:rFonts w:ascii="Trebuchet MS" w:hAnsi="Trebuchet MS"/>
              </w:rPr>
            </w:pPr>
            <w:r w:rsidRPr="000A383A">
              <w:rPr>
                <w:rFonts w:ascii="Trebuchet MS" w:hAnsi="Trebuchet MS"/>
                <w:color w:val="000000" w:themeColor="text1"/>
              </w:rPr>
              <w:t>Long-term acute care hospitals</w:t>
            </w:r>
          </w:p>
          <w:p w14:paraId="1341E638" w14:textId="77777777" w:rsidR="00C91BE1" w:rsidRPr="000A383A" w:rsidRDefault="00C91BE1" w:rsidP="00C91BE1">
            <w:pPr>
              <w:rPr>
                <w:rFonts w:ascii="Trebuchet MS" w:hAnsi="Trebuchet MS"/>
              </w:rPr>
            </w:pPr>
            <w:r w:rsidRPr="000A383A">
              <w:rPr>
                <w:rFonts w:ascii="Trebuchet MS" w:hAnsi="Trebuchet MS"/>
                <w:color w:val="000000" w:themeColor="text1"/>
              </w:rPr>
              <w:t>Nursing homes</w:t>
            </w:r>
          </w:p>
          <w:p w14:paraId="6229A3DF" w14:textId="77777777" w:rsidR="00C91BE1" w:rsidRPr="000A383A" w:rsidRDefault="00C91BE1" w:rsidP="00C91BE1">
            <w:pPr>
              <w:rPr>
                <w:rFonts w:ascii="Trebuchet MS" w:hAnsi="Trebuchet MS"/>
              </w:rPr>
            </w:pPr>
            <w:r w:rsidRPr="000A383A">
              <w:rPr>
                <w:rFonts w:ascii="Trebuchet MS" w:hAnsi="Trebuchet MS"/>
                <w:color w:val="000000" w:themeColor="text1"/>
              </w:rPr>
              <w:t>Outpatient dialysis facilities</w:t>
            </w:r>
          </w:p>
          <w:p w14:paraId="365C57A7" w14:textId="77777777" w:rsidR="00C91BE1" w:rsidRPr="000A383A" w:rsidRDefault="00C91BE1" w:rsidP="00C91BE1">
            <w:pPr>
              <w:rPr>
                <w:rFonts w:ascii="Trebuchet MS" w:hAnsi="Trebuchet MS"/>
              </w:rPr>
            </w:pPr>
            <w:r w:rsidRPr="000A383A">
              <w:rPr>
                <w:rFonts w:ascii="Trebuchet MS" w:hAnsi="Trebuchet MS"/>
                <w:color w:val="000000" w:themeColor="text1"/>
              </w:rPr>
              <w:t>Ambulatory surgery centers</w:t>
            </w:r>
          </w:p>
          <w:p w14:paraId="0F20E328" w14:textId="7FFD6017" w:rsidR="00C91BE1" w:rsidRPr="000A383A" w:rsidRDefault="00C91BE1" w:rsidP="00C91BE1">
            <w:pPr>
              <w:rPr>
                <w:rFonts w:ascii="Trebuchet MS" w:hAnsi="Trebuchet MS"/>
              </w:rPr>
            </w:pPr>
            <w:r w:rsidRPr="000A383A">
              <w:rPr>
                <w:rFonts w:ascii="Trebuchet MS" w:hAnsi="Trebuchet MS"/>
                <w:color w:val="000000" w:themeColor="text1"/>
              </w:rPr>
              <w:t>Inpatient psychiatric facilities</w:t>
            </w:r>
          </w:p>
        </w:tc>
      </w:tr>
    </w:tbl>
    <w:p w14:paraId="2F89D7A1" w14:textId="398AB4FA" w:rsidR="006E47C0" w:rsidRDefault="006E47C0" w:rsidP="006E47C0">
      <w:pPr>
        <w:spacing w:after="0" w:line="240" w:lineRule="auto"/>
        <w:rPr>
          <w:rFonts w:ascii="Trebuchet MS" w:hAnsi="Trebuchet MS"/>
        </w:rPr>
      </w:pPr>
    </w:p>
    <w:p w14:paraId="194DB5DC" w14:textId="554686FF" w:rsidR="0033770C" w:rsidRDefault="0033770C" w:rsidP="006E47C0">
      <w:pPr>
        <w:spacing w:after="0" w:line="240" w:lineRule="auto"/>
        <w:rPr>
          <w:rFonts w:ascii="Trebuchet MS" w:hAnsi="Trebuchet MS"/>
        </w:rPr>
      </w:pPr>
    </w:p>
    <w:p w14:paraId="0DB5C8D2" w14:textId="11E5CE26" w:rsidR="0033770C" w:rsidRDefault="0033770C" w:rsidP="006E47C0">
      <w:pPr>
        <w:spacing w:after="0" w:line="240" w:lineRule="auto"/>
        <w:rPr>
          <w:rFonts w:ascii="Trebuchet MS" w:hAnsi="Trebuchet MS"/>
        </w:rPr>
      </w:pPr>
    </w:p>
    <w:p w14:paraId="38224193" w14:textId="6676A865" w:rsidR="0033770C" w:rsidRDefault="0033770C" w:rsidP="006E47C0">
      <w:pPr>
        <w:spacing w:after="0" w:line="240" w:lineRule="auto"/>
        <w:rPr>
          <w:rFonts w:ascii="Trebuchet MS" w:hAnsi="Trebuchet MS"/>
        </w:rPr>
      </w:pPr>
    </w:p>
    <w:p w14:paraId="71270DAB" w14:textId="0244574E" w:rsidR="004A1765" w:rsidRDefault="004A1765" w:rsidP="006E47C0">
      <w:pPr>
        <w:spacing w:after="0" w:line="240" w:lineRule="auto"/>
        <w:rPr>
          <w:rFonts w:ascii="Trebuchet MS" w:hAnsi="Trebuchet MS"/>
        </w:rPr>
      </w:pPr>
    </w:p>
    <w:p w14:paraId="12D5FA52" w14:textId="35F0CAFF" w:rsidR="004A1765" w:rsidRDefault="004A1765" w:rsidP="006E47C0">
      <w:pPr>
        <w:spacing w:after="0" w:line="240" w:lineRule="auto"/>
        <w:rPr>
          <w:rFonts w:ascii="Trebuchet MS" w:hAnsi="Trebuchet MS"/>
        </w:rPr>
      </w:pPr>
    </w:p>
    <w:p w14:paraId="71A873BF" w14:textId="666D61CB" w:rsidR="004A1765" w:rsidRDefault="004A1765" w:rsidP="006E47C0">
      <w:pPr>
        <w:spacing w:after="0" w:line="240" w:lineRule="auto"/>
        <w:rPr>
          <w:rFonts w:ascii="Trebuchet MS" w:hAnsi="Trebuchet MS"/>
        </w:rPr>
      </w:pPr>
    </w:p>
    <w:p w14:paraId="0D4D88E2" w14:textId="77777777" w:rsidR="004A1765" w:rsidRDefault="004A1765" w:rsidP="006E47C0">
      <w:pPr>
        <w:spacing w:after="0" w:line="240" w:lineRule="auto"/>
        <w:rPr>
          <w:rFonts w:ascii="Trebuchet MS" w:hAnsi="Trebuchet MS"/>
        </w:rPr>
      </w:pPr>
    </w:p>
    <w:p w14:paraId="004BFF3A" w14:textId="77777777" w:rsidR="0033770C" w:rsidRPr="000A383A" w:rsidRDefault="0033770C" w:rsidP="006E47C0">
      <w:pPr>
        <w:spacing w:after="0" w:line="240" w:lineRule="auto"/>
        <w:rPr>
          <w:rFonts w:ascii="Trebuchet MS" w:hAnsi="Trebuchet MS"/>
        </w:rPr>
      </w:pPr>
    </w:p>
    <w:p w14:paraId="48D641C8" w14:textId="0CF805FD" w:rsidR="006E47C0" w:rsidRPr="000A383A" w:rsidRDefault="006E47C0" w:rsidP="006E47C0">
      <w:pPr>
        <w:pStyle w:val="ListParagraph"/>
        <w:numPr>
          <w:ilvl w:val="3"/>
          <w:numId w:val="19"/>
        </w:numPr>
        <w:spacing w:after="0" w:line="240" w:lineRule="auto"/>
        <w:ind w:left="1620" w:hanging="900"/>
        <w:rPr>
          <w:rFonts w:ascii="Trebuchet MS" w:hAnsi="Trebuchet MS"/>
          <w:i/>
          <w:iCs/>
        </w:rPr>
      </w:pPr>
      <w:r w:rsidRPr="000A383A">
        <w:rPr>
          <w:rFonts w:ascii="Trebuchet MS" w:hAnsi="Trebuchet MS"/>
          <w:i/>
          <w:iCs/>
        </w:rPr>
        <w:t>Other Surveillance Systems</w:t>
      </w:r>
    </w:p>
    <w:p w14:paraId="220A6F97" w14:textId="28D00651" w:rsidR="006E47C0" w:rsidRPr="000A383A" w:rsidRDefault="006E47C0" w:rsidP="006E47C0">
      <w:pPr>
        <w:spacing w:after="0" w:line="240" w:lineRule="auto"/>
        <w:rPr>
          <w:rFonts w:ascii="Trebuchet MS" w:hAnsi="Trebuchet MS"/>
        </w:rPr>
      </w:pPr>
    </w:p>
    <w:p w14:paraId="4F8F1EE7" w14:textId="5218EB5B" w:rsidR="006E47C0" w:rsidRPr="000A383A" w:rsidRDefault="00A711DC" w:rsidP="006E47C0">
      <w:pPr>
        <w:spacing w:after="0" w:line="240" w:lineRule="auto"/>
        <w:rPr>
          <w:rFonts w:ascii="Trebuchet MS" w:hAnsi="Trebuchet MS"/>
        </w:rPr>
      </w:pPr>
      <w:bookmarkStart w:id="11" w:name="_Hlk32399660"/>
      <w:r w:rsidRPr="000A383A">
        <w:rPr>
          <w:rFonts w:ascii="Trebuchet MS" w:hAnsi="Trebuchet MS"/>
        </w:rPr>
        <w:t xml:space="preserve">Although the two main surveillance systems for HAI and healthcare-associated pathogen reporting are population-based and healthcare facility-based, there are other systems that can support </w:t>
      </w:r>
      <w:r w:rsidR="00130390" w:rsidRPr="000A383A">
        <w:rPr>
          <w:rFonts w:ascii="Trebuchet MS" w:hAnsi="Trebuchet MS"/>
        </w:rPr>
        <w:t>monitoring and outbreak detection</w:t>
      </w:r>
      <w:r w:rsidRPr="000A383A">
        <w:rPr>
          <w:rFonts w:ascii="Trebuchet MS" w:hAnsi="Trebuchet MS"/>
        </w:rPr>
        <w:t>. Each system has advantages and limitations</w:t>
      </w:r>
      <w:r w:rsidR="00130390" w:rsidRPr="000A383A">
        <w:rPr>
          <w:rFonts w:ascii="Trebuchet MS" w:hAnsi="Trebuchet MS"/>
        </w:rPr>
        <w:t>, might be</w:t>
      </w:r>
      <w:r w:rsidRPr="000A383A">
        <w:rPr>
          <w:rFonts w:ascii="Trebuchet MS" w:hAnsi="Trebuchet MS"/>
        </w:rPr>
        <w:t xml:space="preserve"> employed in some jurisdictions but not others</w:t>
      </w:r>
      <w:r w:rsidR="00130390" w:rsidRPr="000A383A">
        <w:rPr>
          <w:rFonts w:ascii="Trebuchet MS" w:hAnsi="Trebuchet MS"/>
        </w:rPr>
        <w:t>, and</w:t>
      </w:r>
      <w:r w:rsidRPr="000A383A">
        <w:rPr>
          <w:rFonts w:ascii="Trebuchet MS" w:hAnsi="Trebuchet MS"/>
        </w:rPr>
        <w:t xml:space="preserve"> are not a replacement for the two main surveillance systems.</w:t>
      </w:r>
    </w:p>
    <w:bookmarkEnd w:id="11"/>
    <w:p w14:paraId="0888794F" w14:textId="77777777" w:rsidR="006E47C0" w:rsidRPr="000A383A" w:rsidRDefault="006E47C0" w:rsidP="006E47C0">
      <w:pPr>
        <w:spacing w:after="0" w:line="240" w:lineRule="auto"/>
        <w:rPr>
          <w:rFonts w:ascii="Trebuchet MS" w:hAnsi="Trebuchet MS"/>
        </w:rPr>
      </w:pPr>
    </w:p>
    <w:p w14:paraId="6D3D8A17" w14:textId="7F2557D7" w:rsidR="005D128A" w:rsidRPr="00617624" w:rsidRDefault="005D128A" w:rsidP="000F2956">
      <w:pPr>
        <w:pStyle w:val="ListParagraph"/>
        <w:numPr>
          <w:ilvl w:val="4"/>
          <w:numId w:val="19"/>
        </w:numPr>
        <w:spacing w:after="0" w:line="240" w:lineRule="auto"/>
        <w:ind w:left="2160"/>
        <w:rPr>
          <w:rFonts w:ascii="Trebuchet MS" w:hAnsi="Trebuchet MS"/>
          <w:i/>
          <w:iCs/>
          <w:color w:val="000000" w:themeColor="text1"/>
        </w:rPr>
      </w:pPr>
      <w:r w:rsidRPr="00617624">
        <w:rPr>
          <w:rFonts w:ascii="Trebuchet MS" w:hAnsi="Trebuchet MS"/>
          <w:i/>
          <w:iCs/>
          <w:color w:val="000000" w:themeColor="text1"/>
        </w:rPr>
        <w:t>Emerging Infections Program: Healthcare-Associated Infections – Community Interface</w:t>
      </w:r>
    </w:p>
    <w:p w14:paraId="56A7CFC9" w14:textId="27BB341C" w:rsidR="005D128A" w:rsidRPr="000A383A" w:rsidRDefault="005D128A" w:rsidP="005D128A">
      <w:pPr>
        <w:spacing w:after="0" w:line="240" w:lineRule="auto"/>
        <w:rPr>
          <w:rFonts w:ascii="Trebuchet MS" w:hAnsi="Trebuchet MS"/>
        </w:rPr>
      </w:pPr>
    </w:p>
    <w:p w14:paraId="06A0E2CF" w14:textId="07AAC986" w:rsidR="005D128A" w:rsidRPr="000A383A" w:rsidRDefault="005D128A" w:rsidP="005D128A">
      <w:pPr>
        <w:spacing w:after="0" w:line="240" w:lineRule="auto"/>
        <w:rPr>
          <w:rFonts w:ascii="Trebuchet MS" w:hAnsi="Trebuchet MS"/>
        </w:rPr>
      </w:pPr>
      <w:bookmarkStart w:id="12" w:name="_Hlk32400212"/>
      <w:r w:rsidRPr="000A383A">
        <w:rPr>
          <w:rFonts w:ascii="Trebuchet MS" w:hAnsi="Trebuchet MS"/>
        </w:rPr>
        <w:t>The healthcare-associated infections community interface (HAIC) component of the CDC Emerging Infections Program (EIP) engages a network of 10 state health departments and their academic medical center partners to help answer critical questions about emerging HAI threats, advanced infection tracking methods, and antibiotic resistance in the U</w:t>
      </w:r>
      <w:r w:rsidR="00CC443E" w:rsidRPr="000A383A">
        <w:rPr>
          <w:rFonts w:ascii="Trebuchet MS" w:hAnsi="Trebuchet MS"/>
        </w:rPr>
        <w:t>.</w:t>
      </w:r>
      <w:r w:rsidRPr="000A383A">
        <w:rPr>
          <w:rFonts w:ascii="Trebuchet MS" w:hAnsi="Trebuchet MS"/>
        </w:rPr>
        <w:t xml:space="preserve">S. Data gathered through the HAIC plays a key role in shaping future policies and recommendations targeting HAI prevention. Activities include surveillance of invasive </w:t>
      </w:r>
      <w:r w:rsidRPr="000A383A">
        <w:rPr>
          <w:rFonts w:ascii="Trebuchet MS" w:hAnsi="Trebuchet MS"/>
          <w:i/>
          <w:iCs/>
        </w:rPr>
        <w:t>Staphylococcus aureus</w:t>
      </w:r>
      <w:r w:rsidRPr="000A383A">
        <w:rPr>
          <w:rFonts w:ascii="Trebuchet MS" w:hAnsi="Trebuchet MS"/>
        </w:rPr>
        <w:t xml:space="preserve"> infections, AR Gram-negative organisms (Multi-Site Gram-Negative Surveillance Initiative [</w:t>
      </w:r>
      <w:proofErr w:type="spellStart"/>
      <w:r w:rsidRPr="000A383A">
        <w:rPr>
          <w:rFonts w:ascii="Trebuchet MS" w:hAnsi="Trebuchet MS"/>
        </w:rPr>
        <w:t>MuGSI</w:t>
      </w:r>
      <w:proofErr w:type="spellEnd"/>
      <w:r w:rsidRPr="000A383A">
        <w:rPr>
          <w:rFonts w:ascii="Trebuchet MS" w:hAnsi="Trebuchet MS"/>
        </w:rPr>
        <w:t xml:space="preserve">]), </w:t>
      </w:r>
      <w:r w:rsidRPr="000A383A">
        <w:rPr>
          <w:rFonts w:ascii="Trebuchet MS" w:hAnsi="Trebuchet MS"/>
          <w:i/>
          <w:iCs/>
        </w:rPr>
        <w:t>Candida</w:t>
      </w:r>
      <w:r w:rsidRPr="000A383A">
        <w:rPr>
          <w:rFonts w:ascii="Trebuchet MS" w:hAnsi="Trebuchet MS"/>
        </w:rPr>
        <w:t xml:space="preserve"> bloodstream infections, and </w:t>
      </w:r>
      <w:r w:rsidRPr="000A383A">
        <w:rPr>
          <w:rFonts w:ascii="Trebuchet MS" w:hAnsi="Trebuchet MS"/>
          <w:i/>
          <w:iCs/>
        </w:rPr>
        <w:t>C. difficile</w:t>
      </w:r>
      <w:r w:rsidRPr="000A383A">
        <w:rPr>
          <w:rFonts w:ascii="Trebuchet MS" w:hAnsi="Trebuchet MS"/>
        </w:rPr>
        <w:t xml:space="preserve">, as well as HAI and antibiotic use prevalence surveys across healthcare settings. </w:t>
      </w:r>
      <w:r w:rsidR="0007638C" w:rsidRPr="000A383A">
        <w:rPr>
          <w:rFonts w:ascii="Trebuchet MS" w:hAnsi="Trebuchet MS"/>
        </w:rPr>
        <w:t xml:space="preserve">Data gathered by each state health department might be population-based, facility-based, or sentinel, and can be used at a local level. </w:t>
      </w:r>
      <w:r w:rsidRPr="000A383A">
        <w:rPr>
          <w:rFonts w:ascii="Trebuchet MS" w:hAnsi="Trebuchet MS"/>
        </w:rPr>
        <w:t xml:space="preserve">For more information on HAIC activities within EIP, please visit: </w:t>
      </w:r>
      <w:hyperlink r:id="rId16" w:history="1">
        <w:r w:rsidRPr="000A383A">
          <w:rPr>
            <w:rStyle w:val="Hyperlink"/>
            <w:rFonts w:ascii="Trebuchet MS" w:hAnsi="Trebuchet MS"/>
          </w:rPr>
          <w:t>www.cdc.gov/hai/eip/index.html</w:t>
        </w:r>
      </w:hyperlink>
      <w:r w:rsidRPr="000A383A">
        <w:rPr>
          <w:rFonts w:ascii="Trebuchet MS" w:hAnsi="Trebuchet MS"/>
        </w:rPr>
        <w:t>.</w:t>
      </w:r>
    </w:p>
    <w:bookmarkEnd w:id="12"/>
    <w:p w14:paraId="2AFB6037" w14:textId="77777777" w:rsidR="005D128A" w:rsidRPr="000A383A" w:rsidRDefault="005D128A" w:rsidP="005D128A">
      <w:pPr>
        <w:spacing w:after="0" w:line="240" w:lineRule="auto"/>
        <w:rPr>
          <w:rFonts w:ascii="Trebuchet MS" w:hAnsi="Trebuchet MS"/>
        </w:rPr>
      </w:pPr>
    </w:p>
    <w:p w14:paraId="458BF033" w14:textId="140F8E2D" w:rsidR="005D128A" w:rsidRPr="00617624" w:rsidRDefault="005D128A" w:rsidP="000F2956">
      <w:pPr>
        <w:pStyle w:val="ListParagraph"/>
        <w:numPr>
          <w:ilvl w:val="4"/>
          <w:numId w:val="19"/>
        </w:numPr>
        <w:spacing w:after="0" w:line="240" w:lineRule="auto"/>
        <w:ind w:left="2160"/>
        <w:rPr>
          <w:rFonts w:ascii="Trebuchet MS" w:hAnsi="Trebuchet MS"/>
          <w:i/>
          <w:iCs/>
          <w:color w:val="000000" w:themeColor="text1"/>
        </w:rPr>
      </w:pPr>
      <w:r w:rsidRPr="00617624">
        <w:rPr>
          <w:rFonts w:ascii="Trebuchet MS" w:hAnsi="Trebuchet MS"/>
          <w:i/>
          <w:iCs/>
          <w:color w:val="000000" w:themeColor="text1"/>
        </w:rPr>
        <w:t>Antimicrobial Resistance Laboratory Network</w:t>
      </w:r>
      <w:r w:rsidR="0007638C" w:rsidRPr="00617624">
        <w:rPr>
          <w:rFonts w:ascii="Trebuchet MS" w:hAnsi="Trebuchet MS"/>
          <w:i/>
          <w:iCs/>
          <w:color w:val="000000" w:themeColor="text1"/>
        </w:rPr>
        <w:t xml:space="preserve"> (AR Lab Network)</w:t>
      </w:r>
    </w:p>
    <w:p w14:paraId="24936745" w14:textId="77777777" w:rsidR="00D82B18" w:rsidRDefault="00D82B18" w:rsidP="005D128A">
      <w:pPr>
        <w:spacing w:after="0" w:line="240" w:lineRule="auto"/>
        <w:rPr>
          <w:rFonts w:ascii="Trebuchet MS" w:hAnsi="Trebuchet MS"/>
        </w:rPr>
      </w:pPr>
      <w:bookmarkStart w:id="13" w:name="_Hlk32400324"/>
    </w:p>
    <w:p w14:paraId="505B8470" w14:textId="10CD0708" w:rsidR="005D128A" w:rsidRPr="000A383A" w:rsidRDefault="005D128A" w:rsidP="005D128A">
      <w:pPr>
        <w:spacing w:after="0" w:line="240" w:lineRule="auto"/>
        <w:rPr>
          <w:rFonts w:ascii="Trebuchet MS" w:hAnsi="Trebuchet MS"/>
        </w:rPr>
      </w:pPr>
      <w:r w:rsidRPr="000A383A">
        <w:rPr>
          <w:rFonts w:ascii="Trebuchet MS" w:hAnsi="Trebuchet MS"/>
        </w:rPr>
        <w:t>As described previously, laboratory capacity is critical for the detection of AR organisms, from clinical to public health laboratories. The establishment of the AR Lab</w:t>
      </w:r>
      <w:r w:rsidR="00C839F2" w:rsidRPr="000A383A">
        <w:rPr>
          <w:rFonts w:ascii="Trebuchet MS" w:hAnsi="Trebuchet MS"/>
        </w:rPr>
        <w:t>oratory</w:t>
      </w:r>
      <w:r w:rsidRPr="000A383A">
        <w:rPr>
          <w:rFonts w:ascii="Trebuchet MS" w:hAnsi="Trebuchet MS"/>
        </w:rPr>
        <w:t xml:space="preserve"> </w:t>
      </w:r>
      <w:proofErr w:type="gramStart"/>
      <w:r w:rsidRPr="000A383A">
        <w:rPr>
          <w:rFonts w:ascii="Trebuchet MS" w:hAnsi="Trebuchet MS"/>
        </w:rPr>
        <w:t>Network</w:t>
      </w:r>
      <w:r w:rsidR="00C839F2" w:rsidRPr="000A383A">
        <w:rPr>
          <w:rFonts w:ascii="Trebuchet MS" w:hAnsi="Trebuchet MS"/>
        </w:rPr>
        <w:t xml:space="preserve"> </w:t>
      </w:r>
      <w:r w:rsidR="00187BF9" w:rsidRPr="000A383A">
        <w:rPr>
          <w:rFonts w:ascii="Trebuchet MS" w:hAnsi="Trebuchet MS"/>
        </w:rPr>
        <w:t xml:space="preserve"> in</w:t>
      </w:r>
      <w:proofErr w:type="gramEnd"/>
      <w:r w:rsidR="00187BF9" w:rsidRPr="000A383A">
        <w:rPr>
          <w:rFonts w:ascii="Trebuchet MS" w:hAnsi="Trebuchet MS"/>
        </w:rPr>
        <w:t xml:space="preserve"> 2016 led to</w:t>
      </w:r>
      <w:r w:rsidR="007A042E" w:rsidRPr="000A383A">
        <w:rPr>
          <w:rFonts w:ascii="Trebuchet MS" w:hAnsi="Trebuchet MS"/>
        </w:rPr>
        <w:t xml:space="preserve"> expansion of</w:t>
      </w:r>
      <w:r w:rsidR="00187BF9" w:rsidRPr="000A383A">
        <w:rPr>
          <w:rFonts w:ascii="Trebuchet MS" w:hAnsi="Trebuchet MS"/>
        </w:rPr>
        <w:t xml:space="preserve"> healthcare facilities</w:t>
      </w:r>
      <w:r w:rsidR="007A042E" w:rsidRPr="000A383A">
        <w:rPr>
          <w:rFonts w:ascii="Trebuchet MS" w:hAnsi="Trebuchet MS"/>
        </w:rPr>
        <w:t>’</w:t>
      </w:r>
      <w:r w:rsidR="00187BF9" w:rsidRPr="000A383A">
        <w:rPr>
          <w:rFonts w:ascii="Trebuchet MS" w:hAnsi="Trebuchet MS"/>
        </w:rPr>
        <w:t xml:space="preserve"> and </w:t>
      </w:r>
      <w:r w:rsidR="007A042E" w:rsidRPr="000A383A">
        <w:rPr>
          <w:rFonts w:ascii="Trebuchet MS" w:hAnsi="Trebuchet MS"/>
        </w:rPr>
        <w:t xml:space="preserve">public health agencies’ </w:t>
      </w:r>
      <w:r w:rsidR="00187BF9" w:rsidRPr="000A383A">
        <w:rPr>
          <w:rFonts w:ascii="Trebuchet MS" w:hAnsi="Trebuchet MS"/>
        </w:rPr>
        <w:t>capabilities to accelerate detection of emerging AR threats and support coordinated local responses to prevent their spread.</w:t>
      </w:r>
      <w:r w:rsidR="007A042E" w:rsidRPr="000A383A">
        <w:rPr>
          <w:rFonts w:ascii="Trebuchet MS" w:hAnsi="Trebuchet MS"/>
        </w:rPr>
        <w:t xml:space="preserve"> </w:t>
      </w:r>
      <w:r w:rsidR="00C839F2" w:rsidRPr="000A383A">
        <w:rPr>
          <w:rFonts w:ascii="Trebuchet MS" w:hAnsi="Trebuchet MS"/>
        </w:rPr>
        <w:t xml:space="preserve">The network includes public health laboratories in 50 states, four cities, and Puerto Rico, seven of which serve as more comprehensive regional labs, as well as a National Tuberculosis Molecular Surveillance Center. </w:t>
      </w:r>
      <w:r w:rsidRPr="000A383A">
        <w:rPr>
          <w:rFonts w:ascii="Trebuchet MS" w:hAnsi="Trebuchet MS"/>
        </w:rPr>
        <w:t>Th</w:t>
      </w:r>
      <w:r w:rsidR="00C839F2" w:rsidRPr="000A383A">
        <w:rPr>
          <w:rFonts w:ascii="Trebuchet MS" w:hAnsi="Trebuchet MS"/>
        </w:rPr>
        <w:t>is</w:t>
      </w:r>
      <w:r w:rsidRPr="000A383A">
        <w:rPr>
          <w:rFonts w:ascii="Trebuchet MS" w:hAnsi="Trebuchet MS"/>
        </w:rPr>
        <w:t xml:space="preserve"> network infrastructure </w:t>
      </w:r>
      <w:r w:rsidR="00C839F2" w:rsidRPr="000A383A">
        <w:rPr>
          <w:rFonts w:ascii="Trebuchet MS" w:hAnsi="Trebuchet MS"/>
        </w:rPr>
        <w:t xml:space="preserve">provides much-needed capacity for </w:t>
      </w:r>
      <w:r w:rsidRPr="000A383A">
        <w:rPr>
          <w:rFonts w:ascii="Trebuchet MS" w:hAnsi="Trebuchet MS"/>
        </w:rPr>
        <w:t xml:space="preserve">public health </w:t>
      </w:r>
      <w:r w:rsidR="00C839F2" w:rsidRPr="000A383A">
        <w:rPr>
          <w:rFonts w:ascii="Trebuchet MS" w:hAnsi="Trebuchet MS"/>
        </w:rPr>
        <w:t xml:space="preserve">and healthcare </w:t>
      </w:r>
      <w:r w:rsidRPr="000A383A">
        <w:rPr>
          <w:rFonts w:ascii="Trebuchet MS" w:hAnsi="Trebuchet MS"/>
        </w:rPr>
        <w:t>to rapidly detect emerging AR threats, rapidly respond at state and local level</w:t>
      </w:r>
      <w:r w:rsidR="00C839F2" w:rsidRPr="000A383A">
        <w:rPr>
          <w:rFonts w:ascii="Trebuchet MS" w:hAnsi="Trebuchet MS"/>
        </w:rPr>
        <w:t>s</w:t>
      </w:r>
      <w:r w:rsidRPr="000A383A">
        <w:rPr>
          <w:rFonts w:ascii="Trebuchet MS" w:hAnsi="Trebuchet MS"/>
        </w:rPr>
        <w:t xml:space="preserve"> to contain any transmission, and increase understanding of </w:t>
      </w:r>
      <w:r w:rsidR="00C839F2" w:rsidRPr="000A383A">
        <w:rPr>
          <w:rFonts w:ascii="Trebuchet MS" w:hAnsi="Trebuchet MS"/>
        </w:rPr>
        <w:t xml:space="preserve">AR trends and </w:t>
      </w:r>
      <w:r w:rsidRPr="000A383A">
        <w:rPr>
          <w:rFonts w:ascii="Trebuchet MS" w:hAnsi="Trebuchet MS"/>
        </w:rPr>
        <w:t>emerging threats.</w:t>
      </w:r>
      <w:r w:rsidRPr="000A383A">
        <w:rPr>
          <w:rFonts w:ascii="Trebuchet MS" w:hAnsi="Trebuchet MS"/>
          <w:vertAlign w:val="superscript"/>
        </w:rPr>
        <w:t>2</w:t>
      </w:r>
      <w:r w:rsidR="001A11C6">
        <w:rPr>
          <w:rFonts w:ascii="Trebuchet MS" w:hAnsi="Trebuchet MS"/>
          <w:vertAlign w:val="superscript"/>
        </w:rPr>
        <w:t>1</w:t>
      </w:r>
      <w:r w:rsidRPr="000A383A">
        <w:rPr>
          <w:rFonts w:ascii="Trebuchet MS" w:hAnsi="Trebuchet MS"/>
          <w:vertAlign w:val="superscript"/>
        </w:rPr>
        <w:t xml:space="preserve"> </w:t>
      </w:r>
      <w:r w:rsidRPr="000A383A">
        <w:rPr>
          <w:rFonts w:ascii="Trebuchet MS" w:hAnsi="Trebuchet MS"/>
        </w:rPr>
        <w:t xml:space="preserve">Regional laboratories provide additional testing when state/local laboratories do not have capacity, which at the time of this writing includes advanced testing for </w:t>
      </w:r>
      <w:r w:rsidRPr="000A383A">
        <w:rPr>
          <w:rFonts w:ascii="Trebuchet MS" w:hAnsi="Trebuchet MS"/>
          <w:i/>
          <w:iCs/>
        </w:rPr>
        <w:t>Acinetobacter</w:t>
      </w:r>
      <w:r w:rsidRPr="000A383A">
        <w:rPr>
          <w:rFonts w:ascii="Trebuchet MS" w:hAnsi="Trebuchet MS"/>
        </w:rPr>
        <w:t xml:space="preserve">, </w:t>
      </w:r>
      <w:r w:rsidRPr="000A383A">
        <w:rPr>
          <w:rFonts w:ascii="Trebuchet MS" w:hAnsi="Trebuchet MS"/>
          <w:i/>
          <w:iCs/>
        </w:rPr>
        <w:t>Candida</w:t>
      </w:r>
      <w:r w:rsidRPr="000A383A">
        <w:rPr>
          <w:rFonts w:ascii="Trebuchet MS" w:hAnsi="Trebuchet MS"/>
        </w:rPr>
        <w:t xml:space="preserve">, </w:t>
      </w:r>
      <w:r w:rsidRPr="000A383A">
        <w:rPr>
          <w:rFonts w:ascii="Trebuchet MS" w:hAnsi="Trebuchet MS"/>
          <w:i/>
          <w:iCs/>
        </w:rPr>
        <w:t>C. difficile</w:t>
      </w:r>
      <w:r w:rsidRPr="000A383A">
        <w:rPr>
          <w:rFonts w:ascii="Trebuchet MS" w:hAnsi="Trebuchet MS"/>
        </w:rPr>
        <w:t xml:space="preserve">, CRE, colistin resistance among extended-spectrum beta-lactamase (ESBL)-producing organisms, </w:t>
      </w:r>
      <w:r w:rsidRPr="000A383A">
        <w:rPr>
          <w:rFonts w:ascii="Trebuchet MS" w:hAnsi="Trebuchet MS"/>
          <w:i/>
          <w:iCs/>
        </w:rPr>
        <w:t>Mycobacterium tuberculosis</w:t>
      </w:r>
      <w:r w:rsidRPr="000A383A">
        <w:rPr>
          <w:rFonts w:ascii="Trebuchet MS" w:hAnsi="Trebuchet MS"/>
        </w:rPr>
        <w:t xml:space="preserve">, </w:t>
      </w:r>
      <w:r w:rsidRPr="000A383A">
        <w:rPr>
          <w:rFonts w:ascii="Trebuchet MS" w:hAnsi="Trebuchet MS"/>
          <w:i/>
          <w:iCs/>
        </w:rPr>
        <w:t>Neisseria gonorrhoeae</w:t>
      </w:r>
      <w:r w:rsidRPr="000A383A">
        <w:rPr>
          <w:rFonts w:ascii="Trebuchet MS" w:hAnsi="Trebuchet MS"/>
        </w:rPr>
        <w:t xml:space="preserve">, </w:t>
      </w:r>
      <w:r w:rsidRPr="000A383A">
        <w:rPr>
          <w:rFonts w:ascii="Trebuchet MS" w:hAnsi="Trebuchet MS"/>
          <w:i/>
          <w:iCs/>
        </w:rPr>
        <w:t>Salmonella</w:t>
      </w:r>
      <w:r w:rsidRPr="000A383A">
        <w:rPr>
          <w:rFonts w:ascii="Trebuchet MS" w:hAnsi="Trebuchet MS"/>
        </w:rPr>
        <w:t xml:space="preserve">, and </w:t>
      </w:r>
      <w:r w:rsidRPr="000A383A">
        <w:rPr>
          <w:rFonts w:ascii="Trebuchet MS" w:hAnsi="Trebuchet MS"/>
          <w:i/>
          <w:iCs/>
        </w:rPr>
        <w:t>Streptococcus pneumoniae</w:t>
      </w:r>
      <w:r w:rsidRPr="000A383A">
        <w:rPr>
          <w:rFonts w:ascii="Trebuchet MS" w:hAnsi="Trebuchet MS"/>
        </w:rPr>
        <w:t>. Regional laboratories which detect organisms and mechanisms of public health interest alert laboratories and epidemiologists who can implement public health actions to prevent transmission.</w:t>
      </w:r>
      <w:r w:rsidR="0007638C" w:rsidRPr="000A383A">
        <w:rPr>
          <w:rFonts w:ascii="Trebuchet MS" w:hAnsi="Trebuchet MS"/>
        </w:rPr>
        <w:t xml:space="preserve"> The AR Lab</w:t>
      </w:r>
      <w:r w:rsidR="00C839F2" w:rsidRPr="000A383A">
        <w:rPr>
          <w:rFonts w:ascii="Trebuchet MS" w:hAnsi="Trebuchet MS"/>
        </w:rPr>
        <w:t>oratory</w:t>
      </w:r>
      <w:r w:rsidR="0007638C" w:rsidRPr="000A383A">
        <w:rPr>
          <w:rFonts w:ascii="Trebuchet MS" w:hAnsi="Trebuchet MS"/>
        </w:rPr>
        <w:t xml:space="preserve"> Network assists each local jurisdiction with AR surveillance,</w:t>
      </w:r>
      <w:r w:rsidR="005D691F" w:rsidRPr="000A383A">
        <w:rPr>
          <w:rFonts w:ascii="Trebuchet MS" w:hAnsi="Trebuchet MS"/>
        </w:rPr>
        <w:t xml:space="preserve"> </w:t>
      </w:r>
      <w:r w:rsidR="00CA1F2A" w:rsidRPr="000A383A">
        <w:rPr>
          <w:rFonts w:ascii="Trebuchet MS" w:hAnsi="Trebuchet MS"/>
        </w:rPr>
        <w:t xml:space="preserve">and </w:t>
      </w:r>
      <w:r w:rsidR="0007638C" w:rsidRPr="000A383A">
        <w:rPr>
          <w:rFonts w:ascii="Trebuchet MS" w:hAnsi="Trebuchet MS"/>
        </w:rPr>
        <w:t xml:space="preserve">the network </w:t>
      </w:r>
      <w:proofErr w:type="gramStart"/>
      <w:r w:rsidR="0007638C" w:rsidRPr="000A383A">
        <w:rPr>
          <w:rFonts w:ascii="Trebuchet MS" w:hAnsi="Trebuchet MS"/>
        </w:rPr>
        <w:t>as a whole also</w:t>
      </w:r>
      <w:proofErr w:type="gramEnd"/>
      <w:r w:rsidR="0007638C" w:rsidRPr="000A383A">
        <w:rPr>
          <w:rFonts w:ascii="Trebuchet MS" w:hAnsi="Trebuchet MS"/>
        </w:rPr>
        <w:t xml:space="preserve"> functions as a surveillance entity with the capacity to provide information on national trends and detect outbreaks.</w:t>
      </w:r>
      <w:r w:rsidR="00130390" w:rsidRPr="000A383A">
        <w:rPr>
          <w:rFonts w:ascii="Trebuchet MS" w:hAnsi="Trebuchet MS"/>
        </w:rPr>
        <w:t xml:space="preserve"> More information on the AR Lab Network can be found here: https://www.cdc.gov/drugresistance/solutions-initiative/ar-lab-network.html.</w:t>
      </w:r>
    </w:p>
    <w:bookmarkEnd w:id="13"/>
    <w:p w14:paraId="3A9C3FB8" w14:textId="77777777" w:rsidR="005D128A" w:rsidRPr="000A383A" w:rsidRDefault="005D128A" w:rsidP="005D128A">
      <w:pPr>
        <w:spacing w:after="0" w:line="240" w:lineRule="auto"/>
        <w:rPr>
          <w:rFonts w:ascii="Trebuchet MS" w:hAnsi="Trebuchet MS"/>
        </w:rPr>
      </w:pPr>
    </w:p>
    <w:p w14:paraId="00019C50" w14:textId="660382A4" w:rsidR="000F2956" w:rsidRPr="00617624" w:rsidRDefault="000F2956" w:rsidP="000F2956">
      <w:pPr>
        <w:pStyle w:val="ListParagraph"/>
        <w:numPr>
          <w:ilvl w:val="4"/>
          <w:numId w:val="19"/>
        </w:numPr>
        <w:spacing w:after="0" w:line="240" w:lineRule="auto"/>
        <w:ind w:left="2160"/>
        <w:rPr>
          <w:rFonts w:ascii="Trebuchet MS" w:hAnsi="Trebuchet MS"/>
          <w:color w:val="000000" w:themeColor="text1"/>
        </w:rPr>
      </w:pPr>
      <w:r w:rsidRPr="00617624">
        <w:rPr>
          <w:rFonts w:ascii="Trebuchet MS" w:hAnsi="Trebuchet MS"/>
          <w:i/>
          <w:iCs/>
          <w:color w:val="000000" w:themeColor="text1"/>
        </w:rPr>
        <w:t>Sentinel Surveillance</w:t>
      </w:r>
    </w:p>
    <w:p w14:paraId="58D655F2" w14:textId="77777777" w:rsidR="000F2956" w:rsidRPr="000A383A" w:rsidRDefault="000F2956" w:rsidP="000F2956">
      <w:pPr>
        <w:spacing w:after="0" w:line="240" w:lineRule="auto"/>
        <w:rPr>
          <w:rFonts w:ascii="Trebuchet MS" w:hAnsi="Trebuchet MS"/>
        </w:rPr>
      </w:pPr>
    </w:p>
    <w:p w14:paraId="33E7577A" w14:textId="77777777" w:rsidR="0033770C" w:rsidRDefault="0033770C" w:rsidP="000F2956">
      <w:pPr>
        <w:spacing w:after="0" w:line="240" w:lineRule="auto"/>
        <w:rPr>
          <w:rFonts w:ascii="Trebuchet MS" w:hAnsi="Trebuchet MS"/>
        </w:rPr>
      </w:pPr>
      <w:bookmarkStart w:id="14" w:name="_Hlk32400524"/>
    </w:p>
    <w:p w14:paraId="5AFAF881" w14:textId="7E8AF509" w:rsidR="000F2956" w:rsidRPr="000A383A" w:rsidRDefault="00C26DD8" w:rsidP="000F2956">
      <w:pPr>
        <w:spacing w:after="0" w:line="240" w:lineRule="auto"/>
        <w:rPr>
          <w:rFonts w:ascii="Trebuchet MS" w:hAnsi="Trebuchet MS"/>
        </w:rPr>
      </w:pPr>
      <w:r w:rsidRPr="000A383A">
        <w:rPr>
          <w:rFonts w:ascii="Trebuchet MS" w:hAnsi="Trebuchet MS"/>
        </w:rPr>
        <w:t xml:space="preserve">Sentinel surveillance </w:t>
      </w:r>
      <w:r w:rsidR="00B27E93" w:rsidRPr="000A383A">
        <w:rPr>
          <w:rFonts w:ascii="Trebuchet MS" w:hAnsi="Trebuchet MS"/>
        </w:rPr>
        <w:t xml:space="preserve">occurs among a group of healthcare facilities </w:t>
      </w:r>
      <w:r w:rsidR="007911F7" w:rsidRPr="000A383A">
        <w:rPr>
          <w:rFonts w:ascii="Trebuchet MS" w:hAnsi="Trebuchet MS"/>
        </w:rPr>
        <w:t xml:space="preserve">or settings </w:t>
      </w:r>
      <w:r w:rsidR="00B27E93" w:rsidRPr="000A383A">
        <w:rPr>
          <w:rFonts w:ascii="Trebuchet MS" w:hAnsi="Trebuchet MS"/>
        </w:rPr>
        <w:t xml:space="preserve">(or other reporting entity) selected to report cases of a specific disease. </w:t>
      </w:r>
      <w:r w:rsidR="00223F9C" w:rsidRPr="000A383A">
        <w:rPr>
          <w:rFonts w:ascii="Trebuchet MS" w:hAnsi="Trebuchet MS"/>
        </w:rPr>
        <w:t xml:space="preserve">This </w:t>
      </w:r>
      <w:proofErr w:type="gramStart"/>
      <w:r w:rsidR="00223F9C" w:rsidRPr="000A383A">
        <w:rPr>
          <w:rFonts w:ascii="Trebuchet MS" w:hAnsi="Trebuchet MS"/>
        </w:rPr>
        <w:t>is in contrast to</w:t>
      </w:r>
      <w:proofErr w:type="gramEnd"/>
      <w:r w:rsidR="00223F9C" w:rsidRPr="000A383A">
        <w:rPr>
          <w:rFonts w:ascii="Trebuchet MS" w:hAnsi="Trebuchet MS"/>
        </w:rPr>
        <w:t xml:space="preserve"> population</w:t>
      </w:r>
      <w:r w:rsidR="00B27E93" w:rsidRPr="000A383A">
        <w:rPr>
          <w:rFonts w:ascii="Trebuchet MS" w:hAnsi="Trebuchet MS"/>
        </w:rPr>
        <w:t>-based surveillance</w:t>
      </w:r>
      <w:r w:rsidR="00362B44" w:rsidRPr="000A383A">
        <w:rPr>
          <w:rFonts w:ascii="Trebuchet MS" w:hAnsi="Trebuchet MS"/>
        </w:rPr>
        <w:t>,</w:t>
      </w:r>
      <w:r w:rsidR="00B27E93" w:rsidRPr="000A383A">
        <w:rPr>
          <w:rFonts w:ascii="Trebuchet MS" w:hAnsi="Trebuchet MS"/>
        </w:rPr>
        <w:t xml:space="preserve"> </w:t>
      </w:r>
      <w:r w:rsidR="00223F9C" w:rsidRPr="000A383A">
        <w:rPr>
          <w:rFonts w:ascii="Trebuchet MS" w:hAnsi="Trebuchet MS"/>
        </w:rPr>
        <w:t xml:space="preserve">which </w:t>
      </w:r>
      <w:r w:rsidR="00B27E93" w:rsidRPr="000A383A">
        <w:rPr>
          <w:rFonts w:ascii="Trebuchet MS" w:hAnsi="Trebuchet MS"/>
        </w:rPr>
        <w:t>collects data across an entire population</w:t>
      </w:r>
      <w:r w:rsidR="0007638C" w:rsidRPr="000A383A">
        <w:rPr>
          <w:rFonts w:ascii="Trebuchet MS" w:hAnsi="Trebuchet MS"/>
        </w:rPr>
        <w:t>. I</w:t>
      </w:r>
      <w:r w:rsidR="00B27E93" w:rsidRPr="000A383A">
        <w:rPr>
          <w:rFonts w:ascii="Trebuchet MS" w:hAnsi="Trebuchet MS"/>
        </w:rPr>
        <w:t xml:space="preserve">n sentinel surveillance, reporting occurs from only a carefully selected group of </w:t>
      </w:r>
      <w:r w:rsidR="0007638C" w:rsidRPr="000A383A">
        <w:rPr>
          <w:rFonts w:ascii="Trebuchet MS" w:hAnsi="Trebuchet MS"/>
        </w:rPr>
        <w:t>healthcare facilities</w:t>
      </w:r>
      <w:r w:rsidR="00B27E93" w:rsidRPr="000A383A">
        <w:rPr>
          <w:rFonts w:ascii="Trebuchet MS" w:hAnsi="Trebuchet MS"/>
        </w:rPr>
        <w:t>. It is typically used when population-based surveillance is not feasible</w:t>
      </w:r>
      <w:r w:rsidR="00223F9C" w:rsidRPr="000A383A">
        <w:rPr>
          <w:rFonts w:ascii="Trebuchet MS" w:hAnsi="Trebuchet MS"/>
        </w:rPr>
        <w:t xml:space="preserve"> or practical</w:t>
      </w:r>
      <w:r w:rsidR="00B27E93" w:rsidRPr="000A383A">
        <w:rPr>
          <w:rFonts w:ascii="Trebuchet MS" w:hAnsi="Trebuchet MS"/>
        </w:rPr>
        <w:t xml:space="preserve">. </w:t>
      </w:r>
      <w:r w:rsidRPr="000A383A">
        <w:rPr>
          <w:rFonts w:ascii="Trebuchet MS" w:hAnsi="Trebuchet MS"/>
        </w:rPr>
        <w:t>Healthcare facilities selected should have a high probability of seeing cases of the disease under surveillance, as well as clinical expertise and laboratory capability needed to detect the disease.</w:t>
      </w:r>
      <w:r w:rsidR="00B27E93" w:rsidRPr="000A383A">
        <w:rPr>
          <w:rFonts w:ascii="Trebuchet MS" w:hAnsi="Trebuchet MS"/>
        </w:rPr>
        <w:t xml:space="preserve"> Data collected can be used to monitor trends and disease burden, and if facilities selected are most likely to see the disease, can also be used to detect emerging diseases. Emerging diseases can be missed if they occur outside the sentinel system.</w:t>
      </w:r>
      <w:r w:rsidR="00890854">
        <w:rPr>
          <w:rFonts w:ascii="Trebuchet MS" w:hAnsi="Trebuchet MS"/>
          <w:vertAlign w:val="superscript"/>
        </w:rPr>
        <w:t>29</w:t>
      </w:r>
      <w:r w:rsidRPr="000A383A">
        <w:rPr>
          <w:rFonts w:ascii="Trebuchet MS" w:hAnsi="Trebuchet MS"/>
        </w:rPr>
        <w:t xml:space="preserve"> </w:t>
      </w:r>
      <w:r w:rsidR="00B27E93" w:rsidRPr="000A383A">
        <w:rPr>
          <w:rFonts w:ascii="Trebuchet MS" w:hAnsi="Trebuchet MS"/>
        </w:rPr>
        <w:t>S</w:t>
      </w:r>
      <w:r w:rsidRPr="000A383A">
        <w:rPr>
          <w:rFonts w:ascii="Trebuchet MS" w:hAnsi="Trebuchet MS"/>
        </w:rPr>
        <w:t xml:space="preserve">entinel surveillance has been used </w:t>
      </w:r>
      <w:r w:rsidR="001A2CBE" w:rsidRPr="000A383A">
        <w:rPr>
          <w:rFonts w:ascii="Trebuchet MS" w:hAnsi="Trebuchet MS"/>
        </w:rPr>
        <w:t>for AR pathogens</w:t>
      </w:r>
      <w:r w:rsidR="0007638C" w:rsidRPr="000A383A">
        <w:rPr>
          <w:rFonts w:ascii="Trebuchet MS" w:hAnsi="Trebuchet MS"/>
        </w:rPr>
        <w:t xml:space="preserve"> in limited </w:t>
      </w:r>
      <w:r w:rsidR="00223F9C" w:rsidRPr="000A383A">
        <w:rPr>
          <w:rFonts w:ascii="Trebuchet MS" w:hAnsi="Trebuchet MS"/>
        </w:rPr>
        <w:t>circumstances</w:t>
      </w:r>
      <w:r w:rsidR="00B27E93" w:rsidRPr="000A383A">
        <w:rPr>
          <w:rFonts w:ascii="Trebuchet MS" w:hAnsi="Trebuchet MS"/>
        </w:rPr>
        <w:t>, such as</w:t>
      </w:r>
      <w:r w:rsidRPr="000A383A">
        <w:rPr>
          <w:rFonts w:ascii="Trebuchet MS" w:hAnsi="Trebuchet MS"/>
        </w:rPr>
        <w:t xml:space="preserve"> AR pneumococcal disease</w:t>
      </w:r>
      <w:r w:rsidR="00AA497A" w:rsidRPr="000A383A">
        <w:rPr>
          <w:rFonts w:ascii="Trebuchet MS" w:hAnsi="Trebuchet MS"/>
          <w:vertAlign w:val="superscript"/>
        </w:rPr>
        <w:t>3</w:t>
      </w:r>
      <w:r w:rsidR="00890854">
        <w:rPr>
          <w:rFonts w:ascii="Trebuchet MS" w:hAnsi="Trebuchet MS"/>
          <w:vertAlign w:val="superscript"/>
        </w:rPr>
        <w:t>0</w:t>
      </w:r>
      <w:r w:rsidRPr="000A383A">
        <w:rPr>
          <w:rFonts w:ascii="Trebuchet MS" w:hAnsi="Trebuchet MS"/>
        </w:rPr>
        <w:t xml:space="preserve"> </w:t>
      </w:r>
      <w:r w:rsidR="00D82E6C" w:rsidRPr="000A383A">
        <w:rPr>
          <w:rFonts w:ascii="Trebuchet MS" w:hAnsi="Trebuchet MS"/>
        </w:rPr>
        <w:t>and has the potential to be applied in other situations as well</w:t>
      </w:r>
      <w:r w:rsidRPr="000A383A">
        <w:rPr>
          <w:rFonts w:ascii="Trebuchet MS" w:hAnsi="Trebuchet MS"/>
        </w:rPr>
        <w:t>.</w:t>
      </w:r>
    </w:p>
    <w:bookmarkEnd w:id="14"/>
    <w:p w14:paraId="7FB6D7B1" w14:textId="77777777" w:rsidR="000F2956" w:rsidRPr="000A383A" w:rsidRDefault="000F2956" w:rsidP="000F2956">
      <w:pPr>
        <w:spacing w:after="0" w:line="240" w:lineRule="auto"/>
        <w:rPr>
          <w:rFonts w:ascii="Trebuchet MS" w:hAnsi="Trebuchet MS"/>
        </w:rPr>
      </w:pPr>
    </w:p>
    <w:p w14:paraId="5EA674BD" w14:textId="6C5CE1AB" w:rsidR="006E47C0" w:rsidRPr="00617624" w:rsidRDefault="006E47C0" w:rsidP="006E47C0">
      <w:pPr>
        <w:pStyle w:val="ListParagraph"/>
        <w:numPr>
          <w:ilvl w:val="4"/>
          <w:numId w:val="19"/>
        </w:numPr>
        <w:spacing w:after="0" w:line="240" w:lineRule="auto"/>
        <w:ind w:left="1620" w:hanging="540"/>
        <w:rPr>
          <w:rFonts w:ascii="Trebuchet MS" w:hAnsi="Trebuchet MS"/>
          <w:color w:val="000000" w:themeColor="text1"/>
        </w:rPr>
      </w:pPr>
      <w:r w:rsidRPr="00617624">
        <w:rPr>
          <w:rFonts w:ascii="Trebuchet MS" w:hAnsi="Trebuchet MS"/>
          <w:i/>
          <w:iCs/>
          <w:color w:val="000000" w:themeColor="text1"/>
        </w:rPr>
        <w:t>Syndromic Surveillance</w:t>
      </w:r>
    </w:p>
    <w:p w14:paraId="53742D54" w14:textId="7D81BD86" w:rsidR="006E47C0" w:rsidRPr="000A383A" w:rsidRDefault="006E47C0" w:rsidP="006E47C0">
      <w:pPr>
        <w:spacing w:after="0" w:line="240" w:lineRule="auto"/>
        <w:rPr>
          <w:rFonts w:ascii="Trebuchet MS" w:hAnsi="Trebuchet MS"/>
        </w:rPr>
      </w:pPr>
    </w:p>
    <w:p w14:paraId="434A1594" w14:textId="07B2095E" w:rsidR="00D82B18" w:rsidRDefault="00BD7FE6" w:rsidP="006E47C0">
      <w:pPr>
        <w:spacing w:after="0" w:line="240" w:lineRule="auto"/>
        <w:rPr>
          <w:rFonts w:ascii="Trebuchet MS" w:hAnsi="Trebuchet MS"/>
        </w:rPr>
      </w:pPr>
      <w:r w:rsidRPr="000A383A">
        <w:rPr>
          <w:rFonts w:ascii="Trebuchet MS" w:hAnsi="Trebuchet MS"/>
        </w:rPr>
        <w:t xml:space="preserve">Syndromic surveillance was developed in the context of </w:t>
      </w:r>
      <w:r w:rsidR="00632D29" w:rsidRPr="000A383A">
        <w:rPr>
          <w:rFonts w:ascii="Trebuchet MS" w:hAnsi="Trebuchet MS"/>
        </w:rPr>
        <w:t>a need for the early detection of a large-scale release of a biologic agent</w:t>
      </w:r>
      <w:r w:rsidR="00784597" w:rsidRPr="000A383A">
        <w:rPr>
          <w:rFonts w:ascii="Trebuchet MS" w:hAnsi="Trebuchet MS"/>
        </w:rPr>
        <w:t xml:space="preserve">. </w:t>
      </w:r>
      <w:r w:rsidR="00C12F2D">
        <w:rPr>
          <w:rFonts w:ascii="Trebuchet MS" w:hAnsi="Trebuchet MS"/>
        </w:rPr>
        <w:t xml:space="preserve">It has also found application to seasonal respiratory illnesses such as Influenza. Increasingly, </w:t>
      </w:r>
      <w:r w:rsidR="00632D29" w:rsidRPr="000A383A">
        <w:rPr>
          <w:rFonts w:ascii="Trebuchet MS" w:hAnsi="Trebuchet MS"/>
        </w:rPr>
        <w:t xml:space="preserve">it has been used for a variety of </w:t>
      </w:r>
      <w:r w:rsidR="00C12F2D">
        <w:rPr>
          <w:rFonts w:ascii="Trebuchet MS" w:hAnsi="Trebuchet MS"/>
        </w:rPr>
        <w:t xml:space="preserve">other </w:t>
      </w:r>
      <w:r w:rsidR="00632D29" w:rsidRPr="000A383A">
        <w:rPr>
          <w:rFonts w:ascii="Trebuchet MS" w:hAnsi="Trebuchet MS"/>
        </w:rPr>
        <w:t>surveillance activities</w:t>
      </w:r>
      <w:r w:rsidR="0007638C" w:rsidRPr="000A383A">
        <w:rPr>
          <w:rFonts w:ascii="Trebuchet MS" w:hAnsi="Trebuchet MS"/>
        </w:rPr>
        <w:t>,</w:t>
      </w:r>
      <w:r w:rsidR="00632D29" w:rsidRPr="000A383A">
        <w:rPr>
          <w:rFonts w:ascii="Trebuchet MS" w:hAnsi="Trebuchet MS"/>
        </w:rPr>
        <w:t xml:space="preserve"> </w:t>
      </w:r>
      <w:r w:rsidR="0007638C" w:rsidRPr="000A383A">
        <w:rPr>
          <w:rFonts w:ascii="Trebuchet MS" w:hAnsi="Trebuchet MS"/>
        </w:rPr>
        <w:t>often</w:t>
      </w:r>
      <w:r w:rsidR="00632D29" w:rsidRPr="000A383A">
        <w:rPr>
          <w:rFonts w:ascii="Trebuchet MS" w:hAnsi="Trebuchet MS"/>
        </w:rPr>
        <w:t xml:space="preserve"> short-term event-based surveillance</w:t>
      </w:r>
      <w:r w:rsidR="0007638C" w:rsidRPr="000A383A">
        <w:rPr>
          <w:rFonts w:ascii="Trebuchet MS" w:hAnsi="Trebuchet MS"/>
        </w:rPr>
        <w:t>, although it is also used for</w:t>
      </w:r>
      <w:r w:rsidR="00632D29" w:rsidRPr="000A383A">
        <w:rPr>
          <w:rFonts w:ascii="Trebuchet MS" w:hAnsi="Trebuchet MS"/>
        </w:rPr>
        <w:t xml:space="preserve"> sustained surveillance activities.</w:t>
      </w:r>
      <w:r w:rsidR="00257747" w:rsidRPr="000A383A">
        <w:rPr>
          <w:rFonts w:ascii="Trebuchet MS" w:hAnsi="Trebuchet MS"/>
          <w:vertAlign w:val="superscript"/>
        </w:rPr>
        <w:t>3</w:t>
      </w:r>
      <w:r w:rsidR="00890854">
        <w:rPr>
          <w:rFonts w:ascii="Trebuchet MS" w:hAnsi="Trebuchet MS"/>
          <w:vertAlign w:val="superscript"/>
        </w:rPr>
        <w:t>1</w:t>
      </w:r>
      <w:r w:rsidR="00632D29" w:rsidRPr="000A383A">
        <w:rPr>
          <w:rFonts w:ascii="Trebuchet MS" w:hAnsi="Trebuchet MS"/>
        </w:rPr>
        <w:t xml:space="preserve"> </w:t>
      </w:r>
      <w:r w:rsidR="0007638C" w:rsidRPr="000A383A">
        <w:rPr>
          <w:rFonts w:ascii="Trebuchet MS" w:hAnsi="Trebuchet MS"/>
        </w:rPr>
        <w:t xml:space="preserve">Syndromic surveillance definitions rely on a constellation of symptoms (i.e., “syndrome”) for reporting. For this reason, syndromic surveillance is a sensitive, but not specific, surveillance system. </w:t>
      </w:r>
      <w:r w:rsidR="00A801EE" w:rsidRPr="000A383A">
        <w:rPr>
          <w:rFonts w:ascii="Trebuchet MS" w:hAnsi="Trebuchet MS"/>
        </w:rPr>
        <w:t xml:space="preserve">Since HAI/AR surveillance relies heavily on a laboratory component, </w:t>
      </w:r>
      <w:r w:rsidR="0007638C" w:rsidRPr="000A383A">
        <w:rPr>
          <w:rFonts w:ascii="Trebuchet MS" w:hAnsi="Trebuchet MS"/>
        </w:rPr>
        <w:t>syndromic surveillance</w:t>
      </w:r>
      <w:r w:rsidR="00A801EE" w:rsidRPr="000A383A">
        <w:rPr>
          <w:rFonts w:ascii="Trebuchet MS" w:hAnsi="Trebuchet MS"/>
        </w:rPr>
        <w:t xml:space="preserve"> is not </w:t>
      </w:r>
      <w:r w:rsidR="007911F7" w:rsidRPr="000A383A">
        <w:rPr>
          <w:rFonts w:ascii="Trebuchet MS" w:hAnsi="Trebuchet MS"/>
        </w:rPr>
        <w:t xml:space="preserve">often </w:t>
      </w:r>
      <w:r w:rsidR="00A801EE" w:rsidRPr="000A383A">
        <w:rPr>
          <w:rFonts w:ascii="Trebuchet MS" w:hAnsi="Trebuchet MS"/>
        </w:rPr>
        <w:t xml:space="preserve">used in HAI or </w:t>
      </w:r>
      <w:r w:rsidR="0007638C" w:rsidRPr="000A383A">
        <w:rPr>
          <w:rFonts w:ascii="Trebuchet MS" w:hAnsi="Trebuchet MS"/>
        </w:rPr>
        <w:t xml:space="preserve">AR </w:t>
      </w:r>
      <w:r w:rsidR="00A801EE" w:rsidRPr="000A383A">
        <w:rPr>
          <w:rFonts w:ascii="Trebuchet MS" w:hAnsi="Trebuchet MS"/>
        </w:rPr>
        <w:t xml:space="preserve">pathogen surveillance. Jurisdictions that perform syndromic surveillance could consider how such </w:t>
      </w:r>
    </w:p>
    <w:p w14:paraId="7550B749" w14:textId="27C187D4" w:rsidR="006E47C0" w:rsidRPr="000A383A" w:rsidRDefault="00A801EE" w:rsidP="006E47C0">
      <w:pPr>
        <w:spacing w:after="0" w:line="240" w:lineRule="auto"/>
        <w:rPr>
          <w:rFonts w:ascii="Trebuchet MS" w:hAnsi="Trebuchet MS"/>
        </w:rPr>
      </w:pPr>
      <w:r w:rsidRPr="000A383A">
        <w:rPr>
          <w:rFonts w:ascii="Trebuchet MS" w:hAnsi="Trebuchet MS"/>
        </w:rPr>
        <w:t xml:space="preserve">systems </w:t>
      </w:r>
      <w:r w:rsidR="00784597" w:rsidRPr="000A383A">
        <w:rPr>
          <w:rFonts w:ascii="Trebuchet MS" w:hAnsi="Trebuchet MS"/>
        </w:rPr>
        <w:t xml:space="preserve">might complement or </w:t>
      </w:r>
      <w:r w:rsidRPr="000A383A">
        <w:rPr>
          <w:rFonts w:ascii="Trebuchet MS" w:hAnsi="Trebuchet MS"/>
        </w:rPr>
        <w:t xml:space="preserve">enhance </w:t>
      </w:r>
      <w:r w:rsidR="00784597" w:rsidRPr="000A383A">
        <w:rPr>
          <w:rFonts w:ascii="Trebuchet MS" w:hAnsi="Trebuchet MS"/>
        </w:rPr>
        <w:t xml:space="preserve">their standard approaches to </w:t>
      </w:r>
      <w:r w:rsidRPr="000A383A">
        <w:rPr>
          <w:rFonts w:ascii="Trebuchet MS" w:hAnsi="Trebuchet MS"/>
        </w:rPr>
        <w:t>healthcare-related outbreak detection.</w:t>
      </w:r>
    </w:p>
    <w:p w14:paraId="3BD5F6E3" w14:textId="77777777" w:rsidR="006E47C0" w:rsidRPr="000A383A" w:rsidRDefault="006E47C0" w:rsidP="006E47C0">
      <w:pPr>
        <w:spacing w:after="0" w:line="240" w:lineRule="auto"/>
        <w:rPr>
          <w:rFonts w:ascii="Trebuchet MS" w:hAnsi="Trebuchet MS"/>
        </w:rPr>
      </w:pPr>
    </w:p>
    <w:p w14:paraId="32D963C2" w14:textId="4B719820" w:rsidR="006E47C0" w:rsidRPr="00617624" w:rsidRDefault="006E47C0" w:rsidP="006E47C0">
      <w:pPr>
        <w:pStyle w:val="ListParagraph"/>
        <w:numPr>
          <w:ilvl w:val="4"/>
          <w:numId w:val="19"/>
        </w:numPr>
        <w:spacing w:after="0" w:line="240" w:lineRule="auto"/>
        <w:ind w:left="1620" w:hanging="540"/>
        <w:rPr>
          <w:rFonts w:ascii="Trebuchet MS" w:hAnsi="Trebuchet MS"/>
          <w:color w:val="000000" w:themeColor="text1"/>
        </w:rPr>
      </w:pPr>
      <w:r w:rsidRPr="00617624">
        <w:rPr>
          <w:rFonts w:ascii="Trebuchet MS" w:hAnsi="Trebuchet MS"/>
          <w:i/>
          <w:iCs/>
          <w:color w:val="000000" w:themeColor="text1"/>
        </w:rPr>
        <w:t xml:space="preserve">Regulatory </w:t>
      </w:r>
      <w:r w:rsidR="00223F9C" w:rsidRPr="00617624">
        <w:rPr>
          <w:rFonts w:ascii="Trebuchet MS" w:hAnsi="Trebuchet MS"/>
          <w:i/>
          <w:iCs/>
          <w:color w:val="000000" w:themeColor="text1"/>
        </w:rPr>
        <w:t xml:space="preserve">Monitoring </w:t>
      </w:r>
      <w:r w:rsidRPr="00617624">
        <w:rPr>
          <w:rFonts w:ascii="Trebuchet MS" w:hAnsi="Trebuchet MS"/>
          <w:i/>
          <w:iCs/>
          <w:color w:val="000000" w:themeColor="text1"/>
        </w:rPr>
        <w:t>Systems</w:t>
      </w:r>
      <w:r w:rsidRPr="00617624">
        <w:rPr>
          <w:rFonts w:ascii="Trebuchet MS" w:hAnsi="Trebuchet MS"/>
          <w:color w:val="000000" w:themeColor="text1"/>
        </w:rPr>
        <w:t xml:space="preserve"> </w:t>
      </w:r>
    </w:p>
    <w:p w14:paraId="6B2DF3D3" w14:textId="0A507FEC" w:rsidR="006E47C0" w:rsidRPr="000A383A" w:rsidRDefault="006E47C0" w:rsidP="006E47C0">
      <w:pPr>
        <w:spacing w:after="0" w:line="240" w:lineRule="auto"/>
        <w:rPr>
          <w:rFonts w:ascii="Trebuchet MS" w:hAnsi="Trebuchet MS"/>
        </w:rPr>
      </w:pPr>
    </w:p>
    <w:p w14:paraId="4D4826DF" w14:textId="096B3A5B" w:rsidR="006E47C0" w:rsidRPr="000A383A" w:rsidRDefault="00784597" w:rsidP="006E47C0">
      <w:pPr>
        <w:spacing w:after="0" w:line="240" w:lineRule="auto"/>
        <w:rPr>
          <w:rFonts w:ascii="Trebuchet MS" w:hAnsi="Trebuchet MS"/>
        </w:rPr>
      </w:pPr>
      <w:r w:rsidRPr="000A383A">
        <w:rPr>
          <w:rFonts w:ascii="Trebuchet MS" w:hAnsi="Trebuchet MS"/>
        </w:rPr>
        <w:t xml:space="preserve">Public health communicable disease staff should </w:t>
      </w:r>
      <w:r w:rsidR="00362B44" w:rsidRPr="000A383A">
        <w:rPr>
          <w:rFonts w:ascii="Trebuchet MS" w:hAnsi="Trebuchet MS"/>
        </w:rPr>
        <w:t>consider working</w:t>
      </w:r>
      <w:r w:rsidRPr="000A383A">
        <w:rPr>
          <w:rFonts w:ascii="Trebuchet MS" w:hAnsi="Trebuchet MS"/>
        </w:rPr>
        <w:t xml:space="preserve"> with regulatory partners to understand their </w:t>
      </w:r>
      <w:r w:rsidR="00387E95" w:rsidRPr="000A383A">
        <w:rPr>
          <w:rFonts w:ascii="Trebuchet MS" w:hAnsi="Trebuchet MS"/>
        </w:rPr>
        <w:t xml:space="preserve">unique </w:t>
      </w:r>
      <w:r w:rsidRPr="000A383A">
        <w:rPr>
          <w:rFonts w:ascii="Trebuchet MS" w:hAnsi="Trebuchet MS"/>
        </w:rPr>
        <w:t>surveillance systems</w:t>
      </w:r>
      <w:r w:rsidR="00387E95" w:rsidRPr="000A383A">
        <w:rPr>
          <w:rFonts w:ascii="Trebuchet MS" w:hAnsi="Trebuchet MS"/>
        </w:rPr>
        <w:t xml:space="preserve"> and reporting requirements</w:t>
      </w:r>
      <w:r w:rsidRPr="000A383A">
        <w:rPr>
          <w:rFonts w:ascii="Trebuchet MS" w:hAnsi="Trebuchet MS"/>
        </w:rPr>
        <w:t>.</w:t>
      </w:r>
      <w:r w:rsidR="0028318B" w:rsidRPr="000A383A">
        <w:rPr>
          <w:rFonts w:ascii="Trebuchet MS" w:hAnsi="Trebuchet MS"/>
        </w:rPr>
        <w:t xml:space="preserve"> </w:t>
      </w:r>
      <w:r w:rsidR="00B639AD" w:rsidRPr="000A383A">
        <w:rPr>
          <w:rFonts w:ascii="Trebuchet MS" w:hAnsi="Trebuchet MS"/>
        </w:rPr>
        <w:t xml:space="preserve">Regulatory partners, including state licensing agencies and CMS at the federal level, </w:t>
      </w:r>
      <w:r w:rsidR="00223F9C" w:rsidRPr="000A383A">
        <w:rPr>
          <w:rFonts w:ascii="Trebuchet MS" w:hAnsi="Trebuchet MS"/>
        </w:rPr>
        <w:t xml:space="preserve">typically </w:t>
      </w:r>
      <w:r w:rsidR="00B639AD" w:rsidRPr="000A383A">
        <w:rPr>
          <w:rFonts w:ascii="Trebuchet MS" w:hAnsi="Trebuchet MS"/>
        </w:rPr>
        <w:t xml:space="preserve">have systems in place to receive reports of adverse events; information gathered through these systems can help to identify risks for communicable diseases in healthcare settings. For </w:t>
      </w:r>
      <w:r w:rsidR="0028318B" w:rsidRPr="000A383A">
        <w:rPr>
          <w:rFonts w:ascii="Trebuchet MS" w:hAnsi="Trebuchet MS"/>
        </w:rPr>
        <w:t>example,</w:t>
      </w:r>
      <w:r w:rsidR="00B639AD" w:rsidRPr="000A383A">
        <w:rPr>
          <w:rFonts w:ascii="Trebuchet MS" w:hAnsi="Trebuchet MS"/>
        </w:rPr>
        <w:t xml:space="preserve"> </w:t>
      </w:r>
      <w:r w:rsidR="0028318B" w:rsidRPr="000A383A">
        <w:rPr>
          <w:rFonts w:ascii="Trebuchet MS" w:hAnsi="Trebuchet MS"/>
        </w:rPr>
        <w:t>starting in 2016, CMS issued expanded guidance requiring accrediting organizations and state survey agencies to report serious infection control breaches to state health departments.</w:t>
      </w:r>
      <w:r w:rsidR="008044A6" w:rsidRPr="000A383A">
        <w:rPr>
          <w:rFonts w:ascii="Trebuchet MS" w:hAnsi="Trebuchet MS"/>
          <w:vertAlign w:val="superscript"/>
        </w:rPr>
        <w:t>3</w:t>
      </w:r>
      <w:r w:rsidR="00890854">
        <w:rPr>
          <w:rFonts w:ascii="Trebuchet MS" w:hAnsi="Trebuchet MS"/>
          <w:vertAlign w:val="superscript"/>
        </w:rPr>
        <w:t>2</w:t>
      </w:r>
      <w:r w:rsidR="0028318B" w:rsidRPr="000A383A">
        <w:rPr>
          <w:rFonts w:ascii="Trebuchet MS" w:hAnsi="Trebuchet MS"/>
        </w:rPr>
        <w:t xml:space="preserve"> In addition, agencies and professional boards </w:t>
      </w:r>
      <w:r w:rsidR="00B639AD" w:rsidRPr="000A383A">
        <w:rPr>
          <w:rFonts w:ascii="Trebuchet MS" w:hAnsi="Trebuchet MS"/>
        </w:rPr>
        <w:t xml:space="preserve">that </w:t>
      </w:r>
      <w:r w:rsidR="00223F9C" w:rsidRPr="000A383A">
        <w:rPr>
          <w:rFonts w:ascii="Trebuchet MS" w:hAnsi="Trebuchet MS"/>
        </w:rPr>
        <w:t xml:space="preserve">receive </w:t>
      </w:r>
      <w:r w:rsidR="00B639AD" w:rsidRPr="000A383A">
        <w:rPr>
          <w:rFonts w:ascii="Trebuchet MS" w:hAnsi="Trebuchet MS"/>
        </w:rPr>
        <w:t xml:space="preserve">reports of drug diversion events </w:t>
      </w:r>
      <w:r w:rsidR="0028318B" w:rsidRPr="000A383A">
        <w:rPr>
          <w:rFonts w:ascii="Trebuchet MS" w:hAnsi="Trebuchet MS"/>
        </w:rPr>
        <w:t xml:space="preserve">record these in systems that ideally </w:t>
      </w:r>
      <w:r w:rsidR="00B639AD" w:rsidRPr="000A383A">
        <w:rPr>
          <w:rFonts w:ascii="Trebuchet MS" w:hAnsi="Trebuchet MS"/>
        </w:rPr>
        <w:t xml:space="preserve">could be used by </w:t>
      </w:r>
      <w:r w:rsidR="0028318B" w:rsidRPr="000A383A">
        <w:rPr>
          <w:rFonts w:ascii="Trebuchet MS" w:hAnsi="Trebuchet MS"/>
        </w:rPr>
        <w:t xml:space="preserve">public health communicable disease staff </w:t>
      </w:r>
      <w:r w:rsidR="00B639AD" w:rsidRPr="000A383A">
        <w:rPr>
          <w:rFonts w:ascii="Trebuchet MS" w:hAnsi="Trebuchet MS"/>
        </w:rPr>
        <w:t xml:space="preserve">to identify </w:t>
      </w:r>
      <w:r w:rsidR="0007638C" w:rsidRPr="000A383A">
        <w:rPr>
          <w:rFonts w:ascii="Trebuchet MS" w:hAnsi="Trebuchet MS"/>
        </w:rPr>
        <w:t xml:space="preserve">situations needing investigation </w:t>
      </w:r>
      <w:r w:rsidR="00223F9C" w:rsidRPr="000A383A">
        <w:rPr>
          <w:rFonts w:ascii="Trebuchet MS" w:hAnsi="Trebuchet MS"/>
        </w:rPr>
        <w:t xml:space="preserve">to assess </w:t>
      </w:r>
      <w:r w:rsidR="00B639AD" w:rsidRPr="000A383A">
        <w:rPr>
          <w:rFonts w:ascii="Trebuchet MS" w:hAnsi="Trebuchet MS"/>
        </w:rPr>
        <w:t xml:space="preserve">patient </w:t>
      </w:r>
      <w:r w:rsidR="0028318B" w:rsidRPr="000A383A">
        <w:rPr>
          <w:rFonts w:ascii="Trebuchet MS" w:hAnsi="Trebuchet MS"/>
        </w:rPr>
        <w:t xml:space="preserve">infection </w:t>
      </w:r>
      <w:r w:rsidR="00B639AD" w:rsidRPr="000A383A">
        <w:rPr>
          <w:rFonts w:ascii="Trebuchet MS" w:hAnsi="Trebuchet MS"/>
        </w:rPr>
        <w:t>risk</w:t>
      </w:r>
      <w:r w:rsidR="00223F9C" w:rsidRPr="000A383A">
        <w:rPr>
          <w:rFonts w:ascii="Trebuchet MS" w:hAnsi="Trebuchet MS"/>
        </w:rPr>
        <w:t>s</w:t>
      </w:r>
      <w:r w:rsidR="00B639AD" w:rsidRPr="000A383A">
        <w:rPr>
          <w:rFonts w:ascii="Trebuchet MS" w:hAnsi="Trebuchet MS"/>
        </w:rPr>
        <w:t xml:space="preserve">. </w:t>
      </w:r>
    </w:p>
    <w:p w14:paraId="2765C8BC" w14:textId="77777777" w:rsidR="006E47C0" w:rsidRPr="000A383A" w:rsidRDefault="006E47C0" w:rsidP="006E47C0">
      <w:pPr>
        <w:spacing w:after="0" w:line="240" w:lineRule="auto"/>
        <w:rPr>
          <w:rFonts w:ascii="Trebuchet MS" w:hAnsi="Trebuchet MS"/>
        </w:rPr>
      </w:pPr>
    </w:p>
    <w:p w14:paraId="58D4CEEF" w14:textId="76152FC2" w:rsidR="006E47C0" w:rsidRPr="00617624" w:rsidRDefault="005D128A" w:rsidP="006E47C0">
      <w:pPr>
        <w:pStyle w:val="ListParagraph"/>
        <w:numPr>
          <w:ilvl w:val="4"/>
          <w:numId w:val="19"/>
        </w:numPr>
        <w:spacing w:after="0" w:line="240" w:lineRule="auto"/>
        <w:ind w:left="1620" w:hanging="540"/>
        <w:rPr>
          <w:rFonts w:ascii="Trebuchet MS" w:hAnsi="Trebuchet MS"/>
          <w:color w:val="000000" w:themeColor="text1"/>
        </w:rPr>
      </w:pPr>
      <w:r w:rsidRPr="00617624">
        <w:rPr>
          <w:rFonts w:ascii="Trebuchet MS" w:hAnsi="Trebuchet MS"/>
          <w:i/>
          <w:iCs/>
          <w:color w:val="000000" w:themeColor="text1"/>
        </w:rPr>
        <w:t>Administrative Databases</w:t>
      </w:r>
    </w:p>
    <w:p w14:paraId="5B32E91A" w14:textId="4DB8E7AC" w:rsidR="006E47C0" w:rsidRPr="000A383A" w:rsidRDefault="006E47C0" w:rsidP="006E47C0">
      <w:pPr>
        <w:spacing w:after="0" w:line="240" w:lineRule="auto"/>
        <w:rPr>
          <w:rFonts w:ascii="Trebuchet MS" w:hAnsi="Trebuchet MS"/>
        </w:rPr>
      </w:pPr>
    </w:p>
    <w:p w14:paraId="588B9A0C" w14:textId="4D13B943" w:rsidR="006E47C0" w:rsidRDefault="005D128A" w:rsidP="006E47C0">
      <w:pPr>
        <w:spacing w:after="0" w:line="240" w:lineRule="auto"/>
        <w:rPr>
          <w:rFonts w:ascii="Trebuchet MS" w:hAnsi="Trebuchet MS"/>
        </w:rPr>
      </w:pPr>
      <w:r w:rsidRPr="000A383A">
        <w:rPr>
          <w:rFonts w:ascii="Trebuchet MS" w:hAnsi="Trebuchet MS"/>
        </w:rPr>
        <w:t xml:space="preserve">Some jurisdictions have access to administrative databases, such as hospital discharge databases, that can be used for surveillance purposes, including case finding. These types of databases might be used to </w:t>
      </w:r>
      <w:r w:rsidR="0007638C" w:rsidRPr="000A383A">
        <w:rPr>
          <w:rFonts w:ascii="Trebuchet MS" w:hAnsi="Trebuchet MS"/>
        </w:rPr>
        <w:t>supplement other surveillance systems, such as comparisons</w:t>
      </w:r>
      <w:r w:rsidRPr="000A383A">
        <w:rPr>
          <w:rFonts w:ascii="Trebuchet MS" w:hAnsi="Trebuchet MS"/>
        </w:rPr>
        <w:t xml:space="preserve"> with </w:t>
      </w:r>
      <w:r w:rsidR="0007638C" w:rsidRPr="000A383A">
        <w:rPr>
          <w:rFonts w:ascii="Trebuchet MS" w:hAnsi="Trebuchet MS"/>
        </w:rPr>
        <w:t>population-based or facility-based systems</w:t>
      </w:r>
      <w:r w:rsidRPr="000A383A">
        <w:rPr>
          <w:rFonts w:ascii="Trebuchet MS" w:hAnsi="Trebuchet MS"/>
        </w:rPr>
        <w:t xml:space="preserve"> to ensure complete case finding. </w:t>
      </w:r>
    </w:p>
    <w:p w14:paraId="08B7264C" w14:textId="7544D4BF" w:rsidR="0033770C" w:rsidRDefault="0033770C" w:rsidP="006E47C0">
      <w:pPr>
        <w:spacing w:after="0" w:line="240" w:lineRule="auto"/>
        <w:rPr>
          <w:rFonts w:ascii="Trebuchet MS" w:hAnsi="Trebuchet MS"/>
        </w:rPr>
      </w:pPr>
    </w:p>
    <w:p w14:paraId="6CA2AADB" w14:textId="37817CFC" w:rsidR="0033770C" w:rsidRDefault="0033770C" w:rsidP="006E47C0">
      <w:pPr>
        <w:spacing w:after="0" w:line="240" w:lineRule="auto"/>
        <w:rPr>
          <w:rFonts w:ascii="Trebuchet MS" w:hAnsi="Trebuchet MS"/>
        </w:rPr>
      </w:pPr>
    </w:p>
    <w:p w14:paraId="7DA498E6" w14:textId="77777777" w:rsidR="0033770C" w:rsidRPr="000A383A" w:rsidRDefault="0033770C" w:rsidP="006E47C0">
      <w:pPr>
        <w:spacing w:after="0" w:line="240" w:lineRule="auto"/>
        <w:rPr>
          <w:rFonts w:ascii="Trebuchet MS" w:hAnsi="Trebuchet MS"/>
        </w:rPr>
      </w:pPr>
    </w:p>
    <w:p w14:paraId="1AE810B7" w14:textId="77777777" w:rsidR="006E47C0" w:rsidRPr="000A383A" w:rsidRDefault="006E47C0" w:rsidP="006E47C0">
      <w:pPr>
        <w:spacing w:after="0" w:line="240" w:lineRule="auto"/>
        <w:rPr>
          <w:rFonts w:ascii="Trebuchet MS" w:hAnsi="Trebuchet MS"/>
        </w:rPr>
      </w:pPr>
    </w:p>
    <w:p w14:paraId="0E3C8D61" w14:textId="367F2F6D" w:rsidR="000F2956" w:rsidRPr="000A383A" w:rsidRDefault="00D82E6C" w:rsidP="006E47C0">
      <w:pPr>
        <w:pStyle w:val="ListParagraph"/>
        <w:numPr>
          <w:ilvl w:val="2"/>
          <w:numId w:val="19"/>
        </w:numPr>
        <w:spacing w:after="0" w:line="240" w:lineRule="auto"/>
        <w:rPr>
          <w:rFonts w:ascii="Trebuchet MS" w:hAnsi="Trebuchet MS"/>
          <w:b/>
          <w:bCs/>
        </w:rPr>
      </w:pPr>
      <w:bookmarkStart w:id="15" w:name="_Hlk29287874"/>
      <w:r w:rsidRPr="000A383A">
        <w:rPr>
          <w:rFonts w:ascii="Trebuchet MS" w:hAnsi="Trebuchet MS"/>
          <w:b/>
          <w:bCs/>
        </w:rPr>
        <w:t xml:space="preserve">Impact of </w:t>
      </w:r>
      <w:r w:rsidR="00476376" w:rsidRPr="000A383A">
        <w:rPr>
          <w:rFonts w:ascii="Trebuchet MS" w:hAnsi="Trebuchet MS"/>
          <w:b/>
          <w:bCs/>
        </w:rPr>
        <w:t>Advances in</w:t>
      </w:r>
      <w:r w:rsidR="00E002DB" w:rsidRPr="000A383A">
        <w:rPr>
          <w:rFonts w:ascii="Trebuchet MS" w:hAnsi="Trebuchet MS"/>
          <w:b/>
          <w:bCs/>
        </w:rPr>
        <w:t xml:space="preserve"> Laboratory </w:t>
      </w:r>
      <w:r w:rsidR="00476376" w:rsidRPr="000A383A">
        <w:rPr>
          <w:rFonts w:ascii="Trebuchet MS" w:hAnsi="Trebuchet MS"/>
          <w:b/>
          <w:bCs/>
        </w:rPr>
        <w:t xml:space="preserve">Methods </w:t>
      </w:r>
      <w:r w:rsidRPr="000A383A">
        <w:rPr>
          <w:rFonts w:ascii="Trebuchet MS" w:hAnsi="Trebuchet MS"/>
          <w:b/>
          <w:bCs/>
        </w:rPr>
        <w:t xml:space="preserve">on </w:t>
      </w:r>
      <w:r w:rsidR="00E002DB" w:rsidRPr="000A383A">
        <w:rPr>
          <w:rFonts w:ascii="Trebuchet MS" w:hAnsi="Trebuchet MS"/>
          <w:b/>
          <w:bCs/>
        </w:rPr>
        <w:t>HAI/AR Surveillanc</w:t>
      </w:r>
      <w:bookmarkEnd w:id="15"/>
      <w:r w:rsidR="00E002DB" w:rsidRPr="000A383A">
        <w:rPr>
          <w:rFonts w:ascii="Trebuchet MS" w:hAnsi="Trebuchet MS"/>
          <w:b/>
          <w:bCs/>
        </w:rPr>
        <w:t>e</w:t>
      </w:r>
    </w:p>
    <w:p w14:paraId="45126EDB" w14:textId="2B1DCDDB" w:rsidR="00E002DB" w:rsidRPr="000A383A" w:rsidRDefault="00E002DB" w:rsidP="00E002DB">
      <w:pPr>
        <w:spacing w:after="0" w:line="240" w:lineRule="auto"/>
        <w:rPr>
          <w:rFonts w:ascii="Trebuchet MS" w:hAnsi="Trebuchet MS"/>
          <w:b/>
          <w:bCs/>
        </w:rPr>
      </w:pPr>
    </w:p>
    <w:p w14:paraId="025C9AB4" w14:textId="1C59E898" w:rsidR="0007638C" w:rsidRPr="000A383A" w:rsidRDefault="00E61115" w:rsidP="00E002DB">
      <w:pPr>
        <w:spacing w:after="0" w:line="240" w:lineRule="auto"/>
        <w:rPr>
          <w:rFonts w:ascii="Trebuchet MS" w:hAnsi="Trebuchet MS"/>
        </w:rPr>
      </w:pPr>
      <w:r w:rsidRPr="000A383A">
        <w:rPr>
          <w:rFonts w:ascii="Trebuchet MS" w:hAnsi="Trebuchet MS"/>
        </w:rPr>
        <w:t xml:space="preserve">The progress of microbiological and molecular testing technology over recent decades has dramatically impacted </w:t>
      </w:r>
      <w:r w:rsidR="007911F7" w:rsidRPr="000A383A">
        <w:rPr>
          <w:rFonts w:ascii="Trebuchet MS" w:hAnsi="Trebuchet MS"/>
        </w:rPr>
        <w:t xml:space="preserve">HAI/AR </w:t>
      </w:r>
      <w:r w:rsidRPr="000A383A">
        <w:rPr>
          <w:rFonts w:ascii="Trebuchet MS" w:hAnsi="Trebuchet MS"/>
        </w:rPr>
        <w:t>surveillance</w:t>
      </w:r>
      <w:r w:rsidR="00CC0D3D" w:rsidRPr="000A383A">
        <w:rPr>
          <w:rFonts w:ascii="Trebuchet MS" w:hAnsi="Trebuchet MS"/>
        </w:rPr>
        <w:t xml:space="preserve">. </w:t>
      </w:r>
      <w:r w:rsidR="008C3AEC" w:rsidRPr="000A383A">
        <w:rPr>
          <w:rFonts w:ascii="Trebuchet MS" w:hAnsi="Trebuchet MS"/>
        </w:rPr>
        <w:t xml:space="preserve">Advances in testing have led to increased detection of specific organisms of interest to public health, as well as to healthcare facilities implementing specific infection control measures to prevent transmission. Over the years, the expansion and refinement of DNA-based molecular techniques such as pulsed-field gel electrophoresis (PFGE), PCR typing, and </w:t>
      </w:r>
      <w:proofErr w:type="spellStart"/>
      <w:r w:rsidR="008C3AEC" w:rsidRPr="000A383A">
        <w:rPr>
          <w:rFonts w:ascii="Trebuchet MS" w:hAnsi="Trebuchet MS"/>
        </w:rPr>
        <w:t>multilocus</w:t>
      </w:r>
      <w:proofErr w:type="spellEnd"/>
      <w:r w:rsidR="008C3AEC" w:rsidRPr="000A383A">
        <w:rPr>
          <w:rFonts w:ascii="Trebuchet MS" w:hAnsi="Trebuchet MS"/>
        </w:rPr>
        <w:t xml:space="preserve"> sequence typing (MLST) have been applied to the surveillance of healthcare-associated pathogens, enhancing case detection and the detection and investigation of outbreaks.</w:t>
      </w:r>
    </w:p>
    <w:p w14:paraId="7C2189D3" w14:textId="77777777" w:rsidR="0007638C" w:rsidRPr="000A383A" w:rsidRDefault="0007638C" w:rsidP="00E002DB">
      <w:pPr>
        <w:spacing w:after="0" w:line="240" w:lineRule="auto"/>
        <w:rPr>
          <w:rFonts w:ascii="Trebuchet MS" w:hAnsi="Trebuchet MS"/>
        </w:rPr>
      </w:pPr>
    </w:p>
    <w:p w14:paraId="05D8E235" w14:textId="041FDAD3" w:rsidR="00D82B18" w:rsidRDefault="008C3AEC" w:rsidP="00E002DB">
      <w:pPr>
        <w:spacing w:after="0" w:line="240" w:lineRule="auto"/>
        <w:rPr>
          <w:rFonts w:ascii="Trebuchet MS" w:hAnsi="Trebuchet MS"/>
        </w:rPr>
      </w:pPr>
      <w:r w:rsidRPr="000A383A">
        <w:rPr>
          <w:rFonts w:ascii="Trebuchet MS" w:hAnsi="Trebuchet MS"/>
        </w:rPr>
        <w:t xml:space="preserve">Most recently, the use of PCR typing to identify resistance mechanisms and organisms has had a </w:t>
      </w:r>
      <w:r w:rsidR="003522D7" w:rsidRPr="000A383A">
        <w:rPr>
          <w:rFonts w:ascii="Trebuchet MS" w:hAnsi="Trebuchet MS"/>
        </w:rPr>
        <w:t>considerable</w:t>
      </w:r>
      <w:r w:rsidRPr="000A383A">
        <w:rPr>
          <w:rFonts w:ascii="Trebuchet MS" w:hAnsi="Trebuchet MS"/>
        </w:rPr>
        <w:t xml:space="preserve"> impact on public health</w:t>
      </w:r>
      <w:r w:rsidR="0007638C" w:rsidRPr="000A383A">
        <w:rPr>
          <w:rFonts w:ascii="Trebuchet MS" w:hAnsi="Trebuchet MS"/>
        </w:rPr>
        <w:t xml:space="preserve"> activities</w:t>
      </w:r>
      <w:r w:rsidRPr="000A383A">
        <w:rPr>
          <w:rFonts w:ascii="Trebuchet MS" w:hAnsi="Trebuchet MS"/>
        </w:rPr>
        <w:t xml:space="preserve">. </w:t>
      </w:r>
      <w:r w:rsidR="008C6581" w:rsidRPr="000A383A">
        <w:rPr>
          <w:rFonts w:ascii="Trebuchet MS" w:hAnsi="Trebuchet MS"/>
        </w:rPr>
        <w:t>Surveillance of carbapenem-resistant organisms</w:t>
      </w:r>
      <w:r w:rsidRPr="000A383A">
        <w:rPr>
          <w:rFonts w:ascii="Trebuchet MS" w:hAnsi="Trebuchet MS"/>
        </w:rPr>
        <w:t xml:space="preserve"> relies on the detection of </w:t>
      </w:r>
      <w:proofErr w:type="spellStart"/>
      <w:r w:rsidRPr="000A383A">
        <w:rPr>
          <w:rFonts w:ascii="Trebuchet MS" w:hAnsi="Trebuchet MS"/>
        </w:rPr>
        <w:t>carbapenemases</w:t>
      </w:r>
      <w:proofErr w:type="spellEnd"/>
      <w:r w:rsidRPr="000A383A">
        <w:rPr>
          <w:rFonts w:ascii="Trebuchet MS" w:hAnsi="Trebuchet MS"/>
        </w:rPr>
        <w:t xml:space="preserve"> to identify cases of the highest public health import, and with the advent of the AR Lab Network, CP-CRE can be quickly identified</w:t>
      </w:r>
      <w:r w:rsidR="008C6581" w:rsidRPr="000A383A">
        <w:rPr>
          <w:rFonts w:ascii="Trebuchet MS" w:hAnsi="Trebuchet MS"/>
        </w:rPr>
        <w:t>, which assists epidemiologists in a rapid response to prevent spread</w:t>
      </w:r>
      <w:r w:rsidRPr="000A383A">
        <w:rPr>
          <w:rFonts w:ascii="Trebuchet MS" w:hAnsi="Trebuchet MS"/>
        </w:rPr>
        <w:t xml:space="preserve">. In some jurisdictions, </w:t>
      </w:r>
      <w:r w:rsidR="008C6581" w:rsidRPr="000A383A">
        <w:rPr>
          <w:rFonts w:ascii="Trebuchet MS" w:hAnsi="Trebuchet MS"/>
        </w:rPr>
        <w:t>CP organisms might be the only carbapenem-resistant organisms reportable</w:t>
      </w:r>
      <w:r w:rsidR="00BD0148" w:rsidRPr="000A383A">
        <w:rPr>
          <w:rFonts w:ascii="Trebuchet MS" w:hAnsi="Trebuchet MS"/>
        </w:rPr>
        <w:t xml:space="preserve">, which </w:t>
      </w:r>
      <w:r w:rsidRPr="000A383A">
        <w:rPr>
          <w:rFonts w:ascii="Trebuchet MS" w:hAnsi="Trebuchet MS"/>
        </w:rPr>
        <w:t>relies on advance</w:t>
      </w:r>
      <w:r w:rsidR="008C6581" w:rsidRPr="000A383A">
        <w:rPr>
          <w:rFonts w:ascii="Trebuchet MS" w:hAnsi="Trebuchet MS"/>
        </w:rPr>
        <w:t>d</w:t>
      </w:r>
      <w:r w:rsidRPr="000A383A">
        <w:rPr>
          <w:rFonts w:ascii="Trebuchet MS" w:hAnsi="Trebuchet MS"/>
        </w:rPr>
        <w:t xml:space="preserve"> laboratory testing</w:t>
      </w:r>
      <w:r w:rsidR="00BD0148" w:rsidRPr="000A383A">
        <w:rPr>
          <w:rFonts w:ascii="Trebuchet MS" w:hAnsi="Trebuchet MS"/>
        </w:rPr>
        <w:t xml:space="preserve"> for detection</w:t>
      </w:r>
      <w:r w:rsidRPr="000A383A">
        <w:rPr>
          <w:rFonts w:ascii="Trebuchet MS" w:hAnsi="Trebuchet MS"/>
        </w:rPr>
        <w:t xml:space="preserve">. Screening of patients for AR organisms </w:t>
      </w:r>
      <w:r w:rsidR="008C6581" w:rsidRPr="000A383A">
        <w:rPr>
          <w:rFonts w:ascii="Trebuchet MS" w:hAnsi="Trebuchet MS"/>
        </w:rPr>
        <w:t xml:space="preserve">as part of the containment response </w:t>
      </w:r>
      <w:r w:rsidRPr="000A383A">
        <w:rPr>
          <w:rFonts w:ascii="Trebuchet MS" w:hAnsi="Trebuchet MS"/>
        </w:rPr>
        <w:t xml:space="preserve">also relies on PCR typing. </w:t>
      </w:r>
      <w:r w:rsidR="00604C4B" w:rsidRPr="000A383A">
        <w:rPr>
          <w:rFonts w:ascii="Trebuchet MS" w:hAnsi="Trebuchet MS"/>
        </w:rPr>
        <w:t xml:space="preserve">Perhaps the most </w:t>
      </w:r>
      <w:r w:rsidR="003522D7" w:rsidRPr="000A383A">
        <w:rPr>
          <w:rFonts w:ascii="Trebuchet MS" w:hAnsi="Trebuchet MS"/>
        </w:rPr>
        <w:t>noteworthy</w:t>
      </w:r>
      <w:r w:rsidR="00604C4B" w:rsidRPr="000A383A">
        <w:rPr>
          <w:rFonts w:ascii="Trebuchet MS" w:hAnsi="Trebuchet MS"/>
        </w:rPr>
        <w:t xml:space="preserve"> advancement has been the use of WGS, which can detect differences among organisms down to the single nucleotide. The application of WGS to </w:t>
      </w:r>
      <w:r w:rsidR="00C62441">
        <w:rPr>
          <w:rFonts w:ascii="Trebuchet MS" w:hAnsi="Trebuchet MS"/>
        </w:rPr>
        <w:t xml:space="preserve">timely </w:t>
      </w:r>
      <w:r w:rsidR="00604C4B" w:rsidRPr="000A383A">
        <w:rPr>
          <w:rFonts w:ascii="Trebuchet MS" w:hAnsi="Trebuchet MS"/>
        </w:rPr>
        <w:t>surveillance data can identify related organisms and outbreaks</w:t>
      </w:r>
      <w:r w:rsidR="00BD0148" w:rsidRPr="000A383A">
        <w:rPr>
          <w:rFonts w:ascii="Trebuchet MS" w:hAnsi="Trebuchet MS"/>
        </w:rPr>
        <w:t>,</w:t>
      </w:r>
      <w:r w:rsidR="00604C4B" w:rsidRPr="000A383A">
        <w:rPr>
          <w:rFonts w:ascii="Trebuchet MS" w:hAnsi="Trebuchet MS"/>
        </w:rPr>
        <w:t xml:space="preserve"> and when coupled with epidemiologic data can pinpoint the spread of organisms through healthcare and community settings.</w:t>
      </w:r>
      <w:r w:rsidR="008C6581" w:rsidRPr="000A383A">
        <w:rPr>
          <w:rFonts w:ascii="Trebuchet MS" w:hAnsi="Trebuchet MS"/>
        </w:rPr>
        <w:t xml:space="preserve"> </w:t>
      </w:r>
      <w:r w:rsidR="00BD0148" w:rsidRPr="000A383A">
        <w:rPr>
          <w:rFonts w:ascii="Trebuchet MS" w:hAnsi="Trebuchet MS"/>
        </w:rPr>
        <w:t xml:space="preserve">Although </w:t>
      </w:r>
      <w:r w:rsidR="008C6581" w:rsidRPr="000A383A">
        <w:rPr>
          <w:rFonts w:ascii="Trebuchet MS" w:hAnsi="Trebuchet MS"/>
        </w:rPr>
        <w:t xml:space="preserve">WGS is not widely </w:t>
      </w:r>
    </w:p>
    <w:p w14:paraId="316F2692" w14:textId="68566969" w:rsidR="00E002DB" w:rsidRPr="000A383A" w:rsidRDefault="008C6581" w:rsidP="00E002DB">
      <w:pPr>
        <w:spacing w:after="0" w:line="240" w:lineRule="auto"/>
        <w:rPr>
          <w:rFonts w:ascii="Trebuchet MS" w:hAnsi="Trebuchet MS"/>
        </w:rPr>
      </w:pPr>
      <w:r w:rsidRPr="000A383A">
        <w:rPr>
          <w:rFonts w:ascii="Trebuchet MS" w:hAnsi="Trebuchet MS"/>
        </w:rPr>
        <w:t>applied to healthcare-associated pathogen data yet, it is likely to play a big role in the future.</w:t>
      </w:r>
    </w:p>
    <w:p w14:paraId="48CE278E" w14:textId="27D03DAA" w:rsidR="00280E7A" w:rsidRPr="000A383A" w:rsidRDefault="00280E7A" w:rsidP="00E002DB">
      <w:pPr>
        <w:spacing w:after="0" w:line="240" w:lineRule="auto"/>
        <w:rPr>
          <w:rFonts w:ascii="Trebuchet MS" w:hAnsi="Trebuchet MS"/>
        </w:rPr>
      </w:pPr>
    </w:p>
    <w:p w14:paraId="7ADA7CBE" w14:textId="07E6FBA8" w:rsidR="00280E7A" w:rsidRPr="000A383A" w:rsidRDefault="008C6581" w:rsidP="00E002DB">
      <w:pPr>
        <w:spacing w:after="0" w:line="240" w:lineRule="auto"/>
        <w:rPr>
          <w:rFonts w:ascii="Trebuchet MS" w:hAnsi="Trebuchet MS"/>
        </w:rPr>
      </w:pPr>
      <w:r w:rsidRPr="000A383A">
        <w:rPr>
          <w:rFonts w:ascii="Trebuchet MS" w:hAnsi="Trebuchet MS"/>
        </w:rPr>
        <w:t xml:space="preserve">Another area of laboratory advancement is the increasing use of </w:t>
      </w:r>
      <w:r w:rsidR="00280E7A" w:rsidRPr="000A383A">
        <w:rPr>
          <w:rFonts w:ascii="Trebuchet MS" w:hAnsi="Trebuchet MS"/>
        </w:rPr>
        <w:t xml:space="preserve">culture-independent </w:t>
      </w:r>
      <w:r w:rsidR="00C12F2D">
        <w:rPr>
          <w:rFonts w:ascii="Trebuchet MS" w:hAnsi="Trebuchet MS"/>
        </w:rPr>
        <w:t xml:space="preserve">diagnostic </w:t>
      </w:r>
      <w:r w:rsidR="00280E7A" w:rsidRPr="000A383A">
        <w:rPr>
          <w:rFonts w:ascii="Trebuchet MS" w:hAnsi="Trebuchet MS"/>
        </w:rPr>
        <w:t xml:space="preserve">testing </w:t>
      </w:r>
      <w:r w:rsidRPr="000A383A">
        <w:rPr>
          <w:rFonts w:ascii="Trebuchet MS" w:hAnsi="Trebuchet MS"/>
        </w:rPr>
        <w:t xml:space="preserve">(CIDT) in healthcare settings, often as a part of a panel of tests. CIDT </w:t>
      </w:r>
      <w:r w:rsidR="00BD0148" w:rsidRPr="000A383A">
        <w:rPr>
          <w:rFonts w:ascii="Trebuchet MS" w:hAnsi="Trebuchet MS"/>
        </w:rPr>
        <w:t>is performed directly on clinical material, leading to</w:t>
      </w:r>
      <w:r w:rsidR="009110B9">
        <w:rPr>
          <w:rFonts w:ascii="Trebuchet MS" w:hAnsi="Trebuchet MS"/>
        </w:rPr>
        <w:t xml:space="preserve"> rapid and sensitive</w:t>
      </w:r>
      <w:r w:rsidR="00280E7A" w:rsidRPr="000A383A">
        <w:rPr>
          <w:rFonts w:ascii="Trebuchet MS" w:hAnsi="Trebuchet MS"/>
        </w:rPr>
        <w:t xml:space="preserve"> identification of organisms and mechanisms without</w:t>
      </w:r>
      <w:r w:rsidRPr="000A383A">
        <w:rPr>
          <w:rFonts w:ascii="Trebuchet MS" w:hAnsi="Trebuchet MS"/>
        </w:rPr>
        <w:t xml:space="preserve"> </w:t>
      </w:r>
      <w:r w:rsidR="009110B9">
        <w:rPr>
          <w:rFonts w:ascii="Trebuchet MS" w:hAnsi="Trebuchet MS"/>
        </w:rPr>
        <w:t>generating</w:t>
      </w:r>
      <w:r w:rsidRPr="000A383A">
        <w:rPr>
          <w:rFonts w:ascii="Trebuchet MS" w:hAnsi="Trebuchet MS"/>
        </w:rPr>
        <w:t xml:space="preserve"> </w:t>
      </w:r>
      <w:r w:rsidR="00280E7A" w:rsidRPr="000A383A">
        <w:rPr>
          <w:rFonts w:ascii="Trebuchet MS" w:hAnsi="Trebuchet MS"/>
        </w:rPr>
        <w:t>an isolat</w:t>
      </w:r>
      <w:r w:rsidR="00730754" w:rsidRPr="000A383A">
        <w:rPr>
          <w:rFonts w:ascii="Trebuchet MS" w:hAnsi="Trebuchet MS"/>
        </w:rPr>
        <w:t xml:space="preserve">e. </w:t>
      </w:r>
      <w:r w:rsidR="009110B9">
        <w:rPr>
          <w:rFonts w:ascii="Trebuchet MS" w:hAnsi="Trebuchet MS"/>
        </w:rPr>
        <w:t>However, p</w:t>
      </w:r>
      <w:r w:rsidR="00730754" w:rsidRPr="000A383A">
        <w:rPr>
          <w:rFonts w:ascii="Trebuchet MS" w:hAnsi="Trebuchet MS"/>
        </w:rPr>
        <w:t xml:space="preserve">ositive </w:t>
      </w:r>
      <w:r w:rsidR="00BD0148" w:rsidRPr="000A383A">
        <w:rPr>
          <w:rFonts w:ascii="Trebuchet MS" w:hAnsi="Trebuchet MS"/>
        </w:rPr>
        <w:t>CIDT results</w:t>
      </w:r>
      <w:r w:rsidR="00730754" w:rsidRPr="000A383A">
        <w:rPr>
          <w:rFonts w:ascii="Trebuchet MS" w:hAnsi="Trebuchet MS"/>
        </w:rPr>
        <w:t xml:space="preserve"> (e.g., </w:t>
      </w:r>
      <w:r w:rsidR="00730754" w:rsidRPr="000A383A">
        <w:rPr>
          <w:rFonts w:ascii="Trebuchet MS" w:hAnsi="Trebuchet MS"/>
          <w:i/>
          <w:iCs/>
        </w:rPr>
        <w:t xml:space="preserve">Klebsiella pneumoniae </w:t>
      </w:r>
      <w:proofErr w:type="spellStart"/>
      <w:r w:rsidR="00730754" w:rsidRPr="000A383A">
        <w:rPr>
          <w:rFonts w:ascii="Trebuchet MS" w:hAnsi="Trebuchet MS"/>
        </w:rPr>
        <w:t>carbapenemase</w:t>
      </w:r>
      <w:proofErr w:type="spellEnd"/>
      <w:r w:rsidR="00730754" w:rsidRPr="000A383A">
        <w:rPr>
          <w:rFonts w:ascii="Trebuchet MS" w:hAnsi="Trebuchet MS"/>
        </w:rPr>
        <w:t xml:space="preserve"> [KPC], </w:t>
      </w:r>
      <w:r w:rsidR="000B1078" w:rsidRPr="000A383A">
        <w:rPr>
          <w:rFonts w:ascii="Trebuchet MS" w:hAnsi="Trebuchet MS"/>
        </w:rPr>
        <w:t xml:space="preserve">MRSA, vancomycin-resistant </w:t>
      </w:r>
      <w:r w:rsidR="000B1078" w:rsidRPr="000A383A">
        <w:rPr>
          <w:rFonts w:ascii="Trebuchet MS" w:hAnsi="Trebuchet MS"/>
          <w:i/>
          <w:iCs/>
        </w:rPr>
        <w:t>Enterococcus</w:t>
      </w:r>
      <w:r w:rsidR="000B1078" w:rsidRPr="000A383A">
        <w:rPr>
          <w:rFonts w:ascii="Trebuchet MS" w:hAnsi="Trebuchet MS"/>
        </w:rPr>
        <w:t xml:space="preserve"> [VRE], </w:t>
      </w:r>
      <w:r w:rsidR="000B1078" w:rsidRPr="000A383A">
        <w:rPr>
          <w:rFonts w:ascii="Trebuchet MS" w:hAnsi="Trebuchet MS"/>
          <w:i/>
          <w:iCs/>
        </w:rPr>
        <w:t>C. difficile</w:t>
      </w:r>
      <w:r w:rsidR="000B1078" w:rsidRPr="000A383A">
        <w:rPr>
          <w:rFonts w:ascii="Trebuchet MS" w:hAnsi="Trebuchet MS"/>
        </w:rPr>
        <w:t xml:space="preserve">) </w:t>
      </w:r>
      <w:r w:rsidR="009110B9">
        <w:rPr>
          <w:rFonts w:ascii="Trebuchet MS" w:hAnsi="Trebuchet MS"/>
        </w:rPr>
        <w:t>may</w:t>
      </w:r>
      <w:r w:rsidRPr="000A383A">
        <w:rPr>
          <w:rFonts w:ascii="Trebuchet MS" w:hAnsi="Trebuchet MS"/>
        </w:rPr>
        <w:t xml:space="preserve"> </w:t>
      </w:r>
      <w:r w:rsidR="00CF4152">
        <w:rPr>
          <w:rFonts w:ascii="Trebuchet MS" w:hAnsi="Trebuchet MS"/>
        </w:rPr>
        <w:t xml:space="preserve">compromise efforts to perform additional identification, characterization, and </w:t>
      </w:r>
      <w:r w:rsidR="000B1078" w:rsidRPr="000A383A">
        <w:rPr>
          <w:rFonts w:ascii="Trebuchet MS" w:hAnsi="Trebuchet MS"/>
        </w:rPr>
        <w:t>typing for case linkage.</w:t>
      </w:r>
    </w:p>
    <w:p w14:paraId="14969748" w14:textId="703666F1" w:rsidR="00604C4B" w:rsidRPr="000A383A" w:rsidRDefault="00604C4B" w:rsidP="00E002DB">
      <w:pPr>
        <w:spacing w:after="0" w:line="240" w:lineRule="auto"/>
        <w:rPr>
          <w:rFonts w:ascii="Trebuchet MS" w:hAnsi="Trebuchet MS"/>
        </w:rPr>
      </w:pPr>
    </w:p>
    <w:p w14:paraId="3BB5514A" w14:textId="7C85B9B6" w:rsidR="00280E7A" w:rsidRPr="000A383A" w:rsidRDefault="00604C4B" w:rsidP="00E002DB">
      <w:pPr>
        <w:spacing w:after="0" w:line="240" w:lineRule="auto"/>
        <w:rPr>
          <w:rFonts w:ascii="Trebuchet MS" w:hAnsi="Trebuchet MS"/>
        </w:rPr>
      </w:pPr>
      <w:r w:rsidRPr="000A383A">
        <w:rPr>
          <w:rFonts w:ascii="Trebuchet MS" w:hAnsi="Trebuchet MS"/>
        </w:rPr>
        <w:t>CDC laboratory protocols for the detection of antimicrobial resistan</w:t>
      </w:r>
      <w:r w:rsidR="00280E7A" w:rsidRPr="000A383A">
        <w:rPr>
          <w:rFonts w:ascii="Trebuchet MS" w:hAnsi="Trebuchet MS"/>
        </w:rPr>
        <w:t>t</w:t>
      </w:r>
      <w:r w:rsidRPr="000A383A">
        <w:rPr>
          <w:rFonts w:ascii="Trebuchet MS" w:hAnsi="Trebuchet MS"/>
        </w:rPr>
        <w:t xml:space="preserve"> and healthcare-associated pathogens</w:t>
      </w:r>
      <w:r w:rsidR="008C6581" w:rsidRPr="000A383A">
        <w:rPr>
          <w:rFonts w:ascii="Trebuchet MS" w:hAnsi="Trebuchet MS"/>
        </w:rPr>
        <w:t xml:space="preserve"> can be</w:t>
      </w:r>
      <w:r w:rsidR="00280E7A" w:rsidRPr="000A383A">
        <w:rPr>
          <w:rFonts w:ascii="Trebuchet MS" w:hAnsi="Trebuchet MS"/>
        </w:rPr>
        <w:t xml:space="preserve"> found here: </w:t>
      </w:r>
      <w:hyperlink r:id="rId17" w:history="1">
        <w:r w:rsidR="00280E7A" w:rsidRPr="000A383A">
          <w:rPr>
            <w:rStyle w:val="Hyperlink"/>
            <w:rFonts w:ascii="Trebuchet MS" w:hAnsi="Trebuchet MS"/>
          </w:rPr>
          <w:t>https://www.cdc.gov/hai/settings/lab/lab_settings.html</w:t>
        </w:r>
      </w:hyperlink>
      <w:r w:rsidR="00280E7A" w:rsidRPr="000A383A">
        <w:rPr>
          <w:rFonts w:ascii="Trebuchet MS" w:hAnsi="Trebuchet MS"/>
        </w:rPr>
        <w:t>.</w:t>
      </w:r>
    </w:p>
    <w:p w14:paraId="689C18B2" w14:textId="77777777" w:rsidR="00E002DB" w:rsidRPr="000A383A" w:rsidRDefault="00E002DB" w:rsidP="002276CC">
      <w:pPr>
        <w:spacing w:after="0" w:line="240" w:lineRule="auto"/>
        <w:rPr>
          <w:rFonts w:ascii="Trebuchet MS" w:hAnsi="Trebuchet MS"/>
          <w:b/>
          <w:bCs/>
        </w:rPr>
      </w:pPr>
    </w:p>
    <w:p w14:paraId="0A9ABD1C" w14:textId="1B14F660" w:rsidR="006E47C0" w:rsidRPr="000A383A" w:rsidRDefault="006E47C0" w:rsidP="006E47C0">
      <w:pPr>
        <w:pStyle w:val="ListParagraph"/>
        <w:numPr>
          <w:ilvl w:val="2"/>
          <w:numId w:val="19"/>
        </w:numPr>
        <w:spacing w:after="0" w:line="240" w:lineRule="auto"/>
        <w:rPr>
          <w:rFonts w:ascii="Trebuchet MS" w:hAnsi="Trebuchet MS"/>
          <w:b/>
          <w:bCs/>
        </w:rPr>
      </w:pPr>
      <w:r w:rsidRPr="000A383A">
        <w:rPr>
          <w:rFonts w:ascii="Trebuchet MS" w:hAnsi="Trebuchet MS"/>
          <w:b/>
          <w:bCs/>
        </w:rPr>
        <w:t>Quality and Usefulness of Surveillance Data</w:t>
      </w:r>
    </w:p>
    <w:p w14:paraId="54433A91" w14:textId="06B663D2" w:rsidR="006E47C0" w:rsidRPr="000A383A" w:rsidRDefault="006E47C0" w:rsidP="006E47C0">
      <w:pPr>
        <w:spacing w:after="0" w:line="240" w:lineRule="auto"/>
        <w:rPr>
          <w:rFonts w:ascii="Trebuchet MS" w:hAnsi="Trebuchet MS"/>
        </w:rPr>
      </w:pPr>
    </w:p>
    <w:p w14:paraId="6D558654" w14:textId="07F2AFF2"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Uses of Surveillance Data</w:t>
      </w:r>
      <w:r w:rsidRPr="000A383A">
        <w:rPr>
          <w:rFonts w:ascii="Trebuchet MS" w:hAnsi="Trebuchet MS"/>
        </w:rPr>
        <w:t xml:space="preserve"> </w:t>
      </w:r>
    </w:p>
    <w:p w14:paraId="6EB5CE83" w14:textId="68563CBB" w:rsidR="006E47C0" w:rsidRPr="000A383A" w:rsidRDefault="006E47C0" w:rsidP="006E47C0">
      <w:pPr>
        <w:spacing w:after="0" w:line="240" w:lineRule="auto"/>
        <w:rPr>
          <w:rFonts w:ascii="Trebuchet MS" w:hAnsi="Trebuchet MS"/>
        </w:rPr>
      </w:pPr>
    </w:p>
    <w:p w14:paraId="0C1D9177" w14:textId="77777777" w:rsidR="004A1765" w:rsidRDefault="002276CC" w:rsidP="002276CC">
      <w:pPr>
        <w:spacing w:after="0" w:line="240" w:lineRule="auto"/>
        <w:rPr>
          <w:rFonts w:ascii="Trebuchet MS" w:hAnsi="Trebuchet MS"/>
        </w:rPr>
      </w:pPr>
      <w:r w:rsidRPr="000A383A">
        <w:rPr>
          <w:rFonts w:ascii="Trebuchet MS" w:hAnsi="Trebuchet MS"/>
        </w:rPr>
        <w:t>Surveillance data can be used to examine long-term patterns and trends of HAIs and AR organisms</w:t>
      </w:r>
      <w:r w:rsidR="00304FB1" w:rsidRPr="000A383A">
        <w:rPr>
          <w:rFonts w:ascii="Trebuchet MS" w:hAnsi="Trebuchet MS"/>
        </w:rPr>
        <w:t xml:space="preserve">, as well as </w:t>
      </w:r>
      <w:r w:rsidR="008C6581" w:rsidRPr="000A383A">
        <w:rPr>
          <w:rFonts w:ascii="Trebuchet MS" w:hAnsi="Trebuchet MS"/>
        </w:rPr>
        <w:t xml:space="preserve">to </w:t>
      </w:r>
      <w:r w:rsidR="00304FB1" w:rsidRPr="000A383A">
        <w:rPr>
          <w:rFonts w:ascii="Trebuchet MS" w:hAnsi="Trebuchet MS"/>
        </w:rPr>
        <w:t>identify sudden changes in disease occurrence that might signal an outbreak or infection control breach that needs investigation</w:t>
      </w:r>
      <w:r w:rsidRPr="000A383A">
        <w:rPr>
          <w:rFonts w:ascii="Trebuchet MS" w:hAnsi="Trebuchet MS"/>
        </w:rPr>
        <w:t>.</w:t>
      </w:r>
      <w:r w:rsidR="00304FB1" w:rsidRPr="000A383A">
        <w:rPr>
          <w:rFonts w:ascii="Trebuchet MS" w:hAnsi="Trebuchet MS"/>
        </w:rPr>
        <w:t xml:space="preserve"> </w:t>
      </w:r>
      <w:r w:rsidR="008C6581" w:rsidRPr="000A383A">
        <w:rPr>
          <w:rFonts w:ascii="Trebuchet MS" w:hAnsi="Trebuchet MS"/>
        </w:rPr>
        <w:t xml:space="preserve">Public health </w:t>
      </w:r>
      <w:r w:rsidR="00476376" w:rsidRPr="000A383A">
        <w:rPr>
          <w:rFonts w:ascii="Trebuchet MS" w:hAnsi="Trebuchet MS"/>
        </w:rPr>
        <w:t xml:space="preserve">and healthcare partners </w:t>
      </w:r>
      <w:r w:rsidR="008C6581" w:rsidRPr="000A383A">
        <w:rPr>
          <w:rFonts w:ascii="Trebuchet MS" w:hAnsi="Trebuchet MS"/>
        </w:rPr>
        <w:t>can rapidly respond to i</w:t>
      </w:r>
      <w:r w:rsidR="00304FB1" w:rsidRPr="000A383A">
        <w:rPr>
          <w:rFonts w:ascii="Trebuchet MS" w:hAnsi="Trebuchet MS"/>
        </w:rPr>
        <w:t>ndividual cases of high-consequence organisms</w:t>
      </w:r>
      <w:r w:rsidR="008C6581" w:rsidRPr="000A383A">
        <w:rPr>
          <w:rFonts w:ascii="Trebuchet MS" w:hAnsi="Trebuchet MS"/>
        </w:rPr>
        <w:t>,</w:t>
      </w:r>
      <w:r w:rsidR="00304FB1" w:rsidRPr="000A383A">
        <w:rPr>
          <w:rFonts w:ascii="Trebuchet MS" w:hAnsi="Trebuchet MS"/>
        </w:rPr>
        <w:t xml:space="preserve"> lead</w:t>
      </w:r>
      <w:r w:rsidR="008C6581" w:rsidRPr="000A383A">
        <w:rPr>
          <w:rFonts w:ascii="Trebuchet MS" w:hAnsi="Trebuchet MS"/>
        </w:rPr>
        <w:t>ing</w:t>
      </w:r>
      <w:r w:rsidR="00304FB1" w:rsidRPr="000A383A">
        <w:rPr>
          <w:rFonts w:ascii="Trebuchet MS" w:hAnsi="Trebuchet MS"/>
        </w:rPr>
        <w:t xml:space="preserve"> to </w:t>
      </w:r>
    </w:p>
    <w:p w14:paraId="06AFD007" w14:textId="77777777" w:rsidR="004A1765" w:rsidRDefault="004A1765" w:rsidP="002276CC">
      <w:pPr>
        <w:spacing w:after="0" w:line="240" w:lineRule="auto"/>
        <w:rPr>
          <w:rFonts w:ascii="Trebuchet MS" w:hAnsi="Trebuchet MS"/>
        </w:rPr>
      </w:pPr>
    </w:p>
    <w:p w14:paraId="38880612" w14:textId="77777777" w:rsidR="004A1765" w:rsidRDefault="004A1765" w:rsidP="002276CC">
      <w:pPr>
        <w:spacing w:after="0" w:line="240" w:lineRule="auto"/>
        <w:rPr>
          <w:rFonts w:ascii="Trebuchet MS" w:hAnsi="Trebuchet MS"/>
        </w:rPr>
      </w:pPr>
    </w:p>
    <w:p w14:paraId="09001EB0" w14:textId="77777777" w:rsidR="004A1765" w:rsidRDefault="004A1765" w:rsidP="002276CC">
      <w:pPr>
        <w:spacing w:after="0" w:line="240" w:lineRule="auto"/>
        <w:rPr>
          <w:rFonts w:ascii="Trebuchet MS" w:hAnsi="Trebuchet MS"/>
        </w:rPr>
      </w:pPr>
    </w:p>
    <w:p w14:paraId="1885A2D0" w14:textId="555DC29F" w:rsidR="0033770C" w:rsidRDefault="00304FB1" w:rsidP="002276CC">
      <w:pPr>
        <w:spacing w:after="0" w:line="240" w:lineRule="auto"/>
        <w:rPr>
          <w:rFonts w:ascii="Trebuchet MS" w:hAnsi="Trebuchet MS"/>
        </w:rPr>
      </w:pPr>
      <w:r w:rsidRPr="000A383A">
        <w:rPr>
          <w:rFonts w:ascii="Trebuchet MS" w:hAnsi="Trebuchet MS"/>
        </w:rPr>
        <w:t>immediate infection prevention interventions to prevent transmission. When additional epidemiologic information is collected on cases, data can be use</w:t>
      </w:r>
      <w:r w:rsidR="008C6581" w:rsidRPr="000A383A">
        <w:rPr>
          <w:rFonts w:ascii="Trebuchet MS" w:hAnsi="Trebuchet MS"/>
        </w:rPr>
        <w:t>d</w:t>
      </w:r>
      <w:r w:rsidRPr="000A383A">
        <w:rPr>
          <w:rFonts w:ascii="Trebuchet MS" w:hAnsi="Trebuchet MS"/>
        </w:rPr>
        <w:t xml:space="preserve"> to characterize groups at </w:t>
      </w:r>
    </w:p>
    <w:p w14:paraId="7589016C" w14:textId="2E329AA6" w:rsidR="002276CC" w:rsidRPr="000A383A" w:rsidRDefault="00304FB1" w:rsidP="002276CC">
      <w:pPr>
        <w:spacing w:after="0" w:line="240" w:lineRule="auto"/>
        <w:rPr>
          <w:rFonts w:ascii="Trebuchet MS" w:hAnsi="Trebuchet MS"/>
        </w:rPr>
      </w:pPr>
      <w:r w:rsidRPr="000A383A">
        <w:rPr>
          <w:rFonts w:ascii="Trebuchet MS" w:hAnsi="Trebuchet MS"/>
        </w:rPr>
        <w:t>greatest risk for a disease</w:t>
      </w:r>
      <w:r w:rsidR="008C6581" w:rsidRPr="000A383A">
        <w:rPr>
          <w:rFonts w:ascii="Trebuchet MS" w:hAnsi="Trebuchet MS"/>
        </w:rPr>
        <w:t>, informing prevention efforts</w:t>
      </w:r>
      <w:r w:rsidRPr="000A383A">
        <w:rPr>
          <w:rFonts w:ascii="Trebuchet MS" w:hAnsi="Trebuchet MS"/>
        </w:rPr>
        <w:t>.</w:t>
      </w:r>
      <w:r w:rsidR="002276CC" w:rsidRPr="000A383A">
        <w:rPr>
          <w:rFonts w:ascii="Trebuchet MS" w:hAnsi="Trebuchet MS"/>
        </w:rPr>
        <w:t xml:space="preserve"> </w:t>
      </w:r>
      <w:r w:rsidRPr="000A383A">
        <w:rPr>
          <w:rFonts w:ascii="Trebuchet MS" w:hAnsi="Trebuchet MS"/>
        </w:rPr>
        <w:t xml:space="preserve">HAI surveillance data can indicate specific facilities that might need additional support to prevent infections. Data can help identify </w:t>
      </w:r>
      <w:r w:rsidR="00866D63" w:rsidRPr="000A383A">
        <w:rPr>
          <w:rFonts w:ascii="Trebuchet MS" w:hAnsi="Trebuchet MS"/>
        </w:rPr>
        <w:t xml:space="preserve">prevention </w:t>
      </w:r>
      <w:r w:rsidRPr="000A383A">
        <w:rPr>
          <w:rFonts w:ascii="Trebuchet MS" w:hAnsi="Trebuchet MS"/>
        </w:rPr>
        <w:t>priorities and provide information for resource allocation, including for future prevention of disease and effectiveness of prevention efforts over time. Analyzed data provides information to generate hypotheses and determine further in-depth studies</w:t>
      </w:r>
      <w:r w:rsidR="00866D63" w:rsidRPr="000A383A">
        <w:rPr>
          <w:rFonts w:ascii="Trebuchet MS" w:hAnsi="Trebuchet MS"/>
        </w:rPr>
        <w:t>.</w:t>
      </w:r>
    </w:p>
    <w:p w14:paraId="6FA500E2" w14:textId="77777777" w:rsidR="006E47C0" w:rsidRPr="000A383A" w:rsidRDefault="006E47C0" w:rsidP="006E47C0">
      <w:pPr>
        <w:spacing w:after="0" w:line="240" w:lineRule="auto"/>
        <w:rPr>
          <w:rFonts w:ascii="Trebuchet MS" w:hAnsi="Trebuchet MS"/>
        </w:rPr>
      </w:pPr>
    </w:p>
    <w:p w14:paraId="050F3656" w14:textId="3FF3AE08"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Completeness</w:t>
      </w:r>
      <w:r w:rsidR="005E2950" w:rsidRPr="000A383A">
        <w:rPr>
          <w:rFonts w:ascii="Trebuchet MS" w:hAnsi="Trebuchet MS"/>
          <w:i/>
          <w:iCs/>
        </w:rPr>
        <w:t xml:space="preserve"> and Quality of Data</w:t>
      </w:r>
    </w:p>
    <w:p w14:paraId="6572D831" w14:textId="381C0FD0" w:rsidR="006E47C0" w:rsidRPr="000A383A" w:rsidRDefault="006E47C0" w:rsidP="006E47C0">
      <w:pPr>
        <w:spacing w:after="0" w:line="240" w:lineRule="auto"/>
        <w:rPr>
          <w:rFonts w:ascii="Trebuchet MS" w:hAnsi="Trebuchet MS"/>
        </w:rPr>
      </w:pPr>
    </w:p>
    <w:p w14:paraId="3CC88315" w14:textId="403CDA4C" w:rsidR="00642DAC" w:rsidRPr="000A383A" w:rsidRDefault="00304FB1" w:rsidP="00304FB1">
      <w:pPr>
        <w:spacing w:after="0" w:line="240" w:lineRule="auto"/>
        <w:rPr>
          <w:rFonts w:ascii="Trebuchet MS" w:hAnsi="Trebuchet MS"/>
        </w:rPr>
      </w:pPr>
      <w:r w:rsidRPr="000A383A">
        <w:rPr>
          <w:rFonts w:ascii="Trebuchet MS" w:hAnsi="Trebuchet MS"/>
        </w:rPr>
        <w:t xml:space="preserve">Although national, </w:t>
      </w:r>
      <w:proofErr w:type="gramStart"/>
      <w:r w:rsidRPr="000A383A">
        <w:rPr>
          <w:rFonts w:ascii="Trebuchet MS" w:hAnsi="Trebuchet MS"/>
        </w:rPr>
        <w:t>state</w:t>
      </w:r>
      <w:proofErr w:type="gramEnd"/>
      <w:r w:rsidRPr="000A383A">
        <w:rPr>
          <w:rFonts w:ascii="Trebuchet MS" w:hAnsi="Trebuchet MS"/>
        </w:rPr>
        <w:t xml:space="preserve"> and territorial, and local capacity for detection and surveillance of HAIs and AR organisms has improved considerably in the past decades, surveillance of every case is incomplete for several reasons:</w:t>
      </w:r>
    </w:p>
    <w:p w14:paraId="76A50CAA" w14:textId="3866B2F1" w:rsidR="00642DAC" w:rsidRPr="000A383A" w:rsidRDefault="00304FB1" w:rsidP="00642DAC">
      <w:pPr>
        <w:pStyle w:val="ListParagraph"/>
        <w:numPr>
          <w:ilvl w:val="0"/>
          <w:numId w:val="30"/>
        </w:numPr>
        <w:spacing w:after="0" w:line="240" w:lineRule="auto"/>
        <w:rPr>
          <w:rFonts w:ascii="Trebuchet MS" w:hAnsi="Trebuchet MS"/>
        </w:rPr>
      </w:pPr>
      <w:r w:rsidRPr="000A383A">
        <w:rPr>
          <w:rFonts w:ascii="Trebuchet MS" w:hAnsi="Trebuchet MS"/>
        </w:rPr>
        <w:t>HAI definitions</w:t>
      </w:r>
      <w:r w:rsidR="007A0B21">
        <w:rPr>
          <w:rFonts w:ascii="Trebuchet MS" w:hAnsi="Trebuchet MS"/>
        </w:rPr>
        <w:t xml:space="preserve"> are </w:t>
      </w:r>
      <w:r w:rsidR="000152EB">
        <w:rPr>
          <w:rFonts w:ascii="Trebuchet MS" w:hAnsi="Trebuchet MS"/>
        </w:rPr>
        <w:t>imperfect</w:t>
      </w:r>
      <w:r w:rsidR="007A0B21">
        <w:rPr>
          <w:rFonts w:ascii="Trebuchet MS" w:hAnsi="Trebuchet MS"/>
        </w:rPr>
        <w:t xml:space="preserve"> and often lack sensitivity and specificity for infection,</w:t>
      </w:r>
      <w:r w:rsidRPr="000A383A">
        <w:rPr>
          <w:rFonts w:ascii="Trebuchet MS" w:hAnsi="Trebuchet MS"/>
        </w:rPr>
        <w:t xml:space="preserve"> might not be uniformly applied</w:t>
      </w:r>
      <w:r w:rsidR="007A0B21">
        <w:rPr>
          <w:rFonts w:ascii="Trebuchet MS" w:hAnsi="Trebuchet MS"/>
        </w:rPr>
        <w:t>,</w:t>
      </w:r>
      <w:r w:rsidRPr="000A383A">
        <w:rPr>
          <w:rFonts w:ascii="Trebuchet MS" w:hAnsi="Trebuchet MS"/>
        </w:rPr>
        <w:t xml:space="preserve"> and are subject to human </w:t>
      </w:r>
      <w:proofErr w:type="gramStart"/>
      <w:r w:rsidRPr="000A383A">
        <w:rPr>
          <w:rFonts w:ascii="Trebuchet MS" w:hAnsi="Trebuchet MS"/>
        </w:rPr>
        <w:t>error;</w:t>
      </w:r>
      <w:proofErr w:type="gramEnd"/>
    </w:p>
    <w:p w14:paraId="0A2297D9" w14:textId="6C281D0C" w:rsidR="00642DAC" w:rsidRPr="000A383A" w:rsidRDefault="00BD0148" w:rsidP="00642DAC">
      <w:pPr>
        <w:pStyle w:val="ListParagraph"/>
        <w:numPr>
          <w:ilvl w:val="0"/>
          <w:numId w:val="30"/>
        </w:numPr>
        <w:spacing w:after="0" w:line="240" w:lineRule="auto"/>
        <w:rPr>
          <w:rFonts w:ascii="Trebuchet MS" w:hAnsi="Trebuchet MS"/>
        </w:rPr>
      </w:pPr>
      <w:r w:rsidRPr="000A383A">
        <w:rPr>
          <w:rFonts w:ascii="Trebuchet MS" w:hAnsi="Trebuchet MS"/>
        </w:rPr>
        <w:t>HAIs might not be identified post-</w:t>
      </w:r>
      <w:proofErr w:type="gramStart"/>
      <w:r w:rsidRPr="000A383A">
        <w:rPr>
          <w:rFonts w:ascii="Trebuchet MS" w:hAnsi="Trebuchet MS"/>
        </w:rPr>
        <w:t>discharge</w:t>
      </w:r>
      <w:r w:rsidR="00642DAC" w:rsidRPr="000A383A">
        <w:rPr>
          <w:rFonts w:ascii="Trebuchet MS" w:hAnsi="Trebuchet MS"/>
        </w:rPr>
        <w:t>;</w:t>
      </w:r>
      <w:proofErr w:type="gramEnd"/>
    </w:p>
    <w:p w14:paraId="7C410963" w14:textId="77777777" w:rsidR="00642DAC" w:rsidRPr="000A383A" w:rsidRDefault="00BD0148" w:rsidP="00642DAC">
      <w:pPr>
        <w:pStyle w:val="ListParagraph"/>
        <w:numPr>
          <w:ilvl w:val="0"/>
          <w:numId w:val="30"/>
        </w:numPr>
        <w:spacing w:after="0" w:line="240" w:lineRule="auto"/>
        <w:rPr>
          <w:rFonts w:ascii="Trebuchet MS" w:hAnsi="Trebuchet MS"/>
        </w:rPr>
      </w:pPr>
      <w:r w:rsidRPr="000A383A">
        <w:rPr>
          <w:rFonts w:ascii="Trebuchet MS" w:hAnsi="Trebuchet MS"/>
        </w:rPr>
        <w:t xml:space="preserve">HAIs identified post-discharge (regardless of whether or not identified by another facility or in the community) might not be </w:t>
      </w:r>
      <w:proofErr w:type="gramStart"/>
      <w:r w:rsidRPr="000A383A">
        <w:rPr>
          <w:rFonts w:ascii="Trebuchet MS" w:hAnsi="Trebuchet MS"/>
        </w:rPr>
        <w:t>reported</w:t>
      </w:r>
      <w:r w:rsidR="00640D8A" w:rsidRPr="000A383A">
        <w:rPr>
          <w:rFonts w:ascii="Trebuchet MS" w:hAnsi="Trebuchet MS"/>
        </w:rPr>
        <w:t>;</w:t>
      </w:r>
      <w:proofErr w:type="gramEnd"/>
      <w:r w:rsidR="00640D8A" w:rsidRPr="000A383A">
        <w:rPr>
          <w:rFonts w:ascii="Trebuchet MS" w:hAnsi="Trebuchet MS"/>
        </w:rPr>
        <w:t xml:space="preserve"> </w:t>
      </w:r>
    </w:p>
    <w:p w14:paraId="515B43C5" w14:textId="77777777" w:rsidR="00642DAC" w:rsidRPr="000A383A" w:rsidRDefault="00642DAC" w:rsidP="00642DAC">
      <w:pPr>
        <w:pStyle w:val="ListParagraph"/>
        <w:numPr>
          <w:ilvl w:val="0"/>
          <w:numId w:val="30"/>
        </w:numPr>
        <w:spacing w:after="0" w:line="240" w:lineRule="auto"/>
        <w:rPr>
          <w:rFonts w:ascii="Trebuchet MS" w:hAnsi="Trebuchet MS"/>
        </w:rPr>
      </w:pPr>
      <w:r w:rsidRPr="000A383A">
        <w:rPr>
          <w:rFonts w:ascii="Trebuchet MS" w:hAnsi="Trebuchet MS"/>
        </w:rPr>
        <w:t>P</w:t>
      </w:r>
      <w:r w:rsidR="00640D8A" w:rsidRPr="000A383A">
        <w:rPr>
          <w:rFonts w:ascii="Trebuchet MS" w:hAnsi="Trebuchet MS"/>
        </w:rPr>
        <w:t xml:space="preserve">atients and community residents might be colonized with an organism that is not detected, and therefore cases go </w:t>
      </w:r>
      <w:proofErr w:type="gramStart"/>
      <w:r w:rsidR="00640D8A" w:rsidRPr="000A383A">
        <w:rPr>
          <w:rFonts w:ascii="Trebuchet MS" w:hAnsi="Trebuchet MS"/>
        </w:rPr>
        <w:t>unrecognized;</w:t>
      </w:r>
      <w:proofErr w:type="gramEnd"/>
    </w:p>
    <w:p w14:paraId="1A8735BD" w14:textId="77777777" w:rsidR="00642DAC" w:rsidRPr="000A383A" w:rsidRDefault="00642DAC" w:rsidP="00642DAC">
      <w:pPr>
        <w:pStyle w:val="ListParagraph"/>
        <w:numPr>
          <w:ilvl w:val="0"/>
          <w:numId w:val="30"/>
        </w:numPr>
        <w:spacing w:after="0" w:line="240" w:lineRule="auto"/>
        <w:rPr>
          <w:rFonts w:ascii="Trebuchet MS" w:hAnsi="Trebuchet MS"/>
        </w:rPr>
      </w:pPr>
      <w:r w:rsidRPr="000A383A">
        <w:rPr>
          <w:rFonts w:ascii="Trebuchet MS" w:hAnsi="Trebuchet MS"/>
        </w:rPr>
        <w:t>N</w:t>
      </w:r>
      <w:r w:rsidR="00304FB1" w:rsidRPr="000A383A">
        <w:rPr>
          <w:rFonts w:ascii="Trebuchet MS" w:hAnsi="Trebuchet MS"/>
        </w:rPr>
        <w:t xml:space="preserve">ot all types of infections can be diagnosed with routine laboratory testing; and </w:t>
      </w:r>
    </w:p>
    <w:p w14:paraId="6635AA09" w14:textId="5557F5CD" w:rsidR="00640D8A" w:rsidRPr="000A383A" w:rsidRDefault="00642DAC" w:rsidP="00642DAC">
      <w:pPr>
        <w:pStyle w:val="ListParagraph"/>
        <w:numPr>
          <w:ilvl w:val="0"/>
          <w:numId w:val="30"/>
        </w:numPr>
        <w:spacing w:after="0" w:line="240" w:lineRule="auto"/>
        <w:rPr>
          <w:rFonts w:ascii="Trebuchet MS" w:hAnsi="Trebuchet MS"/>
        </w:rPr>
      </w:pPr>
      <w:r w:rsidRPr="000A383A">
        <w:rPr>
          <w:rFonts w:ascii="Trebuchet MS" w:hAnsi="Trebuchet MS"/>
        </w:rPr>
        <w:t>L</w:t>
      </w:r>
      <w:r w:rsidR="00304FB1" w:rsidRPr="000A383A">
        <w:rPr>
          <w:rFonts w:ascii="Trebuchet MS" w:hAnsi="Trebuchet MS"/>
        </w:rPr>
        <w:t>aboratories and health-care providers may fail to report to a public health agency.</w:t>
      </w:r>
    </w:p>
    <w:p w14:paraId="1B007944" w14:textId="77777777" w:rsidR="00BD0148" w:rsidRPr="000A383A" w:rsidRDefault="00BD0148" w:rsidP="00304FB1">
      <w:pPr>
        <w:spacing w:after="0" w:line="240" w:lineRule="auto"/>
        <w:rPr>
          <w:rFonts w:ascii="Trebuchet MS" w:hAnsi="Trebuchet MS"/>
        </w:rPr>
      </w:pPr>
    </w:p>
    <w:p w14:paraId="2546F57A" w14:textId="77777777" w:rsidR="00D82B18" w:rsidRDefault="00BD0148" w:rsidP="00BD0148">
      <w:pPr>
        <w:spacing w:after="0" w:line="240" w:lineRule="auto"/>
        <w:rPr>
          <w:rFonts w:ascii="Trebuchet MS" w:hAnsi="Trebuchet MS"/>
        </w:rPr>
      </w:pPr>
      <w:r w:rsidRPr="000A383A">
        <w:rPr>
          <w:rFonts w:ascii="Trebuchet MS" w:hAnsi="Trebuchet MS"/>
        </w:rPr>
        <w:t xml:space="preserve">The scope of possible under-reporting for population-based healthcare-associated pathogens is unknown. Since the syndromes, as well as the signs and symptoms, of infections can be quite varied even for a specific pathogen, and asymptomatic colonization is often included in </w:t>
      </w:r>
    </w:p>
    <w:p w14:paraId="6344AA85" w14:textId="60DCD36E" w:rsidR="00BD0148" w:rsidRPr="000A383A" w:rsidRDefault="00BD0148" w:rsidP="00BD0148">
      <w:pPr>
        <w:spacing w:after="0" w:line="240" w:lineRule="auto"/>
        <w:rPr>
          <w:rFonts w:ascii="Trebuchet MS" w:hAnsi="Trebuchet MS"/>
        </w:rPr>
      </w:pPr>
      <w:r w:rsidRPr="000A383A">
        <w:rPr>
          <w:rFonts w:ascii="Trebuchet MS" w:hAnsi="Trebuchet MS"/>
        </w:rPr>
        <w:t xml:space="preserve">pathogen-based surveillance, it is challenging to determine what proportion of cases are missed. It can be helpful to ensure complete reporting with validation consisting of laboratory audits or requesting line lists of all cases periodically to compare with reported cases. Electronic laboratory reporting can also </w:t>
      </w:r>
      <w:r w:rsidR="009B34D2">
        <w:rPr>
          <w:rFonts w:ascii="Trebuchet MS" w:hAnsi="Trebuchet MS"/>
        </w:rPr>
        <w:t xml:space="preserve">be used to help assess </w:t>
      </w:r>
      <w:r w:rsidRPr="000A383A">
        <w:rPr>
          <w:rFonts w:ascii="Trebuchet MS" w:hAnsi="Trebuchet MS"/>
        </w:rPr>
        <w:t xml:space="preserve">data quality </w:t>
      </w:r>
      <w:r w:rsidR="009B34D2">
        <w:rPr>
          <w:rFonts w:ascii="Trebuchet MS" w:hAnsi="Trebuchet MS"/>
        </w:rPr>
        <w:t xml:space="preserve">and </w:t>
      </w:r>
      <w:r w:rsidRPr="000A383A">
        <w:rPr>
          <w:rFonts w:ascii="Trebuchet MS" w:hAnsi="Trebuchet MS"/>
        </w:rPr>
        <w:t>completeness</w:t>
      </w:r>
      <w:r w:rsidR="009B34D2">
        <w:rPr>
          <w:rFonts w:ascii="Trebuchet MS" w:hAnsi="Trebuchet MS"/>
        </w:rPr>
        <w:t>.</w:t>
      </w:r>
    </w:p>
    <w:p w14:paraId="447D8AA6" w14:textId="77777777" w:rsidR="00640D8A" w:rsidRPr="000A383A" w:rsidRDefault="00640D8A" w:rsidP="00304FB1">
      <w:pPr>
        <w:spacing w:after="0" w:line="240" w:lineRule="auto"/>
        <w:rPr>
          <w:rFonts w:ascii="Trebuchet MS" w:hAnsi="Trebuchet MS"/>
        </w:rPr>
      </w:pPr>
    </w:p>
    <w:p w14:paraId="3B115D29" w14:textId="1DAEC482" w:rsidR="001C16EA" w:rsidRPr="000A383A" w:rsidRDefault="00476376" w:rsidP="00304FB1">
      <w:pPr>
        <w:spacing w:after="0" w:line="240" w:lineRule="auto"/>
        <w:rPr>
          <w:rFonts w:ascii="Trebuchet MS" w:hAnsi="Trebuchet MS"/>
          <w:vertAlign w:val="superscript"/>
        </w:rPr>
      </w:pPr>
      <w:r w:rsidRPr="000A383A">
        <w:rPr>
          <w:rFonts w:ascii="Trebuchet MS" w:hAnsi="Trebuchet MS"/>
        </w:rPr>
        <w:t xml:space="preserve">It is worth noting that </w:t>
      </w:r>
      <w:r w:rsidR="00640D8A" w:rsidRPr="000A383A">
        <w:rPr>
          <w:rFonts w:ascii="Trebuchet MS" w:hAnsi="Trebuchet MS"/>
        </w:rPr>
        <w:t xml:space="preserve">HAIs reported to NHSN are validated in some jurisdictions to enhance </w:t>
      </w:r>
      <w:r w:rsidR="005E2950" w:rsidRPr="000A383A">
        <w:rPr>
          <w:rFonts w:ascii="Trebuchet MS" w:hAnsi="Trebuchet MS"/>
        </w:rPr>
        <w:t xml:space="preserve">data completeness and quality. </w:t>
      </w:r>
      <w:r w:rsidR="00CA4EFE" w:rsidRPr="000A383A">
        <w:rPr>
          <w:rFonts w:ascii="Trebuchet MS" w:hAnsi="Trebuchet MS"/>
        </w:rPr>
        <w:t xml:space="preserve">Validation usually includes </w:t>
      </w:r>
      <w:r w:rsidR="000D3616" w:rsidRPr="000A383A">
        <w:rPr>
          <w:rFonts w:ascii="Trebuchet MS" w:hAnsi="Trebuchet MS"/>
        </w:rPr>
        <w:t xml:space="preserve">systematic identification of facilities and </w:t>
      </w:r>
      <w:r w:rsidR="00CA4EFE" w:rsidRPr="000A383A">
        <w:rPr>
          <w:rFonts w:ascii="Trebuchet MS" w:hAnsi="Trebuchet MS"/>
        </w:rPr>
        <w:t>medical record</w:t>
      </w:r>
      <w:r w:rsidR="000D3616" w:rsidRPr="000A383A">
        <w:rPr>
          <w:rFonts w:ascii="Trebuchet MS" w:hAnsi="Trebuchet MS"/>
        </w:rPr>
        <w:t>s for</w:t>
      </w:r>
      <w:r w:rsidR="00CA4EFE" w:rsidRPr="000A383A">
        <w:rPr>
          <w:rFonts w:ascii="Trebuchet MS" w:hAnsi="Trebuchet MS"/>
        </w:rPr>
        <w:t xml:space="preserve"> review, comparison to other data sources when available, and review of facility processes for reporting. CDC provides guidance to public health departments embarking on validation efforts, found here: </w:t>
      </w:r>
      <w:hyperlink r:id="rId18" w:history="1">
        <w:r w:rsidR="00CA4EFE" w:rsidRPr="000A383A">
          <w:rPr>
            <w:rStyle w:val="Hyperlink"/>
            <w:rFonts w:ascii="Trebuchet MS" w:hAnsi="Trebuchet MS"/>
          </w:rPr>
          <w:t>https://www.cdc.gov/nhsn/validation/index.html</w:t>
        </w:r>
      </w:hyperlink>
      <w:r w:rsidR="00CA4EFE" w:rsidRPr="000A383A">
        <w:rPr>
          <w:rFonts w:ascii="Trebuchet MS" w:hAnsi="Trebuchet MS"/>
        </w:rPr>
        <w:t xml:space="preserve">. </w:t>
      </w:r>
      <w:r w:rsidR="000D3616" w:rsidRPr="000A383A">
        <w:rPr>
          <w:rFonts w:ascii="Trebuchet MS" w:hAnsi="Trebuchet MS"/>
        </w:rPr>
        <w:t xml:space="preserve">Healthcare facilities can also perform their own validations, and CDC guidance for facilities can also be found on this website. </w:t>
      </w:r>
      <w:r w:rsidR="001C16EA" w:rsidRPr="000A383A">
        <w:rPr>
          <w:rFonts w:ascii="Trebuchet MS" w:hAnsi="Trebuchet MS"/>
        </w:rPr>
        <w:t>Errors identified by such validations</w:t>
      </w:r>
      <w:r w:rsidR="00981479" w:rsidRPr="000A383A">
        <w:rPr>
          <w:rFonts w:ascii="Trebuchet MS" w:hAnsi="Trebuchet MS"/>
        </w:rPr>
        <w:t xml:space="preserve"> (</w:t>
      </w:r>
      <w:proofErr w:type="gramStart"/>
      <w:r w:rsidR="00981479" w:rsidRPr="000A383A">
        <w:rPr>
          <w:rFonts w:ascii="Trebuchet MS" w:hAnsi="Trebuchet MS"/>
        </w:rPr>
        <w:t>in particular under-reporting</w:t>
      </w:r>
      <w:proofErr w:type="gramEnd"/>
      <w:r w:rsidR="00981479" w:rsidRPr="000A383A">
        <w:rPr>
          <w:rFonts w:ascii="Trebuchet MS" w:hAnsi="Trebuchet MS"/>
        </w:rPr>
        <w:t>)</w:t>
      </w:r>
      <w:r w:rsidR="001C16EA" w:rsidRPr="000A383A">
        <w:rPr>
          <w:rFonts w:ascii="Trebuchet MS" w:hAnsi="Trebuchet MS"/>
        </w:rPr>
        <w:t xml:space="preserve"> indicate that validations can be critical for accurate HAI reporting, although validations undertaken by public health are resource intensive, and require staff expertise and time to perform validation</w:t>
      </w:r>
      <w:r w:rsidR="00CA4EFE" w:rsidRPr="000A383A">
        <w:rPr>
          <w:rFonts w:ascii="Trebuchet MS" w:hAnsi="Trebuchet MS"/>
        </w:rPr>
        <w:t>s</w:t>
      </w:r>
      <w:r w:rsidR="001C16EA" w:rsidRPr="000A383A">
        <w:rPr>
          <w:rFonts w:ascii="Trebuchet MS" w:hAnsi="Trebuchet MS"/>
        </w:rPr>
        <w:t>.</w:t>
      </w:r>
      <w:r w:rsidR="00257747" w:rsidRPr="000A383A">
        <w:rPr>
          <w:rFonts w:ascii="Trebuchet MS" w:hAnsi="Trebuchet MS"/>
          <w:vertAlign w:val="superscript"/>
        </w:rPr>
        <w:t>3</w:t>
      </w:r>
      <w:r w:rsidR="00890854">
        <w:rPr>
          <w:rFonts w:ascii="Trebuchet MS" w:hAnsi="Trebuchet MS"/>
          <w:vertAlign w:val="superscript"/>
        </w:rPr>
        <w:t>3</w:t>
      </w:r>
      <w:r w:rsidR="00EE5EB1" w:rsidRPr="000A383A">
        <w:rPr>
          <w:rFonts w:ascii="Trebuchet MS" w:hAnsi="Trebuchet MS"/>
          <w:vertAlign w:val="superscript"/>
        </w:rPr>
        <w:t>,3</w:t>
      </w:r>
      <w:r w:rsidR="00890854">
        <w:rPr>
          <w:rFonts w:ascii="Trebuchet MS" w:hAnsi="Trebuchet MS"/>
          <w:vertAlign w:val="superscript"/>
        </w:rPr>
        <w:t>4</w:t>
      </w:r>
    </w:p>
    <w:p w14:paraId="5B310BE6" w14:textId="24DF7C84" w:rsidR="00640D8A" w:rsidRDefault="00640D8A" w:rsidP="00304FB1">
      <w:pPr>
        <w:spacing w:after="0" w:line="240" w:lineRule="auto"/>
        <w:rPr>
          <w:rFonts w:ascii="Trebuchet MS" w:hAnsi="Trebuchet MS"/>
        </w:rPr>
      </w:pPr>
    </w:p>
    <w:p w14:paraId="2CB89CB6" w14:textId="4160B3E8" w:rsidR="004A1765" w:rsidRDefault="004A1765" w:rsidP="00304FB1">
      <w:pPr>
        <w:spacing w:after="0" w:line="240" w:lineRule="auto"/>
        <w:rPr>
          <w:rFonts w:ascii="Trebuchet MS" w:hAnsi="Trebuchet MS"/>
        </w:rPr>
      </w:pPr>
    </w:p>
    <w:p w14:paraId="35E29131" w14:textId="13DC5746" w:rsidR="004A1765" w:rsidRDefault="004A1765" w:rsidP="00304FB1">
      <w:pPr>
        <w:spacing w:after="0" w:line="240" w:lineRule="auto"/>
        <w:rPr>
          <w:rFonts w:ascii="Trebuchet MS" w:hAnsi="Trebuchet MS"/>
        </w:rPr>
      </w:pPr>
    </w:p>
    <w:p w14:paraId="070CCDDB" w14:textId="3EB29C67" w:rsidR="004A1765" w:rsidRDefault="004A1765" w:rsidP="00304FB1">
      <w:pPr>
        <w:spacing w:after="0" w:line="240" w:lineRule="auto"/>
        <w:rPr>
          <w:rFonts w:ascii="Trebuchet MS" w:hAnsi="Trebuchet MS"/>
        </w:rPr>
      </w:pPr>
    </w:p>
    <w:p w14:paraId="6526FEB2" w14:textId="1C810F71" w:rsidR="004A1765" w:rsidRDefault="004A1765" w:rsidP="00304FB1">
      <w:pPr>
        <w:spacing w:after="0" w:line="240" w:lineRule="auto"/>
        <w:rPr>
          <w:rFonts w:ascii="Trebuchet MS" w:hAnsi="Trebuchet MS"/>
        </w:rPr>
      </w:pPr>
    </w:p>
    <w:p w14:paraId="1E3A1814" w14:textId="5088C621" w:rsidR="004A1765" w:rsidRDefault="004A1765" w:rsidP="00304FB1">
      <w:pPr>
        <w:spacing w:after="0" w:line="240" w:lineRule="auto"/>
        <w:rPr>
          <w:rFonts w:ascii="Trebuchet MS" w:hAnsi="Trebuchet MS"/>
        </w:rPr>
      </w:pPr>
    </w:p>
    <w:p w14:paraId="2A25CD76" w14:textId="1BED91DE" w:rsidR="004A1765" w:rsidRDefault="004A1765" w:rsidP="00304FB1">
      <w:pPr>
        <w:spacing w:after="0" w:line="240" w:lineRule="auto"/>
        <w:rPr>
          <w:rFonts w:ascii="Trebuchet MS" w:hAnsi="Trebuchet MS"/>
        </w:rPr>
      </w:pPr>
    </w:p>
    <w:p w14:paraId="0401BB9B" w14:textId="77777777" w:rsidR="004A1765" w:rsidRDefault="004A1765" w:rsidP="00304FB1">
      <w:pPr>
        <w:spacing w:after="0" w:line="240" w:lineRule="auto"/>
        <w:rPr>
          <w:rFonts w:ascii="Trebuchet MS" w:hAnsi="Trebuchet MS"/>
        </w:rPr>
      </w:pPr>
    </w:p>
    <w:p w14:paraId="1A7FE4BC" w14:textId="7593097A" w:rsidR="00196521" w:rsidRPr="00196521" w:rsidRDefault="00196521" w:rsidP="00196521">
      <w:pPr>
        <w:pStyle w:val="Heading1"/>
        <w:rPr>
          <w:rFonts w:asciiTheme="minorHAnsi" w:hAnsiTheme="minorHAnsi" w:cstheme="minorHAnsi"/>
          <w:b/>
          <w:bCs/>
          <w:color w:val="002060"/>
          <w:sz w:val="28"/>
          <w:szCs w:val="28"/>
        </w:rPr>
      </w:pPr>
      <w:bookmarkStart w:id="16" w:name="_Toc60930844"/>
      <w:r w:rsidRPr="00196521">
        <w:rPr>
          <w:rFonts w:asciiTheme="minorHAnsi" w:hAnsiTheme="minorHAnsi" w:cstheme="minorHAnsi"/>
          <w:b/>
          <w:bCs/>
          <w:color w:val="002060"/>
          <w:sz w:val="28"/>
          <w:szCs w:val="28"/>
        </w:rPr>
        <w:t>TRENDS IN OUTBREAK DETECTION AND RESPONSE</w:t>
      </w:r>
      <w:bookmarkEnd w:id="16"/>
    </w:p>
    <w:p w14:paraId="5B366690" w14:textId="77777777" w:rsidR="00196521" w:rsidRPr="000A383A" w:rsidRDefault="00196521" w:rsidP="00304FB1">
      <w:pPr>
        <w:spacing w:after="0" w:line="240" w:lineRule="auto"/>
        <w:rPr>
          <w:rFonts w:ascii="Trebuchet MS" w:hAnsi="Trebuchet MS"/>
        </w:rPr>
      </w:pPr>
    </w:p>
    <w:p w14:paraId="2CDE58C3" w14:textId="798F6F98" w:rsidR="006E47C0" w:rsidRPr="000A383A" w:rsidRDefault="006E47C0" w:rsidP="006119CD">
      <w:pPr>
        <w:pStyle w:val="ListParagraph"/>
        <w:numPr>
          <w:ilvl w:val="1"/>
          <w:numId w:val="19"/>
        </w:numPr>
        <w:spacing w:after="0" w:line="240" w:lineRule="auto"/>
        <w:rPr>
          <w:rFonts w:ascii="Trebuchet MS" w:hAnsi="Trebuchet MS"/>
          <w:sz w:val="28"/>
          <w:szCs w:val="28"/>
        </w:rPr>
      </w:pPr>
      <w:r w:rsidRPr="000A383A">
        <w:rPr>
          <w:rFonts w:ascii="Trebuchet MS" w:hAnsi="Trebuchet MS"/>
          <w:b/>
          <w:bCs/>
          <w:sz w:val="28"/>
          <w:szCs w:val="28"/>
        </w:rPr>
        <w:t>Trends in Outbreak Detection and Response</w:t>
      </w:r>
      <w:r w:rsidR="00E36F0C" w:rsidRPr="000A383A">
        <w:rPr>
          <w:rFonts w:ascii="Trebuchet MS" w:hAnsi="Trebuchet MS"/>
          <w:b/>
          <w:bCs/>
          <w:sz w:val="28"/>
          <w:szCs w:val="28"/>
        </w:rPr>
        <w:t xml:space="preserve"> </w:t>
      </w:r>
    </w:p>
    <w:p w14:paraId="11A35C79" w14:textId="77777777" w:rsidR="006119CD" w:rsidRPr="000A383A" w:rsidRDefault="006119CD" w:rsidP="006119CD">
      <w:pPr>
        <w:spacing w:after="0" w:line="240" w:lineRule="auto"/>
        <w:rPr>
          <w:rFonts w:ascii="Trebuchet MS" w:hAnsi="Trebuchet MS"/>
        </w:rPr>
      </w:pPr>
    </w:p>
    <w:p w14:paraId="4843D879" w14:textId="77777777" w:rsidR="0033770C" w:rsidRDefault="002B51C0" w:rsidP="001E3AC4">
      <w:pPr>
        <w:spacing w:after="0" w:line="240" w:lineRule="auto"/>
        <w:rPr>
          <w:rFonts w:ascii="Trebuchet MS" w:hAnsi="Trebuchet MS"/>
        </w:rPr>
      </w:pPr>
      <w:r w:rsidRPr="000A383A">
        <w:rPr>
          <w:rFonts w:ascii="Trebuchet MS" w:hAnsi="Trebuchet MS"/>
        </w:rPr>
        <w:t xml:space="preserve">Improvements in </w:t>
      </w:r>
      <w:r w:rsidR="00642DAC" w:rsidRPr="000A383A">
        <w:rPr>
          <w:rFonts w:ascii="Trebuchet MS" w:hAnsi="Trebuchet MS"/>
        </w:rPr>
        <w:t xml:space="preserve">HAI/AR </w:t>
      </w:r>
      <w:r w:rsidRPr="000A383A">
        <w:rPr>
          <w:rFonts w:ascii="Trebuchet MS" w:hAnsi="Trebuchet MS"/>
        </w:rPr>
        <w:t>surveillance and expansion of public health HAI/AR programs ha</w:t>
      </w:r>
      <w:r w:rsidR="007F2892" w:rsidRPr="000A383A">
        <w:rPr>
          <w:rFonts w:ascii="Trebuchet MS" w:hAnsi="Trebuchet MS"/>
        </w:rPr>
        <w:t>ve</w:t>
      </w:r>
      <w:r w:rsidRPr="000A383A">
        <w:rPr>
          <w:rFonts w:ascii="Trebuchet MS" w:hAnsi="Trebuchet MS"/>
        </w:rPr>
        <w:t xml:space="preserve"> increased the detection of and capacity to respond to healthcare-related outbreaks. </w:t>
      </w:r>
      <w:r w:rsidR="005B6606" w:rsidRPr="000A383A">
        <w:rPr>
          <w:rFonts w:ascii="Trebuchet MS" w:hAnsi="Trebuchet MS"/>
        </w:rPr>
        <w:t xml:space="preserve">For example, </w:t>
      </w:r>
      <w:r w:rsidR="00642DAC" w:rsidRPr="000A383A">
        <w:rPr>
          <w:rFonts w:ascii="Trebuchet MS" w:hAnsi="Trebuchet MS"/>
        </w:rPr>
        <w:t xml:space="preserve">$85 million of </w:t>
      </w:r>
      <w:r w:rsidR="006F3169" w:rsidRPr="000A383A">
        <w:rPr>
          <w:rFonts w:ascii="Trebuchet MS" w:hAnsi="Trebuchet MS"/>
        </w:rPr>
        <w:t xml:space="preserve">increased funding </w:t>
      </w:r>
      <w:r w:rsidR="00642DAC" w:rsidRPr="000A383A">
        <w:rPr>
          <w:rFonts w:ascii="Trebuchet MS" w:hAnsi="Trebuchet MS"/>
        </w:rPr>
        <w:t xml:space="preserve">to 55 state/local public health agencies </w:t>
      </w:r>
      <w:r w:rsidR="006F3169" w:rsidRPr="000A383A">
        <w:rPr>
          <w:rFonts w:ascii="Trebuchet MS" w:hAnsi="Trebuchet MS"/>
        </w:rPr>
        <w:t xml:space="preserve">as part of </w:t>
      </w:r>
    </w:p>
    <w:p w14:paraId="1E47FB04" w14:textId="48682EE3" w:rsidR="002B51C0" w:rsidRPr="000A383A" w:rsidRDefault="006F3169" w:rsidP="001E3AC4">
      <w:pPr>
        <w:spacing w:after="0" w:line="240" w:lineRule="auto"/>
        <w:rPr>
          <w:rFonts w:ascii="Trebuchet MS" w:hAnsi="Trebuchet MS"/>
        </w:rPr>
      </w:pPr>
      <w:r w:rsidRPr="000A383A">
        <w:rPr>
          <w:rFonts w:ascii="Trebuchet MS" w:hAnsi="Trebuchet MS"/>
        </w:rPr>
        <w:t>domestic Ebola response activities</w:t>
      </w:r>
      <w:r w:rsidR="00642DAC" w:rsidRPr="000A383A">
        <w:rPr>
          <w:rFonts w:ascii="Trebuchet MS" w:hAnsi="Trebuchet MS"/>
        </w:rPr>
        <w:t xml:space="preserve"> in 2015 </w:t>
      </w:r>
      <w:r w:rsidRPr="000A383A">
        <w:rPr>
          <w:rFonts w:ascii="Trebuchet MS" w:hAnsi="Trebuchet MS"/>
        </w:rPr>
        <w:t xml:space="preserve">led to improvements </w:t>
      </w:r>
      <w:r w:rsidR="005B6606" w:rsidRPr="000A383A">
        <w:rPr>
          <w:rFonts w:ascii="Trebuchet MS" w:hAnsi="Trebuchet MS"/>
        </w:rPr>
        <w:t>among state and local HAI/AR programs including staffing for</w:t>
      </w:r>
      <w:r w:rsidRPr="000A383A">
        <w:rPr>
          <w:rFonts w:ascii="Trebuchet MS" w:hAnsi="Trebuchet MS"/>
        </w:rPr>
        <w:t xml:space="preserve"> outbreak response (96% of funded programs hired additional staff for this purpose), on-site infection control assessments (83%), </w:t>
      </w:r>
      <w:r w:rsidR="00960DFD" w:rsidRPr="000A383A">
        <w:rPr>
          <w:rFonts w:ascii="Trebuchet MS" w:hAnsi="Trebuchet MS"/>
        </w:rPr>
        <w:t xml:space="preserve">investigative tool development (78% developed new tools), and </w:t>
      </w:r>
      <w:r w:rsidR="005B6606" w:rsidRPr="000A383A">
        <w:rPr>
          <w:rFonts w:ascii="Trebuchet MS" w:hAnsi="Trebuchet MS"/>
        </w:rPr>
        <w:t xml:space="preserve">outbreak-related </w:t>
      </w:r>
      <w:r w:rsidR="00960DFD" w:rsidRPr="000A383A">
        <w:rPr>
          <w:rFonts w:ascii="Trebuchet MS" w:hAnsi="Trebuchet MS"/>
        </w:rPr>
        <w:t>laboratory capacity (91%).</w:t>
      </w:r>
      <w:r w:rsidR="00890854">
        <w:rPr>
          <w:rFonts w:ascii="Trebuchet MS" w:hAnsi="Trebuchet MS"/>
          <w:vertAlign w:val="superscript"/>
        </w:rPr>
        <w:t>18</w:t>
      </w:r>
      <w:r w:rsidRPr="000A383A">
        <w:rPr>
          <w:rFonts w:ascii="Trebuchet MS" w:hAnsi="Trebuchet MS"/>
        </w:rPr>
        <w:t xml:space="preserve"> </w:t>
      </w:r>
      <w:r w:rsidR="002B51C0" w:rsidRPr="000A383A">
        <w:rPr>
          <w:rFonts w:ascii="Trebuchet MS" w:hAnsi="Trebuchet MS"/>
        </w:rPr>
        <w:t xml:space="preserve">The context of improved outbreak detection and response includes </w:t>
      </w:r>
      <w:r w:rsidR="0001100D" w:rsidRPr="000A383A">
        <w:rPr>
          <w:rFonts w:ascii="Trebuchet MS" w:hAnsi="Trebuchet MS"/>
        </w:rPr>
        <w:t>novel and non-traditional</w:t>
      </w:r>
      <w:r w:rsidR="002B51C0" w:rsidRPr="000A383A">
        <w:rPr>
          <w:rFonts w:ascii="Trebuchet MS" w:hAnsi="Trebuchet MS"/>
        </w:rPr>
        <w:t xml:space="preserve"> medical care leading to new healthcare infection risks; shifting healthcare settings for patient care, primarily toward outpatient care; increased funding for public health HAI/AR programs</w:t>
      </w:r>
      <w:r w:rsidR="006119CD" w:rsidRPr="000A383A">
        <w:rPr>
          <w:rFonts w:ascii="Trebuchet MS" w:hAnsi="Trebuchet MS"/>
        </w:rPr>
        <w:t xml:space="preserve"> leading to increased expertise in outbreak response, infection control, AR containment, and antimicrobial stewardship</w:t>
      </w:r>
      <w:r w:rsidR="002B51C0" w:rsidRPr="000A383A">
        <w:rPr>
          <w:rFonts w:ascii="Trebuchet MS" w:hAnsi="Trebuchet MS"/>
        </w:rPr>
        <w:t xml:space="preserve">; </w:t>
      </w:r>
      <w:r w:rsidR="002B1864" w:rsidRPr="000A383A">
        <w:rPr>
          <w:rFonts w:ascii="Trebuchet MS" w:hAnsi="Trebuchet MS"/>
        </w:rPr>
        <w:t xml:space="preserve">increased capacity of public health and clinical laboratories to detect organisms of public health interest and provide advanced laboratory testing such as molecular methods; </w:t>
      </w:r>
      <w:r w:rsidR="002B51C0" w:rsidRPr="000A383A">
        <w:rPr>
          <w:rFonts w:ascii="Trebuchet MS" w:hAnsi="Trebuchet MS"/>
        </w:rPr>
        <w:t xml:space="preserve">and increasing collaboration among public health, healthcare facilities, and partners. </w:t>
      </w:r>
      <w:r w:rsidR="00642DAC" w:rsidRPr="000A383A">
        <w:rPr>
          <w:rFonts w:ascii="Trebuchet MS" w:hAnsi="Trebuchet MS"/>
        </w:rPr>
        <w:t xml:space="preserve">The novel SARS-CoV-2 virus pandemic, still underway at the time of this writing, has had, and will continue to have, an enormous impact on public health and healthcare systems, the full scope of which is not yet known. </w:t>
      </w:r>
      <w:r w:rsidR="002B51C0" w:rsidRPr="000A383A">
        <w:rPr>
          <w:rFonts w:ascii="Trebuchet MS" w:hAnsi="Trebuchet MS"/>
        </w:rPr>
        <w:t xml:space="preserve">As this field </w:t>
      </w:r>
      <w:r w:rsidR="00642DAC" w:rsidRPr="000A383A">
        <w:rPr>
          <w:rFonts w:ascii="Trebuchet MS" w:hAnsi="Trebuchet MS"/>
        </w:rPr>
        <w:t xml:space="preserve">continues to </w:t>
      </w:r>
      <w:r w:rsidR="00461DEC" w:rsidRPr="000A383A">
        <w:rPr>
          <w:rFonts w:ascii="Trebuchet MS" w:hAnsi="Trebuchet MS"/>
        </w:rPr>
        <w:t xml:space="preserve">evolve, </w:t>
      </w:r>
      <w:r w:rsidR="002B51C0" w:rsidRPr="000A383A">
        <w:rPr>
          <w:rFonts w:ascii="Trebuchet MS" w:hAnsi="Trebuchet MS"/>
        </w:rPr>
        <w:t xml:space="preserve">collaboration among public health and healthcare </w:t>
      </w:r>
      <w:r w:rsidR="00461DEC" w:rsidRPr="000A383A">
        <w:rPr>
          <w:rFonts w:ascii="Trebuchet MS" w:hAnsi="Trebuchet MS"/>
        </w:rPr>
        <w:t xml:space="preserve">remains </w:t>
      </w:r>
      <w:r w:rsidR="002B51C0" w:rsidRPr="000A383A">
        <w:rPr>
          <w:rFonts w:ascii="Trebuchet MS" w:hAnsi="Trebuchet MS"/>
        </w:rPr>
        <w:t>critical to the success of outbreak response.</w:t>
      </w:r>
    </w:p>
    <w:p w14:paraId="688E5100" w14:textId="36C6657C" w:rsidR="00F47E03" w:rsidRPr="000A383A" w:rsidRDefault="00F47E03" w:rsidP="001E3AC4">
      <w:pPr>
        <w:spacing w:after="0" w:line="240" w:lineRule="auto"/>
        <w:rPr>
          <w:rFonts w:ascii="Trebuchet MS" w:hAnsi="Trebuchet MS"/>
        </w:rPr>
      </w:pPr>
    </w:p>
    <w:p w14:paraId="418A5835" w14:textId="77777777" w:rsidR="00D82B18" w:rsidRDefault="00F47E03" w:rsidP="003E6CF1">
      <w:pPr>
        <w:spacing w:after="0" w:line="240" w:lineRule="auto"/>
        <w:rPr>
          <w:rFonts w:ascii="Trebuchet MS" w:hAnsi="Trebuchet MS"/>
        </w:rPr>
      </w:pPr>
      <w:r w:rsidRPr="000A383A">
        <w:rPr>
          <w:rFonts w:ascii="Trebuchet MS" w:hAnsi="Trebuchet MS"/>
        </w:rPr>
        <w:t xml:space="preserve">As more experience is gained, the </w:t>
      </w:r>
      <w:r w:rsidR="00A304CE" w:rsidRPr="000A383A">
        <w:rPr>
          <w:rFonts w:ascii="Trebuchet MS" w:hAnsi="Trebuchet MS"/>
        </w:rPr>
        <w:t xml:space="preserve">understanding of the scope of the </w:t>
      </w:r>
      <w:r w:rsidRPr="000A383A">
        <w:rPr>
          <w:rFonts w:ascii="Trebuchet MS" w:hAnsi="Trebuchet MS"/>
        </w:rPr>
        <w:t xml:space="preserve">wide variety of outbreaks that might be investigated by HAI/AR public health programs is </w:t>
      </w:r>
      <w:r w:rsidR="00A304CE" w:rsidRPr="000A383A">
        <w:rPr>
          <w:rFonts w:ascii="Trebuchet MS" w:hAnsi="Trebuchet MS"/>
        </w:rPr>
        <w:t xml:space="preserve">also </w:t>
      </w:r>
      <w:r w:rsidRPr="000A383A">
        <w:rPr>
          <w:rFonts w:ascii="Trebuchet MS" w:hAnsi="Trebuchet MS"/>
        </w:rPr>
        <w:t xml:space="preserve">emerging. Healthcare settings are widely variable in the type of care delivered, patient susceptibility to infections, infection risks, and infectious pathogens likely to be present. </w:t>
      </w:r>
      <w:r w:rsidR="00B25A5B" w:rsidRPr="000A383A">
        <w:rPr>
          <w:rFonts w:ascii="Trebuchet MS" w:hAnsi="Trebuchet MS"/>
        </w:rPr>
        <w:t>As noted above in section 2.1.1.1, h</w:t>
      </w:r>
      <w:r w:rsidRPr="000A383A">
        <w:rPr>
          <w:rFonts w:ascii="Trebuchet MS" w:hAnsi="Trebuchet MS"/>
        </w:rPr>
        <w:t xml:space="preserve">ealthcare settings range from acute care hospitals with broad variability </w:t>
      </w:r>
      <w:r w:rsidR="00A304CE" w:rsidRPr="000A383A">
        <w:rPr>
          <w:rFonts w:ascii="Trebuchet MS" w:hAnsi="Trebuchet MS"/>
        </w:rPr>
        <w:t>among internal care locations (e.g., operating rooms, neonatal intensive care units, oncology wards, burn units)</w:t>
      </w:r>
      <w:r w:rsidR="003E6CF1" w:rsidRPr="000A383A">
        <w:rPr>
          <w:rFonts w:ascii="Trebuchet MS" w:hAnsi="Trebuchet MS"/>
        </w:rPr>
        <w:t xml:space="preserve">, long-term care facilities, as well as a diverse array of </w:t>
      </w:r>
      <w:r w:rsidR="00A304CE" w:rsidRPr="000A383A">
        <w:rPr>
          <w:rFonts w:ascii="Trebuchet MS" w:hAnsi="Trebuchet MS"/>
        </w:rPr>
        <w:t xml:space="preserve">outpatient </w:t>
      </w:r>
      <w:r w:rsidR="003E6CF1" w:rsidRPr="000A383A">
        <w:rPr>
          <w:rFonts w:ascii="Trebuchet MS" w:hAnsi="Trebuchet MS"/>
        </w:rPr>
        <w:t>facilities</w:t>
      </w:r>
      <w:r w:rsidR="003E6CF1" w:rsidRPr="000A383A" w:rsidDel="003E6CF1">
        <w:rPr>
          <w:rFonts w:ascii="Trebuchet MS" w:hAnsi="Trebuchet MS"/>
        </w:rPr>
        <w:t xml:space="preserve"> </w:t>
      </w:r>
      <w:r w:rsidR="003E6CF1" w:rsidRPr="000A383A">
        <w:rPr>
          <w:rFonts w:ascii="Trebuchet MS" w:hAnsi="Trebuchet MS"/>
        </w:rPr>
        <w:t xml:space="preserve">covering everything from acupuncture clinics to </w:t>
      </w:r>
      <w:r w:rsidR="00A304CE" w:rsidRPr="000A383A">
        <w:rPr>
          <w:rFonts w:ascii="Trebuchet MS" w:hAnsi="Trebuchet MS"/>
        </w:rPr>
        <w:t>ambulatory surgery centers.</w:t>
      </w:r>
      <w:r w:rsidR="0055395C" w:rsidRPr="000A383A">
        <w:rPr>
          <w:rFonts w:ascii="Trebuchet MS" w:hAnsi="Trebuchet MS"/>
          <w:vertAlign w:val="superscript"/>
        </w:rPr>
        <w:t>10</w:t>
      </w:r>
      <w:r w:rsidR="00A304CE" w:rsidRPr="000A383A">
        <w:rPr>
          <w:rFonts w:ascii="Trebuchet MS" w:hAnsi="Trebuchet MS"/>
        </w:rPr>
        <w:t xml:space="preserve"> Outbreaks </w:t>
      </w:r>
      <w:r w:rsidR="00461DEC" w:rsidRPr="000A383A">
        <w:rPr>
          <w:rFonts w:ascii="Trebuchet MS" w:hAnsi="Trebuchet MS"/>
        </w:rPr>
        <w:t xml:space="preserve">can </w:t>
      </w:r>
      <w:r w:rsidR="00A304CE" w:rsidRPr="000A383A">
        <w:rPr>
          <w:rFonts w:ascii="Trebuchet MS" w:hAnsi="Trebuchet MS"/>
        </w:rPr>
        <w:t xml:space="preserve">be related to medical products, encompass multiple facilities and </w:t>
      </w:r>
      <w:r w:rsidR="00D55816" w:rsidRPr="000A383A">
        <w:rPr>
          <w:rFonts w:ascii="Trebuchet MS" w:hAnsi="Trebuchet MS"/>
        </w:rPr>
        <w:t xml:space="preserve">healthcare </w:t>
      </w:r>
      <w:r w:rsidR="00885E07" w:rsidRPr="000A383A">
        <w:rPr>
          <w:rFonts w:ascii="Trebuchet MS" w:hAnsi="Trebuchet MS"/>
        </w:rPr>
        <w:t>settings</w:t>
      </w:r>
      <w:r w:rsidR="00A304CE" w:rsidRPr="000A383A">
        <w:rPr>
          <w:rFonts w:ascii="Trebuchet MS" w:hAnsi="Trebuchet MS"/>
        </w:rPr>
        <w:t xml:space="preserve">, span </w:t>
      </w:r>
    </w:p>
    <w:p w14:paraId="51B34E78" w14:textId="2A04720F" w:rsidR="003E6CF1" w:rsidRDefault="00A304CE" w:rsidP="003E6CF1">
      <w:pPr>
        <w:spacing w:after="0" w:line="240" w:lineRule="auto"/>
        <w:rPr>
          <w:rFonts w:ascii="Trebuchet MS" w:hAnsi="Trebuchet MS"/>
        </w:rPr>
      </w:pPr>
      <w:r w:rsidRPr="000A383A">
        <w:rPr>
          <w:rFonts w:ascii="Trebuchet MS" w:hAnsi="Trebuchet MS"/>
        </w:rPr>
        <w:t xml:space="preserve">healthcare and community </w:t>
      </w:r>
      <w:proofErr w:type="gramStart"/>
      <w:r w:rsidRPr="000A383A">
        <w:rPr>
          <w:rFonts w:ascii="Trebuchet MS" w:hAnsi="Trebuchet MS"/>
        </w:rPr>
        <w:t xml:space="preserve">settings, </w:t>
      </w:r>
      <w:r w:rsidR="00546256" w:rsidRPr="000A383A">
        <w:rPr>
          <w:rFonts w:ascii="Trebuchet MS" w:hAnsi="Trebuchet MS"/>
        </w:rPr>
        <w:t>or</w:t>
      </w:r>
      <w:proofErr w:type="gramEnd"/>
      <w:r w:rsidR="00546256" w:rsidRPr="000A383A">
        <w:rPr>
          <w:rFonts w:ascii="Trebuchet MS" w:hAnsi="Trebuchet MS"/>
        </w:rPr>
        <w:t xml:space="preserve"> </w:t>
      </w:r>
      <w:r w:rsidRPr="000A383A">
        <w:rPr>
          <w:rFonts w:ascii="Trebuchet MS" w:hAnsi="Trebuchet MS"/>
        </w:rPr>
        <w:t xml:space="preserve">result from drug diversion </w:t>
      </w:r>
      <w:r w:rsidR="00546256" w:rsidRPr="000A383A">
        <w:rPr>
          <w:rFonts w:ascii="Trebuchet MS" w:hAnsi="Trebuchet MS"/>
        </w:rPr>
        <w:t>and</w:t>
      </w:r>
      <w:r w:rsidR="0001100D" w:rsidRPr="000A383A">
        <w:rPr>
          <w:rFonts w:ascii="Trebuchet MS" w:hAnsi="Trebuchet MS"/>
        </w:rPr>
        <w:t xml:space="preserve"> </w:t>
      </w:r>
      <w:r w:rsidRPr="000A383A">
        <w:rPr>
          <w:rFonts w:ascii="Trebuchet MS" w:hAnsi="Trebuchet MS"/>
        </w:rPr>
        <w:t xml:space="preserve">other unique </w:t>
      </w:r>
      <w:r w:rsidR="00546256" w:rsidRPr="000A383A">
        <w:rPr>
          <w:rFonts w:ascii="Trebuchet MS" w:hAnsi="Trebuchet MS"/>
        </w:rPr>
        <w:t>c</w:t>
      </w:r>
      <w:r w:rsidR="005F2AA3" w:rsidRPr="000A383A">
        <w:rPr>
          <w:rFonts w:ascii="Trebuchet MS" w:hAnsi="Trebuchet MS"/>
        </w:rPr>
        <w:t>i</w:t>
      </w:r>
      <w:r w:rsidR="00546256" w:rsidRPr="000A383A">
        <w:rPr>
          <w:rFonts w:ascii="Trebuchet MS" w:hAnsi="Trebuchet MS"/>
        </w:rPr>
        <w:t>rcumstances</w:t>
      </w:r>
      <w:r w:rsidRPr="000A383A">
        <w:rPr>
          <w:rFonts w:ascii="Trebuchet MS" w:hAnsi="Trebuchet MS"/>
        </w:rPr>
        <w:t>.</w:t>
      </w:r>
      <w:r w:rsidR="002B1864" w:rsidRPr="000A383A">
        <w:rPr>
          <w:rFonts w:ascii="Trebuchet MS" w:hAnsi="Trebuchet MS"/>
        </w:rPr>
        <w:t xml:space="preserve"> </w:t>
      </w:r>
      <w:r w:rsidR="00D74499" w:rsidRPr="000A383A">
        <w:rPr>
          <w:rFonts w:ascii="Trebuchet MS" w:hAnsi="Trebuchet MS"/>
        </w:rPr>
        <w:t>A vast number of agents have been implicated in HAI transmission scenarios; these include a constantly evolving list of bacteria, fungi, viruses, parasites, and prions. HAI outbreaks can be caused by pathogens that are common in the community or by pathogens that are rarely observed outside of healthcare environments and specific patient populations.</w:t>
      </w:r>
      <w:r w:rsidR="002B1864" w:rsidRPr="000A383A">
        <w:rPr>
          <w:rFonts w:ascii="Trebuchet MS" w:hAnsi="Trebuchet MS"/>
          <w:vertAlign w:val="superscript"/>
        </w:rPr>
        <w:t>4</w:t>
      </w:r>
      <w:r w:rsidR="003E6CF1" w:rsidRPr="000A383A">
        <w:rPr>
          <w:rFonts w:ascii="Trebuchet MS" w:hAnsi="Trebuchet MS"/>
        </w:rPr>
        <w:t xml:space="preserve"> Health department tracking of healthcare outbreak response activities is relatively new and still evolving. One recent assessment found </w:t>
      </w:r>
      <w:r w:rsidR="00F11D61" w:rsidRPr="000A383A">
        <w:rPr>
          <w:rFonts w:ascii="Trebuchet MS" w:hAnsi="Trebuchet MS"/>
        </w:rPr>
        <w:t>6665</w:t>
      </w:r>
      <w:r w:rsidR="003E6CF1" w:rsidRPr="000A383A">
        <w:rPr>
          <w:rFonts w:ascii="Trebuchet MS" w:hAnsi="Trebuchet MS"/>
        </w:rPr>
        <w:t xml:space="preserve"> response activities were re</w:t>
      </w:r>
      <w:r w:rsidR="00F11D61" w:rsidRPr="000A383A">
        <w:rPr>
          <w:rFonts w:ascii="Trebuchet MS" w:hAnsi="Trebuchet MS"/>
        </w:rPr>
        <w:t>cord</w:t>
      </w:r>
      <w:r w:rsidR="003E6CF1" w:rsidRPr="000A383A">
        <w:rPr>
          <w:rFonts w:ascii="Trebuchet MS" w:hAnsi="Trebuchet MS"/>
        </w:rPr>
        <w:t xml:space="preserve">ed by health departments in calendar year 2016 with the majority </w:t>
      </w:r>
      <w:r w:rsidR="00F11D61" w:rsidRPr="000A383A">
        <w:rPr>
          <w:rFonts w:ascii="Trebuchet MS" w:hAnsi="Trebuchet MS"/>
        </w:rPr>
        <w:t>(78%) involving</w:t>
      </w:r>
      <w:r w:rsidR="003E6CF1" w:rsidRPr="000A383A">
        <w:rPr>
          <w:rFonts w:ascii="Trebuchet MS" w:hAnsi="Trebuchet MS"/>
        </w:rPr>
        <w:t xml:space="preserve"> long-term care facilities</w:t>
      </w:r>
      <w:r w:rsidR="00F11D61" w:rsidRPr="000A383A">
        <w:rPr>
          <w:rFonts w:ascii="Trebuchet MS" w:hAnsi="Trebuchet MS"/>
        </w:rPr>
        <w:t>.</w:t>
      </w:r>
      <w:r w:rsidR="00890854">
        <w:rPr>
          <w:rFonts w:ascii="Trebuchet MS" w:hAnsi="Trebuchet MS"/>
          <w:vertAlign w:val="superscript"/>
        </w:rPr>
        <w:t>18</w:t>
      </w:r>
      <w:r w:rsidR="00F11D61" w:rsidRPr="000A383A">
        <w:rPr>
          <w:rFonts w:ascii="Trebuchet MS" w:hAnsi="Trebuchet MS"/>
        </w:rPr>
        <w:t xml:space="preserve"> Much of this routine outbreak response activity pertains to investigation and control of gastrointestinal and influenza-like illnesses in nursing homes. Superimposed on this baseline, we see a wide range of more complex and challenging healthcare outbreak response activities.</w:t>
      </w:r>
      <w:r w:rsidR="00257747" w:rsidRPr="000A383A">
        <w:rPr>
          <w:rFonts w:ascii="Trebuchet MS" w:hAnsi="Trebuchet MS"/>
          <w:vertAlign w:val="superscript"/>
        </w:rPr>
        <w:t>3</w:t>
      </w:r>
      <w:r w:rsidR="00890854">
        <w:rPr>
          <w:rFonts w:ascii="Trebuchet MS" w:hAnsi="Trebuchet MS"/>
          <w:vertAlign w:val="superscript"/>
        </w:rPr>
        <w:t>5</w:t>
      </w:r>
      <w:r w:rsidR="00257747" w:rsidRPr="000A383A">
        <w:rPr>
          <w:rFonts w:ascii="Trebuchet MS" w:hAnsi="Trebuchet MS"/>
          <w:vertAlign w:val="superscript"/>
        </w:rPr>
        <w:t>-</w:t>
      </w:r>
      <w:r w:rsidR="00EE5EB1" w:rsidRPr="000A383A">
        <w:rPr>
          <w:rFonts w:ascii="Trebuchet MS" w:hAnsi="Trebuchet MS"/>
          <w:vertAlign w:val="superscript"/>
        </w:rPr>
        <w:t>4</w:t>
      </w:r>
      <w:r w:rsidR="00890854">
        <w:rPr>
          <w:rFonts w:ascii="Trebuchet MS" w:hAnsi="Trebuchet MS"/>
          <w:vertAlign w:val="superscript"/>
        </w:rPr>
        <w:t>0</w:t>
      </w:r>
      <w:r w:rsidR="00F11D61" w:rsidRPr="000A383A">
        <w:rPr>
          <w:rFonts w:ascii="Trebuchet MS" w:hAnsi="Trebuchet MS"/>
        </w:rPr>
        <w:t xml:space="preserve"> </w:t>
      </w:r>
    </w:p>
    <w:p w14:paraId="07986086" w14:textId="77777777" w:rsidR="004A1765" w:rsidRPr="000A383A" w:rsidRDefault="004A1765" w:rsidP="003E6CF1">
      <w:pPr>
        <w:spacing w:after="0" w:line="240" w:lineRule="auto"/>
        <w:rPr>
          <w:rFonts w:ascii="Trebuchet MS" w:hAnsi="Trebuchet MS"/>
        </w:rPr>
      </w:pPr>
    </w:p>
    <w:p w14:paraId="42C5A20E" w14:textId="77777777" w:rsidR="003E6CF1" w:rsidRPr="000A383A" w:rsidRDefault="003E6CF1" w:rsidP="003E6CF1">
      <w:pPr>
        <w:spacing w:after="0" w:line="240" w:lineRule="auto"/>
        <w:rPr>
          <w:rFonts w:ascii="Trebuchet MS" w:hAnsi="Trebuchet MS"/>
        </w:rPr>
      </w:pPr>
    </w:p>
    <w:p w14:paraId="5A97CECB" w14:textId="062C23FD" w:rsidR="00E002DB" w:rsidRPr="000A383A" w:rsidRDefault="00E002DB" w:rsidP="00E002DB">
      <w:pPr>
        <w:pStyle w:val="ListParagraph"/>
        <w:numPr>
          <w:ilvl w:val="2"/>
          <w:numId w:val="19"/>
        </w:numPr>
        <w:spacing w:after="0" w:line="240" w:lineRule="auto"/>
        <w:rPr>
          <w:rFonts w:ascii="Trebuchet MS" w:hAnsi="Trebuchet MS"/>
        </w:rPr>
      </w:pPr>
      <w:r w:rsidRPr="000A383A">
        <w:rPr>
          <w:rFonts w:ascii="Trebuchet MS" w:hAnsi="Trebuchet MS"/>
          <w:b/>
          <w:bCs/>
        </w:rPr>
        <w:t>Modes of Transmission</w:t>
      </w:r>
    </w:p>
    <w:p w14:paraId="278BCA65" w14:textId="4AFD3644" w:rsidR="006E47C0" w:rsidRPr="000A383A" w:rsidRDefault="006E47C0" w:rsidP="006E47C0">
      <w:pPr>
        <w:spacing w:after="0" w:line="240" w:lineRule="auto"/>
        <w:rPr>
          <w:rFonts w:ascii="Trebuchet MS" w:hAnsi="Trebuchet MS"/>
        </w:rPr>
      </w:pPr>
    </w:p>
    <w:p w14:paraId="3DF5ABA6" w14:textId="7380FB50" w:rsidR="0033770C" w:rsidRDefault="00635E0D" w:rsidP="00013698">
      <w:pPr>
        <w:spacing w:after="0" w:line="240" w:lineRule="auto"/>
        <w:rPr>
          <w:rFonts w:ascii="Trebuchet MS" w:hAnsi="Trebuchet MS"/>
        </w:rPr>
      </w:pPr>
      <w:r w:rsidRPr="000A383A">
        <w:rPr>
          <w:rFonts w:ascii="Trebuchet MS" w:hAnsi="Trebuchet MS"/>
        </w:rPr>
        <w:t>Classically, outbreak</w:t>
      </w:r>
      <w:r w:rsidR="00A039A9" w:rsidRPr="000A383A">
        <w:rPr>
          <w:rFonts w:ascii="Trebuchet MS" w:hAnsi="Trebuchet MS"/>
        </w:rPr>
        <w:t>s</w:t>
      </w:r>
      <w:r w:rsidRPr="000A383A">
        <w:rPr>
          <w:rFonts w:ascii="Trebuchet MS" w:hAnsi="Trebuchet MS"/>
        </w:rPr>
        <w:t xml:space="preserve"> </w:t>
      </w:r>
      <w:r w:rsidR="00A039A9" w:rsidRPr="000A383A">
        <w:rPr>
          <w:rFonts w:ascii="Trebuchet MS" w:hAnsi="Trebuchet MS"/>
        </w:rPr>
        <w:t xml:space="preserve">have been characterized </w:t>
      </w:r>
      <w:r w:rsidR="00C85D08" w:rsidRPr="000A383A">
        <w:rPr>
          <w:rFonts w:ascii="Trebuchet MS" w:hAnsi="Trebuchet MS"/>
        </w:rPr>
        <w:t xml:space="preserve">based on the </w:t>
      </w:r>
      <w:r w:rsidR="00A039A9" w:rsidRPr="000A383A">
        <w:rPr>
          <w:rFonts w:ascii="Trebuchet MS" w:hAnsi="Trebuchet MS"/>
        </w:rPr>
        <w:t xml:space="preserve">mode </w:t>
      </w:r>
      <w:r w:rsidR="00C85D08" w:rsidRPr="000A383A">
        <w:rPr>
          <w:rFonts w:ascii="Trebuchet MS" w:hAnsi="Trebuchet MS"/>
        </w:rPr>
        <w:t>of transmission</w:t>
      </w:r>
      <w:r w:rsidR="00A039A9" w:rsidRPr="000A383A">
        <w:rPr>
          <w:rFonts w:ascii="Trebuchet MS" w:hAnsi="Trebuchet MS"/>
        </w:rPr>
        <w:t xml:space="preserve"> using terms such as</w:t>
      </w:r>
      <w:r w:rsidRPr="000A383A">
        <w:rPr>
          <w:rFonts w:ascii="Trebuchet MS" w:hAnsi="Trebuchet MS"/>
        </w:rPr>
        <w:t xml:space="preserve"> point-source or person-to-person</w:t>
      </w:r>
      <w:r w:rsidR="00CD3D0F" w:rsidRPr="000A383A">
        <w:rPr>
          <w:rFonts w:ascii="Trebuchet MS" w:hAnsi="Trebuchet MS"/>
        </w:rPr>
        <w:t xml:space="preserve">. </w:t>
      </w:r>
      <w:r w:rsidR="00A67169" w:rsidRPr="000A383A">
        <w:rPr>
          <w:rFonts w:ascii="Trebuchet MS" w:hAnsi="Trebuchet MS"/>
        </w:rPr>
        <w:t>Often the pathogen identified provide</w:t>
      </w:r>
      <w:r w:rsidR="00A039A9" w:rsidRPr="000A383A">
        <w:rPr>
          <w:rFonts w:ascii="Trebuchet MS" w:hAnsi="Trebuchet MS"/>
        </w:rPr>
        <w:t>s</w:t>
      </w:r>
      <w:r w:rsidR="00A67169" w:rsidRPr="000A383A">
        <w:rPr>
          <w:rFonts w:ascii="Trebuchet MS" w:hAnsi="Trebuchet MS"/>
        </w:rPr>
        <w:t xml:space="preserve"> a clue </w:t>
      </w:r>
      <w:r w:rsidR="00A039A9" w:rsidRPr="000A383A">
        <w:rPr>
          <w:rFonts w:ascii="Trebuchet MS" w:hAnsi="Trebuchet MS"/>
        </w:rPr>
        <w:t xml:space="preserve">as </w:t>
      </w:r>
      <w:r w:rsidR="00A67169" w:rsidRPr="000A383A">
        <w:rPr>
          <w:rFonts w:ascii="Trebuchet MS" w:hAnsi="Trebuchet MS"/>
        </w:rPr>
        <w:t xml:space="preserve">to the most likely method of transmission. For example, a group A </w:t>
      </w:r>
      <w:r w:rsidR="00A67169" w:rsidRPr="000A383A">
        <w:rPr>
          <w:rFonts w:ascii="Trebuchet MS" w:hAnsi="Trebuchet MS"/>
          <w:i/>
          <w:iCs/>
        </w:rPr>
        <w:t>Streptococcus</w:t>
      </w:r>
      <w:r w:rsidR="00A67169" w:rsidRPr="000A383A">
        <w:rPr>
          <w:rFonts w:ascii="Trebuchet MS" w:hAnsi="Trebuchet MS"/>
        </w:rPr>
        <w:t xml:space="preserve"> outbreak is more likely to be person-to-person, whereas an unusual pathogen identified in a cluster of bloodstream infections across multiple healthcare facilities is more likely to be point-source. </w:t>
      </w:r>
      <w:r w:rsidR="00CD3D0F" w:rsidRPr="000A383A">
        <w:rPr>
          <w:rFonts w:ascii="Trebuchet MS" w:hAnsi="Trebuchet MS"/>
        </w:rPr>
        <w:t>In healthcare-related outbreaks</w:t>
      </w:r>
      <w:r w:rsidR="00C85D08" w:rsidRPr="000A383A">
        <w:rPr>
          <w:rFonts w:ascii="Trebuchet MS" w:hAnsi="Trebuchet MS"/>
        </w:rPr>
        <w:t xml:space="preserve">, person-to-person is often the most common, and can occur </w:t>
      </w:r>
      <w:r w:rsidR="00A039A9" w:rsidRPr="000A383A">
        <w:rPr>
          <w:rFonts w:ascii="Trebuchet MS" w:hAnsi="Trebuchet MS"/>
        </w:rPr>
        <w:t xml:space="preserve">from </w:t>
      </w:r>
      <w:r w:rsidR="00C85D08" w:rsidRPr="000A383A">
        <w:rPr>
          <w:rFonts w:ascii="Trebuchet MS" w:hAnsi="Trebuchet MS"/>
        </w:rPr>
        <w:t>patient</w:t>
      </w:r>
      <w:r w:rsidR="00CC443E" w:rsidRPr="000A383A">
        <w:rPr>
          <w:rFonts w:ascii="Trebuchet MS" w:hAnsi="Trebuchet MS"/>
        </w:rPr>
        <w:t>-</w:t>
      </w:r>
      <w:r w:rsidR="00C85D08" w:rsidRPr="000A383A">
        <w:rPr>
          <w:rFonts w:ascii="Trebuchet MS" w:hAnsi="Trebuchet MS"/>
        </w:rPr>
        <w:t>to</w:t>
      </w:r>
      <w:r w:rsidR="00CC443E" w:rsidRPr="000A383A">
        <w:rPr>
          <w:rFonts w:ascii="Trebuchet MS" w:hAnsi="Trebuchet MS"/>
        </w:rPr>
        <w:t>-</w:t>
      </w:r>
      <w:r w:rsidR="00C85D08" w:rsidRPr="000A383A">
        <w:rPr>
          <w:rFonts w:ascii="Trebuchet MS" w:hAnsi="Trebuchet MS"/>
        </w:rPr>
        <w:t>patient directly, patient</w:t>
      </w:r>
      <w:r w:rsidR="00CC443E" w:rsidRPr="000A383A">
        <w:rPr>
          <w:rFonts w:ascii="Trebuchet MS" w:hAnsi="Trebuchet MS"/>
        </w:rPr>
        <w:t>-</w:t>
      </w:r>
      <w:r w:rsidR="00C85D08" w:rsidRPr="000A383A">
        <w:rPr>
          <w:rFonts w:ascii="Trebuchet MS" w:hAnsi="Trebuchet MS"/>
        </w:rPr>
        <w:t>to</w:t>
      </w:r>
      <w:r w:rsidR="00CC443E" w:rsidRPr="000A383A">
        <w:rPr>
          <w:rFonts w:ascii="Trebuchet MS" w:hAnsi="Trebuchet MS"/>
        </w:rPr>
        <w:t>-</w:t>
      </w:r>
      <w:r w:rsidR="00C85D08" w:rsidRPr="000A383A">
        <w:rPr>
          <w:rFonts w:ascii="Trebuchet MS" w:hAnsi="Trebuchet MS"/>
        </w:rPr>
        <w:t>healthcare worker and vice versa (often resulting</w:t>
      </w:r>
    </w:p>
    <w:p w14:paraId="31BE33BA" w14:textId="14C6E788" w:rsidR="00013698" w:rsidRPr="000A383A" w:rsidRDefault="00C85D08" w:rsidP="00013698">
      <w:pPr>
        <w:spacing w:after="0" w:line="240" w:lineRule="auto"/>
        <w:rPr>
          <w:rFonts w:ascii="Trebuchet MS" w:hAnsi="Trebuchet MS"/>
        </w:rPr>
      </w:pPr>
      <w:r w:rsidRPr="000A383A">
        <w:rPr>
          <w:rFonts w:ascii="Trebuchet MS" w:hAnsi="Trebuchet MS"/>
        </w:rPr>
        <w:t>in patient</w:t>
      </w:r>
      <w:r w:rsidR="00CC443E" w:rsidRPr="000A383A">
        <w:rPr>
          <w:rFonts w:ascii="Trebuchet MS" w:hAnsi="Trebuchet MS"/>
        </w:rPr>
        <w:t>-</w:t>
      </w:r>
      <w:r w:rsidRPr="000A383A">
        <w:rPr>
          <w:rFonts w:ascii="Trebuchet MS" w:hAnsi="Trebuchet MS"/>
        </w:rPr>
        <w:t>to</w:t>
      </w:r>
      <w:r w:rsidR="00CC443E" w:rsidRPr="000A383A">
        <w:rPr>
          <w:rFonts w:ascii="Trebuchet MS" w:hAnsi="Trebuchet MS"/>
        </w:rPr>
        <w:t>-</w:t>
      </w:r>
      <w:r w:rsidRPr="000A383A">
        <w:rPr>
          <w:rFonts w:ascii="Trebuchet MS" w:hAnsi="Trebuchet MS"/>
        </w:rPr>
        <w:t>patient spread), and person</w:t>
      </w:r>
      <w:r w:rsidR="00CC443E" w:rsidRPr="000A383A">
        <w:rPr>
          <w:rFonts w:ascii="Trebuchet MS" w:hAnsi="Trebuchet MS"/>
        </w:rPr>
        <w:t>-</w:t>
      </w:r>
      <w:r w:rsidRPr="000A383A">
        <w:rPr>
          <w:rFonts w:ascii="Trebuchet MS" w:hAnsi="Trebuchet MS"/>
        </w:rPr>
        <w:t>to</w:t>
      </w:r>
      <w:r w:rsidR="00CC443E" w:rsidRPr="000A383A">
        <w:rPr>
          <w:rFonts w:ascii="Trebuchet MS" w:hAnsi="Trebuchet MS"/>
        </w:rPr>
        <w:t>-</w:t>
      </w:r>
      <w:r w:rsidRPr="000A383A">
        <w:rPr>
          <w:rFonts w:ascii="Trebuchet MS" w:hAnsi="Trebuchet MS"/>
        </w:rPr>
        <w:t>person via contamination of the environment</w:t>
      </w:r>
      <w:r w:rsidR="00952C68" w:rsidRPr="000A383A">
        <w:rPr>
          <w:rFonts w:ascii="Trebuchet MS" w:hAnsi="Trebuchet MS"/>
        </w:rPr>
        <w:t xml:space="preserve"> or shared equipment</w:t>
      </w:r>
      <w:r w:rsidRPr="000A383A">
        <w:rPr>
          <w:rFonts w:ascii="Trebuchet MS" w:hAnsi="Trebuchet MS"/>
        </w:rPr>
        <w:t xml:space="preserve">. </w:t>
      </w:r>
      <w:r w:rsidR="0097493A" w:rsidRPr="000A383A">
        <w:rPr>
          <w:rFonts w:ascii="Trebuchet MS" w:hAnsi="Trebuchet MS"/>
        </w:rPr>
        <w:t xml:space="preserve">Infection control breaches </w:t>
      </w:r>
      <w:r w:rsidR="00CC443E" w:rsidRPr="000A383A">
        <w:rPr>
          <w:rFonts w:ascii="Trebuchet MS" w:hAnsi="Trebuchet MS"/>
        </w:rPr>
        <w:t>are</w:t>
      </w:r>
      <w:r w:rsidR="00C604F2" w:rsidRPr="000A383A">
        <w:rPr>
          <w:rFonts w:ascii="Trebuchet MS" w:hAnsi="Trebuchet MS"/>
        </w:rPr>
        <w:t xml:space="preserve"> </w:t>
      </w:r>
      <w:r w:rsidR="0097493A" w:rsidRPr="000A383A">
        <w:rPr>
          <w:rFonts w:ascii="Trebuchet MS" w:hAnsi="Trebuchet MS"/>
        </w:rPr>
        <w:t>usually the cause of person-to-person spread within healthcare facilities. Point-source outbreak</w:t>
      </w:r>
      <w:r w:rsidR="00952C68" w:rsidRPr="000A383A">
        <w:rPr>
          <w:rFonts w:ascii="Trebuchet MS" w:hAnsi="Trebuchet MS"/>
        </w:rPr>
        <w:t xml:space="preserve"> examples include </w:t>
      </w:r>
      <w:r w:rsidR="0097493A" w:rsidRPr="000A383A">
        <w:rPr>
          <w:rFonts w:ascii="Trebuchet MS" w:hAnsi="Trebuchet MS"/>
        </w:rPr>
        <w:t>contaminated medical equipment</w:t>
      </w:r>
      <w:r w:rsidR="00952C68" w:rsidRPr="000A383A">
        <w:rPr>
          <w:rFonts w:ascii="Trebuchet MS" w:hAnsi="Trebuchet MS"/>
        </w:rPr>
        <w:t xml:space="preserve"> or </w:t>
      </w:r>
      <w:r w:rsidR="0097493A" w:rsidRPr="000A383A">
        <w:rPr>
          <w:rFonts w:ascii="Trebuchet MS" w:hAnsi="Trebuchet MS"/>
        </w:rPr>
        <w:t>medical products including medications and devices</w:t>
      </w:r>
      <w:r w:rsidR="00952C68" w:rsidRPr="000A383A">
        <w:rPr>
          <w:rFonts w:ascii="Trebuchet MS" w:hAnsi="Trebuchet MS"/>
        </w:rPr>
        <w:t xml:space="preserve"> (including situations where contamination occurs at the point of manufacture, the point of distribution, or within the facility)</w:t>
      </w:r>
      <w:r w:rsidR="0097493A" w:rsidRPr="000A383A">
        <w:rPr>
          <w:rFonts w:ascii="Trebuchet MS" w:hAnsi="Trebuchet MS"/>
        </w:rPr>
        <w:t xml:space="preserve">, </w:t>
      </w:r>
      <w:r w:rsidR="00A039A9" w:rsidRPr="000A383A">
        <w:rPr>
          <w:rFonts w:ascii="Trebuchet MS" w:hAnsi="Trebuchet MS"/>
        </w:rPr>
        <w:t xml:space="preserve">and </w:t>
      </w:r>
      <w:r w:rsidR="00952C68" w:rsidRPr="000A383A">
        <w:rPr>
          <w:rFonts w:ascii="Trebuchet MS" w:hAnsi="Trebuchet MS"/>
        </w:rPr>
        <w:t xml:space="preserve">environmental point sources (such as </w:t>
      </w:r>
      <w:r w:rsidR="00952C68" w:rsidRPr="000A383A">
        <w:rPr>
          <w:rFonts w:ascii="Trebuchet MS" w:hAnsi="Trebuchet MS"/>
          <w:i/>
          <w:iCs/>
        </w:rPr>
        <w:t>Legionella</w:t>
      </w:r>
      <w:r w:rsidR="00952C68" w:rsidRPr="000A383A">
        <w:rPr>
          <w:rFonts w:ascii="Trebuchet MS" w:hAnsi="Trebuchet MS"/>
        </w:rPr>
        <w:t xml:space="preserve"> contamination of a water feature, </w:t>
      </w:r>
      <w:r w:rsidR="00952C68" w:rsidRPr="000A383A">
        <w:rPr>
          <w:rFonts w:ascii="Trebuchet MS" w:hAnsi="Trebuchet MS"/>
          <w:i/>
          <w:iCs/>
        </w:rPr>
        <w:t>Aspergillus</w:t>
      </w:r>
      <w:r w:rsidR="00952C68" w:rsidRPr="000A383A">
        <w:rPr>
          <w:rFonts w:ascii="Trebuchet MS" w:hAnsi="Trebuchet MS"/>
        </w:rPr>
        <w:t xml:space="preserve"> spread via air handling breaches, </w:t>
      </w:r>
      <w:r w:rsidR="0097493A" w:rsidRPr="000A383A">
        <w:rPr>
          <w:rFonts w:ascii="Trebuchet MS" w:hAnsi="Trebuchet MS"/>
        </w:rPr>
        <w:t xml:space="preserve">or </w:t>
      </w:r>
      <w:r w:rsidR="00952C68" w:rsidRPr="000A383A">
        <w:rPr>
          <w:rFonts w:ascii="Trebuchet MS" w:hAnsi="Trebuchet MS"/>
        </w:rPr>
        <w:t>mold contamination of hospital linens)</w:t>
      </w:r>
      <w:r w:rsidR="00A039A9" w:rsidRPr="000A383A">
        <w:rPr>
          <w:rFonts w:ascii="Trebuchet MS" w:hAnsi="Trebuchet MS"/>
        </w:rPr>
        <w:t xml:space="preserve">. </w:t>
      </w:r>
      <w:r w:rsidR="00013698" w:rsidRPr="000A383A">
        <w:rPr>
          <w:rFonts w:ascii="Trebuchet MS" w:hAnsi="Trebuchet MS"/>
        </w:rPr>
        <w:t>The physical environment in healthcare settings is an important source of pathogen transmission that can result in infection or colonization; the environment can be conducive to certain pathogen types (such as molds or hydrophilic bacteria in sink drains or ice machines), and human interactions with the environment can result in transfers of pathogens between a healthcare worker or patient and environmental surfaces.</w:t>
      </w:r>
    </w:p>
    <w:p w14:paraId="71654E9B" w14:textId="77777777" w:rsidR="00CC2F23" w:rsidRPr="000A383A" w:rsidRDefault="00CC2F23" w:rsidP="006E47C0">
      <w:pPr>
        <w:spacing w:after="0" w:line="240" w:lineRule="auto"/>
        <w:rPr>
          <w:rFonts w:ascii="Trebuchet MS" w:hAnsi="Trebuchet MS"/>
        </w:rPr>
      </w:pPr>
    </w:p>
    <w:p w14:paraId="2E4F1EEA" w14:textId="363618DC" w:rsidR="00DB3178" w:rsidRPr="000A383A" w:rsidRDefault="00A039A9" w:rsidP="006E47C0">
      <w:pPr>
        <w:spacing w:after="0" w:line="240" w:lineRule="auto"/>
        <w:rPr>
          <w:rFonts w:ascii="Trebuchet MS" w:hAnsi="Trebuchet MS"/>
        </w:rPr>
      </w:pPr>
      <w:r w:rsidRPr="000A383A">
        <w:rPr>
          <w:rFonts w:ascii="Trebuchet MS" w:hAnsi="Trebuchet MS"/>
        </w:rPr>
        <w:t>I</w:t>
      </w:r>
      <w:r w:rsidR="00952C68" w:rsidRPr="000A383A">
        <w:rPr>
          <w:rFonts w:ascii="Trebuchet MS" w:hAnsi="Trebuchet MS"/>
        </w:rPr>
        <w:t>n some cases</w:t>
      </w:r>
      <w:r w:rsidRPr="000A383A">
        <w:rPr>
          <w:rFonts w:ascii="Trebuchet MS" w:hAnsi="Trebuchet MS"/>
        </w:rPr>
        <w:t>, point-source and person-to-person transmission can overlap, for example when</w:t>
      </w:r>
      <w:r w:rsidR="00952C68" w:rsidRPr="000A383A">
        <w:rPr>
          <w:rFonts w:ascii="Trebuchet MS" w:hAnsi="Trebuchet MS"/>
        </w:rPr>
        <w:t xml:space="preserve"> </w:t>
      </w:r>
      <w:r w:rsidR="0097493A" w:rsidRPr="000A383A">
        <w:rPr>
          <w:rFonts w:ascii="Trebuchet MS" w:hAnsi="Trebuchet MS"/>
        </w:rPr>
        <w:t>a healthcare worker</w:t>
      </w:r>
      <w:r w:rsidRPr="000A383A">
        <w:rPr>
          <w:rFonts w:ascii="Trebuchet MS" w:hAnsi="Trebuchet MS"/>
        </w:rPr>
        <w:t xml:space="preserve"> </w:t>
      </w:r>
      <w:r w:rsidR="00633E14" w:rsidRPr="000A383A">
        <w:rPr>
          <w:rFonts w:ascii="Trebuchet MS" w:hAnsi="Trebuchet MS"/>
        </w:rPr>
        <w:t>with</w:t>
      </w:r>
      <w:r w:rsidR="0097493A" w:rsidRPr="000A383A">
        <w:rPr>
          <w:rFonts w:ascii="Trebuchet MS" w:hAnsi="Trebuchet MS"/>
        </w:rPr>
        <w:t xml:space="preserve"> group A </w:t>
      </w:r>
      <w:r w:rsidR="00952C68" w:rsidRPr="000A383A">
        <w:rPr>
          <w:rFonts w:ascii="Trebuchet MS" w:hAnsi="Trebuchet MS"/>
          <w:i/>
          <w:iCs/>
        </w:rPr>
        <w:t>S</w:t>
      </w:r>
      <w:r w:rsidR="0097493A" w:rsidRPr="000A383A">
        <w:rPr>
          <w:rFonts w:ascii="Trebuchet MS" w:hAnsi="Trebuchet MS"/>
          <w:i/>
          <w:iCs/>
        </w:rPr>
        <w:t>treptococcus</w:t>
      </w:r>
      <w:r w:rsidR="0097493A" w:rsidRPr="000A383A">
        <w:rPr>
          <w:rFonts w:ascii="Trebuchet MS" w:hAnsi="Trebuchet MS"/>
        </w:rPr>
        <w:t xml:space="preserve"> colonization spread</w:t>
      </w:r>
      <w:r w:rsidR="00633E14" w:rsidRPr="000A383A">
        <w:rPr>
          <w:rFonts w:ascii="Trebuchet MS" w:hAnsi="Trebuchet MS"/>
        </w:rPr>
        <w:t>s</w:t>
      </w:r>
      <w:r w:rsidR="0097493A" w:rsidRPr="000A383A">
        <w:rPr>
          <w:rFonts w:ascii="Trebuchet MS" w:hAnsi="Trebuchet MS"/>
        </w:rPr>
        <w:t xml:space="preserve"> </w:t>
      </w:r>
      <w:r w:rsidR="00633E14" w:rsidRPr="000A383A">
        <w:rPr>
          <w:rFonts w:ascii="Trebuchet MS" w:hAnsi="Trebuchet MS"/>
        </w:rPr>
        <w:t xml:space="preserve">infections </w:t>
      </w:r>
      <w:r w:rsidR="0097493A" w:rsidRPr="000A383A">
        <w:rPr>
          <w:rFonts w:ascii="Trebuchet MS" w:hAnsi="Trebuchet MS"/>
        </w:rPr>
        <w:t xml:space="preserve">to patients </w:t>
      </w:r>
      <w:proofErr w:type="gramStart"/>
      <w:r w:rsidR="00CC443E" w:rsidRPr="000A383A">
        <w:rPr>
          <w:rFonts w:ascii="Trebuchet MS" w:hAnsi="Trebuchet MS"/>
        </w:rPr>
        <w:t>during</w:t>
      </w:r>
      <w:r w:rsidR="0097493A" w:rsidRPr="000A383A">
        <w:rPr>
          <w:rFonts w:ascii="Trebuchet MS" w:hAnsi="Trebuchet MS"/>
        </w:rPr>
        <w:t xml:space="preserve"> </w:t>
      </w:r>
      <w:r w:rsidR="00633E14" w:rsidRPr="000A383A">
        <w:rPr>
          <w:rFonts w:ascii="Trebuchet MS" w:hAnsi="Trebuchet MS"/>
        </w:rPr>
        <w:t>the course of</w:t>
      </w:r>
      <w:proofErr w:type="gramEnd"/>
      <w:r w:rsidR="00633E14" w:rsidRPr="000A383A">
        <w:rPr>
          <w:rFonts w:ascii="Trebuchet MS" w:hAnsi="Trebuchet MS"/>
        </w:rPr>
        <w:t xml:space="preserve"> </w:t>
      </w:r>
      <w:r w:rsidR="0097493A" w:rsidRPr="000A383A">
        <w:rPr>
          <w:rFonts w:ascii="Trebuchet MS" w:hAnsi="Trebuchet MS"/>
        </w:rPr>
        <w:t xml:space="preserve">wound care or </w:t>
      </w:r>
      <w:r w:rsidR="00CC443E" w:rsidRPr="000A383A">
        <w:rPr>
          <w:rFonts w:ascii="Trebuchet MS" w:hAnsi="Trebuchet MS"/>
        </w:rPr>
        <w:t>peripartum care or delivery</w:t>
      </w:r>
      <w:r w:rsidR="00633E14" w:rsidRPr="000A383A">
        <w:rPr>
          <w:rFonts w:ascii="Trebuchet MS" w:hAnsi="Trebuchet MS"/>
        </w:rPr>
        <w:t>. Likewise</w:t>
      </w:r>
      <w:r w:rsidR="0097493A" w:rsidRPr="000A383A">
        <w:rPr>
          <w:rFonts w:ascii="Trebuchet MS" w:hAnsi="Trebuchet MS"/>
        </w:rPr>
        <w:t xml:space="preserve">, a healthcare worker infected with a bloodborne pathogen (HIV, hepatitis B, hepatitis C) </w:t>
      </w:r>
      <w:r w:rsidR="00633E14" w:rsidRPr="000A383A">
        <w:rPr>
          <w:rFonts w:ascii="Trebuchet MS" w:hAnsi="Trebuchet MS"/>
        </w:rPr>
        <w:t xml:space="preserve">can spread their infection to patients when </w:t>
      </w:r>
      <w:r w:rsidR="00952C68" w:rsidRPr="000A383A">
        <w:rPr>
          <w:rFonts w:ascii="Trebuchet MS" w:hAnsi="Trebuchet MS"/>
        </w:rPr>
        <w:t xml:space="preserve">diverting medications </w:t>
      </w:r>
      <w:r w:rsidR="00633E14" w:rsidRPr="000A383A">
        <w:rPr>
          <w:rFonts w:ascii="Trebuchet MS" w:hAnsi="Trebuchet MS"/>
        </w:rPr>
        <w:t>(usually opioids</w:t>
      </w:r>
      <w:r w:rsidR="00F561FA">
        <w:rPr>
          <w:rFonts w:ascii="Trebuchet MS" w:hAnsi="Trebuchet MS"/>
        </w:rPr>
        <w:t>)</w:t>
      </w:r>
      <w:r w:rsidR="00633E14" w:rsidRPr="000A383A">
        <w:rPr>
          <w:rFonts w:ascii="Trebuchet MS" w:hAnsi="Trebuchet MS"/>
        </w:rPr>
        <w:t xml:space="preserve"> </w:t>
      </w:r>
      <w:proofErr w:type="gramStart"/>
      <w:r w:rsidR="00633E14" w:rsidRPr="000A383A">
        <w:rPr>
          <w:rFonts w:ascii="Trebuchet MS" w:hAnsi="Trebuchet MS"/>
        </w:rPr>
        <w:t>as a result of</w:t>
      </w:r>
      <w:proofErr w:type="gramEnd"/>
      <w:r w:rsidR="00633E14" w:rsidRPr="000A383A">
        <w:rPr>
          <w:rFonts w:ascii="Trebuchet MS" w:hAnsi="Trebuchet MS"/>
        </w:rPr>
        <w:t xml:space="preserve"> reusing or </w:t>
      </w:r>
      <w:r w:rsidRPr="000A383A">
        <w:rPr>
          <w:rFonts w:ascii="Trebuchet MS" w:hAnsi="Trebuchet MS"/>
        </w:rPr>
        <w:t>tampering</w:t>
      </w:r>
      <w:r w:rsidR="00633E14" w:rsidRPr="000A383A">
        <w:rPr>
          <w:rFonts w:ascii="Trebuchet MS" w:hAnsi="Trebuchet MS"/>
        </w:rPr>
        <w:t xml:space="preserve"> with medications and injection equipment</w:t>
      </w:r>
      <w:r w:rsidR="0097493A" w:rsidRPr="000A383A">
        <w:rPr>
          <w:rFonts w:ascii="Trebuchet MS" w:hAnsi="Trebuchet MS"/>
        </w:rPr>
        <w:t xml:space="preserve">. </w:t>
      </w:r>
      <w:r w:rsidR="00952C68" w:rsidRPr="000A383A">
        <w:rPr>
          <w:rFonts w:ascii="Trebuchet MS" w:hAnsi="Trebuchet MS"/>
        </w:rPr>
        <w:t>A thorough</w:t>
      </w:r>
      <w:r w:rsidR="0097493A" w:rsidRPr="000A383A">
        <w:rPr>
          <w:rFonts w:ascii="Trebuchet MS" w:hAnsi="Trebuchet MS"/>
        </w:rPr>
        <w:t xml:space="preserve"> epidemiologic investigation </w:t>
      </w:r>
      <w:r w:rsidR="00952C68" w:rsidRPr="000A383A">
        <w:rPr>
          <w:rFonts w:ascii="Trebuchet MS" w:hAnsi="Trebuchet MS"/>
        </w:rPr>
        <w:t xml:space="preserve">is needed to identify a </w:t>
      </w:r>
      <w:r w:rsidR="0097493A" w:rsidRPr="000A383A">
        <w:rPr>
          <w:rFonts w:ascii="Trebuchet MS" w:hAnsi="Trebuchet MS"/>
        </w:rPr>
        <w:t>healthcare worker</w:t>
      </w:r>
      <w:r w:rsidR="00952C68" w:rsidRPr="000A383A">
        <w:rPr>
          <w:rFonts w:ascii="Trebuchet MS" w:hAnsi="Trebuchet MS"/>
        </w:rPr>
        <w:t xml:space="preserve"> as a possible point-source, as this situation needs to be handled </w:t>
      </w:r>
      <w:r w:rsidR="003C3647" w:rsidRPr="000A383A">
        <w:rPr>
          <w:rFonts w:ascii="Trebuchet MS" w:hAnsi="Trebuchet MS"/>
        </w:rPr>
        <w:t>delicately in close collaboration with the healthcare facility</w:t>
      </w:r>
      <w:r w:rsidR="00952C68" w:rsidRPr="000A383A">
        <w:rPr>
          <w:rFonts w:ascii="Trebuchet MS" w:hAnsi="Trebuchet MS"/>
        </w:rPr>
        <w:t>.</w:t>
      </w:r>
    </w:p>
    <w:p w14:paraId="3DC15B96" w14:textId="77777777" w:rsidR="00DB3178" w:rsidRPr="000A383A" w:rsidRDefault="00DB3178" w:rsidP="006E47C0">
      <w:pPr>
        <w:spacing w:after="0" w:line="240" w:lineRule="auto"/>
        <w:rPr>
          <w:rFonts w:ascii="Trebuchet MS" w:hAnsi="Trebuchet MS"/>
        </w:rPr>
      </w:pPr>
    </w:p>
    <w:p w14:paraId="25E08CDF" w14:textId="0816384C" w:rsidR="00C85D08" w:rsidRPr="000A383A" w:rsidRDefault="00DB3178" w:rsidP="006E47C0">
      <w:pPr>
        <w:spacing w:after="0" w:line="240" w:lineRule="auto"/>
        <w:rPr>
          <w:rFonts w:ascii="Trebuchet MS" w:hAnsi="Trebuchet MS"/>
          <w:vertAlign w:val="superscript"/>
        </w:rPr>
      </w:pPr>
      <w:r w:rsidRPr="000A383A">
        <w:rPr>
          <w:rFonts w:ascii="Trebuchet MS" w:hAnsi="Trebuchet MS"/>
        </w:rPr>
        <w:t>It is also helpful to keep in mind that pseudo-outbreaks can also be identified</w:t>
      </w:r>
      <w:r w:rsidR="0017251B" w:rsidRPr="000A383A">
        <w:rPr>
          <w:rFonts w:ascii="Trebuchet MS" w:hAnsi="Trebuchet MS"/>
        </w:rPr>
        <w:t>; pseudo-outbreaks are important to investigate and are discussed more in Chapter 5.</w:t>
      </w:r>
      <w:r w:rsidRPr="000A383A">
        <w:rPr>
          <w:rFonts w:ascii="Trebuchet MS" w:hAnsi="Trebuchet MS"/>
        </w:rPr>
        <w:t xml:space="preserve"> </w:t>
      </w:r>
    </w:p>
    <w:p w14:paraId="70443261" w14:textId="77777777" w:rsidR="00D82B18" w:rsidRDefault="00D82B18" w:rsidP="006E47C0">
      <w:pPr>
        <w:spacing w:after="0" w:line="240" w:lineRule="auto"/>
        <w:rPr>
          <w:rFonts w:ascii="Trebuchet MS" w:hAnsi="Trebuchet MS"/>
        </w:rPr>
      </w:pPr>
    </w:p>
    <w:p w14:paraId="255C744C" w14:textId="7991FA81" w:rsidR="00952C68" w:rsidRPr="000A383A" w:rsidRDefault="00952C68" w:rsidP="006E47C0">
      <w:pPr>
        <w:spacing w:after="0" w:line="240" w:lineRule="auto"/>
        <w:rPr>
          <w:rFonts w:ascii="Trebuchet MS" w:hAnsi="Trebuchet MS"/>
        </w:rPr>
      </w:pPr>
      <w:r w:rsidRPr="000A383A">
        <w:rPr>
          <w:rFonts w:ascii="Trebuchet MS" w:hAnsi="Trebuchet MS"/>
        </w:rPr>
        <w:t xml:space="preserve">Early in an investigation, investigators should consider all possible sources </w:t>
      </w:r>
      <w:r w:rsidR="00633E14" w:rsidRPr="000A383A">
        <w:rPr>
          <w:rFonts w:ascii="Trebuchet MS" w:hAnsi="Trebuchet MS"/>
        </w:rPr>
        <w:t xml:space="preserve">and modes </w:t>
      </w:r>
      <w:r w:rsidRPr="000A383A">
        <w:rPr>
          <w:rFonts w:ascii="Trebuchet MS" w:hAnsi="Trebuchet MS"/>
        </w:rPr>
        <w:t xml:space="preserve">of transmission </w:t>
      </w:r>
      <w:r w:rsidR="00633E14" w:rsidRPr="000A383A">
        <w:rPr>
          <w:rFonts w:ascii="Trebuchet MS" w:hAnsi="Trebuchet MS"/>
        </w:rPr>
        <w:t xml:space="preserve">when forming hypotheses </w:t>
      </w:r>
      <w:r w:rsidRPr="000A383A">
        <w:rPr>
          <w:rFonts w:ascii="Trebuchet MS" w:hAnsi="Trebuchet MS"/>
        </w:rPr>
        <w:t xml:space="preserve">and </w:t>
      </w:r>
      <w:r w:rsidR="00633E14" w:rsidRPr="000A383A">
        <w:rPr>
          <w:rFonts w:ascii="Trebuchet MS" w:hAnsi="Trebuchet MS"/>
        </w:rPr>
        <w:t xml:space="preserve">organizing </w:t>
      </w:r>
      <w:r w:rsidRPr="000A383A">
        <w:rPr>
          <w:rFonts w:ascii="Trebuchet MS" w:hAnsi="Trebuchet MS"/>
        </w:rPr>
        <w:t xml:space="preserve">data </w:t>
      </w:r>
      <w:r w:rsidR="00633E14" w:rsidRPr="000A383A">
        <w:rPr>
          <w:rFonts w:ascii="Trebuchet MS" w:hAnsi="Trebuchet MS"/>
        </w:rPr>
        <w:t>collection</w:t>
      </w:r>
      <w:r w:rsidR="00D3788F" w:rsidRPr="000A383A">
        <w:rPr>
          <w:rFonts w:ascii="Trebuchet MS" w:hAnsi="Trebuchet MS"/>
        </w:rPr>
        <w:t xml:space="preserve">. </w:t>
      </w:r>
    </w:p>
    <w:p w14:paraId="53E7342C" w14:textId="77777777" w:rsidR="006E47C0" w:rsidRPr="000A383A" w:rsidRDefault="006E47C0" w:rsidP="006E47C0">
      <w:pPr>
        <w:spacing w:after="0" w:line="240" w:lineRule="auto"/>
        <w:rPr>
          <w:rFonts w:ascii="Trebuchet MS" w:hAnsi="Trebuchet MS"/>
        </w:rPr>
      </w:pPr>
    </w:p>
    <w:p w14:paraId="5E946377" w14:textId="3E2BFDF1" w:rsidR="006E47C0" w:rsidRPr="000A383A" w:rsidRDefault="006E47C0" w:rsidP="00E002DB">
      <w:pPr>
        <w:pStyle w:val="ListParagraph"/>
        <w:numPr>
          <w:ilvl w:val="2"/>
          <w:numId w:val="19"/>
        </w:numPr>
        <w:spacing w:after="0" w:line="240" w:lineRule="auto"/>
        <w:rPr>
          <w:rFonts w:ascii="Trebuchet MS" w:hAnsi="Trebuchet MS"/>
        </w:rPr>
      </w:pPr>
      <w:r w:rsidRPr="000A383A">
        <w:rPr>
          <w:rFonts w:ascii="Trebuchet MS" w:hAnsi="Trebuchet MS"/>
          <w:b/>
          <w:bCs/>
        </w:rPr>
        <w:t xml:space="preserve">Outbreak Types Based on </w:t>
      </w:r>
      <w:r w:rsidR="00E002DB" w:rsidRPr="000A383A">
        <w:rPr>
          <w:rFonts w:ascii="Trebuchet MS" w:hAnsi="Trebuchet MS"/>
          <w:b/>
          <w:bCs/>
        </w:rPr>
        <w:t>Etiology</w:t>
      </w:r>
      <w:r w:rsidRPr="000A383A">
        <w:rPr>
          <w:rFonts w:ascii="Trebuchet MS" w:hAnsi="Trebuchet MS"/>
        </w:rPr>
        <w:t xml:space="preserve"> </w:t>
      </w:r>
    </w:p>
    <w:p w14:paraId="331943E0" w14:textId="31D45476" w:rsidR="006E47C0" w:rsidRPr="000A383A" w:rsidRDefault="006E47C0" w:rsidP="006E47C0">
      <w:pPr>
        <w:spacing w:after="0" w:line="240" w:lineRule="auto"/>
        <w:rPr>
          <w:rFonts w:ascii="Trebuchet MS" w:hAnsi="Trebuchet MS"/>
        </w:rPr>
      </w:pPr>
    </w:p>
    <w:p w14:paraId="39B8F4E1" w14:textId="54647FDF" w:rsidR="006E47C0" w:rsidRPr="000A383A" w:rsidRDefault="00D3788F" w:rsidP="006E47C0">
      <w:pPr>
        <w:spacing w:after="0" w:line="240" w:lineRule="auto"/>
        <w:rPr>
          <w:rFonts w:ascii="Trebuchet MS" w:hAnsi="Trebuchet MS"/>
        </w:rPr>
      </w:pPr>
      <w:r w:rsidRPr="000A383A">
        <w:rPr>
          <w:rFonts w:ascii="Trebuchet MS" w:hAnsi="Trebuchet MS"/>
        </w:rPr>
        <w:t xml:space="preserve">The specific pathogen(s), along with type of infection, body site, and relationship to procedures, provide clues to investigators about possible modes and sources of an outbreak, as well as potential control measures that can be implemented even prior to investigation completion. </w:t>
      </w:r>
      <w:r w:rsidR="00CC443E" w:rsidRPr="000A383A">
        <w:rPr>
          <w:rFonts w:ascii="Trebuchet MS" w:hAnsi="Trebuchet MS"/>
        </w:rPr>
        <w:t>Consideration of</w:t>
      </w:r>
      <w:r w:rsidR="00DB3178" w:rsidRPr="000A383A">
        <w:rPr>
          <w:rFonts w:ascii="Trebuchet MS" w:hAnsi="Trebuchet MS"/>
        </w:rPr>
        <w:t xml:space="preserve"> the following </w:t>
      </w:r>
      <w:r w:rsidR="00CC443E" w:rsidRPr="000A383A">
        <w:rPr>
          <w:rFonts w:ascii="Trebuchet MS" w:hAnsi="Trebuchet MS"/>
        </w:rPr>
        <w:t>outbreak types</w:t>
      </w:r>
      <w:r w:rsidR="00DB3178" w:rsidRPr="000A383A">
        <w:rPr>
          <w:rFonts w:ascii="Trebuchet MS" w:hAnsi="Trebuchet MS"/>
        </w:rPr>
        <w:t>, along with modes of transmission described above, and healthcare setting</w:t>
      </w:r>
      <w:r w:rsidR="00F561FA">
        <w:rPr>
          <w:rFonts w:ascii="Trebuchet MS" w:hAnsi="Trebuchet MS"/>
        </w:rPr>
        <w:t>s</w:t>
      </w:r>
      <w:r w:rsidR="00DB3178" w:rsidRPr="000A383A">
        <w:rPr>
          <w:rFonts w:ascii="Trebuchet MS" w:hAnsi="Trebuchet MS"/>
        </w:rPr>
        <w:t xml:space="preserve"> described below, early in the investigation can assist with hypothesis generation and </w:t>
      </w:r>
      <w:r w:rsidR="00AF383D" w:rsidRPr="000A383A">
        <w:rPr>
          <w:rFonts w:ascii="Trebuchet MS" w:hAnsi="Trebuchet MS"/>
        </w:rPr>
        <w:t>investigation direction.</w:t>
      </w:r>
    </w:p>
    <w:p w14:paraId="4F149EC1" w14:textId="77777777" w:rsidR="006E47C0" w:rsidRPr="000A383A" w:rsidRDefault="006E47C0" w:rsidP="006E47C0">
      <w:pPr>
        <w:spacing w:after="0" w:line="240" w:lineRule="auto"/>
        <w:rPr>
          <w:rFonts w:ascii="Trebuchet MS" w:hAnsi="Trebuchet MS"/>
        </w:rPr>
      </w:pPr>
    </w:p>
    <w:p w14:paraId="7DB8A76A" w14:textId="11380F78" w:rsidR="006E47C0" w:rsidRPr="000A383A" w:rsidRDefault="00D27370" w:rsidP="00E002DB">
      <w:pPr>
        <w:pStyle w:val="ListParagraph"/>
        <w:numPr>
          <w:ilvl w:val="3"/>
          <w:numId w:val="19"/>
        </w:numPr>
        <w:spacing w:after="0" w:line="240" w:lineRule="auto"/>
        <w:ind w:left="1620" w:hanging="900"/>
        <w:rPr>
          <w:rFonts w:ascii="Trebuchet MS" w:hAnsi="Trebuchet MS"/>
          <w:color w:val="000000" w:themeColor="text1"/>
        </w:rPr>
      </w:pPr>
      <w:r w:rsidRPr="000A383A">
        <w:rPr>
          <w:rFonts w:ascii="Trebuchet MS" w:hAnsi="Trebuchet MS"/>
          <w:i/>
          <w:iCs/>
        </w:rPr>
        <w:t xml:space="preserve">Based on Pathogen </w:t>
      </w:r>
    </w:p>
    <w:p w14:paraId="61D8FA20" w14:textId="6D48C01F" w:rsidR="006E47C0" w:rsidRPr="000A383A" w:rsidRDefault="006E47C0" w:rsidP="006E47C0">
      <w:pPr>
        <w:spacing w:after="0" w:line="240" w:lineRule="auto"/>
        <w:ind w:left="1620" w:hanging="900"/>
        <w:rPr>
          <w:rFonts w:ascii="Trebuchet MS" w:hAnsi="Trebuchet MS"/>
          <w:color w:val="000000" w:themeColor="text1"/>
        </w:rPr>
      </w:pPr>
    </w:p>
    <w:p w14:paraId="23F3A102" w14:textId="2E32D97F" w:rsidR="00D27370" w:rsidRPr="000A383A" w:rsidRDefault="00D27370" w:rsidP="00D27370">
      <w:pPr>
        <w:spacing w:after="0" w:line="240" w:lineRule="auto"/>
        <w:rPr>
          <w:rFonts w:ascii="Trebuchet MS" w:hAnsi="Trebuchet MS"/>
          <w:vertAlign w:val="superscript"/>
        </w:rPr>
      </w:pPr>
      <w:r w:rsidRPr="000A383A">
        <w:rPr>
          <w:rFonts w:ascii="Trebuchet MS" w:hAnsi="Trebuchet MS"/>
        </w:rPr>
        <w:t>Most HAI/AR outbreaks are identified based on a specific pathogen cluster. When an increase in a specific pathogen is identified</w:t>
      </w:r>
      <w:r w:rsidR="00C62C8D">
        <w:rPr>
          <w:rFonts w:ascii="Trebuchet MS" w:hAnsi="Trebuchet MS"/>
        </w:rPr>
        <w:t>, including a single case of a</w:t>
      </w:r>
      <w:r w:rsidRPr="000A383A">
        <w:rPr>
          <w:rFonts w:ascii="Trebuchet MS" w:hAnsi="Trebuchet MS"/>
        </w:rPr>
        <w:t xml:space="preserve"> unique, unexpected pathogen</w:t>
      </w:r>
      <w:r w:rsidR="00C62C8D">
        <w:rPr>
          <w:rFonts w:ascii="Trebuchet MS" w:hAnsi="Trebuchet MS"/>
        </w:rPr>
        <w:t xml:space="preserve">, </w:t>
      </w:r>
      <w:r w:rsidRPr="000A383A">
        <w:rPr>
          <w:rFonts w:ascii="Trebuchet MS" w:hAnsi="Trebuchet MS"/>
        </w:rPr>
        <w:t xml:space="preserve">this can indicate a possible outbreak and further investigation is warranted. Suspect a </w:t>
      </w:r>
      <w:r w:rsidRPr="000A383A">
        <w:rPr>
          <w:rFonts w:ascii="Trebuchet MS" w:hAnsi="Trebuchet MS"/>
        </w:rPr>
        <w:lastRenderedPageBreak/>
        <w:t>possible outbreak when cases of a specific pathogen are clustered based on epidemiologic links, such as within the same unit, after the same procedure, occur close in time, or when the pathogen is rare enough that it is unlikely to have caused multiple sporadic infections without a common source. In Colorado in 2012, the first identified New Delhi metallo-beta-lactamase (NDM)-producing CRE was found to be part of a larger hospital outbreak during the investigation of a single case.</w:t>
      </w:r>
      <w:r w:rsidR="00257747" w:rsidRPr="000A383A">
        <w:rPr>
          <w:rFonts w:ascii="Trebuchet MS" w:hAnsi="Trebuchet MS"/>
          <w:vertAlign w:val="superscript"/>
        </w:rPr>
        <w:t>4</w:t>
      </w:r>
      <w:r w:rsidR="00890854">
        <w:rPr>
          <w:rFonts w:ascii="Trebuchet MS" w:hAnsi="Trebuchet MS"/>
          <w:vertAlign w:val="superscript"/>
        </w:rPr>
        <w:t>1</w:t>
      </w:r>
    </w:p>
    <w:p w14:paraId="547492B5" w14:textId="77777777" w:rsidR="00D27370" w:rsidRPr="000A383A" w:rsidRDefault="00D27370" w:rsidP="00D27370">
      <w:pPr>
        <w:spacing w:after="0" w:line="240" w:lineRule="auto"/>
        <w:rPr>
          <w:rFonts w:ascii="Trebuchet MS" w:hAnsi="Trebuchet MS"/>
        </w:rPr>
      </w:pPr>
    </w:p>
    <w:p w14:paraId="172D0073" w14:textId="77777777" w:rsidR="00D27370" w:rsidRPr="000A383A" w:rsidRDefault="00D27370" w:rsidP="00D27370">
      <w:pPr>
        <w:spacing w:after="0" w:line="240" w:lineRule="auto"/>
        <w:rPr>
          <w:rFonts w:ascii="Trebuchet MS" w:hAnsi="Trebuchet MS"/>
        </w:rPr>
      </w:pPr>
      <w:r w:rsidRPr="000A383A">
        <w:rPr>
          <w:rFonts w:ascii="Trebuchet MS" w:hAnsi="Trebuchet MS"/>
        </w:rPr>
        <w:t xml:space="preserve">As laboratory techniques for assessing isolate relatedness have improved, outbreaks have been able to be identified based on specific pathogen characteristics, as illustrated in the example of the NDM outbreak described. Whole genome sequencing (WGS) has allowed for greater discrimination and more accuracy when determining if something is an outbreak or counting cases during an outbreak investigation. The use of WGS for outbreaks of common pathogens, such as group A </w:t>
      </w:r>
      <w:r w:rsidRPr="000A383A">
        <w:rPr>
          <w:rFonts w:ascii="Trebuchet MS" w:hAnsi="Trebuchet MS"/>
          <w:i/>
          <w:iCs/>
        </w:rPr>
        <w:t>Streptococcus</w:t>
      </w:r>
      <w:r w:rsidRPr="000A383A">
        <w:rPr>
          <w:rFonts w:ascii="Trebuchet MS" w:hAnsi="Trebuchet MS"/>
        </w:rPr>
        <w:t>, helps to determine if cases identified are truly part of an outbreak. As WGS becomes used more widely, identification, investigation, and response to outbreaks will improve.</w:t>
      </w:r>
    </w:p>
    <w:p w14:paraId="3476F553" w14:textId="77777777" w:rsidR="00D27370" w:rsidRPr="000A383A" w:rsidRDefault="00D27370" w:rsidP="00D27370">
      <w:pPr>
        <w:spacing w:after="0" w:line="240" w:lineRule="auto"/>
        <w:rPr>
          <w:rFonts w:ascii="Trebuchet MS" w:hAnsi="Trebuchet MS"/>
        </w:rPr>
      </w:pPr>
    </w:p>
    <w:p w14:paraId="0A2D0685" w14:textId="76A596AD" w:rsidR="006E47C0" w:rsidRPr="0043394D" w:rsidRDefault="00D27370" w:rsidP="0043394D">
      <w:pPr>
        <w:spacing w:after="0" w:line="240" w:lineRule="auto"/>
        <w:rPr>
          <w:rFonts w:ascii="Trebuchet MS" w:hAnsi="Trebuchet MS"/>
          <w:vertAlign w:val="superscript"/>
        </w:rPr>
      </w:pPr>
      <w:r w:rsidRPr="000A383A">
        <w:rPr>
          <w:rFonts w:ascii="Trebuchet MS" w:hAnsi="Trebuchet MS"/>
        </w:rPr>
        <w:t xml:space="preserve">The regional and even global spread of specific pathogens forces public health and healthcare to consider outbreak response not only on a local level but also on regional, national, and global scales. Although public health agencies are unlikely to investigate them as outbreaks, understanding transmission of emerging pathogens provides context for local communities to determine outbreak investigation priorities. What is endemic in one region might be novel upon appearance in another region; public health agencies and healthcare facilities should understand their regional epidemiology as well as the wider epidemiology of emerging pathogens that might enter their region as novel situations. For example, examination of clonal lineages of carbapenem-resistant </w:t>
      </w:r>
      <w:r w:rsidRPr="000A383A">
        <w:rPr>
          <w:rFonts w:ascii="Trebuchet MS" w:hAnsi="Trebuchet MS"/>
          <w:i/>
          <w:iCs/>
        </w:rPr>
        <w:t>Klebsiella pneumoniae</w:t>
      </w:r>
      <w:r w:rsidRPr="000A383A">
        <w:rPr>
          <w:rFonts w:ascii="Trebuchet MS" w:hAnsi="Trebuchet MS"/>
        </w:rPr>
        <w:t xml:space="preserve"> in Europe identified four clonal lineages with high transmissibility within hospital environments and spread among hospitals within a country was more frequent than between countries.</w:t>
      </w:r>
      <w:r w:rsidR="00257747" w:rsidRPr="000A383A">
        <w:rPr>
          <w:rFonts w:ascii="Trebuchet MS" w:hAnsi="Trebuchet MS"/>
          <w:vertAlign w:val="superscript"/>
        </w:rPr>
        <w:t>4</w:t>
      </w:r>
      <w:r w:rsidR="00890854">
        <w:rPr>
          <w:rFonts w:ascii="Trebuchet MS" w:hAnsi="Trebuchet MS"/>
          <w:vertAlign w:val="superscript"/>
        </w:rPr>
        <w:t>2</w:t>
      </w:r>
      <w:r w:rsidRPr="000A383A">
        <w:rPr>
          <w:rFonts w:ascii="Trebuchet MS" w:hAnsi="Trebuchet MS"/>
        </w:rPr>
        <w:t xml:space="preserve"> This information can be applied to infection prevention priorities within a jurisdiction. Understanding the global spread of </w:t>
      </w:r>
      <w:r w:rsidRPr="000A383A">
        <w:rPr>
          <w:rFonts w:ascii="Trebuchet MS" w:hAnsi="Trebuchet MS"/>
          <w:i/>
          <w:iCs/>
        </w:rPr>
        <w:t xml:space="preserve">Candida </w:t>
      </w:r>
      <w:proofErr w:type="spellStart"/>
      <w:r w:rsidRPr="000A383A">
        <w:rPr>
          <w:rFonts w:ascii="Trebuchet MS" w:hAnsi="Trebuchet MS"/>
          <w:i/>
          <w:iCs/>
        </w:rPr>
        <w:t>auris</w:t>
      </w:r>
      <w:proofErr w:type="spellEnd"/>
      <w:r w:rsidRPr="000A383A">
        <w:rPr>
          <w:rFonts w:ascii="Trebuchet MS" w:hAnsi="Trebuchet MS"/>
        </w:rPr>
        <w:t xml:space="preserve"> provided context for the emergence of </w:t>
      </w:r>
      <w:r w:rsidRPr="000A383A">
        <w:rPr>
          <w:rFonts w:ascii="Trebuchet MS" w:hAnsi="Trebuchet MS"/>
          <w:i/>
          <w:iCs/>
        </w:rPr>
        <w:t xml:space="preserve">C. </w:t>
      </w:r>
      <w:proofErr w:type="spellStart"/>
      <w:r w:rsidRPr="000A383A">
        <w:rPr>
          <w:rFonts w:ascii="Trebuchet MS" w:hAnsi="Trebuchet MS"/>
          <w:i/>
          <w:iCs/>
        </w:rPr>
        <w:t>auris</w:t>
      </w:r>
      <w:proofErr w:type="spellEnd"/>
      <w:r w:rsidRPr="000A383A">
        <w:rPr>
          <w:rFonts w:ascii="Trebuchet MS" w:hAnsi="Trebuchet MS"/>
        </w:rPr>
        <w:t xml:space="preserve"> within the U.S., which informed recommendations and guidance for </w:t>
      </w:r>
      <w:r w:rsidRPr="000A383A">
        <w:rPr>
          <w:rFonts w:ascii="Trebuchet MS" w:hAnsi="Trebuchet MS"/>
          <w:i/>
          <w:iCs/>
        </w:rPr>
        <w:t xml:space="preserve">C. </w:t>
      </w:r>
      <w:proofErr w:type="spellStart"/>
      <w:r w:rsidRPr="000A383A">
        <w:rPr>
          <w:rFonts w:ascii="Trebuchet MS" w:hAnsi="Trebuchet MS"/>
          <w:i/>
          <w:iCs/>
        </w:rPr>
        <w:t>auris</w:t>
      </w:r>
      <w:proofErr w:type="spellEnd"/>
      <w:r w:rsidRPr="000A383A">
        <w:rPr>
          <w:rFonts w:ascii="Trebuchet MS" w:hAnsi="Trebuchet MS"/>
        </w:rPr>
        <w:t xml:space="preserve"> among U.S. jursidictions.</w:t>
      </w:r>
      <w:r w:rsidR="00257747" w:rsidRPr="000A383A">
        <w:rPr>
          <w:rFonts w:ascii="Trebuchet MS" w:hAnsi="Trebuchet MS"/>
          <w:vertAlign w:val="superscript"/>
        </w:rPr>
        <w:t>4</w:t>
      </w:r>
      <w:r w:rsidR="00890854">
        <w:rPr>
          <w:rFonts w:ascii="Trebuchet MS" w:hAnsi="Trebuchet MS"/>
          <w:vertAlign w:val="superscript"/>
        </w:rPr>
        <w:t>3</w:t>
      </w:r>
    </w:p>
    <w:p w14:paraId="492959D8" w14:textId="77777777" w:rsidR="00D82B18" w:rsidRPr="000A383A" w:rsidRDefault="00D82B18" w:rsidP="006E47C0">
      <w:pPr>
        <w:spacing w:after="0" w:line="240" w:lineRule="auto"/>
        <w:ind w:left="1620" w:hanging="900"/>
        <w:rPr>
          <w:rFonts w:ascii="Trebuchet MS" w:hAnsi="Trebuchet MS"/>
          <w:color w:val="000000" w:themeColor="text1"/>
        </w:rPr>
      </w:pPr>
    </w:p>
    <w:p w14:paraId="2FFB8FE2" w14:textId="2EB634CE" w:rsidR="006E47C0" w:rsidRPr="000A383A" w:rsidRDefault="00D27370" w:rsidP="00E002DB">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Based on Infection Type</w:t>
      </w:r>
    </w:p>
    <w:p w14:paraId="238C0FD3" w14:textId="77777777" w:rsidR="00D27370" w:rsidRPr="000A383A" w:rsidRDefault="00D27370" w:rsidP="00D27370">
      <w:pPr>
        <w:spacing w:after="0" w:line="240" w:lineRule="auto"/>
        <w:rPr>
          <w:rFonts w:ascii="Trebuchet MS" w:hAnsi="Trebuchet MS"/>
          <w:color w:val="000000" w:themeColor="text1"/>
        </w:rPr>
      </w:pPr>
    </w:p>
    <w:p w14:paraId="2B66C8D8" w14:textId="77777777" w:rsidR="004A1765" w:rsidRDefault="00D27370" w:rsidP="00D27370">
      <w:pPr>
        <w:spacing w:after="0" w:line="240" w:lineRule="auto"/>
        <w:rPr>
          <w:rFonts w:ascii="Trebuchet MS" w:hAnsi="Trebuchet MS"/>
          <w:color w:val="000000" w:themeColor="text1"/>
        </w:rPr>
      </w:pPr>
      <w:r w:rsidRPr="000A383A">
        <w:rPr>
          <w:rFonts w:ascii="Trebuchet MS" w:hAnsi="Trebuchet MS"/>
          <w:color w:val="000000" w:themeColor="text1"/>
        </w:rPr>
        <w:t xml:space="preserve">Outbreaks based on the type of infection, such as bloodstream infections or surgical site infections, when a pathogen is unknown or when multiple pathogens are involved are less common than outbreaks identified based on a specific pathogen. Although both etiology and infection type are clues to the reason for an outbreak, in some cases both clues might not be available. Other examples of this type include outbreaks of an unknown respiratory infection or an undiagnosed gastrointestinal illness. However, an outbreak based on infection type should be considered when the overall rates of specific infection types are higher than expected or occur within a defined patient population that might be susceptible to certain types of infections, such as patients receiving dialysis or patients undergoing a specific procedure. An example of this type of outbreak was identified in dialysis patients among three hemodialysis facilities during 2015-16 when increases in bloodstream infections due to </w:t>
      </w:r>
      <w:r w:rsidRPr="000A383A">
        <w:rPr>
          <w:rFonts w:ascii="Trebuchet MS" w:hAnsi="Trebuchet MS"/>
          <w:i/>
          <w:iCs/>
          <w:color w:val="000000" w:themeColor="text1"/>
        </w:rPr>
        <w:t>Serratia marcescens</w:t>
      </w:r>
      <w:r w:rsidRPr="000A383A">
        <w:rPr>
          <w:rFonts w:ascii="Trebuchet MS" w:hAnsi="Trebuchet MS"/>
          <w:color w:val="000000" w:themeColor="text1"/>
        </w:rPr>
        <w:t xml:space="preserve"> and </w:t>
      </w:r>
      <w:r w:rsidRPr="000A383A">
        <w:rPr>
          <w:rFonts w:ascii="Trebuchet MS" w:hAnsi="Trebuchet MS"/>
          <w:i/>
          <w:iCs/>
          <w:color w:val="000000" w:themeColor="text1"/>
        </w:rPr>
        <w:t>Pseudomonas aeruginosa</w:t>
      </w:r>
      <w:r w:rsidRPr="000A383A">
        <w:rPr>
          <w:rFonts w:ascii="Trebuchet MS" w:hAnsi="Trebuchet MS"/>
          <w:color w:val="000000" w:themeColor="text1"/>
        </w:rPr>
        <w:t xml:space="preserve"> were noted. The cause was noted to be pooling and regurgitation of waste fluid at the recessed wall boxes that house connections for </w:t>
      </w:r>
    </w:p>
    <w:p w14:paraId="4F47D636" w14:textId="067A83BB" w:rsidR="00D27370" w:rsidRDefault="00D27370" w:rsidP="00D27370">
      <w:pPr>
        <w:spacing w:after="0" w:line="240" w:lineRule="auto"/>
        <w:rPr>
          <w:rFonts w:ascii="Trebuchet MS" w:hAnsi="Trebuchet MS"/>
          <w:color w:val="000000" w:themeColor="text1"/>
        </w:rPr>
      </w:pPr>
      <w:r w:rsidRPr="000A383A">
        <w:rPr>
          <w:rFonts w:ascii="Trebuchet MS" w:hAnsi="Trebuchet MS"/>
          <w:color w:val="000000" w:themeColor="text1"/>
        </w:rPr>
        <w:t>dialysate components and the effluent drain located at dialysis treatment stations, along with infection control practices that allowed healthcare worker hands to become contaminated at the wall boxes.</w:t>
      </w:r>
      <w:r w:rsidR="00257747" w:rsidRPr="000A383A">
        <w:rPr>
          <w:rFonts w:ascii="Trebuchet MS" w:hAnsi="Trebuchet MS"/>
          <w:color w:val="000000" w:themeColor="text1"/>
          <w:vertAlign w:val="superscript"/>
        </w:rPr>
        <w:t>4</w:t>
      </w:r>
      <w:r w:rsidR="00890854">
        <w:rPr>
          <w:rFonts w:ascii="Trebuchet MS" w:hAnsi="Trebuchet MS"/>
          <w:color w:val="000000" w:themeColor="text1"/>
          <w:vertAlign w:val="superscript"/>
        </w:rPr>
        <w:t>4</w:t>
      </w:r>
      <w:r w:rsidRPr="000A383A">
        <w:rPr>
          <w:rFonts w:ascii="Trebuchet MS" w:hAnsi="Trebuchet MS"/>
          <w:color w:val="000000" w:themeColor="text1"/>
        </w:rPr>
        <w:t xml:space="preserve"> Another clue to identifying a mixed-pathogen outbreak can be the type of pathogens involved; in this example, both pathogens frequently contaminate water, and </w:t>
      </w:r>
      <w:r w:rsidRPr="000A383A">
        <w:rPr>
          <w:rFonts w:ascii="Trebuchet MS" w:hAnsi="Trebuchet MS"/>
          <w:color w:val="000000" w:themeColor="text1"/>
        </w:rPr>
        <w:lastRenderedPageBreak/>
        <w:t>therefore investigation of possible water sources can help direct the course of the investigation.</w:t>
      </w:r>
    </w:p>
    <w:p w14:paraId="4DF7D173" w14:textId="77777777" w:rsidR="006E47C0" w:rsidRPr="000A383A" w:rsidRDefault="006E47C0" w:rsidP="00F76CE5">
      <w:pPr>
        <w:spacing w:after="0" w:line="240" w:lineRule="auto"/>
        <w:rPr>
          <w:rFonts w:ascii="Trebuchet MS" w:hAnsi="Trebuchet MS"/>
        </w:rPr>
      </w:pPr>
    </w:p>
    <w:p w14:paraId="60CBAD09" w14:textId="3BC449AD" w:rsidR="006E47C0" w:rsidRPr="000A383A" w:rsidRDefault="006E47C0" w:rsidP="00E002DB">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 xml:space="preserve">Other </w:t>
      </w:r>
      <w:r w:rsidR="006D7315" w:rsidRPr="000A383A">
        <w:rPr>
          <w:rFonts w:ascii="Trebuchet MS" w:hAnsi="Trebuchet MS"/>
          <w:i/>
          <w:iCs/>
        </w:rPr>
        <w:t>Etiologies</w:t>
      </w:r>
    </w:p>
    <w:p w14:paraId="0B09F6CD" w14:textId="768026FC" w:rsidR="006E47C0" w:rsidRPr="000A383A" w:rsidRDefault="006E47C0" w:rsidP="006E47C0">
      <w:pPr>
        <w:spacing w:after="0" w:line="240" w:lineRule="auto"/>
        <w:rPr>
          <w:rFonts w:ascii="Trebuchet MS" w:hAnsi="Trebuchet MS"/>
        </w:rPr>
      </w:pPr>
    </w:p>
    <w:p w14:paraId="2D649A38" w14:textId="3E6AF6E1" w:rsidR="006E47C0" w:rsidRPr="000A383A" w:rsidRDefault="00F23B07" w:rsidP="006E47C0">
      <w:pPr>
        <w:spacing w:after="0" w:line="240" w:lineRule="auto"/>
        <w:rPr>
          <w:rFonts w:ascii="Trebuchet MS" w:hAnsi="Trebuchet MS"/>
          <w:vertAlign w:val="superscript"/>
        </w:rPr>
      </w:pPr>
      <w:r w:rsidRPr="000A383A">
        <w:rPr>
          <w:rFonts w:ascii="Trebuchet MS" w:hAnsi="Trebuchet MS"/>
        </w:rPr>
        <w:t>Non-infectious etiologies might also result in an outbreak within a healthcare setting</w:t>
      </w:r>
      <w:r w:rsidR="007B6297" w:rsidRPr="000A383A">
        <w:rPr>
          <w:rFonts w:ascii="Trebuchet MS" w:hAnsi="Trebuchet MS"/>
        </w:rPr>
        <w:t xml:space="preserve"> and should be investigated with the same investigative steps described in this guidance for infectious disease outbreaks</w:t>
      </w:r>
      <w:r w:rsidRPr="000A383A">
        <w:rPr>
          <w:rFonts w:ascii="Trebuchet MS" w:hAnsi="Trebuchet MS"/>
        </w:rPr>
        <w:t xml:space="preserve">. </w:t>
      </w:r>
      <w:r w:rsidR="007B6297" w:rsidRPr="000A383A">
        <w:rPr>
          <w:rFonts w:ascii="Trebuchet MS" w:hAnsi="Trebuchet MS"/>
        </w:rPr>
        <w:t>A good example of a non-infectious condition causing outbreaks needing investigation is t</w:t>
      </w:r>
      <w:r w:rsidRPr="000A383A">
        <w:rPr>
          <w:rFonts w:ascii="Trebuchet MS" w:hAnsi="Trebuchet MS"/>
        </w:rPr>
        <w:t>oxic anterior segment syndrome</w:t>
      </w:r>
      <w:r w:rsidR="007B6297" w:rsidRPr="000A383A">
        <w:rPr>
          <w:rFonts w:ascii="Trebuchet MS" w:hAnsi="Trebuchet MS"/>
        </w:rPr>
        <w:t xml:space="preserve"> (TASS). TASS</w:t>
      </w:r>
      <w:r w:rsidRPr="000A383A">
        <w:rPr>
          <w:rFonts w:ascii="Trebuchet MS" w:hAnsi="Trebuchet MS"/>
        </w:rPr>
        <w:t xml:space="preserve"> is an uncommon post-operative inflammatory reaction following eye surgeries involving the anterior segment, such as cataract extraction; the cause is a non-infectious substance that has entered the anterior segment of the eye resulting in toxic damage to intraocular tissues. </w:t>
      </w:r>
      <w:r w:rsidR="007B6297" w:rsidRPr="000A383A">
        <w:rPr>
          <w:rFonts w:ascii="Trebuchet MS" w:hAnsi="Trebuchet MS"/>
        </w:rPr>
        <w:t>Investigations of TASS outbreaks have resulted in the identification of poor infection control practices and endotoxin contamination of shared products as possible causes of outbreaks.</w:t>
      </w:r>
      <w:r w:rsidR="00257747" w:rsidRPr="000A383A">
        <w:rPr>
          <w:rFonts w:ascii="Trebuchet MS" w:hAnsi="Trebuchet MS"/>
          <w:vertAlign w:val="superscript"/>
        </w:rPr>
        <w:t>4</w:t>
      </w:r>
      <w:r w:rsidR="00890854">
        <w:rPr>
          <w:rFonts w:ascii="Trebuchet MS" w:hAnsi="Trebuchet MS"/>
          <w:vertAlign w:val="superscript"/>
        </w:rPr>
        <w:t>5</w:t>
      </w:r>
      <w:r w:rsidR="00B25A5B" w:rsidRPr="000A383A">
        <w:rPr>
          <w:rFonts w:ascii="Trebuchet MS" w:hAnsi="Trebuchet MS"/>
          <w:vertAlign w:val="superscript"/>
        </w:rPr>
        <w:t>,</w:t>
      </w:r>
      <w:r w:rsidR="00EE5EB1" w:rsidRPr="000A383A">
        <w:rPr>
          <w:rFonts w:ascii="Trebuchet MS" w:hAnsi="Trebuchet MS"/>
          <w:vertAlign w:val="superscript"/>
        </w:rPr>
        <w:t>4</w:t>
      </w:r>
      <w:r w:rsidR="00890854">
        <w:rPr>
          <w:rFonts w:ascii="Trebuchet MS" w:hAnsi="Trebuchet MS"/>
          <w:vertAlign w:val="superscript"/>
        </w:rPr>
        <w:t>6</w:t>
      </w:r>
      <w:r w:rsidR="007B6297" w:rsidRPr="000A383A">
        <w:rPr>
          <w:rFonts w:ascii="Trebuchet MS" w:hAnsi="Trebuchet MS"/>
        </w:rPr>
        <w:t xml:space="preserve"> Other examples of non-infectious outbreaks within the healthcare settings include infant morbidity and mortality following intravenous vitamin E,</w:t>
      </w:r>
      <w:r w:rsidR="00257747" w:rsidRPr="000A383A">
        <w:rPr>
          <w:rFonts w:ascii="Trebuchet MS" w:hAnsi="Trebuchet MS"/>
          <w:vertAlign w:val="superscript"/>
        </w:rPr>
        <w:t>4</w:t>
      </w:r>
      <w:r w:rsidR="00890854">
        <w:rPr>
          <w:rFonts w:ascii="Trebuchet MS" w:hAnsi="Trebuchet MS"/>
          <w:vertAlign w:val="superscript"/>
        </w:rPr>
        <w:t>7</w:t>
      </w:r>
      <w:r w:rsidR="007B6297" w:rsidRPr="000A383A">
        <w:rPr>
          <w:rFonts w:ascii="Trebuchet MS" w:hAnsi="Trebuchet MS"/>
        </w:rPr>
        <w:t xml:space="preserve"> aluminum toxicity following use of dialysis machines with electric pumps with aluminum-containing parts,</w:t>
      </w:r>
      <w:r w:rsidR="00890854">
        <w:rPr>
          <w:rFonts w:ascii="Trebuchet MS" w:hAnsi="Trebuchet MS"/>
          <w:vertAlign w:val="superscript"/>
        </w:rPr>
        <w:t>48</w:t>
      </w:r>
      <w:r w:rsidR="007B6297" w:rsidRPr="000A383A">
        <w:rPr>
          <w:rFonts w:ascii="Trebuchet MS" w:hAnsi="Trebuchet MS"/>
        </w:rPr>
        <w:t xml:space="preserve"> and carbon monoxide poisoning during surgery </w:t>
      </w:r>
      <w:r w:rsidR="00CC443E" w:rsidRPr="000A383A">
        <w:rPr>
          <w:rFonts w:ascii="Trebuchet MS" w:hAnsi="Trebuchet MS"/>
        </w:rPr>
        <w:t>related to</w:t>
      </w:r>
      <w:r w:rsidR="0056199B" w:rsidRPr="000A383A">
        <w:rPr>
          <w:rFonts w:ascii="Trebuchet MS" w:hAnsi="Trebuchet MS"/>
        </w:rPr>
        <w:t xml:space="preserve"> anesthesia circuits.</w:t>
      </w:r>
      <w:r w:rsidR="00890854">
        <w:rPr>
          <w:rFonts w:ascii="Trebuchet MS" w:hAnsi="Trebuchet MS"/>
          <w:vertAlign w:val="superscript"/>
        </w:rPr>
        <w:t>49</w:t>
      </w:r>
    </w:p>
    <w:p w14:paraId="64BA7A44" w14:textId="77777777" w:rsidR="006E47C0" w:rsidRPr="000A383A" w:rsidRDefault="006E47C0" w:rsidP="006E47C0">
      <w:pPr>
        <w:spacing w:after="0" w:line="240" w:lineRule="auto"/>
        <w:rPr>
          <w:rFonts w:ascii="Trebuchet MS" w:hAnsi="Trebuchet MS"/>
        </w:rPr>
      </w:pPr>
    </w:p>
    <w:p w14:paraId="414E293D" w14:textId="75BDA2DB" w:rsidR="00E002DB" w:rsidRPr="000A383A" w:rsidRDefault="00E002DB" w:rsidP="00E002DB">
      <w:pPr>
        <w:pStyle w:val="ListParagraph"/>
        <w:numPr>
          <w:ilvl w:val="2"/>
          <w:numId w:val="19"/>
        </w:numPr>
        <w:spacing w:after="0" w:line="240" w:lineRule="auto"/>
        <w:rPr>
          <w:rFonts w:ascii="Trebuchet MS" w:hAnsi="Trebuchet MS"/>
        </w:rPr>
      </w:pPr>
      <w:r w:rsidRPr="000A383A">
        <w:rPr>
          <w:rFonts w:ascii="Trebuchet MS" w:hAnsi="Trebuchet MS"/>
          <w:b/>
          <w:bCs/>
        </w:rPr>
        <w:t>Outbreak</w:t>
      </w:r>
      <w:r w:rsidR="00AE3558" w:rsidRPr="000A383A">
        <w:rPr>
          <w:rFonts w:ascii="Trebuchet MS" w:hAnsi="Trebuchet MS"/>
          <w:b/>
          <w:bCs/>
        </w:rPr>
        <w:t xml:space="preserve"> Types</w:t>
      </w:r>
      <w:r w:rsidR="006119CD" w:rsidRPr="000A383A">
        <w:rPr>
          <w:rFonts w:ascii="Trebuchet MS" w:hAnsi="Trebuchet MS"/>
          <w:b/>
          <w:bCs/>
        </w:rPr>
        <w:t xml:space="preserve"> Based on Setting</w:t>
      </w:r>
      <w:r w:rsidRPr="000A383A">
        <w:rPr>
          <w:rFonts w:ascii="Trebuchet MS" w:hAnsi="Trebuchet MS"/>
        </w:rPr>
        <w:t xml:space="preserve"> </w:t>
      </w:r>
    </w:p>
    <w:p w14:paraId="6E90E8B1" w14:textId="77777777" w:rsidR="00E002DB" w:rsidRPr="000A383A" w:rsidRDefault="00E002DB" w:rsidP="00E002DB">
      <w:pPr>
        <w:spacing w:after="0" w:line="240" w:lineRule="auto"/>
        <w:rPr>
          <w:rFonts w:ascii="Trebuchet MS" w:hAnsi="Trebuchet MS"/>
        </w:rPr>
      </w:pPr>
    </w:p>
    <w:p w14:paraId="10A8A7BC" w14:textId="77777777" w:rsidR="00D82B18" w:rsidRDefault="00FA3F4F" w:rsidP="00E002DB">
      <w:pPr>
        <w:spacing w:after="0" w:line="240" w:lineRule="auto"/>
        <w:rPr>
          <w:rFonts w:ascii="Trebuchet MS" w:hAnsi="Trebuchet MS"/>
        </w:rPr>
      </w:pPr>
      <w:bookmarkStart w:id="17" w:name="_Hlk32406621"/>
      <w:r w:rsidRPr="000A383A">
        <w:rPr>
          <w:rFonts w:ascii="Trebuchet MS" w:hAnsi="Trebuchet MS"/>
        </w:rPr>
        <w:t>The specific healthcare or non-healthcare setting of the outbreak has a large impact on the investigation and response. Some healthcare settings are more prone to certain types of outbreaks than others</w:t>
      </w:r>
      <w:r w:rsidR="00013698" w:rsidRPr="000A383A">
        <w:rPr>
          <w:rFonts w:ascii="Trebuchet MS" w:hAnsi="Trebuchet MS"/>
        </w:rPr>
        <w:t xml:space="preserve">. Additionally, the need for public health assistance among healthcare facilities and facility </w:t>
      </w:r>
      <w:r w:rsidR="00885E07" w:rsidRPr="000A383A">
        <w:rPr>
          <w:rFonts w:ascii="Trebuchet MS" w:hAnsi="Trebuchet MS"/>
        </w:rPr>
        <w:t xml:space="preserve">settings </w:t>
      </w:r>
      <w:r w:rsidR="00013698" w:rsidRPr="000A383A">
        <w:rPr>
          <w:rFonts w:ascii="Trebuchet MS" w:hAnsi="Trebuchet MS"/>
        </w:rPr>
        <w:t>can vary</w:t>
      </w:r>
      <w:r w:rsidRPr="000A383A">
        <w:rPr>
          <w:rFonts w:ascii="Trebuchet MS" w:hAnsi="Trebuchet MS"/>
        </w:rPr>
        <w:t xml:space="preserve">. For example, dialysis facilities are </w:t>
      </w:r>
      <w:r w:rsidR="008004E5" w:rsidRPr="000A383A">
        <w:rPr>
          <w:rFonts w:ascii="Trebuchet MS" w:hAnsi="Trebuchet MS"/>
        </w:rPr>
        <w:t xml:space="preserve">more </w:t>
      </w:r>
      <w:r w:rsidRPr="000A383A">
        <w:rPr>
          <w:rFonts w:ascii="Trebuchet MS" w:hAnsi="Trebuchet MS"/>
        </w:rPr>
        <w:t xml:space="preserve">likely to see bloodstream infection related outbreaks </w:t>
      </w:r>
      <w:r w:rsidR="008004E5" w:rsidRPr="000A383A">
        <w:rPr>
          <w:rFonts w:ascii="Trebuchet MS" w:hAnsi="Trebuchet MS"/>
        </w:rPr>
        <w:t xml:space="preserve">than gastrointestinal outbreaks due to the nature of the healthcare provided. Similarly, nail salons and tattoo parlors are more likely to have outbreaks of skin and soft tissue infections. The changing landscape of healthcare discussed earlier in the chapter impacts the trends of types of outbreaks that occur. Understanding these different settings when investigating HAI/AR outbreaks is crucial to understanding likely </w:t>
      </w:r>
    </w:p>
    <w:p w14:paraId="7B0CCEDB" w14:textId="1481361C" w:rsidR="008004E5" w:rsidRPr="000A383A" w:rsidRDefault="008004E5" w:rsidP="00E002DB">
      <w:pPr>
        <w:spacing w:after="0" w:line="240" w:lineRule="auto"/>
        <w:rPr>
          <w:rFonts w:ascii="Trebuchet MS" w:hAnsi="Trebuchet MS"/>
        </w:rPr>
      </w:pPr>
      <w:r w:rsidRPr="000A383A">
        <w:rPr>
          <w:rFonts w:ascii="Trebuchet MS" w:hAnsi="Trebuchet MS"/>
        </w:rPr>
        <w:t>risk factors and etiologies.</w:t>
      </w:r>
      <w:r w:rsidRPr="000A383A">
        <w:rPr>
          <w:rFonts w:ascii="Trebuchet MS" w:hAnsi="Trebuchet MS"/>
          <w:vertAlign w:val="superscript"/>
        </w:rPr>
        <w:t>4</w:t>
      </w:r>
      <w:r w:rsidRPr="000A383A">
        <w:rPr>
          <w:rFonts w:ascii="Trebuchet MS" w:hAnsi="Trebuchet MS"/>
        </w:rPr>
        <w:t xml:space="preserve"> Examples of healthcare settings and types of outbreaks are shown in Table </w:t>
      </w:r>
      <w:r w:rsidR="00D55816" w:rsidRPr="000A383A">
        <w:rPr>
          <w:rFonts w:ascii="Trebuchet MS" w:hAnsi="Trebuchet MS"/>
        </w:rPr>
        <w:t>2.2</w:t>
      </w:r>
      <w:r w:rsidRPr="000A383A">
        <w:rPr>
          <w:rFonts w:ascii="Trebuchet MS" w:hAnsi="Trebuchet MS"/>
        </w:rPr>
        <w:t>.</w:t>
      </w:r>
    </w:p>
    <w:bookmarkEnd w:id="17"/>
    <w:p w14:paraId="11D69939" w14:textId="704456DE" w:rsidR="008004E5" w:rsidRPr="000A383A" w:rsidRDefault="008004E5" w:rsidP="00E002DB">
      <w:pPr>
        <w:spacing w:after="0" w:line="240" w:lineRule="auto"/>
        <w:rPr>
          <w:rFonts w:ascii="Trebuchet MS" w:hAnsi="Trebuchet MS"/>
        </w:rPr>
      </w:pPr>
    </w:p>
    <w:p w14:paraId="08C58913" w14:textId="5DEEB786" w:rsidR="00805086" w:rsidRPr="000A383A" w:rsidRDefault="00805086" w:rsidP="00E002DB">
      <w:pPr>
        <w:spacing w:after="0" w:line="240" w:lineRule="auto"/>
        <w:rPr>
          <w:rFonts w:ascii="Trebuchet MS" w:hAnsi="Trebuchet MS"/>
        </w:rPr>
      </w:pPr>
    </w:p>
    <w:tbl>
      <w:tblPr>
        <w:tblStyle w:val="TableGrid"/>
        <w:tblW w:w="0" w:type="auto"/>
        <w:tblLook w:val="04A0" w:firstRow="1" w:lastRow="0" w:firstColumn="1" w:lastColumn="0" w:noHBand="0" w:noVBand="1"/>
      </w:tblPr>
      <w:tblGrid>
        <w:gridCol w:w="2519"/>
        <w:gridCol w:w="2325"/>
        <w:gridCol w:w="2234"/>
        <w:gridCol w:w="2272"/>
      </w:tblGrid>
      <w:tr w:rsidR="00D55816" w:rsidRPr="000A383A" w14:paraId="18489B17" w14:textId="77777777" w:rsidTr="00322921">
        <w:tc>
          <w:tcPr>
            <w:tcW w:w="9350" w:type="dxa"/>
            <w:gridSpan w:val="4"/>
            <w:shd w:val="clear" w:color="auto" w:fill="E7E6E6" w:themeFill="background2"/>
          </w:tcPr>
          <w:p w14:paraId="5989D8A2" w14:textId="1ADD1EEE" w:rsidR="00D55816" w:rsidRPr="000A383A" w:rsidRDefault="00D55816" w:rsidP="00E002DB">
            <w:pPr>
              <w:rPr>
                <w:rFonts w:ascii="Trebuchet MS" w:hAnsi="Trebuchet MS"/>
                <w:b/>
                <w:bCs/>
              </w:rPr>
            </w:pPr>
            <w:r w:rsidRPr="000A383A">
              <w:rPr>
                <w:rFonts w:ascii="Trebuchet MS" w:hAnsi="Trebuchet MS"/>
                <w:b/>
                <w:bCs/>
              </w:rPr>
              <w:t>Table 2.2: Outbreak Examples Based on Healthcare Setting (</w:t>
            </w:r>
            <w:r w:rsidRPr="000A383A">
              <w:rPr>
                <w:rFonts w:ascii="Trebuchet MS" w:hAnsi="Trebuchet MS"/>
                <w:b/>
                <w:bCs/>
                <w:i/>
                <w:iCs/>
              </w:rPr>
              <w:t>adapted from: Rasmussen SA, Goodman RA (editors). (2018) The CDC Field Epidemiology Manual. Chapter 18.</w:t>
            </w:r>
            <w:r w:rsidRPr="000A383A">
              <w:rPr>
                <w:rFonts w:ascii="Trebuchet MS" w:hAnsi="Trebuchet MS"/>
                <w:b/>
                <w:bCs/>
                <w:vertAlign w:val="superscript"/>
              </w:rPr>
              <w:t>4</w:t>
            </w:r>
            <w:r w:rsidRPr="000A383A">
              <w:rPr>
                <w:rFonts w:ascii="Trebuchet MS" w:hAnsi="Trebuchet MS"/>
                <w:b/>
                <w:bCs/>
              </w:rPr>
              <w:t>)</w:t>
            </w:r>
          </w:p>
        </w:tc>
      </w:tr>
      <w:tr w:rsidR="00983BD8" w:rsidRPr="000A383A" w14:paraId="1AC79E84" w14:textId="77777777" w:rsidTr="00013698">
        <w:tc>
          <w:tcPr>
            <w:tcW w:w="2519" w:type="dxa"/>
            <w:shd w:val="clear" w:color="auto" w:fill="E7E6E6" w:themeFill="background2"/>
          </w:tcPr>
          <w:p w14:paraId="77E3F695" w14:textId="66FACEF4" w:rsidR="00FF71DE" w:rsidRPr="000A383A" w:rsidRDefault="00013698" w:rsidP="00E002DB">
            <w:pPr>
              <w:rPr>
                <w:rFonts w:ascii="Trebuchet MS" w:hAnsi="Trebuchet MS"/>
                <w:b/>
                <w:bCs/>
              </w:rPr>
            </w:pPr>
            <w:r w:rsidRPr="000A383A">
              <w:rPr>
                <w:rFonts w:ascii="Trebuchet MS" w:hAnsi="Trebuchet MS"/>
                <w:b/>
                <w:bCs/>
              </w:rPr>
              <w:t>Setting or Procedure</w:t>
            </w:r>
          </w:p>
        </w:tc>
        <w:tc>
          <w:tcPr>
            <w:tcW w:w="2325" w:type="dxa"/>
            <w:shd w:val="clear" w:color="auto" w:fill="E7E6E6" w:themeFill="background2"/>
          </w:tcPr>
          <w:p w14:paraId="7F77BA45" w14:textId="66E5E6F4" w:rsidR="00FF71DE" w:rsidRPr="000A383A" w:rsidRDefault="00FF71DE" w:rsidP="00E002DB">
            <w:pPr>
              <w:rPr>
                <w:rFonts w:ascii="Trebuchet MS" w:hAnsi="Trebuchet MS"/>
                <w:b/>
                <w:bCs/>
              </w:rPr>
            </w:pPr>
            <w:r w:rsidRPr="000A383A">
              <w:rPr>
                <w:rFonts w:ascii="Trebuchet MS" w:hAnsi="Trebuchet MS"/>
                <w:b/>
                <w:bCs/>
              </w:rPr>
              <w:t>Exposure or risk factor</w:t>
            </w:r>
          </w:p>
        </w:tc>
        <w:tc>
          <w:tcPr>
            <w:tcW w:w="2234" w:type="dxa"/>
            <w:shd w:val="clear" w:color="auto" w:fill="E7E6E6" w:themeFill="background2"/>
          </w:tcPr>
          <w:p w14:paraId="2F31EAEB" w14:textId="6C6D7111" w:rsidR="00FF71DE" w:rsidRPr="000A383A" w:rsidRDefault="00FF71DE" w:rsidP="00E002DB">
            <w:pPr>
              <w:rPr>
                <w:rFonts w:ascii="Trebuchet MS" w:hAnsi="Trebuchet MS"/>
                <w:b/>
                <w:bCs/>
              </w:rPr>
            </w:pPr>
            <w:r w:rsidRPr="000A383A">
              <w:rPr>
                <w:rFonts w:ascii="Trebuchet MS" w:hAnsi="Trebuchet MS"/>
                <w:b/>
                <w:bCs/>
              </w:rPr>
              <w:t>Pathogens or conditions</w:t>
            </w:r>
          </w:p>
        </w:tc>
        <w:tc>
          <w:tcPr>
            <w:tcW w:w="2272" w:type="dxa"/>
            <w:shd w:val="clear" w:color="auto" w:fill="E7E6E6" w:themeFill="background2"/>
          </w:tcPr>
          <w:p w14:paraId="290E0AF8" w14:textId="624D25EA" w:rsidR="00FF71DE" w:rsidRPr="000A383A" w:rsidRDefault="00F83BE5" w:rsidP="00E002DB">
            <w:pPr>
              <w:rPr>
                <w:rFonts w:ascii="Trebuchet MS" w:hAnsi="Trebuchet MS"/>
                <w:b/>
                <w:bCs/>
              </w:rPr>
            </w:pPr>
            <w:r w:rsidRPr="000A383A">
              <w:rPr>
                <w:rFonts w:ascii="Trebuchet MS" w:hAnsi="Trebuchet MS"/>
                <w:b/>
                <w:bCs/>
              </w:rPr>
              <w:t>Investigation and response considerations</w:t>
            </w:r>
          </w:p>
        </w:tc>
      </w:tr>
      <w:tr w:rsidR="00983BD8" w:rsidRPr="000A383A" w14:paraId="1A7F0B50" w14:textId="77777777" w:rsidTr="00013698">
        <w:tc>
          <w:tcPr>
            <w:tcW w:w="2519" w:type="dxa"/>
          </w:tcPr>
          <w:p w14:paraId="7719004C" w14:textId="2AA4E185" w:rsidR="00FF71DE" w:rsidRPr="000A383A" w:rsidRDefault="00E53DFD" w:rsidP="00E002DB">
            <w:pPr>
              <w:rPr>
                <w:rFonts w:ascii="Trebuchet MS" w:hAnsi="Trebuchet MS"/>
              </w:rPr>
            </w:pPr>
            <w:r w:rsidRPr="000A383A">
              <w:rPr>
                <w:rFonts w:ascii="Trebuchet MS" w:hAnsi="Trebuchet MS"/>
              </w:rPr>
              <w:t>General</w:t>
            </w:r>
          </w:p>
        </w:tc>
        <w:tc>
          <w:tcPr>
            <w:tcW w:w="2325" w:type="dxa"/>
          </w:tcPr>
          <w:p w14:paraId="152D555A" w14:textId="357D4E6C" w:rsidR="00FF71DE" w:rsidRPr="000A383A" w:rsidRDefault="00CE51E1" w:rsidP="00E002DB">
            <w:pPr>
              <w:rPr>
                <w:rFonts w:ascii="Trebuchet MS" w:hAnsi="Trebuchet MS"/>
              </w:rPr>
            </w:pPr>
            <w:r w:rsidRPr="000A383A">
              <w:rPr>
                <w:rFonts w:ascii="Trebuchet MS" w:hAnsi="Trebuchet MS"/>
              </w:rPr>
              <w:t>Infected or colonized persons (healthcare personnel, patients, visitors</w:t>
            </w:r>
            <w:r w:rsidR="001910E4" w:rsidRPr="000A383A">
              <w:rPr>
                <w:rFonts w:ascii="Trebuchet MS" w:hAnsi="Trebuchet MS"/>
              </w:rPr>
              <w:t>)</w:t>
            </w:r>
            <w:r w:rsidRPr="000A383A">
              <w:rPr>
                <w:rFonts w:ascii="Trebuchet MS" w:hAnsi="Trebuchet MS"/>
              </w:rPr>
              <w:t>; contaminated environmental surfaces</w:t>
            </w:r>
          </w:p>
        </w:tc>
        <w:tc>
          <w:tcPr>
            <w:tcW w:w="2234" w:type="dxa"/>
          </w:tcPr>
          <w:p w14:paraId="07302D59" w14:textId="78C5980B" w:rsidR="00FF71DE" w:rsidRPr="000A383A" w:rsidRDefault="00CE51E1" w:rsidP="00E002DB">
            <w:pPr>
              <w:rPr>
                <w:rFonts w:ascii="Trebuchet MS" w:hAnsi="Trebuchet MS"/>
              </w:rPr>
            </w:pPr>
            <w:r w:rsidRPr="000A383A">
              <w:rPr>
                <w:rFonts w:ascii="Trebuchet MS" w:hAnsi="Trebuchet MS"/>
              </w:rPr>
              <w:t xml:space="preserve">Organisms spread by contact (e.g., </w:t>
            </w:r>
            <w:r w:rsidRPr="000A383A">
              <w:rPr>
                <w:rFonts w:ascii="Trebuchet MS" w:hAnsi="Trebuchet MS"/>
                <w:i/>
                <w:iCs/>
              </w:rPr>
              <w:t>Staphylo</w:t>
            </w:r>
            <w:r w:rsidR="00B17911" w:rsidRPr="000A383A">
              <w:rPr>
                <w:rFonts w:ascii="Trebuchet MS" w:hAnsi="Trebuchet MS"/>
                <w:i/>
                <w:iCs/>
              </w:rPr>
              <w:t>co</w:t>
            </w:r>
            <w:r w:rsidRPr="000A383A">
              <w:rPr>
                <w:rFonts w:ascii="Trebuchet MS" w:hAnsi="Trebuchet MS"/>
                <w:i/>
                <w:iCs/>
              </w:rPr>
              <w:t>ccus aureus</w:t>
            </w:r>
            <w:r w:rsidRPr="000A383A">
              <w:rPr>
                <w:rFonts w:ascii="Trebuchet MS" w:hAnsi="Trebuchet MS"/>
              </w:rPr>
              <w:t xml:space="preserve">, AR Gram-negative bacteria, </w:t>
            </w:r>
            <w:proofErr w:type="spellStart"/>
            <w:r w:rsidRPr="000A383A">
              <w:rPr>
                <w:rFonts w:ascii="Trebuchet MS" w:hAnsi="Trebuchet MS"/>
                <w:i/>
                <w:iCs/>
              </w:rPr>
              <w:t>Clostridioides</w:t>
            </w:r>
            <w:proofErr w:type="spellEnd"/>
            <w:r w:rsidRPr="000A383A">
              <w:rPr>
                <w:rFonts w:ascii="Trebuchet MS" w:hAnsi="Trebuchet MS"/>
                <w:i/>
                <w:iCs/>
              </w:rPr>
              <w:t xml:space="preserve"> difficile</w:t>
            </w:r>
            <w:r w:rsidR="00B17911" w:rsidRPr="000A383A">
              <w:rPr>
                <w:rFonts w:ascii="Trebuchet MS" w:hAnsi="Trebuchet MS"/>
                <w:i/>
                <w:iCs/>
              </w:rPr>
              <w:t xml:space="preserve">, </w:t>
            </w:r>
            <w:r w:rsidR="00B17911" w:rsidRPr="000A383A">
              <w:rPr>
                <w:rFonts w:ascii="Trebuchet MS" w:hAnsi="Trebuchet MS"/>
              </w:rPr>
              <w:t>group A</w:t>
            </w:r>
            <w:r w:rsidR="00B17911" w:rsidRPr="000A383A">
              <w:rPr>
                <w:rFonts w:ascii="Trebuchet MS" w:hAnsi="Trebuchet MS"/>
                <w:i/>
                <w:iCs/>
              </w:rPr>
              <w:t xml:space="preserve"> Streptococcus</w:t>
            </w:r>
            <w:r w:rsidRPr="000A383A">
              <w:rPr>
                <w:rFonts w:ascii="Trebuchet MS" w:hAnsi="Trebuchet MS"/>
              </w:rPr>
              <w:t>)</w:t>
            </w:r>
          </w:p>
        </w:tc>
        <w:tc>
          <w:tcPr>
            <w:tcW w:w="2272" w:type="dxa"/>
          </w:tcPr>
          <w:p w14:paraId="5E486607" w14:textId="563CB426" w:rsidR="001910E4" w:rsidRPr="000A383A" w:rsidRDefault="00CE51E1" w:rsidP="001910E4">
            <w:pPr>
              <w:rPr>
                <w:rFonts w:ascii="Trebuchet MS" w:hAnsi="Trebuchet MS"/>
              </w:rPr>
            </w:pPr>
            <w:r w:rsidRPr="000A383A">
              <w:rPr>
                <w:rFonts w:ascii="Trebuchet MS" w:hAnsi="Trebuchet MS"/>
              </w:rPr>
              <w:t>Containment strategies as per CDC guidance</w:t>
            </w:r>
            <w:r w:rsidR="001910E4" w:rsidRPr="000A383A">
              <w:rPr>
                <w:rFonts w:ascii="Trebuchet MS" w:hAnsi="Trebuchet MS"/>
                <w:vertAlign w:val="superscript"/>
              </w:rPr>
              <w:t>*</w:t>
            </w:r>
          </w:p>
        </w:tc>
      </w:tr>
      <w:tr w:rsidR="00983BD8" w:rsidRPr="000A383A" w14:paraId="2739E4EC" w14:textId="77777777" w:rsidTr="00013698">
        <w:tc>
          <w:tcPr>
            <w:tcW w:w="2519" w:type="dxa"/>
          </w:tcPr>
          <w:p w14:paraId="16E1BDB4" w14:textId="1FCB1A01" w:rsidR="00CC443E" w:rsidRPr="000A383A" w:rsidRDefault="00E53DFD" w:rsidP="00CC443E">
            <w:pPr>
              <w:rPr>
                <w:rFonts w:ascii="Trebuchet MS" w:hAnsi="Trebuchet MS"/>
              </w:rPr>
            </w:pPr>
            <w:r w:rsidRPr="000A383A">
              <w:rPr>
                <w:rFonts w:ascii="Trebuchet MS" w:hAnsi="Trebuchet MS"/>
              </w:rPr>
              <w:t>General</w:t>
            </w:r>
          </w:p>
        </w:tc>
        <w:tc>
          <w:tcPr>
            <w:tcW w:w="2325" w:type="dxa"/>
          </w:tcPr>
          <w:p w14:paraId="6D375A5C" w14:textId="4DB15C3F" w:rsidR="00CC443E" w:rsidRPr="000A383A" w:rsidRDefault="00CC443E" w:rsidP="00CC443E">
            <w:pPr>
              <w:rPr>
                <w:rFonts w:ascii="Trebuchet MS" w:hAnsi="Trebuchet MS"/>
              </w:rPr>
            </w:pPr>
            <w:r w:rsidRPr="000A383A">
              <w:rPr>
                <w:rFonts w:ascii="Trebuchet MS" w:hAnsi="Trebuchet MS"/>
              </w:rPr>
              <w:t>Serious, high-risk infection control breaches</w:t>
            </w:r>
          </w:p>
        </w:tc>
        <w:tc>
          <w:tcPr>
            <w:tcW w:w="2234" w:type="dxa"/>
          </w:tcPr>
          <w:p w14:paraId="7F926F8F" w14:textId="436D5359" w:rsidR="00CC443E" w:rsidRPr="000A383A" w:rsidRDefault="00CC443E" w:rsidP="00CC443E">
            <w:pPr>
              <w:rPr>
                <w:rFonts w:ascii="Trebuchet MS" w:hAnsi="Trebuchet MS"/>
              </w:rPr>
            </w:pPr>
            <w:r w:rsidRPr="000A383A">
              <w:rPr>
                <w:rFonts w:ascii="Trebuchet MS" w:hAnsi="Trebuchet MS"/>
              </w:rPr>
              <w:t xml:space="preserve">Bloodborne pathogens (HIV, </w:t>
            </w:r>
            <w:r w:rsidRPr="000A383A">
              <w:rPr>
                <w:rFonts w:ascii="Trebuchet MS" w:hAnsi="Trebuchet MS"/>
              </w:rPr>
              <w:lastRenderedPageBreak/>
              <w:t>hepatitis B, hepatitis C)</w:t>
            </w:r>
          </w:p>
        </w:tc>
        <w:tc>
          <w:tcPr>
            <w:tcW w:w="2272" w:type="dxa"/>
          </w:tcPr>
          <w:p w14:paraId="2FCEAFC5" w14:textId="608C3318" w:rsidR="00CC443E" w:rsidRPr="000A383A" w:rsidRDefault="00CC443E" w:rsidP="00CC443E">
            <w:pPr>
              <w:rPr>
                <w:rFonts w:ascii="Trebuchet MS" w:hAnsi="Trebuchet MS"/>
              </w:rPr>
            </w:pPr>
            <w:r w:rsidRPr="000A383A">
              <w:rPr>
                <w:rFonts w:ascii="Trebuchet MS" w:hAnsi="Trebuchet MS"/>
              </w:rPr>
              <w:lastRenderedPageBreak/>
              <w:t xml:space="preserve">Consideration for patient notification, including </w:t>
            </w:r>
            <w:r w:rsidRPr="000A383A">
              <w:rPr>
                <w:rFonts w:ascii="Trebuchet MS" w:hAnsi="Trebuchet MS"/>
              </w:rPr>
              <w:lastRenderedPageBreak/>
              <w:t>considerations for bloodborne pathogen testing and prophylaxis</w:t>
            </w:r>
          </w:p>
        </w:tc>
      </w:tr>
      <w:tr w:rsidR="00983BD8" w:rsidRPr="000A383A" w14:paraId="6D151E04" w14:textId="77777777" w:rsidTr="00013698">
        <w:tc>
          <w:tcPr>
            <w:tcW w:w="2519" w:type="dxa"/>
          </w:tcPr>
          <w:p w14:paraId="730FE8BB" w14:textId="282CCC75" w:rsidR="00CC443E" w:rsidRPr="000A383A" w:rsidRDefault="00E53DFD" w:rsidP="00CC443E">
            <w:pPr>
              <w:rPr>
                <w:rFonts w:ascii="Trebuchet MS" w:hAnsi="Trebuchet MS"/>
              </w:rPr>
            </w:pPr>
            <w:r w:rsidRPr="000A383A">
              <w:rPr>
                <w:rFonts w:ascii="Trebuchet MS" w:hAnsi="Trebuchet MS"/>
              </w:rPr>
              <w:lastRenderedPageBreak/>
              <w:t>General</w:t>
            </w:r>
          </w:p>
        </w:tc>
        <w:tc>
          <w:tcPr>
            <w:tcW w:w="2325" w:type="dxa"/>
          </w:tcPr>
          <w:p w14:paraId="44603436" w14:textId="30EA6C6B" w:rsidR="00CC443E" w:rsidRPr="000A383A" w:rsidRDefault="00CC443E" w:rsidP="00CC443E">
            <w:pPr>
              <w:rPr>
                <w:rFonts w:ascii="Trebuchet MS" w:hAnsi="Trebuchet MS"/>
              </w:rPr>
            </w:pPr>
            <w:r w:rsidRPr="000A383A">
              <w:rPr>
                <w:rFonts w:ascii="Trebuchet MS" w:hAnsi="Trebuchet MS"/>
              </w:rPr>
              <w:t>Contaminated water sources (e.g., sinks, ice machines, whirlpool bathtubs and hydrotherapy locations), aqueous medication preparation areas, or any device that generates mist</w:t>
            </w:r>
          </w:p>
        </w:tc>
        <w:tc>
          <w:tcPr>
            <w:tcW w:w="2234" w:type="dxa"/>
          </w:tcPr>
          <w:p w14:paraId="39BFD336" w14:textId="043C7E6F" w:rsidR="00CC443E" w:rsidRPr="000A383A" w:rsidRDefault="00CC443E" w:rsidP="00CC443E">
            <w:pPr>
              <w:rPr>
                <w:rFonts w:ascii="Trebuchet MS" w:hAnsi="Trebuchet MS"/>
              </w:rPr>
            </w:pPr>
            <w:r w:rsidRPr="000A383A">
              <w:rPr>
                <w:rFonts w:ascii="Trebuchet MS" w:hAnsi="Trebuchet MS"/>
              </w:rPr>
              <w:t>Hydrophilic organisms (</w:t>
            </w:r>
            <w:r w:rsidRPr="000A383A">
              <w:rPr>
                <w:rFonts w:ascii="Trebuchet MS" w:hAnsi="Trebuchet MS"/>
                <w:i/>
                <w:iCs/>
              </w:rPr>
              <w:t>Legionella, Pseudomonas, Acinetobacter, Serratia, Stenotrophomona</w:t>
            </w:r>
            <w:r w:rsidR="00013698" w:rsidRPr="000A383A">
              <w:rPr>
                <w:rFonts w:ascii="Trebuchet MS" w:hAnsi="Trebuchet MS"/>
                <w:i/>
                <w:iCs/>
              </w:rPr>
              <w:t xml:space="preserve">s, </w:t>
            </w:r>
            <w:r w:rsidR="00013698" w:rsidRPr="000A383A">
              <w:rPr>
                <w:rFonts w:ascii="Trebuchet MS" w:hAnsi="Trebuchet MS"/>
              </w:rPr>
              <w:t>non-tuberculous</w:t>
            </w:r>
            <w:r w:rsidR="00013698" w:rsidRPr="000A383A">
              <w:rPr>
                <w:rFonts w:ascii="Trebuchet MS" w:hAnsi="Trebuchet MS"/>
                <w:i/>
                <w:iCs/>
              </w:rPr>
              <w:t xml:space="preserve"> </w:t>
            </w:r>
            <w:r w:rsidR="00013698" w:rsidRPr="000A383A">
              <w:rPr>
                <w:rFonts w:ascii="Trebuchet MS" w:hAnsi="Trebuchet MS"/>
              </w:rPr>
              <w:t>mycobacteria</w:t>
            </w:r>
            <w:r w:rsidRPr="000A383A">
              <w:rPr>
                <w:rFonts w:ascii="Trebuchet MS" w:hAnsi="Trebuchet MS"/>
              </w:rPr>
              <w:t>)</w:t>
            </w:r>
          </w:p>
        </w:tc>
        <w:tc>
          <w:tcPr>
            <w:tcW w:w="2272" w:type="dxa"/>
          </w:tcPr>
          <w:p w14:paraId="0F167F0F" w14:textId="7CBB391C" w:rsidR="00CC443E" w:rsidRPr="000A383A" w:rsidRDefault="00CC443E" w:rsidP="00CC443E">
            <w:pPr>
              <w:rPr>
                <w:rFonts w:ascii="Trebuchet MS" w:hAnsi="Trebuchet MS"/>
              </w:rPr>
            </w:pPr>
            <w:r w:rsidRPr="000A383A">
              <w:rPr>
                <w:rFonts w:ascii="Trebuchet MS" w:hAnsi="Trebuchet MS"/>
              </w:rPr>
              <w:t xml:space="preserve">Epidemiologic investigation and infection control assessment focusing on water sources </w:t>
            </w:r>
          </w:p>
        </w:tc>
      </w:tr>
      <w:tr w:rsidR="00983BD8" w:rsidRPr="000A383A" w14:paraId="7BCE27B7" w14:textId="77777777" w:rsidTr="00013698">
        <w:tc>
          <w:tcPr>
            <w:tcW w:w="2519" w:type="dxa"/>
          </w:tcPr>
          <w:p w14:paraId="5E2D68CD" w14:textId="46614B35" w:rsidR="00CC443E" w:rsidRPr="000A383A" w:rsidRDefault="0005110B" w:rsidP="00CC443E">
            <w:pPr>
              <w:rPr>
                <w:rFonts w:ascii="Trebuchet MS" w:hAnsi="Trebuchet MS"/>
              </w:rPr>
            </w:pPr>
            <w:r w:rsidRPr="000A383A">
              <w:rPr>
                <w:rFonts w:ascii="Trebuchet MS" w:hAnsi="Trebuchet MS"/>
              </w:rPr>
              <w:t>General/</w:t>
            </w:r>
            <w:r w:rsidR="00CC443E" w:rsidRPr="000A383A">
              <w:rPr>
                <w:rFonts w:ascii="Trebuchet MS" w:hAnsi="Trebuchet MS"/>
              </w:rPr>
              <w:t xml:space="preserve">injections </w:t>
            </w:r>
          </w:p>
        </w:tc>
        <w:tc>
          <w:tcPr>
            <w:tcW w:w="2325" w:type="dxa"/>
          </w:tcPr>
          <w:p w14:paraId="0F1A694D" w14:textId="3384594B" w:rsidR="00CC443E" w:rsidRPr="000A383A" w:rsidRDefault="00CC443E" w:rsidP="00CC443E">
            <w:pPr>
              <w:rPr>
                <w:rFonts w:ascii="Trebuchet MS" w:hAnsi="Trebuchet MS"/>
              </w:rPr>
            </w:pPr>
            <w:r w:rsidRPr="000A383A">
              <w:rPr>
                <w:rFonts w:ascii="Trebuchet MS" w:hAnsi="Trebuchet MS"/>
              </w:rPr>
              <w:t xml:space="preserve">Contamination of medications at the point of </w:t>
            </w:r>
            <w:r w:rsidR="0005110B" w:rsidRPr="000A383A">
              <w:rPr>
                <w:rFonts w:ascii="Trebuchet MS" w:hAnsi="Trebuchet MS"/>
              </w:rPr>
              <w:t>production (</w:t>
            </w:r>
            <w:r w:rsidRPr="000A383A">
              <w:rPr>
                <w:rFonts w:ascii="Trebuchet MS" w:hAnsi="Trebuchet MS"/>
              </w:rPr>
              <w:t>manufacture or compounding</w:t>
            </w:r>
            <w:r w:rsidR="0005110B" w:rsidRPr="000A383A">
              <w:rPr>
                <w:rFonts w:ascii="Trebuchet MS" w:hAnsi="Trebuchet MS"/>
              </w:rPr>
              <w:t>)</w:t>
            </w:r>
          </w:p>
        </w:tc>
        <w:tc>
          <w:tcPr>
            <w:tcW w:w="2234" w:type="dxa"/>
          </w:tcPr>
          <w:p w14:paraId="034666E0" w14:textId="5022C58A" w:rsidR="00CC443E" w:rsidRPr="000A383A" w:rsidRDefault="00CC443E" w:rsidP="00CC443E">
            <w:pPr>
              <w:rPr>
                <w:rFonts w:ascii="Trebuchet MS" w:hAnsi="Trebuchet MS"/>
              </w:rPr>
            </w:pPr>
            <w:r w:rsidRPr="000A383A">
              <w:rPr>
                <w:rFonts w:ascii="Trebuchet MS" w:hAnsi="Trebuchet MS"/>
              </w:rPr>
              <w:t>Environmental organisms (Gram-negative bacteria, fungi)</w:t>
            </w:r>
          </w:p>
        </w:tc>
        <w:tc>
          <w:tcPr>
            <w:tcW w:w="2272" w:type="dxa"/>
          </w:tcPr>
          <w:p w14:paraId="3EE53FD2" w14:textId="4ADC4D69" w:rsidR="00CC443E" w:rsidRPr="000A383A" w:rsidRDefault="00CC443E" w:rsidP="00CC443E">
            <w:pPr>
              <w:rPr>
                <w:rFonts w:ascii="Trebuchet MS" w:hAnsi="Trebuchet MS"/>
              </w:rPr>
            </w:pPr>
            <w:r w:rsidRPr="000A383A">
              <w:rPr>
                <w:rFonts w:ascii="Trebuchet MS" w:hAnsi="Trebuchet MS"/>
              </w:rPr>
              <w:t>Syndromes often reflect the mechanism of transmission (e.g., infections at an injection site)</w:t>
            </w:r>
          </w:p>
        </w:tc>
      </w:tr>
      <w:tr w:rsidR="00983BD8" w:rsidRPr="000A383A" w14:paraId="41B53EBB" w14:textId="77777777" w:rsidTr="00013698">
        <w:tc>
          <w:tcPr>
            <w:tcW w:w="2519" w:type="dxa"/>
          </w:tcPr>
          <w:p w14:paraId="2ED692D0" w14:textId="10CE4B90" w:rsidR="00CC443E" w:rsidRPr="000A383A" w:rsidRDefault="0005110B" w:rsidP="00CC443E">
            <w:pPr>
              <w:rPr>
                <w:rFonts w:ascii="Trebuchet MS" w:hAnsi="Trebuchet MS"/>
              </w:rPr>
            </w:pPr>
            <w:r w:rsidRPr="000A383A">
              <w:rPr>
                <w:rFonts w:ascii="Trebuchet MS" w:hAnsi="Trebuchet MS"/>
              </w:rPr>
              <w:t>General/</w:t>
            </w:r>
            <w:r w:rsidR="00CC443E" w:rsidRPr="000A383A">
              <w:rPr>
                <w:rFonts w:ascii="Trebuchet MS" w:hAnsi="Trebuchet MS"/>
              </w:rPr>
              <w:t xml:space="preserve">injections </w:t>
            </w:r>
          </w:p>
        </w:tc>
        <w:tc>
          <w:tcPr>
            <w:tcW w:w="2325" w:type="dxa"/>
          </w:tcPr>
          <w:p w14:paraId="78CB0ECD" w14:textId="53118072" w:rsidR="00CC443E" w:rsidRPr="000A383A" w:rsidRDefault="00CC443E" w:rsidP="00CC443E">
            <w:pPr>
              <w:rPr>
                <w:rFonts w:ascii="Trebuchet MS" w:hAnsi="Trebuchet MS"/>
              </w:rPr>
            </w:pPr>
            <w:r w:rsidRPr="000A383A">
              <w:rPr>
                <w:rFonts w:ascii="Trebuchet MS" w:hAnsi="Trebuchet MS"/>
              </w:rPr>
              <w:t>Contamination of medications at the point of delivery (healthcare facility)</w:t>
            </w:r>
          </w:p>
        </w:tc>
        <w:tc>
          <w:tcPr>
            <w:tcW w:w="2234" w:type="dxa"/>
          </w:tcPr>
          <w:p w14:paraId="2103B520" w14:textId="30B160EF" w:rsidR="00CC443E" w:rsidRPr="000A383A" w:rsidRDefault="00CC443E" w:rsidP="00CC443E">
            <w:pPr>
              <w:rPr>
                <w:rFonts w:ascii="Trebuchet MS" w:hAnsi="Trebuchet MS"/>
              </w:rPr>
            </w:pPr>
            <w:r w:rsidRPr="000A383A">
              <w:rPr>
                <w:rFonts w:ascii="Trebuchet MS" w:hAnsi="Trebuchet MS"/>
              </w:rPr>
              <w:t>Gram-negative bacteria, Gram-positive bacteria, fungi, bloodborne pathogens (HIV, hepatitis B, hepatitis C)</w:t>
            </w:r>
          </w:p>
        </w:tc>
        <w:tc>
          <w:tcPr>
            <w:tcW w:w="2272" w:type="dxa"/>
          </w:tcPr>
          <w:p w14:paraId="264860C5" w14:textId="1F39FDDB" w:rsidR="00CC443E" w:rsidRPr="000A383A" w:rsidRDefault="00CC443E" w:rsidP="00CC443E">
            <w:pPr>
              <w:rPr>
                <w:rFonts w:ascii="Trebuchet MS" w:hAnsi="Trebuchet MS"/>
              </w:rPr>
            </w:pPr>
            <w:r w:rsidRPr="000A383A">
              <w:rPr>
                <w:rFonts w:ascii="Trebuchet MS" w:hAnsi="Trebuchet MS"/>
              </w:rPr>
              <w:t>Assessment of injection safety practices</w:t>
            </w:r>
          </w:p>
        </w:tc>
      </w:tr>
      <w:tr w:rsidR="00013698" w:rsidRPr="000A383A" w14:paraId="2379197F" w14:textId="77777777" w:rsidTr="00013698">
        <w:tc>
          <w:tcPr>
            <w:tcW w:w="2519" w:type="dxa"/>
          </w:tcPr>
          <w:p w14:paraId="33F13666" w14:textId="368F0000" w:rsidR="00013698" w:rsidRPr="000A383A" w:rsidRDefault="00013698" w:rsidP="00013698">
            <w:pPr>
              <w:rPr>
                <w:rFonts w:ascii="Trebuchet MS" w:hAnsi="Trebuchet MS"/>
              </w:rPr>
            </w:pPr>
            <w:r w:rsidRPr="000A383A">
              <w:rPr>
                <w:rFonts w:ascii="Trebuchet MS" w:hAnsi="Trebuchet MS"/>
              </w:rPr>
              <w:t>General/injections</w:t>
            </w:r>
          </w:p>
        </w:tc>
        <w:tc>
          <w:tcPr>
            <w:tcW w:w="2325" w:type="dxa"/>
          </w:tcPr>
          <w:p w14:paraId="47C0C16B" w14:textId="3DA80066" w:rsidR="00013698" w:rsidRPr="000A383A" w:rsidRDefault="00013698" w:rsidP="00013698">
            <w:pPr>
              <w:rPr>
                <w:rFonts w:ascii="Trebuchet MS" w:hAnsi="Trebuchet MS"/>
              </w:rPr>
            </w:pPr>
            <w:r w:rsidRPr="000A383A">
              <w:rPr>
                <w:rFonts w:ascii="Trebuchet MS" w:hAnsi="Trebuchet MS"/>
              </w:rPr>
              <w:t>Diversion of medications (narcotics, related medications) by healthcare personnel</w:t>
            </w:r>
          </w:p>
        </w:tc>
        <w:tc>
          <w:tcPr>
            <w:tcW w:w="2234" w:type="dxa"/>
          </w:tcPr>
          <w:p w14:paraId="48C901F5" w14:textId="71242E94" w:rsidR="00013698" w:rsidRPr="000A383A" w:rsidRDefault="00013698" w:rsidP="00013698">
            <w:pPr>
              <w:rPr>
                <w:rFonts w:ascii="Trebuchet MS" w:hAnsi="Trebuchet MS"/>
              </w:rPr>
            </w:pPr>
            <w:r w:rsidRPr="000A383A">
              <w:rPr>
                <w:rFonts w:ascii="Trebuchet MS" w:hAnsi="Trebuchet MS"/>
              </w:rPr>
              <w:t>Bloodborne pathogens (HIV, hepatitis B, hepatitis C)</w:t>
            </w:r>
          </w:p>
        </w:tc>
        <w:tc>
          <w:tcPr>
            <w:tcW w:w="2272" w:type="dxa"/>
          </w:tcPr>
          <w:p w14:paraId="625CF6E8" w14:textId="141BE8B1" w:rsidR="00013698" w:rsidRPr="000A383A" w:rsidRDefault="00013698" w:rsidP="00013698">
            <w:pPr>
              <w:rPr>
                <w:rFonts w:ascii="Trebuchet MS" w:hAnsi="Trebuchet MS"/>
              </w:rPr>
            </w:pPr>
            <w:r w:rsidRPr="000A383A">
              <w:rPr>
                <w:rFonts w:ascii="Trebuchet MS" w:hAnsi="Trebuchet MS"/>
              </w:rPr>
              <w:t>Assessment of medication safety practices; epidemiologic investigation focusing on healthcare personnel</w:t>
            </w:r>
          </w:p>
        </w:tc>
      </w:tr>
      <w:tr w:rsidR="00013698" w:rsidRPr="000A383A" w14:paraId="41CFAE21" w14:textId="77777777" w:rsidTr="00013698">
        <w:tc>
          <w:tcPr>
            <w:tcW w:w="2519" w:type="dxa"/>
          </w:tcPr>
          <w:p w14:paraId="61346B9E" w14:textId="0B546364" w:rsidR="00013698" w:rsidRPr="000A383A" w:rsidRDefault="00013698" w:rsidP="00013698">
            <w:pPr>
              <w:rPr>
                <w:rFonts w:ascii="Trebuchet MS" w:hAnsi="Trebuchet MS"/>
              </w:rPr>
            </w:pPr>
            <w:r w:rsidRPr="000A383A">
              <w:rPr>
                <w:rFonts w:ascii="Trebuchet MS" w:hAnsi="Trebuchet MS"/>
              </w:rPr>
              <w:t>General/point-of-care (POC) testing involving capillary blood sampling</w:t>
            </w:r>
          </w:p>
        </w:tc>
        <w:tc>
          <w:tcPr>
            <w:tcW w:w="2325" w:type="dxa"/>
          </w:tcPr>
          <w:p w14:paraId="33116484" w14:textId="4FA0867F" w:rsidR="00013698" w:rsidRPr="000A383A" w:rsidRDefault="00013698" w:rsidP="00013698">
            <w:pPr>
              <w:rPr>
                <w:rFonts w:ascii="Trebuchet MS" w:hAnsi="Trebuchet MS"/>
              </w:rPr>
            </w:pPr>
            <w:r w:rsidRPr="000A383A">
              <w:rPr>
                <w:rFonts w:ascii="Trebuchet MS" w:hAnsi="Trebuchet MS"/>
              </w:rPr>
              <w:t xml:space="preserve">Reuse of single-patient lancing devices or contaminated monitoring devices </w:t>
            </w:r>
          </w:p>
        </w:tc>
        <w:tc>
          <w:tcPr>
            <w:tcW w:w="2234" w:type="dxa"/>
          </w:tcPr>
          <w:p w14:paraId="3D49E6CF" w14:textId="05AB97A2" w:rsidR="00013698" w:rsidRPr="000A383A" w:rsidRDefault="00013698" w:rsidP="00013698">
            <w:pPr>
              <w:rPr>
                <w:rFonts w:ascii="Trebuchet MS" w:hAnsi="Trebuchet MS"/>
              </w:rPr>
            </w:pPr>
            <w:r w:rsidRPr="000A383A">
              <w:rPr>
                <w:rFonts w:ascii="Trebuchet MS" w:hAnsi="Trebuchet MS"/>
              </w:rPr>
              <w:t>Bloodborne pathogens (HIV, hepatitis B, hepatitis C)</w:t>
            </w:r>
          </w:p>
        </w:tc>
        <w:tc>
          <w:tcPr>
            <w:tcW w:w="2272" w:type="dxa"/>
          </w:tcPr>
          <w:p w14:paraId="57285848" w14:textId="37180DB2" w:rsidR="00013698" w:rsidRPr="000A383A" w:rsidRDefault="00013698" w:rsidP="00013698">
            <w:pPr>
              <w:rPr>
                <w:rFonts w:ascii="Trebuchet MS" w:hAnsi="Trebuchet MS"/>
              </w:rPr>
            </w:pPr>
            <w:r w:rsidRPr="000A383A">
              <w:rPr>
                <w:rFonts w:ascii="Trebuchet MS" w:hAnsi="Trebuchet MS"/>
              </w:rPr>
              <w:t>Assessment of infection control practices focusing on blood glucose monitoring or other POC testing</w:t>
            </w:r>
          </w:p>
        </w:tc>
      </w:tr>
      <w:tr w:rsidR="00013698" w:rsidRPr="000A383A" w14:paraId="610A95BF" w14:textId="77777777" w:rsidTr="00013698">
        <w:tc>
          <w:tcPr>
            <w:tcW w:w="2519" w:type="dxa"/>
          </w:tcPr>
          <w:p w14:paraId="14603BC1" w14:textId="7A224A80" w:rsidR="00013698" w:rsidRPr="000A383A" w:rsidRDefault="00013698" w:rsidP="00013698">
            <w:pPr>
              <w:rPr>
                <w:rFonts w:ascii="Trebuchet MS" w:hAnsi="Trebuchet MS"/>
              </w:rPr>
            </w:pPr>
            <w:r w:rsidRPr="000A383A">
              <w:rPr>
                <w:rFonts w:ascii="Trebuchet MS" w:hAnsi="Trebuchet MS"/>
              </w:rPr>
              <w:t xml:space="preserve">General/surgical procedures </w:t>
            </w:r>
          </w:p>
        </w:tc>
        <w:tc>
          <w:tcPr>
            <w:tcW w:w="2325" w:type="dxa"/>
          </w:tcPr>
          <w:p w14:paraId="4AE129A3" w14:textId="500295D7" w:rsidR="00013698" w:rsidRPr="000A383A" w:rsidRDefault="00013698" w:rsidP="00013698">
            <w:pPr>
              <w:rPr>
                <w:rFonts w:ascii="Trebuchet MS" w:hAnsi="Trebuchet MS"/>
              </w:rPr>
            </w:pPr>
            <w:r w:rsidRPr="000A383A">
              <w:rPr>
                <w:rFonts w:ascii="Trebuchet MS" w:hAnsi="Trebuchet MS"/>
              </w:rPr>
              <w:t>Contamination of surgical wounds from sources: healthcare workers, environment, inadequately sterilized instruments</w:t>
            </w:r>
          </w:p>
        </w:tc>
        <w:tc>
          <w:tcPr>
            <w:tcW w:w="2234" w:type="dxa"/>
          </w:tcPr>
          <w:p w14:paraId="3B0739D7" w14:textId="579B0400" w:rsidR="00013698" w:rsidRPr="000A383A" w:rsidRDefault="00013698" w:rsidP="00013698">
            <w:pPr>
              <w:rPr>
                <w:rFonts w:ascii="Trebuchet MS" w:hAnsi="Trebuchet MS"/>
              </w:rPr>
            </w:pPr>
            <w:r w:rsidRPr="000A383A">
              <w:rPr>
                <w:rFonts w:ascii="Trebuchet MS" w:hAnsi="Trebuchet MS"/>
              </w:rPr>
              <w:t>Varied, includes environmental pathogens (Gram-negative pathogens, fungi, mycobacteria), colonized healthcare workers (</w:t>
            </w:r>
            <w:r w:rsidRPr="000A383A">
              <w:rPr>
                <w:rFonts w:ascii="Trebuchet MS" w:hAnsi="Trebuchet MS"/>
                <w:i/>
                <w:iCs/>
              </w:rPr>
              <w:t xml:space="preserve">Staphylococcus </w:t>
            </w:r>
            <w:r w:rsidRPr="000A383A">
              <w:rPr>
                <w:rFonts w:ascii="Trebuchet MS" w:hAnsi="Trebuchet MS"/>
                <w:i/>
                <w:iCs/>
              </w:rPr>
              <w:lastRenderedPageBreak/>
              <w:t>aureus</w:t>
            </w:r>
            <w:r w:rsidRPr="000A383A">
              <w:rPr>
                <w:rFonts w:ascii="Trebuchet MS" w:hAnsi="Trebuchet MS"/>
              </w:rPr>
              <w:t xml:space="preserve">, group A </w:t>
            </w:r>
            <w:r w:rsidRPr="000A383A">
              <w:rPr>
                <w:rFonts w:ascii="Trebuchet MS" w:hAnsi="Trebuchet MS"/>
                <w:i/>
                <w:iCs/>
              </w:rPr>
              <w:t>Streptococcus</w:t>
            </w:r>
            <w:r w:rsidRPr="000A383A">
              <w:rPr>
                <w:rFonts w:ascii="Trebuchet MS" w:hAnsi="Trebuchet MS"/>
              </w:rPr>
              <w:t>), antimicrobial resistant pathogens</w:t>
            </w:r>
          </w:p>
        </w:tc>
        <w:tc>
          <w:tcPr>
            <w:tcW w:w="2272" w:type="dxa"/>
          </w:tcPr>
          <w:p w14:paraId="1F42CEF7" w14:textId="20483CB2" w:rsidR="00013698" w:rsidRPr="000A383A" w:rsidRDefault="00013698" w:rsidP="00013698">
            <w:pPr>
              <w:rPr>
                <w:rFonts w:ascii="Trebuchet MS" w:hAnsi="Trebuchet MS"/>
              </w:rPr>
            </w:pPr>
            <w:r w:rsidRPr="000A383A">
              <w:rPr>
                <w:rFonts w:ascii="Trebuchet MS" w:hAnsi="Trebuchet MS"/>
              </w:rPr>
              <w:lastRenderedPageBreak/>
              <w:t>Assessment of infection control practices related to surgical procedure, sterilization, and perioperative practices</w:t>
            </w:r>
          </w:p>
        </w:tc>
      </w:tr>
      <w:tr w:rsidR="00013698" w:rsidRPr="000A383A" w14:paraId="31B2DA08" w14:textId="77777777" w:rsidTr="00013698">
        <w:tc>
          <w:tcPr>
            <w:tcW w:w="2519" w:type="dxa"/>
          </w:tcPr>
          <w:p w14:paraId="30085FAB" w14:textId="2612B3F8" w:rsidR="00013698" w:rsidRPr="000A383A" w:rsidRDefault="00013698" w:rsidP="00013698">
            <w:pPr>
              <w:rPr>
                <w:rFonts w:ascii="Trebuchet MS" w:hAnsi="Trebuchet MS"/>
              </w:rPr>
            </w:pPr>
            <w:r w:rsidRPr="000A383A">
              <w:rPr>
                <w:rFonts w:ascii="Trebuchet MS" w:hAnsi="Trebuchet MS"/>
              </w:rPr>
              <w:lastRenderedPageBreak/>
              <w:t xml:space="preserve">General/endoscopy </w:t>
            </w:r>
          </w:p>
        </w:tc>
        <w:tc>
          <w:tcPr>
            <w:tcW w:w="2325" w:type="dxa"/>
          </w:tcPr>
          <w:p w14:paraId="4C4ADE77" w14:textId="124C3B7C" w:rsidR="00013698" w:rsidRPr="000A383A" w:rsidRDefault="00013698" w:rsidP="00013698">
            <w:pPr>
              <w:rPr>
                <w:rFonts w:ascii="Trebuchet MS" w:hAnsi="Trebuchet MS"/>
              </w:rPr>
            </w:pPr>
            <w:r w:rsidRPr="000A383A">
              <w:rPr>
                <w:rFonts w:ascii="Trebuchet MS" w:hAnsi="Trebuchet MS"/>
              </w:rPr>
              <w:t>Endoscope reprocessing errors or device design problems that prevent adequate cleaning and disinfection</w:t>
            </w:r>
          </w:p>
        </w:tc>
        <w:tc>
          <w:tcPr>
            <w:tcW w:w="2234" w:type="dxa"/>
          </w:tcPr>
          <w:p w14:paraId="6F454FAC" w14:textId="0DA8146A" w:rsidR="00013698" w:rsidRPr="000A383A" w:rsidRDefault="00F561FA" w:rsidP="00013698">
            <w:pPr>
              <w:rPr>
                <w:rFonts w:ascii="Trebuchet MS" w:hAnsi="Trebuchet MS"/>
              </w:rPr>
            </w:pPr>
            <w:r>
              <w:rPr>
                <w:rFonts w:ascii="Trebuchet MS" w:hAnsi="Trebuchet MS"/>
              </w:rPr>
              <w:t>M</w:t>
            </w:r>
            <w:r w:rsidR="00013698" w:rsidRPr="000A383A">
              <w:rPr>
                <w:rFonts w:ascii="Trebuchet MS" w:hAnsi="Trebuchet MS"/>
              </w:rPr>
              <w:t xml:space="preserve">ultidrug-resistant organisms (particularly with duodenoscopes); upper-and lower-respiratory tract infections (e.g., bronchoscopes); pseudo-outbreaks of </w:t>
            </w:r>
            <w:proofErr w:type="spellStart"/>
            <w:r w:rsidR="00013698" w:rsidRPr="000A383A">
              <w:rPr>
                <w:rFonts w:ascii="Trebuchet MS" w:hAnsi="Trebuchet MS"/>
              </w:rPr>
              <w:t>nontuberculosis</w:t>
            </w:r>
            <w:proofErr w:type="spellEnd"/>
            <w:r w:rsidR="00013698" w:rsidRPr="000A383A">
              <w:rPr>
                <w:rFonts w:ascii="Trebuchet MS" w:hAnsi="Trebuchet MS"/>
              </w:rPr>
              <w:t xml:space="preserve"> mycobacteria</w:t>
            </w:r>
          </w:p>
        </w:tc>
        <w:tc>
          <w:tcPr>
            <w:tcW w:w="2272" w:type="dxa"/>
          </w:tcPr>
          <w:p w14:paraId="510E6E86" w14:textId="354F014D" w:rsidR="00013698" w:rsidRPr="000A383A" w:rsidRDefault="00013698" w:rsidP="00013698">
            <w:pPr>
              <w:rPr>
                <w:rFonts w:ascii="Trebuchet MS" w:hAnsi="Trebuchet MS"/>
              </w:rPr>
            </w:pPr>
            <w:r w:rsidRPr="000A383A">
              <w:rPr>
                <w:rFonts w:ascii="Trebuchet MS" w:hAnsi="Trebuchet MS"/>
              </w:rPr>
              <w:t>Infection control assessment focusing on endoscope use and reprocessing</w:t>
            </w:r>
          </w:p>
        </w:tc>
      </w:tr>
      <w:tr w:rsidR="00013698" w:rsidRPr="000A383A" w14:paraId="426D5A3D" w14:textId="77777777" w:rsidTr="00013698">
        <w:tc>
          <w:tcPr>
            <w:tcW w:w="2519" w:type="dxa"/>
          </w:tcPr>
          <w:p w14:paraId="50C2273B" w14:textId="0B7AB844" w:rsidR="00013698" w:rsidRPr="000A383A" w:rsidRDefault="00013698" w:rsidP="00013698">
            <w:pPr>
              <w:rPr>
                <w:rFonts w:ascii="Trebuchet MS" w:hAnsi="Trebuchet MS"/>
              </w:rPr>
            </w:pPr>
            <w:r w:rsidRPr="000A383A">
              <w:rPr>
                <w:rFonts w:ascii="Trebuchet MS" w:hAnsi="Trebuchet MS"/>
              </w:rPr>
              <w:t>Transplant units</w:t>
            </w:r>
          </w:p>
        </w:tc>
        <w:tc>
          <w:tcPr>
            <w:tcW w:w="2325" w:type="dxa"/>
          </w:tcPr>
          <w:p w14:paraId="4367EE7B" w14:textId="379C8B66" w:rsidR="00013698" w:rsidRPr="000A383A" w:rsidRDefault="00013698" w:rsidP="00013698">
            <w:pPr>
              <w:rPr>
                <w:rFonts w:ascii="Trebuchet MS" w:hAnsi="Trebuchet MS"/>
              </w:rPr>
            </w:pPr>
            <w:r w:rsidRPr="000A383A">
              <w:rPr>
                <w:rFonts w:ascii="Trebuchet MS" w:hAnsi="Trebuchet MS"/>
              </w:rPr>
              <w:t>Dust exposure or air-handling problems for severely immunocompromised patient populations (e.g., during building construction or renovation)</w:t>
            </w:r>
          </w:p>
        </w:tc>
        <w:tc>
          <w:tcPr>
            <w:tcW w:w="2234" w:type="dxa"/>
          </w:tcPr>
          <w:p w14:paraId="0534BBAE" w14:textId="282293B4" w:rsidR="00013698" w:rsidRPr="000A383A" w:rsidRDefault="00013698" w:rsidP="00013698">
            <w:pPr>
              <w:rPr>
                <w:rFonts w:ascii="Trebuchet MS" w:hAnsi="Trebuchet MS"/>
              </w:rPr>
            </w:pPr>
            <w:r w:rsidRPr="000A383A">
              <w:rPr>
                <w:rFonts w:ascii="Trebuchet MS" w:hAnsi="Trebuchet MS"/>
              </w:rPr>
              <w:t xml:space="preserve">Fungi including </w:t>
            </w:r>
            <w:r w:rsidRPr="000A383A">
              <w:rPr>
                <w:rFonts w:ascii="Trebuchet MS" w:hAnsi="Trebuchet MS"/>
                <w:i/>
                <w:iCs/>
              </w:rPr>
              <w:t>Aspergillus</w:t>
            </w:r>
            <w:r w:rsidRPr="000A383A">
              <w:rPr>
                <w:rFonts w:ascii="Trebuchet MS" w:hAnsi="Trebuchet MS"/>
              </w:rPr>
              <w:t xml:space="preserve"> and </w:t>
            </w:r>
            <w:proofErr w:type="spellStart"/>
            <w:r w:rsidRPr="000A383A">
              <w:rPr>
                <w:rFonts w:ascii="Trebuchet MS" w:hAnsi="Trebuchet MS"/>
              </w:rPr>
              <w:t>mucormycoses</w:t>
            </w:r>
            <w:proofErr w:type="spellEnd"/>
          </w:p>
        </w:tc>
        <w:tc>
          <w:tcPr>
            <w:tcW w:w="2272" w:type="dxa"/>
          </w:tcPr>
          <w:p w14:paraId="5310B144" w14:textId="74DFC10C" w:rsidR="00013698" w:rsidRPr="000A383A" w:rsidRDefault="00013698" w:rsidP="00013698">
            <w:pPr>
              <w:rPr>
                <w:rFonts w:ascii="Trebuchet MS" w:hAnsi="Trebuchet MS"/>
              </w:rPr>
            </w:pPr>
            <w:r w:rsidRPr="000A383A">
              <w:rPr>
                <w:rFonts w:ascii="Trebuchet MS" w:hAnsi="Trebuchet MS"/>
              </w:rPr>
              <w:t>Review of air handling systems, construction processes; typical scenario is invasive mold infections in a bone-marrow transplant unit</w:t>
            </w:r>
          </w:p>
        </w:tc>
      </w:tr>
      <w:tr w:rsidR="00013698" w:rsidRPr="000A383A" w14:paraId="0BEB26C9" w14:textId="77777777" w:rsidTr="00013698">
        <w:tc>
          <w:tcPr>
            <w:tcW w:w="2519" w:type="dxa"/>
          </w:tcPr>
          <w:p w14:paraId="610AADCC" w14:textId="171634BC" w:rsidR="00013698" w:rsidRPr="000A383A" w:rsidRDefault="00013698" w:rsidP="00013698">
            <w:pPr>
              <w:rPr>
                <w:rFonts w:ascii="Trebuchet MS" w:hAnsi="Trebuchet MS"/>
              </w:rPr>
            </w:pPr>
            <w:r w:rsidRPr="000A383A">
              <w:rPr>
                <w:rFonts w:ascii="Trebuchet MS" w:hAnsi="Trebuchet MS"/>
              </w:rPr>
              <w:t>Hemodialysis clinics</w:t>
            </w:r>
          </w:p>
        </w:tc>
        <w:tc>
          <w:tcPr>
            <w:tcW w:w="2325" w:type="dxa"/>
          </w:tcPr>
          <w:p w14:paraId="71BA665D" w14:textId="42DBA486" w:rsidR="00013698" w:rsidRPr="000A383A" w:rsidRDefault="00013698" w:rsidP="00013698">
            <w:pPr>
              <w:rPr>
                <w:rFonts w:ascii="Trebuchet MS" w:hAnsi="Trebuchet MS"/>
              </w:rPr>
            </w:pPr>
            <w:r w:rsidRPr="000A383A">
              <w:rPr>
                <w:rFonts w:ascii="Trebuchet MS" w:hAnsi="Trebuchet MS"/>
              </w:rPr>
              <w:t>Lapses in injection safety, maintenance of dialysis machines, or vascular access care</w:t>
            </w:r>
          </w:p>
        </w:tc>
        <w:tc>
          <w:tcPr>
            <w:tcW w:w="2234" w:type="dxa"/>
          </w:tcPr>
          <w:p w14:paraId="16F5F646" w14:textId="246A32E2" w:rsidR="00013698" w:rsidRPr="000A383A" w:rsidRDefault="00013698" w:rsidP="00013698">
            <w:pPr>
              <w:rPr>
                <w:rFonts w:ascii="Trebuchet MS" w:hAnsi="Trebuchet MS"/>
              </w:rPr>
            </w:pPr>
            <w:r w:rsidRPr="000A383A">
              <w:rPr>
                <w:rFonts w:ascii="Trebuchet MS" w:hAnsi="Trebuchet MS"/>
              </w:rPr>
              <w:t>Bloodborne pathogens</w:t>
            </w:r>
            <w:r w:rsidR="00F561FA">
              <w:rPr>
                <w:rFonts w:ascii="Trebuchet MS" w:hAnsi="Trebuchet MS"/>
              </w:rPr>
              <w:t xml:space="preserve">, </w:t>
            </w:r>
            <w:r w:rsidRPr="000A383A">
              <w:rPr>
                <w:rFonts w:ascii="Trebuchet MS" w:hAnsi="Trebuchet MS"/>
              </w:rPr>
              <w:t>bloodstream infections with varied bacterial/other pathogens</w:t>
            </w:r>
          </w:p>
        </w:tc>
        <w:tc>
          <w:tcPr>
            <w:tcW w:w="2272" w:type="dxa"/>
          </w:tcPr>
          <w:p w14:paraId="74F591E6" w14:textId="3601085E" w:rsidR="00013698" w:rsidRPr="000A383A" w:rsidRDefault="00013698" w:rsidP="00013698">
            <w:pPr>
              <w:rPr>
                <w:rFonts w:ascii="Trebuchet MS" w:hAnsi="Trebuchet MS"/>
              </w:rPr>
            </w:pPr>
            <w:r w:rsidRPr="000A383A">
              <w:rPr>
                <w:rFonts w:ascii="Trebuchet MS" w:hAnsi="Trebuchet MS"/>
              </w:rPr>
              <w:t>Review all dialysis infection control processes</w:t>
            </w:r>
          </w:p>
        </w:tc>
      </w:tr>
      <w:tr w:rsidR="00013698" w:rsidRPr="000A383A" w14:paraId="6A8C865B" w14:textId="77777777" w:rsidTr="00013698">
        <w:tc>
          <w:tcPr>
            <w:tcW w:w="2519" w:type="dxa"/>
          </w:tcPr>
          <w:p w14:paraId="77C3CC7A" w14:textId="5A8525E0" w:rsidR="00013698" w:rsidRPr="000A383A" w:rsidRDefault="00013698" w:rsidP="00013698">
            <w:pPr>
              <w:rPr>
                <w:rFonts w:ascii="Trebuchet MS" w:hAnsi="Trebuchet MS"/>
              </w:rPr>
            </w:pPr>
            <w:r w:rsidRPr="000A383A">
              <w:rPr>
                <w:rFonts w:ascii="Trebuchet MS" w:hAnsi="Trebuchet MS"/>
              </w:rPr>
              <w:t>Dental clinics</w:t>
            </w:r>
          </w:p>
        </w:tc>
        <w:tc>
          <w:tcPr>
            <w:tcW w:w="2325" w:type="dxa"/>
          </w:tcPr>
          <w:p w14:paraId="2D884AC0" w14:textId="7D8546D0" w:rsidR="00013698" w:rsidRPr="000A383A" w:rsidRDefault="00013698" w:rsidP="00013698">
            <w:pPr>
              <w:rPr>
                <w:rFonts w:ascii="Trebuchet MS" w:hAnsi="Trebuchet MS"/>
              </w:rPr>
            </w:pPr>
            <w:r w:rsidRPr="000A383A">
              <w:rPr>
                <w:rFonts w:ascii="Trebuchet MS" w:hAnsi="Trebuchet MS"/>
              </w:rPr>
              <w:t>Biofilm formation in inadequately maintained dental unit waterlines; inadequate cleaning and sterilization of dental surgical instruments</w:t>
            </w:r>
          </w:p>
        </w:tc>
        <w:tc>
          <w:tcPr>
            <w:tcW w:w="2234" w:type="dxa"/>
          </w:tcPr>
          <w:p w14:paraId="60A866EA" w14:textId="3FF2AB11" w:rsidR="00013698" w:rsidRPr="000A383A" w:rsidRDefault="003209C3" w:rsidP="00013698">
            <w:pPr>
              <w:rPr>
                <w:rFonts w:ascii="Trebuchet MS" w:hAnsi="Trebuchet MS"/>
              </w:rPr>
            </w:pPr>
            <w:r>
              <w:rPr>
                <w:rFonts w:ascii="Trebuchet MS" w:hAnsi="Trebuchet MS"/>
              </w:rPr>
              <w:t>N</w:t>
            </w:r>
            <w:r w:rsidR="00013698" w:rsidRPr="000A383A">
              <w:rPr>
                <w:rFonts w:ascii="Trebuchet MS" w:hAnsi="Trebuchet MS"/>
              </w:rPr>
              <w:t xml:space="preserve">ontuberculous mycobacteria infections; bloodborne pathogens </w:t>
            </w:r>
          </w:p>
        </w:tc>
        <w:tc>
          <w:tcPr>
            <w:tcW w:w="2272" w:type="dxa"/>
          </w:tcPr>
          <w:p w14:paraId="3780FD91" w14:textId="103BAAC2" w:rsidR="00013698" w:rsidRPr="000A383A" w:rsidRDefault="00013698" w:rsidP="00013698">
            <w:pPr>
              <w:rPr>
                <w:rFonts w:ascii="Trebuchet MS" w:hAnsi="Trebuchet MS"/>
              </w:rPr>
            </w:pPr>
            <w:r w:rsidRPr="000A383A">
              <w:rPr>
                <w:rFonts w:ascii="Trebuchet MS" w:hAnsi="Trebuchet MS"/>
              </w:rPr>
              <w:t>Review of dental clinic infection control processes, water sources, sterilization practices</w:t>
            </w:r>
          </w:p>
        </w:tc>
      </w:tr>
      <w:tr w:rsidR="00013698" w:rsidRPr="000A383A" w14:paraId="45761127" w14:textId="77777777" w:rsidTr="00013698">
        <w:tc>
          <w:tcPr>
            <w:tcW w:w="2519" w:type="dxa"/>
          </w:tcPr>
          <w:p w14:paraId="4BC324E2" w14:textId="1D389E2A" w:rsidR="00013698" w:rsidRPr="000A383A" w:rsidRDefault="00013698" w:rsidP="00013698">
            <w:pPr>
              <w:rPr>
                <w:rFonts w:ascii="Trebuchet MS" w:hAnsi="Trebuchet MS"/>
              </w:rPr>
            </w:pPr>
            <w:r w:rsidRPr="000A383A">
              <w:rPr>
                <w:rFonts w:ascii="Trebuchet MS" w:hAnsi="Trebuchet MS"/>
              </w:rPr>
              <w:t>Laboratory</w:t>
            </w:r>
          </w:p>
        </w:tc>
        <w:tc>
          <w:tcPr>
            <w:tcW w:w="2325" w:type="dxa"/>
          </w:tcPr>
          <w:p w14:paraId="186AD289" w14:textId="4A535576" w:rsidR="00013698" w:rsidRPr="000A383A" w:rsidRDefault="00013698" w:rsidP="00013698">
            <w:pPr>
              <w:rPr>
                <w:rFonts w:ascii="Trebuchet MS" w:hAnsi="Trebuchet MS"/>
              </w:rPr>
            </w:pPr>
            <w:r w:rsidRPr="000A383A">
              <w:rPr>
                <w:rFonts w:ascii="Trebuchet MS" w:hAnsi="Trebuchet MS"/>
              </w:rPr>
              <w:t>Specimen collection, handling, or culture-related activities that might put laboratory workers at risk</w:t>
            </w:r>
          </w:p>
        </w:tc>
        <w:tc>
          <w:tcPr>
            <w:tcW w:w="2234" w:type="dxa"/>
          </w:tcPr>
          <w:p w14:paraId="551BA2D7" w14:textId="39E8B22F" w:rsidR="00013698" w:rsidRPr="000A383A" w:rsidRDefault="00013698" w:rsidP="00013698">
            <w:pPr>
              <w:rPr>
                <w:rFonts w:ascii="Trebuchet MS" w:hAnsi="Trebuchet MS"/>
              </w:rPr>
            </w:pPr>
            <w:r w:rsidRPr="000A383A">
              <w:rPr>
                <w:rFonts w:ascii="Trebuchet MS" w:hAnsi="Trebuchet MS"/>
              </w:rPr>
              <w:t>Brucellosis, tularemia, coccidioidomycosis, bloodborne pathogens (HIV, hepatitis B, hepatitis C)</w:t>
            </w:r>
          </w:p>
        </w:tc>
        <w:tc>
          <w:tcPr>
            <w:tcW w:w="2272" w:type="dxa"/>
          </w:tcPr>
          <w:p w14:paraId="2043007A" w14:textId="2B566237" w:rsidR="00013698" w:rsidRPr="000A383A" w:rsidRDefault="00013698" w:rsidP="00013698">
            <w:pPr>
              <w:rPr>
                <w:rFonts w:ascii="Trebuchet MS" w:hAnsi="Trebuchet MS"/>
              </w:rPr>
            </w:pPr>
            <w:r w:rsidRPr="000A383A">
              <w:rPr>
                <w:rFonts w:ascii="Trebuchet MS" w:hAnsi="Trebuchet MS"/>
              </w:rPr>
              <w:t xml:space="preserve">Evaluation for unintentional laboratory staff and other healthcare personnel exposures to bloodborne pathogens through needlesticks and splashes to mucous membranes; evaluation for tularemia or </w:t>
            </w:r>
            <w:r w:rsidRPr="000A383A">
              <w:rPr>
                <w:rFonts w:ascii="Trebuchet MS" w:hAnsi="Trebuchet MS"/>
              </w:rPr>
              <w:lastRenderedPageBreak/>
              <w:t xml:space="preserve">brucellosis processing </w:t>
            </w:r>
          </w:p>
        </w:tc>
      </w:tr>
      <w:tr w:rsidR="00013698" w:rsidRPr="000A383A" w14:paraId="5F826BD4" w14:textId="77777777" w:rsidTr="00013698">
        <w:tc>
          <w:tcPr>
            <w:tcW w:w="2519" w:type="dxa"/>
          </w:tcPr>
          <w:p w14:paraId="5532AB76" w14:textId="22288B4F" w:rsidR="00013698" w:rsidRPr="000A383A" w:rsidRDefault="00013698" w:rsidP="00013698">
            <w:pPr>
              <w:rPr>
                <w:rFonts w:ascii="Trebuchet MS" w:hAnsi="Trebuchet MS"/>
              </w:rPr>
            </w:pPr>
            <w:r w:rsidRPr="000A383A">
              <w:rPr>
                <w:rFonts w:ascii="Trebuchet MS" w:hAnsi="Trebuchet MS"/>
              </w:rPr>
              <w:lastRenderedPageBreak/>
              <w:t>Laboratory</w:t>
            </w:r>
          </w:p>
        </w:tc>
        <w:tc>
          <w:tcPr>
            <w:tcW w:w="2325" w:type="dxa"/>
          </w:tcPr>
          <w:p w14:paraId="13E8BFFC" w14:textId="3AF606F7" w:rsidR="00013698" w:rsidRPr="000A383A" w:rsidRDefault="00013698" w:rsidP="00013698">
            <w:pPr>
              <w:rPr>
                <w:rFonts w:ascii="Trebuchet MS" w:hAnsi="Trebuchet MS"/>
              </w:rPr>
            </w:pPr>
            <w:r w:rsidRPr="000A383A">
              <w:rPr>
                <w:rFonts w:ascii="Trebuchet MS" w:hAnsi="Trebuchet MS"/>
              </w:rPr>
              <w:t>Contamination of microbiological specimens during collection, handling, or culture</w:t>
            </w:r>
          </w:p>
        </w:tc>
        <w:tc>
          <w:tcPr>
            <w:tcW w:w="2234" w:type="dxa"/>
          </w:tcPr>
          <w:p w14:paraId="6319F286" w14:textId="6FA44CF2" w:rsidR="00013698" w:rsidRPr="000A383A" w:rsidRDefault="00013698" w:rsidP="00013698">
            <w:pPr>
              <w:rPr>
                <w:rFonts w:ascii="Trebuchet MS" w:hAnsi="Trebuchet MS"/>
              </w:rPr>
            </w:pPr>
            <w:r w:rsidRPr="000A383A">
              <w:rPr>
                <w:rFonts w:ascii="Trebuchet MS" w:hAnsi="Trebuchet MS"/>
              </w:rPr>
              <w:t>Pathogens vary</w:t>
            </w:r>
          </w:p>
        </w:tc>
        <w:tc>
          <w:tcPr>
            <w:tcW w:w="2272" w:type="dxa"/>
          </w:tcPr>
          <w:p w14:paraId="7579DF8F" w14:textId="3A90775E" w:rsidR="00013698" w:rsidRPr="000A383A" w:rsidRDefault="00013698" w:rsidP="00013698">
            <w:pPr>
              <w:rPr>
                <w:rFonts w:ascii="Trebuchet MS" w:hAnsi="Trebuchet MS"/>
              </w:rPr>
            </w:pPr>
            <w:r w:rsidRPr="000A383A">
              <w:rPr>
                <w:rFonts w:ascii="Trebuchet MS" w:hAnsi="Trebuchet MS"/>
              </w:rPr>
              <w:t>Pseudo-outbreaks resulting in inappropriate invasive diagnostic procedures, antibiotic prescriptions, or extended hospitalizations</w:t>
            </w:r>
          </w:p>
        </w:tc>
      </w:tr>
    </w:tbl>
    <w:p w14:paraId="7CB6A551" w14:textId="5542C26E" w:rsidR="00FF71DE" w:rsidRPr="000A383A" w:rsidRDefault="001910E4" w:rsidP="001910E4">
      <w:pPr>
        <w:spacing w:after="0" w:line="240" w:lineRule="auto"/>
        <w:rPr>
          <w:rFonts w:ascii="Trebuchet MS" w:hAnsi="Trebuchet MS"/>
        </w:rPr>
      </w:pPr>
      <w:r w:rsidRPr="000A383A">
        <w:rPr>
          <w:rFonts w:ascii="Trebuchet MS" w:hAnsi="Trebuchet MS"/>
        </w:rPr>
        <w:t xml:space="preserve">* </w:t>
      </w:r>
      <w:hyperlink r:id="rId19" w:history="1">
        <w:r w:rsidRPr="000A383A">
          <w:rPr>
            <w:rStyle w:val="Hyperlink"/>
            <w:rFonts w:ascii="Trebuchet MS" w:hAnsi="Trebuchet MS"/>
          </w:rPr>
          <w:t>https://www.cdc.gov/hai/containment/index.html</w:t>
        </w:r>
      </w:hyperlink>
    </w:p>
    <w:p w14:paraId="5416B800" w14:textId="77777777" w:rsidR="001910E4" w:rsidRPr="000A383A" w:rsidRDefault="001910E4" w:rsidP="001910E4">
      <w:pPr>
        <w:spacing w:after="0" w:line="240" w:lineRule="auto"/>
        <w:rPr>
          <w:rFonts w:ascii="Trebuchet MS" w:hAnsi="Trebuchet MS"/>
        </w:rPr>
      </w:pPr>
    </w:p>
    <w:p w14:paraId="371537B7" w14:textId="2FF8631C" w:rsidR="00E002DB" w:rsidRPr="000A383A" w:rsidRDefault="00E002DB" w:rsidP="00E002DB">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Single</w:t>
      </w:r>
      <w:r w:rsidR="00D55816" w:rsidRPr="000A383A">
        <w:rPr>
          <w:rFonts w:ascii="Trebuchet MS" w:hAnsi="Trebuchet MS"/>
          <w:i/>
          <w:iCs/>
        </w:rPr>
        <w:t>-</w:t>
      </w:r>
      <w:r w:rsidRPr="000A383A">
        <w:rPr>
          <w:rFonts w:ascii="Trebuchet MS" w:hAnsi="Trebuchet MS"/>
          <w:i/>
          <w:iCs/>
        </w:rPr>
        <w:t>Facility Outbreaks</w:t>
      </w:r>
      <w:r w:rsidRPr="000A383A">
        <w:rPr>
          <w:rFonts w:ascii="Trebuchet MS" w:hAnsi="Trebuchet MS"/>
        </w:rPr>
        <w:t xml:space="preserve"> </w:t>
      </w:r>
    </w:p>
    <w:p w14:paraId="440739C0" w14:textId="77777777" w:rsidR="00E002DB" w:rsidRPr="000A383A" w:rsidRDefault="00E002DB" w:rsidP="00E002DB">
      <w:pPr>
        <w:spacing w:after="0" w:line="240" w:lineRule="auto"/>
        <w:rPr>
          <w:rFonts w:ascii="Trebuchet MS" w:hAnsi="Trebuchet MS"/>
        </w:rPr>
      </w:pPr>
    </w:p>
    <w:p w14:paraId="643F6585" w14:textId="3B45EC9C" w:rsidR="00E002DB" w:rsidRPr="000A383A" w:rsidRDefault="005419D2" w:rsidP="00E002DB">
      <w:pPr>
        <w:spacing w:after="0" w:line="240" w:lineRule="auto"/>
        <w:rPr>
          <w:rFonts w:ascii="Trebuchet MS" w:hAnsi="Trebuchet MS"/>
          <w:vertAlign w:val="superscript"/>
        </w:rPr>
      </w:pPr>
      <w:r w:rsidRPr="000A383A">
        <w:rPr>
          <w:rFonts w:ascii="Trebuchet MS" w:hAnsi="Trebuchet MS"/>
        </w:rPr>
        <w:t xml:space="preserve">The most common type of </w:t>
      </w:r>
      <w:r w:rsidR="00CC443E" w:rsidRPr="000A383A">
        <w:rPr>
          <w:rFonts w:ascii="Trebuchet MS" w:hAnsi="Trebuchet MS"/>
        </w:rPr>
        <w:t xml:space="preserve">healthcare-related </w:t>
      </w:r>
      <w:r w:rsidRPr="000A383A">
        <w:rPr>
          <w:rFonts w:ascii="Trebuchet MS" w:hAnsi="Trebuchet MS"/>
        </w:rPr>
        <w:t xml:space="preserve">outbreak identified </w:t>
      </w:r>
      <w:r w:rsidR="00CC443E" w:rsidRPr="000A383A">
        <w:rPr>
          <w:rFonts w:ascii="Trebuchet MS" w:hAnsi="Trebuchet MS"/>
        </w:rPr>
        <w:t>is a</w:t>
      </w:r>
      <w:r w:rsidRPr="000A383A">
        <w:rPr>
          <w:rFonts w:ascii="Trebuchet MS" w:hAnsi="Trebuchet MS"/>
        </w:rPr>
        <w:t xml:space="preserve"> single-facility outbreak. This type of outbreak is easier to identify than </w:t>
      </w:r>
      <w:r w:rsidR="00983BD8" w:rsidRPr="000A383A">
        <w:rPr>
          <w:rFonts w:ascii="Trebuchet MS" w:hAnsi="Trebuchet MS"/>
        </w:rPr>
        <w:t xml:space="preserve">a </w:t>
      </w:r>
      <w:r w:rsidRPr="000A383A">
        <w:rPr>
          <w:rFonts w:ascii="Trebuchet MS" w:hAnsi="Trebuchet MS"/>
        </w:rPr>
        <w:t xml:space="preserve">multi-facility outbreak. </w:t>
      </w:r>
      <w:r w:rsidR="00287482" w:rsidRPr="000A383A">
        <w:rPr>
          <w:rFonts w:ascii="Trebuchet MS" w:hAnsi="Trebuchet MS"/>
        </w:rPr>
        <w:t xml:space="preserve">Infection control breaches within a facility can result in person-to-person transmission </w:t>
      </w:r>
      <w:r w:rsidR="00983BD8" w:rsidRPr="000A383A">
        <w:rPr>
          <w:rFonts w:ascii="Trebuchet MS" w:hAnsi="Trebuchet MS"/>
        </w:rPr>
        <w:t>as well as</w:t>
      </w:r>
      <w:r w:rsidR="00460BB4" w:rsidRPr="000A383A">
        <w:rPr>
          <w:rFonts w:ascii="Trebuchet MS" w:hAnsi="Trebuchet MS"/>
        </w:rPr>
        <w:t xml:space="preserve"> point-source outbreaks</w:t>
      </w:r>
      <w:r w:rsidR="00983BD8" w:rsidRPr="000A383A">
        <w:rPr>
          <w:rFonts w:ascii="Trebuchet MS" w:hAnsi="Trebuchet MS"/>
        </w:rPr>
        <w:t xml:space="preserve"> involving</w:t>
      </w:r>
      <w:r w:rsidR="00460BB4" w:rsidRPr="000A383A">
        <w:rPr>
          <w:rFonts w:ascii="Trebuchet MS" w:hAnsi="Trebuchet MS"/>
        </w:rPr>
        <w:t xml:space="preserve"> shared equipment, supplies, or environmental </w:t>
      </w:r>
      <w:r w:rsidR="00983BD8" w:rsidRPr="000A383A">
        <w:rPr>
          <w:rFonts w:ascii="Trebuchet MS" w:hAnsi="Trebuchet MS"/>
        </w:rPr>
        <w:t>reservoirs</w:t>
      </w:r>
      <w:r w:rsidR="00287482" w:rsidRPr="000A383A">
        <w:rPr>
          <w:rFonts w:ascii="Trebuchet MS" w:hAnsi="Trebuchet MS"/>
        </w:rPr>
        <w:t xml:space="preserve">. </w:t>
      </w:r>
      <w:r w:rsidR="00460BB4" w:rsidRPr="000A383A">
        <w:rPr>
          <w:rFonts w:ascii="Trebuchet MS" w:hAnsi="Trebuchet MS"/>
        </w:rPr>
        <w:t xml:space="preserve">Infection control lapses are often the cause of single-facility outbreaks. </w:t>
      </w:r>
      <w:r w:rsidR="0062754A" w:rsidRPr="000A383A">
        <w:rPr>
          <w:rFonts w:ascii="Trebuchet MS" w:hAnsi="Trebuchet MS"/>
        </w:rPr>
        <w:t>In a review of outbreak investigations occurring in outpatient settings</w:t>
      </w:r>
      <w:r w:rsidR="00310AC4" w:rsidRPr="000A383A">
        <w:rPr>
          <w:rFonts w:ascii="Trebuchet MS" w:hAnsi="Trebuchet MS"/>
        </w:rPr>
        <w:t xml:space="preserve"> in Los Angeles County</w:t>
      </w:r>
      <w:r w:rsidR="0062754A" w:rsidRPr="000A383A">
        <w:rPr>
          <w:rFonts w:ascii="Trebuchet MS" w:hAnsi="Trebuchet MS"/>
        </w:rPr>
        <w:t>, it was found that 16 (57%) o</w:t>
      </w:r>
      <w:r w:rsidR="00B17911" w:rsidRPr="000A383A">
        <w:rPr>
          <w:rFonts w:ascii="Trebuchet MS" w:hAnsi="Trebuchet MS"/>
        </w:rPr>
        <w:t>f</w:t>
      </w:r>
      <w:r w:rsidR="0062754A" w:rsidRPr="000A383A">
        <w:rPr>
          <w:rFonts w:ascii="Trebuchet MS" w:hAnsi="Trebuchet MS"/>
        </w:rPr>
        <w:t xml:space="preserve"> 28 outbreaks were suspected to be due to lapses in infection</w:t>
      </w:r>
      <w:r w:rsidR="00352C13">
        <w:rPr>
          <w:rFonts w:ascii="Trebuchet MS" w:hAnsi="Trebuchet MS"/>
        </w:rPr>
        <w:t xml:space="preserve"> </w:t>
      </w:r>
      <w:r w:rsidR="0062754A" w:rsidRPr="000A383A">
        <w:rPr>
          <w:rFonts w:ascii="Trebuchet MS" w:hAnsi="Trebuchet MS"/>
        </w:rPr>
        <w:t>control.</w:t>
      </w:r>
      <w:r w:rsidR="00EE5EB1" w:rsidRPr="000A383A">
        <w:rPr>
          <w:rFonts w:ascii="Trebuchet MS" w:hAnsi="Trebuchet MS"/>
          <w:vertAlign w:val="superscript"/>
        </w:rPr>
        <w:t>5</w:t>
      </w:r>
      <w:r w:rsidR="00890854">
        <w:rPr>
          <w:rFonts w:ascii="Trebuchet MS" w:hAnsi="Trebuchet MS"/>
          <w:vertAlign w:val="superscript"/>
        </w:rPr>
        <w:t>0</w:t>
      </w:r>
      <w:r w:rsidR="00287482" w:rsidRPr="000A383A">
        <w:rPr>
          <w:rFonts w:ascii="Trebuchet MS" w:hAnsi="Trebuchet MS"/>
        </w:rPr>
        <w:t xml:space="preserve"> In </w:t>
      </w:r>
      <w:r w:rsidR="00460BB4" w:rsidRPr="000A383A">
        <w:rPr>
          <w:rFonts w:ascii="Trebuchet MS" w:hAnsi="Trebuchet MS"/>
        </w:rPr>
        <w:t>an example of a point-source outbreak related to lapses in infection control,</w:t>
      </w:r>
      <w:r w:rsidR="00287482" w:rsidRPr="000A383A">
        <w:rPr>
          <w:rFonts w:ascii="Trebuchet MS" w:hAnsi="Trebuchet MS"/>
        </w:rPr>
        <w:t xml:space="preserve"> contamination of laundry with </w:t>
      </w:r>
      <w:r w:rsidR="00287482" w:rsidRPr="000A383A">
        <w:rPr>
          <w:rFonts w:ascii="Trebuchet MS" w:hAnsi="Trebuchet MS"/>
          <w:i/>
          <w:iCs/>
        </w:rPr>
        <w:t>Rhizopus microspores</w:t>
      </w:r>
      <w:r w:rsidR="00287482" w:rsidRPr="000A383A">
        <w:rPr>
          <w:rFonts w:ascii="Trebuchet MS" w:hAnsi="Trebuchet MS"/>
        </w:rPr>
        <w:t xml:space="preserve"> (a zygomycete) due to substandard washing, drying, and storage resulted in cases of pulmonary and cutaneous infections.</w:t>
      </w:r>
      <w:r w:rsidR="00257747" w:rsidRPr="000A383A">
        <w:rPr>
          <w:rFonts w:ascii="Trebuchet MS" w:hAnsi="Trebuchet MS"/>
          <w:vertAlign w:val="superscript"/>
        </w:rPr>
        <w:t>5</w:t>
      </w:r>
      <w:r w:rsidR="00890854">
        <w:rPr>
          <w:rFonts w:ascii="Trebuchet MS" w:hAnsi="Trebuchet MS"/>
          <w:vertAlign w:val="superscript"/>
        </w:rPr>
        <w:t>1</w:t>
      </w:r>
      <w:r w:rsidR="00287482" w:rsidRPr="000A383A">
        <w:rPr>
          <w:rFonts w:ascii="Trebuchet MS" w:hAnsi="Trebuchet MS"/>
        </w:rPr>
        <w:t xml:space="preserve"> </w:t>
      </w:r>
    </w:p>
    <w:p w14:paraId="6F26994C" w14:textId="77777777" w:rsidR="00E002DB" w:rsidRPr="000A383A" w:rsidRDefault="00E002DB" w:rsidP="00E002DB">
      <w:pPr>
        <w:spacing w:after="0" w:line="240" w:lineRule="auto"/>
        <w:rPr>
          <w:rFonts w:ascii="Trebuchet MS" w:hAnsi="Trebuchet MS"/>
        </w:rPr>
      </w:pPr>
    </w:p>
    <w:p w14:paraId="0A127F40" w14:textId="7678AEF7" w:rsidR="00C52A89" w:rsidRPr="000A383A" w:rsidRDefault="00E002DB" w:rsidP="00310AC4">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Multi-Facility Outbreaks</w:t>
      </w:r>
      <w:r w:rsidRPr="000A383A">
        <w:rPr>
          <w:rFonts w:ascii="Trebuchet MS" w:hAnsi="Trebuchet MS"/>
        </w:rPr>
        <w:t xml:space="preserve"> </w:t>
      </w:r>
    </w:p>
    <w:p w14:paraId="7716E412" w14:textId="77777777" w:rsidR="00D82B18" w:rsidRDefault="00D82B18" w:rsidP="00E002DB">
      <w:pPr>
        <w:spacing w:after="0" w:line="240" w:lineRule="auto"/>
        <w:rPr>
          <w:rFonts w:ascii="Trebuchet MS" w:hAnsi="Trebuchet MS"/>
        </w:rPr>
      </w:pPr>
    </w:p>
    <w:p w14:paraId="5372203D" w14:textId="3B7E4B2D" w:rsidR="00E002DB" w:rsidRPr="000A383A" w:rsidRDefault="007A52B5" w:rsidP="00E002DB">
      <w:pPr>
        <w:spacing w:after="0" w:line="240" w:lineRule="auto"/>
        <w:rPr>
          <w:rFonts w:ascii="Trebuchet MS" w:hAnsi="Trebuchet MS"/>
        </w:rPr>
      </w:pPr>
      <w:r w:rsidRPr="000A383A">
        <w:rPr>
          <w:rFonts w:ascii="Trebuchet MS" w:hAnsi="Trebuchet MS"/>
        </w:rPr>
        <w:t xml:space="preserve">Multi-facility outbreaks can result from person-to-person transmission when patients are transferred among healthcare facilities, or from a point-source such as medical product contamination. </w:t>
      </w:r>
      <w:r w:rsidR="00F65EAB" w:rsidRPr="000A383A">
        <w:rPr>
          <w:rFonts w:ascii="Trebuchet MS" w:hAnsi="Trebuchet MS"/>
        </w:rPr>
        <w:t xml:space="preserve">Multi-facility outbreaks </w:t>
      </w:r>
      <w:r w:rsidRPr="000A383A">
        <w:rPr>
          <w:rFonts w:ascii="Trebuchet MS" w:hAnsi="Trebuchet MS"/>
        </w:rPr>
        <w:t xml:space="preserve">can be challenging to identify, absent timely and complete reporting to </w:t>
      </w:r>
      <w:r w:rsidR="00AA5046" w:rsidRPr="000A383A">
        <w:rPr>
          <w:rFonts w:ascii="Trebuchet MS" w:hAnsi="Trebuchet MS"/>
        </w:rPr>
        <w:t xml:space="preserve">public health </w:t>
      </w:r>
      <w:r w:rsidRPr="000A383A">
        <w:rPr>
          <w:rFonts w:ascii="Trebuchet MS" w:hAnsi="Trebuchet MS"/>
        </w:rPr>
        <w:t>and recognition of the potential for patient sharing, common healthcare staff providing care across multiple facilities or contamination of a medical product. This type of outbreak is</w:t>
      </w:r>
      <w:r w:rsidR="00F65EAB" w:rsidRPr="000A383A">
        <w:rPr>
          <w:rFonts w:ascii="Trebuchet MS" w:hAnsi="Trebuchet MS"/>
        </w:rPr>
        <w:t xml:space="preserve"> </w:t>
      </w:r>
      <w:r w:rsidR="00460BB4" w:rsidRPr="000A383A">
        <w:rPr>
          <w:rFonts w:ascii="Trebuchet MS" w:hAnsi="Trebuchet MS"/>
        </w:rPr>
        <w:t xml:space="preserve">typically </w:t>
      </w:r>
      <w:r w:rsidR="00F65EAB" w:rsidRPr="000A383A">
        <w:rPr>
          <w:rFonts w:ascii="Trebuchet MS" w:hAnsi="Trebuchet MS"/>
        </w:rPr>
        <w:t xml:space="preserve">identified when public health </w:t>
      </w:r>
      <w:r w:rsidRPr="000A383A">
        <w:rPr>
          <w:rFonts w:ascii="Trebuchet MS" w:hAnsi="Trebuchet MS"/>
        </w:rPr>
        <w:t>agencies receive</w:t>
      </w:r>
      <w:r w:rsidR="00F65EAB" w:rsidRPr="000A383A">
        <w:rPr>
          <w:rFonts w:ascii="Trebuchet MS" w:hAnsi="Trebuchet MS"/>
        </w:rPr>
        <w:t xml:space="preserve"> </w:t>
      </w:r>
      <w:r w:rsidR="00F25B23" w:rsidRPr="000A383A">
        <w:rPr>
          <w:rFonts w:ascii="Trebuchet MS" w:hAnsi="Trebuchet MS"/>
        </w:rPr>
        <w:t xml:space="preserve">similar </w:t>
      </w:r>
      <w:r w:rsidR="00460BB4" w:rsidRPr="000A383A">
        <w:rPr>
          <w:rFonts w:ascii="Trebuchet MS" w:hAnsi="Trebuchet MS"/>
        </w:rPr>
        <w:t xml:space="preserve">outbreak </w:t>
      </w:r>
      <w:r w:rsidR="00F65EAB" w:rsidRPr="000A383A">
        <w:rPr>
          <w:rFonts w:ascii="Trebuchet MS" w:hAnsi="Trebuchet MS"/>
        </w:rPr>
        <w:t xml:space="preserve">reports </w:t>
      </w:r>
      <w:r w:rsidR="00F25B23" w:rsidRPr="000A383A">
        <w:rPr>
          <w:rFonts w:ascii="Trebuchet MS" w:hAnsi="Trebuchet MS"/>
        </w:rPr>
        <w:t xml:space="preserve">from multiple facilities, when public health agencies identify an outbreak across facilities using </w:t>
      </w:r>
      <w:r w:rsidR="00F65EAB" w:rsidRPr="000A383A">
        <w:rPr>
          <w:rFonts w:ascii="Trebuchet MS" w:hAnsi="Trebuchet MS"/>
        </w:rPr>
        <w:t>surveillance</w:t>
      </w:r>
      <w:r w:rsidR="008F1420" w:rsidRPr="000A383A">
        <w:rPr>
          <w:rFonts w:ascii="Trebuchet MS" w:hAnsi="Trebuchet MS"/>
        </w:rPr>
        <w:t xml:space="preserve"> or laboratory</w:t>
      </w:r>
      <w:r w:rsidR="00F65EAB" w:rsidRPr="000A383A">
        <w:rPr>
          <w:rFonts w:ascii="Trebuchet MS" w:hAnsi="Trebuchet MS"/>
        </w:rPr>
        <w:t xml:space="preserve"> data</w:t>
      </w:r>
      <w:r w:rsidR="00F25B23" w:rsidRPr="000A383A">
        <w:rPr>
          <w:rFonts w:ascii="Trebuchet MS" w:hAnsi="Trebuchet MS"/>
        </w:rPr>
        <w:t>, or when a healthcare facility performs its own outreach to other healthcare facilities</w:t>
      </w:r>
      <w:r w:rsidR="00F65EAB" w:rsidRPr="000A383A">
        <w:rPr>
          <w:rFonts w:ascii="Trebuchet MS" w:hAnsi="Trebuchet MS"/>
        </w:rPr>
        <w:t>.</w:t>
      </w:r>
    </w:p>
    <w:p w14:paraId="5C4BA3B1" w14:textId="77777777" w:rsidR="00E002DB" w:rsidRPr="000A383A" w:rsidRDefault="00E002DB" w:rsidP="00E002DB">
      <w:pPr>
        <w:spacing w:after="0" w:line="240" w:lineRule="auto"/>
        <w:rPr>
          <w:rFonts w:ascii="Trebuchet MS" w:hAnsi="Trebuchet MS"/>
        </w:rPr>
      </w:pPr>
    </w:p>
    <w:p w14:paraId="5CD3ADD7" w14:textId="350B1F08" w:rsidR="00E002DB" w:rsidRPr="00617624" w:rsidRDefault="00E002DB" w:rsidP="00E002DB">
      <w:pPr>
        <w:pStyle w:val="ListParagraph"/>
        <w:numPr>
          <w:ilvl w:val="4"/>
          <w:numId w:val="19"/>
        </w:numPr>
        <w:spacing w:after="0" w:line="240" w:lineRule="auto"/>
        <w:ind w:hanging="360"/>
        <w:rPr>
          <w:rFonts w:ascii="Trebuchet MS" w:hAnsi="Trebuchet MS"/>
          <w:color w:val="000000" w:themeColor="text1"/>
        </w:rPr>
      </w:pPr>
      <w:r w:rsidRPr="00617624">
        <w:rPr>
          <w:rFonts w:ascii="Trebuchet MS" w:hAnsi="Trebuchet MS"/>
          <w:i/>
          <w:iCs/>
          <w:color w:val="000000" w:themeColor="text1"/>
        </w:rPr>
        <w:t>Local Multi-Facility Outbreaks</w:t>
      </w:r>
    </w:p>
    <w:p w14:paraId="3FC10A91" w14:textId="77777777" w:rsidR="00E002DB" w:rsidRPr="000A383A" w:rsidRDefault="00E002DB" w:rsidP="00E002DB">
      <w:pPr>
        <w:spacing w:after="0" w:line="240" w:lineRule="auto"/>
        <w:rPr>
          <w:rFonts w:ascii="Trebuchet MS" w:hAnsi="Trebuchet MS"/>
        </w:rPr>
      </w:pPr>
    </w:p>
    <w:p w14:paraId="51D37C6A" w14:textId="77777777" w:rsidR="004A1765" w:rsidRDefault="00190BFC" w:rsidP="00E002DB">
      <w:pPr>
        <w:spacing w:after="0" w:line="240" w:lineRule="auto"/>
        <w:rPr>
          <w:rFonts w:ascii="Trebuchet MS" w:hAnsi="Trebuchet MS"/>
        </w:rPr>
      </w:pPr>
      <w:r w:rsidRPr="000A383A">
        <w:rPr>
          <w:rFonts w:ascii="Trebuchet MS" w:hAnsi="Trebuchet MS"/>
        </w:rPr>
        <w:t xml:space="preserve">Local multi-facility outbreaks are more likely to be due to person-to-person spread </w:t>
      </w:r>
      <w:r w:rsidR="00460BB4" w:rsidRPr="000A383A">
        <w:rPr>
          <w:rFonts w:ascii="Trebuchet MS" w:hAnsi="Trebuchet MS"/>
        </w:rPr>
        <w:t>related</w:t>
      </w:r>
      <w:r w:rsidRPr="000A383A">
        <w:rPr>
          <w:rFonts w:ascii="Trebuchet MS" w:hAnsi="Trebuchet MS"/>
        </w:rPr>
        <w:t xml:space="preserve"> to the transfer of patients among facilities within a jurisdiction. </w:t>
      </w:r>
      <w:bookmarkStart w:id="18" w:name="_Hlk32306226"/>
      <w:r w:rsidRPr="000A383A">
        <w:rPr>
          <w:rFonts w:ascii="Trebuchet MS" w:hAnsi="Trebuchet MS"/>
        </w:rPr>
        <w:t>These types of outbreaks often result from the combination of infection control breaches and poor communication between</w:t>
      </w:r>
    </w:p>
    <w:p w14:paraId="6BBF2102" w14:textId="04B81D07" w:rsidR="00E002DB" w:rsidRPr="000A383A" w:rsidRDefault="00190BFC" w:rsidP="00E002DB">
      <w:pPr>
        <w:spacing w:after="0" w:line="240" w:lineRule="auto"/>
        <w:rPr>
          <w:rFonts w:ascii="Trebuchet MS" w:hAnsi="Trebuchet MS"/>
        </w:rPr>
      </w:pPr>
      <w:r w:rsidRPr="000A383A">
        <w:rPr>
          <w:rFonts w:ascii="Trebuchet MS" w:hAnsi="Trebuchet MS"/>
        </w:rPr>
        <w:t>the transferring and receiving facilities.</w:t>
      </w:r>
      <w:r w:rsidR="00310AC4" w:rsidRPr="000A383A">
        <w:rPr>
          <w:rFonts w:ascii="Trebuchet MS" w:hAnsi="Trebuchet MS"/>
        </w:rPr>
        <w:t xml:space="preserve"> </w:t>
      </w:r>
      <w:r w:rsidR="006B34C9" w:rsidRPr="000A383A">
        <w:rPr>
          <w:rFonts w:ascii="Trebuchet MS" w:hAnsi="Trebuchet MS"/>
        </w:rPr>
        <w:t>Less common scenarios might include local product contamination</w:t>
      </w:r>
      <w:r w:rsidR="001A3B6A" w:rsidRPr="000A383A">
        <w:rPr>
          <w:rFonts w:ascii="Trebuchet MS" w:hAnsi="Trebuchet MS"/>
        </w:rPr>
        <w:t xml:space="preserve"> when </w:t>
      </w:r>
      <w:r w:rsidRPr="000A383A">
        <w:rPr>
          <w:rFonts w:ascii="Trebuchet MS" w:hAnsi="Trebuchet MS"/>
        </w:rPr>
        <w:t xml:space="preserve">a medical product is locally distributed, such as with a local compounding pharmacy, drug diversion by a healthcare worker that works at multiple facilities, </w:t>
      </w:r>
      <w:r w:rsidR="00460BB4" w:rsidRPr="000A383A">
        <w:rPr>
          <w:rFonts w:ascii="Trebuchet MS" w:hAnsi="Trebuchet MS"/>
        </w:rPr>
        <w:t xml:space="preserve">or </w:t>
      </w:r>
      <w:r w:rsidRPr="000A383A">
        <w:rPr>
          <w:rFonts w:ascii="Trebuchet MS" w:hAnsi="Trebuchet MS"/>
        </w:rPr>
        <w:t>medical equipment contaminated locally and shared across multiple facilities.</w:t>
      </w:r>
      <w:bookmarkEnd w:id="18"/>
    </w:p>
    <w:p w14:paraId="1E623CBE" w14:textId="77777777" w:rsidR="00E002DB" w:rsidRPr="000A383A" w:rsidRDefault="00E002DB" w:rsidP="00E002DB">
      <w:pPr>
        <w:spacing w:after="0" w:line="240" w:lineRule="auto"/>
        <w:rPr>
          <w:rFonts w:ascii="Trebuchet MS" w:hAnsi="Trebuchet MS"/>
        </w:rPr>
      </w:pPr>
    </w:p>
    <w:p w14:paraId="39C117F8" w14:textId="17DA9AE0" w:rsidR="00E002DB" w:rsidRPr="00617624" w:rsidRDefault="00F25B23" w:rsidP="00E002DB">
      <w:pPr>
        <w:pStyle w:val="ListParagraph"/>
        <w:numPr>
          <w:ilvl w:val="4"/>
          <w:numId w:val="19"/>
        </w:numPr>
        <w:spacing w:after="0" w:line="240" w:lineRule="auto"/>
        <w:ind w:hanging="360"/>
        <w:rPr>
          <w:rFonts w:ascii="Trebuchet MS" w:hAnsi="Trebuchet MS"/>
          <w:color w:val="000000" w:themeColor="text1"/>
        </w:rPr>
      </w:pPr>
      <w:r w:rsidRPr="00617624">
        <w:rPr>
          <w:rFonts w:ascii="Trebuchet MS" w:hAnsi="Trebuchet MS"/>
          <w:i/>
          <w:iCs/>
          <w:color w:val="000000" w:themeColor="text1"/>
        </w:rPr>
        <w:t>Widespread Multi-Facility Outbreaks</w:t>
      </w:r>
    </w:p>
    <w:p w14:paraId="3FC161DB" w14:textId="77777777" w:rsidR="00E002DB" w:rsidRPr="000A383A" w:rsidRDefault="00E002DB" w:rsidP="00E002DB">
      <w:pPr>
        <w:spacing w:after="0" w:line="240" w:lineRule="auto"/>
        <w:rPr>
          <w:rFonts w:ascii="Trebuchet MS" w:hAnsi="Trebuchet MS"/>
        </w:rPr>
      </w:pPr>
    </w:p>
    <w:p w14:paraId="4BFFC9E2" w14:textId="6DB26564" w:rsidR="00F25B23" w:rsidRPr="000A383A" w:rsidRDefault="00F25B23" w:rsidP="00E002DB">
      <w:pPr>
        <w:spacing w:after="0" w:line="240" w:lineRule="auto"/>
        <w:rPr>
          <w:rFonts w:ascii="Trebuchet MS" w:hAnsi="Trebuchet MS"/>
        </w:rPr>
      </w:pPr>
      <w:r w:rsidRPr="000A383A">
        <w:rPr>
          <w:rFonts w:ascii="Trebuchet MS" w:hAnsi="Trebuchet MS"/>
        </w:rPr>
        <w:lastRenderedPageBreak/>
        <w:t xml:space="preserve">In some situations, multi-facility outbreaks might be more widespread across multiple jurisdictions, states, or countries. This might occur under circumstances </w:t>
      </w:r>
      <w:r w:rsidR="0029398C" w:rsidRPr="000A383A">
        <w:rPr>
          <w:rFonts w:ascii="Trebuchet MS" w:hAnsi="Trebuchet MS"/>
        </w:rPr>
        <w:t xml:space="preserve">when a pathogen is transmitted across multiple facilities, often related to patients transferring among facilities without facility-to-facility communication and poor infection control practices, or when </w:t>
      </w:r>
      <w:r w:rsidRPr="000A383A">
        <w:rPr>
          <w:rFonts w:ascii="Trebuchet MS" w:hAnsi="Trebuchet MS"/>
        </w:rPr>
        <w:t xml:space="preserve">an outbreak source </w:t>
      </w:r>
      <w:r w:rsidR="00223B60" w:rsidRPr="000A383A">
        <w:rPr>
          <w:rFonts w:ascii="Trebuchet MS" w:hAnsi="Trebuchet MS"/>
        </w:rPr>
        <w:t>moves across jurisdictions, such as a healthcare worker infected with a bloodborne pathogen that transmits the infection to patients across multiple healthcare facilities and states,</w:t>
      </w:r>
      <w:r w:rsidR="00257747" w:rsidRPr="000A383A">
        <w:rPr>
          <w:rFonts w:ascii="Trebuchet MS" w:hAnsi="Trebuchet MS"/>
          <w:vertAlign w:val="superscript"/>
        </w:rPr>
        <w:t>5</w:t>
      </w:r>
      <w:r w:rsidR="00890854">
        <w:rPr>
          <w:rFonts w:ascii="Trebuchet MS" w:hAnsi="Trebuchet MS"/>
          <w:vertAlign w:val="superscript"/>
        </w:rPr>
        <w:t>2</w:t>
      </w:r>
      <w:r w:rsidR="00223B60" w:rsidRPr="000A383A">
        <w:rPr>
          <w:rFonts w:ascii="Trebuchet MS" w:hAnsi="Trebuchet MS"/>
        </w:rPr>
        <w:t xml:space="preserve"> or a contaminated medical product is distributed to a wide region.</w:t>
      </w:r>
    </w:p>
    <w:p w14:paraId="6533F3B8" w14:textId="77777777" w:rsidR="00F25B23" w:rsidRPr="000A383A" w:rsidRDefault="00F25B23" w:rsidP="00E002DB">
      <w:pPr>
        <w:spacing w:after="0" w:line="240" w:lineRule="auto"/>
        <w:rPr>
          <w:rFonts w:ascii="Trebuchet MS" w:hAnsi="Trebuchet MS"/>
        </w:rPr>
      </w:pPr>
    </w:p>
    <w:p w14:paraId="62F1D751" w14:textId="62B05715" w:rsidR="003C4775" w:rsidRPr="000A383A" w:rsidRDefault="00190BFC" w:rsidP="00E002DB">
      <w:pPr>
        <w:spacing w:after="0" w:line="240" w:lineRule="auto"/>
        <w:rPr>
          <w:rFonts w:ascii="Trebuchet MS" w:hAnsi="Trebuchet MS"/>
          <w:vertAlign w:val="superscript"/>
        </w:rPr>
      </w:pPr>
      <w:r w:rsidRPr="000A383A">
        <w:rPr>
          <w:rFonts w:ascii="Trebuchet MS" w:hAnsi="Trebuchet MS"/>
        </w:rPr>
        <w:t xml:space="preserve">As laboratory techniques, public health-healthcare facility relationships, and HAI/AR surveillance </w:t>
      </w:r>
      <w:r w:rsidR="00031D84" w:rsidRPr="000A383A">
        <w:rPr>
          <w:rFonts w:ascii="Trebuchet MS" w:hAnsi="Trebuchet MS"/>
        </w:rPr>
        <w:t>have improved over recent decades</w:t>
      </w:r>
      <w:r w:rsidRPr="000A383A">
        <w:rPr>
          <w:rFonts w:ascii="Trebuchet MS" w:hAnsi="Trebuchet MS"/>
        </w:rPr>
        <w:t xml:space="preserve">, the chance of finding an outbreak from product contamination </w:t>
      </w:r>
      <w:r w:rsidR="00031D84" w:rsidRPr="000A383A">
        <w:rPr>
          <w:rFonts w:ascii="Trebuchet MS" w:hAnsi="Trebuchet MS"/>
        </w:rPr>
        <w:t>has similarly improved</w:t>
      </w:r>
      <w:r w:rsidRPr="000A383A">
        <w:rPr>
          <w:rFonts w:ascii="Trebuchet MS" w:hAnsi="Trebuchet MS"/>
        </w:rPr>
        <w:t>.</w:t>
      </w:r>
      <w:r w:rsidR="00031D84" w:rsidRPr="000A383A">
        <w:rPr>
          <w:rFonts w:ascii="Trebuchet MS" w:hAnsi="Trebuchet MS"/>
        </w:rPr>
        <w:t xml:space="preserve"> Reports of large-scale, high profile outbreaks as a result of product contamination have increased in recent years, including outbreaks of fungal meningitis resulting in severe morbidity and mortality</w:t>
      </w:r>
      <w:r w:rsidR="008044A6" w:rsidRPr="000A383A">
        <w:rPr>
          <w:rFonts w:ascii="Trebuchet MS" w:hAnsi="Trebuchet MS"/>
          <w:vertAlign w:val="superscript"/>
        </w:rPr>
        <w:t>5</w:t>
      </w:r>
      <w:r w:rsidR="00890854">
        <w:rPr>
          <w:rFonts w:ascii="Trebuchet MS" w:hAnsi="Trebuchet MS"/>
          <w:vertAlign w:val="superscript"/>
        </w:rPr>
        <w:t>3</w:t>
      </w:r>
      <w:r w:rsidR="00031D84" w:rsidRPr="000A383A">
        <w:rPr>
          <w:rFonts w:ascii="Trebuchet MS" w:hAnsi="Trebuchet MS"/>
        </w:rPr>
        <w:t xml:space="preserve"> and fungal endophthalmitis</w:t>
      </w:r>
      <w:r w:rsidR="003C4775" w:rsidRPr="000A383A">
        <w:rPr>
          <w:rFonts w:ascii="Trebuchet MS" w:hAnsi="Trebuchet MS"/>
          <w:vertAlign w:val="superscript"/>
        </w:rPr>
        <w:t>5</w:t>
      </w:r>
      <w:r w:rsidR="00890854">
        <w:rPr>
          <w:rFonts w:ascii="Trebuchet MS" w:hAnsi="Trebuchet MS"/>
          <w:vertAlign w:val="superscript"/>
        </w:rPr>
        <w:t>4</w:t>
      </w:r>
      <w:r w:rsidR="00031D84" w:rsidRPr="000A383A">
        <w:rPr>
          <w:rFonts w:ascii="Trebuchet MS" w:hAnsi="Trebuchet MS"/>
        </w:rPr>
        <w:t xml:space="preserve"> leading to severe vision complications, both associated with widespread distribution of compounded medications, and an outbreak of invasive </w:t>
      </w:r>
      <w:r w:rsidR="00031D84" w:rsidRPr="000A383A">
        <w:rPr>
          <w:rFonts w:ascii="Trebuchet MS" w:hAnsi="Trebuchet MS"/>
          <w:i/>
          <w:iCs/>
        </w:rPr>
        <w:t>Mycobacterium chimaera</w:t>
      </w:r>
      <w:r w:rsidR="00031D84" w:rsidRPr="000A383A">
        <w:rPr>
          <w:rFonts w:ascii="Trebuchet MS" w:hAnsi="Trebuchet MS"/>
        </w:rPr>
        <w:t xml:space="preserve"> following cardiac surgeries associated with contaminated heater-cooler devices.</w:t>
      </w:r>
      <w:r w:rsidR="008044A6" w:rsidRPr="000A383A">
        <w:rPr>
          <w:rFonts w:ascii="Trebuchet MS" w:hAnsi="Trebuchet MS"/>
          <w:vertAlign w:val="superscript"/>
        </w:rPr>
        <w:t>5</w:t>
      </w:r>
      <w:r w:rsidR="00890854">
        <w:rPr>
          <w:rFonts w:ascii="Trebuchet MS" w:hAnsi="Trebuchet MS"/>
          <w:vertAlign w:val="superscript"/>
        </w:rPr>
        <w:t>5</w:t>
      </w:r>
      <w:r w:rsidR="00EE5EB1" w:rsidRPr="000A383A">
        <w:rPr>
          <w:rFonts w:ascii="Trebuchet MS" w:hAnsi="Trebuchet MS"/>
          <w:vertAlign w:val="superscript"/>
        </w:rPr>
        <w:t>,5</w:t>
      </w:r>
      <w:r w:rsidR="00890854">
        <w:rPr>
          <w:rFonts w:ascii="Trebuchet MS" w:hAnsi="Trebuchet MS"/>
          <w:vertAlign w:val="superscript"/>
        </w:rPr>
        <w:t>6</w:t>
      </w:r>
      <w:r w:rsidR="003C4775" w:rsidRPr="000A383A">
        <w:rPr>
          <w:rFonts w:ascii="Trebuchet MS" w:hAnsi="Trebuchet MS"/>
          <w:vertAlign w:val="superscript"/>
        </w:rPr>
        <w:t xml:space="preserve"> </w:t>
      </w:r>
      <w:r w:rsidR="003C4775" w:rsidRPr="000A383A">
        <w:rPr>
          <w:rFonts w:ascii="Trebuchet MS" w:hAnsi="Trebuchet MS"/>
        </w:rPr>
        <w:t xml:space="preserve">Additional information </w:t>
      </w:r>
      <w:r w:rsidR="0018558E" w:rsidRPr="0018558E">
        <w:rPr>
          <w:rFonts w:ascii="Trebuchet MS" w:hAnsi="Trebuchet MS"/>
        </w:rPr>
        <w:t xml:space="preserve">to assist with the investigation of medical product-related outbreaks can be found here: </w:t>
      </w:r>
      <w:hyperlink r:id="rId20" w:history="1">
        <w:r w:rsidR="0018558E" w:rsidRPr="00AE047E">
          <w:rPr>
            <w:rStyle w:val="Hyperlink"/>
            <w:rFonts w:ascii="Trebuchet MS" w:hAnsi="Trebuchet MS"/>
          </w:rPr>
          <w:t>https://www.corha.org/resources/corha-interim-potential-medical-product-related-infection-outbreak-assessment-questions/</w:t>
        </w:r>
      </w:hyperlink>
      <w:r w:rsidR="0018558E">
        <w:rPr>
          <w:rFonts w:ascii="Trebuchet MS" w:hAnsi="Trebuchet MS"/>
        </w:rPr>
        <w:t>.</w:t>
      </w:r>
    </w:p>
    <w:p w14:paraId="73C9AB42" w14:textId="55741FB9" w:rsidR="00E002DB" w:rsidRPr="000A383A" w:rsidRDefault="003C4775" w:rsidP="00E002DB">
      <w:pPr>
        <w:spacing w:after="0" w:line="240" w:lineRule="auto"/>
        <w:rPr>
          <w:rFonts w:ascii="Trebuchet MS" w:hAnsi="Trebuchet MS"/>
        </w:rPr>
      </w:pPr>
      <w:r w:rsidRPr="000A383A">
        <w:rPr>
          <w:rFonts w:ascii="Trebuchet MS" w:hAnsi="Trebuchet MS"/>
        </w:rPr>
        <w:t xml:space="preserve"> </w:t>
      </w:r>
    </w:p>
    <w:p w14:paraId="1ABC062E" w14:textId="1C3A44D2" w:rsidR="00E002DB" w:rsidRPr="00617624" w:rsidRDefault="00E002DB" w:rsidP="00E002DB">
      <w:pPr>
        <w:pStyle w:val="ListParagraph"/>
        <w:numPr>
          <w:ilvl w:val="4"/>
          <w:numId w:val="19"/>
        </w:numPr>
        <w:spacing w:after="0" w:line="240" w:lineRule="auto"/>
        <w:ind w:hanging="360"/>
        <w:rPr>
          <w:rFonts w:ascii="Trebuchet MS" w:hAnsi="Trebuchet MS"/>
          <w:color w:val="000000" w:themeColor="text1"/>
        </w:rPr>
      </w:pPr>
      <w:r w:rsidRPr="00617624">
        <w:rPr>
          <w:rFonts w:ascii="Trebuchet MS" w:hAnsi="Trebuchet MS"/>
          <w:i/>
          <w:iCs/>
          <w:color w:val="000000" w:themeColor="text1"/>
        </w:rPr>
        <w:t xml:space="preserve">Outbreaks Related to </w:t>
      </w:r>
      <w:r w:rsidR="003D4530" w:rsidRPr="00617624">
        <w:rPr>
          <w:rFonts w:ascii="Trebuchet MS" w:hAnsi="Trebuchet MS"/>
          <w:i/>
          <w:iCs/>
          <w:color w:val="000000" w:themeColor="text1"/>
        </w:rPr>
        <w:t>International</w:t>
      </w:r>
      <w:r w:rsidRPr="00617624">
        <w:rPr>
          <w:rFonts w:ascii="Trebuchet MS" w:hAnsi="Trebuchet MS"/>
          <w:i/>
          <w:iCs/>
          <w:color w:val="000000" w:themeColor="text1"/>
        </w:rPr>
        <w:t xml:space="preserve"> Travel</w:t>
      </w:r>
      <w:r w:rsidRPr="00617624">
        <w:rPr>
          <w:rFonts w:ascii="Trebuchet MS" w:hAnsi="Trebuchet MS"/>
          <w:color w:val="000000" w:themeColor="text1"/>
        </w:rPr>
        <w:t xml:space="preserve"> </w:t>
      </w:r>
    </w:p>
    <w:p w14:paraId="3A45C849" w14:textId="77777777" w:rsidR="00E002DB" w:rsidRPr="000A383A" w:rsidRDefault="00E002DB" w:rsidP="00E002DB">
      <w:pPr>
        <w:spacing w:after="0" w:line="240" w:lineRule="auto"/>
        <w:rPr>
          <w:rFonts w:ascii="Trebuchet MS" w:hAnsi="Trebuchet MS"/>
        </w:rPr>
      </w:pPr>
    </w:p>
    <w:p w14:paraId="47C116E8" w14:textId="77777777" w:rsidR="00D82B18" w:rsidRDefault="008F1420" w:rsidP="00E002DB">
      <w:pPr>
        <w:spacing w:after="0" w:line="240" w:lineRule="auto"/>
        <w:rPr>
          <w:rFonts w:ascii="Trebuchet MS" w:hAnsi="Trebuchet MS"/>
        </w:rPr>
      </w:pPr>
      <w:r w:rsidRPr="000A383A">
        <w:rPr>
          <w:rFonts w:ascii="Trebuchet MS" w:hAnsi="Trebuchet MS"/>
        </w:rPr>
        <w:t xml:space="preserve">Outbreaks related to medical </w:t>
      </w:r>
      <w:r w:rsidR="00741855" w:rsidRPr="000A383A">
        <w:rPr>
          <w:rFonts w:ascii="Trebuchet MS" w:hAnsi="Trebuchet MS"/>
        </w:rPr>
        <w:t xml:space="preserve">care </w:t>
      </w:r>
      <w:r w:rsidRPr="000A383A">
        <w:rPr>
          <w:rFonts w:ascii="Trebuchet MS" w:hAnsi="Trebuchet MS"/>
        </w:rPr>
        <w:t xml:space="preserve">outside the U.S. are included </w:t>
      </w:r>
      <w:r w:rsidR="00741855" w:rsidRPr="000A383A">
        <w:rPr>
          <w:rFonts w:ascii="Trebuchet MS" w:hAnsi="Trebuchet MS"/>
        </w:rPr>
        <w:t xml:space="preserve">here </w:t>
      </w:r>
      <w:r w:rsidRPr="000A383A">
        <w:rPr>
          <w:rFonts w:ascii="Trebuchet MS" w:hAnsi="Trebuchet MS"/>
        </w:rPr>
        <w:t>with other multi-facility outbreaks</w:t>
      </w:r>
      <w:r w:rsidR="00741855" w:rsidRPr="000A383A">
        <w:rPr>
          <w:rFonts w:ascii="Trebuchet MS" w:hAnsi="Trebuchet MS"/>
        </w:rPr>
        <w:t>;</w:t>
      </w:r>
      <w:r w:rsidRPr="000A383A">
        <w:rPr>
          <w:rFonts w:ascii="Trebuchet MS" w:hAnsi="Trebuchet MS"/>
        </w:rPr>
        <w:t xml:space="preserve"> often</w:t>
      </w:r>
      <w:r w:rsidR="00741855" w:rsidRPr="000A383A">
        <w:rPr>
          <w:rFonts w:ascii="Trebuchet MS" w:hAnsi="Trebuchet MS"/>
        </w:rPr>
        <w:t>times,</w:t>
      </w:r>
      <w:r w:rsidRPr="000A383A">
        <w:rPr>
          <w:rFonts w:ascii="Trebuchet MS" w:hAnsi="Trebuchet MS"/>
        </w:rPr>
        <w:t xml:space="preserve"> the</w:t>
      </w:r>
      <w:r w:rsidR="00741855" w:rsidRPr="000A383A">
        <w:rPr>
          <w:rFonts w:ascii="Trebuchet MS" w:hAnsi="Trebuchet MS"/>
        </w:rPr>
        <w:t>se</w:t>
      </w:r>
      <w:r w:rsidRPr="000A383A">
        <w:rPr>
          <w:rFonts w:ascii="Trebuchet MS" w:hAnsi="Trebuchet MS"/>
        </w:rPr>
        <w:t xml:space="preserve"> </w:t>
      </w:r>
      <w:r w:rsidR="00741855" w:rsidRPr="000A383A">
        <w:rPr>
          <w:rFonts w:ascii="Trebuchet MS" w:hAnsi="Trebuchet MS"/>
        </w:rPr>
        <w:t>outbreaks are identified following</w:t>
      </w:r>
      <w:r w:rsidRPr="000A383A">
        <w:rPr>
          <w:rFonts w:ascii="Trebuchet MS" w:hAnsi="Trebuchet MS"/>
        </w:rPr>
        <w:t xml:space="preserve"> reports from multiple healthcare settings that evaluate</w:t>
      </w:r>
      <w:r w:rsidR="00741855" w:rsidRPr="000A383A">
        <w:rPr>
          <w:rFonts w:ascii="Trebuchet MS" w:hAnsi="Trebuchet MS"/>
        </w:rPr>
        <w:t>d</w:t>
      </w:r>
      <w:r w:rsidRPr="000A383A">
        <w:rPr>
          <w:rFonts w:ascii="Trebuchet MS" w:hAnsi="Trebuchet MS"/>
        </w:rPr>
        <w:t xml:space="preserve"> and treat</w:t>
      </w:r>
      <w:r w:rsidR="00741855" w:rsidRPr="000A383A">
        <w:rPr>
          <w:rFonts w:ascii="Trebuchet MS" w:hAnsi="Trebuchet MS"/>
        </w:rPr>
        <w:t>ed</w:t>
      </w:r>
      <w:r w:rsidRPr="000A383A">
        <w:rPr>
          <w:rFonts w:ascii="Trebuchet MS" w:hAnsi="Trebuchet MS"/>
        </w:rPr>
        <w:t xml:space="preserve"> patients upon their return to the U.S. These outbreaks might initially be investigated similarly to multi-facility outbreaks. The detection </w:t>
      </w:r>
    </w:p>
    <w:p w14:paraId="22216D7E" w14:textId="017600C2" w:rsidR="00E002DB" w:rsidRPr="000A383A" w:rsidRDefault="008F1420" w:rsidP="00E002DB">
      <w:pPr>
        <w:spacing w:after="0" w:line="240" w:lineRule="auto"/>
        <w:rPr>
          <w:rFonts w:ascii="Trebuchet MS" w:hAnsi="Trebuchet MS"/>
          <w:vertAlign w:val="superscript"/>
        </w:rPr>
      </w:pPr>
      <w:r w:rsidRPr="000A383A">
        <w:rPr>
          <w:rFonts w:ascii="Trebuchet MS" w:hAnsi="Trebuchet MS"/>
        </w:rPr>
        <w:t>relies on astute clinicians who might recognize that patients with infectious complications following overseas healthcare</w:t>
      </w:r>
      <w:r w:rsidR="00BE529A" w:rsidRPr="000A383A">
        <w:rPr>
          <w:rFonts w:ascii="Trebuchet MS" w:hAnsi="Trebuchet MS"/>
        </w:rPr>
        <w:t xml:space="preserve"> or procedures </w:t>
      </w:r>
      <w:r w:rsidRPr="000A383A">
        <w:rPr>
          <w:rFonts w:ascii="Trebuchet MS" w:hAnsi="Trebuchet MS"/>
        </w:rPr>
        <w:t xml:space="preserve">might indicate a larger problem. </w:t>
      </w:r>
      <w:r w:rsidR="00BE529A" w:rsidRPr="000A383A">
        <w:rPr>
          <w:rFonts w:ascii="Trebuchet MS" w:hAnsi="Trebuchet MS"/>
        </w:rPr>
        <w:t>Since th</w:t>
      </w:r>
      <w:r w:rsidR="008E06C8" w:rsidRPr="000A383A">
        <w:rPr>
          <w:rFonts w:ascii="Trebuchet MS" w:hAnsi="Trebuchet MS"/>
        </w:rPr>
        <w:t>is</w:t>
      </w:r>
      <w:r w:rsidR="00BE529A" w:rsidRPr="000A383A">
        <w:rPr>
          <w:rFonts w:ascii="Trebuchet MS" w:hAnsi="Trebuchet MS"/>
        </w:rPr>
        <w:t xml:space="preserve"> type of outbreak </w:t>
      </w:r>
      <w:r w:rsidR="009677D6" w:rsidRPr="000A383A">
        <w:rPr>
          <w:rFonts w:ascii="Trebuchet MS" w:hAnsi="Trebuchet MS"/>
        </w:rPr>
        <w:t xml:space="preserve">typically </w:t>
      </w:r>
      <w:r w:rsidR="008E06C8" w:rsidRPr="000A383A">
        <w:rPr>
          <w:rFonts w:ascii="Trebuchet MS" w:hAnsi="Trebuchet MS"/>
        </w:rPr>
        <w:t>manifest</w:t>
      </w:r>
      <w:r w:rsidR="009677D6" w:rsidRPr="000A383A">
        <w:rPr>
          <w:rFonts w:ascii="Trebuchet MS" w:hAnsi="Trebuchet MS"/>
        </w:rPr>
        <w:t>s</w:t>
      </w:r>
      <w:r w:rsidR="008E06C8" w:rsidRPr="000A383A">
        <w:rPr>
          <w:rFonts w:ascii="Trebuchet MS" w:hAnsi="Trebuchet MS"/>
        </w:rPr>
        <w:t xml:space="preserve"> </w:t>
      </w:r>
      <w:r w:rsidR="00BE529A" w:rsidRPr="000A383A">
        <w:rPr>
          <w:rFonts w:ascii="Trebuchet MS" w:hAnsi="Trebuchet MS"/>
        </w:rPr>
        <w:t xml:space="preserve">with </w:t>
      </w:r>
      <w:r w:rsidR="008E06C8" w:rsidRPr="000A383A">
        <w:rPr>
          <w:rFonts w:ascii="Trebuchet MS" w:hAnsi="Trebuchet MS"/>
        </w:rPr>
        <w:t xml:space="preserve">sporadic </w:t>
      </w:r>
      <w:r w:rsidR="00BE529A" w:rsidRPr="000A383A">
        <w:rPr>
          <w:rFonts w:ascii="Trebuchet MS" w:hAnsi="Trebuchet MS"/>
        </w:rPr>
        <w:t xml:space="preserve">cases </w:t>
      </w:r>
      <w:r w:rsidR="008E06C8" w:rsidRPr="000A383A">
        <w:rPr>
          <w:rFonts w:ascii="Trebuchet MS" w:hAnsi="Trebuchet MS"/>
        </w:rPr>
        <w:t xml:space="preserve">appearing </w:t>
      </w:r>
      <w:r w:rsidR="00BE529A" w:rsidRPr="000A383A">
        <w:rPr>
          <w:rFonts w:ascii="Trebuchet MS" w:hAnsi="Trebuchet MS"/>
        </w:rPr>
        <w:t xml:space="preserve">across </w:t>
      </w:r>
      <w:r w:rsidR="008E06C8" w:rsidRPr="000A383A">
        <w:rPr>
          <w:rFonts w:ascii="Trebuchet MS" w:hAnsi="Trebuchet MS"/>
        </w:rPr>
        <w:t xml:space="preserve">multiple </w:t>
      </w:r>
      <w:r w:rsidR="00BE529A" w:rsidRPr="000A383A">
        <w:rPr>
          <w:rFonts w:ascii="Trebuchet MS" w:hAnsi="Trebuchet MS"/>
        </w:rPr>
        <w:t xml:space="preserve">states, reporting even a single case related to international travel to CDC is critical to </w:t>
      </w:r>
      <w:r w:rsidR="009677D6" w:rsidRPr="000A383A">
        <w:rPr>
          <w:rFonts w:ascii="Trebuchet MS" w:hAnsi="Trebuchet MS"/>
        </w:rPr>
        <w:t>outbreak recognition</w:t>
      </w:r>
      <w:r w:rsidR="00BE529A" w:rsidRPr="000A383A">
        <w:rPr>
          <w:rFonts w:ascii="Trebuchet MS" w:hAnsi="Trebuchet MS"/>
        </w:rPr>
        <w:t xml:space="preserve">. </w:t>
      </w:r>
      <w:r w:rsidR="00AE29CF" w:rsidRPr="000A383A">
        <w:rPr>
          <w:rFonts w:ascii="Trebuchet MS" w:hAnsi="Trebuchet MS"/>
        </w:rPr>
        <w:t>M</w:t>
      </w:r>
      <w:r w:rsidR="00741855" w:rsidRPr="000A383A">
        <w:rPr>
          <w:rFonts w:ascii="Trebuchet MS" w:hAnsi="Trebuchet MS"/>
        </w:rPr>
        <w:t xml:space="preserve">edical care as part of international travel </w:t>
      </w:r>
      <w:r w:rsidR="00AE29CF" w:rsidRPr="000A383A">
        <w:rPr>
          <w:rFonts w:ascii="Trebuchet MS" w:hAnsi="Trebuchet MS"/>
        </w:rPr>
        <w:t xml:space="preserve">may be incidental to an injury or other acute condition. However, increasingly, medical </w:t>
      </w:r>
      <w:r w:rsidR="00BE529A" w:rsidRPr="000A383A">
        <w:rPr>
          <w:rFonts w:ascii="Trebuchet MS" w:hAnsi="Trebuchet MS"/>
        </w:rPr>
        <w:t>ca</w:t>
      </w:r>
      <w:r w:rsidR="00AE29CF" w:rsidRPr="000A383A">
        <w:rPr>
          <w:rFonts w:ascii="Trebuchet MS" w:hAnsi="Trebuchet MS"/>
        </w:rPr>
        <w:t>re is itself the impetus for overseas travel.</w:t>
      </w:r>
      <w:r w:rsidR="00F20FF9" w:rsidRPr="000A383A">
        <w:rPr>
          <w:rFonts w:ascii="Trebuchet MS" w:hAnsi="Trebuchet MS"/>
          <w:vertAlign w:val="superscript"/>
        </w:rPr>
        <w:t>1</w:t>
      </w:r>
      <w:r w:rsidR="00890854">
        <w:rPr>
          <w:rFonts w:ascii="Trebuchet MS" w:hAnsi="Trebuchet MS"/>
          <w:vertAlign w:val="superscript"/>
        </w:rPr>
        <w:t>2</w:t>
      </w:r>
      <w:r w:rsidR="00AE29CF" w:rsidRPr="000A383A">
        <w:rPr>
          <w:rFonts w:ascii="Trebuchet MS" w:hAnsi="Trebuchet MS"/>
        </w:rPr>
        <w:t xml:space="preserve"> </w:t>
      </w:r>
      <w:r w:rsidRPr="000A383A">
        <w:rPr>
          <w:rFonts w:ascii="Trebuchet MS" w:hAnsi="Trebuchet MS"/>
        </w:rPr>
        <w:t xml:space="preserve">A recent example </w:t>
      </w:r>
      <w:r w:rsidR="00AE29CF" w:rsidRPr="000A383A">
        <w:rPr>
          <w:rFonts w:ascii="Trebuchet MS" w:hAnsi="Trebuchet MS"/>
        </w:rPr>
        <w:t>of an outbreak associated with medical tourism involved</w:t>
      </w:r>
      <w:r w:rsidRPr="000A383A">
        <w:rPr>
          <w:rFonts w:ascii="Trebuchet MS" w:hAnsi="Trebuchet MS"/>
        </w:rPr>
        <w:t xml:space="preserve"> Verona </w:t>
      </w:r>
      <w:proofErr w:type="spellStart"/>
      <w:r w:rsidRPr="000A383A">
        <w:rPr>
          <w:rFonts w:ascii="Trebuchet MS" w:hAnsi="Trebuchet MS"/>
        </w:rPr>
        <w:t>integron</w:t>
      </w:r>
      <w:proofErr w:type="spellEnd"/>
      <w:r w:rsidRPr="000A383A">
        <w:rPr>
          <w:rFonts w:ascii="Trebuchet MS" w:hAnsi="Trebuchet MS"/>
        </w:rPr>
        <w:t xml:space="preserve">-encoded metallo-beta-lactamase (VIM)-producing carbapenem-resistant </w:t>
      </w:r>
      <w:r w:rsidRPr="000A383A">
        <w:rPr>
          <w:rFonts w:ascii="Trebuchet MS" w:hAnsi="Trebuchet MS"/>
          <w:i/>
          <w:iCs/>
        </w:rPr>
        <w:t>Pseudomonas aeruginosa</w:t>
      </w:r>
      <w:r w:rsidRPr="000A383A">
        <w:rPr>
          <w:rFonts w:ascii="Trebuchet MS" w:hAnsi="Trebuchet MS"/>
        </w:rPr>
        <w:t xml:space="preserve"> infections</w:t>
      </w:r>
      <w:r w:rsidR="00AE29CF" w:rsidRPr="000A383A">
        <w:rPr>
          <w:rFonts w:ascii="Trebuchet MS" w:hAnsi="Trebuchet MS"/>
        </w:rPr>
        <w:t>;</w:t>
      </w:r>
      <w:r w:rsidRPr="000A383A">
        <w:rPr>
          <w:rFonts w:ascii="Trebuchet MS" w:hAnsi="Trebuchet MS"/>
        </w:rPr>
        <w:t xml:space="preserve"> 11 </w:t>
      </w:r>
      <w:r w:rsidR="00AE29CF" w:rsidRPr="000A383A">
        <w:rPr>
          <w:rFonts w:ascii="Trebuchet MS" w:hAnsi="Trebuchet MS"/>
        </w:rPr>
        <w:t>cases occurred among</w:t>
      </w:r>
      <w:r w:rsidRPr="000A383A">
        <w:rPr>
          <w:rFonts w:ascii="Trebuchet MS" w:hAnsi="Trebuchet MS"/>
        </w:rPr>
        <w:t xml:space="preserve"> medical tourists </w:t>
      </w:r>
      <w:r w:rsidR="00AE29CF" w:rsidRPr="000A383A">
        <w:rPr>
          <w:rFonts w:ascii="Trebuchet MS" w:hAnsi="Trebuchet MS"/>
        </w:rPr>
        <w:t xml:space="preserve">who </w:t>
      </w:r>
      <w:r w:rsidRPr="000A383A">
        <w:rPr>
          <w:rFonts w:ascii="Trebuchet MS" w:hAnsi="Trebuchet MS"/>
        </w:rPr>
        <w:t>travel</w:t>
      </w:r>
      <w:r w:rsidR="00AE29CF" w:rsidRPr="000A383A">
        <w:rPr>
          <w:rFonts w:ascii="Trebuchet MS" w:hAnsi="Trebuchet MS"/>
        </w:rPr>
        <w:t>ed</w:t>
      </w:r>
      <w:r w:rsidRPr="000A383A">
        <w:rPr>
          <w:rFonts w:ascii="Trebuchet MS" w:hAnsi="Trebuchet MS"/>
        </w:rPr>
        <w:t xml:space="preserve"> to a hospital in Mexico for bariatric surgery</w:t>
      </w:r>
      <w:r w:rsidR="00741855" w:rsidRPr="000A383A">
        <w:rPr>
          <w:rFonts w:ascii="Trebuchet MS" w:hAnsi="Trebuchet MS"/>
        </w:rPr>
        <w:t xml:space="preserve"> </w:t>
      </w:r>
      <w:r w:rsidR="00AE29CF" w:rsidRPr="000A383A">
        <w:rPr>
          <w:rFonts w:ascii="Trebuchet MS" w:hAnsi="Trebuchet MS"/>
        </w:rPr>
        <w:t>and subsequently</w:t>
      </w:r>
      <w:r w:rsidR="00741855" w:rsidRPr="000A383A">
        <w:rPr>
          <w:rFonts w:ascii="Trebuchet MS" w:hAnsi="Trebuchet MS"/>
        </w:rPr>
        <w:t xml:space="preserve"> presented for care in multiple facilities </w:t>
      </w:r>
      <w:r w:rsidR="00AE29CF" w:rsidRPr="000A383A">
        <w:rPr>
          <w:rFonts w:ascii="Trebuchet MS" w:hAnsi="Trebuchet MS"/>
        </w:rPr>
        <w:t>around the US</w:t>
      </w:r>
      <w:r w:rsidRPr="000A383A">
        <w:rPr>
          <w:rFonts w:ascii="Trebuchet MS" w:hAnsi="Trebuchet MS"/>
        </w:rPr>
        <w:t>.</w:t>
      </w:r>
      <w:r w:rsidR="00AA6916" w:rsidRPr="000A383A">
        <w:rPr>
          <w:rFonts w:ascii="Trebuchet MS" w:hAnsi="Trebuchet MS"/>
          <w:vertAlign w:val="superscript"/>
        </w:rPr>
        <w:t>5</w:t>
      </w:r>
      <w:r w:rsidR="00890854">
        <w:rPr>
          <w:rFonts w:ascii="Trebuchet MS" w:hAnsi="Trebuchet MS"/>
          <w:vertAlign w:val="superscript"/>
        </w:rPr>
        <w:t>7</w:t>
      </w:r>
    </w:p>
    <w:p w14:paraId="77722D7F" w14:textId="77777777" w:rsidR="00E002DB" w:rsidRPr="000A383A" w:rsidRDefault="00E002DB" w:rsidP="00E002DB">
      <w:pPr>
        <w:spacing w:after="0" w:line="240" w:lineRule="auto"/>
        <w:rPr>
          <w:rFonts w:ascii="Trebuchet MS" w:hAnsi="Trebuchet MS"/>
        </w:rPr>
      </w:pPr>
    </w:p>
    <w:p w14:paraId="72486036" w14:textId="37F62912" w:rsidR="00E002DB" w:rsidRPr="000A383A" w:rsidRDefault="00E002DB" w:rsidP="005419D2">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Healthcare Facilities as a Sentinel for Community Outbreaks</w:t>
      </w:r>
      <w:r w:rsidRPr="000A383A">
        <w:rPr>
          <w:rFonts w:ascii="Trebuchet MS" w:hAnsi="Trebuchet MS"/>
        </w:rPr>
        <w:t xml:space="preserve"> </w:t>
      </w:r>
    </w:p>
    <w:p w14:paraId="71CF6EE8" w14:textId="77777777" w:rsidR="004A1765" w:rsidRDefault="004A1765" w:rsidP="00E002DB">
      <w:pPr>
        <w:spacing w:after="0" w:line="240" w:lineRule="auto"/>
        <w:rPr>
          <w:rFonts w:ascii="Trebuchet MS" w:hAnsi="Trebuchet MS"/>
        </w:rPr>
      </w:pPr>
    </w:p>
    <w:p w14:paraId="015F7C86" w14:textId="1EA317A9" w:rsidR="0043394D" w:rsidRDefault="00367816" w:rsidP="00E002DB">
      <w:pPr>
        <w:spacing w:after="0" w:line="240" w:lineRule="auto"/>
        <w:rPr>
          <w:rFonts w:ascii="Trebuchet MS" w:hAnsi="Trebuchet MS"/>
        </w:rPr>
      </w:pPr>
      <w:proofErr w:type="gramStart"/>
      <w:r w:rsidRPr="000A383A">
        <w:rPr>
          <w:rFonts w:ascii="Trebuchet MS" w:hAnsi="Trebuchet MS"/>
        </w:rPr>
        <w:t>Similar to</w:t>
      </w:r>
      <w:proofErr w:type="gramEnd"/>
      <w:r w:rsidRPr="000A383A">
        <w:rPr>
          <w:rFonts w:ascii="Trebuchet MS" w:hAnsi="Trebuchet MS"/>
        </w:rPr>
        <w:t xml:space="preserve"> the previous section, </w:t>
      </w:r>
      <w:r w:rsidR="00CB0492" w:rsidRPr="000A383A">
        <w:rPr>
          <w:rFonts w:ascii="Trebuchet MS" w:hAnsi="Trebuchet MS"/>
        </w:rPr>
        <w:t>a healthcare facility</w:t>
      </w:r>
      <w:r w:rsidRPr="000A383A">
        <w:rPr>
          <w:rFonts w:ascii="Trebuchet MS" w:hAnsi="Trebuchet MS"/>
        </w:rPr>
        <w:t xml:space="preserve"> such as an acute care hospital might identify a </w:t>
      </w:r>
      <w:r w:rsidR="00C55A26" w:rsidRPr="000A383A">
        <w:rPr>
          <w:rFonts w:ascii="Trebuchet MS" w:hAnsi="Trebuchet MS"/>
        </w:rPr>
        <w:t>suspected</w:t>
      </w:r>
      <w:r w:rsidRPr="000A383A">
        <w:rPr>
          <w:rFonts w:ascii="Trebuchet MS" w:hAnsi="Trebuchet MS"/>
        </w:rPr>
        <w:t xml:space="preserve"> outbreak in which the source</w:t>
      </w:r>
      <w:r w:rsidR="00CB0492" w:rsidRPr="000A383A">
        <w:rPr>
          <w:rFonts w:ascii="Trebuchet MS" w:hAnsi="Trebuchet MS"/>
        </w:rPr>
        <w:t xml:space="preserve"> </w:t>
      </w:r>
      <w:r w:rsidRPr="000A383A">
        <w:rPr>
          <w:rFonts w:ascii="Trebuchet MS" w:hAnsi="Trebuchet MS"/>
        </w:rPr>
        <w:t xml:space="preserve">is </w:t>
      </w:r>
      <w:r w:rsidR="00BE529A" w:rsidRPr="000A383A">
        <w:rPr>
          <w:rFonts w:ascii="Trebuchet MS" w:hAnsi="Trebuchet MS"/>
        </w:rPr>
        <w:t>outside their facility</w:t>
      </w:r>
      <w:r w:rsidR="00CB0492" w:rsidRPr="000A383A">
        <w:rPr>
          <w:rFonts w:ascii="Trebuchet MS" w:hAnsi="Trebuchet MS"/>
        </w:rPr>
        <w:t xml:space="preserve">. </w:t>
      </w:r>
      <w:r w:rsidRPr="000A383A">
        <w:rPr>
          <w:rFonts w:ascii="Trebuchet MS" w:hAnsi="Trebuchet MS"/>
        </w:rPr>
        <w:t>Broadly, h</w:t>
      </w:r>
      <w:r w:rsidR="00AE29CF" w:rsidRPr="000A383A">
        <w:rPr>
          <w:rFonts w:ascii="Trebuchet MS" w:hAnsi="Trebuchet MS"/>
        </w:rPr>
        <w:t xml:space="preserve">ealthcare facilities can serve as sentinel sites for </w:t>
      </w:r>
      <w:r w:rsidRPr="000A383A">
        <w:rPr>
          <w:rFonts w:ascii="Trebuchet MS" w:hAnsi="Trebuchet MS"/>
        </w:rPr>
        <w:t xml:space="preserve">detecting </w:t>
      </w:r>
      <w:r w:rsidR="00AE29CF" w:rsidRPr="000A383A">
        <w:rPr>
          <w:rFonts w:ascii="Trebuchet MS" w:hAnsi="Trebuchet MS"/>
        </w:rPr>
        <w:t xml:space="preserve">outbreaks occurring in the larger community. </w:t>
      </w:r>
      <w:r w:rsidR="00F50297" w:rsidRPr="000A383A">
        <w:rPr>
          <w:rFonts w:ascii="Trebuchet MS" w:hAnsi="Trebuchet MS"/>
        </w:rPr>
        <w:t xml:space="preserve">For example, an emergency room or urgent care center might detect multiple cases of gastrointestinal illness associated with a community setting or event. A healthcare facility might detect an outbreak in an assisted living residence or independent living center, which might not have the capacity to recognize an outbreak. A hospital might detect an outbreak associated with outpatient care, such as multiple infections following a procedure performed in a clinic setting. </w:t>
      </w:r>
      <w:r w:rsidR="00000F85" w:rsidRPr="000A383A">
        <w:rPr>
          <w:rFonts w:ascii="Trebuchet MS" w:hAnsi="Trebuchet MS"/>
        </w:rPr>
        <w:t xml:space="preserve">Healthcare facilities </w:t>
      </w:r>
      <w:r w:rsidR="00BE529A" w:rsidRPr="000A383A">
        <w:rPr>
          <w:rFonts w:ascii="Trebuchet MS" w:hAnsi="Trebuchet MS"/>
        </w:rPr>
        <w:t xml:space="preserve">might </w:t>
      </w:r>
      <w:r w:rsidR="00000F85" w:rsidRPr="000A383A">
        <w:rPr>
          <w:rFonts w:ascii="Trebuchet MS" w:hAnsi="Trebuchet MS"/>
        </w:rPr>
        <w:t xml:space="preserve">also experience outbreaks that reflect unique circumstances in the communities they serve. </w:t>
      </w:r>
    </w:p>
    <w:p w14:paraId="390551F6" w14:textId="77777777" w:rsidR="0043394D" w:rsidRDefault="0043394D" w:rsidP="00E002DB">
      <w:pPr>
        <w:spacing w:after="0" w:line="240" w:lineRule="auto"/>
        <w:rPr>
          <w:rFonts w:ascii="Trebuchet MS" w:hAnsi="Trebuchet MS"/>
        </w:rPr>
      </w:pPr>
    </w:p>
    <w:p w14:paraId="5A839429" w14:textId="02CE2245" w:rsidR="00E002DB" w:rsidRPr="000A383A" w:rsidRDefault="00367816" w:rsidP="00E002DB">
      <w:pPr>
        <w:spacing w:after="0" w:line="240" w:lineRule="auto"/>
        <w:rPr>
          <w:rFonts w:ascii="Trebuchet MS" w:hAnsi="Trebuchet MS"/>
        </w:rPr>
      </w:pPr>
      <w:r w:rsidRPr="000A383A">
        <w:rPr>
          <w:rFonts w:ascii="Trebuchet MS" w:hAnsi="Trebuchet MS"/>
        </w:rPr>
        <w:t xml:space="preserve">For example, an outbreak of </w:t>
      </w:r>
      <w:proofErr w:type="spellStart"/>
      <w:r w:rsidRPr="000A383A">
        <w:rPr>
          <w:rFonts w:ascii="Trebuchet MS" w:hAnsi="Trebuchet MS"/>
        </w:rPr>
        <w:t>imipenemase</w:t>
      </w:r>
      <w:proofErr w:type="spellEnd"/>
      <w:r w:rsidRPr="000A383A">
        <w:rPr>
          <w:rFonts w:ascii="Trebuchet MS" w:hAnsi="Trebuchet MS"/>
        </w:rPr>
        <w:t xml:space="preserve"> metallo-beta-lactamase (IMP)-producing organisms occurred within a long-term-care facility during a larger community outbreak of extended-spectrum β-lactamase (ESBL)-producing organisms.</w:t>
      </w:r>
      <w:r w:rsidR="00890854">
        <w:rPr>
          <w:rFonts w:ascii="Trebuchet MS" w:hAnsi="Trebuchet MS"/>
          <w:vertAlign w:val="superscript"/>
        </w:rPr>
        <w:t>58</w:t>
      </w:r>
      <w:r w:rsidRPr="000A383A">
        <w:rPr>
          <w:rFonts w:ascii="Trebuchet MS" w:hAnsi="Trebuchet MS"/>
        </w:rPr>
        <w:t xml:space="preserve"> </w:t>
      </w:r>
      <w:r w:rsidR="00000F85" w:rsidRPr="000A383A">
        <w:rPr>
          <w:rFonts w:ascii="Trebuchet MS" w:hAnsi="Trebuchet MS"/>
        </w:rPr>
        <w:t>Similarly, d</w:t>
      </w:r>
      <w:r w:rsidR="00CB0492" w:rsidRPr="000A383A">
        <w:rPr>
          <w:rFonts w:ascii="Trebuchet MS" w:hAnsi="Trebuchet MS"/>
        </w:rPr>
        <w:t xml:space="preserve">uring a large </w:t>
      </w:r>
      <w:r w:rsidR="00E37477" w:rsidRPr="000A383A">
        <w:rPr>
          <w:rFonts w:ascii="Trebuchet MS" w:hAnsi="Trebuchet MS"/>
        </w:rPr>
        <w:t xml:space="preserve">U.S. </w:t>
      </w:r>
      <w:r w:rsidR="00CB0492" w:rsidRPr="000A383A">
        <w:rPr>
          <w:rFonts w:ascii="Trebuchet MS" w:hAnsi="Trebuchet MS"/>
        </w:rPr>
        <w:t xml:space="preserve">outbreak of </w:t>
      </w:r>
      <w:r w:rsidR="00CB0492" w:rsidRPr="000A383A">
        <w:rPr>
          <w:rFonts w:ascii="Trebuchet MS" w:hAnsi="Trebuchet MS"/>
          <w:i/>
          <w:iCs/>
        </w:rPr>
        <w:t>Salmonella</w:t>
      </w:r>
      <w:r w:rsidR="00CB0492" w:rsidRPr="000A383A">
        <w:rPr>
          <w:rFonts w:ascii="Trebuchet MS" w:hAnsi="Trebuchet MS"/>
        </w:rPr>
        <w:t xml:space="preserve"> Tennessee associated with p</w:t>
      </w:r>
      <w:r w:rsidR="00E37477" w:rsidRPr="000A383A">
        <w:rPr>
          <w:rFonts w:ascii="Trebuchet MS" w:hAnsi="Trebuchet MS"/>
        </w:rPr>
        <w:t>eanut butter, an outbreak of the same pathogen occurred within a hospital neonatal intensive care unit (NICU)</w:t>
      </w:r>
      <w:r w:rsidR="00C670A5" w:rsidRPr="000A383A">
        <w:rPr>
          <w:rFonts w:ascii="Trebuchet MS" w:hAnsi="Trebuchet MS"/>
        </w:rPr>
        <w:t xml:space="preserve"> </w:t>
      </w:r>
      <w:r w:rsidR="00000F85" w:rsidRPr="000A383A">
        <w:rPr>
          <w:rFonts w:ascii="Trebuchet MS" w:hAnsi="Trebuchet MS"/>
        </w:rPr>
        <w:t>as</w:t>
      </w:r>
      <w:r w:rsidR="00E37477" w:rsidRPr="000A383A">
        <w:rPr>
          <w:rFonts w:ascii="Trebuchet MS" w:hAnsi="Trebuchet MS"/>
        </w:rPr>
        <w:t xml:space="preserve"> the result of poor infection control practices</w:t>
      </w:r>
      <w:r w:rsidR="00000F85" w:rsidRPr="000A383A">
        <w:rPr>
          <w:rFonts w:ascii="Trebuchet MS" w:hAnsi="Trebuchet MS"/>
        </w:rPr>
        <w:t>;</w:t>
      </w:r>
      <w:r w:rsidR="00E37477" w:rsidRPr="000A383A">
        <w:rPr>
          <w:rFonts w:ascii="Trebuchet MS" w:hAnsi="Trebuchet MS"/>
        </w:rPr>
        <w:t xml:space="preserve"> it was postulated that the initial introduction was via a visitor or healthcare worker </w:t>
      </w:r>
      <w:r w:rsidR="00000F85" w:rsidRPr="000A383A">
        <w:rPr>
          <w:rFonts w:ascii="Trebuchet MS" w:hAnsi="Trebuchet MS"/>
        </w:rPr>
        <w:t xml:space="preserve">who acquired </w:t>
      </w:r>
      <w:r w:rsidR="00000F85" w:rsidRPr="000A383A">
        <w:rPr>
          <w:rFonts w:ascii="Trebuchet MS" w:hAnsi="Trebuchet MS"/>
          <w:i/>
        </w:rPr>
        <w:t>Salmonella</w:t>
      </w:r>
      <w:r w:rsidR="00000F85" w:rsidRPr="000A383A">
        <w:rPr>
          <w:rFonts w:ascii="Trebuchet MS" w:hAnsi="Trebuchet MS"/>
        </w:rPr>
        <w:t xml:space="preserve"> </w:t>
      </w:r>
      <w:r w:rsidR="00E37477" w:rsidRPr="000A383A">
        <w:rPr>
          <w:rFonts w:ascii="Trebuchet MS" w:hAnsi="Trebuchet MS"/>
        </w:rPr>
        <w:t xml:space="preserve">as </w:t>
      </w:r>
      <w:r w:rsidR="00000F85" w:rsidRPr="000A383A">
        <w:rPr>
          <w:rFonts w:ascii="Trebuchet MS" w:hAnsi="Trebuchet MS"/>
        </w:rPr>
        <w:t xml:space="preserve">part </w:t>
      </w:r>
      <w:r w:rsidR="00E37477" w:rsidRPr="000A383A">
        <w:rPr>
          <w:rFonts w:ascii="Trebuchet MS" w:hAnsi="Trebuchet MS"/>
        </w:rPr>
        <w:t>of the national outbreak</w:t>
      </w:r>
      <w:r w:rsidR="00960DFD" w:rsidRPr="000A383A">
        <w:rPr>
          <w:rFonts w:ascii="Trebuchet MS" w:hAnsi="Trebuchet MS"/>
        </w:rPr>
        <w:t>.</w:t>
      </w:r>
      <w:r w:rsidR="00890854">
        <w:rPr>
          <w:rFonts w:ascii="Trebuchet MS" w:hAnsi="Trebuchet MS"/>
          <w:vertAlign w:val="superscript"/>
        </w:rPr>
        <w:t>59</w:t>
      </w:r>
      <w:r w:rsidR="00E37477" w:rsidRPr="000A383A">
        <w:rPr>
          <w:rFonts w:ascii="Trebuchet MS" w:hAnsi="Trebuchet MS"/>
        </w:rPr>
        <w:t xml:space="preserve"> </w:t>
      </w:r>
    </w:p>
    <w:p w14:paraId="64C692EC" w14:textId="77777777" w:rsidR="00E002DB" w:rsidRPr="000A383A" w:rsidRDefault="00E002DB" w:rsidP="00E002DB">
      <w:pPr>
        <w:spacing w:after="0" w:line="240" w:lineRule="auto"/>
        <w:rPr>
          <w:rFonts w:ascii="Trebuchet MS" w:hAnsi="Trebuchet MS"/>
        </w:rPr>
      </w:pPr>
    </w:p>
    <w:p w14:paraId="599857A6" w14:textId="64C5F4C7" w:rsidR="00E002DB" w:rsidRPr="000A383A" w:rsidRDefault="00000F85" w:rsidP="00E002DB">
      <w:pPr>
        <w:pStyle w:val="ListParagraph"/>
        <w:numPr>
          <w:ilvl w:val="2"/>
          <w:numId w:val="19"/>
        </w:numPr>
        <w:spacing w:after="0" w:line="240" w:lineRule="auto"/>
        <w:rPr>
          <w:rFonts w:ascii="Trebuchet MS" w:hAnsi="Trebuchet MS"/>
        </w:rPr>
      </w:pPr>
      <w:r w:rsidRPr="000A383A">
        <w:rPr>
          <w:rFonts w:ascii="Trebuchet MS" w:hAnsi="Trebuchet MS"/>
          <w:b/>
          <w:bCs/>
        </w:rPr>
        <w:t xml:space="preserve">Investigation of Serious </w:t>
      </w:r>
      <w:r w:rsidR="00E002DB" w:rsidRPr="000A383A">
        <w:rPr>
          <w:rFonts w:ascii="Trebuchet MS" w:hAnsi="Trebuchet MS"/>
          <w:b/>
          <w:bCs/>
        </w:rPr>
        <w:t>Infection Control Breaches</w:t>
      </w:r>
      <w:r w:rsidR="00E002DB" w:rsidRPr="000A383A">
        <w:rPr>
          <w:rFonts w:ascii="Trebuchet MS" w:hAnsi="Trebuchet MS"/>
        </w:rPr>
        <w:t xml:space="preserve"> </w:t>
      </w:r>
    </w:p>
    <w:p w14:paraId="45C1721A" w14:textId="5A53DE39" w:rsidR="00E002DB" w:rsidRPr="000A383A" w:rsidRDefault="00E002DB" w:rsidP="00E002DB">
      <w:pPr>
        <w:spacing w:after="0" w:line="240" w:lineRule="auto"/>
        <w:rPr>
          <w:rFonts w:ascii="Trebuchet MS" w:hAnsi="Trebuchet MS"/>
        </w:rPr>
      </w:pPr>
    </w:p>
    <w:p w14:paraId="05A53640" w14:textId="5D44ADB2" w:rsidR="002F1CE5" w:rsidRPr="000A383A" w:rsidRDefault="00000F85" w:rsidP="00E002DB">
      <w:pPr>
        <w:spacing w:after="0" w:line="240" w:lineRule="auto"/>
        <w:rPr>
          <w:rFonts w:ascii="Trebuchet MS" w:hAnsi="Trebuchet MS"/>
        </w:rPr>
      </w:pPr>
      <w:r w:rsidRPr="000A383A">
        <w:rPr>
          <w:rFonts w:ascii="Trebuchet MS" w:hAnsi="Trebuchet MS"/>
        </w:rPr>
        <w:t xml:space="preserve">The conditions underlying outbreaks are sometimes identified </w:t>
      </w:r>
      <w:r w:rsidR="003D4530" w:rsidRPr="000A383A">
        <w:rPr>
          <w:rFonts w:ascii="Trebuchet MS" w:hAnsi="Trebuchet MS"/>
        </w:rPr>
        <w:t>in the absence of identified infections</w:t>
      </w:r>
      <w:r w:rsidR="00E37477" w:rsidRPr="000A383A">
        <w:rPr>
          <w:rFonts w:ascii="Trebuchet MS" w:hAnsi="Trebuchet MS"/>
        </w:rPr>
        <w:t xml:space="preserve">. </w:t>
      </w:r>
      <w:r w:rsidRPr="000A383A">
        <w:rPr>
          <w:rFonts w:ascii="Trebuchet MS" w:hAnsi="Trebuchet MS"/>
        </w:rPr>
        <w:t xml:space="preserve">For some </w:t>
      </w:r>
      <w:r w:rsidR="002F1CE5" w:rsidRPr="000A383A">
        <w:rPr>
          <w:rFonts w:ascii="Trebuchet MS" w:hAnsi="Trebuchet MS"/>
        </w:rPr>
        <w:t xml:space="preserve">types of infection control breaches, patients might have been exposed to serious risks that might not be immediately apparent. A prime example is the reuse of a syringe for multiple patients, which carries risks for transmission of bloodborne pathogens, which have long incubations and symptoms that can be subtle, variable, or altogether absent. </w:t>
      </w:r>
    </w:p>
    <w:p w14:paraId="0D3C8AA7" w14:textId="77777777" w:rsidR="00D82B18" w:rsidRDefault="00186DAC" w:rsidP="00E002DB">
      <w:pPr>
        <w:spacing w:after="0" w:line="240" w:lineRule="auto"/>
        <w:rPr>
          <w:rFonts w:ascii="Trebuchet MS" w:hAnsi="Trebuchet MS"/>
        </w:rPr>
      </w:pPr>
      <w:r w:rsidRPr="000A383A">
        <w:rPr>
          <w:rFonts w:ascii="Trebuchet MS" w:hAnsi="Trebuchet MS"/>
          <w:bCs/>
        </w:rPr>
        <w:t xml:space="preserve">Serious infection control breaches can be identified from internal audits and observations or survey activities conducted by state survey agencies or accrediting organizations. </w:t>
      </w:r>
      <w:r w:rsidR="007A042E" w:rsidRPr="000A383A">
        <w:rPr>
          <w:rFonts w:ascii="Trebuchet MS" w:hAnsi="Trebuchet MS"/>
        </w:rPr>
        <w:t>CMS introduced a policy in 2014 that indicates that surveyors who identify serious infection control deficiencies should relay these concerns to public health for evaluation, including considerations for patient notification.</w:t>
      </w:r>
      <w:r w:rsidR="00EE5EB1" w:rsidRPr="000A383A">
        <w:rPr>
          <w:rFonts w:ascii="Trebuchet MS" w:hAnsi="Trebuchet MS"/>
          <w:vertAlign w:val="superscript"/>
        </w:rPr>
        <w:t>3</w:t>
      </w:r>
      <w:r w:rsidR="00890854">
        <w:rPr>
          <w:rFonts w:ascii="Trebuchet MS" w:hAnsi="Trebuchet MS"/>
          <w:vertAlign w:val="superscript"/>
        </w:rPr>
        <w:t>2</w:t>
      </w:r>
      <w:r w:rsidR="00EE5EB1" w:rsidRPr="000A383A">
        <w:rPr>
          <w:rFonts w:ascii="Trebuchet MS" w:hAnsi="Trebuchet MS"/>
        </w:rPr>
        <w:t xml:space="preserve"> I</w:t>
      </w:r>
      <w:r w:rsidR="00E37477" w:rsidRPr="000A383A">
        <w:rPr>
          <w:rFonts w:ascii="Trebuchet MS" w:hAnsi="Trebuchet MS"/>
        </w:rPr>
        <w:t xml:space="preserve">nvestigations </w:t>
      </w:r>
      <w:r w:rsidR="007A042E" w:rsidRPr="000A383A">
        <w:rPr>
          <w:rFonts w:ascii="Trebuchet MS" w:hAnsi="Trebuchet MS"/>
        </w:rPr>
        <w:t xml:space="preserve">of infection control breaches </w:t>
      </w:r>
      <w:r w:rsidR="00E37477" w:rsidRPr="000A383A">
        <w:rPr>
          <w:rFonts w:ascii="Trebuchet MS" w:hAnsi="Trebuchet MS"/>
        </w:rPr>
        <w:t>involve infection control observations, recommendations</w:t>
      </w:r>
      <w:r w:rsidR="00E37477">
        <w:rPr>
          <w:rFonts w:ascii="Trebuchet MS" w:hAnsi="Trebuchet MS"/>
        </w:rPr>
        <w:t xml:space="preserve"> to the facility </w:t>
      </w:r>
      <w:r w:rsidR="00193CA5">
        <w:rPr>
          <w:rFonts w:ascii="Trebuchet MS" w:hAnsi="Trebuchet MS"/>
        </w:rPr>
        <w:t xml:space="preserve">to improve practices, and assurance of mitigation of gaps. </w:t>
      </w:r>
      <w:r w:rsidR="00BB5CD6">
        <w:rPr>
          <w:rFonts w:ascii="Trebuchet MS" w:hAnsi="Trebuchet MS"/>
        </w:rPr>
        <w:t xml:space="preserve">Increasingly, these situations are being investigated </w:t>
      </w:r>
      <w:r w:rsidR="007A042E">
        <w:rPr>
          <w:rFonts w:ascii="Trebuchet MS" w:hAnsi="Trebuchet MS"/>
        </w:rPr>
        <w:t xml:space="preserve">using </w:t>
      </w:r>
      <w:r w:rsidR="00BB5CD6">
        <w:rPr>
          <w:rFonts w:ascii="Trebuchet MS" w:hAnsi="Trebuchet MS"/>
        </w:rPr>
        <w:t>similar</w:t>
      </w:r>
      <w:r w:rsidR="007A042E">
        <w:rPr>
          <w:rFonts w:ascii="Trebuchet MS" w:hAnsi="Trebuchet MS"/>
        </w:rPr>
        <w:t xml:space="preserve"> methodology</w:t>
      </w:r>
      <w:r w:rsidR="00BB5CD6">
        <w:rPr>
          <w:rFonts w:ascii="Trebuchet MS" w:hAnsi="Trebuchet MS"/>
        </w:rPr>
        <w:t xml:space="preserve"> to other outbreak</w:t>
      </w:r>
      <w:r w:rsidR="007A042E">
        <w:rPr>
          <w:rFonts w:ascii="Trebuchet MS" w:hAnsi="Trebuchet MS"/>
        </w:rPr>
        <w:t xml:space="preserve"> investigations</w:t>
      </w:r>
      <w:r w:rsidR="00BB5CD6">
        <w:rPr>
          <w:rFonts w:ascii="Trebuchet MS" w:hAnsi="Trebuchet MS"/>
        </w:rPr>
        <w:t xml:space="preserve">. </w:t>
      </w:r>
      <w:r w:rsidR="00193CA5">
        <w:rPr>
          <w:rFonts w:ascii="Trebuchet MS" w:hAnsi="Trebuchet MS"/>
        </w:rPr>
        <w:t xml:space="preserve">In some situations, </w:t>
      </w:r>
      <w:r w:rsidR="00BB5CD6">
        <w:rPr>
          <w:rFonts w:ascii="Trebuchet MS" w:hAnsi="Trebuchet MS"/>
        </w:rPr>
        <w:t xml:space="preserve">the response to </w:t>
      </w:r>
      <w:r w:rsidR="00193CA5">
        <w:rPr>
          <w:rFonts w:ascii="Trebuchet MS" w:hAnsi="Trebuchet MS"/>
        </w:rPr>
        <w:t>infection control breaches involve</w:t>
      </w:r>
      <w:r w:rsidR="00BB5CD6">
        <w:rPr>
          <w:rFonts w:ascii="Trebuchet MS" w:hAnsi="Trebuchet MS"/>
        </w:rPr>
        <w:t>s</w:t>
      </w:r>
      <w:r w:rsidR="00193CA5">
        <w:rPr>
          <w:rFonts w:ascii="Trebuchet MS" w:hAnsi="Trebuchet MS"/>
        </w:rPr>
        <w:t xml:space="preserve"> notification of patients and their potential risk for </w:t>
      </w:r>
    </w:p>
    <w:p w14:paraId="5E811077" w14:textId="45EE6EC5" w:rsidR="00E002DB" w:rsidRDefault="00193CA5" w:rsidP="00E002DB">
      <w:pPr>
        <w:spacing w:after="0" w:line="240" w:lineRule="auto"/>
        <w:rPr>
          <w:rFonts w:ascii="Trebuchet MS" w:hAnsi="Trebuchet MS"/>
        </w:rPr>
      </w:pPr>
      <w:r>
        <w:rPr>
          <w:rFonts w:ascii="Trebuchet MS" w:hAnsi="Trebuchet MS"/>
        </w:rPr>
        <w:t>bloodbor</w:t>
      </w:r>
      <w:r w:rsidRPr="00036DAF">
        <w:rPr>
          <w:rFonts w:ascii="Trebuchet MS" w:hAnsi="Trebuchet MS"/>
        </w:rPr>
        <w:t xml:space="preserve">ne pathogens or other infections. </w:t>
      </w:r>
      <w:r w:rsidR="00186DAC" w:rsidRPr="00036DAF">
        <w:rPr>
          <w:rFonts w:ascii="Trebuchet MS" w:hAnsi="Trebuchet MS"/>
        </w:rPr>
        <w:t>The investigation</w:t>
      </w:r>
      <w:r w:rsidR="00186DAC">
        <w:rPr>
          <w:rFonts w:ascii="Trebuchet MS" w:hAnsi="Trebuchet MS"/>
        </w:rPr>
        <w:t xml:space="preserve"> and response to i</w:t>
      </w:r>
      <w:r>
        <w:rPr>
          <w:rFonts w:ascii="Trebuchet MS" w:hAnsi="Trebuchet MS"/>
        </w:rPr>
        <w:t xml:space="preserve">nfection control breaches, including </w:t>
      </w:r>
      <w:r w:rsidR="00186DAC">
        <w:rPr>
          <w:rFonts w:ascii="Trebuchet MS" w:hAnsi="Trebuchet MS"/>
        </w:rPr>
        <w:t xml:space="preserve">exposures associated with </w:t>
      </w:r>
      <w:r>
        <w:rPr>
          <w:rFonts w:ascii="Trebuchet MS" w:hAnsi="Trebuchet MS"/>
        </w:rPr>
        <w:t>drug diversion</w:t>
      </w:r>
      <w:r w:rsidR="00186DAC">
        <w:rPr>
          <w:rFonts w:ascii="Trebuchet MS" w:hAnsi="Trebuchet MS"/>
        </w:rPr>
        <w:t xml:space="preserve"> and tampering</w:t>
      </w:r>
      <w:r>
        <w:rPr>
          <w:rFonts w:ascii="Trebuchet MS" w:hAnsi="Trebuchet MS"/>
        </w:rPr>
        <w:t>, are discussed more in Supplement B.</w:t>
      </w:r>
    </w:p>
    <w:p w14:paraId="089BF965" w14:textId="18EF3EEB" w:rsidR="006E47C0" w:rsidRDefault="006E47C0" w:rsidP="006E47C0">
      <w:pPr>
        <w:spacing w:after="0" w:line="240" w:lineRule="auto"/>
        <w:rPr>
          <w:rFonts w:ascii="Trebuchet MS" w:hAnsi="Trebuchet MS"/>
        </w:rPr>
      </w:pPr>
    </w:p>
    <w:p w14:paraId="0435476E" w14:textId="3DDEA32E" w:rsidR="00196521" w:rsidRDefault="00B25A5B" w:rsidP="006E47C0">
      <w:pPr>
        <w:spacing w:after="0" w:line="240" w:lineRule="auto"/>
        <w:rPr>
          <w:rFonts w:ascii="Trebuchet MS" w:hAnsi="Trebuchet MS"/>
        </w:rPr>
      </w:pPr>
      <w:r>
        <w:rPr>
          <w:rFonts w:ascii="Trebuchet MS" w:hAnsi="Trebuchet MS"/>
        </w:rPr>
        <w:t xml:space="preserve">In this chapter we reviewed </w:t>
      </w:r>
      <w:r w:rsidR="00606B62">
        <w:rPr>
          <w:rFonts w:ascii="Trebuchet MS" w:hAnsi="Trebuchet MS"/>
        </w:rPr>
        <w:t>healthcare settings and healthcare delivery and associated trends, public health HAI/AR surveillance, and trends in outbreak delivery and response. In subsequent chapters, these topics will be applied to outbreak detection and response and will be explored in greater depth.</w:t>
      </w:r>
    </w:p>
    <w:p w14:paraId="212700F1" w14:textId="705BE03C" w:rsidR="004A1765" w:rsidRDefault="004A1765" w:rsidP="006E47C0">
      <w:pPr>
        <w:spacing w:after="0" w:line="240" w:lineRule="auto"/>
        <w:rPr>
          <w:rFonts w:ascii="Trebuchet MS" w:hAnsi="Trebuchet MS"/>
        </w:rPr>
      </w:pPr>
    </w:p>
    <w:p w14:paraId="1067D2EB" w14:textId="77777777" w:rsidR="00B25A5B" w:rsidRDefault="00B25A5B" w:rsidP="006E47C0">
      <w:pPr>
        <w:spacing w:after="0" w:line="240" w:lineRule="auto"/>
        <w:rPr>
          <w:rFonts w:ascii="Trebuchet MS" w:hAnsi="Trebuchet MS"/>
        </w:rPr>
      </w:pPr>
    </w:p>
    <w:p w14:paraId="2EEF628C" w14:textId="7490BAEA" w:rsidR="007A01A3" w:rsidRDefault="00196521" w:rsidP="00144082">
      <w:pPr>
        <w:spacing w:after="0" w:line="240" w:lineRule="auto"/>
        <w:rPr>
          <w:rFonts w:ascii="Trebuchet MS" w:hAnsi="Trebuchet MS"/>
          <w:b/>
          <w:bCs/>
        </w:rPr>
      </w:pPr>
      <w:bookmarkStart w:id="19" w:name="_Toc60930845"/>
      <w:bookmarkStart w:id="20" w:name="_Hlk41218084"/>
      <w:bookmarkStart w:id="21" w:name="_Hlk59532482"/>
      <w:r w:rsidRPr="00196521">
        <w:rPr>
          <w:rStyle w:val="Heading1Char"/>
          <w:rFonts w:asciiTheme="minorHAnsi" w:hAnsiTheme="minorHAnsi" w:cstheme="minorHAnsi"/>
          <w:b/>
          <w:bCs/>
          <w:color w:val="002060"/>
          <w:sz w:val="28"/>
          <w:szCs w:val="28"/>
        </w:rPr>
        <w:t>REFERENCES</w:t>
      </w:r>
      <w:bookmarkEnd w:id="19"/>
    </w:p>
    <w:p w14:paraId="6F5F85FC" w14:textId="77777777" w:rsidR="00196521" w:rsidRPr="007A01A3" w:rsidRDefault="00196521" w:rsidP="00144082">
      <w:pPr>
        <w:spacing w:after="0" w:line="240" w:lineRule="auto"/>
        <w:rPr>
          <w:rFonts w:ascii="Trebuchet MS" w:hAnsi="Trebuchet MS"/>
          <w:b/>
          <w:bCs/>
        </w:rPr>
      </w:pPr>
    </w:p>
    <w:bookmarkEnd w:id="20"/>
    <w:p w14:paraId="3F31AE8F"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Currie K, </w:t>
      </w:r>
      <w:proofErr w:type="spellStart"/>
      <w:r w:rsidRPr="006B3FA1">
        <w:rPr>
          <w:rFonts w:ascii="Trebuchet MS" w:hAnsi="Trebuchet MS"/>
        </w:rPr>
        <w:t>Melone</w:t>
      </w:r>
      <w:proofErr w:type="spellEnd"/>
      <w:r w:rsidRPr="006B3FA1">
        <w:rPr>
          <w:rFonts w:ascii="Trebuchet MS" w:hAnsi="Trebuchet MS"/>
        </w:rPr>
        <w:t xml:space="preserve"> L, Stewart S, King C, </w:t>
      </w:r>
      <w:proofErr w:type="spellStart"/>
      <w:r w:rsidRPr="006B3FA1">
        <w:rPr>
          <w:rFonts w:ascii="Trebuchet MS" w:hAnsi="Trebuchet MS"/>
        </w:rPr>
        <w:t>Holopainen</w:t>
      </w:r>
      <w:proofErr w:type="spellEnd"/>
      <w:r w:rsidRPr="006B3FA1">
        <w:rPr>
          <w:rFonts w:ascii="Trebuchet MS" w:hAnsi="Trebuchet MS"/>
        </w:rPr>
        <w:t xml:space="preserve"> A, et al. Understanding the patient experience of health care-associated infection: A qualitative systematic review. 2018:46(8);936-942.</w:t>
      </w:r>
    </w:p>
    <w:p w14:paraId="700271CC"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Magill SS, Edwards JR, Bamberg W, et al. Multistate point-prevalence survey of healthcare-associated infections. N </w:t>
      </w:r>
      <w:proofErr w:type="spellStart"/>
      <w:r w:rsidRPr="006B3FA1">
        <w:rPr>
          <w:rFonts w:ascii="Trebuchet MS" w:hAnsi="Trebuchet MS"/>
        </w:rPr>
        <w:t>Engl</w:t>
      </w:r>
      <w:proofErr w:type="spellEnd"/>
      <w:r w:rsidRPr="006B3FA1">
        <w:rPr>
          <w:rFonts w:ascii="Trebuchet MS" w:hAnsi="Trebuchet MS"/>
        </w:rPr>
        <w:t xml:space="preserve"> J Med. </w:t>
      </w:r>
      <w:proofErr w:type="gramStart"/>
      <w:r w:rsidRPr="006B3FA1">
        <w:rPr>
          <w:rFonts w:ascii="Trebuchet MS" w:hAnsi="Trebuchet MS"/>
        </w:rPr>
        <w:t>2014;370:1198</w:t>
      </w:r>
      <w:proofErr w:type="gramEnd"/>
      <w:r w:rsidRPr="006B3FA1">
        <w:rPr>
          <w:rFonts w:ascii="Trebuchet MS" w:hAnsi="Trebuchet MS"/>
        </w:rPr>
        <w:t>-208.</w:t>
      </w:r>
    </w:p>
    <w:p w14:paraId="28D494C0" w14:textId="35525832" w:rsidR="006B3FA1" w:rsidRPr="006B3FA1" w:rsidRDefault="00606B62" w:rsidP="006B3FA1">
      <w:pPr>
        <w:pStyle w:val="ListParagraph"/>
        <w:numPr>
          <w:ilvl w:val="0"/>
          <w:numId w:val="20"/>
        </w:numPr>
        <w:spacing w:after="0" w:line="240" w:lineRule="auto"/>
        <w:rPr>
          <w:rFonts w:ascii="Trebuchet MS" w:hAnsi="Trebuchet MS"/>
        </w:rPr>
      </w:pPr>
      <w:r>
        <w:rPr>
          <w:rFonts w:ascii="Trebuchet MS" w:hAnsi="Trebuchet MS"/>
        </w:rPr>
        <w:t>Centers for Disease Control and Prevention (CDC) and</w:t>
      </w:r>
      <w:r w:rsidR="006B3FA1" w:rsidRPr="006B3FA1">
        <w:rPr>
          <w:rFonts w:ascii="Trebuchet MS" w:hAnsi="Trebuchet MS"/>
        </w:rPr>
        <w:t xml:space="preserve"> the Healthcare Infection Control Practices Advisory Committee</w:t>
      </w:r>
      <w:r>
        <w:rPr>
          <w:rFonts w:ascii="Trebuchet MS" w:hAnsi="Trebuchet MS"/>
        </w:rPr>
        <w:t xml:space="preserve"> (HICPAC)</w:t>
      </w:r>
      <w:r w:rsidR="006B3FA1" w:rsidRPr="006B3FA1">
        <w:rPr>
          <w:rFonts w:ascii="Trebuchet MS" w:hAnsi="Trebuchet MS"/>
        </w:rPr>
        <w:t xml:space="preserve">. </w:t>
      </w:r>
      <w:r w:rsidRPr="00606B62">
        <w:rPr>
          <w:rFonts w:ascii="Trebuchet MS" w:hAnsi="Trebuchet MS"/>
        </w:rPr>
        <w:t>Guideline for Isolation Precautions: Preventing Transmission of Infectious Agents in Healthcare Settings (2007)</w:t>
      </w:r>
      <w:r w:rsidR="006B3FA1" w:rsidRPr="006B3FA1">
        <w:rPr>
          <w:rFonts w:ascii="Trebuchet MS" w:hAnsi="Trebuchet MS"/>
        </w:rPr>
        <w:t xml:space="preserve">. Available at: </w:t>
      </w:r>
      <w:r w:rsidRPr="00606B62">
        <w:rPr>
          <w:rFonts w:ascii="Trebuchet MS" w:hAnsi="Trebuchet MS"/>
        </w:rPr>
        <w:t>https://www.cdc.gov/infectioncontrol/guidelines/isolation/index.html</w:t>
      </w:r>
      <w:r w:rsidRPr="00606B62" w:rsidDel="00606B62">
        <w:rPr>
          <w:rFonts w:ascii="Trebuchet MS" w:hAnsi="Trebuchet MS"/>
        </w:rPr>
        <w:t xml:space="preserve"> </w:t>
      </w:r>
      <w:r w:rsidR="006B3FA1" w:rsidRPr="006B3FA1">
        <w:rPr>
          <w:rFonts w:ascii="Trebuchet MS" w:hAnsi="Trebuchet MS"/>
        </w:rPr>
        <w:t xml:space="preserve">(accessed </w:t>
      </w:r>
      <w:r>
        <w:rPr>
          <w:rFonts w:ascii="Trebuchet MS" w:hAnsi="Trebuchet MS"/>
        </w:rPr>
        <w:t>December 2, 2020</w:t>
      </w:r>
      <w:r w:rsidR="006B3FA1" w:rsidRPr="006B3FA1">
        <w:rPr>
          <w:rFonts w:ascii="Trebuchet MS" w:hAnsi="Trebuchet MS"/>
        </w:rPr>
        <w:t>).</w:t>
      </w:r>
    </w:p>
    <w:p w14:paraId="7E5B441E" w14:textId="1C261A3F" w:rsid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Rasmussen SA, Goodman RA (editors). (2018) The CDC Field Epidemiology Manual. </w:t>
      </w:r>
      <w:r w:rsidR="00D81517">
        <w:rPr>
          <w:rFonts w:ascii="Trebuchet MS" w:hAnsi="Trebuchet MS"/>
        </w:rPr>
        <w:t xml:space="preserve">Chapter 18: Healthcare Settings. </w:t>
      </w:r>
      <w:r w:rsidRPr="006B3FA1">
        <w:rPr>
          <w:rFonts w:ascii="Trebuchet MS" w:hAnsi="Trebuchet MS"/>
        </w:rPr>
        <w:t xml:space="preserve">Available at: https://www.cdc.gov/eis/field-epi-manual/index.html (accessed </w:t>
      </w:r>
      <w:r w:rsidR="00606B62">
        <w:rPr>
          <w:rFonts w:ascii="Trebuchet MS" w:hAnsi="Trebuchet MS"/>
        </w:rPr>
        <w:t>December 2, 2020</w:t>
      </w:r>
      <w:r w:rsidRPr="006B3FA1">
        <w:rPr>
          <w:rFonts w:ascii="Trebuchet MS" w:hAnsi="Trebuchet MS"/>
        </w:rPr>
        <w:t>).</w:t>
      </w:r>
    </w:p>
    <w:p w14:paraId="7CC99F20" w14:textId="77777777" w:rsidR="0043394D" w:rsidRPr="006B3FA1" w:rsidRDefault="0043394D" w:rsidP="0043394D">
      <w:pPr>
        <w:pStyle w:val="ListParagraph"/>
        <w:spacing w:after="0" w:line="240" w:lineRule="auto"/>
        <w:rPr>
          <w:rFonts w:ascii="Trebuchet MS" w:hAnsi="Trebuchet MS"/>
        </w:rPr>
      </w:pPr>
    </w:p>
    <w:p w14:paraId="0E511FD9" w14:textId="26DC30B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About Antimicrobial Resistance. Available at: </w:t>
      </w:r>
      <w:r w:rsidR="00606B62" w:rsidRPr="00606B62">
        <w:rPr>
          <w:rFonts w:ascii="Trebuchet MS" w:hAnsi="Trebuchet MS"/>
        </w:rPr>
        <w:t>https://www.cdc.gov/drugresistance/index.html</w:t>
      </w:r>
      <w:r w:rsidR="00606B62" w:rsidRPr="00606B62" w:rsidDel="00606B62">
        <w:rPr>
          <w:rFonts w:ascii="Trebuchet MS" w:hAnsi="Trebuchet MS"/>
        </w:rPr>
        <w:t xml:space="preserve"> </w:t>
      </w:r>
      <w:r w:rsidRPr="006B3FA1">
        <w:rPr>
          <w:rFonts w:ascii="Trebuchet MS" w:hAnsi="Trebuchet MS"/>
        </w:rPr>
        <w:t xml:space="preserve">(accessed </w:t>
      </w:r>
      <w:r w:rsidR="00606B62">
        <w:rPr>
          <w:rFonts w:ascii="Trebuchet MS" w:hAnsi="Trebuchet MS"/>
        </w:rPr>
        <w:t>December 2, 2020</w:t>
      </w:r>
      <w:r w:rsidRPr="006B3FA1">
        <w:rPr>
          <w:rFonts w:ascii="Trebuchet MS" w:hAnsi="Trebuchet MS"/>
        </w:rPr>
        <w:t>).</w:t>
      </w:r>
    </w:p>
    <w:p w14:paraId="593F7F81" w14:textId="6846B9B8"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National Quality Forum (NQF). Glossary of Terms. Available at: www.qualityforum.org/Measuring_Performance/Submitting_Standards/NQF_Glossary.aspx (accessed </w:t>
      </w:r>
      <w:r w:rsidR="00606B62">
        <w:rPr>
          <w:rFonts w:ascii="Trebuchet MS" w:hAnsi="Trebuchet MS"/>
        </w:rPr>
        <w:t>December 2, 2020</w:t>
      </w:r>
      <w:r w:rsidRPr="006B3FA1">
        <w:rPr>
          <w:rFonts w:ascii="Trebuchet MS" w:hAnsi="Trebuchet MS"/>
        </w:rPr>
        <w:t>).</w:t>
      </w:r>
    </w:p>
    <w:p w14:paraId="740B5020" w14:textId="7C4FB9B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Medicare and Medicaid Services (CMS). Quality, Safety &amp; Oversight - Certification &amp; Compliance. Available at: https://www.cms.gov/Medicare/Provider-Enrollment-and-Certification/CertificationandComplianc (accessed </w:t>
      </w:r>
      <w:r w:rsidR="00606B62">
        <w:rPr>
          <w:rFonts w:ascii="Trebuchet MS" w:hAnsi="Trebuchet MS"/>
        </w:rPr>
        <w:t>December 2, 2020</w:t>
      </w:r>
      <w:r w:rsidRPr="006B3FA1">
        <w:rPr>
          <w:rFonts w:ascii="Trebuchet MS" w:hAnsi="Trebuchet MS"/>
        </w:rPr>
        <w:t>).</w:t>
      </w:r>
    </w:p>
    <w:p w14:paraId="710DDAC7" w14:textId="0D94794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Medicare and Medicaid Services (CMS). Nursing Home Compare Glossary. </w:t>
      </w:r>
      <w:r w:rsidR="00187DBB" w:rsidRPr="00187DBB">
        <w:rPr>
          <w:rFonts w:ascii="Trebuchet MS" w:hAnsi="Trebuchet MS"/>
        </w:rPr>
        <w:t>https://www.medicare.gov/glossary</w:t>
      </w:r>
      <w:r w:rsidR="00187DBB" w:rsidRPr="00187DBB" w:rsidDel="00187DBB">
        <w:rPr>
          <w:rFonts w:ascii="Trebuchet MS" w:hAnsi="Trebuchet MS"/>
        </w:rPr>
        <w:t xml:space="preserve"> </w:t>
      </w:r>
      <w:r w:rsidRPr="006B3FA1">
        <w:rPr>
          <w:rFonts w:ascii="Trebuchet MS" w:hAnsi="Trebuchet MS"/>
        </w:rPr>
        <w:t xml:space="preserve">(accessed </w:t>
      </w:r>
      <w:r w:rsidR="00187DBB">
        <w:rPr>
          <w:rFonts w:ascii="Trebuchet MS" w:hAnsi="Trebuchet MS"/>
        </w:rPr>
        <w:t>December 2, 2020</w:t>
      </w:r>
      <w:r w:rsidRPr="006B3FA1">
        <w:rPr>
          <w:rFonts w:ascii="Trebuchet MS" w:hAnsi="Trebuchet MS"/>
        </w:rPr>
        <w:t>).</w:t>
      </w:r>
    </w:p>
    <w:p w14:paraId="3B8EE793" w14:textId="13FC8CF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McDermott KW, </w:t>
      </w:r>
      <w:proofErr w:type="spellStart"/>
      <w:r w:rsidRPr="006B3FA1">
        <w:rPr>
          <w:rFonts w:ascii="Trebuchet MS" w:hAnsi="Trebuchet MS"/>
        </w:rPr>
        <w:t>Elixhauser</w:t>
      </w:r>
      <w:proofErr w:type="spellEnd"/>
      <w:r w:rsidRPr="006B3FA1">
        <w:rPr>
          <w:rFonts w:ascii="Trebuchet MS" w:hAnsi="Trebuchet MS"/>
        </w:rPr>
        <w:t xml:space="preserve"> A, Sun R; Healthcare Cost and Utilization Project (HCUP). Statistical Brief #225: Trends in Hospital Inpatient Stays in the United States, 2005-2014. Available at: https://www.hcup-us.ahrq.gov/reports/statbriefs/sb225-Inpatient-US-Stays-Trends.jsp?utm_source=ahrq&amp;utm_medium=en1&amp;utm_term=&amp;utm_content=1&amp;utm_campaign=ahrq_en7_18_2017 (accessed </w:t>
      </w:r>
      <w:r w:rsidR="00187DBB">
        <w:rPr>
          <w:rFonts w:ascii="Trebuchet MS" w:hAnsi="Trebuchet MS"/>
        </w:rPr>
        <w:t>December 2, 2020</w:t>
      </w:r>
      <w:r w:rsidRPr="006B3FA1">
        <w:rPr>
          <w:rFonts w:ascii="Trebuchet MS" w:hAnsi="Trebuchet MS"/>
        </w:rPr>
        <w:t>).</w:t>
      </w:r>
    </w:p>
    <w:p w14:paraId="1732E337" w14:textId="7170232D" w:rsidR="00F20FF9" w:rsidRDefault="00F20FF9" w:rsidP="006B3FA1">
      <w:pPr>
        <w:pStyle w:val="ListParagraph"/>
        <w:numPr>
          <w:ilvl w:val="0"/>
          <w:numId w:val="20"/>
        </w:numPr>
        <w:spacing w:after="0" w:line="240" w:lineRule="auto"/>
        <w:rPr>
          <w:rFonts w:ascii="Trebuchet MS" w:hAnsi="Trebuchet MS"/>
        </w:rPr>
      </w:pPr>
      <w:r w:rsidRPr="00F20FF9">
        <w:rPr>
          <w:rFonts w:ascii="Trebuchet MS" w:hAnsi="Trebuchet MS"/>
        </w:rPr>
        <w:t>Kc A, Schaefer MK, Stone ND, Perz J. Characterizing healthcare delivery in the United States using Census Bureau's County Business Patterns (2000-2016). Infect Control Hosp Epidemiol. 2020 Jun;41(6):723-728.</w:t>
      </w:r>
    </w:p>
    <w:p w14:paraId="7456BFCD" w14:textId="2D18459A"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Dentler</w:t>
      </w:r>
      <w:proofErr w:type="spellEnd"/>
      <w:r w:rsidRPr="006B3FA1">
        <w:rPr>
          <w:rFonts w:ascii="Trebuchet MS" w:hAnsi="Trebuchet MS"/>
        </w:rPr>
        <w:t xml:space="preserve"> J. Outpatient migration: 6 trends and developments. Becker's Hospital Review May 21, 2018. Available at: https://www.beckershospitalreview.com/hospital-management-administration/outpatient-migration-6-trends-and-developments.html (accessed </w:t>
      </w:r>
      <w:r w:rsidR="00187DBB">
        <w:rPr>
          <w:rFonts w:ascii="Trebuchet MS" w:hAnsi="Trebuchet MS"/>
        </w:rPr>
        <w:t>December 2, 2020</w:t>
      </w:r>
      <w:r w:rsidRPr="006B3FA1">
        <w:rPr>
          <w:rFonts w:ascii="Trebuchet MS" w:hAnsi="Trebuchet MS"/>
        </w:rPr>
        <w:t>).</w:t>
      </w:r>
    </w:p>
    <w:p w14:paraId="694907DF" w14:textId="5E46CFA2" w:rsidR="00F20FF9" w:rsidRDefault="0055395C" w:rsidP="006B3FA1">
      <w:pPr>
        <w:pStyle w:val="ListParagraph"/>
        <w:numPr>
          <w:ilvl w:val="0"/>
          <w:numId w:val="20"/>
        </w:numPr>
        <w:spacing w:after="0" w:line="240" w:lineRule="auto"/>
        <w:rPr>
          <w:rFonts w:ascii="Trebuchet MS" w:hAnsi="Trebuchet MS"/>
        </w:rPr>
      </w:pPr>
      <w:r>
        <w:rPr>
          <w:rFonts w:ascii="Trebuchet MS" w:hAnsi="Trebuchet MS"/>
        </w:rPr>
        <w:t>Centers for Disease Control and Prevention (</w:t>
      </w:r>
      <w:r w:rsidRPr="0055395C">
        <w:rPr>
          <w:rFonts w:ascii="Trebuchet MS" w:hAnsi="Trebuchet MS"/>
        </w:rPr>
        <w:t>CDC</w:t>
      </w:r>
      <w:r>
        <w:rPr>
          <w:rFonts w:ascii="Trebuchet MS" w:hAnsi="Trebuchet MS"/>
        </w:rPr>
        <w:t>)</w:t>
      </w:r>
      <w:r w:rsidRPr="0055395C">
        <w:rPr>
          <w:rFonts w:ascii="Trebuchet MS" w:hAnsi="Trebuchet MS"/>
        </w:rPr>
        <w:t>. Yellow Book 2020: Health Information for International Travel. Chapter 9: Travel for Work &amp; Other Reasons. Available at: https://wwwnc.cdc.gov/travel/yellowbook/2020/travel-for-work-other-reasons/medical-tourism. Accessed December 2, 2020.</w:t>
      </w:r>
    </w:p>
    <w:p w14:paraId="595E05B4" w14:textId="387E888B"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Bartles</w:t>
      </w:r>
      <w:proofErr w:type="spellEnd"/>
      <w:r w:rsidRPr="006B3FA1">
        <w:rPr>
          <w:rFonts w:ascii="Trebuchet MS" w:hAnsi="Trebuchet MS"/>
        </w:rPr>
        <w:t xml:space="preserve"> R, Dickson A, </w:t>
      </w:r>
      <w:proofErr w:type="spellStart"/>
      <w:r w:rsidRPr="006B3FA1">
        <w:rPr>
          <w:rFonts w:ascii="Trebuchet MS" w:hAnsi="Trebuchet MS"/>
        </w:rPr>
        <w:t>Babade</w:t>
      </w:r>
      <w:proofErr w:type="spellEnd"/>
      <w:r w:rsidRPr="006B3FA1">
        <w:rPr>
          <w:rFonts w:ascii="Trebuchet MS" w:hAnsi="Trebuchet MS"/>
        </w:rPr>
        <w:t xml:space="preserve"> O. A systematic approach to quantifying infection prevention staffing and coverage needs. Am J Infect Control. 2018;46(5): 487-491.</w:t>
      </w:r>
    </w:p>
    <w:p w14:paraId="070DA728" w14:textId="77777777"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Pogorzelska-Maziarz</w:t>
      </w:r>
      <w:proofErr w:type="spellEnd"/>
      <w:r w:rsidRPr="006B3FA1">
        <w:rPr>
          <w:rFonts w:ascii="Trebuchet MS" w:hAnsi="Trebuchet MS"/>
        </w:rPr>
        <w:t xml:space="preserve"> M, Gilmartin H, Reese S. Infection prevention staffing and resources in U.S. acute care hospitals: Results from the APIC </w:t>
      </w:r>
      <w:proofErr w:type="spellStart"/>
      <w:r w:rsidRPr="006B3FA1">
        <w:rPr>
          <w:rFonts w:ascii="Trebuchet MS" w:hAnsi="Trebuchet MS"/>
        </w:rPr>
        <w:t>MegaSurvey</w:t>
      </w:r>
      <w:proofErr w:type="spellEnd"/>
      <w:r w:rsidRPr="006B3FA1">
        <w:rPr>
          <w:rFonts w:ascii="Trebuchet MS" w:hAnsi="Trebuchet MS"/>
        </w:rPr>
        <w:t>. Am J Infect Control. 2018;48(8): 852-857.</w:t>
      </w:r>
    </w:p>
    <w:p w14:paraId="31D25810" w14:textId="0D495D31"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Medicare and Medicaid Services (CMS). Memo: Specialized Infection Prevention and Control Training for Nursing Home Staff in the Long-Term Care Setting is Now Available, March 11, 2019. Available at: https://www.cms.gov/Medicare/Provider-Enrollment-and-Certification/SurveyCertificationGenInfo/Downloads/QSO19-10-NH.pdf (accessed </w:t>
      </w:r>
      <w:r w:rsidR="00187DBB">
        <w:rPr>
          <w:rFonts w:ascii="Trebuchet MS" w:hAnsi="Trebuchet MS"/>
        </w:rPr>
        <w:t>December 2, 2020</w:t>
      </w:r>
      <w:r w:rsidRPr="006B3FA1">
        <w:rPr>
          <w:rFonts w:ascii="Trebuchet MS" w:hAnsi="Trebuchet MS"/>
        </w:rPr>
        <w:t>).</w:t>
      </w:r>
    </w:p>
    <w:p w14:paraId="4300C0A9" w14:textId="0280C8EF"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Langmuir A. The </w:t>
      </w:r>
      <w:r w:rsidR="00EE22ED">
        <w:rPr>
          <w:rFonts w:ascii="Trebuchet MS" w:hAnsi="Trebuchet MS"/>
        </w:rPr>
        <w:t>s</w:t>
      </w:r>
      <w:r w:rsidRPr="006B3FA1">
        <w:rPr>
          <w:rFonts w:ascii="Trebuchet MS" w:hAnsi="Trebuchet MS"/>
        </w:rPr>
        <w:t xml:space="preserve">urveillance of </w:t>
      </w:r>
      <w:r w:rsidR="00EE22ED">
        <w:rPr>
          <w:rFonts w:ascii="Trebuchet MS" w:hAnsi="Trebuchet MS"/>
        </w:rPr>
        <w:t>c</w:t>
      </w:r>
      <w:r w:rsidRPr="006B3FA1">
        <w:rPr>
          <w:rFonts w:ascii="Trebuchet MS" w:hAnsi="Trebuchet MS"/>
        </w:rPr>
        <w:t xml:space="preserve">ommunicable </w:t>
      </w:r>
      <w:r w:rsidR="00EE22ED">
        <w:rPr>
          <w:rFonts w:ascii="Trebuchet MS" w:hAnsi="Trebuchet MS"/>
        </w:rPr>
        <w:t>d</w:t>
      </w:r>
      <w:r w:rsidRPr="006B3FA1">
        <w:rPr>
          <w:rFonts w:ascii="Trebuchet MS" w:hAnsi="Trebuchet MS"/>
        </w:rPr>
        <w:t xml:space="preserve">iseases of </w:t>
      </w:r>
      <w:r w:rsidR="00EE22ED">
        <w:rPr>
          <w:rFonts w:ascii="Trebuchet MS" w:hAnsi="Trebuchet MS"/>
        </w:rPr>
        <w:t>n</w:t>
      </w:r>
      <w:r w:rsidRPr="006B3FA1">
        <w:rPr>
          <w:rFonts w:ascii="Trebuchet MS" w:hAnsi="Trebuchet MS"/>
        </w:rPr>
        <w:t xml:space="preserve">ational </w:t>
      </w:r>
      <w:r w:rsidR="00EE22ED">
        <w:rPr>
          <w:rFonts w:ascii="Trebuchet MS" w:hAnsi="Trebuchet MS"/>
        </w:rPr>
        <w:t>i</w:t>
      </w:r>
      <w:r w:rsidRPr="006B3FA1">
        <w:rPr>
          <w:rFonts w:ascii="Trebuchet MS" w:hAnsi="Trebuchet MS"/>
        </w:rPr>
        <w:t xml:space="preserve">mportance. N </w:t>
      </w:r>
      <w:proofErr w:type="spellStart"/>
      <w:r w:rsidRPr="006B3FA1">
        <w:rPr>
          <w:rFonts w:ascii="Trebuchet MS" w:hAnsi="Trebuchet MS"/>
        </w:rPr>
        <w:t>Engl</w:t>
      </w:r>
      <w:proofErr w:type="spellEnd"/>
      <w:r w:rsidRPr="006B3FA1">
        <w:rPr>
          <w:rFonts w:ascii="Trebuchet MS" w:hAnsi="Trebuchet MS"/>
        </w:rPr>
        <w:t xml:space="preserve"> J Med 1963; 268:182-192.</w:t>
      </w:r>
    </w:p>
    <w:p w14:paraId="0EEBEF56" w14:textId="3AF300B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World Health Organization (WHO). Public Health Surveillance. Available at: </w:t>
      </w:r>
      <w:r w:rsidR="00187DBB" w:rsidRPr="00187DBB">
        <w:rPr>
          <w:rFonts w:ascii="Trebuchet MS" w:hAnsi="Trebuchet MS"/>
        </w:rPr>
        <w:t>https://www.who.int/immunization/monitoring_surveillance/burden/vpd/en/</w:t>
      </w:r>
      <w:r w:rsidR="00187DBB" w:rsidRPr="00187DBB" w:rsidDel="00187DBB">
        <w:rPr>
          <w:rFonts w:ascii="Trebuchet MS" w:hAnsi="Trebuchet MS"/>
        </w:rPr>
        <w:t xml:space="preserve"> </w:t>
      </w:r>
      <w:r w:rsidRPr="006B3FA1">
        <w:rPr>
          <w:rFonts w:ascii="Trebuchet MS" w:hAnsi="Trebuchet MS"/>
        </w:rPr>
        <w:t xml:space="preserve">(accessed </w:t>
      </w:r>
      <w:r w:rsidR="00187DBB">
        <w:rPr>
          <w:rFonts w:ascii="Trebuchet MS" w:hAnsi="Trebuchet MS"/>
        </w:rPr>
        <w:t>December 2, 2020</w:t>
      </w:r>
      <w:r w:rsidRPr="006B3FA1">
        <w:rPr>
          <w:rFonts w:ascii="Trebuchet MS" w:hAnsi="Trebuchet MS"/>
        </w:rPr>
        <w:t>).</w:t>
      </w:r>
    </w:p>
    <w:p w14:paraId="6D1718B4" w14:textId="237B7EA2" w:rsidR="0043394D" w:rsidRPr="004A1765" w:rsidRDefault="003E4C48" w:rsidP="0043394D">
      <w:pPr>
        <w:pStyle w:val="ListParagraph"/>
        <w:numPr>
          <w:ilvl w:val="0"/>
          <w:numId w:val="20"/>
        </w:numPr>
        <w:spacing w:after="0" w:line="240" w:lineRule="auto"/>
        <w:rPr>
          <w:rFonts w:ascii="Trebuchet MS" w:hAnsi="Trebuchet MS"/>
        </w:rPr>
      </w:pPr>
      <w:r w:rsidRPr="003E4C48">
        <w:rPr>
          <w:rFonts w:ascii="Trebuchet MS" w:hAnsi="Trebuchet MS"/>
        </w:rPr>
        <w:t xml:space="preserve">Franklin SM, Crist MB, Perkins KM, Perz JF. Outbreak </w:t>
      </w:r>
      <w:r w:rsidR="00EE22ED">
        <w:rPr>
          <w:rFonts w:ascii="Trebuchet MS" w:hAnsi="Trebuchet MS"/>
        </w:rPr>
        <w:t>r</w:t>
      </w:r>
      <w:r w:rsidRPr="003E4C48">
        <w:rPr>
          <w:rFonts w:ascii="Trebuchet MS" w:hAnsi="Trebuchet MS"/>
        </w:rPr>
        <w:t xml:space="preserve">esponse </w:t>
      </w:r>
      <w:r w:rsidR="00EE22ED">
        <w:rPr>
          <w:rFonts w:ascii="Trebuchet MS" w:hAnsi="Trebuchet MS"/>
        </w:rPr>
        <w:t>c</w:t>
      </w:r>
      <w:r w:rsidRPr="003E4C48">
        <w:rPr>
          <w:rFonts w:ascii="Trebuchet MS" w:hAnsi="Trebuchet MS"/>
        </w:rPr>
        <w:t xml:space="preserve">apacity </w:t>
      </w:r>
      <w:r w:rsidR="00EE22ED">
        <w:rPr>
          <w:rFonts w:ascii="Trebuchet MS" w:hAnsi="Trebuchet MS"/>
        </w:rPr>
        <w:t>a</w:t>
      </w:r>
      <w:r w:rsidRPr="003E4C48">
        <w:rPr>
          <w:rFonts w:ascii="Trebuchet MS" w:hAnsi="Trebuchet MS"/>
        </w:rPr>
        <w:t xml:space="preserve">ssessments and </w:t>
      </w:r>
      <w:r w:rsidR="00EE22ED">
        <w:rPr>
          <w:rFonts w:ascii="Trebuchet MS" w:hAnsi="Trebuchet MS"/>
        </w:rPr>
        <w:t>i</w:t>
      </w:r>
      <w:r w:rsidRPr="003E4C48">
        <w:rPr>
          <w:rFonts w:ascii="Trebuchet MS" w:hAnsi="Trebuchet MS"/>
        </w:rPr>
        <w:t xml:space="preserve">mprovements </w:t>
      </w:r>
      <w:r w:rsidR="00EE22ED">
        <w:rPr>
          <w:rFonts w:ascii="Trebuchet MS" w:hAnsi="Trebuchet MS"/>
        </w:rPr>
        <w:t>a</w:t>
      </w:r>
      <w:r w:rsidRPr="003E4C48">
        <w:rPr>
          <w:rFonts w:ascii="Trebuchet MS" w:hAnsi="Trebuchet MS"/>
        </w:rPr>
        <w:t xml:space="preserve">mong </w:t>
      </w:r>
      <w:r w:rsidR="00EE22ED">
        <w:rPr>
          <w:rFonts w:ascii="Trebuchet MS" w:hAnsi="Trebuchet MS"/>
        </w:rPr>
        <w:t>p</w:t>
      </w:r>
      <w:r w:rsidRPr="003E4C48">
        <w:rPr>
          <w:rFonts w:ascii="Trebuchet MS" w:hAnsi="Trebuchet MS"/>
        </w:rPr>
        <w:t xml:space="preserve">ublic </w:t>
      </w:r>
      <w:r w:rsidR="00EE22ED">
        <w:rPr>
          <w:rFonts w:ascii="Trebuchet MS" w:hAnsi="Trebuchet MS"/>
        </w:rPr>
        <w:t>h</w:t>
      </w:r>
      <w:r w:rsidRPr="003E4C48">
        <w:rPr>
          <w:rFonts w:ascii="Trebuchet MS" w:hAnsi="Trebuchet MS"/>
        </w:rPr>
        <w:t xml:space="preserve">ealth </w:t>
      </w:r>
      <w:r w:rsidR="00EE22ED">
        <w:rPr>
          <w:rFonts w:ascii="Trebuchet MS" w:hAnsi="Trebuchet MS"/>
        </w:rPr>
        <w:t>d</w:t>
      </w:r>
      <w:r w:rsidRPr="003E4C48">
        <w:rPr>
          <w:rFonts w:ascii="Trebuchet MS" w:hAnsi="Trebuchet MS"/>
        </w:rPr>
        <w:t xml:space="preserve">epartment </w:t>
      </w:r>
      <w:r w:rsidR="00EE22ED">
        <w:rPr>
          <w:rFonts w:ascii="Trebuchet MS" w:hAnsi="Trebuchet MS"/>
        </w:rPr>
        <w:t>h</w:t>
      </w:r>
      <w:r w:rsidRPr="003E4C48">
        <w:rPr>
          <w:rFonts w:ascii="Trebuchet MS" w:hAnsi="Trebuchet MS"/>
        </w:rPr>
        <w:t xml:space="preserve">ealth </w:t>
      </w:r>
      <w:r w:rsidR="00EE22ED">
        <w:rPr>
          <w:rFonts w:ascii="Trebuchet MS" w:hAnsi="Trebuchet MS"/>
        </w:rPr>
        <w:t>c</w:t>
      </w:r>
      <w:r w:rsidRPr="003E4C48">
        <w:rPr>
          <w:rFonts w:ascii="Trebuchet MS" w:hAnsi="Trebuchet MS"/>
        </w:rPr>
        <w:t>are-</w:t>
      </w:r>
      <w:r w:rsidR="00EE22ED">
        <w:rPr>
          <w:rFonts w:ascii="Trebuchet MS" w:hAnsi="Trebuchet MS"/>
        </w:rPr>
        <w:t>a</w:t>
      </w:r>
      <w:r w:rsidRPr="003E4C48">
        <w:rPr>
          <w:rFonts w:ascii="Trebuchet MS" w:hAnsi="Trebuchet MS"/>
        </w:rPr>
        <w:t xml:space="preserve">ssociated </w:t>
      </w:r>
      <w:r w:rsidR="00EE22ED">
        <w:rPr>
          <w:rFonts w:ascii="Trebuchet MS" w:hAnsi="Trebuchet MS"/>
        </w:rPr>
        <w:t>i</w:t>
      </w:r>
      <w:r w:rsidRPr="003E4C48">
        <w:rPr>
          <w:rFonts w:ascii="Trebuchet MS" w:hAnsi="Trebuchet MS"/>
        </w:rPr>
        <w:t xml:space="preserve">nfection </w:t>
      </w:r>
      <w:r w:rsidR="00EE22ED">
        <w:rPr>
          <w:rFonts w:ascii="Trebuchet MS" w:hAnsi="Trebuchet MS"/>
        </w:rPr>
        <w:t>p</w:t>
      </w:r>
      <w:r w:rsidRPr="003E4C48">
        <w:rPr>
          <w:rFonts w:ascii="Trebuchet MS" w:hAnsi="Trebuchet MS"/>
        </w:rPr>
        <w:t>rograms</w:t>
      </w:r>
      <w:r w:rsidR="00EE22ED">
        <w:rPr>
          <w:rFonts w:ascii="Trebuchet MS" w:hAnsi="Trebuchet MS"/>
        </w:rPr>
        <w:t xml:space="preserve"> </w:t>
      </w:r>
      <w:r w:rsidR="00EE22ED">
        <w:rPr>
          <w:rFonts w:ascii="Times New Roman" w:hAnsi="Times New Roman" w:cs="Times New Roman"/>
        </w:rPr>
        <w:t>─</w:t>
      </w:r>
      <w:r w:rsidR="00EE22ED">
        <w:rPr>
          <w:rFonts w:ascii="Trebuchet MS" w:hAnsi="Trebuchet MS"/>
        </w:rPr>
        <w:t xml:space="preserve"> </w:t>
      </w:r>
      <w:r w:rsidRPr="003E4C48">
        <w:rPr>
          <w:rFonts w:ascii="Trebuchet MS" w:hAnsi="Trebuchet MS"/>
        </w:rPr>
        <w:t xml:space="preserve">United States, 2015-2017. J Public Health </w:t>
      </w:r>
      <w:proofErr w:type="spellStart"/>
      <w:r w:rsidRPr="003E4C48">
        <w:rPr>
          <w:rFonts w:ascii="Trebuchet MS" w:hAnsi="Trebuchet MS"/>
        </w:rPr>
        <w:t>Manag</w:t>
      </w:r>
      <w:proofErr w:type="spellEnd"/>
      <w:r w:rsidRPr="003E4C48">
        <w:rPr>
          <w:rFonts w:ascii="Trebuchet MS" w:hAnsi="Trebuchet MS"/>
        </w:rPr>
        <w:t xml:space="preserve"> </w:t>
      </w:r>
      <w:proofErr w:type="spellStart"/>
      <w:r w:rsidRPr="003E4C48">
        <w:rPr>
          <w:rFonts w:ascii="Trebuchet MS" w:hAnsi="Trebuchet MS"/>
        </w:rPr>
        <w:t>Pract</w:t>
      </w:r>
      <w:proofErr w:type="spellEnd"/>
      <w:r w:rsidRPr="003E4C48">
        <w:rPr>
          <w:rFonts w:ascii="Trebuchet MS" w:hAnsi="Trebuchet MS"/>
        </w:rPr>
        <w:t xml:space="preserve">. 2020 Apr 17. </w:t>
      </w:r>
      <w:proofErr w:type="spellStart"/>
      <w:r w:rsidRPr="003E4C48">
        <w:rPr>
          <w:rFonts w:ascii="Trebuchet MS" w:hAnsi="Trebuchet MS"/>
        </w:rPr>
        <w:t>Epub</w:t>
      </w:r>
      <w:proofErr w:type="spellEnd"/>
      <w:r w:rsidRPr="003E4C48">
        <w:rPr>
          <w:rFonts w:ascii="Trebuchet MS" w:hAnsi="Trebuchet MS"/>
        </w:rPr>
        <w:t xml:space="preserve"> ahead of print.</w:t>
      </w:r>
    </w:p>
    <w:p w14:paraId="76AEB1EB" w14:textId="1E89EFF6"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lastRenderedPageBreak/>
        <w:t xml:space="preserve">Centers for Disease Control and Prevention (CDC). National Notifiable Diseases Surveillance System (NNDSS): Surveillance Case Definitions for Current and Historical Conditions. Available at: https://wwwn.cdc.gov/nndss/conditions/ (accessed </w:t>
      </w:r>
      <w:r w:rsidR="00187DBB">
        <w:rPr>
          <w:rFonts w:ascii="Trebuchet MS" w:hAnsi="Trebuchet MS"/>
        </w:rPr>
        <w:t>December 2, 2020</w:t>
      </w:r>
      <w:r w:rsidRPr="006B3FA1">
        <w:rPr>
          <w:rFonts w:ascii="Trebuchet MS" w:hAnsi="Trebuchet MS"/>
        </w:rPr>
        <w:t>).</w:t>
      </w:r>
    </w:p>
    <w:p w14:paraId="26EC8374" w14:textId="486D396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National Antimicrobial Resistance Monitoring System for Enteric Bacteria (NARMS). Available at: https://www.cdc.gov/narms/index.html (accessed </w:t>
      </w:r>
      <w:r w:rsidR="00187DBB">
        <w:rPr>
          <w:rFonts w:ascii="Trebuchet MS" w:hAnsi="Trebuchet MS"/>
        </w:rPr>
        <w:t>December 2, 2020</w:t>
      </w:r>
      <w:r w:rsidRPr="006B3FA1">
        <w:rPr>
          <w:rFonts w:ascii="Trebuchet MS" w:hAnsi="Trebuchet MS"/>
        </w:rPr>
        <w:t>).</w:t>
      </w:r>
    </w:p>
    <w:p w14:paraId="5A7BAF03" w14:textId="213F41F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Antibiotic Resistance Laboratory Network (AR Lab Network). https://www.cdc.gov/drugresistance/solutions-initiative/ar-lab-network.html (accessed </w:t>
      </w:r>
      <w:r w:rsidR="00187DBB">
        <w:rPr>
          <w:rFonts w:ascii="Trebuchet MS" w:hAnsi="Trebuchet MS"/>
        </w:rPr>
        <w:t>December 2, 2020</w:t>
      </w:r>
      <w:r w:rsidRPr="006B3FA1">
        <w:rPr>
          <w:rFonts w:ascii="Trebuchet MS" w:hAnsi="Trebuchet MS"/>
        </w:rPr>
        <w:t>).</w:t>
      </w:r>
    </w:p>
    <w:p w14:paraId="55F5F6EE" w14:textId="46F6264A"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Emori</w:t>
      </w:r>
      <w:proofErr w:type="spellEnd"/>
      <w:r w:rsidRPr="006B3FA1">
        <w:rPr>
          <w:rFonts w:ascii="Trebuchet MS" w:hAnsi="Trebuchet MS"/>
        </w:rPr>
        <w:t xml:space="preserve"> TG, Culver DH, Horan TC, Jarvis WR, White JW, et al. National nosocomial infections surveillance system (NNIS): </w:t>
      </w:r>
      <w:r w:rsidR="00EE22ED">
        <w:rPr>
          <w:rFonts w:ascii="Trebuchet MS" w:hAnsi="Trebuchet MS"/>
        </w:rPr>
        <w:t>D</w:t>
      </w:r>
      <w:r w:rsidRPr="006B3FA1">
        <w:rPr>
          <w:rFonts w:ascii="Trebuchet MS" w:hAnsi="Trebuchet MS"/>
        </w:rPr>
        <w:t>escription of surveillance methods. Am J Infect Control. 1991 Feb;19(1):19-35.</w:t>
      </w:r>
    </w:p>
    <w:p w14:paraId="580EF76E" w14:textId="49964A5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Edwards JR, Peterson KD, Mu Y, Banerjee S, Allen-Bridson K, et al. National Healthcare Safety Network (NHSN) report: </w:t>
      </w:r>
      <w:r w:rsidR="00EE22ED">
        <w:rPr>
          <w:rFonts w:ascii="Trebuchet MS" w:hAnsi="Trebuchet MS"/>
        </w:rPr>
        <w:t>D</w:t>
      </w:r>
      <w:r w:rsidRPr="006B3FA1">
        <w:rPr>
          <w:rFonts w:ascii="Trebuchet MS" w:hAnsi="Trebuchet MS"/>
        </w:rPr>
        <w:t>ata summary for 2006 through 2008, issued December 2009. Am J Infect Control. 2009 Dec;37(10):783-805.</w:t>
      </w:r>
    </w:p>
    <w:p w14:paraId="5137112D" w14:textId="12D260A6"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National Healthcare Safety Network (NHSN): CMS Requirements. Available at: https://www.cdc.gov/nhsn/cms/index.html (accessed </w:t>
      </w:r>
      <w:r w:rsidR="00187DBB">
        <w:rPr>
          <w:rFonts w:ascii="Trebuchet MS" w:hAnsi="Trebuchet MS"/>
        </w:rPr>
        <w:t>December 2, 2020</w:t>
      </w:r>
      <w:r w:rsidRPr="006B3FA1">
        <w:rPr>
          <w:rFonts w:ascii="Trebuchet MS" w:hAnsi="Trebuchet MS"/>
        </w:rPr>
        <w:t>).</w:t>
      </w:r>
    </w:p>
    <w:p w14:paraId="489AB97F" w14:textId="2BD27176"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Facilities in these states are required by law to report HAI data to NHSN. Available at: https://www.cdc.gov/hai/stateplans/required-to-report-hai-nhsn.html (accessed </w:t>
      </w:r>
      <w:r w:rsidR="00187DBB">
        <w:rPr>
          <w:rFonts w:ascii="Trebuchet MS" w:hAnsi="Trebuchet MS"/>
        </w:rPr>
        <w:t>December 2, 2020</w:t>
      </w:r>
      <w:r w:rsidRPr="006B3FA1">
        <w:rPr>
          <w:rFonts w:ascii="Trebuchet MS" w:hAnsi="Trebuchet MS"/>
        </w:rPr>
        <w:t>).</w:t>
      </w:r>
    </w:p>
    <w:p w14:paraId="72CB2848" w14:textId="0D3D4A4C"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Current HAI Progress Report: </w:t>
      </w:r>
      <w:r w:rsidR="00187DBB">
        <w:rPr>
          <w:rFonts w:ascii="Trebuchet MS" w:hAnsi="Trebuchet MS"/>
        </w:rPr>
        <w:t>2018</w:t>
      </w:r>
      <w:r w:rsidR="00187DBB" w:rsidRPr="006B3FA1">
        <w:rPr>
          <w:rFonts w:ascii="Trebuchet MS" w:hAnsi="Trebuchet MS"/>
        </w:rPr>
        <w:t xml:space="preserve"> </w:t>
      </w:r>
      <w:r w:rsidRPr="006B3FA1">
        <w:rPr>
          <w:rFonts w:ascii="Trebuchet MS" w:hAnsi="Trebuchet MS"/>
        </w:rPr>
        <w:t xml:space="preserve">National and State Healthcare-Associated Infections Progress Report. Available at: https://www.cdc.gov/hai/data/portal/progress-report.html?CDC_AA_refVal=https%3A%2F%2Fwww.cdc.gov%2Fhai%2Fsurveillance%2Fprogress-report%2Findex.html (accessed </w:t>
      </w:r>
      <w:r w:rsidR="00187DBB">
        <w:rPr>
          <w:rFonts w:ascii="Trebuchet MS" w:hAnsi="Trebuchet MS"/>
        </w:rPr>
        <w:t>December 2, 2020</w:t>
      </w:r>
      <w:r w:rsidRPr="006B3FA1">
        <w:rPr>
          <w:rFonts w:ascii="Trebuchet MS" w:hAnsi="Trebuchet MS"/>
        </w:rPr>
        <w:t>).</w:t>
      </w:r>
    </w:p>
    <w:p w14:paraId="76D5489D" w14:textId="0358083A"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National Healthcare Safety Network (NHSN): About NHSN. Available at: https://www.cdc.gov/nhsn/about-nhsn/index.html (accessed </w:t>
      </w:r>
      <w:r w:rsidR="00317AF6">
        <w:rPr>
          <w:rFonts w:ascii="Trebuchet MS" w:hAnsi="Trebuchet MS"/>
        </w:rPr>
        <w:t>December 2, 2020</w:t>
      </w:r>
      <w:r w:rsidRPr="006B3FA1">
        <w:rPr>
          <w:rFonts w:ascii="Trebuchet MS" w:hAnsi="Trebuchet MS"/>
        </w:rPr>
        <w:t>).</w:t>
      </w:r>
    </w:p>
    <w:p w14:paraId="6F4FB5FA" w14:textId="6340388A"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Patient Safety Atlas. Available at: https://www.cdc.gov/hai/data/portal/patient-safety-atlas.html (accessed </w:t>
      </w:r>
      <w:r w:rsidR="00317AF6">
        <w:rPr>
          <w:rFonts w:ascii="Trebuchet MS" w:hAnsi="Trebuchet MS"/>
        </w:rPr>
        <w:t>December 2, 2020</w:t>
      </w:r>
      <w:r w:rsidRPr="006B3FA1">
        <w:rPr>
          <w:rFonts w:ascii="Trebuchet MS" w:hAnsi="Trebuchet MS"/>
        </w:rPr>
        <w:t>).</w:t>
      </w:r>
    </w:p>
    <w:p w14:paraId="60053D44" w14:textId="31C5EB10"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World Health Organization (WHO). Sentinel Surveillance. Available at: https://www.who.int/immunization/monitoring_surveillance/burden/vpd/surveillance_type/sentinel/en/ (accessed </w:t>
      </w:r>
      <w:r w:rsidR="00317AF6">
        <w:rPr>
          <w:rFonts w:ascii="Trebuchet MS" w:hAnsi="Trebuchet MS"/>
        </w:rPr>
        <w:t>December 2, 2020</w:t>
      </w:r>
      <w:r w:rsidRPr="006B3FA1">
        <w:rPr>
          <w:rFonts w:ascii="Trebuchet MS" w:hAnsi="Trebuchet MS"/>
        </w:rPr>
        <w:t>).</w:t>
      </w:r>
    </w:p>
    <w:p w14:paraId="440C46E0" w14:textId="31839350"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Jernigan DB, </w:t>
      </w:r>
      <w:proofErr w:type="spellStart"/>
      <w:r w:rsidRPr="006B3FA1">
        <w:rPr>
          <w:rFonts w:ascii="Trebuchet MS" w:hAnsi="Trebuchet MS"/>
        </w:rPr>
        <w:t>Kargacin</w:t>
      </w:r>
      <w:proofErr w:type="spellEnd"/>
      <w:r w:rsidRPr="006B3FA1">
        <w:rPr>
          <w:rFonts w:ascii="Trebuchet MS" w:hAnsi="Trebuchet MS"/>
        </w:rPr>
        <w:t xml:space="preserve"> L, Poole A, Kobayashi J. Sentinel </w:t>
      </w:r>
      <w:r w:rsidR="00EE22ED">
        <w:rPr>
          <w:rFonts w:ascii="Trebuchet MS" w:hAnsi="Trebuchet MS"/>
        </w:rPr>
        <w:t>s</w:t>
      </w:r>
      <w:r w:rsidRPr="006B3FA1">
        <w:rPr>
          <w:rFonts w:ascii="Trebuchet MS" w:hAnsi="Trebuchet MS"/>
        </w:rPr>
        <w:t xml:space="preserve">urveillance as an </w:t>
      </w:r>
      <w:r w:rsidR="00EE22ED">
        <w:rPr>
          <w:rFonts w:ascii="Trebuchet MS" w:hAnsi="Trebuchet MS"/>
        </w:rPr>
        <w:t>a</w:t>
      </w:r>
      <w:r w:rsidRPr="006B3FA1">
        <w:rPr>
          <w:rFonts w:ascii="Trebuchet MS" w:hAnsi="Trebuchet MS"/>
        </w:rPr>
        <w:t xml:space="preserve">lternative </w:t>
      </w:r>
      <w:r w:rsidR="00EE22ED">
        <w:rPr>
          <w:rFonts w:ascii="Trebuchet MS" w:hAnsi="Trebuchet MS"/>
        </w:rPr>
        <w:t>a</w:t>
      </w:r>
      <w:r w:rsidRPr="006B3FA1">
        <w:rPr>
          <w:rFonts w:ascii="Trebuchet MS" w:hAnsi="Trebuchet MS"/>
        </w:rPr>
        <w:t xml:space="preserve">pproach for </w:t>
      </w:r>
      <w:r w:rsidR="00EE22ED">
        <w:rPr>
          <w:rFonts w:ascii="Trebuchet MS" w:hAnsi="Trebuchet MS"/>
        </w:rPr>
        <w:t>m</w:t>
      </w:r>
      <w:r w:rsidRPr="006B3FA1">
        <w:rPr>
          <w:rFonts w:ascii="Trebuchet MS" w:hAnsi="Trebuchet MS"/>
        </w:rPr>
        <w:t xml:space="preserve">onitoring </w:t>
      </w:r>
      <w:r w:rsidR="00EE22ED">
        <w:rPr>
          <w:rFonts w:ascii="Trebuchet MS" w:hAnsi="Trebuchet MS"/>
        </w:rPr>
        <w:t>a</w:t>
      </w:r>
      <w:r w:rsidRPr="006B3FA1">
        <w:rPr>
          <w:rFonts w:ascii="Trebuchet MS" w:hAnsi="Trebuchet MS"/>
        </w:rPr>
        <w:t xml:space="preserve">ntibiotic </w:t>
      </w:r>
      <w:r w:rsidR="00EE22ED">
        <w:rPr>
          <w:rFonts w:ascii="Trebuchet MS" w:hAnsi="Trebuchet MS"/>
        </w:rPr>
        <w:t>r</w:t>
      </w:r>
      <w:r w:rsidRPr="006B3FA1">
        <w:rPr>
          <w:rFonts w:ascii="Trebuchet MS" w:hAnsi="Trebuchet MS"/>
        </w:rPr>
        <w:t xml:space="preserve">esistant </w:t>
      </w:r>
      <w:r w:rsidR="00EE22ED">
        <w:rPr>
          <w:rFonts w:ascii="Trebuchet MS" w:hAnsi="Trebuchet MS"/>
        </w:rPr>
        <w:t>i</w:t>
      </w:r>
      <w:r w:rsidRPr="006B3FA1">
        <w:rPr>
          <w:rFonts w:ascii="Trebuchet MS" w:hAnsi="Trebuchet MS"/>
        </w:rPr>
        <w:t xml:space="preserve">nvasive </w:t>
      </w:r>
      <w:r w:rsidR="00EE22ED">
        <w:rPr>
          <w:rFonts w:ascii="Trebuchet MS" w:hAnsi="Trebuchet MS"/>
        </w:rPr>
        <w:t>p</w:t>
      </w:r>
      <w:r w:rsidRPr="006B3FA1">
        <w:rPr>
          <w:rFonts w:ascii="Trebuchet MS" w:hAnsi="Trebuchet MS"/>
        </w:rPr>
        <w:t xml:space="preserve">neumococcal </w:t>
      </w:r>
      <w:r w:rsidR="00EE22ED">
        <w:rPr>
          <w:rFonts w:ascii="Trebuchet MS" w:hAnsi="Trebuchet MS"/>
        </w:rPr>
        <w:t>d</w:t>
      </w:r>
      <w:r w:rsidRPr="006B3FA1">
        <w:rPr>
          <w:rFonts w:ascii="Trebuchet MS" w:hAnsi="Trebuchet MS"/>
        </w:rPr>
        <w:t xml:space="preserve">isease in Washington </w:t>
      </w:r>
      <w:r w:rsidR="00EE22ED">
        <w:rPr>
          <w:rFonts w:ascii="Trebuchet MS" w:hAnsi="Trebuchet MS"/>
        </w:rPr>
        <w:t>s</w:t>
      </w:r>
      <w:r w:rsidRPr="006B3FA1">
        <w:rPr>
          <w:rFonts w:ascii="Trebuchet MS" w:hAnsi="Trebuchet MS"/>
        </w:rPr>
        <w:t xml:space="preserve">tate. Am J Public Health. </w:t>
      </w:r>
      <w:proofErr w:type="gramStart"/>
      <w:r w:rsidRPr="006B3FA1">
        <w:rPr>
          <w:rFonts w:ascii="Trebuchet MS" w:hAnsi="Trebuchet MS"/>
        </w:rPr>
        <w:t>2001;91:142</w:t>
      </w:r>
      <w:proofErr w:type="gramEnd"/>
      <w:r w:rsidRPr="006B3FA1">
        <w:rPr>
          <w:rFonts w:ascii="Trebuchet MS" w:hAnsi="Trebuchet MS"/>
        </w:rPr>
        <w:t>-145.</w:t>
      </w:r>
    </w:p>
    <w:p w14:paraId="2607CBCE"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Smith GE, Elliot AJ, Lake I, </w:t>
      </w:r>
      <w:proofErr w:type="spellStart"/>
      <w:r w:rsidRPr="006B3FA1">
        <w:rPr>
          <w:rFonts w:ascii="Trebuchet MS" w:hAnsi="Trebuchet MS"/>
        </w:rPr>
        <w:t>Edeghere</w:t>
      </w:r>
      <w:proofErr w:type="spellEnd"/>
      <w:r w:rsidRPr="006B3FA1">
        <w:rPr>
          <w:rFonts w:ascii="Trebuchet MS" w:hAnsi="Trebuchet MS"/>
        </w:rPr>
        <w:t xml:space="preserve"> O, </w:t>
      </w:r>
      <w:proofErr w:type="spellStart"/>
      <w:r w:rsidRPr="006B3FA1">
        <w:rPr>
          <w:rFonts w:ascii="Trebuchet MS" w:hAnsi="Trebuchet MS"/>
        </w:rPr>
        <w:t>Morbey</w:t>
      </w:r>
      <w:proofErr w:type="spellEnd"/>
      <w:r w:rsidRPr="006B3FA1">
        <w:rPr>
          <w:rFonts w:ascii="Trebuchet MS" w:hAnsi="Trebuchet MS"/>
        </w:rPr>
        <w:t xml:space="preserve"> R, et. al. Syndromic surveillance: two decades experience of sustainable systems - its people not just data! Epidemiol Infect. 2019; 147: e101.</w:t>
      </w:r>
    </w:p>
    <w:p w14:paraId="10385F2A" w14:textId="1B0A3BBF" w:rsidR="0043394D" w:rsidRPr="004A1765" w:rsidRDefault="006B3FA1" w:rsidP="007A0B21">
      <w:pPr>
        <w:pStyle w:val="ListParagraph"/>
        <w:numPr>
          <w:ilvl w:val="0"/>
          <w:numId w:val="20"/>
        </w:numPr>
        <w:spacing w:after="0" w:line="240" w:lineRule="auto"/>
        <w:rPr>
          <w:rFonts w:ascii="Trebuchet MS" w:hAnsi="Trebuchet MS"/>
        </w:rPr>
      </w:pPr>
      <w:r w:rsidRPr="004A1765">
        <w:rPr>
          <w:rFonts w:ascii="Trebuchet MS" w:hAnsi="Trebuchet MS"/>
        </w:rPr>
        <w:t>Centers for Medicare &amp; Medicaid Services (CMS). Infection control breaches which warrant referral to public health authorities. https://www.cms.gov/Medicare/Provider-Enrollment-and-Certification/SurveyCertificationGenInfo/Downloads/Survey-and-Cert-Letter-14-36.pdf</w:t>
      </w:r>
      <w:r w:rsidR="00317AF6" w:rsidRPr="004A1765">
        <w:rPr>
          <w:rFonts w:ascii="Trebuchet MS" w:hAnsi="Trebuchet MS"/>
        </w:rPr>
        <w:t xml:space="preserve"> (accessed December 2, 2020).</w:t>
      </w:r>
    </w:p>
    <w:p w14:paraId="0528A9A2"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lastRenderedPageBreak/>
        <w:t xml:space="preserve">Bagchi S, Watkins J, Pollock DA, Edwards JR, Allen-Bridson K. State health department validations of central line-associated bloodstream infection events reported via the National Healthcare Safety Network. Am J Infect Control. 2018 Nov;46(11):1290-1295. </w:t>
      </w:r>
    </w:p>
    <w:p w14:paraId="04005D62"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Backman LA, Nobert G, </w:t>
      </w:r>
      <w:proofErr w:type="spellStart"/>
      <w:r w:rsidRPr="006B3FA1">
        <w:rPr>
          <w:rFonts w:ascii="Trebuchet MS" w:hAnsi="Trebuchet MS"/>
        </w:rPr>
        <w:t>Melchreit</w:t>
      </w:r>
      <w:proofErr w:type="spellEnd"/>
      <w:r w:rsidRPr="006B3FA1">
        <w:rPr>
          <w:rFonts w:ascii="Trebuchet MS" w:hAnsi="Trebuchet MS"/>
        </w:rPr>
        <w:t xml:space="preserve"> R, </w:t>
      </w:r>
      <w:proofErr w:type="spellStart"/>
      <w:r w:rsidRPr="006B3FA1">
        <w:rPr>
          <w:rFonts w:ascii="Trebuchet MS" w:hAnsi="Trebuchet MS"/>
        </w:rPr>
        <w:t>Fekieta</w:t>
      </w:r>
      <w:proofErr w:type="spellEnd"/>
      <w:r w:rsidRPr="006B3FA1">
        <w:rPr>
          <w:rFonts w:ascii="Trebuchet MS" w:hAnsi="Trebuchet MS"/>
        </w:rPr>
        <w:t xml:space="preserve"> R, </w:t>
      </w:r>
      <w:proofErr w:type="spellStart"/>
      <w:r w:rsidRPr="006B3FA1">
        <w:rPr>
          <w:rFonts w:ascii="Trebuchet MS" w:hAnsi="Trebuchet MS"/>
        </w:rPr>
        <w:t>Dembry</w:t>
      </w:r>
      <w:proofErr w:type="spellEnd"/>
      <w:r w:rsidRPr="006B3FA1">
        <w:rPr>
          <w:rFonts w:ascii="Trebuchet MS" w:hAnsi="Trebuchet MS"/>
        </w:rPr>
        <w:t xml:space="preserve"> LM. Validation of the surveillance and reporting of central line-associated bloodstream infection denominator data. Am J Infect Control. 2014 Jan;42(1):28-33.</w:t>
      </w:r>
    </w:p>
    <w:p w14:paraId="1D0B2E8D" w14:textId="591AB661"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Vannice</w:t>
      </w:r>
      <w:proofErr w:type="spellEnd"/>
      <w:r w:rsidRPr="006B3FA1">
        <w:rPr>
          <w:rFonts w:ascii="Trebuchet MS" w:hAnsi="Trebuchet MS"/>
        </w:rPr>
        <w:t xml:space="preserve"> K, </w:t>
      </w:r>
      <w:proofErr w:type="spellStart"/>
      <w:r w:rsidRPr="006B3FA1">
        <w:rPr>
          <w:rFonts w:ascii="Trebuchet MS" w:hAnsi="Trebuchet MS"/>
        </w:rPr>
        <w:t>Benoliel</w:t>
      </w:r>
      <w:proofErr w:type="spellEnd"/>
      <w:r w:rsidRPr="006B3FA1">
        <w:rPr>
          <w:rFonts w:ascii="Trebuchet MS" w:hAnsi="Trebuchet MS"/>
        </w:rPr>
        <w:t xml:space="preserve"> E, Kauber K. Notes from the Field: Clinical </w:t>
      </w:r>
      <w:r w:rsidRPr="00EE22ED">
        <w:rPr>
          <w:rFonts w:ascii="Trebuchet MS" w:hAnsi="Trebuchet MS"/>
          <w:i/>
          <w:iCs/>
        </w:rPr>
        <w:t>Klebsiella pneumoniae</w:t>
      </w:r>
      <w:r w:rsidRPr="006B3FA1">
        <w:rPr>
          <w:rFonts w:ascii="Trebuchet MS" w:hAnsi="Trebuchet MS"/>
        </w:rPr>
        <w:t xml:space="preserve"> </w:t>
      </w:r>
      <w:r w:rsidR="00EE22ED">
        <w:rPr>
          <w:rFonts w:ascii="Trebuchet MS" w:hAnsi="Trebuchet MS"/>
        </w:rPr>
        <w:t>i</w:t>
      </w:r>
      <w:r w:rsidRPr="006B3FA1">
        <w:rPr>
          <w:rFonts w:ascii="Trebuchet MS" w:hAnsi="Trebuchet MS"/>
        </w:rPr>
        <w:t xml:space="preserve">solate with </w:t>
      </w:r>
      <w:r w:rsidR="00EE22ED">
        <w:rPr>
          <w:rFonts w:ascii="Trebuchet MS" w:hAnsi="Trebuchet MS"/>
        </w:rPr>
        <w:t>t</w:t>
      </w:r>
      <w:r w:rsidRPr="006B3FA1">
        <w:rPr>
          <w:rFonts w:ascii="Trebuchet MS" w:hAnsi="Trebuchet MS"/>
        </w:rPr>
        <w:t xml:space="preserve">hree </w:t>
      </w:r>
      <w:r w:rsidR="00EE22ED">
        <w:rPr>
          <w:rFonts w:ascii="Trebuchet MS" w:hAnsi="Trebuchet MS"/>
        </w:rPr>
        <w:t>c</w:t>
      </w:r>
      <w:r w:rsidRPr="006B3FA1">
        <w:rPr>
          <w:rFonts w:ascii="Trebuchet MS" w:hAnsi="Trebuchet MS"/>
        </w:rPr>
        <w:t xml:space="preserve">arbapenem </w:t>
      </w:r>
      <w:r w:rsidR="00EE22ED">
        <w:rPr>
          <w:rFonts w:ascii="Trebuchet MS" w:hAnsi="Trebuchet MS"/>
        </w:rPr>
        <w:t>r</w:t>
      </w:r>
      <w:r w:rsidRPr="006B3FA1">
        <w:rPr>
          <w:rFonts w:ascii="Trebuchet MS" w:hAnsi="Trebuchet MS"/>
        </w:rPr>
        <w:t xml:space="preserve">esistance </w:t>
      </w:r>
      <w:r w:rsidR="00EE22ED">
        <w:rPr>
          <w:rFonts w:ascii="Trebuchet MS" w:hAnsi="Trebuchet MS"/>
        </w:rPr>
        <w:t>g</w:t>
      </w:r>
      <w:r w:rsidRPr="006B3FA1">
        <w:rPr>
          <w:rFonts w:ascii="Trebuchet MS" w:hAnsi="Trebuchet MS"/>
        </w:rPr>
        <w:t xml:space="preserve">enes </w:t>
      </w:r>
      <w:r w:rsidR="00EE22ED">
        <w:rPr>
          <w:rFonts w:ascii="Trebuchet MS" w:hAnsi="Trebuchet MS"/>
        </w:rPr>
        <w:t>a</w:t>
      </w:r>
      <w:r w:rsidRPr="006B3FA1">
        <w:rPr>
          <w:rFonts w:ascii="Trebuchet MS" w:hAnsi="Trebuchet MS"/>
        </w:rPr>
        <w:t xml:space="preserve">ssociated with </w:t>
      </w:r>
      <w:r w:rsidR="00EE22ED">
        <w:rPr>
          <w:rFonts w:ascii="Trebuchet MS" w:hAnsi="Trebuchet MS"/>
        </w:rPr>
        <w:t>u</w:t>
      </w:r>
      <w:r w:rsidRPr="006B3FA1">
        <w:rPr>
          <w:rFonts w:ascii="Trebuchet MS" w:hAnsi="Trebuchet MS"/>
        </w:rPr>
        <w:t xml:space="preserve">rology </w:t>
      </w:r>
      <w:r w:rsidR="00EE22ED">
        <w:rPr>
          <w:rFonts w:ascii="Trebuchet MS" w:hAnsi="Trebuchet MS"/>
        </w:rPr>
        <w:t>p</w:t>
      </w:r>
      <w:r w:rsidRPr="006B3FA1">
        <w:rPr>
          <w:rFonts w:ascii="Trebuchet MS" w:hAnsi="Trebuchet MS"/>
        </w:rPr>
        <w:t xml:space="preserve">rocedures </w:t>
      </w:r>
      <w:r w:rsidR="00EE22ED">
        <w:rPr>
          <w:rFonts w:ascii="Times New Roman" w:hAnsi="Times New Roman" w:cs="Times New Roman"/>
        </w:rPr>
        <w:t>─</w:t>
      </w:r>
      <w:r w:rsidR="00EE22ED">
        <w:rPr>
          <w:rFonts w:ascii="Trebuchet MS" w:hAnsi="Trebuchet MS"/>
        </w:rPr>
        <w:t xml:space="preserve"> </w:t>
      </w:r>
      <w:r w:rsidRPr="006B3FA1">
        <w:rPr>
          <w:rFonts w:ascii="Trebuchet MS" w:hAnsi="Trebuchet MS"/>
        </w:rPr>
        <w:t>King County, Washington, 2018; MMWR 2019; 68(30):667-668</w:t>
      </w:r>
    </w:p>
    <w:p w14:paraId="5105A8AB"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Ross KM, Mehr JS, Carothers BL, et al. Bacterial septic arthritis infections associated with intra-articular injection practices for osteoarthritis knee pain-New Jersey, 2017. Infect Control Hosp Epidemiol. 2019; 40(9):1013-1018</w:t>
      </w:r>
    </w:p>
    <w:p w14:paraId="612492F8" w14:textId="7B991CD1"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Njuguna HN, Stinson D, Montgomery P, et al. Hepatitis C </w:t>
      </w:r>
      <w:r w:rsidR="00EE22ED">
        <w:rPr>
          <w:rFonts w:ascii="Trebuchet MS" w:hAnsi="Trebuchet MS"/>
        </w:rPr>
        <w:t>v</w:t>
      </w:r>
      <w:r w:rsidRPr="006B3FA1">
        <w:rPr>
          <w:rFonts w:ascii="Trebuchet MS" w:hAnsi="Trebuchet MS"/>
        </w:rPr>
        <w:t xml:space="preserve">irus </w:t>
      </w:r>
      <w:r w:rsidR="00EE22ED">
        <w:rPr>
          <w:rFonts w:ascii="Trebuchet MS" w:hAnsi="Trebuchet MS"/>
        </w:rPr>
        <w:t>p</w:t>
      </w:r>
      <w:r w:rsidRPr="006B3FA1">
        <w:rPr>
          <w:rFonts w:ascii="Trebuchet MS" w:hAnsi="Trebuchet MS"/>
        </w:rPr>
        <w:t xml:space="preserve">otentially </w:t>
      </w:r>
      <w:r w:rsidR="00EE22ED">
        <w:rPr>
          <w:rFonts w:ascii="Trebuchet MS" w:hAnsi="Trebuchet MS"/>
        </w:rPr>
        <w:t>t</w:t>
      </w:r>
      <w:r w:rsidRPr="006B3FA1">
        <w:rPr>
          <w:rFonts w:ascii="Trebuchet MS" w:hAnsi="Trebuchet MS"/>
        </w:rPr>
        <w:t xml:space="preserve">ransmitted by </w:t>
      </w:r>
      <w:r w:rsidR="00EE22ED">
        <w:rPr>
          <w:rFonts w:ascii="Trebuchet MS" w:hAnsi="Trebuchet MS"/>
        </w:rPr>
        <w:t>o</w:t>
      </w:r>
      <w:r w:rsidRPr="006B3FA1">
        <w:rPr>
          <w:rFonts w:ascii="Trebuchet MS" w:hAnsi="Trebuchet MS"/>
        </w:rPr>
        <w:t xml:space="preserve">pioid </w:t>
      </w:r>
      <w:r w:rsidR="00EE22ED">
        <w:rPr>
          <w:rFonts w:ascii="Trebuchet MS" w:hAnsi="Trebuchet MS"/>
        </w:rPr>
        <w:t>d</w:t>
      </w:r>
      <w:r w:rsidRPr="006B3FA1">
        <w:rPr>
          <w:rFonts w:ascii="Trebuchet MS" w:hAnsi="Trebuchet MS"/>
        </w:rPr>
        <w:t xml:space="preserve">rug </w:t>
      </w:r>
      <w:r w:rsidR="00EE22ED">
        <w:rPr>
          <w:rFonts w:ascii="Trebuchet MS" w:hAnsi="Trebuchet MS"/>
        </w:rPr>
        <w:t>d</w:t>
      </w:r>
      <w:r w:rsidRPr="006B3FA1">
        <w:rPr>
          <w:rFonts w:ascii="Trebuchet MS" w:hAnsi="Trebuchet MS"/>
        </w:rPr>
        <w:t xml:space="preserve">iversion from a </w:t>
      </w:r>
      <w:r w:rsidR="00EE22ED">
        <w:rPr>
          <w:rFonts w:ascii="Trebuchet MS" w:hAnsi="Trebuchet MS"/>
        </w:rPr>
        <w:t>n</w:t>
      </w:r>
      <w:r w:rsidRPr="006B3FA1">
        <w:rPr>
          <w:rFonts w:ascii="Trebuchet MS" w:hAnsi="Trebuchet MS"/>
        </w:rPr>
        <w:t xml:space="preserve">urse - Washington, August 2017-March 2018. MMWR 2019; 68(16):374-376. </w:t>
      </w:r>
    </w:p>
    <w:p w14:paraId="53270EAE"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Perkins KM, Reddy SC, Fagan R, Arduino MJ, Perz JF. Investigation of healthcare infection risks from water-related organisms: Summary of CDC consultations, 2014-2017. Infect Control Hosp Epidemiol. 2019; 40(6):621-626</w:t>
      </w:r>
    </w:p>
    <w:p w14:paraId="1C6B1A35" w14:textId="08C457F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Nanduri SA, Metcalf BJ, </w:t>
      </w:r>
      <w:proofErr w:type="spellStart"/>
      <w:r w:rsidRPr="006B3FA1">
        <w:rPr>
          <w:rFonts w:ascii="Trebuchet MS" w:hAnsi="Trebuchet MS"/>
        </w:rPr>
        <w:t>Arwady</w:t>
      </w:r>
      <w:proofErr w:type="spellEnd"/>
      <w:r w:rsidRPr="006B3FA1">
        <w:rPr>
          <w:rFonts w:ascii="Trebuchet MS" w:hAnsi="Trebuchet MS"/>
        </w:rPr>
        <w:t xml:space="preserve"> MA, et al. Prolonged and large outbreak of invasive group A </w:t>
      </w:r>
      <w:r w:rsidRPr="00EE22ED">
        <w:rPr>
          <w:rFonts w:ascii="Trebuchet MS" w:hAnsi="Trebuchet MS"/>
          <w:i/>
          <w:iCs/>
        </w:rPr>
        <w:t>Streptococcus</w:t>
      </w:r>
      <w:r w:rsidRPr="006B3FA1">
        <w:rPr>
          <w:rFonts w:ascii="Trebuchet MS" w:hAnsi="Trebuchet MS"/>
        </w:rPr>
        <w:t xml:space="preserve"> disease within a nursing home: </w:t>
      </w:r>
      <w:r w:rsidR="00EE22ED">
        <w:rPr>
          <w:rFonts w:ascii="Trebuchet MS" w:hAnsi="Trebuchet MS"/>
        </w:rPr>
        <w:t>R</w:t>
      </w:r>
      <w:r w:rsidRPr="006B3FA1">
        <w:rPr>
          <w:rFonts w:ascii="Trebuchet MS" w:hAnsi="Trebuchet MS"/>
        </w:rPr>
        <w:t xml:space="preserve">epeated </w:t>
      </w:r>
      <w:proofErr w:type="spellStart"/>
      <w:r w:rsidRPr="006B3FA1">
        <w:rPr>
          <w:rFonts w:ascii="Trebuchet MS" w:hAnsi="Trebuchet MS"/>
        </w:rPr>
        <w:t>intrafacility</w:t>
      </w:r>
      <w:proofErr w:type="spellEnd"/>
      <w:r w:rsidRPr="006B3FA1">
        <w:rPr>
          <w:rFonts w:ascii="Trebuchet MS" w:hAnsi="Trebuchet MS"/>
        </w:rPr>
        <w:t xml:space="preserve"> transmission of a single strain. Clin Microbiol Infect. 2019; 25(2</w:t>
      </w:r>
      <w:proofErr w:type="gramStart"/>
      <w:r w:rsidRPr="006B3FA1">
        <w:rPr>
          <w:rFonts w:ascii="Trebuchet MS" w:hAnsi="Trebuchet MS"/>
        </w:rPr>
        <w:t>):248.e</w:t>
      </w:r>
      <w:proofErr w:type="gramEnd"/>
      <w:r w:rsidRPr="006B3FA1">
        <w:rPr>
          <w:rFonts w:ascii="Trebuchet MS" w:hAnsi="Trebuchet MS"/>
        </w:rPr>
        <w:t>1-248.</w:t>
      </w:r>
    </w:p>
    <w:p w14:paraId="53D9136F" w14:textId="7404F8B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Peña SA, Davis SS, Lu X, et al. Severe </w:t>
      </w:r>
      <w:r w:rsidR="00EE22ED">
        <w:rPr>
          <w:rFonts w:ascii="Trebuchet MS" w:hAnsi="Trebuchet MS"/>
        </w:rPr>
        <w:t>r</w:t>
      </w:r>
      <w:r w:rsidRPr="006B3FA1">
        <w:rPr>
          <w:rFonts w:ascii="Trebuchet MS" w:hAnsi="Trebuchet MS"/>
        </w:rPr>
        <w:t xml:space="preserve">espiratory </w:t>
      </w:r>
      <w:r w:rsidR="00EE22ED">
        <w:rPr>
          <w:rFonts w:ascii="Trebuchet MS" w:hAnsi="Trebuchet MS"/>
        </w:rPr>
        <w:t>i</w:t>
      </w:r>
      <w:r w:rsidRPr="006B3FA1">
        <w:rPr>
          <w:rFonts w:ascii="Trebuchet MS" w:hAnsi="Trebuchet MS"/>
        </w:rPr>
        <w:t xml:space="preserve">llness </w:t>
      </w:r>
      <w:r w:rsidR="00EE22ED">
        <w:rPr>
          <w:rFonts w:ascii="Trebuchet MS" w:hAnsi="Trebuchet MS"/>
        </w:rPr>
        <w:t>a</w:t>
      </w:r>
      <w:r w:rsidRPr="006B3FA1">
        <w:rPr>
          <w:rFonts w:ascii="Trebuchet MS" w:hAnsi="Trebuchet MS"/>
        </w:rPr>
        <w:t xml:space="preserve">ssociated with </w:t>
      </w:r>
      <w:r w:rsidR="00EE22ED">
        <w:rPr>
          <w:rFonts w:ascii="Trebuchet MS" w:hAnsi="Trebuchet MS"/>
        </w:rPr>
        <w:t>h</w:t>
      </w:r>
      <w:r w:rsidRPr="006B3FA1">
        <w:rPr>
          <w:rFonts w:ascii="Trebuchet MS" w:hAnsi="Trebuchet MS"/>
        </w:rPr>
        <w:t xml:space="preserve">uman </w:t>
      </w:r>
      <w:r w:rsidR="00EE22ED">
        <w:rPr>
          <w:rFonts w:ascii="Trebuchet MS" w:hAnsi="Trebuchet MS"/>
        </w:rPr>
        <w:t>m</w:t>
      </w:r>
      <w:r w:rsidRPr="006B3FA1">
        <w:rPr>
          <w:rFonts w:ascii="Trebuchet MS" w:hAnsi="Trebuchet MS"/>
        </w:rPr>
        <w:t xml:space="preserve">etapneumovirus in </w:t>
      </w:r>
      <w:r w:rsidR="00EE22ED">
        <w:rPr>
          <w:rFonts w:ascii="Trebuchet MS" w:hAnsi="Trebuchet MS"/>
        </w:rPr>
        <w:t>n</w:t>
      </w:r>
      <w:r w:rsidRPr="006B3FA1">
        <w:rPr>
          <w:rFonts w:ascii="Trebuchet MS" w:hAnsi="Trebuchet MS"/>
        </w:rPr>
        <w:t xml:space="preserve">ursing </w:t>
      </w:r>
      <w:r w:rsidR="00EE22ED">
        <w:rPr>
          <w:rFonts w:ascii="Trebuchet MS" w:hAnsi="Trebuchet MS"/>
        </w:rPr>
        <w:t>h</w:t>
      </w:r>
      <w:r w:rsidRPr="006B3FA1">
        <w:rPr>
          <w:rFonts w:ascii="Trebuchet MS" w:hAnsi="Trebuchet MS"/>
        </w:rPr>
        <w:t xml:space="preserve">ome, New Mexico, USA. </w:t>
      </w:r>
      <w:proofErr w:type="spellStart"/>
      <w:r w:rsidRPr="006B3FA1">
        <w:rPr>
          <w:rFonts w:ascii="Trebuchet MS" w:hAnsi="Trebuchet MS"/>
        </w:rPr>
        <w:t>Emerg</w:t>
      </w:r>
      <w:proofErr w:type="spellEnd"/>
      <w:r w:rsidRPr="006B3FA1">
        <w:rPr>
          <w:rFonts w:ascii="Trebuchet MS" w:hAnsi="Trebuchet MS"/>
        </w:rPr>
        <w:t xml:space="preserve"> Infect Dis. 2019; 25(2):383-384.</w:t>
      </w:r>
    </w:p>
    <w:p w14:paraId="49CB5B4C" w14:textId="4815BF8F"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Epson EE, </w:t>
      </w:r>
      <w:proofErr w:type="spellStart"/>
      <w:r w:rsidRPr="006B3FA1">
        <w:rPr>
          <w:rFonts w:ascii="Trebuchet MS" w:hAnsi="Trebuchet MS"/>
        </w:rPr>
        <w:t>Pisney</w:t>
      </w:r>
      <w:proofErr w:type="spellEnd"/>
      <w:r w:rsidRPr="006B3FA1">
        <w:rPr>
          <w:rFonts w:ascii="Trebuchet MS" w:hAnsi="Trebuchet MS"/>
        </w:rPr>
        <w:t xml:space="preserve"> LM, Wendt JM, </w:t>
      </w:r>
      <w:proofErr w:type="spellStart"/>
      <w:r w:rsidRPr="006B3FA1">
        <w:rPr>
          <w:rFonts w:ascii="Trebuchet MS" w:hAnsi="Trebuchet MS"/>
        </w:rPr>
        <w:t>MacCannell</w:t>
      </w:r>
      <w:proofErr w:type="spellEnd"/>
      <w:r w:rsidRPr="006B3FA1">
        <w:rPr>
          <w:rFonts w:ascii="Trebuchet MS" w:hAnsi="Trebuchet MS"/>
        </w:rPr>
        <w:t xml:space="preserve"> DR, Janelle SJ, et al. Carbapenem-resistant </w:t>
      </w:r>
      <w:r w:rsidRPr="00EE22ED">
        <w:rPr>
          <w:rFonts w:ascii="Trebuchet MS" w:hAnsi="Trebuchet MS"/>
          <w:i/>
          <w:iCs/>
        </w:rPr>
        <w:t>Klebsiella pneumoniae</w:t>
      </w:r>
      <w:r w:rsidR="00EE22ED">
        <w:rPr>
          <w:rFonts w:ascii="Trebuchet MS" w:hAnsi="Trebuchet MS"/>
        </w:rPr>
        <w:t>-</w:t>
      </w:r>
      <w:r w:rsidRPr="006B3FA1">
        <w:rPr>
          <w:rFonts w:ascii="Trebuchet MS" w:hAnsi="Trebuchet MS"/>
        </w:rPr>
        <w:t>producing New Delhi metallo-</w:t>
      </w:r>
      <w:r w:rsidR="00EE22ED">
        <w:rPr>
          <w:rFonts w:ascii="Trebuchet MS" w:hAnsi="Trebuchet MS"/>
        </w:rPr>
        <w:t>Beta</w:t>
      </w:r>
      <w:r w:rsidRPr="006B3FA1">
        <w:rPr>
          <w:rFonts w:ascii="Trebuchet MS" w:hAnsi="Trebuchet MS"/>
        </w:rPr>
        <w:t>-lactamase at an acute care hospital, Colorado, 2012. Infect Control Hosp Epidemiol. 2014 Apr;35(4):390-7.</w:t>
      </w:r>
    </w:p>
    <w:p w14:paraId="197A4183"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David S, Reuter S, Harris SR, </w:t>
      </w:r>
      <w:proofErr w:type="spellStart"/>
      <w:r w:rsidRPr="006B3FA1">
        <w:rPr>
          <w:rFonts w:ascii="Trebuchet MS" w:hAnsi="Trebuchet MS"/>
        </w:rPr>
        <w:t>Glasner</w:t>
      </w:r>
      <w:proofErr w:type="spellEnd"/>
      <w:r w:rsidRPr="006B3FA1">
        <w:rPr>
          <w:rFonts w:ascii="Trebuchet MS" w:hAnsi="Trebuchet MS"/>
        </w:rPr>
        <w:t xml:space="preserve"> C, </w:t>
      </w:r>
      <w:proofErr w:type="spellStart"/>
      <w:r w:rsidRPr="006B3FA1">
        <w:rPr>
          <w:rFonts w:ascii="Trebuchet MS" w:hAnsi="Trebuchet MS"/>
        </w:rPr>
        <w:t>Feltwell</w:t>
      </w:r>
      <w:proofErr w:type="spellEnd"/>
      <w:r w:rsidRPr="006B3FA1">
        <w:rPr>
          <w:rFonts w:ascii="Trebuchet MS" w:hAnsi="Trebuchet MS"/>
        </w:rPr>
        <w:t xml:space="preserve"> T, et al. Epidemic of carbapenem-resistant </w:t>
      </w:r>
      <w:r w:rsidRPr="00EE22ED">
        <w:rPr>
          <w:rFonts w:ascii="Trebuchet MS" w:hAnsi="Trebuchet MS"/>
          <w:i/>
          <w:iCs/>
        </w:rPr>
        <w:t>Klebsiella pneumoniae</w:t>
      </w:r>
      <w:r w:rsidRPr="006B3FA1">
        <w:rPr>
          <w:rFonts w:ascii="Trebuchet MS" w:hAnsi="Trebuchet MS"/>
        </w:rPr>
        <w:t xml:space="preserve"> in Europe is driven by nosocomial spread. Nature Microbiol. 2019. </w:t>
      </w:r>
      <w:proofErr w:type="spellStart"/>
      <w:r w:rsidRPr="006B3FA1">
        <w:rPr>
          <w:rFonts w:ascii="Trebuchet MS" w:hAnsi="Trebuchet MS"/>
        </w:rPr>
        <w:t>doi</w:t>
      </w:r>
      <w:proofErr w:type="spellEnd"/>
      <w:r w:rsidRPr="006B3FA1">
        <w:rPr>
          <w:rFonts w:ascii="Trebuchet MS" w:hAnsi="Trebuchet MS"/>
        </w:rPr>
        <w:t>: 10.1038/s41564-019-0492-8. [</w:t>
      </w:r>
      <w:proofErr w:type="spellStart"/>
      <w:r w:rsidRPr="006B3FA1">
        <w:rPr>
          <w:rFonts w:ascii="Trebuchet MS" w:hAnsi="Trebuchet MS"/>
        </w:rPr>
        <w:t>Epub</w:t>
      </w:r>
      <w:proofErr w:type="spellEnd"/>
      <w:r w:rsidRPr="006B3FA1">
        <w:rPr>
          <w:rFonts w:ascii="Trebuchet MS" w:hAnsi="Trebuchet MS"/>
        </w:rPr>
        <w:t xml:space="preserve"> ahead of print]</w:t>
      </w:r>
    </w:p>
    <w:p w14:paraId="022FFC56" w14:textId="14D860F8"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Vallabhaneni S, Kallen A, Tsay S, Chow N, Welsh R, et al. Investigation of the </w:t>
      </w:r>
      <w:r w:rsidR="00EE22ED">
        <w:rPr>
          <w:rFonts w:ascii="Trebuchet MS" w:hAnsi="Trebuchet MS"/>
        </w:rPr>
        <w:t>f</w:t>
      </w:r>
      <w:r w:rsidRPr="006B3FA1">
        <w:rPr>
          <w:rFonts w:ascii="Trebuchet MS" w:hAnsi="Trebuchet MS"/>
        </w:rPr>
        <w:t xml:space="preserve">irst </w:t>
      </w:r>
      <w:r w:rsidR="00EE22ED">
        <w:rPr>
          <w:rFonts w:ascii="Trebuchet MS" w:hAnsi="Trebuchet MS"/>
        </w:rPr>
        <w:t>s</w:t>
      </w:r>
      <w:r w:rsidRPr="006B3FA1">
        <w:rPr>
          <w:rFonts w:ascii="Trebuchet MS" w:hAnsi="Trebuchet MS"/>
        </w:rPr>
        <w:t xml:space="preserve">even </w:t>
      </w:r>
      <w:r w:rsidR="00EE22ED">
        <w:rPr>
          <w:rFonts w:ascii="Trebuchet MS" w:hAnsi="Trebuchet MS"/>
        </w:rPr>
        <w:t>r</w:t>
      </w:r>
      <w:r w:rsidRPr="006B3FA1">
        <w:rPr>
          <w:rFonts w:ascii="Trebuchet MS" w:hAnsi="Trebuchet MS"/>
        </w:rPr>
        <w:t xml:space="preserve">eported </w:t>
      </w:r>
      <w:r w:rsidR="00EE22ED">
        <w:rPr>
          <w:rFonts w:ascii="Trebuchet MS" w:hAnsi="Trebuchet MS"/>
        </w:rPr>
        <w:t>c</w:t>
      </w:r>
      <w:r w:rsidRPr="006B3FA1">
        <w:rPr>
          <w:rFonts w:ascii="Trebuchet MS" w:hAnsi="Trebuchet MS"/>
        </w:rPr>
        <w:t xml:space="preserve">ases of </w:t>
      </w:r>
      <w:r w:rsidRPr="00EE22ED">
        <w:rPr>
          <w:rFonts w:ascii="Trebuchet MS" w:hAnsi="Trebuchet MS"/>
          <w:i/>
          <w:iCs/>
        </w:rPr>
        <w:t xml:space="preserve">Candida </w:t>
      </w:r>
      <w:proofErr w:type="spellStart"/>
      <w:r w:rsidRPr="00EE22ED">
        <w:rPr>
          <w:rFonts w:ascii="Trebuchet MS" w:hAnsi="Trebuchet MS"/>
          <w:i/>
          <w:iCs/>
        </w:rPr>
        <w:t>auris</w:t>
      </w:r>
      <w:proofErr w:type="spellEnd"/>
      <w:r w:rsidRPr="006B3FA1">
        <w:rPr>
          <w:rFonts w:ascii="Trebuchet MS" w:hAnsi="Trebuchet MS"/>
        </w:rPr>
        <w:t xml:space="preserve">, a </w:t>
      </w:r>
      <w:r w:rsidR="00EE22ED">
        <w:rPr>
          <w:rFonts w:ascii="Trebuchet MS" w:hAnsi="Trebuchet MS"/>
        </w:rPr>
        <w:t>g</w:t>
      </w:r>
      <w:r w:rsidRPr="006B3FA1">
        <w:rPr>
          <w:rFonts w:ascii="Trebuchet MS" w:hAnsi="Trebuchet MS"/>
        </w:rPr>
        <w:t xml:space="preserve">lobally </w:t>
      </w:r>
      <w:r w:rsidR="00EE22ED">
        <w:rPr>
          <w:rFonts w:ascii="Trebuchet MS" w:hAnsi="Trebuchet MS"/>
        </w:rPr>
        <w:t>e</w:t>
      </w:r>
      <w:r w:rsidRPr="006B3FA1">
        <w:rPr>
          <w:rFonts w:ascii="Trebuchet MS" w:hAnsi="Trebuchet MS"/>
        </w:rPr>
        <w:t xml:space="preserve">merging </w:t>
      </w:r>
      <w:r w:rsidR="00EE22ED">
        <w:rPr>
          <w:rFonts w:ascii="Trebuchet MS" w:hAnsi="Trebuchet MS"/>
        </w:rPr>
        <w:t>i</w:t>
      </w:r>
      <w:r w:rsidRPr="006B3FA1">
        <w:rPr>
          <w:rFonts w:ascii="Trebuchet MS" w:hAnsi="Trebuchet MS"/>
        </w:rPr>
        <w:t xml:space="preserve">nvasive, </w:t>
      </w:r>
      <w:r w:rsidR="00EE22ED">
        <w:rPr>
          <w:rFonts w:ascii="Trebuchet MS" w:hAnsi="Trebuchet MS"/>
        </w:rPr>
        <w:t>m</w:t>
      </w:r>
      <w:r w:rsidRPr="006B3FA1">
        <w:rPr>
          <w:rFonts w:ascii="Trebuchet MS" w:hAnsi="Trebuchet MS"/>
        </w:rPr>
        <w:t>ultidrug-</w:t>
      </w:r>
      <w:r w:rsidR="00EE22ED">
        <w:rPr>
          <w:rFonts w:ascii="Trebuchet MS" w:hAnsi="Trebuchet MS"/>
        </w:rPr>
        <w:t>r</w:t>
      </w:r>
      <w:r w:rsidRPr="006B3FA1">
        <w:rPr>
          <w:rFonts w:ascii="Trebuchet MS" w:hAnsi="Trebuchet MS"/>
        </w:rPr>
        <w:t xml:space="preserve">esistant </w:t>
      </w:r>
      <w:r w:rsidR="00EE22ED">
        <w:rPr>
          <w:rFonts w:ascii="Trebuchet MS" w:hAnsi="Trebuchet MS"/>
        </w:rPr>
        <w:t>f</w:t>
      </w:r>
      <w:r w:rsidRPr="006B3FA1">
        <w:rPr>
          <w:rFonts w:ascii="Trebuchet MS" w:hAnsi="Trebuchet MS"/>
        </w:rPr>
        <w:t>ungus</w:t>
      </w:r>
      <w:r w:rsidR="00EE22ED">
        <w:rPr>
          <w:rFonts w:ascii="Trebuchet MS" w:hAnsi="Trebuchet MS"/>
        </w:rPr>
        <w:t xml:space="preserve"> </w:t>
      </w:r>
      <w:r w:rsidR="00EE22ED">
        <w:rPr>
          <w:rFonts w:ascii="Times New Roman" w:hAnsi="Times New Roman" w:cs="Times New Roman"/>
        </w:rPr>
        <w:t>─</w:t>
      </w:r>
      <w:r w:rsidR="00EE22ED">
        <w:rPr>
          <w:rFonts w:ascii="Trebuchet MS" w:hAnsi="Trebuchet MS"/>
        </w:rPr>
        <w:t xml:space="preserve"> </w:t>
      </w:r>
      <w:r w:rsidRPr="006B3FA1">
        <w:rPr>
          <w:rFonts w:ascii="Trebuchet MS" w:hAnsi="Trebuchet MS"/>
        </w:rPr>
        <w:t>United States, May 2013-August 2016. Am J Transplant. 2017 Jan;17(1):296-299.</w:t>
      </w:r>
    </w:p>
    <w:p w14:paraId="05F01622" w14:textId="1A96AC65"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Novosad SA, Lake J, Nguyen D, Soda E, Moulton-Meissner H, et al. Multicenter </w:t>
      </w:r>
      <w:r w:rsidR="00EE22ED">
        <w:rPr>
          <w:rFonts w:ascii="Trebuchet MS" w:hAnsi="Trebuchet MS"/>
        </w:rPr>
        <w:t>o</w:t>
      </w:r>
      <w:r w:rsidRPr="006B3FA1">
        <w:rPr>
          <w:rFonts w:ascii="Trebuchet MS" w:hAnsi="Trebuchet MS"/>
        </w:rPr>
        <w:t>utbreak of Gram-</w:t>
      </w:r>
      <w:r w:rsidR="00EE22ED">
        <w:rPr>
          <w:rFonts w:ascii="Trebuchet MS" w:hAnsi="Trebuchet MS"/>
        </w:rPr>
        <w:t>n</w:t>
      </w:r>
      <w:r w:rsidRPr="006B3FA1">
        <w:rPr>
          <w:rFonts w:ascii="Trebuchet MS" w:hAnsi="Trebuchet MS"/>
        </w:rPr>
        <w:t xml:space="preserve">egative </w:t>
      </w:r>
      <w:r w:rsidR="00EE22ED">
        <w:rPr>
          <w:rFonts w:ascii="Trebuchet MS" w:hAnsi="Trebuchet MS"/>
        </w:rPr>
        <w:t>b</w:t>
      </w:r>
      <w:r w:rsidRPr="006B3FA1">
        <w:rPr>
          <w:rFonts w:ascii="Trebuchet MS" w:hAnsi="Trebuchet MS"/>
        </w:rPr>
        <w:t xml:space="preserve">loodstream </w:t>
      </w:r>
      <w:r w:rsidR="00EE22ED">
        <w:rPr>
          <w:rFonts w:ascii="Trebuchet MS" w:hAnsi="Trebuchet MS"/>
        </w:rPr>
        <w:t>i</w:t>
      </w:r>
      <w:r w:rsidRPr="006B3FA1">
        <w:rPr>
          <w:rFonts w:ascii="Trebuchet MS" w:hAnsi="Trebuchet MS"/>
        </w:rPr>
        <w:t xml:space="preserve">nfections in </w:t>
      </w:r>
      <w:r w:rsidR="00EE22ED">
        <w:rPr>
          <w:rFonts w:ascii="Trebuchet MS" w:hAnsi="Trebuchet MS"/>
        </w:rPr>
        <w:t>h</w:t>
      </w:r>
      <w:r w:rsidRPr="006B3FA1">
        <w:rPr>
          <w:rFonts w:ascii="Trebuchet MS" w:hAnsi="Trebuchet MS"/>
        </w:rPr>
        <w:t xml:space="preserve">emodialysis </w:t>
      </w:r>
      <w:r w:rsidR="00EE22ED">
        <w:rPr>
          <w:rFonts w:ascii="Trebuchet MS" w:hAnsi="Trebuchet MS"/>
        </w:rPr>
        <w:t>p</w:t>
      </w:r>
      <w:r w:rsidRPr="006B3FA1">
        <w:rPr>
          <w:rFonts w:ascii="Trebuchet MS" w:hAnsi="Trebuchet MS"/>
        </w:rPr>
        <w:t>atients. Am J Kidney Dis. 2019 Nov;74(5):610-619.</w:t>
      </w:r>
    </w:p>
    <w:p w14:paraId="668DD43E"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Kutty PK, Forster TS, Wood-</w:t>
      </w:r>
      <w:proofErr w:type="spellStart"/>
      <w:r w:rsidRPr="006B3FA1">
        <w:rPr>
          <w:rFonts w:ascii="Trebuchet MS" w:hAnsi="Trebuchet MS"/>
        </w:rPr>
        <w:t>Koob</w:t>
      </w:r>
      <w:proofErr w:type="spellEnd"/>
      <w:r w:rsidRPr="006B3FA1">
        <w:rPr>
          <w:rFonts w:ascii="Trebuchet MS" w:hAnsi="Trebuchet MS"/>
        </w:rPr>
        <w:t xml:space="preserve"> C, Thayer N, Nelson RB, et al. Multistate outbreak of toxic anterior segment syndrome, 2005. J Cataract Refract Surg. 2008 Apr;34(4):585-90.</w:t>
      </w:r>
    </w:p>
    <w:p w14:paraId="6A1440B4" w14:textId="469D736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Centers for Disease Control and Prevention (CDC). Toxic anterior segment syndrome after cataract surgery</w:t>
      </w:r>
      <w:r w:rsidR="00EE22ED">
        <w:rPr>
          <w:rFonts w:ascii="Trebuchet MS" w:hAnsi="Trebuchet MS"/>
        </w:rPr>
        <w:t xml:space="preserve"> </w:t>
      </w:r>
      <w:r w:rsidR="00EE22ED">
        <w:rPr>
          <w:rFonts w:ascii="Times New Roman" w:hAnsi="Times New Roman" w:cs="Times New Roman"/>
        </w:rPr>
        <w:t>─</w:t>
      </w:r>
      <w:r w:rsidR="00EE22ED">
        <w:rPr>
          <w:rFonts w:ascii="Trebuchet MS" w:hAnsi="Trebuchet MS"/>
        </w:rPr>
        <w:t xml:space="preserve"> </w:t>
      </w:r>
      <w:r w:rsidRPr="006B3FA1">
        <w:rPr>
          <w:rFonts w:ascii="Trebuchet MS" w:hAnsi="Trebuchet MS"/>
        </w:rPr>
        <w:t xml:space="preserve">Maine, 2006. MMWR </w:t>
      </w:r>
      <w:proofErr w:type="spellStart"/>
      <w:r w:rsidRPr="006B3FA1">
        <w:rPr>
          <w:rFonts w:ascii="Trebuchet MS" w:hAnsi="Trebuchet MS"/>
        </w:rPr>
        <w:t>Morb</w:t>
      </w:r>
      <w:proofErr w:type="spellEnd"/>
      <w:r w:rsidRPr="006B3FA1">
        <w:rPr>
          <w:rFonts w:ascii="Trebuchet MS" w:hAnsi="Trebuchet MS"/>
        </w:rPr>
        <w:t xml:space="preserve"> Mortal </w:t>
      </w:r>
      <w:proofErr w:type="spellStart"/>
      <w:r w:rsidRPr="006B3FA1">
        <w:rPr>
          <w:rFonts w:ascii="Trebuchet MS" w:hAnsi="Trebuchet MS"/>
        </w:rPr>
        <w:t>Wkly</w:t>
      </w:r>
      <w:proofErr w:type="spellEnd"/>
      <w:r w:rsidRPr="006B3FA1">
        <w:rPr>
          <w:rFonts w:ascii="Trebuchet MS" w:hAnsi="Trebuchet MS"/>
        </w:rPr>
        <w:t xml:space="preserve"> Rep. 2007 Jun 29;56(25):629-30.</w:t>
      </w:r>
    </w:p>
    <w:p w14:paraId="09866E1D" w14:textId="2FBEB53C" w:rsidR="0043394D" w:rsidRPr="004A1765" w:rsidRDefault="006B3FA1" w:rsidP="0043394D">
      <w:pPr>
        <w:pStyle w:val="ListParagraph"/>
        <w:numPr>
          <w:ilvl w:val="0"/>
          <w:numId w:val="20"/>
        </w:numPr>
        <w:spacing w:after="0" w:line="240" w:lineRule="auto"/>
        <w:rPr>
          <w:rFonts w:ascii="Trebuchet MS" w:hAnsi="Trebuchet MS"/>
        </w:rPr>
      </w:pPr>
      <w:r w:rsidRPr="006B3FA1">
        <w:rPr>
          <w:rFonts w:ascii="Trebuchet MS" w:hAnsi="Trebuchet MS"/>
        </w:rPr>
        <w:t xml:space="preserve">Martone WJ, Williams WW, Mortensen ML, </w:t>
      </w:r>
      <w:proofErr w:type="spellStart"/>
      <w:r w:rsidRPr="006B3FA1">
        <w:rPr>
          <w:rFonts w:ascii="Trebuchet MS" w:hAnsi="Trebuchet MS"/>
        </w:rPr>
        <w:t>Gaynes</w:t>
      </w:r>
      <w:proofErr w:type="spellEnd"/>
      <w:r w:rsidRPr="006B3FA1">
        <w:rPr>
          <w:rFonts w:ascii="Trebuchet MS" w:hAnsi="Trebuchet MS"/>
        </w:rPr>
        <w:t xml:space="preserve"> RP, White JW, et al. Illness with fatalities in premature infants: association with an intravenous vitamin E preparation, E-</w:t>
      </w:r>
      <w:proofErr w:type="spellStart"/>
      <w:r w:rsidRPr="006B3FA1">
        <w:rPr>
          <w:rFonts w:ascii="Trebuchet MS" w:hAnsi="Trebuchet MS"/>
        </w:rPr>
        <w:t>Ferol</w:t>
      </w:r>
      <w:proofErr w:type="spellEnd"/>
      <w:r w:rsidRPr="006B3FA1">
        <w:rPr>
          <w:rFonts w:ascii="Trebuchet MS" w:hAnsi="Trebuchet MS"/>
        </w:rPr>
        <w:t>. Pediatrics. 1986 Oct;78(4):591-600.</w:t>
      </w:r>
    </w:p>
    <w:p w14:paraId="6172742B" w14:textId="77777777"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Burwen</w:t>
      </w:r>
      <w:proofErr w:type="spellEnd"/>
      <w:r w:rsidRPr="006B3FA1">
        <w:rPr>
          <w:rFonts w:ascii="Trebuchet MS" w:hAnsi="Trebuchet MS"/>
        </w:rPr>
        <w:t xml:space="preserve"> DR, Olsen SM, Bland LA, Arduino MJ, Reid MH, Jarvis WR. Epidemic aluminum intoxication in hemodialysis patients traced to use of an aluminum pump. Kidney Int. 1995 Aug;48(2):469-74.</w:t>
      </w:r>
    </w:p>
    <w:p w14:paraId="7EDF8D94"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lastRenderedPageBreak/>
        <w:t>Pearson ML, Levine WC, Finton RJ, Ingram CT, Gay KB, et al. Anesthesia-associated carbon monoxide exposures among surgical patients. Infect Control Hosp Epidemiol. 2001 Jun;22(6):352-6.</w:t>
      </w:r>
    </w:p>
    <w:p w14:paraId="61475F8C" w14:textId="4613732C"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OYong</w:t>
      </w:r>
      <w:proofErr w:type="spellEnd"/>
      <w:r w:rsidRPr="006B3FA1">
        <w:rPr>
          <w:rFonts w:ascii="Trebuchet MS" w:hAnsi="Trebuchet MS"/>
        </w:rPr>
        <w:t xml:space="preserve"> K, Coelho L, Bancroft E, Terashita D. Health </w:t>
      </w:r>
      <w:r w:rsidR="005021E5">
        <w:rPr>
          <w:rFonts w:ascii="Trebuchet MS" w:hAnsi="Trebuchet MS"/>
        </w:rPr>
        <w:t>c</w:t>
      </w:r>
      <w:r w:rsidRPr="006B3FA1">
        <w:rPr>
          <w:rFonts w:ascii="Trebuchet MS" w:hAnsi="Trebuchet MS"/>
        </w:rPr>
        <w:t>are-</w:t>
      </w:r>
      <w:r w:rsidR="005021E5">
        <w:rPr>
          <w:rFonts w:ascii="Trebuchet MS" w:hAnsi="Trebuchet MS"/>
        </w:rPr>
        <w:t>a</w:t>
      </w:r>
      <w:r w:rsidRPr="006B3FA1">
        <w:rPr>
          <w:rFonts w:ascii="Trebuchet MS" w:hAnsi="Trebuchet MS"/>
        </w:rPr>
        <w:t xml:space="preserve">ssociated </w:t>
      </w:r>
      <w:r w:rsidR="005021E5">
        <w:rPr>
          <w:rFonts w:ascii="Trebuchet MS" w:hAnsi="Trebuchet MS"/>
        </w:rPr>
        <w:t>i</w:t>
      </w:r>
      <w:r w:rsidRPr="006B3FA1">
        <w:rPr>
          <w:rFonts w:ascii="Trebuchet MS" w:hAnsi="Trebuchet MS"/>
        </w:rPr>
        <w:t xml:space="preserve">nfection </w:t>
      </w:r>
      <w:r w:rsidR="005021E5">
        <w:rPr>
          <w:rFonts w:ascii="Trebuchet MS" w:hAnsi="Trebuchet MS"/>
        </w:rPr>
        <w:t>o</w:t>
      </w:r>
      <w:r w:rsidRPr="006B3FA1">
        <w:rPr>
          <w:rFonts w:ascii="Trebuchet MS" w:hAnsi="Trebuchet MS"/>
        </w:rPr>
        <w:t xml:space="preserve">utbreak </w:t>
      </w:r>
      <w:r w:rsidR="005021E5">
        <w:rPr>
          <w:rFonts w:ascii="Trebuchet MS" w:hAnsi="Trebuchet MS"/>
        </w:rPr>
        <w:t>i</w:t>
      </w:r>
      <w:r w:rsidRPr="006B3FA1">
        <w:rPr>
          <w:rFonts w:ascii="Trebuchet MS" w:hAnsi="Trebuchet MS"/>
        </w:rPr>
        <w:t xml:space="preserve">nvestigations in </w:t>
      </w:r>
      <w:r w:rsidR="005021E5">
        <w:rPr>
          <w:rFonts w:ascii="Trebuchet MS" w:hAnsi="Trebuchet MS"/>
        </w:rPr>
        <w:t>o</w:t>
      </w:r>
      <w:r w:rsidRPr="006B3FA1">
        <w:rPr>
          <w:rFonts w:ascii="Trebuchet MS" w:hAnsi="Trebuchet MS"/>
        </w:rPr>
        <w:t xml:space="preserve">utpatient </w:t>
      </w:r>
      <w:r w:rsidR="005021E5">
        <w:rPr>
          <w:rFonts w:ascii="Trebuchet MS" w:hAnsi="Trebuchet MS"/>
        </w:rPr>
        <w:t>s</w:t>
      </w:r>
      <w:r w:rsidRPr="006B3FA1">
        <w:rPr>
          <w:rFonts w:ascii="Trebuchet MS" w:hAnsi="Trebuchet MS"/>
        </w:rPr>
        <w:t xml:space="preserve">ettings, Los Angeles County, California, USA, 2000-2012. </w:t>
      </w:r>
      <w:proofErr w:type="spellStart"/>
      <w:r w:rsidRPr="006B3FA1">
        <w:rPr>
          <w:rFonts w:ascii="Trebuchet MS" w:hAnsi="Trebuchet MS"/>
        </w:rPr>
        <w:t>Emerg</w:t>
      </w:r>
      <w:proofErr w:type="spellEnd"/>
      <w:r w:rsidRPr="006B3FA1">
        <w:rPr>
          <w:rFonts w:ascii="Trebuchet MS" w:hAnsi="Trebuchet MS"/>
        </w:rPr>
        <w:t xml:space="preserve"> Infect Dis. 2015 Aug;21(8):1317-21.</w:t>
      </w:r>
    </w:p>
    <w:p w14:paraId="0A297693" w14:textId="05FE65A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Cheng VCC, Chen JHK, Wong SCY, Leung SSM, So SYC, et al. Hospital </w:t>
      </w:r>
      <w:r w:rsidR="005021E5">
        <w:rPr>
          <w:rFonts w:ascii="Trebuchet MS" w:hAnsi="Trebuchet MS"/>
        </w:rPr>
        <w:t>o</w:t>
      </w:r>
      <w:r w:rsidRPr="006B3FA1">
        <w:rPr>
          <w:rFonts w:ascii="Trebuchet MS" w:hAnsi="Trebuchet MS"/>
        </w:rPr>
        <w:t xml:space="preserve">utbreak of </w:t>
      </w:r>
      <w:r w:rsidR="005021E5">
        <w:rPr>
          <w:rFonts w:ascii="Trebuchet MS" w:hAnsi="Trebuchet MS"/>
        </w:rPr>
        <w:t>p</w:t>
      </w:r>
      <w:r w:rsidRPr="006B3FA1">
        <w:rPr>
          <w:rFonts w:ascii="Trebuchet MS" w:hAnsi="Trebuchet MS"/>
        </w:rPr>
        <w:t xml:space="preserve">ulmonary and </w:t>
      </w:r>
      <w:r w:rsidR="005021E5">
        <w:rPr>
          <w:rFonts w:ascii="Trebuchet MS" w:hAnsi="Trebuchet MS"/>
        </w:rPr>
        <w:t>c</w:t>
      </w:r>
      <w:r w:rsidRPr="006B3FA1">
        <w:rPr>
          <w:rFonts w:ascii="Trebuchet MS" w:hAnsi="Trebuchet MS"/>
        </w:rPr>
        <w:t xml:space="preserve">utaneous </w:t>
      </w:r>
      <w:proofErr w:type="spellStart"/>
      <w:r w:rsidR="005021E5">
        <w:rPr>
          <w:rFonts w:ascii="Trebuchet MS" w:hAnsi="Trebuchet MS"/>
        </w:rPr>
        <w:t>z</w:t>
      </w:r>
      <w:r w:rsidRPr="006B3FA1">
        <w:rPr>
          <w:rFonts w:ascii="Trebuchet MS" w:hAnsi="Trebuchet MS"/>
        </w:rPr>
        <w:t>ygomycosis</w:t>
      </w:r>
      <w:proofErr w:type="spellEnd"/>
      <w:r w:rsidRPr="006B3FA1">
        <w:rPr>
          <w:rFonts w:ascii="Trebuchet MS" w:hAnsi="Trebuchet MS"/>
        </w:rPr>
        <w:t xml:space="preserve"> due to </w:t>
      </w:r>
      <w:r w:rsidR="005021E5">
        <w:rPr>
          <w:rFonts w:ascii="Trebuchet MS" w:hAnsi="Trebuchet MS"/>
        </w:rPr>
        <w:t>c</w:t>
      </w:r>
      <w:r w:rsidRPr="006B3FA1">
        <w:rPr>
          <w:rFonts w:ascii="Trebuchet MS" w:hAnsi="Trebuchet MS"/>
        </w:rPr>
        <w:t xml:space="preserve">ontaminated </w:t>
      </w:r>
      <w:r w:rsidR="005021E5">
        <w:rPr>
          <w:rFonts w:ascii="Trebuchet MS" w:hAnsi="Trebuchet MS"/>
        </w:rPr>
        <w:t>l</w:t>
      </w:r>
      <w:r w:rsidRPr="006B3FA1">
        <w:rPr>
          <w:rFonts w:ascii="Trebuchet MS" w:hAnsi="Trebuchet MS"/>
        </w:rPr>
        <w:t xml:space="preserve">inen </w:t>
      </w:r>
      <w:r w:rsidR="005021E5">
        <w:rPr>
          <w:rFonts w:ascii="Trebuchet MS" w:hAnsi="Trebuchet MS"/>
        </w:rPr>
        <w:t>i</w:t>
      </w:r>
      <w:r w:rsidRPr="006B3FA1">
        <w:rPr>
          <w:rFonts w:ascii="Trebuchet MS" w:hAnsi="Trebuchet MS"/>
        </w:rPr>
        <w:t xml:space="preserve">tems </w:t>
      </w:r>
      <w:r w:rsidR="005021E5">
        <w:rPr>
          <w:rFonts w:ascii="Trebuchet MS" w:hAnsi="Trebuchet MS"/>
        </w:rPr>
        <w:t>f</w:t>
      </w:r>
      <w:r w:rsidRPr="006B3FA1">
        <w:rPr>
          <w:rFonts w:ascii="Trebuchet MS" w:hAnsi="Trebuchet MS"/>
        </w:rPr>
        <w:t xml:space="preserve">rom </w:t>
      </w:r>
      <w:r w:rsidR="005021E5">
        <w:rPr>
          <w:rFonts w:ascii="Trebuchet MS" w:hAnsi="Trebuchet MS"/>
        </w:rPr>
        <w:t>s</w:t>
      </w:r>
      <w:r w:rsidRPr="006B3FA1">
        <w:rPr>
          <w:rFonts w:ascii="Trebuchet MS" w:hAnsi="Trebuchet MS"/>
        </w:rPr>
        <w:t xml:space="preserve">ubstandard </w:t>
      </w:r>
      <w:r w:rsidR="005021E5">
        <w:rPr>
          <w:rFonts w:ascii="Trebuchet MS" w:hAnsi="Trebuchet MS"/>
        </w:rPr>
        <w:t>l</w:t>
      </w:r>
      <w:r w:rsidRPr="006B3FA1">
        <w:rPr>
          <w:rFonts w:ascii="Trebuchet MS" w:hAnsi="Trebuchet MS"/>
        </w:rPr>
        <w:t>aundry. Clin Infect Dis. 2016 Mar 15;62(6):714-721.</w:t>
      </w:r>
    </w:p>
    <w:p w14:paraId="73B68A6A" w14:textId="0B206458" w:rsidR="006B3FA1" w:rsidRPr="006B3FA1" w:rsidRDefault="006B3FA1" w:rsidP="006B3FA1">
      <w:pPr>
        <w:pStyle w:val="ListParagraph"/>
        <w:numPr>
          <w:ilvl w:val="0"/>
          <w:numId w:val="20"/>
        </w:numPr>
        <w:spacing w:after="0" w:line="240" w:lineRule="auto"/>
        <w:rPr>
          <w:rFonts w:ascii="Trebuchet MS" w:hAnsi="Trebuchet MS"/>
        </w:rPr>
      </w:pPr>
      <w:proofErr w:type="spellStart"/>
      <w:r w:rsidRPr="006B3FA1">
        <w:rPr>
          <w:rFonts w:ascii="Trebuchet MS" w:hAnsi="Trebuchet MS"/>
        </w:rPr>
        <w:t>Alroy-Preis</w:t>
      </w:r>
      <w:proofErr w:type="spellEnd"/>
      <w:r w:rsidRPr="006B3FA1">
        <w:rPr>
          <w:rFonts w:ascii="Trebuchet MS" w:hAnsi="Trebuchet MS"/>
        </w:rPr>
        <w:t xml:space="preserve"> S, Daly ER, Adamski C, Dionne-Odom J, Talbot EA, et al. Large </w:t>
      </w:r>
      <w:r w:rsidR="005021E5">
        <w:rPr>
          <w:rFonts w:ascii="Trebuchet MS" w:hAnsi="Trebuchet MS"/>
        </w:rPr>
        <w:t>o</w:t>
      </w:r>
      <w:r w:rsidRPr="006B3FA1">
        <w:rPr>
          <w:rFonts w:ascii="Trebuchet MS" w:hAnsi="Trebuchet MS"/>
        </w:rPr>
        <w:t xml:space="preserve">utbreak of Hepatitis C </w:t>
      </w:r>
      <w:r w:rsidR="005021E5">
        <w:rPr>
          <w:rFonts w:ascii="Trebuchet MS" w:hAnsi="Trebuchet MS"/>
        </w:rPr>
        <w:t>v</w:t>
      </w:r>
      <w:r w:rsidRPr="006B3FA1">
        <w:rPr>
          <w:rFonts w:ascii="Trebuchet MS" w:hAnsi="Trebuchet MS"/>
        </w:rPr>
        <w:t xml:space="preserve">irus </w:t>
      </w:r>
      <w:r w:rsidR="005021E5">
        <w:rPr>
          <w:rFonts w:ascii="Trebuchet MS" w:hAnsi="Trebuchet MS"/>
        </w:rPr>
        <w:t>a</w:t>
      </w:r>
      <w:r w:rsidRPr="006B3FA1">
        <w:rPr>
          <w:rFonts w:ascii="Trebuchet MS" w:hAnsi="Trebuchet MS"/>
        </w:rPr>
        <w:t xml:space="preserve">ssociated </w:t>
      </w:r>
      <w:r w:rsidR="005021E5">
        <w:rPr>
          <w:rFonts w:ascii="Trebuchet MS" w:hAnsi="Trebuchet MS"/>
        </w:rPr>
        <w:t>w</w:t>
      </w:r>
      <w:r w:rsidRPr="006B3FA1">
        <w:rPr>
          <w:rFonts w:ascii="Trebuchet MS" w:hAnsi="Trebuchet MS"/>
        </w:rPr>
        <w:t xml:space="preserve">ith </w:t>
      </w:r>
      <w:r w:rsidR="005021E5">
        <w:rPr>
          <w:rFonts w:ascii="Trebuchet MS" w:hAnsi="Trebuchet MS"/>
        </w:rPr>
        <w:t>d</w:t>
      </w:r>
      <w:r w:rsidRPr="006B3FA1">
        <w:rPr>
          <w:rFonts w:ascii="Trebuchet MS" w:hAnsi="Trebuchet MS"/>
        </w:rPr>
        <w:t xml:space="preserve">rug </w:t>
      </w:r>
      <w:r w:rsidR="005021E5">
        <w:rPr>
          <w:rFonts w:ascii="Trebuchet MS" w:hAnsi="Trebuchet MS"/>
        </w:rPr>
        <w:t>d</w:t>
      </w:r>
      <w:r w:rsidRPr="006B3FA1">
        <w:rPr>
          <w:rFonts w:ascii="Trebuchet MS" w:hAnsi="Trebuchet MS"/>
        </w:rPr>
        <w:t xml:space="preserve">iversion by a </w:t>
      </w:r>
      <w:r w:rsidR="005021E5">
        <w:rPr>
          <w:rFonts w:ascii="Trebuchet MS" w:hAnsi="Trebuchet MS"/>
        </w:rPr>
        <w:t>h</w:t>
      </w:r>
      <w:r w:rsidRPr="006B3FA1">
        <w:rPr>
          <w:rFonts w:ascii="Trebuchet MS" w:hAnsi="Trebuchet MS"/>
        </w:rPr>
        <w:t xml:space="preserve">ealthcare </w:t>
      </w:r>
      <w:r w:rsidR="005021E5">
        <w:rPr>
          <w:rFonts w:ascii="Trebuchet MS" w:hAnsi="Trebuchet MS"/>
        </w:rPr>
        <w:t>t</w:t>
      </w:r>
      <w:r w:rsidRPr="006B3FA1">
        <w:rPr>
          <w:rFonts w:ascii="Trebuchet MS" w:hAnsi="Trebuchet MS"/>
        </w:rPr>
        <w:t>echnician. Clin Infect Dis. 2018 Aug 31;67(6):845-853.</w:t>
      </w:r>
    </w:p>
    <w:p w14:paraId="3CE8FA5F" w14:textId="40F4B7C3"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Kainer MA, Reagan DR, Nguyen DB, et al. Fungal </w:t>
      </w:r>
      <w:r w:rsidR="005021E5">
        <w:rPr>
          <w:rFonts w:ascii="Trebuchet MS" w:hAnsi="Trebuchet MS"/>
        </w:rPr>
        <w:t>i</w:t>
      </w:r>
      <w:r w:rsidRPr="006B3FA1">
        <w:rPr>
          <w:rFonts w:ascii="Trebuchet MS" w:hAnsi="Trebuchet MS"/>
        </w:rPr>
        <w:t xml:space="preserve">nfections </w:t>
      </w:r>
      <w:r w:rsidR="005021E5">
        <w:rPr>
          <w:rFonts w:ascii="Trebuchet MS" w:hAnsi="Trebuchet MS"/>
        </w:rPr>
        <w:t>a</w:t>
      </w:r>
      <w:r w:rsidRPr="006B3FA1">
        <w:rPr>
          <w:rFonts w:ascii="Trebuchet MS" w:hAnsi="Trebuchet MS"/>
        </w:rPr>
        <w:t xml:space="preserve">ssociated with </w:t>
      </w:r>
      <w:r w:rsidR="005021E5">
        <w:rPr>
          <w:rFonts w:ascii="Trebuchet MS" w:hAnsi="Trebuchet MS"/>
        </w:rPr>
        <w:t>c</w:t>
      </w:r>
      <w:r w:rsidRPr="006B3FA1">
        <w:rPr>
          <w:rFonts w:ascii="Trebuchet MS" w:hAnsi="Trebuchet MS"/>
        </w:rPr>
        <w:t xml:space="preserve">ontaminated </w:t>
      </w:r>
      <w:r w:rsidR="005021E5">
        <w:rPr>
          <w:rFonts w:ascii="Trebuchet MS" w:hAnsi="Trebuchet MS"/>
        </w:rPr>
        <w:t>m</w:t>
      </w:r>
      <w:r w:rsidRPr="006B3FA1">
        <w:rPr>
          <w:rFonts w:ascii="Trebuchet MS" w:hAnsi="Trebuchet MS"/>
        </w:rPr>
        <w:t xml:space="preserve">ethylprednisolone in Tennessee. N </w:t>
      </w:r>
      <w:proofErr w:type="spellStart"/>
      <w:r w:rsidRPr="006B3FA1">
        <w:rPr>
          <w:rFonts w:ascii="Trebuchet MS" w:hAnsi="Trebuchet MS"/>
        </w:rPr>
        <w:t>Engl</w:t>
      </w:r>
      <w:proofErr w:type="spellEnd"/>
      <w:r w:rsidRPr="006B3FA1">
        <w:rPr>
          <w:rFonts w:ascii="Trebuchet MS" w:hAnsi="Trebuchet MS"/>
        </w:rPr>
        <w:t xml:space="preserve"> J Med. 2012 Dec 6; 367(23): 2194-2203.</w:t>
      </w:r>
    </w:p>
    <w:p w14:paraId="50D9DDB6" w14:textId="25DDA120"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Mikosz CA, Smith RM, Kim M, Tyson C, Lee EH, Adams E, et al. Fungal </w:t>
      </w:r>
      <w:r w:rsidR="005021E5">
        <w:rPr>
          <w:rFonts w:ascii="Trebuchet MS" w:hAnsi="Trebuchet MS"/>
        </w:rPr>
        <w:t>e</w:t>
      </w:r>
      <w:r w:rsidRPr="006B3FA1">
        <w:rPr>
          <w:rFonts w:ascii="Trebuchet MS" w:hAnsi="Trebuchet MS"/>
        </w:rPr>
        <w:t xml:space="preserve">ndophthalmitis </w:t>
      </w:r>
      <w:r w:rsidR="005021E5">
        <w:rPr>
          <w:rFonts w:ascii="Trebuchet MS" w:hAnsi="Trebuchet MS"/>
        </w:rPr>
        <w:t>a</w:t>
      </w:r>
      <w:r w:rsidRPr="006B3FA1">
        <w:rPr>
          <w:rFonts w:ascii="Trebuchet MS" w:hAnsi="Trebuchet MS"/>
        </w:rPr>
        <w:t xml:space="preserve">ssociated with </w:t>
      </w:r>
      <w:r w:rsidR="005021E5">
        <w:rPr>
          <w:rFonts w:ascii="Trebuchet MS" w:hAnsi="Trebuchet MS"/>
        </w:rPr>
        <w:t>c</w:t>
      </w:r>
      <w:r w:rsidRPr="006B3FA1">
        <w:rPr>
          <w:rFonts w:ascii="Trebuchet MS" w:hAnsi="Trebuchet MS"/>
        </w:rPr>
        <w:t xml:space="preserve">ompounded </w:t>
      </w:r>
      <w:r w:rsidR="005021E5">
        <w:rPr>
          <w:rFonts w:ascii="Trebuchet MS" w:hAnsi="Trebuchet MS"/>
        </w:rPr>
        <w:t>p</w:t>
      </w:r>
      <w:r w:rsidRPr="006B3FA1">
        <w:rPr>
          <w:rFonts w:ascii="Trebuchet MS" w:hAnsi="Trebuchet MS"/>
        </w:rPr>
        <w:t xml:space="preserve">roducts. </w:t>
      </w:r>
      <w:proofErr w:type="spellStart"/>
      <w:r w:rsidRPr="006B3FA1">
        <w:rPr>
          <w:rFonts w:ascii="Trebuchet MS" w:hAnsi="Trebuchet MS"/>
        </w:rPr>
        <w:t>Emerg</w:t>
      </w:r>
      <w:proofErr w:type="spellEnd"/>
      <w:r w:rsidRPr="006B3FA1">
        <w:rPr>
          <w:rFonts w:ascii="Trebuchet MS" w:hAnsi="Trebuchet MS"/>
        </w:rPr>
        <w:t xml:space="preserve"> Infect Dis. 2014;20(2):248-256.</w:t>
      </w:r>
    </w:p>
    <w:p w14:paraId="511B68BB" w14:textId="31DBD10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Lyman MM, Grigg C, Kinsey CB, et al. Invasive Nontuberculous </w:t>
      </w:r>
      <w:r w:rsidR="005021E5">
        <w:rPr>
          <w:rFonts w:ascii="Trebuchet MS" w:hAnsi="Trebuchet MS"/>
        </w:rPr>
        <w:t>m</w:t>
      </w:r>
      <w:r w:rsidRPr="006B3FA1">
        <w:rPr>
          <w:rFonts w:ascii="Trebuchet MS" w:hAnsi="Trebuchet MS"/>
        </w:rPr>
        <w:t xml:space="preserve">ycobacterial </w:t>
      </w:r>
      <w:r w:rsidR="005021E5">
        <w:rPr>
          <w:rFonts w:ascii="Trebuchet MS" w:hAnsi="Trebuchet MS"/>
        </w:rPr>
        <w:t>i</w:t>
      </w:r>
      <w:r w:rsidRPr="006B3FA1">
        <w:rPr>
          <w:rFonts w:ascii="Trebuchet MS" w:hAnsi="Trebuchet MS"/>
        </w:rPr>
        <w:t xml:space="preserve">nfections among </w:t>
      </w:r>
      <w:r w:rsidR="005021E5">
        <w:rPr>
          <w:rFonts w:ascii="Trebuchet MS" w:hAnsi="Trebuchet MS"/>
        </w:rPr>
        <w:t>c</w:t>
      </w:r>
      <w:r w:rsidRPr="006B3FA1">
        <w:rPr>
          <w:rFonts w:ascii="Trebuchet MS" w:hAnsi="Trebuchet MS"/>
        </w:rPr>
        <w:t xml:space="preserve">ardiothoracic </w:t>
      </w:r>
      <w:r w:rsidR="005021E5">
        <w:rPr>
          <w:rFonts w:ascii="Trebuchet MS" w:hAnsi="Trebuchet MS"/>
        </w:rPr>
        <w:t>s</w:t>
      </w:r>
      <w:r w:rsidRPr="006B3FA1">
        <w:rPr>
          <w:rFonts w:ascii="Trebuchet MS" w:hAnsi="Trebuchet MS"/>
        </w:rPr>
        <w:t xml:space="preserve">urgical </w:t>
      </w:r>
      <w:r w:rsidR="005021E5">
        <w:rPr>
          <w:rFonts w:ascii="Trebuchet MS" w:hAnsi="Trebuchet MS"/>
        </w:rPr>
        <w:t>p</w:t>
      </w:r>
      <w:r w:rsidRPr="006B3FA1">
        <w:rPr>
          <w:rFonts w:ascii="Trebuchet MS" w:hAnsi="Trebuchet MS"/>
        </w:rPr>
        <w:t xml:space="preserve">atients </w:t>
      </w:r>
      <w:r w:rsidR="005021E5">
        <w:rPr>
          <w:rFonts w:ascii="Trebuchet MS" w:hAnsi="Trebuchet MS"/>
        </w:rPr>
        <w:t>e</w:t>
      </w:r>
      <w:r w:rsidRPr="006B3FA1">
        <w:rPr>
          <w:rFonts w:ascii="Trebuchet MS" w:hAnsi="Trebuchet MS"/>
        </w:rPr>
        <w:t xml:space="preserve">xposed to </w:t>
      </w:r>
      <w:r w:rsidR="005021E5">
        <w:rPr>
          <w:rFonts w:ascii="Trebuchet MS" w:hAnsi="Trebuchet MS"/>
        </w:rPr>
        <w:t>h</w:t>
      </w:r>
      <w:r w:rsidRPr="006B3FA1">
        <w:rPr>
          <w:rFonts w:ascii="Trebuchet MS" w:hAnsi="Trebuchet MS"/>
        </w:rPr>
        <w:t>eater-</w:t>
      </w:r>
      <w:r w:rsidR="005021E5">
        <w:rPr>
          <w:rFonts w:ascii="Trebuchet MS" w:hAnsi="Trebuchet MS"/>
        </w:rPr>
        <w:t>c</w:t>
      </w:r>
      <w:r w:rsidRPr="006B3FA1">
        <w:rPr>
          <w:rFonts w:ascii="Trebuchet MS" w:hAnsi="Trebuchet MS"/>
        </w:rPr>
        <w:t xml:space="preserve">ooler </w:t>
      </w:r>
      <w:r w:rsidR="005021E5">
        <w:rPr>
          <w:rFonts w:ascii="Trebuchet MS" w:hAnsi="Trebuchet MS"/>
        </w:rPr>
        <w:t>d</w:t>
      </w:r>
      <w:r w:rsidRPr="006B3FA1">
        <w:rPr>
          <w:rFonts w:ascii="Trebuchet MS" w:hAnsi="Trebuchet MS"/>
        </w:rPr>
        <w:t xml:space="preserve">evices. </w:t>
      </w:r>
      <w:proofErr w:type="spellStart"/>
      <w:r w:rsidRPr="006B3FA1">
        <w:rPr>
          <w:rFonts w:ascii="Trebuchet MS" w:hAnsi="Trebuchet MS"/>
        </w:rPr>
        <w:t>Emerg</w:t>
      </w:r>
      <w:proofErr w:type="spellEnd"/>
      <w:r w:rsidRPr="006B3FA1">
        <w:rPr>
          <w:rFonts w:ascii="Trebuchet MS" w:hAnsi="Trebuchet MS"/>
        </w:rPr>
        <w:t xml:space="preserve"> Infect Dis. 2017 May; 23(5): 796-805. </w:t>
      </w:r>
    </w:p>
    <w:p w14:paraId="238DB111"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van Ingen J, Kohl TA, </w:t>
      </w:r>
      <w:proofErr w:type="spellStart"/>
      <w:r w:rsidRPr="006B3FA1">
        <w:rPr>
          <w:rFonts w:ascii="Trebuchet MS" w:hAnsi="Trebuchet MS"/>
        </w:rPr>
        <w:t>Kranzer</w:t>
      </w:r>
      <w:proofErr w:type="spellEnd"/>
      <w:r w:rsidRPr="006B3FA1">
        <w:rPr>
          <w:rFonts w:ascii="Trebuchet MS" w:hAnsi="Trebuchet MS"/>
        </w:rPr>
        <w:t xml:space="preserve"> K, </w:t>
      </w:r>
      <w:proofErr w:type="spellStart"/>
      <w:r w:rsidRPr="006B3FA1">
        <w:rPr>
          <w:rFonts w:ascii="Trebuchet MS" w:hAnsi="Trebuchet MS"/>
        </w:rPr>
        <w:t>Hasse</w:t>
      </w:r>
      <w:proofErr w:type="spellEnd"/>
      <w:r w:rsidRPr="006B3FA1">
        <w:rPr>
          <w:rFonts w:ascii="Trebuchet MS" w:hAnsi="Trebuchet MS"/>
        </w:rPr>
        <w:t xml:space="preserve"> B, Keller PM, et al. Global outbreak of severe </w:t>
      </w:r>
      <w:r w:rsidRPr="00EE22ED">
        <w:rPr>
          <w:rFonts w:ascii="Trebuchet MS" w:hAnsi="Trebuchet MS"/>
          <w:i/>
          <w:iCs/>
        </w:rPr>
        <w:t>Mycobacterium chimaera</w:t>
      </w:r>
      <w:r w:rsidRPr="006B3FA1">
        <w:rPr>
          <w:rFonts w:ascii="Trebuchet MS" w:hAnsi="Trebuchet MS"/>
        </w:rPr>
        <w:t xml:space="preserve"> disease after cardiac surgery: a molecular epidemiological study. Lancet Infect Dis. 2017 Oct;17(10):1033-1041.</w:t>
      </w:r>
    </w:p>
    <w:p w14:paraId="49BFBFC7" w14:textId="519F126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Kracalik I, Ham C, Smith AR, et al. Notes from the Field: Verona </w:t>
      </w:r>
      <w:proofErr w:type="spellStart"/>
      <w:r w:rsidRPr="006B3FA1">
        <w:rPr>
          <w:rFonts w:ascii="Trebuchet MS" w:hAnsi="Trebuchet MS"/>
        </w:rPr>
        <w:t>Integron</w:t>
      </w:r>
      <w:proofErr w:type="spellEnd"/>
      <w:r w:rsidRPr="006B3FA1">
        <w:rPr>
          <w:rFonts w:ascii="Trebuchet MS" w:hAnsi="Trebuchet MS"/>
        </w:rPr>
        <w:t>-</w:t>
      </w:r>
      <w:r w:rsidR="005021E5">
        <w:rPr>
          <w:rFonts w:ascii="Trebuchet MS" w:hAnsi="Trebuchet MS"/>
        </w:rPr>
        <w:t>e</w:t>
      </w:r>
      <w:r w:rsidRPr="006B3FA1">
        <w:rPr>
          <w:rFonts w:ascii="Trebuchet MS" w:hAnsi="Trebuchet MS"/>
        </w:rPr>
        <w:t xml:space="preserve">ncoded </w:t>
      </w:r>
      <w:r w:rsidR="005021E5">
        <w:rPr>
          <w:rFonts w:ascii="Trebuchet MS" w:hAnsi="Trebuchet MS"/>
        </w:rPr>
        <w:t>m</w:t>
      </w:r>
      <w:r w:rsidRPr="006B3FA1">
        <w:rPr>
          <w:rFonts w:ascii="Trebuchet MS" w:hAnsi="Trebuchet MS"/>
        </w:rPr>
        <w:t>etallo-</w:t>
      </w:r>
      <w:r w:rsidR="00317AF6">
        <w:rPr>
          <w:rFonts w:ascii="Trebuchet MS" w:hAnsi="Trebuchet MS"/>
        </w:rPr>
        <w:t>Beta</w:t>
      </w:r>
      <w:r w:rsidRPr="006B3FA1">
        <w:rPr>
          <w:rFonts w:ascii="Trebuchet MS" w:hAnsi="Trebuchet MS"/>
        </w:rPr>
        <w:t>-</w:t>
      </w:r>
      <w:r w:rsidR="005021E5">
        <w:rPr>
          <w:rFonts w:ascii="Trebuchet MS" w:hAnsi="Trebuchet MS"/>
        </w:rPr>
        <w:t>l</w:t>
      </w:r>
      <w:r w:rsidRPr="006B3FA1">
        <w:rPr>
          <w:rFonts w:ascii="Trebuchet MS" w:hAnsi="Trebuchet MS"/>
        </w:rPr>
        <w:t>actamase-</w:t>
      </w:r>
      <w:r w:rsidR="005021E5">
        <w:rPr>
          <w:rFonts w:ascii="Trebuchet MS" w:hAnsi="Trebuchet MS"/>
        </w:rPr>
        <w:t>p</w:t>
      </w:r>
      <w:r w:rsidRPr="006B3FA1">
        <w:rPr>
          <w:rFonts w:ascii="Trebuchet MS" w:hAnsi="Trebuchet MS"/>
        </w:rPr>
        <w:t xml:space="preserve">roducing </w:t>
      </w:r>
      <w:r w:rsidR="005021E5">
        <w:rPr>
          <w:rFonts w:ascii="Trebuchet MS" w:hAnsi="Trebuchet MS"/>
        </w:rPr>
        <w:t>c</w:t>
      </w:r>
      <w:r w:rsidRPr="006B3FA1">
        <w:rPr>
          <w:rFonts w:ascii="Trebuchet MS" w:hAnsi="Trebuchet MS"/>
        </w:rPr>
        <w:t>arbapenem-</w:t>
      </w:r>
      <w:r w:rsidR="005021E5">
        <w:rPr>
          <w:rFonts w:ascii="Trebuchet MS" w:hAnsi="Trebuchet MS"/>
        </w:rPr>
        <w:t>r</w:t>
      </w:r>
      <w:r w:rsidRPr="006B3FA1">
        <w:rPr>
          <w:rFonts w:ascii="Trebuchet MS" w:hAnsi="Trebuchet MS"/>
        </w:rPr>
        <w:t xml:space="preserve">esistant </w:t>
      </w:r>
      <w:r w:rsidRPr="00EE22ED">
        <w:rPr>
          <w:rFonts w:ascii="Trebuchet MS" w:hAnsi="Trebuchet MS"/>
          <w:i/>
          <w:iCs/>
        </w:rPr>
        <w:t>Pseudomonas aeruginosa</w:t>
      </w:r>
      <w:r w:rsidRPr="006B3FA1">
        <w:rPr>
          <w:rFonts w:ascii="Trebuchet MS" w:hAnsi="Trebuchet MS"/>
        </w:rPr>
        <w:t xml:space="preserve"> </w:t>
      </w:r>
      <w:r w:rsidR="005021E5">
        <w:rPr>
          <w:rFonts w:ascii="Trebuchet MS" w:hAnsi="Trebuchet MS"/>
        </w:rPr>
        <w:t>i</w:t>
      </w:r>
      <w:r w:rsidRPr="006B3FA1">
        <w:rPr>
          <w:rFonts w:ascii="Trebuchet MS" w:hAnsi="Trebuchet MS"/>
        </w:rPr>
        <w:t xml:space="preserve">nfections in U.S. </w:t>
      </w:r>
      <w:r w:rsidR="005021E5">
        <w:rPr>
          <w:rFonts w:ascii="Trebuchet MS" w:hAnsi="Trebuchet MS"/>
        </w:rPr>
        <w:t>r</w:t>
      </w:r>
      <w:r w:rsidRPr="006B3FA1">
        <w:rPr>
          <w:rFonts w:ascii="Trebuchet MS" w:hAnsi="Trebuchet MS"/>
        </w:rPr>
        <w:t xml:space="preserve">esidents </w:t>
      </w:r>
      <w:r w:rsidR="005021E5">
        <w:rPr>
          <w:rFonts w:ascii="Trebuchet MS" w:hAnsi="Trebuchet MS"/>
        </w:rPr>
        <w:t>a</w:t>
      </w:r>
      <w:r w:rsidRPr="006B3FA1">
        <w:rPr>
          <w:rFonts w:ascii="Trebuchet MS" w:hAnsi="Trebuchet MS"/>
        </w:rPr>
        <w:t xml:space="preserve">ssociated with </w:t>
      </w:r>
      <w:r w:rsidR="005021E5">
        <w:rPr>
          <w:rFonts w:ascii="Trebuchet MS" w:hAnsi="Trebuchet MS"/>
        </w:rPr>
        <w:t>i</w:t>
      </w:r>
      <w:r w:rsidRPr="006B3FA1">
        <w:rPr>
          <w:rFonts w:ascii="Trebuchet MS" w:hAnsi="Trebuchet MS"/>
        </w:rPr>
        <w:t xml:space="preserve">nvasive </w:t>
      </w:r>
      <w:r w:rsidR="005021E5">
        <w:rPr>
          <w:rFonts w:ascii="Trebuchet MS" w:hAnsi="Trebuchet MS"/>
        </w:rPr>
        <w:t>m</w:t>
      </w:r>
      <w:r w:rsidRPr="006B3FA1">
        <w:rPr>
          <w:rFonts w:ascii="Trebuchet MS" w:hAnsi="Trebuchet MS"/>
        </w:rPr>
        <w:t xml:space="preserve">edical </w:t>
      </w:r>
      <w:r w:rsidR="005021E5">
        <w:rPr>
          <w:rFonts w:ascii="Trebuchet MS" w:hAnsi="Trebuchet MS"/>
        </w:rPr>
        <w:t>p</w:t>
      </w:r>
      <w:r w:rsidRPr="006B3FA1">
        <w:rPr>
          <w:rFonts w:ascii="Trebuchet MS" w:hAnsi="Trebuchet MS"/>
        </w:rPr>
        <w:t xml:space="preserve">rocedures in Mexico, 2015-2018. MMWR </w:t>
      </w:r>
      <w:proofErr w:type="spellStart"/>
      <w:r w:rsidRPr="006B3FA1">
        <w:rPr>
          <w:rFonts w:ascii="Trebuchet MS" w:hAnsi="Trebuchet MS"/>
        </w:rPr>
        <w:t>Morb</w:t>
      </w:r>
      <w:proofErr w:type="spellEnd"/>
      <w:r w:rsidRPr="006B3FA1">
        <w:rPr>
          <w:rFonts w:ascii="Trebuchet MS" w:hAnsi="Trebuchet MS"/>
        </w:rPr>
        <w:t xml:space="preserve"> Mortal </w:t>
      </w:r>
      <w:proofErr w:type="spellStart"/>
      <w:r w:rsidRPr="006B3FA1">
        <w:rPr>
          <w:rFonts w:ascii="Trebuchet MS" w:hAnsi="Trebuchet MS"/>
        </w:rPr>
        <w:t>Wkly</w:t>
      </w:r>
      <w:proofErr w:type="spellEnd"/>
      <w:r w:rsidRPr="006B3FA1">
        <w:rPr>
          <w:rFonts w:ascii="Trebuchet MS" w:hAnsi="Trebuchet MS"/>
        </w:rPr>
        <w:t xml:space="preserve"> Rep </w:t>
      </w:r>
      <w:proofErr w:type="gramStart"/>
      <w:r w:rsidRPr="006B3FA1">
        <w:rPr>
          <w:rFonts w:ascii="Trebuchet MS" w:hAnsi="Trebuchet MS"/>
        </w:rPr>
        <w:t>2019;68:463</w:t>
      </w:r>
      <w:proofErr w:type="gramEnd"/>
      <w:r w:rsidRPr="006B3FA1">
        <w:rPr>
          <w:rFonts w:ascii="Trebuchet MS" w:hAnsi="Trebuchet MS"/>
        </w:rPr>
        <w:t>-464.</w:t>
      </w:r>
    </w:p>
    <w:p w14:paraId="5C2D0B9C"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Dubendris H, MacFarquhar J, Kornegay R, Gable P, Boyd S, et al. </w:t>
      </w:r>
      <w:proofErr w:type="spellStart"/>
      <w:r w:rsidRPr="006B3FA1">
        <w:rPr>
          <w:rFonts w:ascii="Trebuchet MS" w:hAnsi="Trebuchet MS"/>
        </w:rPr>
        <w:t>Imipenemase</w:t>
      </w:r>
      <w:proofErr w:type="spellEnd"/>
      <w:r w:rsidRPr="006B3FA1">
        <w:rPr>
          <w:rFonts w:ascii="Trebuchet MS" w:hAnsi="Trebuchet MS"/>
        </w:rPr>
        <w:t xml:space="preserve">-producing carbapenem-resistant Enterobacteriaceae transmission in a long-term-care facility during a community-wide multidrug resistant organism outbreak-North Carolina, 2017. Am J Infect Control. 2019 Jul 19. </w:t>
      </w:r>
      <w:proofErr w:type="spellStart"/>
      <w:r w:rsidRPr="006B3FA1">
        <w:rPr>
          <w:rFonts w:ascii="Trebuchet MS" w:hAnsi="Trebuchet MS"/>
        </w:rPr>
        <w:t>pii</w:t>
      </w:r>
      <w:proofErr w:type="spellEnd"/>
      <w:r w:rsidRPr="006B3FA1">
        <w:rPr>
          <w:rFonts w:ascii="Trebuchet MS" w:hAnsi="Trebuchet MS"/>
        </w:rPr>
        <w:t xml:space="preserve">: S0196-6553(19)30603-0. </w:t>
      </w:r>
      <w:proofErr w:type="spellStart"/>
      <w:r w:rsidRPr="006B3FA1">
        <w:rPr>
          <w:rFonts w:ascii="Trebuchet MS" w:hAnsi="Trebuchet MS"/>
        </w:rPr>
        <w:t>doi</w:t>
      </w:r>
      <w:proofErr w:type="spellEnd"/>
      <w:r w:rsidRPr="006B3FA1">
        <w:rPr>
          <w:rFonts w:ascii="Trebuchet MS" w:hAnsi="Trebuchet MS"/>
        </w:rPr>
        <w:t>: 10.1016/j.ajic.2019.05.022. [</w:t>
      </w:r>
      <w:proofErr w:type="spellStart"/>
      <w:r w:rsidRPr="006B3FA1">
        <w:rPr>
          <w:rFonts w:ascii="Trebuchet MS" w:hAnsi="Trebuchet MS"/>
        </w:rPr>
        <w:t>Epub</w:t>
      </w:r>
      <w:proofErr w:type="spellEnd"/>
      <w:r w:rsidRPr="006B3FA1">
        <w:rPr>
          <w:rFonts w:ascii="Trebuchet MS" w:hAnsi="Trebuchet MS"/>
        </w:rPr>
        <w:t xml:space="preserve"> ahead of print]</w:t>
      </w:r>
    </w:p>
    <w:p w14:paraId="4723431A"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Boehmer TK, Bamberg WM, Ghosh TS, Cronquist A, </w:t>
      </w:r>
      <w:proofErr w:type="spellStart"/>
      <w:r w:rsidRPr="006B3FA1">
        <w:rPr>
          <w:rFonts w:ascii="Trebuchet MS" w:hAnsi="Trebuchet MS"/>
        </w:rPr>
        <w:t>Fornof</w:t>
      </w:r>
      <w:proofErr w:type="spellEnd"/>
      <w:r w:rsidRPr="006B3FA1">
        <w:rPr>
          <w:rFonts w:ascii="Trebuchet MS" w:hAnsi="Trebuchet MS"/>
        </w:rPr>
        <w:t xml:space="preserve"> ME, et al. Health care-associated outbreak of </w:t>
      </w:r>
      <w:r w:rsidRPr="00EE22ED">
        <w:rPr>
          <w:rFonts w:ascii="Trebuchet MS" w:hAnsi="Trebuchet MS"/>
          <w:i/>
          <w:iCs/>
        </w:rPr>
        <w:t>Salmonella</w:t>
      </w:r>
      <w:r w:rsidRPr="006B3FA1">
        <w:rPr>
          <w:rFonts w:ascii="Trebuchet MS" w:hAnsi="Trebuchet MS"/>
        </w:rPr>
        <w:t xml:space="preserve"> Tennessee in a neonatal intensive care unit. Am J Infect Control. 2009 Feb;37(1):49-55.</w:t>
      </w:r>
    </w:p>
    <w:bookmarkEnd w:id="21"/>
    <w:p w14:paraId="7F3C19BD" w14:textId="77777777" w:rsidR="005303A3" w:rsidRDefault="005303A3" w:rsidP="005303A3">
      <w:pPr>
        <w:ind w:left="1080" w:firstLine="720"/>
        <w:rPr>
          <w:rFonts w:ascii="Calibri" w:hAnsi="Calibri"/>
        </w:rPr>
      </w:pPr>
    </w:p>
    <w:p w14:paraId="07C1F272" w14:textId="0710F8E5" w:rsidR="005303A3" w:rsidRDefault="005303A3" w:rsidP="005303A3">
      <w:pPr>
        <w:ind w:left="1080" w:firstLine="720"/>
        <w:rPr>
          <w:rFonts w:ascii="Calibri" w:hAnsi="Calibri"/>
        </w:rPr>
      </w:pPr>
    </w:p>
    <w:p w14:paraId="31291759" w14:textId="77777777" w:rsidR="00617624" w:rsidRDefault="00617624" w:rsidP="00617624">
      <w:pPr>
        <w:spacing w:after="0" w:line="240" w:lineRule="auto"/>
        <w:ind w:left="1800"/>
        <w:rPr>
          <w:rFonts w:ascii="Calibri" w:hAnsi="Calibri"/>
          <w:b/>
          <w:bCs/>
        </w:rPr>
      </w:pPr>
      <w:r w:rsidRPr="00565767">
        <w:rPr>
          <w:rFonts w:ascii="Calibri" w:hAnsi="Calibri"/>
          <w:b/>
          <w:bCs/>
        </w:rPr>
        <w:t>V3</w:t>
      </w:r>
      <w:r>
        <w:rPr>
          <w:rFonts w:ascii="Calibri" w:hAnsi="Calibri"/>
          <w:b/>
          <w:bCs/>
        </w:rPr>
        <w:t>: September 2021</w:t>
      </w:r>
    </w:p>
    <w:p w14:paraId="107186FA" w14:textId="77777777" w:rsidR="00617624" w:rsidRPr="00565767" w:rsidRDefault="00617624" w:rsidP="00617624">
      <w:pPr>
        <w:spacing w:after="0" w:line="240" w:lineRule="auto"/>
        <w:ind w:left="1800"/>
        <w:rPr>
          <w:rFonts w:ascii="Calibri" w:hAnsi="Calibri"/>
          <w:b/>
          <w:bCs/>
        </w:rPr>
      </w:pPr>
    </w:p>
    <w:p w14:paraId="6E53EFE5" w14:textId="77777777" w:rsidR="00617624" w:rsidRDefault="00617624" w:rsidP="00617624">
      <w:pPr>
        <w:spacing w:after="0" w:line="240" w:lineRule="auto"/>
        <w:ind w:left="1800"/>
        <w:rPr>
          <w:rFonts w:ascii="Calibri" w:hAnsi="Calibri" w:cs="Calibri"/>
        </w:rPr>
      </w:pPr>
      <w:r w:rsidRPr="00565767">
        <w:rPr>
          <w:rFonts w:ascii="Calibri" w:hAnsi="Calibri" w:cs="Calibri"/>
          <w:i/>
          <w:iCs/>
        </w:rPr>
        <w:t xml:space="preserve">Disclaimer: </w:t>
      </w:r>
      <w:r w:rsidRPr="00565767">
        <w:rPr>
          <w:rFonts w:ascii="Calibri" w:hAnsi="Calibri" w:cs="Calibri"/>
        </w:rPr>
        <w:t>The positions and views expressed in these materials do not necessarily represent the official positions of CORHA’s member organizations.</w:t>
      </w:r>
    </w:p>
    <w:p w14:paraId="2527248C" w14:textId="77777777" w:rsidR="00617624" w:rsidRDefault="00617624" w:rsidP="00617624">
      <w:pPr>
        <w:spacing w:after="0" w:line="240" w:lineRule="auto"/>
        <w:ind w:left="1800"/>
        <w:rPr>
          <w:rFonts w:ascii="Calibri" w:hAnsi="Calibri" w:cs="Calibri"/>
        </w:rPr>
      </w:pPr>
    </w:p>
    <w:p w14:paraId="2E5BA783" w14:textId="7596B406" w:rsidR="00D82B18" w:rsidRPr="00617624" w:rsidRDefault="00617624" w:rsidP="00617624">
      <w:pPr>
        <w:spacing w:after="0" w:line="240" w:lineRule="auto"/>
        <w:ind w:left="1080" w:firstLine="720"/>
        <w:rPr>
          <w:rFonts w:ascii="Calibri" w:hAnsi="Calibri"/>
          <w:sz w:val="20"/>
          <w:szCs w:val="20"/>
        </w:rPr>
      </w:pPr>
      <w:hyperlink r:id="rId21" w:history="1">
        <w:r w:rsidRPr="0022682D">
          <w:rPr>
            <w:rStyle w:val="Hyperlink"/>
            <w:rFonts w:ascii="Calibri" w:hAnsi="Calibri"/>
          </w:rPr>
          <w:t>https://corha.org</w:t>
        </w:r>
      </w:hyperlink>
    </w:p>
    <w:p w14:paraId="721C73BE" w14:textId="48912A92" w:rsidR="00D82B18" w:rsidRDefault="00D82B18" w:rsidP="006B3FA1">
      <w:pPr>
        <w:spacing w:after="0" w:line="240" w:lineRule="auto"/>
        <w:rPr>
          <w:rFonts w:ascii="Trebuchet MS" w:hAnsi="Trebuchet MS"/>
        </w:rPr>
      </w:pPr>
    </w:p>
    <w:p w14:paraId="041B0845" w14:textId="1C1901C1" w:rsidR="00D82B18" w:rsidRDefault="00D82B18" w:rsidP="006B3FA1">
      <w:pPr>
        <w:spacing w:after="0" w:line="240" w:lineRule="auto"/>
        <w:rPr>
          <w:rFonts w:ascii="Trebuchet MS" w:hAnsi="Trebuchet MS"/>
        </w:rPr>
      </w:pPr>
    </w:p>
    <w:p w14:paraId="066515EB" w14:textId="6F0692D0" w:rsidR="00D82B18" w:rsidRDefault="00D82B18" w:rsidP="006B3FA1">
      <w:pPr>
        <w:spacing w:after="0" w:line="240" w:lineRule="auto"/>
        <w:rPr>
          <w:rFonts w:ascii="Trebuchet MS" w:hAnsi="Trebuchet MS"/>
        </w:rPr>
      </w:pPr>
    </w:p>
    <w:p w14:paraId="6A3B2979" w14:textId="7AB30728" w:rsidR="00D82B18" w:rsidRDefault="00D82B18" w:rsidP="006B3FA1">
      <w:pPr>
        <w:spacing w:after="0" w:line="240" w:lineRule="auto"/>
        <w:rPr>
          <w:rFonts w:ascii="Trebuchet MS" w:hAnsi="Trebuchet MS"/>
        </w:rPr>
      </w:pPr>
    </w:p>
    <w:p w14:paraId="550EA4E3" w14:textId="77777777" w:rsidR="00D82B18" w:rsidRDefault="00D82B18" w:rsidP="00D82B18">
      <w:pPr>
        <w:rPr>
          <w:rFonts w:ascii="Calibri" w:hAnsi="Calibri"/>
        </w:rPr>
      </w:pPr>
    </w:p>
    <w:sectPr w:rsidR="00D82B18" w:rsidSect="00D82B18">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591A2" w14:textId="77777777" w:rsidR="0099241D" w:rsidRDefault="0099241D" w:rsidP="001F6CD4">
      <w:pPr>
        <w:spacing w:after="0" w:line="240" w:lineRule="auto"/>
      </w:pPr>
      <w:r>
        <w:separator/>
      </w:r>
    </w:p>
  </w:endnote>
  <w:endnote w:type="continuationSeparator" w:id="0">
    <w:p w14:paraId="7C0D1235" w14:textId="77777777" w:rsidR="0099241D" w:rsidRDefault="0099241D" w:rsidP="001F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18D6" w14:textId="77777777" w:rsidR="007A0B21" w:rsidRDefault="007A0B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086228"/>
      <w:docPartObj>
        <w:docPartGallery w:val="Page Numbers (Bottom of Page)"/>
        <w:docPartUnique/>
      </w:docPartObj>
    </w:sdtPr>
    <w:sdtEndPr>
      <w:rPr>
        <w:noProof/>
      </w:rPr>
    </w:sdtEndPr>
    <w:sdtContent>
      <w:p w14:paraId="5049EC04" w14:textId="215B6A83" w:rsidR="007A0B21" w:rsidRDefault="007A0B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0DC7C8" w14:textId="12332CCA" w:rsidR="007A0B21" w:rsidRDefault="007A0B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16755" w14:textId="77777777" w:rsidR="007A0B21" w:rsidRDefault="007A0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CE6E3" w14:textId="77777777" w:rsidR="0099241D" w:rsidRDefault="0099241D" w:rsidP="001F6CD4">
      <w:pPr>
        <w:spacing w:after="0" w:line="240" w:lineRule="auto"/>
      </w:pPr>
      <w:r>
        <w:separator/>
      </w:r>
    </w:p>
  </w:footnote>
  <w:footnote w:type="continuationSeparator" w:id="0">
    <w:p w14:paraId="6D22C21E" w14:textId="77777777" w:rsidR="0099241D" w:rsidRDefault="0099241D" w:rsidP="001F6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5B13" w14:textId="77777777" w:rsidR="007A0B21" w:rsidRDefault="007A0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6256" w14:textId="6DC9FBA3" w:rsidR="007A0B21" w:rsidRDefault="00617624">
    <w:pPr>
      <w:pStyle w:val="Header"/>
    </w:pPr>
    <w:r>
      <w:rPr>
        <w:noProof/>
      </w:rPr>
      <w:pict w14:anchorId="1D7C0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72.15pt;margin-top:-72.3pt;width:612pt;height:11in;z-index:-251656192;mso-position-horizontal-relative:margin;mso-position-vertical-relative:margin" o:allowincell="f">
          <v:imagedata r:id="rId1" o:title="CORHA background_v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5005" w14:textId="230EB069" w:rsidR="007A0B21" w:rsidRDefault="007A0B21">
    <w:pPr>
      <w:pStyle w:val="Header"/>
    </w:pPr>
    <w:r>
      <w:rPr>
        <w:noProof/>
      </w:rPr>
      <w:drawing>
        <wp:anchor distT="0" distB="0" distL="114300" distR="114300" simplePos="0" relativeHeight="251662336" behindDoc="0" locked="0" layoutInCell="1" allowOverlap="1" wp14:anchorId="05926518" wp14:editId="78B8EFBE">
          <wp:simplePos x="0" y="0"/>
          <wp:positionH relativeFrom="margin">
            <wp:posOffset>804545</wp:posOffset>
          </wp:positionH>
          <wp:positionV relativeFrom="margin">
            <wp:posOffset>-719455</wp:posOffset>
          </wp:positionV>
          <wp:extent cx="5798820" cy="7867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r w:rsidR="00617624">
      <w:rPr>
        <w:noProof/>
      </w:rPr>
      <w:pict w14:anchorId="5A4512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56" type="#_x0000_t75" style="position:absolute;margin-left:-72.15pt;margin-top:-71.9pt;width:612pt;height:11in;z-index:-251658240;mso-position-horizontal-relative:margin;mso-position-vertical-relative:margin" o:allowincell="f">
          <v:imagedata r:id="rId2" o:title="CORHA background_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517E"/>
    <w:multiLevelType w:val="hybridMultilevel"/>
    <w:tmpl w:val="240C2FEC"/>
    <w:lvl w:ilvl="0" w:tplc="E8301F1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6830D86"/>
    <w:multiLevelType w:val="multilevel"/>
    <w:tmpl w:val="33E685F6"/>
    <w:lvl w:ilvl="0">
      <w:start w:val="2"/>
      <w:numFmt w:val="decimal"/>
      <w:lvlText w:val="%1."/>
      <w:lvlJc w:val="left"/>
      <w:pPr>
        <w:ind w:left="720" w:hanging="360"/>
      </w:pPr>
      <w:rPr>
        <w:rFonts w:hint="default"/>
      </w:rPr>
    </w:lvl>
    <w:lvl w:ilvl="1">
      <w:start w:val="3"/>
      <w:numFmt w:val="decimal"/>
      <w:isLgl/>
      <w:lvlText w:val="%1.%2"/>
      <w:lvlJc w:val="left"/>
      <w:pPr>
        <w:ind w:left="738" w:hanging="378"/>
      </w:pPr>
      <w:rPr>
        <w:rFonts w:hint="default"/>
      </w:rPr>
    </w:lvl>
    <w:lvl w:ilvl="2">
      <w:start w:val="4"/>
      <w:numFmt w:val="decimal"/>
      <w:isLgl/>
      <w:lvlText w:val="%1.%2.%3"/>
      <w:lvlJc w:val="left"/>
      <w:pPr>
        <w:ind w:left="108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C56CAC"/>
    <w:multiLevelType w:val="multilevel"/>
    <w:tmpl w:val="A7CCC0E2"/>
    <w:numStyleLink w:val="Style1"/>
  </w:abstractNum>
  <w:abstractNum w:abstractNumId="3" w15:restartNumberingAfterBreak="0">
    <w:nsid w:val="0CCA4F6D"/>
    <w:multiLevelType w:val="hybridMultilevel"/>
    <w:tmpl w:val="1DF6DD1C"/>
    <w:lvl w:ilvl="0" w:tplc="C598F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D66250"/>
    <w:multiLevelType w:val="hybridMultilevel"/>
    <w:tmpl w:val="C8FACB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D737C"/>
    <w:multiLevelType w:val="hybridMultilevel"/>
    <w:tmpl w:val="4A3EA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B45592"/>
    <w:multiLevelType w:val="hybridMultilevel"/>
    <w:tmpl w:val="26B45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B115E"/>
    <w:multiLevelType w:val="multilevel"/>
    <w:tmpl w:val="A7CCC0E2"/>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523511"/>
    <w:multiLevelType w:val="hybridMultilevel"/>
    <w:tmpl w:val="3CB67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82180"/>
    <w:multiLevelType w:val="hybridMultilevel"/>
    <w:tmpl w:val="ED38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C6513C"/>
    <w:multiLevelType w:val="hybridMultilevel"/>
    <w:tmpl w:val="DB1C62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A71B83"/>
    <w:multiLevelType w:val="hybridMultilevel"/>
    <w:tmpl w:val="399A4C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825035"/>
    <w:multiLevelType w:val="hybridMultilevel"/>
    <w:tmpl w:val="D2EC2F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B1868"/>
    <w:multiLevelType w:val="hybridMultilevel"/>
    <w:tmpl w:val="2884C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133548"/>
    <w:multiLevelType w:val="hybridMultilevel"/>
    <w:tmpl w:val="51405A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3038EE"/>
    <w:multiLevelType w:val="hybridMultilevel"/>
    <w:tmpl w:val="FA68F3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C5228"/>
    <w:multiLevelType w:val="hybridMultilevel"/>
    <w:tmpl w:val="FE00D4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0D3FF2"/>
    <w:multiLevelType w:val="hybridMultilevel"/>
    <w:tmpl w:val="AB660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B73010"/>
    <w:multiLevelType w:val="hybridMultilevel"/>
    <w:tmpl w:val="43043AEE"/>
    <w:lvl w:ilvl="0" w:tplc="97C4D036">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A20DB9"/>
    <w:multiLevelType w:val="hybridMultilevel"/>
    <w:tmpl w:val="B0A88C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170634"/>
    <w:multiLevelType w:val="hybridMultilevel"/>
    <w:tmpl w:val="5F7ECFA6"/>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56345D0E"/>
    <w:multiLevelType w:val="hybridMultilevel"/>
    <w:tmpl w:val="14B859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602051"/>
    <w:multiLevelType w:val="hybridMultilevel"/>
    <w:tmpl w:val="E3A82D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C073F"/>
    <w:multiLevelType w:val="hybridMultilevel"/>
    <w:tmpl w:val="374CC26C"/>
    <w:lvl w:ilvl="0" w:tplc="9AC28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05F63"/>
    <w:multiLevelType w:val="hybridMultilevel"/>
    <w:tmpl w:val="53AA0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D83B2A"/>
    <w:multiLevelType w:val="hybridMultilevel"/>
    <w:tmpl w:val="DB64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822CB5"/>
    <w:multiLevelType w:val="multilevel"/>
    <w:tmpl w:val="4838FC5E"/>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b/>
        <w:bCs/>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i/>
        <w:iCs/>
      </w:rPr>
    </w:lvl>
    <w:lvl w:ilvl="4">
      <w:start w:val="1"/>
      <w:numFmt w:val="decimal"/>
      <w:isLgl/>
      <w:lvlText w:val="%1.%2.%3.%4.%5"/>
      <w:lvlJc w:val="left"/>
      <w:pPr>
        <w:ind w:left="2880" w:hanging="1080"/>
      </w:pPr>
      <w:rPr>
        <w:rFonts w:hint="default"/>
        <w:i/>
        <w:iCs/>
        <w:color w:val="000000" w:themeColor="text1"/>
      </w:rPr>
    </w:lvl>
    <w:lvl w:ilvl="5">
      <w:start w:val="1"/>
      <w:numFmt w:val="decimal"/>
      <w:isLgl/>
      <w:lvlText w:val="%1.%2.%3.%4.%5.%6"/>
      <w:lvlJc w:val="left"/>
      <w:pPr>
        <w:ind w:left="1800" w:hanging="1440"/>
      </w:pPr>
      <w:rPr>
        <w:rFonts w:hint="default"/>
        <w:i/>
        <w:iCs/>
        <w:color w:val="538135" w:themeColor="accent6" w:themeShade="BF"/>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D523C7B"/>
    <w:multiLevelType w:val="hybridMultilevel"/>
    <w:tmpl w:val="4A74A9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A7C336D"/>
    <w:multiLevelType w:val="hybridMultilevel"/>
    <w:tmpl w:val="482AE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B9763C"/>
    <w:multiLevelType w:val="hybridMultilevel"/>
    <w:tmpl w:val="A8683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lvl w:ilvl="0">
        <w:numFmt w:val="decimal"/>
        <w:lvlText w:val=""/>
        <w:lvlJc w:val="left"/>
      </w:lvl>
    </w:lvlOverride>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num>
  <w:num w:numId="2">
    <w:abstractNumId w:val="6"/>
  </w:num>
  <w:num w:numId="3">
    <w:abstractNumId w:val="18"/>
  </w:num>
  <w:num w:numId="4">
    <w:abstractNumId w:val="10"/>
  </w:num>
  <w:num w:numId="5">
    <w:abstractNumId w:val="19"/>
  </w:num>
  <w:num w:numId="6">
    <w:abstractNumId w:val="17"/>
  </w:num>
  <w:num w:numId="7">
    <w:abstractNumId w:val="3"/>
  </w:num>
  <w:num w:numId="8">
    <w:abstractNumId w:val="4"/>
  </w:num>
  <w:num w:numId="9">
    <w:abstractNumId w:val="13"/>
  </w:num>
  <w:num w:numId="10">
    <w:abstractNumId w:val="12"/>
  </w:num>
  <w:num w:numId="11">
    <w:abstractNumId w:val="11"/>
  </w:num>
  <w:num w:numId="12">
    <w:abstractNumId w:val="30"/>
  </w:num>
  <w:num w:numId="13">
    <w:abstractNumId w:val="7"/>
  </w:num>
  <w:num w:numId="14">
    <w:abstractNumId w:val="16"/>
  </w:num>
  <w:num w:numId="15">
    <w:abstractNumId w:val="23"/>
  </w:num>
  <w:num w:numId="16">
    <w:abstractNumId w:val="14"/>
  </w:num>
  <w:num w:numId="17">
    <w:abstractNumId w:val="24"/>
  </w:num>
  <w:num w:numId="18">
    <w:abstractNumId w:val="20"/>
  </w:num>
  <w:num w:numId="19">
    <w:abstractNumId w:val="27"/>
  </w:num>
  <w:num w:numId="20">
    <w:abstractNumId w:val="15"/>
  </w:num>
  <w:num w:numId="21">
    <w:abstractNumId w:val="2"/>
    <w:lvlOverride w:ilvl="0">
      <w:lvl w:ilvl="0">
        <w:numFmt w:val="decimal"/>
        <w:lvlText w:val=""/>
        <w:lvlJc w:val="left"/>
      </w:lvl>
    </w:lvlOverride>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440" w:hanging="720"/>
        </w:pPr>
        <w:rPr>
          <w:rFonts w:hint="default"/>
        </w:rPr>
      </w:lvl>
    </w:lvlOverride>
  </w:num>
  <w:num w:numId="22">
    <w:abstractNumId w:val="8"/>
  </w:num>
  <w:num w:numId="23">
    <w:abstractNumId w:val="1"/>
  </w:num>
  <w:num w:numId="24">
    <w:abstractNumId w:val="5"/>
  </w:num>
  <w:num w:numId="25">
    <w:abstractNumId w:val="28"/>
  </w:num>
  <w:num w:numId="26">
    <w:abstractNumId w:val="29"/>
  </w:num>
  <w:num w:numId="27">
    <w:abstractNumId w:val="26"/>
  </w:num>
  <w:num w:numId="28">
    <w:abstractNumId w:val="9"/>
  </w:num>
  <w:num w:numId="29">
    <w:abstractNumId w:val="25"/>
  </w:num>
  <w:num w:numId="30">
    <w:abstractNumId w:val="21"/>
  </w:num>
  <w:num w:numId="31">
    <w:abstractNumId w:val="0"/>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082"/>
    <w:rsid w:val="00000F85"/>
    <w:rsid w:val="000022FB"/>
    <w:rsid w:val="00006D31"/>
    <w:rsid w:val="0000749B"/>
    <w:rsid w:val="0001100D"/>
    <w:rsid w:val="00013698"/>
    <w:rsid w:val="000152EB"/>
    <w:rsid w:val="00020CA6"/>
    <w:rsid w:val="000242C8"/>
    <w:rsid w:val="00025123"/>
    <w:rsid w:val="00031D84"/>
    <w:rsid w:val="00036DAF"/>
    <w:rsid w:val="000402D4"/>
    <w:rsid w:val="000403D6"/>
    <w:rsid w:val="00045810"/>
    <w:rsid w:val="00050726"/>
    <w:rsid w:val="0005110B"/>
    <w:rsid w:val="00051A8B"/>
    <w:rsid w:val="00051E45"/>
    <w:rsid w:val="000661C5"/>
    <w:rsid w:val="00075C56"/>
    <w:rsid w:val="0007638C"/>
    <w:rsid w:val="00082487"/>
    <w:rsid w:val="0008498D"/>
    <w:rsid w:val="00093C24"/>
    <w:rsid w:val="000948BE"/>
    <w:rsid w:val="00094EDF"/>
    <w:rsid w:val="00096A08"/>
    <w:rsid w:val="000A383A"/>
    <w:rsid w:val="000A5732"/>
    <w:rsid w:val="000B06D9"/>
    <w:rsid w:val="000B1078"/>
    <w:rsid w:val="000B7176"/>
    <w:rsid w:val="000C7103"/>
    <w:rsid w:val="000D09B4"/>
    <w:rsid w:val="000D3616"/>
    <w:rsid w:val="000D62CB"/>
    <w:rsid w:val="000E4AA5"/>
    <w:rsid w:val="000E6A56"/>
    <w:rsid w:val="000E70EC"/>
    <w:rsid w:val="000F2956"/>
    <w:rsid w:val="000F3A75"/>
    <w:rsid w:val="000F77C8"/>
    <w:rsid w:val="00101839"/>
    <w:rsid w:val="001023C5"/>
    <w:rsid w:val="001037FC"/>
    <w:rsid w:val="00130390"/>
    <w:rsid w:val="001329A9"/>
    <w:rsid w:val="00133D22"/>
    <w:rsid w:val="00135EEF"/>
    <w:rsid w:val="00141259"/>
    <w:rsid w:val="0014250D"/>
    <w:rsid w:val="001432A5"/>
    <w:rsid w:val="00144082"/>
    <w:rsid w:val="001553F3"/>
    <w:rsid w:val="00163C30"/>
    <w:rsid w:val="00164146"/>
    <w:rsid w:val="0017099D"/>
    <w:rsid w:val="0017251B"/>
    <w:rsid w:val="00173D7C"/>
    <w:rsid w:val="0018558E"/>
    <w:rsid w:val="001858DA"/>
    <w:rsid w:val="00185E89"/>
    <w:rsid w:val="00186DAC"/>
    <w:rsid w:val="00187BF9"/>
    <w:rsid w:val="00187DBB"/>
    <w:rsid w:val="00190B41"/>
    <w:rsid w:val="00190BFC"/>
    <w:rsid w:val="001910E4"/>
    <w:rsid w:val="00191387"/>
    <w:rsid w:val="00193CA5"/>
    <w:rsid w:val="001942D6"/>
    <w:rsid w:val="00196521"/>
    <w:rsid w:val="0019671C"/>
    <w:rsid w:val="001A11C6"/>
    <w:rsid w:val="001A2CBE"/>
    <w:rsid w:val="001A3B6A"/>
    <w:rsid w:val="001A5B54"/>
    <w:rsid w:val="001B04B2"/>
    <w:rsid w:val="001C16EA"/>
    <w:rsid w:val="001C2086"/>
    <w:rsid w:val="001C66D2"/>
    <w:rsid w:val="001C6F03"/>
    <w:rsid w:val="001E10D7"/>
    <w:rsid w:val="001E3AC4"/>
    <w:rsid w:val="001F6CD4"/>
    <w:rsid w:val="00203874"/>
    <w:rsid w:val="00204CFD"/>
    <w:rsid w:val="00221F20"/>
    <w:rsid w:val="002222D8"/>
    <w:rsid w:val="0022273F"/>
    <w:rsid w:val="00223B60"/>
    <w:rsid w:val="00223F9C"/>
    <w:rsid w:val="00226387"/>
    <w:rsid w:val="00226675"/>
    <w:rsid w:val="002276CC"/>
    <w:rsid w:val="00231724"/>
    <w:rsid w:val="00237B3F"/>
    <w:rsid w:val="00240207"/>
    <w:rsid w:val="00242469"/>
    <w:rsid w:val="00257747"/>
    <w:rsid w:val="00261B1C"/>
    <w:rsid w:val="00275FB9"/>
    <w:rsid w:val="00276616"/>
    <w:rsid w:val="00280E7A"/>
    <w:rsid w:val="002830EF"/>
    <w:rsid w:val="0028318B"/>
    <w:rsid w:val="00287482"/>
    <w:rsid w:val="0029398C"/>
    <w:rsid w:val="002A6A8E"/>
    <w:rsid w:val="002B1195"/>
    <w:rsid w:val="002B11C3"/>
    <w:rsid w:val="002B1864"/>
    <w:rsid w:val="002B51C0"/>
    <w:rsid w:val="002C2CC3"/>
    <w:rsid w:val="002C3122"/>
    <w:rsid w:val="002D074F"/>
    <w:rsid w:val="002E09D5"/>
    <w:rsid w:val="002E13DE"/>
    <w:rsid w:val="002E6A00"/>
    <w:rsid w:val="002F19DB"/>
    <w:rsid w:val="002F1CE5"/>
    <w:rsid w:val="002F3D84"/>
    <w:rsid w:val="002F784C"/>
    <w:rsid w:val="00304FB1"/>
    <w:rsid w:val="003060D3"/>
    <w:rsid w:val="00306670"/>
    <w:rsid w:val="00310AC4"/>
    <w:rsid w:val="00316C35"/>
    <w:rsid w:val="00317AF6"/>
    <w:rsid w:val="003209C3"/>
    <w:rsid w:val="00322921"/>
    <w:rsid w:val="00326897"/>
    <w:rsid w:val="00334298"/>
    <w:rsid w:val="0033770C"/>
    <w:rsid w:val="0034035A"/>
    <w:rsid w:val="00343911"/>
    <w:rsid w:val="00346CA3"/>
    <w:rsid w:val="003522D7"/>
    <w:rsid w:val="00352C13"/>
    <w:rsid w:val="00357DE5"/>
    <w:rsid w:val="00362B44"/>
    <w:rsid w:val="0036504F"/>
    <w:rsid w:val="003677E2"/>
    <w:rsid w:val="00367816"/>
    <w:rsid w:val="00367BFB"/>
    <w:rsid w:val="003801A7"/>
    <w:rsid w:val="00383CD5"/>
    <w:rsid w:val="00387E95"/>
    <w:rsid w:val="00390E55"/>
    <w:rsid w:val="003A069D"/>
    <w:rsid w:val="003C01EB"/>
    <w:rsid w:val="003C19F4"/>
    <w:rsid w:val="003C3647"/>
    <w:rsid w:val="003C4775"/>
    <w:rsid w:val="003C48D6"/>
    <w:rsid w:val="003C5EEE"/>
    <w:rsid w:val="003C6DD3"/>
    <w:rsid w:val="003C7540"/>
    <w:rsid w:val="003D13C5"/>
    <w:rsid w:val="003D4530"/>
    <w:rsid w:val="003E2E74"/>
    <w:rsid w:val="003E4C48"/>
    <w:rsid w:val="003E6995"/>
    <w:rsid w:val="003E6CF1"/>
    <w:rsid w:val="003E7266"/>
    <w:rsid w:val="003F20D1"/>
    <w:rsid w:val="003F39A6"/>
    <w:rsid w:val="003F61CB"/>
    <w:rsid w:val="00410322"/>
    <w:rsid w:val="0041189E"/>
    <w:rsid w:val="004126E8"/>
    <w:rsid w:val="00420A39"/>
    <w:rsid w:val="00424D06"/>
    <w:rsid w:val="0042502D"/>
    <w:rsid w:val="00425DC5"/>
    <w:rsid w:val="00430BCD"/>
    <w:rsid w:val="004329A9"/>
    <w:rsid w:val="0043394D"/>
    <w:rsid w:val="00434DCC"/>
    <w:rsid w:val="00446024"/>
    <w:rsid w:val="004477EA"/>
    <w:rsid w:val="0045106E"/>
    <w:rsid w:val="004557AB"/>
    <w:rsid w:val="00460BB4"/>
    <w:rsid w:val="00461DEC"/>
    <w:rsid w:val="00472903"/>
    <w:rsid w:val="00475BD1"/>
    <w:rsid w:val="00476376"/>
    <w:rsid w:val="00476DFD"/>
    <w:rsid w:val="004814B5"/>
    <w:rsid w:val="004814CC"/>
    <w:rsid w:val="004950C4"/>
    <w:rsid w:val="00497E1A"/>
    <w:rsid w:val="004A1765"/>
    <w:rsid w:val="004A2345"/>
    <w:rsid w:val="004A3961"/>
    <w:rsid w:val="004A4E77"/>
    <w:rsid w:val="004A6F90"/>
    <w:rsid w:val="004B2C9F"/>
    <w:rsid w:val="004B2E8F"/>
    <w:rsid w:val="004F377F"/>
    <w:rsid w:val="004F6AF8"/>
    <w:rsid w:val="005021E5"/>
    <w:rsid w:val="005057A9"/>
    <w:rsid w:val="00515DDA"/>
    <w:rsid w:val="005165C9"/>
    <w:rsid w:val="00521101"/>
    <w:rsid w:val="0052666F"/>
    <w:rsid w:val="005303A3"/>
    <w:rsid w:val="00530D45"/>
    <w:rsid w:val="00535BFC"/>
    <w:rsid w:val="00535D07"/>
    <w:rsid w:val="005409F6"/>
    <w:rsid w:val="005419D2"/>
    <w:rsid w:val="00545BE2"/>
    <w:rsid w:val="00546256"/>
    <w:rsid w:val="0055169D"/>
    <w:rsid w:val="0055395C"/>
    <w:rsid w:val="00560282"/>
    <w:rsid w:val="0056199B"/>
    <w:rsid w:val="005623A4"/>
    <w:rsid w:val="005846F8"/>
    <w:rsid w:val="005A0A55"/>
    <w:rsid w:val="005B393E"/>
    <w:rsid w:val="005B6606"/>
    <w:rsid w:val="005C5DDB"/>
    <w:rsid w:val="005C73C8"/>
    <w:rsid w:val="005D128A"/>
    <w:rsid w:val="005D691F"/>
    <w:rsid w:val="005D6EFF"/>
    <w:rsid w:val="005D7B3B"/>
    <w:rsid w:val="005E2950"/>
    <w:rsid w:val="005F2AA3"/>
    <w:rsid w:val="005F50FE"/>
    <w:rsid w:val="00604C4B"/>
    <w:rsid w:val="00606B62"/>
    <w:rsid w:val="006119CD"/>
    <w:rsid w:val="00617624"/>
    <w:rsid w:val="0062754A"/>
    <w:rsid w:val="00632D29"/>
    <w:rsid w:val="00633E14"/>
    <w:rsid w:val="00634FF5"/>
    <w:rsid w:val="00635E0D"/>
    <w:rsid w:val="00637F26"/>
    <w:rsid w:val="00640D8A"/>
    <w:rsid w:val="00641B43"/>
    <w:rsid w:val="00642DAC"/>
    <w:rsid w:val="006600BC"/>
    <w:rsid w:val="00660755"/>
    <w:rsid w:val="006628E6"/>
    <w:rsid w:val="006631B2"/>
    <w:rsid w:val="00667E1B"/>
    <w:rsid w:val="00671663"/>
    <w:rsid w:val="006776E0"/>
    <w:rsid w:val="00681223"/>
    <w:rsid w:val="00684BEF"/>
    <w:rsid w:val="006852C5"/>
    <w:rsid w:val="00686B50"/>
    <w:rsid w:val="006A483D"/>
    <w:rsid w:val="006B34C9"/>
    <w:rsid w:val="006B3FA1"/>
    <w:rsid w:val="006C335E"/>
    <w:rsid w:val="006D2025"/>
    <w:rsid w:val="006D44C5"/>
    <w:rsid w:val="006D6DD7"/>
    <w:rsid w:val="006D7315"/>
    <w:rsid w:val="006E10EE"/>
    <w:rsid w:val="006E47C0"/>
    <w:rsid w:val="006E7049"/>
    <w:rsid w:val="006E7F3E"/>
    <w:rsid w:val="006F1154"/>
    <w:rsid w:val="006F1C38"/>
    <w:rsid w:val="006F3169"/>
    <w:rsid w:val="006F528D"/>
    <w:rsid w:val="006F548F"/>
    <w:rsid w:val="006F6F47"/>
    <w:rsid w:val="00701FB6"/>
    <w:rsid w:val="007062C8"/>
    <w:rsid w:val="007116AD"/>
    <w:rsid w:val="0072751A"/>
    <w:rsid w:val="00730754"/>
    <w:rsid w:val="007377A2"/>
    <w:rsid w:val="00741855"/>
    <w:rsid w:val="00756DE7"/>
    <w:rsid w:val="00757ECC"/>
    <w:rsid w:val="00761940"/>
    <w:rsid w:val="0077117D"/>
    <w:rsid w:val="0077182A"/>
    <w:rsid w:val="007825B2"/>
    <w:rsid w:val="00784597"/>
    <w:rsid w:val="007911F7"/>
    <w:rsid w:val="00794F23"/>
    <w:rsid w:val="00797BE8"/>
    <w:rsid w:val="007A01A3"/>
    <w:rsid w:val="007A042E"/>
    <w:rsid w:val="007A0B21"/>
    <w:rsid w:val="007A4521"/>
    <w:rsid w:val="007A4802"/>
    <w:rsid w:val="007A52B5"/>
    <w:rsid w:val="007A74E6"/>
    <w:rsid w:val="007B6297"/>
    <w:rsid w:val="007C12DC"/>
    <w:rsid w:val="007C6D9B"/>
    <w:rsid w:val="007C75AE"/>
    <w:rsid w:val="007D25CE"/>
    <w:rsid w:val="007D278E"/>
    <w:rsid w:val="007D34ED"/>
    <w:rsid w:val="007D457B"/>
    <w:rsid w:val="007D5935"/>
    <w:rsid w:val="007F2892"/>
    <w:rsid w:val="007F60C3"/>
    <w:rsid w:val="008004E5"/>
    <w:rsid w:val="008044A6"/>
    <w:rsid w:val="00805086"/>
    <w:rsid w:val="00812077"/>
    <w:rsid w:val="008268AD"/>
    <w:rsid w:val="00827932"/>
    <w:rsid w:val="0082798A"/>
    <w:rsid w:val="0084376E"/>
    <w:rsid w:val="0084442A"/>
    <w:rsid w:val="00847F37"/>
    <w:rsid w:val="00853809"/>
    <w:rsid w:val="008539CD"/>
    <w:rsid w:val="00866D63"/>
    <w:rsid w:val="00867301"/>
    <w:rsid w:val="00871C65"/>
    <w:rsid w:val="008735E5"/>
    <w:rsid w:val="00880335"/>
    <w:rsid w:val="00885E07"/>
    <w:rsid w:val="00890854"/>
    <w:rsid w:val="00890EB8"/>
    <w:rsid w:val="00892016"/>
    <w:rsid w:val="008921E6"/>
    <w:rsid w:val="008941C2"/>
    <w:rsid w:val="008A1656"/>
    <w:rsid w:val="008C222E"/>
    <w:rsid w:val="008C3AEC"/>
    <w:rsid w:val="008C496A"/>
    <w:rsid w:val="008C6581"/>
    <w:rsid w:val="008D12EB"/>
    <w:rsid w:val="008E06C8"/>
    <w:rsid w:val="008E1EF0"/>
    <w:rsid w:val="008E4AC8"/>
    <w:rsid w:val="008E56CB"/>
    <w:rsid w:val="008E7504"/>
    <w:rsid w:val="008F1400"/>
    <w:rsid w:val="008F1420"/>
    <w:rsid w:val="008F323F"/>
    <w:rsid w:val="00900AC4"/>
    <w:rsid w:val="00905747"/>
    <w:rsid w:val="00906B42"/>
    <w:rsid w:val="009102C7"/>
    <w:rsid w:val="009110B9"/>
    <w:rsid w:val="00913FFF"/>
    <w:rsid w:val="0092104B"/>
    <w:rsid w:val="009250CF"/>
    <w:rsid w:val="009270A8"/>
    <w:rsid w:val="00937935"/>
    <w:rsid w:val="0094353A"/>
    <w:rsid w:val="0095274B"/>
    <w:rsid w:val="00952C68"/>
    <w:rsid w:val="00960DFD"/>
    <w:rsid w:val="00961773"/>
    <w:rsid w:val="009677D6"/>
    <w:rsid w:val="0097493A"/>
    <w:rsid w:val="0097505C"/>
    <w:rsid w:val="00975D46"/>
    <w:rsid w:val="00976743"/>
    <w:rsid w:val="00977589"/>
    <w:rsid w:val="00981479"/>
    <w:rsid w:val="00983BD8"/>
    <w:rsid w:val="00984EFD"/>
    <w:rsid w:val="00991641"/>
    <w:rsid w:val="0099241D"/>
    <w:rsid w:val="00992F61"/>
    <w:rsid w:val="009A53AE"/>
    <w:rsid w:val="009B0E18"/>
    <w:rsid w:val="009B34D2"/>
    <w:rsid w:val="009C21D4"/>
    <w:rsid w:val="009C27AC"/>
    <w:rsid w:val="009C42BE"/>
    <w:rsid w:val="009C6E88"/>
    <w:rsid w:val="009E139E"/>
    <w:rsid w:val="009E18BF"/>
    <w:rsid w:val="009F0F0E"/>
    <w:rsid w:val="009F3DA2"/>
    <w:rsid w:val="00A02A48"/>
    <w:rsid w:val="00A039A9"/>
    <w:rsid w:val="00A114BA"/>
    <w:rsid w:val="00A24C2F"/>
    <w:rsid w:val="00A26233"/>
    <w:rsid w:val="00A304CE"/>
    <w:rsid w:val="00A30765"/>
    <w:rsid w:val="00A4293A"/>
    <w:rsid w:val="00A500CB"/>
    <w:rsid w:val="00A648AE"/>
    <w:rsid w:val="00A67169"/>
    <w:rsid w:val="00A711DC"/>
    <w:rsid w:val="00A801EE"/>
    <w:rsid w:val="00AA3FC6"/>
    <w:rsid w:val="00AA497A"/>
    <w:rsid w:val="00AA5046"/>
    <w:rsid w:val="00AA6916"/>
    <w:rsid w:val="00AB05CD"/>
    <w:rsid w:val="00AB5FCE"/>
    <w:rsid w:val="00AB76A2"/>
    <w:rsid w:val="00AD0A93"/>
    <w:rsid w:val="00AE29CF"/>
    <w:rsid w:val="00AE2FDD"/>
    <w:rsid w:val="00AE3558"/>
    <w:rsid w:val="00AE39CE"/>
    <w:rsid w:val="00AE49D3"/>
    <w:rsid w:val="00AE544C"/>
    <w:rsid w:val="00AE78CC"/>
    <w:rsid w:val="00AF383D"/>
    <w:rsid w:val="00B033AD"/>
    <w:rsid w:val="00B16750"/>
    <w:rsid w:val="00B17911"/>
    <w:rsid w:val="00B25A5B"/>
    <w:rsid w:val="00B278B5"/>
    <w:rsid w:val="00B27E93"/>
    <w:rsid w:val="00B437AC"/>
    <w:rsid w:val="00B4557D"/>
    <w:rsid w:val="00B5049D"/>
    <w:rsid w:val="00B5257D"/>
    <w:rsid w:val="00B532D7"/>
    <w:rsid w:val="00B567AB"/>
    <w:rsid w:val="00B639AD"/>
    <w:rsid w:val="00B66255"/>
    <w:rsid w:val="00B83B0D"/>
    <w:rsid w:val="00B937B1"/>
    <w:rsid w:val="00B94BC0"/>
    <w:rsid w:val="00B965E7"/>
    <w:rsid w:val="00BA1830"/>
    <w:rsid w:val="00BA33F0"/>
    <w:rsid w:val="00BB17C1"/>
    <w:rsid w:val="00BB5CD6"/>
    <w:rsid w:val="00BC10E7"/>
    <w:rsid w:val="00BC6BFF"/>
    <w:rsid w:val="00BC741C"/>
    <w:rsid w:val="00BC798D"/>
    <w:rsid w:val="00BD0148"/>
    <w:rsid w:val="00BD296A"/>
    <w:rsid w:val="00BD5195"/>
    <w:rsid w:val="00BD7114"/>
    <w:rsid w:val="00BD7FE6"/>
    <w:rsid w:val="00BE39D3"/>
    <w:rsid w:val="00BE529A"/>
    <w:rsid w:val="00BF0A22"/>
    <w:rsid w:val="00BF21F6"/>
    <w:rsid w:val="00BF3DC5"/>
    <w:rsid w:val="00C069BF"/>
    <w:rsid w:val="00C10388"/>
    <w:rsid w:val="00C12F2D"/>
    <w:rsid w:val="00C14371"/>
    <w:rsid w:val="00C1741B"/>
    <w:rsid w:val="00C17769"/>
    <w:rsid w:val="00C2256E"/>
    <w:rsid w:val="00C22D79"/>
    <w:rsid w:val="00C26DD8"/>
    <w:rsid w:val="00C42790"/>
    <w:rsid w:val="00C43274"/>
    <w:rsid w:val="00C45097"/>
    <w:rsid w:val="00C52A89"/>
    <w:rsid w:val="00C5382C"/>
    <w:rsid w:val="00C548BE"/>
    <w:rsid w:val="00C55A26"/>
    <w:rsid w:val="00C55B10"/>
    <w:rsid w:val="00C604F2"/>
    <w:rsid w:val="00C62441"/>
    <w:rsid w:val="00C62C8D"/>
    <w:rsid w:val="00C670A5"/>
    <w:rsid w:val="00C74141"/>
    <w:rsid w:val="00C839F2"/>
    <w:rsid w:val="00C85D08"/>
    <w:rsid w:val="00C90D3A"/>
    <w:rsid w:val="00C91BE1"/>
    <w:rsid w:val="00C9460F"/>
    <w:rsid w:val="00C96945"/>
    <w:rsid w:val="00CA1F2A"/>
    <w:rsid w:val="00CA2418"/>
    <w:rsid w:val="00CA4EFE"/>
    <w:rsid w:val="00CB0492"/>
    <w:rsid w:val="00CB235E"/>
    <w:rsid w:val="00CB4F96"/>
    <w:rsid w:val="00CC0D3D"/>
    <w:rsid w:val="00CC13AB"/>
    <w:rsid w:val="00CC26F7"/>
    <w:rsid w:val="00CC2F23"/>
    <w:rsid w:val="00CC443E"/>
    <w:rsid w:val="00CC49F2"/>
    <w:rsid w:val="00CC6E6B"/>
    <w:rsid w:val="00CD2E10"/>
    <w:rsid w:val="00CD3639"/>
    <w:rsid w:val="00CD3D0F"/>
    <w:rsid w:val="00CD3EEC"/>
    <w:rsid w:val="00CD577E"/>
    <w:rsid w:val="00CD6961"/>
    <w:rsid w:val="00CE0546"/>
    <w:rsid w:val="00CE51E1"/>
    <w:rsid w:val="00CE6332"/>
    <w:rsid w:val="00CE6784"/>
    <w:rsid w:val="00CE6C75"/>
    <w:rsid w:val="00CF4152"/>
    <w:rsid w:val="00CF5152"/>
    <w:rsid w:val="00D10C6F"/>
    <w:rsid w:val="00D1329B"/>
    <w:rsid w:val="00D13ADF"/>
    <w:rsid w:val="00D27370"/>
    <w:rsid w:val="00D35F7C"/>
    <w:rsid w:val="00D3788F"/>
    <w:rsid w:val="00D40831"/>
    <w:rsid w:val="00D42B6B"/>
    <w:rsid w:val="00D446A6"/>
    <w:rsid w:val="00D46BF0"/>
    <w:rsid w:val="00D52C85"/>
    <w:rsid w:val="00D531ED"/>
    <w:rsid w:val="00D54C63"/>
    <w:rsid w:val="00D55816"/>
    <w:rsid w:val="00D577B4"/>
    <w:rsid w:val="00D640BE"/>
    <w:rsid w:val="00D679A2"/>
    <w:rsid w:val="00D722AE"/>
    <w:rsid w:val="00D723D8"/>
    <w:rsid w:val="00D74499"/>
    <w:rsid w:val="00D74857"/>
    <w:rsid w:val="00D777F7"/>
    <w:rsid w:val="00D81517"/>
    <w:rsid w:val="00D82B18"/>
    <w:rsid w:val="00D82E6C"/>
    <w:rsid w:val="00D90318"/>
    <w:rsid w:val="00D92CBD"/>
    <w:rsid w:val="00DB3178"/>
    <w:rsid w:val="00DC086B"/>
    <w:rsid w:val="00DD03F7"/>
    <w:rsid w:val="00DD377B"/>
    <w:rsid w:val="00DD6A57"/>
    <w:rsid w:val="00DE37F6"/>
    <w:rsid w:val="00DF4938"/>
    <w:rsid w:val="00E002DB"/>
    <w:rsid w:val="00E03A00"/>
    <w:rsid w:val="00E054CC"/>
    <w:rsid w:val="00E10707"/>
    <w:rsid w:val="00E14CD3"/>
    <w:rsid w:val="00E15403"/>
    <w:rsid w:val="00E36B0A"/>
    <w:rsid w:val="00E36F0C"/>
    <w:rsid w:val="00E37477"/>
    <w:rsid w:val="00E53DFD"/>
    <w:rsid w:val="00E5571D"/>
    <w:rsid w:val="00E61115"/>
    <w:rsid w:val="00E633C2"/>
    <w:rsid w:val="00E709FE"/>
    <w:rsid w:val="00E73A89"/>
    <w:rsid w:val="00E7520B"/>
    <w:rsid w:val="00E77C5D"/>
    <w:rsid w:val="00E811B0"/>
    <w:rsid w:val="00E828DA"/>
    <w:rsid w:val="00E9132F"/>
    <w:rsid w:val="00E9519D"/>
    <w:rsid w:val="00E96CDF"/>
    <w:rsid w:val="00E97726"/>
    <w:rsid w:val="00EA015F"/>
    <w:rsid w:val="00EA6B8D"/>
    <w:rsid w:val="00EB12E0"/>
    <w:rsid w:val="00EB2F6B"/>
    <w:rsid w:val="00ED4880"/>
    <w:rsid w:val="00ED5DFE"/>
    <w:rsid w:val="00EE0727"/>
    <w:rsid w:val="00EE1D4D"/>
    <w:rsid w:val="00EE2112"/>
    <w:rsid w:val="00EE2197"/>
    <w:rsid w:val="00EE22ED"/>
    <w:rsid w:val="00EE2681"/>
    <w:rsid w:val="00EE4B42"/>
    <w:rsid w:val="00EE5EB1"/>
    <w:rsid w:val="00EF4D2E"/>
    <w:rsid w:val="00EF7000"/>
    <w:rsid w:val="00F052A9"/>
    <w:rsid w:val="00F06534"/>
    <w:rsid w:val="00F11D61"/>
    <w:rsid w:val="00F11DF4"/>
    <w:rsid w:val="00F20FF9"/>
    <w:rsid w:val="00F23B07"/>
    <w:rsid w:val="00F25637"/>
    <w:rsid w:val="00F25B23"/>
    <w:rsid w:val="00F263AF"/>
    <w:rsid w:val="00F46B75"/>
    <w:rsid w:val="00F47E03"/>
    <w:rsid w:val="00F50297"/>
    <w:rsid w:val="00F50CB5"/>
    <w:rsid w:val="00F534AB"/>
    <w:rsid w:val="00F561FA"/>
    <w:rsid w:val="00F65EAB"/>
    <w:rsid w:val="00F76240"/>
    <w:rsid w:val="00F76CE5"/>
    <w:rsid w:val="00F80123"/>
    <w:rsid w:val="00F83BE5"/>
    <w:rsid w:val="00F845C5"/>
    <w:rsid w:val="00F85774"/>
    <w:rsid w:val="00FA2A73"/>
    <w:rsid w:val="00FA3499"/>
    <w:rsid w:val="00FA3F4F"/>
    <w:rsid w:val="00FA796E"/>
    <w:rsid w:val="00FC1352"/>
    <w:rsid w:val="00FC2208"/>
    <w:rsid w:val="00FC522B"/>
    <w:rsid w:val="00FD74C9"/>
    <w:rsid w:val="00FE4E3B"/>
    <w:rsid w:val="00FF15F4"/>
    <w:rsid w:val="00FF71DE"/>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178A2BE"/>
  <w15:chartTrackingRefBased/>
  <w15:docId w15:val="{D3A9EFCC-2FA8-49E3-9A09-7C1ACC7B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9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BB17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FC6"/>
    <w:pPr>
      <w:ind w:left="720"/>
      <w:contextualSpacing/>
    </w:pPr>
  </w:style>
  <w:style w:type="numbering" w:customStyle="1" w:styleId="Style1">
    <w:name w:val="Style1"/>
    <w:uiPriority w:val="99"/>
    <w:rsid w:val="00AA3FC6"/>
    <w:pPr>
      <w:numPr>
        <w:numId w:val="2"/>
      </w:numPr>
    </w:pPr>
  </w:style>
  <w:style w:type="character" w:styleId="CommentReference">
    <w:name w:val="annotation reference"/>
    <w:basedOn w:val="DefaultParagraphFont"/>
    <w:uiPriority w:val="99"/>
    <w:semiHidden/>
    <w:unhideWhenUsed/>
    <w:rsid w:val="002B11C3"/>
    <w:rPr>
      <w:sz w:val="16"/>
      <w:szCs w:val="16"/>
    </w:rPr>
  </w:style>
  <w:style w:type="paragraph" w:styleId="CommentText">
    <w:name w:val="annotation text"/>
    <w:basedOn w:val="Normal"/>
    <w:link w:val="CommentTextChar"/>
    <w:uiPriority w:val="99"/>
    <w:unhideWhenUsed/>
    <w:rsid w:val="002B11C3"/>
    <w:pPr>
      <w:spacing w:line="240" w:lineRule="auto"/>
    </w:pPr>
    <w:rPr>
      <w:sz w:val="20"/>
      <w:szCs w:val="20"/>
    </w:rPr>
  </w:style>
  <w:style w:type="character" w:customStyle="1" w:styleId="CommentTextChar">
    <w:name w:val="Comment Text Char"/>
    <w:basedOn w:val="DefaultParagraphFont"/>
    <w:link w:val="CommentText"/>
    <w:uiPriority w:val="99"/>
    <w:rsid w:val="002B11C3"/>
    <w:rPr>
      <w:sz w:val="20"/>
      <w:szCs w:val="20"/>
    </w:rPr>
  </w:style>
  <w:style w:type="paragraph" w:styleId="CommentSubject">
    <w:name w:val="annotation subject"/>
    <w:basedOn w:val="CommentText"/>
    <w:next w:val="CommentText"/>
    <w:link w:val="CommentSubjectChar"/>
    <w:uiPriority w:val="99"/>
    <w:semiHidden/>
    <w:unhideWhenUsed/>
    <w:rsid w:val="002B11C3"/>
    <w:rPr>
      <w:b/>
      <w:bCs/>
    </w:rPr>
  </w:style>
  <w:style w:type="character" w:customStyle="1" w:styleId="CommentSubjectChar">
    <w:name w:val="Comment Subject Char"/>
    <w:basedOn w:val="CommentTextChar"/>
    <w:link w:val="CommentSubject"/>
    <w:uiPriority w:val="99"/>
    <w:semiHidden/>
    <w:rsid w:val="002B11C3"/>
    <w:rPr>
      <w:b/>
      <w:bCs/>
      <w:sz w:val="20"/>
      <w:szCs w:val="20"/>
    </w:rPr>
  </w:style>
  <w:style w:type="paragraph" w:styleId="BalloonText">
    <w:name w:val="Balloon Text"/>
    <w:basedOn w:val="Normal"/>
    <w:link w:val="BalloonTextChar"/>
    <w:uiPriority w:val="99"/>
    <w:semiHidden/>
    <w:unhideWhenUsed/>
    <w:rsid w:val="002B1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1C3"/>
    <w:rPr>
      <w:rFonts w:ascii="Segoe UI" w:hAnsi="Segoe UI" w:cs="Segoe UI"/>
      <w:sz w:val="18"/>
      <w:szCs w:val="18"/>
    </w:rPr>
  </w:style>
  <w:style w:type="character" w:styleId="Hyperlink">
    <w:name w:val="Hyperlink"/>
    <w:basedOn w:val="DefaultParagraphFont"/>
    <w:uiPriority w:val="99"/>
    <w:unhideWhenUsed/>
    <w:rsid w:val="00F11DF4"/>
    <w:rPr>
      <w:color w:val="0563C1" w:themeColor="hyperlink"/>
      <w:u w:val="single"/>
    </w:rPr>
  </w:style>
  <w:style w:type="character" w:styleId="UnresolvedMention">
    <w:name w:val="Unresolved Mention"/>
    <w:basedOn w:val="DefaultParagraphFont"/>
    <w:uiPriority w:val="99"/>
    <w:semiHidden/>
    <w:unhideWhenUsed/>
    <w:rsid w:val="00D74499"/>
    <w:rPr>
      <w:color w:val="605E5C"/>
      <w:shd w:val="clear" w:color="auto" w:fill="E1DFDD"/>
    </w:rPr>
  </w:style>
  <w:style w:type="character" w:styleId="FollowedHyperlink">
    <w:name w:val="FollowedHyperlink"/>
    <w:basedOn w:val="DefaultParagraphFont"/>
    <w:uiPriority w:val="99"/>
    <w:semiHidden/>
    <w:unhideWhenUsed/>
    <w:rsid w:val="00D42B6B"/>
    <w:rPr>
      <w:color w:val="954F72" w:themeColor="followedHyperlink"/>
      <w:u w:val="single"/>
    </w:rPr>
  </w:style>
  <w:style w:type="table" w:styleId="TableGrid">
    <w:name w:val="Table Grid"/>
    <w:basedOn w:val="TableNormal"/>
    <w:uiPriority w:val="39"/>
    <w:rsid w:val="00CA2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5E0D"/>
    <w:pPr>
      <w:spacing w:after="0" w:line="240" w:lineRule="auto"/>
    </w:pPr>
  </w:style>
  <w:style w:type="character" w:customStyle="1" w:styleId="Heading3Char">
    <w:name w:val="Heading 3 Char"/>
    <w:basedOn w:val="DefaultParagraphFont"/>
    <w:link w:val="Heading3"/>
    <w:uiPriority w:val="9"/>
    <w:rsid w:val="00BB17C1"/>
    <w:rPr>
      <w:rFonts w:ascii="Times New Roman" w:eastAsia="Times New Roman" w:hAnsi="Times New Roman" w:cs="Times New Roman"/>
      <w:b/>
      <w:bCs/>
      <w:sz w:val="27"/>
      <w:szCs w:val="27"/>
    </w:rPr>
  </w:style>
  <w:style w:type="paragraph" w:styleId="NormalWeb">
    <w:name w:val="Normal (Web)"/>
    <w:basedOn w:val="Normal"/>
    <w:uiPriority w:val="99"/>
    <w:unhideWhenUsed/>
    <w:rsid w:val="00BB17C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71DE"/>
    <w:rPr>
      <w:i/>
      <w:iCs/>
    </w:rPr>
  </w:style>
  <w:style w:type="character" w:customStyle="1" w:styleId="sr-only">
    <w:name w:val="sr-only"/>
    <w:basedOn w:val="DefaultParagraphFont"/>
    <w:rsid w:val="00FF71DE"/>
  </w:style>
  <w:style w:type="paragraph" w:styleId="Header">
    <w:name w:val="header"/>
    <w:basedOn w:val="Normal"/>
    <w:link w:val="HeaderChar"/>
    <w:uiPriority w:val="99"/>
    <w:unhideWhenUsed/>
    <w:rsid w:val="001F6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CD4"/>
  </w:style>
  <w:style w:type="paragraph" w:styleId="Footer">
    <w:name w:val="footer"/>
    <w:basedOn w:val="Normal"/>
    <w:link w:val="FooterChar"/>
    <w:uiPriority w:val="99"/>
    <w:unhideWhenUsed/>
    <w:rsid w:val="001F6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CD4"/>
  </w:style>
  <w:style w:type="paragraph" w:styleId="NoSpacing">
    <w:name w:val="No Spacing"/>
    <w:uiPriority w:val="1"/>
    <w:qFormat/>
    <w:rsid w:val="00CD6961"/>
    <w:pPr>
      <w:spacing w:after="0" w:line="240" w:lineRule="auto"/>
    </w:pPr>
  </w:style>
  <w:style w:type="character" w:customStyle="1" w:styleId="Heading1Char">
    <w:name w:val="Heading 1 Char"/>
    <w:basedOn w:val="DefaultParagraphFont"/>
    <w:link w:val="Heading1"/>
    <w:uiPriority w:val="9"/>
    <w:rsid w:val="00CD696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96521"/>
    <w:pPr>
      <w:outlineLvl w:val="9"/>
    </w:pPr>
  </w:style>
  <w:style w:type="paragraph" w:styleId="TOC2">
    <w:name w:val="toc 2"/>
    <w:basedOn w:val="Normal"/>
    <w:next w:val="Normal"/>
    <w:autoRedefine/>
    <w:uiPriority w:val="39"/>
    <w:unhideWhenUsed/>
    <w:rsid w:val="00196521"/>
    <w:pPr>
      <w:spacing w:after="100"/>
      <w:ind w:left="220"/>
    </w:pPr>
    <w:rPr>
      <w:rFonts w:eastAsiaTheme="minorEastAsia" w:cs="Times New Roman"/>
    </w:rPr>
  </w:style>
  <w:style w:type="paragraph" w:styleId="TOC1">
    <w:name w:val="toc 1"/>
    <w:basedOn w:val="Normal"/>
    <w:next w:val="Normal"/>
    <w:autoRedefine/>
    <w:uiPriority w:val="39"/>
    <w:unhideWhenUsed/>
    <w:rsid w:val="00196521"/>
    <w:pPr>
      <w:spacing w:after="100"/>
    </w:pPr>
    <w:rPr>
      <w:rFonts w:eastAsiaTheme="minorEastAsia" w:cs="Times New Roman"/>
    </w:rPr>
  </w:style>
  <w:style w:type="paragraph" w:styleId="TOC3">
    <w:name w:val="toc 3"/>
    <w:basedOn w:val="Normal"/>
    <w:next w:val="Normal"/>
    <w:autoRedefine/>
    <w:uiPriority w:val="39"/>
    <w:unhideWhenUsed/>
    <w:rsid w:val="00196521"/>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870014">
      <w:bodyDiv w:val="1"/>
      <w:marLeft w:val="0"/>
      <w:marRight w:val="0"/>
      <w:marTop w:val="0"/>
      <w:marBottom w:val="0"/>
      <w:divBdr>
        <w:top w:val="none" w:sz="0" w:space="0" w:color="auto"/>
        <w:left w:val="none" w:sz="0" w:space="0" w:color="auto"/>
        <w:bottom w:val="none" w:sz="0" w:space="0" w:color="auto"/>
        <w:right w:val="none" w:sz="0" w:space="0" w:color="auto"/>
      </w:divBdr>
    </w:div>
    <w:div w:id="1212499123">
      <w:bodyDiv w:val="1"/>
      <w:marLeft w:val="0"/>
      <w:marRight w:val="0"/>
      <w:marTop w:val="0"/>
      <w:marBottom w:val="0"/>
      <w:divBdr>
        <w:top w:val="none" w:sz="0" w:space="0" w:color="auto"/>
        <w:left w:val="none" w:sz="0" w:space="0" w:color="auto"/>
        <w:bottom w:val="none" w:sz="0" w:space="0" w:color="auto"/>
        <w:right w:val="none" w:sz="0" w:space="0" w:color="auto"/>
      </w:divBdr>
      <w:divsChild>
        <w:div w:id="1596745964">
          <w:marLeft w:val="240"/>
          <w:marRight w:val="0"/>
          <w:marTop w:val="48"/>
          <w:marBottom w:val="0"/>
          <w:divBdr>
            <w:top w:val="none" w:sz="0" w:space="0" w:color="auto"/>
            <w:left w:val="none" w:sz="0" w:space="0" w:color="auto"/>
            <w:bottom w:val="none" w:sz="0" w:space="0" w:color="auto"/>
            <w:right w:val="none" w:sz="0" w:space="0" w:color="auto"/>
          </w:divBdr>
          <w:divsChild>
            <w:div w:id="2046907300">
              <w:marLeft w:val="0"/>
              <w:marRight w:val="0"/>
              <w:marTop w:val="0"/>
              <w:marBottom w:val="0"/>
              <w:divBdr>
                <w:top w:val="none" w:sz="0" w:space="0" w:color="auto"/>
                <w:left w:val="none" w:sz="0" w:space="0" w:color="auto"/>
                <w:bottom w:val="none" w:sz="0" w:space="0" w:color="auto"/>
                <w:right w:val="none" w:sz="0" w:space="0" w:color="auto"/>
              </w:divBdr>
            </w:div>
            <w:div w:id="178160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65686">
      <w:bodyDiv w:val="1"/>
      <w:marLeft w:val="0"/>
      <w:marRight w:val="0"/>
      <w:marTop w:val="0"/>
      <w:marBottom w:val="0"/>
      <w:divBdr>
        <w:top w:val="none" w:sz="0" w:space="0" w:color="auto"/>
        <w:left w:val="none" w:sz="0" w:space="0" w:color="auto"/>
        <w:bottom w:val="none" w:sz="0" w:space="0" w:color="auto"/>
        <w:right w:val="none" w:sz="0" w:space="0" w:color="auto"/>
      </w:divBdr>
    </w:div>
    <w:div w:id="1560701039">
      <w:bodyDiv w:val="1"/>
      <w:marLeft w:val="0"/>
      <w:marRight w:val="0"/>
      <w:marTop w:val="0"/>
      <w:marBottom w:val="0"/>
      <w:divBdr>
        <w:top w:val="none" w:sz="0" w:space="0" w:color="auto"/>
        <w:left w:val="none" w:sz="0" w:space="0" w:color="auto"/>
        <w:bottom w:val="none" w:sz="0" w:space="0" w:color="auto"/>
        <w:right w:val="none" w:sz="0" w:space="0" w:color="auto"/>
      </w:divBdr>
    </w:div>
    <w:div w:id="1672638686">
      <w:bodyDiv w:val="1"/>
      <w:marLeft w:val="0"/>
      <w:marRight w:val="0"/>
      <w:marTop w:val="0"/>
      <w:marBottom w:val="0"/>
      <w:divBdr>
        <w:top w:val="none" w:sz="0" w:space="0" w:color="auto"/>
        <w:left w:val="none" w:sz="0" w:space="0" w:color="auto"/>
        <w:bottom w:val="none" w:sz="0" w:space="0" w:color="auto"/>
        <w:right w:val="none" w:sz="0" w:space="0" w:color="auto"/>
      </w:divBdr>
    </w:div>
    <w:div w:id="200384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pshah\Downloads\)%20apic.org\Advocacy\Regulations\" TargetMode="External"/><Relationship Id="rId13" Type="http://schemas.openxmlformats.org/officeDocument/2006/relationships/hyperlink" Target="https://wwwn.cdc.gov/nndss/conditions/" TargetMode="External"/><Relationship Id="rId18" Type="http://schemas.openxmlformats.org/officeDocument/2006/relationships/hyperlink" Target="https://www.cdc.gov/nhsn/validation/index.html"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corha.org" TargetMode="External"/><Relationship Id="rId7" Type="http://schemas.openxmlformats.org/officeDocument/2006/relationships/endnotes" Target="endnotes.xml"/><Relationship Id="rId12" Type="http://schemas.openxmlformats.org/officeDocument/2006/relationships/hyperlink" Target="http://www.cste.org/group/SRCAQueryRes" TargetMode="External"/><Relationship Id="rId17" Type="http://schemas.openxmlformats.org/officeDocument/2006/relationships/hyperlink" Target="https://www.cdc.gov/hai/settings/lab/lab_settings.htm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cdc.gov/hai/eip/index.html" TargetMode="External"/><Relationship Id="rId20" Type="http://schemas.openxmlformats.org/officeDocument/2006/relationships/hyperlink" Target="https://www.corha.org/resources/corha-interim-potential-medical-product-related-infection-outbreak-assessment-questio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care.gov/nursinghomecompar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ste.org/page/PositionStatement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medicare.gov/hospitalcompare/" TargetMode="External"/><Relationship Id="rId19" Type="http://schemas.openxmlformats.org/officeDocument/2006/relationships/hyperlink" Target="https://www.cdc.gov/hai/containment/index.html" TargetMode="External"/><Relationship Id="rId4" Type="http://schemas.openxmlformats.org/officeDocument/2006/relationships/settings" Target="settings.xml"/><Relationship Id="rId9" Type="http://schemas.openxmlformats.org/officeDocument/2006/relationships/hyperlink" Target="file:///C:\Users\pshah\Downloads\apic.org\cms\" TargetMode="External"/><Relationship Id="rId14" Type="http://schemas.openxmlformats.org/officeDocument/2006/relationships/hyperlink" Target="https://www.cdc.gov/nhsn/"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BF4A7-A286-48F7-8BDD-449489060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14308</Words>
  <Characters>81557</Characters>
  <Application>Microsoft Office Word</Application>
  <DocSecurity>4</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Bamberg</dc:creator>
  <cp:keywords/>
  <dc:description/>
  <cp:lastModifiedBy>Martha Ngoh</cp:lastModifiedBy>
  <cp:revision>2</cp:revision>
  <cp:lastPrinted>2021-01-08T17:21:00Z</cp:lastPrinted>
  <dcterms:created xsi:type="dcterms:W3CDTF">2021-09-15T20:36:00Z</dcterms:created>
  <dcterms:modified xsi:type="dcterms:W3CDTF">2021-09-15T20:36:00Z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2020-12-18T21:52:27Z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68b5505f-7957-4d2d-93d8-1b481e5ff421</vt:lpwstr>
  </property>
  <property fmtid="{D5CDD505-2E9C-101B-9397-08002B2CF9AE}" pid="8" name="MSIP_Label_7b94a7b8-f06c-4dfe-bdcc-9b548fd58c31_ContentBits">
    <vt:lpwstr>0</vt:lpwstr>
  </property>
</Properties>
</file>