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82DA8" w14:textId="77777777" w:rsidR="007E58C5" w:rsidRPr="001D0E8B" w:rsidRDefault="007E58C5" w:rsidP="001D0E8B">
      <w:pPr>
        <w:spacing w:after="0" w:line="240" w:lineRule="auto"/>
        <w:rPr>
          <w:rFonts w:ascii="Trebuchet MS" w:eastAsia="Calibri" w:hAnsi="Trebuchet MS" w:cs="Avenir 55 Roman"/>
          <w:b/>
        </w:rPr>
      </w:pPr>
    </w:p>
    <w:p w14:paraId="3A24A335" w14:textId="77777777" w:rsidR="00790431" w:rsidRDefault="00790431" w:rsidP="001D0E8B">
      <w:pPr>
        <w:spacing w:after="0" w:line="240" w:lineRule="auto"/>
        <w:jc w:val="center"/>
        <w:rPr>
          <w:rFonts w:ascii="Trebuchet MS" w:eastAsia="Calibri" w:hAnsi="Trebuchet MS" w:cs="Avenir 55 Roman"/>
          <w:b/>
        </w:rPr>
      </w:pPr>
    </w:p>
    <w:p w14:paraId="5950D394" w14:textId="77777777" w:rsidR="00790431" w:rsidRDefault="00790431" w:rsidP="001D0E8B">
      <w:pPr>
        <w:spacing w:after="0" w:line="240" w:lineRule="auto"/>
        <w:jc w:val="center"/>
        <w:rPr>
          <w:rFonts w:ascii="Trebuchet MS" w:eastAsia="Calibri" w:hAnsi="Trebuchet MS" w:cs="Avenir 55 Roman"/>
          <w:b/>
        </w:rPr>
      </w:pPr>
    </w:p>
    <w:p w14:paraId="5220580D" w14:textId="19F28586" w:rsidR="007E58C5" w:rsidRDefault="001D0E8B" w:rsidP="001D0E8B">
      <w:pPr>
        <w:spacing w:after="0" w:line="240" w:lineRule="auto"/>
        <w:jc w:val="center"/>
        <w:rPr>
          <w:rFonts w:ascii="Trebuchet MS" w:eastAsia="Calibri" w:hAnsi="Trebuchet MS" w:cs="Avenir 55 Roman"/>
          <w:b/>
        </w:rPr>
      </w:pPr>
      <w:r w:rsidRPr="00991DC8">
        <w:rPr>
          <w:rFonts w:ascii="Trebuchet MS" w:eastAsia="Calibri" w:hAnsi="Trebuchet MS" w:cs="Avenir 55 Roman"/>
          <w:b/>
        </w:rPr>
        <w:t xml:space="preserve">Chapter 5: </w:t>
      </w:r>
      <w:r w:rsidR="00C85E43" w:rsidRPr="00991DC8">
        <w:rPr>
          <w:rFonts w:ascii="Trebuchet MS" w:eastAsia="Calibri" w:hAnsi="Trebuchet MS" w:cs="Avenir 55 Roman"/>
          <w:b/>
        </w:rPr>
        <w:t>Investigation of</w:t>
      </w:r>
      <w:r w:rsidR="007E58C5" w:rsidRPr="00991DC8">
        <w:rPr>
          <w:rFonts w:ascii="Trebuchet MS" w:eastAsia="Calibri" w:hAnsi="Trebuchet MS" w:cs="Avenir 55 Roman"/>
          <w:b/>
        </w:rPr>
        <w:t xml:space="preserve"> Healthcare-Associated Infection </w:t>
      </w:r>
      <w:r w:rsidR="00493908" w:rsidRPr="00991DC8">
        <w:rPr>
          <w:rFonts w:ascii="Trebuchet MS" w:eastAsia="Calibri" w:hAnsi="Trebuchet MS" w:cs="Avenir 55 Roman"/>
          <w:b/>
        </w:rPr>
        <w:t xml:space="preserve">and </w:t>
      </w:r>
      <w:r w:rsidR="007E58C5" w:rsidRPr="00991DC8">
        <w:rPr>
          <w:rFonts w:ascii="Trebuchet MS" w:eastAsia="Calibri" w:hAnsi="Trebuchet MS" w:cs="Avenir 55 Roman"/>
          <w:b/>
        </w:rPr>
        <w:t>Anti</w:t>
      </w:r>
      <w:r w:rsidR="005F4AAF">
        <w:rPr>
          <w:rFonts w:ascii="Trebuchet MS" w:eastAsia="Calibri" w:hAnsi="Trebuchet MS" w:cs="Avenir 55 Roman"/>
          <w:b/>
        </w:rPr>
        <w:t>biotic</w:t>
      </w:r>
      <w:r w:rsidR="007E58C5" w:rsidRPr="00991DC8">
        <w:rPr>
          <w:rFonts w:ascii="Trebuchet MS" w:eastAsia="Calibri" w:hAnsi="Trebuchet MS" w:cs="Avenir 55 Roman"/>
          <w:b/>
        </w:rPr>
        <w:t xml:space="preserve">-Resistant </w:t>
      </w:r>
      <w:r w:rsidR="00E545D6" w:rsidRPr="00991DC8">
        <w:rPr>
          <w:rFonts w:ascii="Trebuchet MS" w:eastAsia="Calibri" w:hAnsi="Trebuchet MS" w:cs="Avenir 55 Roman"/>
          <w:b/>
        </w:rPr>
        <w:t xml:space="preserve">Pathogen </w:t>
      </w:r>
      <w:r w:rsidR="007E58C5" w:rsidRPr="00991DC8">
        <w:rPr>
          <w:rFonts w:ascii="Trebuchet MS" w:eastAsia="Calibri" w:hAnsi="Trebuchet MS" w:cs="Avenir 55 Roman"/>
          <w:b/>
        </w:rPr>
        <w:t>Outbreaks</w:t>
      </w:r>
    </w:p>
    <w:p w14:paraId="3A95D605" w14:textId="6152F9B7" w:rsidR="00952B60" w:rsidRPr="006F18A0" w:rsidRDefault="000A7FB2" w:rsidP="001D0E8B">
      <w:pPr>
        <w:spacing w:after="0" w:line="240" w:lineRule="auto"/>
        <w:jc w:val="center"/>
        <w:rPr>
          <w:rFonts w:ascii="Trebuchet MS" w:hAnsi="Trebuchet MS"/>
          <w:b/>
          <w:bCs/>
        </w:rPr>
      </w:pPr>
      <w:r>
        <w:rPr>
          <w:rFonts w:ascii="Trebuchet MS" w:eastAsia="Calibri" w:hAnsi="Trebuchet MS" w:cs="Avenir 55 Roman"/>
          <w:b/>
        </w:rPr>
        <w:t>V3: September 2021</w:t>
      </w:r>
    </w:p>
    <w:sdt>
      <w:sdtPr>
        <w:rPr>
          <w:rFonts w:asciiTheme="minorHAnsi" w:eastAsiaTheme="minorHAnsi" w:hAnsiTheme="minorHAnsi" w:cstheme="majorHAnsi"/>
          <w:b/>
          <w:bCs/>
          <w:color w:val="002060"/>
          <w:sz w:val="22"/>
          <w:szCs w:val="22"/>
        </w:rPr>
        <w:id w:val="546103487"/>
        <w:docPartObj>
          <w:docPartGallery w:val="Table of Contents"/>
          <w:docPartUnique/>
        </w:docPartObj>
      </w:sdtPr>
      <w:sdtEndPr>
        <w:rPr>
          <w:rFonts w:cstheme="minorBidi"/>
          <w:noProof/>
          <w:color w:val="auto"/>
        </w:rPr>
      </w:sdtEndPr>
      <w:sdtContent>
        <w:p w14:paraId="6E5DE938" w14:textId="1836FAF5" w:rsidR="006845F9" w:rsidRPr="006845F9" w:rsidRDefault="006845F9">
          <w:pPr>
            <w:pStyle w:val="TOCHeading"/>
            <w:rPr>
              <w:rFonts w:cstheme="majorHAnsi"/>
              <w:b/>
              <w:bCs/>
              <w:color w:val="002060"/>
            </w:rPr>
          </w:pPr>
          <w:r w:rsidRPr="006845F9">
            <w:rPr>
              <w:rFonts w:cstheme="majorHAnsi"/>
              <w:b/>
              <w:bCs/>
              <w:color w:val="002060"/>
            </w:rPr>
            <w:t>Table of Contents</w:t>
          </w:r>
        </w:p>
        <w:p w14:paraId="34963E33" w14:textId="5D89D2B4" w:rsidR="00A72C4F" w:rsidRDefault="006845F9">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82616877" w:history="1">
            <w:r w:rsidR="00A72C4F" w:rsidRPr="00ED4660">
              <w:rPr>
                <w:rStyle w:val="Hyperlink"/>
                <w:rFonts w:cstheme="minorHAnsi"/>
                <w:b/>
                <w:bCs/>
                <w:noProof/>
              </w:rPr>
              <w:t>CHAPTER OUTLINE</w:t>
            </w:r>
            <w:r w:rsidR="00A72C4F">
              <w:rPr>
                <w:noProof/>
                <w:webHidden/>
              </w:rPr>
              <w:tab/>
            </w:r>
            <w:r w:rsidR="00A72C4F">
              <w:rPr>
                <w:noProof/>
                <w:webHidden/>
              </w:rPr>
              <w:fldChar w:fldCharType="begin"/>
            </w:r>
            <w:r w:rsidR="00A72C4F">
              <w:rPr>
                <w:noProof/>
                <w:webHidden/>
              </w:rPr>
              <w:instrText xml:space="preserve"> PAGEREF _Toc82616877 \h </w:instrText>
            </w:r>
            <w:r w:rsidR="00A72C4F">
              <w:rPr>
                <w:noProof/>
                <w:webHidden/>
              </w:rPr>
            </w:r>
            <w:r w:rsidR="00A72C4F">
              <w:rPr>
                <w:noProof/>
                <w:webHidden/>
              </w:rPr>
              <w:fldChar w:fldCharType="separate"/>
            </w:r>
            <w:r w:rsidR="00A72C4F">
              <w:rPr>
                <w:noProof/>
                <w:webHidden/>
              </w:rPr>
              <w:t>1</w:t>
            </w:r>
            <w:r w:rsidR="00A72C4F">
              <w:rPr>
                <w:noProof/>
                <w:webHidden/>
              </w:rPr>
              <w:fldChar w:fldCharType="end"/>
            </w:r>
          </w:hyperlink>
        </w:p>
        <w:p w14:paraId="02DCFB14" w14:textId="2366109F" w:rsidR="00A72C4F" w:rsidRDefault="00A72C4F">
          <w:pPr>
            <w:pStyle w:val="TOC2"/>
            <w:tabs>
              <w:tab w:val="right" w:leader="dot" w:pos="9350"/>
            </w:tabs>
            <w:rPr>
              <w:rFonts w:eastAsiaTheme="minorEastAsia"/>
              <w:noProof/>
            </w:rPr>
          </w:pPr>
          <w:hyperlink w:anchor="_Toc82616878" w:history="1">
            <w:r w:rsidRPr="00ED4660">
              <w:rPr>
                <w:rStyle w:val="Hyperlink"/>
                <w:rFonts w:cstheme="minorHAnsi"/>
                <w:b/>
                <w:bCs/>
                <w:noProof/>
              </w:rPr>
              <w:t>PREFACE</w:t>
            </w:r>
            <w:r>
              <w:rPr>
                <w:noProof/>
                <w:webHidden/>
              </w:rPr>
              <w:tab/>
            </w:r>
            <w:r>
              <w:rPr>
                <w:noProof/>
                <w:webHidden/>
              </w:rPr>
              <w:fldChar w:fldCharType="begin"/>
            </w:r>
            <w:r>
              <w:rPr>
                <w:noProof/>
                <w:webHidden/>
              </w:rPr>
              <w:instrText xml:space="preserve"> PAGEREF _Toc82616878 \h </w:instrText>
            </w:r>
            <w:r>
              <w:rPr>
                <w:noProof/>
                <w:webHidden/>
              </w:rPr>
            </w:r>
            <w:r>
              <w:rPr>
                <w:noProof/>
                <w:webHidden/>
              </w:rPr>
              <w:fldChar w:fldCharType="separate"/>
            </w:r>
            <w:r>
              <w:rPr>
                <w:noProof/>
                <w:webHidden/>
              </w:rPr>
              <w:t>2</w:t>
            </w:r>
            <w:r>
              <w:rPr>
                <w:noProof/>
                <w:webHidden/>
              </w:rPr>
              <w:fldChar w:fldCharType="end"/>
            </w:r>
          </w:hyperlink>
        </w:p>
        <w:p w14:paraId="7298EBDB" w14:textId="15385C10" w:rsidR="00A72C4F" w:rsidRDefault="00A72C4F">
          <w:pPr>
            <w:pStyle w:val="TOC2"/>
            <w:tabs>
              <w:tab w:val="right" w:leader="dot" w:pos="9350"/>
            </w:tabs>
            <w:rPr>
              <w:rFonts w:eastAsiaTheme="minorEastAsia"/>
              <w:noProof/>
            </w:rPr>
          </w:pPr>
          <w:hyperlink w:anchor="_Toc82616879" w:history="1">
            <w:r w:rsidRPr="00ED4660">
              <w:rPr>
                <w:rStyle w:val="Hyperlink"/>
                <w:rFonts w:eastAsia="Calibri" w:cstheme="minorHAnsi"/>
                <w:b/>
                <w:bCs/>
                <w:noProof/>
              </w:rPr>
              <w:t>INTRODUCTION</w:t>
            </w:r>
            <w:r>
              <w:rPr>
                <w:noProof/>
                <w:webHidden/>
              </w:rPr>
              <w:tab/>
            </w:r>
            <w:r>
              <w:rPr>
                <w:noProof/>
                <w:webHidden/>
              </w:rPr>
              <w:fldChar w:fldCharType="begin"/>
            </w:r>
            <w:r>
              <w:rPr>
                <w:noProof/>
                <w:webHidden/>
              </w:rPr>
              <w:instrText xml:space="preserve"> PAGEREF _Toc82616879 \h </w:instrText>
            </w:r>
            <w:r>
              <w:rPr>
                <w:noProof/>
                <w:webHidden/>
              </w:rPr>
            </w:r>
            <w:r>
              <w:rPr>
                <w:noProof/>
                <w:webHidden/>
              </w:rPr>
              <w:fldChar w:fldCharType="separate"/>
            </w:r>
            <w:r>
              <w:rPr>
                <w:noProof/>
                <w:webHidden/>
              </w:rPr>
              <w:t>2</w:t>
            </w:r>
            <w:r>
              <w:rPr>
                <w:noProof/>
                <w:webHidden/>
              </w:rPr>
              <w:fldChar w:fldCharType="end"/>
            </w:r>
          </w:hyperlink>
        </w:p>
        <w:p w14:paraId="6F9D163C" w14:textId="3956E25F" w:rsidR="00A72C4F" w:rsidRDefault="00A72C4F">
          <w:pPr>
            <w:pStyle w:val="TOC2"/>
            <w:tabs>
              <w:tab w:val="right" w:leader="dot" w:pos="9350"/>
            </w:tabs>
            <w:rPr>
              <w:rFonts w:eastAsiaTheme="minorEastAsia"/>
              <w:noProof/>
            </w:rPr>
          </w:pPr>
          <w:hyperlink w:anchor="_Toc82616880" w:history="1">
            <w:r w:rsidRPr="00ED4660">
              <w:rPr>
                <w:rStyle w:val="Hyperlink"/>
                <w:rFonts w:eastAsia="Calibri" w:cstheme="minorHAnsi"/>
                <w:b/>
                <w:bCs/>
                <w:noProof/>
              </w:rPr>
              <w:t>PERFORM AN INITIAL ASSESSMENT</w:t>
            </w:r>
            <w:r>
              <w:rPr>
                <w:noProof/>
                <w:webHidden/>
              </w:rPr>
              <w:tab/>
            </w:r>
            <w:r>
              <w:rPr>
                <w:noProof/>
                <w:webHidden/>
              </w:rPr>
              <w:fldChar w:fldCharType="begin"/>
            </w:r>
            <w:r>
              <w:rPr>
                <w:noProof/>
                <w:webHidden/>
              </w:rPr>
              <w:instrText xml:space="preserve"> PAGEREF _Toc82616880 \h </w:instrText>
            </w:r>
            <w:r>
              <w:rPr>
                <w:noProof/>
                <w:webHidden/>
              </w:rPr>
            </w:r>
            <w:r>
              <w:rPr>
                <w:noProof/>
                <w:webHidden/>
              </w:rPr>
              <w:fldChar w:fldCharType="separate"/>
            </w:r>
            <w:r>
              <w:rPr>
                <w:noProof/>
                <w:webHidden/>
              </w:rPr>
              <w:t>8</w:t>
            </w:r>
            <w:r>
              <w:rPr>
                <w:noProof/>
                <w:webHidden/>
              </w:rPr>
              <w:fldChar w:fldCharType="end"/>
            </w:r>
          </w:hyperlink>
        </w:p>
        <w:p w14:paraId="786AFF4B" w14:textId="3308D8CB" w:rsidR="00A72C4F" w:rsidRDefault="00A72C4F">
          <w:pPr>
            <w:pStyle w:val="TOC2"/>
            <w:tabs>
              <w:tab w:val="right" w:leader="dot" w:pos="9350"/>
            </w:tabs>
            <w:rPr>
              <w:rFonts w:eastAsiaTheme="minorEastAsia"/>
              <w:noProof/>
            </w:rPr>
          </w:pPr>
          <w:hyperlink w:anchor="_Toc82616881" w:history="1">
            <w:r w:rsidRPr="00ED4660">
              <w:rPr>
                <w:rStyle w:val="Hyperlink"/>
                <w:rFonts w:eastAsia="Calibri" w:cstheme="minorHAnsi"/>
                <w:b/>
                <w:bCs/>
                <w:noProof/>
              </w:rPr>
              <w:t>VERIFY THE DIAGNOSIS</w:t>
            </w:r>
            <w:r>
              <w:rPr>
                <w:noProof/>
                <w:webHidden/>
              </w:rPr>
              <w:tab/>
            </w:r>
            <w:r>
              <w:rPr>
                <w:noProof/>
                <w:webHidden/>
              </w:rPr>
              <w:fldChar w:fldCharType="begin"/>
            </w:r>
            <w:r>
              <w:rPr>
                <w:noProof/>
                <w:webHidden/>
              </w:rPr>
              <w:instrText xml:space="preserve"> PAGEREF _Toc82616881 \h </w:instrText>
            </w:r>
            <w:r>
              <w:rPr>
                <w:noProof/>
                <w:webHidden/>
              </w:rPr>
            </w:r>
            <w:r>
              <w:rPr>
                <w:noProof/>
                <w:webHidden/>
              </w:rPr>
              <w:fldChar w:fldCharType="separate"/>
            </w:r>
            <w:r>
              <w:rPr>
                <w:noProof/>
                <w:webHidden/>
              </w:rPr>
              <w:t>11</w:t>
            </w:r>
            <w:r>
              <w:rPr>
                <w:noProof/>
                <w:webHidden/>
              </w:rPr>
              <w:fldChar w:fldCharType="end"/>
            </w:r>
          </w:hyperlink>
        </w:p>
        <w:p w14:paraId="3BD0D80F" w14:textId="4DF6DDFE" w:rsidR="00A72C4F" w:rsidRDefault="00A72C4F">
          <w:pPr>
            <w:pStyle w:val="TOC2"/>
            <w:tabs>
              <w:tab w:val="right" w:leader="dot" w:pos="9350"/>
            </w:tabs>
            <w:rPr>
              <w:rFonts w:eastAsiaTheme="minorEastAsia"/>
              <w:noProof/>
            </w:rPr>
          </w:pPr>
          <w:hyperlink w:anchor="_Toc82616882" w:history="1">
            <w:r w:rsidRPr="00ED4660">
              <w:rPr>
                <w:rStyle w:val="Hyperlink"/>
                <w:rFonts w:eastAsia="Calibri" w:cstheme="minorHAnsi"/>
                <w:b/>
                <w:bCs/>
                <w:noProof/>
              </w:rPr>
              <w:t>ASSEMBLE AND BRIEF THE OUTBREAK RESPONSE TEAM</w:t>
            </w:r>
            <w:r>
              <w:rPr>
                <w:noProof/>
                <w:webHidden/>
              </w:rPr>
              <w:tab/>
            </w:r>
            <w:r>
              <w:rPr>
                <w:noProof/>
                <w:webHidden/>
              </w:rPr>
              <w:fldChar w:fldCharType="begin"/>
            </w:r>
            <w:r>
              <w:rPr>
                <w:noProof/>
                <w:webHidden/>
              </w:rPr>
              <w:instrText xml:space="preserve"> PAGEREF _Toc82616882 \h </w:instrText>
            </w:r>
            <w:r>
              <w:rPr>
                <w:noProof/>
                <w:webHidden/>
              </w:rPr>
            </w:r>
            <w:r>
              <w:rPr>
                <w:noProof/>
                <w:webHidden/>
              </w:rPr>
              <w:fldChar w:fldCharType="separate"/>
            </w:r>
            <w:r>
              <w:rPr>
                <w:noProof/>
                <w:webHidden/>
              </w:rPr>
              <w:t>11</w:t>
            </w:r>
            <w:r>
              <w:rPr>
                <w:noProof/>
                <w:webHidden/>
              </w:rPr>
              <w:fldChar w:fldCharType="end"/>
            </w:r>
          </w:hyperlink>
        </w:p>
        <w:p w14:paraId="55FD7C02" w14:textId="7E4CD519" w:rsidR="00A72C4F" w:rsidRDefault="00A72C4F">
          <w:pPr>
            <w:pStyle w:val="TOC2"/>
            <w:tabs>
              <w:tab w:val="right" w:leader="dot" w:pos="9350"/>
            </w:tabs>
            <w:rPr>
              <w:rFonts w:eastAsiaTheme="minorEastAsia"/>
              <w:noProof/>
            </w:rPr>
          </w:pPr>
          <w:hyperlink w:anchor="_Toc82616883" w:history="1">
            <w:r w:rsidRPr="00ED4660">
              <w:rPr>
                <w:rStyle w:val="Hyperlink"/>
                <w:rFonts w:eastAsia="Calibri" w:cstheme="minorHAnsi"/>
                <w:b/>
                <w:bCs/>
                <w:noProof/>
              </w:rPr>
              <w:t>ESTABLISH A PLAN AND PREPARE FOR FIELDWORK</w:t>
            </w:r>
            <w:r>
              <w:rPr>
                <w:noProof/>
                <w:webHidden/>
              </w:rPr>
              <w:tab/>
            </w:r>
            <w:r>
              <w:rPr>
                <w:noProof/>
                <w:webHidden/>
              </w:rPr>
              <w:fldChar w:fldCharType="begin"/>
            </w:r>
            <w:r>
              <w:rPr>
                <w:noProof/>
                <w:webHidden/>
              </w:rPr>
              <w:instrText xml:space="preserve"> PAGEREF _Toc82616883 \h </w:instrText>
            </w:r>
            <w:r>
              <w:rPr>
                <w:noProof/>
                <w:webHidden/>
              </w:rPr>
            </w:r>
            <w:r>
              <w:rPr>
                <w:noProof/>
                <w:webHidden/>
              </w:rPr>
              <w:fldChar w:fldCharType="separate"/>
            </w:r>
            <w:r>
              <w:rPr>
                <w:noProof/>
                <w:webHidden/>
              </w:rPr>
              <w:t>16</w:t>
            </w:r>
            <w:r>
              <w:rPr>
                <w:noProof/>
                <w:webHidden/>
              </w:rPr>
              <w:fldChar w:fldCharType="end"/>
            </w:r>
          </w:hyperlink>
        </w:p>
        <w:p w14:paraId="788B3A48" w14:textId="482D5256" w:rsidR="00A72C4F" w:rsidRDefault="00A72C4F">
          <w:pPr>
            <w:pStyle w:val="TOC2"/>
            <w:tabs>
              <w:tab w:val="right" w:leader="dot" w:pos="9350"/>
            </w:tabs>
            <w:rPr>
              <w:rFonts w:eastAsiaTheme="minorEastAsia"/>
              <w:noProof/>
            </w:rPr>
          </w:pPr>
          <w:hyperlink w:anchor="_Toc82616884" w:history="1">
            <w:r w:rsidRPr="00ED4660">
              <w:rPr>
                <w:rStyle w:val="Hyperlink"/>
                <w:rFonts w:eastAsia="Calibri" w:cstheme="minorHAnsi"/>
                <w:b/>
                <w:bCs/>
                <w:noProof/>
              </w:rPr>
              <w:t>CONFIRM THE PRESENCE OF AN OUTBREAK</w:t>
            </w:r>
            <w:r>
              <w:rPr>
                <w:noProof/>
                <w:webHidden/>
              </w:rPr>
              <w:tab/>
            </w:r>
            <w:r>
              <w:rPr>
                <w:noProof/>
                <w:webHidden/>
              </w:rPr>
              <w:fldChar w:fldCharType="begin"/>
            </w:r>
            <w:r>
              <w:rPr>
                <w:noProof/>
                <w:webHidden/>
              </w:rPr>
              <w:instrText xml:space="preserve"> PAGEREF _Toc82616884 \h </w:instrText>
            </w:r>
            <w:r>
              <w:rPr>
                <w:noProof/>
                <w:webHidden/>
              </w:rPr>
            </w:r>
            <w:r>
              <w:rPr>
                <w:noProof/>
                <w:webHidden/>
              </w:rPr>
              <w:fldChar w:fldCharType="separate"/>
            </w:r>
            <w:r>
              <w:rPr>
                <w:noProof/>
                <w:webHidden/>
              </w:rPr>
              <w:t>17</w:t>
            </w:r>
            <w:r>
              <w:rPr>
                <w:noProof/>
                <w:webHidden/>
              </w:rPr>
              <w:fldChar w:fldCharType="end"/>
            </w:r>
          </w:hyperlink>
        </w:p>
        <w:p w14:paraId="1047C908" w14:textId="252825C5" w:rsidR="00A72C4F" w:rsidRDefault="00A72C4F">
          <w:pPr>
            <w:pStyle w:val="TOC2"/>
            <w:tabs>
              <w:tab w:val="right" w:leader="dot" w:pos="9350"/>
            </w:tabs>
            <w:rPr>
              <w:rFonts w:eastAsiaTheme="minorEastAsia"/>
              <w:noProof/>
            </w:rPr>
          </w:pPr>
          <w:hyperlink w:anchor="_Toc82616885" w:history="1">
            <w:r w:rsidRPr="00ED4660">
              <w:rPr>
                <w:rStyle w:val="Hyperlink"/>
                <w:rFonts w:eastAsia="Calibri" w:cstheme="minorHAnsi"/>
                <w:b/>
                <w:bCs/>
                <w:noProof/>
              </w:rPr>
              <w:t>ESTABLISH CASE DEFINITION AND CLASSIFICATION CRITERIA</w:t>
            </w:r>
            <w:r>
              <w:rPr>
                <w:noProof/>
                <w:webHidden/>
              </w:rPr>
              <w:tab/>
            </w:r>
            <w:r>
              <w:rPr>
                <w:noProof/>
                <w:webHidden/>
              </w:rPr>
              <w:fldChar w:fldCharType="begin"/>
            </w:r>
            <w:r>
              <w:rPr>
                <w:noProof/>
                <w:webHidden/>
              </w:rPr>
              <w:instrText xml:space="preserve"> PAGEREF _Toc82616885 \h </w:instrText>
            </w:r>
            <w:r>
              <w:rPr>
                <w:noProof/>
                <w:webHidden/>
              </w:rPr>
            </w:r>
            <w:r>
              <w:rPr>
                <w:noProof/>
                <w:webHidden/>
              </w:rPr>
              <w:fldChar w:fldCharType="separate"/>
            </w:r>
            <w:r>
              <w:rPr>
                <w:noProof/>
                <w:webHidden/>
              </w:rPr>
              <w:t>18</w:t>
            </w:r>
            <w:r>
              <w:rPr>
                <w:noProof/>
                <w:webHidden/>
              </w:rPr>
              <w:fldChar w:fldCharType="end"/>
            </w:r>
          </w:hyperlink>
        </w:p>
        <w:p w14:paraId="2CF7E889" w14:textId="55178B9A" w:rsidR="00A72C4F" w:rsidRDefault="00A72C4F">
          <w:pPr>
            <w:pStyle w:val="TOC2"/>
            <w:tabs>
              <w:tab w:val="right" w:leader="dot" w:pos="9350"/>
            </w:tabs>
            <w:rPr>
              <w:rFonts w:eastAsiaTheme="minorEastAsia"/>
              <w:noProof/>
            </w:rPr>
          </w:pPr>
          <w:hyperlink w:anchor="_Toc82616886" w:history="1">
            <w:r w:rsidRPr="00ED4660">
              <w:rPr>
                <w:rStyle w:val="Hyperlink"/>
                <w:rFonts w:eastAsia="Calibri" w:cstheme="minorHAnsi"/>
                <w:b/>
                <w:bCs/>
                <w:noProof/>
              </w:rPr>
              <w:t>IDENTIFY AND COUNT CASES</w:t>
            </w:r>
            <w:r>
              <w:rPr>
                <w:noProof/>
                <w:webHidden/>
              </w:rPr>
              <w:tab/>
            </w:r>
            <w:r>
              <w:rPr>
                <w:noProof/>
                <w:webHidden/>
              </w:rPr>
              <w:fldChar w:fldCharType="begin"/>
            </w:r>
            <w:r>
              <w:rPr>
                <w:noProof/>
                <w:webHidden/>
              </w:rPr>
              <w:instrText xml:space="preserve"> PAGEREF _Toc82616886 \h </w:instrText>
            </w:r>
            <w:r>
              <w:rPr>
                <w:noProof/>
                <w:webHidden/>
              </w:rPr>
            </w:r>
            <w:r>
              <w:rPr>
                <w:noProof/>
                <w:webHidden/>
              </w:rPr>
              <w:fldChar w:fldCharType="separate"/>
            </w:r>
            <w:r>
              <w:rPr>
                <w:noProof/>
                <w:webHidden/>
              </w:rPr>
              <w:t>19</w:t>
            </w:r>
            <w:r>
              <w:rPr>
                <w:noProof/>
                <w:webHidden/>
              </w:rPr>
              <w:fldChar w:fldCharType="end"/>
            </w:r>
          </w:hyperlink>
        </w:p>
        <w:p w14:paraId="3DA0A530" w14:textId="2B08159E" w:rsidR="00A72C4F" w:rsidRDefault="00A72C4F">
          <w:pPr>
            <w:pStyle w:val="TOC2"/>
            <w:tabs>
              <w:tab w:val="right" w:leader="dot" w:pos="9350"/>
            </w:tabs>
            <w:rPr>
              <w:rFonts w:eastAsiaTheme="minorEastAsia"/>
              <w:noProof/>
            </w:rPr>
          </w:pPr>
          <w:hyperlink w:anchor="_Toc82616887" w:history="1">
            <w:r w:rsidRPr="00ED4660">
              <w:rPr>
                <w:rStyle w:val="Hyperlink"/>
                <w:rFonts w:eastAsia="Calibri" w:cstheme="minorHAnsi"/>
                <w:b/>
                <w:bCs/>
                <w:noProof/>
              </w:rPr>
              <w:t>COLLECT, ORGANIZE, AND ANALYZE DATA</w:t>
            </w:r>
            <w:r>
              <w:rPr>
                <w:noProof/>
                <w:webHidden/>
              </w:rPr>
              <w:tab/>
            </w:r>
            <w:r>
              <w:rPr>
                <w:noProof/>
                <w:webHidden/>
              </w:rPr>
              <w:fldChar w:fldCharType="begin"/>
            </w:r>
            <w:r>
              <w:rPr>
                <w:noProof/>
                <w:webHidden/>
              </w:rPr>
              <w:instrText xml:space="preserve"> PAGEREF _Toc82616887 \h </w:instrText>
            </w:r>
            <w:r>
              <w:rPr>
                <w:noProof/>
                <w:webHidden/>
              </w:rPr>
            </w:r>
            <w:r>
              <w:rPr>
                <w:noProof/>
                <w:webHidden/>
              </w:rPr>
              <w:fldChar w:fldCharType="separate"/>
            </w:r>
            <w:r>
              <w:rPr>
                <w:noProof/>
                <w:webHidden/>
              </w:rPr>
              <w:t>20</w:t>
            </w:r>
            <w:r>
              <w:rPr>
                <w:noProof/>
                <w:webHidden/>
              </w:rPr>
              <w:fldChar w:fldCharType="end"/>
            </w:r>
          </w:hyperlink>
        </w:p>
        <w:p w14:paraId="56EDFEF9" w14:textId="493BE710" w:rsidR="00A72C4F" w:rsidRDefault="00A72C4F">
          <w:pPr>
            <w:pStyle w:val="TOC2"/>
            <w:tabs>
              <w:tab w:val="right" w:leader="dot" w:pos="9350"/>
            </w:tabs>
            <w:rPr>
              <w:rFonts w:eastAsiaTheme="minorEastAsia"/>
              <w:noProof/>
            </w:rPr>
          </w:pPr>
          <w:hyperlink w:anchor="_Toc82616888" w:history="1">
            <w:r w:rsidRPr="00ED4660">
              <w:rPr>
                <w:rStyle w:val="Hyperlink"/>
                <w:rFonts w:eastAsia="Times New Roman" w:cstheme="minorHAnsi"/>
                <w:b/>
                <w:bCs/>
                <w:noProof/>
                <w:shd w:val="clear" w:color="auto" w:fill="FFFFFF"/>
              </w:rPr>
              <w:t>PERFORM AN INFECTION CONTROL ASSESSMENT</w:t>
            </w:r>
            <w:r>
              <w:rPr>
                <w:noProof/>
                <w:webHidden/>
              </w:rPr>
              <w:tab/>
            </w:r>
            <w:r>
              <w:rPr>
                <w:noProof/>
                <w:webHidden/>
              </w:rPr>
              <w:fldChar w:fldCharType="begin"/>
            </w:r>
            <w:r>
              <w:rPr>
                <w:noProof/>
                <w:webHidden/>
              </w:rPr>
              <w:instrText xml:space="preserve"> PAGEREF _Toc82616888 \h </w:instrText>
            </w:r>
            <w:r>
              <w:rPr>
                <w:noProof/>
                <w:webHidden/>
              </w:rPr>
            </w:r>
            <w:r>
              <w:rPr>
                <w:noProof/>
                <w:webHidden/>
              </w:rPr>
              <w:fldChar w:fldCharType="separate"/>
            </w:r>
            <w:r>
              <w:rPr>
                <w:noProof/>
                <w:webHidden/>
              </w:rPr>
              <w:t>25</w:t>
            </w:r>
            <w:r>
              <w:rPr>
                <w:noProof/>
                <w:webHidden/>
              </w:rPr>
              <w:fldChar w:fldCharType="end"/>
            </w:r>
          </w:hyperlink>
        </w:p>
        <w:p w14:paraId="035B7CD0" w14:textId="6117F54D" w:rsidR="00A72C4F" w:rsidRDefault="00A72C4F">
          <w:pPr>
            <w:pStyle w:val="TOC2"/>
            <w:tabs>
              <w:tab w:val="right" w:leader="dot" w:pos="9350"/>
            </w:tabs>
            <w:rPr>
              <w:rFonts w:eastAsiaTheme="minorEastAsia"/>
              <w:noProof/>
            </w:rPr>
          </w:pPr>
          <w:hyperlink w:anchor="_Toc82616889" w:history="1">
            <w:r w:rsidRPr="00ED4660">
              <w:rPr>
                <w:rStyle w:val="Hyperlink"/>
                <w:rFonts w:eastAsia="Times New Roman" w:cstheme="minorHAnsi"/>
                <w:b/>
                <w:bCs/>
                <w:noProof/>
                <w:shd w:val="clear" w:color="auto" w:fill="FFFFFF"/>
              </w:rPr>
              <w:t>CONSIDER AN ENVIRONMENTAL ASSESSMENT</w:t>
            </w:r>
            <w:r>
              <w:rPr>
                <w:noProof/>
                <w:webHidden/>
              </w:rPr>
              <w:tab/>
            </w:r>
            <w:r>
              <w:rPr>
                <w:noProof/>
                <w:webHidden/>
              </w:rPr>
              <w:fldChar w:fldCharType="begin"/>
            </w:r>
            <w:r>
              <w:rPr>
                <w:noProof/>
                <w:webHidden/>
              </w:rPr>
              <w:instrText xml:space="preserve"> PAGEREF _Toc82616889 \h </w:instrText>
            </w:r>
            <w:r>
              <w:rPr>
                <w:noProof/>
                <w:webHidden/>
              </w:rPr>
            </w:r>
            <w:r>
              <w:rPr>
                <w:noProof/>
                <w:webHidden/>
              </w:rPr>
              <w:fldChar w:fldCharType="separate"/>
            </w:r>
            <w:r>
              <w:rPr>
                <w:noProof/>
                <w:webHidden/>
              </w:rPr>
              <w:t>26</w:t>
            </w:r>
            <w:r>
              <w:rPr>
                <w:noProof/>
                <w:webHidden/>
              </w:rPr>
              <w:fldChar w:fldCharType="end"/>
            </w:r>
          </w:hyperlink>
        </w:p>
        <w:p w14:paraId="67CFEFAF" w14:textId="6F02E7F3" w:rsidR="00A72C4F" w:rsidRDefault="00A72C4F">
          <w:pPr>
            <w:pStyle w:val="TOC2"/>
            <w:tabs>
              <w:tab w:val="right" w:leader="dot" w:pos="9350"/>
            </w:tabs>
            <w:rPr>
              <w:rFonts w:eastAsiaTheme="minorEastAsia"/>
              <w:noProof/>
            </w:rPr>
          </w:pPr>
          <w:hyperlink w:anchor="_Toc82616890" w:history="1">
            <w:r w:rsidRPr="00ED4660">
              <w:rPr>
                <w:rStyle w:val="Hyperlink"/>
                <w:rFonts w:eastAsia="Times New Roman" w:cstheme="minorHAnsi"/>
                <w:b/>
                <w:bCs/>
                <w:noProof/>
                <w:shd w:val="clear" w:color="auto" w:fill="FFFFFF"/>
              </w:rPr>
              <w:t>RECOMMEND CONTROL MEASURES</w:t>
            </w:r>
            <w:r>
              <w:rPr>
                <w:noProof/>
                <w:webHidden/>
              </w:rPr>
              <w:tab/>
            </w:r>
            <w:r>
              <w:rPr>
                <w:noProof/>
                <w:webHidden/>
              </w:rPr>
              <w:fldChar w:fldCharType="begin"/>
            </w:r>
            <w:r>
              <w:rPr>
                <w:noProof/>
                <w:webHidden/>
              </w:rPr>
              <w:instrText xml:space="preserve"> PAGEREF _Toc82616890 \h </w:instrText>
            </w:r>
            <w:r>
              <w:rPr>
                <w:noProof/>
                <w:webHidden/>
              </w:rPr>
            </w:r>
            <w:r>
              <w:rPr>
                <w:noProof/>
                <w:webHidden/>
              </w:rPr>
              <w:fldChar w:fldCharType="separate"/>
            </w:r>
            <w:r>
              <w:rPr>
                <w:noProof/>
                <w:webHidden/>
              </w:rPr>
              <w:t>27</w:t>
            </w:r>
            <w:r>
              <w:rPr>
                <w:noProof/>
                <w:webHidden/>
              </w:rPr>
              <w:fldChar w:fldCharType="end"/>
            </w:r>
          </w:hyperlink>
        </w:p>
        <w:p w14:paraId="2F2AE84A" w14:textId="0D97813C" w:rsidR="00A72C4F" w:rsidRDefault="00A72C4F">
          <w:pPr>
            <w:pStyle w:val="TOC2"/>
            <w:tabs>
              <w:tab w:val="right" w:leader="dot" w:pos="9350"/>
            </w:tabs>
            <w:rPr>
              <w:rFonts w:eastAsiaTheme="minorEastAsia"/>
              <w:noProof/>
            </w:rPr>
          </w:pPr>
          <w:hyperlink w:anchor="_Toc82616891" w:history="1">
            <w:r w:rsidRPr="00ED4660">
              <w:rPr>
                <w:rStyle w:val="Hyperlink"/>
                <w:rFonts w:eastAsia="Calibri" w:cstheme="minorHAnsi"/>
                <w:b/>
                <w:bCs/>
                <w:noProof/>
              </w:rPr>
              <w:t>INTERPRET RESULTS</w:t>
            </w:r>
            <w:r>
              <w:rPr>
                <w:noProof/>
                <w:webHidden/>
              </w:rPr>
              <w:tab/>
            </w:r>
            <w:r>
              <w:rPr>
                <w:noProof/>
                <w:webHidden/>
              </w:rPr>
              <w:fldChar w:fldCharType="begin"/>
            </w:r>
            <w:r>
              <w:rPr>
                <w:noProof/>
                <w:webHidden/>
              </w:rPr>
              <w:instrText xml:space="preserve"> PAGEREF _Toc82616891 \h </w:instrText>
            </w:r>
            <w:r>
              <w:rPr>
                <w:noProof/>
                <w:webHidden/>
              </w:rPr>
            </w:r>
            <w:r>
              <w:rPr>
                <w:noProof/>
                <w:webHidden/>
              </w:rPr>
              <w:fldChar w:fldCharType="separate"/>
            </w:r>
            <w:r>
              <w:rPr>
                <w:noProof/>
                <w:webHidden/>
              </w:rPr>
              <w:t>28</w:t>
            </w:r>
            <w:r>
              <w:rPr>
                <w:noProof/>
                <w:webHidden/>
              </w:rPr>
              <w:fldChar w:fldCharType="end"/>
            </w:r>
          </w:hyperlink>
        </w:p>
        <w:p w14:paraId="1C1E1EF3" w14:textId="66602E74" w:rsidR="00A72C4F" w:rsidRDefault="00A72C4F">
          <w:pPr>
            <w:pStyle w:val="TOC2"/>
            <w:tabs>
              <w:tab w:val="right" w:leader="dot" w:pos="9350"/>
            </w:tabs>
            <w:rPr>
              <w:rFonts w:eastAsiaTheme="minorEastAsia"/>
              <w:noProof/>
            </w:rPr>
          </w:pPr>
          <w:hyperlink w:anchor="_Toc82616892" w:history="1">
            <w:r w:rsidRPr="00ED4660">
              <w:rPr>
                <w:rStyle w:val="Hyperlink"/>
                <w:rFonts w:eastAsia="Times New Roman" w:cstheme="minorHAnsi"/>
                <w:b/>
                <w:bCs/>
                <w:noProof/>
                <w:shd w:val="clear" w:color="auto" w:fill="FFFFFF"/>
              </w:rPr>
              <w:t>MONITOR THE OUTBREAK UNTIL COMPLETION</w:t>
            </w:r>
            <w:r>
              <w:rPr>
                <w:noProof/>
                <w:webHidden/>
              </w:rPr>
              <w:tab/>
            </w:r>
            <w:r>
              <w:rPr>
                <w:noProof/>
                <w:webHidden/>
              </w:rPr>
              <w:fldChar w:fldCharType="begin"/>
            </w:r>
            <w:r>
              <w:rPr>
                <w:noProof/>
                <w:webHidden/>
              </w:rPr>
              <w:instrText xml:space="preserve"> PAGEREF _Toc82616892 \h </w:instrText>
            </w:r>
            <w:r>
              <w:rPr>
                <w:noProof/>
                <w:webHidden/>
              </w:rPr>
            </w:r>
            <w:r>
              <w:rPr>
                <w:noProof/>
                <w:webHidden/>
              </w:rPr>
              <w:fldChar w:fldCharType="separate"/>
            </w:r>
            <w:r>
              <w:rPr>
                <w:noProof/>
                <w:webHidden/>
              </w:rPr>
              <w:t>29</w:t>
            </w:r>
            <w:r>
              <w:rPr>
                <w:noProof/>
                <w:webHidden/>
              </w:rPr>
              <w:fldChar w:fldCharType="end"/>
            </w:r>
          </w:hyperlink>
        </w:p>
        <w:p w14:paraId="4A960F5E" w14:textId="2EDCB61D" w:rsidR="00A72C4F" w:rsidRDefault="00A72C4F">
          <w:pPr>
            <w:pStyle w:val="TOC2"/>
            <w:tabs>
              <w:tab w:val="right" w:leader="dot" w:pos="9350"/>
            </w:tabs>
            <w:rPr>
              <w:rFonts w:eastAsiaTheme="minorEastAsia"/>
              <w:noProof/>
            </w:rPr>
          </w:pPr>
          <w:hyperlink w:anchor="_Toc82616893" w:history="1">
            <w:r w:rsidRPr="00ED4660">
              <w:rPr>
                <w:rStyle w:val="Hyperlink"/>
                <w:rFonts w:eastAsia="Times New Roman" w:cstheme="minorHAnsi"/>
                <w:b/>
                <w:bCs/>
                <w:noProof/>
                <w:shd w:val="clear" w:color="auto" w:fill="FFFFFF"/>
              </w:rPr>
              <w:t>OTHER FOLLOW-UP ACTIVITIES</w:t>
            </w:r>
            <w:r>
              <w:rPr>
                <w:noProof/>
                <w:webHidden/>
              </w:rPr>
              <w:tab/>
            </w:r>
            <w:r>
              <w:rPr>
                <w:noProof/>
                <w:webHidden/>
              </w:rPr>
              <w:fldChar w:fldCharType="begin"/>
            </w:r>
            <w:r>
              <w:rPr>
                <w:noProof/>
                <w:webHidden/>
              </w:rPr>
              <w:instrText xml:space="preserve"> PAGEREF _Toc82616893 \h </w:instrText>
            </w:r>
            <w:r>
              <w:rPr>
                <w:noProof/>
                <w:webHidden/>
              </w:rPr>
            </w:r>
            <w:r>
              <w:rPr>
                <w:noProof/>
                <w:webHidden/>
              </w:rPr>
              <w:fldChar w:fldCharType="separate"/>
            </w:r>
            <w:r>
              <w:rPr>
                <w:noProof/>
                <w:webHidden/>
              </w:rPr>
              <w:t>31</w:t>
            </w:r>
            <w:r>
              <w:rPr>
                <w:noProof/>
                <w:webHidden/>
              </w:rPr>
              <w:fldChar w:fldCharType="end"/>
            </w:r>
          </w:hyperlink>
        </w:p>
        <w:p w14:paraId="79D860BD" w14:textId="4359FCC2" w:rsidR="00A72C4F" w:rsidRDefault="00A72C4F">
          <w:pPr>
            <w:pStyle w:val="TOC2"/>
            <w:tabs>
              <w:tab w:val="right" w:leader="dot" w:pos="9350"/>
            </w:tabs>
            <w:rPr>
              <w:rFonts w:eastAsiaTheme="minorEastAsia"/>
              <w:noProof/>
            </w:rPr>
          </w:pPr>
          <w:hyperlink w:anchor="_Toc82616894" w:history="1">
            <w:r w:rsidRPr="00ED4660">
              <w:rPr>
                <w:rStyle w:val="Hyperlink"/>
                <w:rFonts w:eastAsia="Calibri" w:cstheme="minorHAnsi"/>
                <w:b/>
                <w:bCs/>
                <w:noProof/>
              </w:rPr>
              <w:t>REFERENC</w:t>
            </w:r>
            <w:r w:rsidRPr="00ED4660">
              <w:rPr>
                <w:rStyle w:val="Hyperlink"/>
                <w:rFonts w:eastAsia="Calibri" w:cstheme="minorHAnsi"/>
                <w:b/>
                <w:bCs/>
                <w:noProof/>
              </w:rPr>
              <w:t>E</w:t>
            </w:r>
            <w:r w:rsidRPr="00ED4660">
              <w:rPr>
                <w:rStyle w:val="Hyperlink"/>
                <w:rFonts w:eastAsia="Calibri" w:cstheme="minorHAnsi"/>
                <w:b/>
                <w:bCs/>
                <w:noProof/>
              </w:rPr>
              <w:t>S</w:t>
            </w:r>
            <w:r>
              <w:rPr>
                <w:noProof/>
                <w:webHidden/>
              </w:rPr>
              <w:tab/>
            </w:r>
            <w:r>
              <w:rPr>
                <w:noProof/>
                <w:webHidden/>
              </w:rPr>
              <w:fldChar w:fldCharType="begin"/>
            </w:r>
            <w:r>
              <w:rPr>
                <w:noProof/>
                <w:webHidden/>
              </w:rPr>
              <w:instrText xml:space="preserve"> PAGEREF _Toc82616894 \h </w:instrText>
            </w:r>
            <w:r>
              <w:rPr>
                <w:noProof/>
                <w:webHidden/>
              </w:rPr>
            </w:r>
            <w:r>
              <w:rPr>
                <w:noProof/>
                <w:webHidden/>
              </w:rPr>
              <w:fldChar w:fldCharType="separate"/>
            </w:r>
            <w:r>
              <w:rPr>
                <w:noProof/>
                <w:webHidden/>
              </w:rPr>
              <w:t>32</w:t>
            </w:r>
            <w:r>
              <w:rPr>
                <w:noProof/>
                <w:webHidden/>
              </w:rPr>
              <w:fldChar w:fldCharType="end"/>
            </w:r>
          </w:hyperlink>
        </w:p>
        <w:p w14:paraId="7D041975" w14:textId="07943836" w:rsidR="00A72C4F" w:rsidRDefault="00A72C4F">
          <w:pPr>
            <w:pStyle w:val="TOC2"/>
            <w:tabs>
              <w:tab w:val="right" w:leader="dot" w:pos="9350"/>
            </w:tabs>
            <w:rPr>
              <w:rFonts w:eastAsiaTheme="minorEastAsia"/>
              <w:noProof/>
            </w:rPr>
          </w:pPr>
          <w:hyperlink w:anchor="_Toc82616895" w:history="1">
            <w:r w:rsidRPr="00ED4660">
              <w:rPr>
                <w:rStyle w:val="Hyperlink"/>
                <w:rFonts w:eastAsia="Times New Roman" w:cstheme="minorHAnsi"/>
                <w:b/>
                <w:bCs/>
                <w:noProof/>
                <w:shd w:val="clear" w:color="auto" w:fill="FFFFFF"/>
              </w:rPr>
              <w:t>Appendix A: Cohort and Case-Control Studies</w:t>
            </w:r>
            <w:r>
              <w:rPr>
                <w:noProof/>
                <w:webHidden/>
              </w:rPr>
              <w:tab/>
            </w:r>
            <w:r>
              <w:rPr>
                <w:noProof/>
                <w:webHidden/>
              </w:rPr>
              <w:fldChar w:fldCharType="begin"/>
            </w:r>
            <w:r>
              <w:rPr>
                <w:noProof/>
                <w:webHidden/>
              </w:rPr>
              <w:instrText xml:space="preserve"> PAGEREF _Toc82616895 \h </w:instrText>
            </w:r>
            <w:r>
              <w:rPr>
                <w:noProof/>
                <w:webHidden/>
              </w:rPr>
            </w:r>
            <w:r>
              <w:rPr>
                <w:noProof/>
                <w:webHidden/>
              </w:rPr>
              <w:fldChar w:fldCharType="separate"/>
            </w:r>
            <w:r>
              <w:rPr>
                <w:noProof/>
                <w:webHidden/>
              </w:rPr>
              <w:t>33</w:t>
            </w:r>
            <w:r>
              <w:rPr>
                <w:noProof/>
                <w:webHidden/>
              </w:rPr>
              <w:fldChar w:fldCharType="end"/>
            </w:r>
          </w:hyperlink>
        </w:p>
        <w:p w14:paraId="6CE4D7ED" w14:textId="2151A5CD" w:rsidR="001D0E8B" w:rsidRPr="006845F9" w:rsidRDefault="006845F9" w:rsidP="006845F9">
          <w:r>
            <w:rPr>
              <w:b/>
              <w:bCs/>
              <w:noProof/>
            </w:rPr>
            <w:fldChar w:fldCharType="end"/>
          </w:r>
        </w:p>
      </w:sdtContent>
    </w:sdt>
    <w:p w14:paraId="1512B68D" w14:textId="6760BBB7" w:rsidR="000C0580" w:rsidRPr="006845F9" w:rsidRDefault="000C0580" w:rsidP="006845F9">
      <w:pPr>
        <w:pStyle w:val="Heading2"/>
        <w:rPr>
          <w:rFonts w:asciiTheme="minorHAnsi" w:hAnsiTheme="minorHAnsi" w:cstheme="minorHAnsi"/>
          <w:b/>
          <w:bCs/>
          <w:color w:val="002060"/>
          <w:sz w:val="28"/>
          <w:szCs w:val="28"/>
        </w:rPr>
      </w:pPr>
      <w:bookmarkStart w:id="0" w:name="_Toc82616877"/>
      <w:r w:rsidRPr="006845F9">
        <w:rPr>
          <w:rFonts w:asciiTheme="minorHAnsi" w:hAnsiTheme="minorHAnsi" w:cstheme="minorHAnsi"/>
          <w:b/>
          <w:bCs/>
          <w:color w:val="002060"/>
          <w:sz w:val="28"/>
          <w:szCs w:val="28"/>
        </w:rPr>
        <w:t>CHAPTER OUTLINE</w:t>
      </w:r>
      <w:bookmarkEnd w:id="0"/>
    </w:p>
    <w:p w14:paraId="6E200B63" w14:textId="77777777" w:rsidR="000C0580" w:rsidRPr="000C0580" w:rsidRDefault="000C0580" w:rsidP="006F18A0">
      <w:pPr>
        <w:spacing w:after="0" w:line="240" w:lineRule="auto"/>
        <w:rPr>
          <w:rFonts w:cstheme="minorHAnsi"/>
          <w:b/>
          <w:bCs/>
          <w:color w:val="002060"/>
          <w:sz w:val="28"/>
          <w:szCs w:val="28"/>
        </w:rPr>
      </w:pPr>
    </w:p>
    <w:p w14:paraId="0178A738" w14:textId="1796E356" w:rsidR="00E545D6" w:rsidRPr="00991DC8" w:rsidRDefault="00E545D6" w:rsidP="001D0E8B">
      <w:pPr>
        <w:pStyle w:val="ListParagraph"/>
        <w:spacing w:after="0" w:line="240" w:lineRule="auto"/>
        <w:ind w:left="360" w:hanging="360"/>
        <w:rPr>
          <w:rFonts w:ascii="Trebuchet MS" w:hAnsi="Trebuchet MS"/>
        </w:rPr>
      </w:pPr>
      <w:r w:rsidRPr="00991DC8">
        <w:rPr>
          <w:rFonts w:ascii="Trebuchet MS" w:hAnsi="Trebuchet MS"/>
        </w:rPr>
        <w:t>Preface</w:t>
      </w:r>
    </w:p>
    <w:p w14:paraId="0EA87C4C" w14:textId="54608607" w:rsidR="00832C8E" w:rsidRPr="00991DC8" w:rsidRDefault="00832C8E" w:rsidP="00493908">
      <w:pPr>
        <w:pStyle w:val="ListParagraph"/>
        <w:numPr>
          <w:ilvl w:val="1"/>
          <w:numId w:val="15"/>
        </w:numPr>
        <w:spacing w:after="0" w:line="240" w:lineRule="auto"/>
        <w:rPr>
          <w:rFonts w:ascii="Trebuchet MS" w:hAnsi="Trebuchet MS"/>
        </w:rPr>
      </w:pPr>
      <w:r w:rsidRPr="00991DC8">
        <w:rPr>
          <w:rFonts w:ascii="Trebuchet MS" w:hAnsi="Trebuchet MS"/>
        </w:rPr>
        <w:t>Introduction</w:t>
      </w:r>
    </w:p>
    <w:p w14:paraId="0702CB23" w14:textId="776D72BB" w:rsidR="00832C8E" w:rsidRPr="00991DC8" w:rsidRDefault="00E545D6" w:rsidP="00E84009">
      <w:pPr>
        <w:pStyle w:val="ListParagraph"/>
        <w:numPr>
          <w:ilvl w:val="1"/>
          <w:numId w:val="15"/>
        </w:numPr>
        <w:spacing w:after="0" w:line="240" w:lineRule="auto"/>
        <w:rPr>
          <w:rFonts w:ascii="Trebuchet MS" w:hAnsi="Trebuchet MS"/>
        </w:rPr>
      </w:pPr>
      <w:r w:rsidRPr="00991DC8">
        <w:rPr>
          <w:rFonts w:ascii="Trebuchet MS" w:hAnsi="Trebuchet MS"/>
        </w:rPr>
        <w:t xml:space="preserve">Outbreak Investigation and Response </w:t>
      </w:r>
      <w:r w:rsidR="00AB7600" w:rsidRPr="00991DC8">
        <w:rPr>
          <w:rFonts w:ascii="Trebuchet MS" w:hAnsi="Trebuchet MS"/>
        </w:rPr>
        <w:t>Steps</w:t>
      </w:r>
    </w:p>
    <w:p w14:paraId="496452A4" w14:textId="07D550FF" w:rsidR="007B433E" w:rsidRPr="00991DC8" w:rsidRDefault="00966917"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 xml:space="preserve">Perform an </w:t>
      </w:r>
      <w:r w:rsidR="007B433E" w:rsidRPr="00991DC8">
        <w:rPr>
          <w:rFonts w:ascii="Trebuchet MS" w:hAnsi="Trebuchet MS"/>
        </w:rPr>
        <w:t>Initial Assessment</w:t>
      </w:r>
    </w:p>
    <w:p w14:paraId="3C65AFE7" w14:textId="3E853307" w:rsidR="007B433E" w:rsidRPr="00991DC8" w:rsidRDefault="007B433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 xml:space="preserve">Initial </w:t>
      </w:r>
      <w:r w:rsidR="001570E4" w:rsidRPr="00991DC8">
        <w:rPr>
          <w:rFonts w:ascii="Trebuchet MS" w:hAnsi="Trebuchet MS"/>
        </w:rPr>
        <w:t xml:space="preserve">Information </w:t>
      </w:r>
      <w:r w:rsidRPr="00991DC8">
        <w:rPr>
          <w:rFonts w:ascii="Trebuchet MS" w:hAnsi="Trebuchet MS"/>
        </w:rPr>
        <w:t>to be Gathered</w:t>
      </w:r>
    </w:p>
    <w:p w14:paraId="644D9A7A" w14:textId="56EC308C" w:rsidR="007B433E" w:rsidRPr="00991DC8" w:rsidRDefault="00E0324B"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Determining the Level of Response</w:t>
      </w:r>
    </w:p>
    <w:p w14:paraId="3E0F40A7" w14:textId="36929656" w:rsidR="000C1C47" w:rsidRDefault="000C1C47"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Initial Control Measures</w:t>
      </w:r>
    </w:p>
    <w:p w14:paraId="309E2D85" w14:textId="77777777" w:rsidR="00CD70CE" w:rsidRPr="00991DC8" w:rsidRDefault="00CD70CE" w:rsidP="00CD70CE">
      <w:pPr>
        <w:pStyle w:val="ListParagraph"/>
        <w:spacing w:after="0" w:line="240" w:lineRule="auto"/>
        <w:ind w:left="1620"/>
        <w:rPr>
          <w:rFonts w:ascii="Trebuchet MS" w:hAnsi="Trebuchet MS"/>
        </w:rPr>
      </w:pPr>
    </w:p>
    <w:p w14:paraId="22F85AD0" w14:textId="320272A1" w:rsidR="00832C8E" w:rsidRPr="00991DC8" w:rsidRDefault="007B433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lastRenderedPageBreak/>
        <w:t>Developing Hypotheses</w:t>
      </w:r>
    </w:p>
    <w:p w14:paraId="2EFA398B" w14:textId="77777777" w:rsidR="007C7587" w:rsidRPr="00991DC8" w:rsidRDefault="007C7587"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Verify the Diagnosis</w:t>
      </w:r>
    </w:p>
    <w:p w14:paraId="2CC0A738" w14:textId="6590994C" w:rsidR="00832C8E" w:rsidRPr="00991DC8" w:rsidRDefault="00832C8E"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 xml:space="preserve">Assemble and Brief the </w:t>
      </w:r>
      <w:r w:rsidR="008C769C" w:rsidRPr="00991DC8">
        <w:rPr>
          <w:rFonts w:ascii="Trebuchet MS" w:hAnsi="Trebuchet MS"/>
        </w:rPr>
        <w:t xml:space="preserve">Outbreak Response </w:t>
      </w:r>
      <w:r w:rsidRPr="00991DC8">
        <w:rPr>
          <w:rFonts w:ascii="Trebuchet MS" w:hAnsi="Trebuchet MS"/>
        </w:rPr>
        <w:t>Team</w:t>
      </w:r>
    </w:p>
    <w:p w14:paraId="376ED1D4" w14:textId="76913C6A" w:rsidR="007B433E" w:rsidRPr="00991DC8" w:rsidRDefault="007B433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Partners</w:t>
      </w:r>
    </w:p>
    <w:p w14:paraId="5CF2BB94" w14:textId="3C86747B" w:rsidR="007B433E" w:rsidRPr="00991DC8" w:rsidRDefault="008C2D20"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 xml:space="preserve">Public Health </w:t>
      </w:r>
      <w:r w:rsidR="007B433E" w:rsidRPr="00991DC8">
        <w:rPr>
          <w:rFonts w:ascii="Trebuchet MS" w:hAnsi="Trebuchet MS"/>
        </w:rPr>
        <w:t>Team Communication</w:t>
      </w:r>
    </w:p>
    <w:p w14:paraId="0D2F60EA" w14:textId="35CD9228" w:rsidR="008C2D20" w:rsidRPr="00991DC8" w:rsidRDefault="008C2D20"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 xml:space="preserve">Communication </w:t>
      </w:r>
      <w:r w:rsidR="004523DD" w:rsidRPr="00991DC8">
        <w:rPr>
          <w:rFonts w:ascii="Trebuchet MS" w:hAnsi="Trebuchet MS"/>
        </w:rPr>
        <w:t>Among Partners</w:t>
      </w:r>
    </w:p>
    <w:p w14:paraId="6904CDBB" w14:textId="55906CFF" w:rsidR="002E101D" w:rsidRPr="00991DC8" w:rsidRDefault="002E101D"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Establish a Plan</w:t>
      </w:r>
      <w:r w:rsidR="009145E7" w:rsidRPr="00991DC8">
        <w:rPr>
          <w:rFonts w:ascii="Trebuchet MS" w:hAnsi="Trebuchet MS"/>
        </w:rPr>
        <w:t xml:space="preserve"> and </w:t>
      </w:r>
      <w:r w:rsidRPr="00991DC8">
        <w:rPr>
          <w:rFonts w:ascii="Trebuchet MS" w:hAnsi="Trebuchet MS"/>
        </w:rPr>
        <w:t>Prepare for Fieldwork</w:t>
      </w:r>
    </w:p>
    <w:p w14:paraId="3188595F" w14:textId="137AB904" w:rsidR="00826EF2" w:rsidRPr="00991DC8" w:rsidRDefault="00826EF2"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Confirm the Presence of an Outbreak</w:t>
      </w:r>
    </w:p>
    <w:p w14:paraId="0DFB3F5D" w14:textId="75C8C05B" w:rsidR="00832C8E" w:rsidRPr="00991DC8" w:rsidRDefault="00832C8E"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Establish Case Definition and Classification Criteria</w:t>
      </w:r>
    </w:p>
    <w:p w14:paraId="6421A2F4" w14:textId="344EF56B" w:rsidR="00832C8E" w:rsidRPr="00991DC8" w:rsidRDefault="00832C8E"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Identif</w:t>
      </w:r>
      <w:r w:rsidR="00E2085D" w:rsidRPr="00991DC8">
        <w:rPr>
          <w:rFonts w:ascii="Trebuchet MS" w:hAnsi="Trebuchet MS"/>
        </w:rPr>
        <w:t>y and Count</w:t>
      </w:r>
      <w:r w:rsidRPr="00991DC8">
        <w:rPr>
          <w:rFonts w:ascii="Trebuchet MS" w:hAnsi="Trebuchet MS"/>
        </w:rPr>
        <w:t xml:space="preserve"> Cases</w:t>
      </w:r>
    </w:p>
    <w:p w14:paraId="79755975" w14:textId="5429D3AD" w:rsidR="00832C8E" w:rsidRPr="00991DC8" w:rsidRDefault="00E2085D"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Collect</w:t>
      </w:r>
      <w:r w:rsidR="00DA55D2" w:rsidRPr="00991DC8">
        <w:rPr>
          <w:rFonts w:ascii="Trebuchet MS" w:hAnsi="Trebuchet MS"/>
        </w:rPr>
        <w:t>, Organize,</w:t>
      </w:r>
      <w:r w:rsidRPr="00991DC8">
        <w:rPr>
          <w:rFonts w:ascii="Trebuchet MS" w:hAnsi="Trebuchet MS"/>
        </w:rPr>
        <w:t xml:space="preserve"> and Analyze </w:t>
      </w:r>
      <w:r w:rsidR="00832C8E" w:rsidRPr="00991DC8">
        <w:rPr>
          <w:rFonts w:ascii="Trebuchet MS" w:hAnsi="Trebuchet MS"/>
        </w:rPr>
        <w:t xml:space="preserve">Data </w:t>
      </w:r>
    </w:p>
    <w:p w14:paraId="37E7EA8A" w14:textId="4683FD71" w:rsidR="002E101D" w:rsidRPr="00991DC8" w:rsidRDefault="002E101D"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Data Collection</w:t>
      </w:r>
    </w:p>
    <w:p w14:paraId="25F5D025" w14:textId="654763CA" w:rsidR="00832C8E" w:rsidRPr="00991DC8" w:rsidRDefault="00DA55D2"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 xml:space="preserve">Organize Data and Perform </w:t>
      </w:r>
      <w:r w:rsidR="00832C8E" w:rsidRPr="00991DC8">
        <w:rPr>
          <w:rFonts w:ascii="Trebuchet MS" w:hAnsi="Trebuchet MS"/>
        </w:rPr>
        <w:t>Descriptive Epidemiology</w:t>
      </w:r>
    </w:p>
    <w:p w14:paraId="509EC359" w14:textId="446032EE" w:rsidR="002E101D" w:rsidRPr="00991DC8" w:rsidRDefault="002E101D"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Refining the Hypothesis</w:t>
      </w:r>
    </w:p>
    <w:p w14:paraId="623EF1FB" w14:textId="77777777" w:rsidR="00832C8E" w:rsidRPr="00991DC8" w:rsidRDefault="00832C8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Analytic Epidemiology</w:t>
      </w:r>
    </w:p>
    <w:p w14:paraId="34DC989F" w14:textId="47FFBCC7" w:rsidR="002E101D" w:rsidRPr="00991DC8" w:rsidRDefault="002F4514" w:rsidP="002F4514">
      <w:pPr>
        <w:pStyle w:val="ListParagraph"/>
        <w:numPr>
          <w:ilvl w:val="2"/>
          <w:numId w:val="15"/>
        </w:numPr>
        <w:spacing w:after="0" w:line="240" w:lineRule="auto"/>
        <w:rPr>
          <w:rFonts w:ascii="Trebuchet MS" w:hAnsi="Trebuchet MS"/>
        </w:rPr>
      </w:pPr>
      <w:r w:rsidRPr="00991DC8">
        <w:rPr>
          <w:rFonts w:ascii="Trebuchet MS" w:hAnsi="Trebuchet MS"/>
        </w:rPr>
        <w:t xml:space="preserve">Perform an </w:t>
      </w:r>
      <w:r w:rsidR="002E101D" w:rsidRPr="00991DC8">
        <w:rPr>
          <w:rFonts w:ascii="Trebuchet MS" w:hAnsi="Trebuchet MS"/>
        </w:rPr>
        <w:t>Infection Control Assessment</w:t>
      </w:r>
    </w:p>
    <w:p w14:paraId="22FA2AC0" w14:textId="33BE2E4D" w:rsidR="002E101D" w:rsidRPr="00991DC8" w:rsidRDefault="002F4514" w:rsidP="002F4514">
      <w:pPr>
        <w:pStyle w:val="ListParagraph"/>
        <w:numPr>
          <w:ilvl w:val="2"/>
          <w:numId w:val="15"/>
        </w:numPr>
        <w:spacing w:after="0" w:line="240" w:lineRule="auto"/>
        <w:rPr>
          <w:rFonts w:ascii="Trebuchet MS" w:hAnsi="Trebuchet MS"/>
        </w:rPr>
      </w:pPr>
      <w:r w:rsidRPr="00991DC8">
        <w:rPr>
          <w:rFonts w:ascii="Trebuchet MS" w:hAnsi="Trebuchet MS"/>
        </w:rPr>
        <w:t xml:space="preserve">Consider an </w:t>
      </w:r>
      <w:r w:rsidR="002E101D" w:rsidRPr="00991DC8">
        <w:rPr>
          <w:rFonts w:ascii="Trebuchet MS" w:hAnsi="Trebuchet MS"/>
        </w:rPr>
        <w:t>Environmental Assessment</w:t>
      </w:r>
    </w:p>
    <w:p w14:paraId="1B2268C8" w14:textId="59383FA2" w:rsidR="00832C8E" w:rsidRPr="00991DC8" w:rsidRDefault="002F4514" w:rsidP="002F4514">
      <w:pPr>
        <w:pStyle w:val="ListParagraph"/>
        <w:numPr>
          <w:ilvl w:val="2"/>
          <w:numId w:val="15"/>
        </w:numPr>
        <w:spacing w:after="0" w:line="240" w:lineRule="auto"/>
        <w:rPr>
          <w:rFonts w:ascii="Trebuchet MS" w:hAnsi="Trebuchet MS"/>
        </w:rPr>
      </w:pPr>
      <w:r w:rsidRPr="00991DC8">
        <w:rPr>
          <w:rFonts w:ascii="Trebuchet MS" w:hAnsi="Trebuchet MS"/>
        </w:rPr>
        <w:t xml:space="preserve">Recommend </w:t>
      </w:r>
      <w:r w:rsidR="00832C8E" w:rsidRPr="00991DC8">
        <w:rPr>
          <w:rFonts w:ascii="Trebuchet MS" w:hAnsi="Trebuchet MS"/>
        </w:rPr>
        <w:t>Control Measures</w:t>
      </w:r>
    </w:p>
    <w:p w14:paraId="121A757C" w14:textId="33B12791" w:rsidR="00832C8E" w:rsidRPr="00991DC8" w:rsidRDefault="00832C8E"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Interpret Results</w:t>
      </w:r>
    </w:p>
    <w:p w14:paraId="037F884D" w14:textId="4E9CB09D" w:rsidR="00C82A75" w:rsidRPr="00991DC8" w:rsidRDefault="00C82A75" w:rsidP="00E84009">
      <w:pPr>
        <w:pStyle w:val="ListParagraph"/>
        <w:numPr>
          <w:ilvl w:val="2"/>
          <w:numId w:val="15"/>
        </w:numPr>
        <w:spacing w:after="0" w:line="240" w:lineRule="auto"/>
        <w:ind w:left="1080"/>
        <w:rPr>
          <w:rFonts w:ascii="Trebuchet MS" w:hAnsi="Trebuchet MS"/>
        </w:rPr>
      </w:pPr>
      <w:r w:rsidRPr="00991DC8">
        <w:rPr>
          <w:rFonts w:ascii="Trebuchet MS" w:hAnsi="Trebuchet MS"/>
        </w:rPr>
        <w:t>Monitor the Outbreak until Completion</w:t>
      </w:r>
    </w:p>
    <w:p w14:paraId="6C304B2D" w14:textId="13C0FCE1" w:rsidR="00C82A75" w:rsidRPr="00991DC8" w:rsidRDefault="00C82A75"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Monitor the Outbreak</w:t>
      </w:r>
    </w:p>
    <w:p w14:paraId="6DB1FD35" w14:textId="604BC04E" w:rsidR="00C82A75" w:rsidRPr="00991DC8" w:rsidRDefault="00C82A75"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Re-evaluate Hypothesis and Case Definitions</w:t>
      </w:r>
    </w:p>
    <w:p w14:paraId="1C19CBB3" w14:textId="415EA861" w:rsidR="00832C8E" w:rsidRPr="00991DC8" w:rsidRDefault="00C82A75"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Ending the</w:t>
      </w:r>
      <w:r w:rsidR="00832C8E" w:rsidRPr="00991DC8">
        <w:rPr>
          <w:rFonts w:ascii="Trebuchet MS" w:hAnsi="Trebuchet MS"/>
        </w:rPr>
        <w:t xml:space="preserve"> Investigation</w:t>
      </w:r>
    </w:p>
    <w:p w14:paraId="676E641B" w14:textId="0EE99A8C" w:rsidR="00AD4380" w:rsidRPr="00991DC8" w:rsidRDefault="00AD4380" w:rsidP="00E84009">
      <w:pPr>
        <w:pStyle w:val="ListParagraph"/>
        <w:numPr>
          <w:ilvl w:val="2"/>
          <w:numId w:val="15"/>
        </w:numPr>
        <w:spacing w:after="0" w:line="240" w:lineRule="auto"/>
        <w:rPr>
          <w:rFonts w:ascii="Trebuchet MS" w:hAnsi="Trebuchet MS"/>
        </w:rPr>
      </w:pPr>
      <w:r w:rsidRPr="00991DC8">
        <w:rPr>
          <w:rFonts w:ascii="Trebuchet MS" w:hAnsi="Trebuchet MS"/>
        </w:rPr>
        <w:t>Other Follow-Up Activities</w:t>
      </w:r>
    </w:p>
    <w:p w14:paraId="24A8479A" w14:textId="77777777" w:rsidR="00832C8E" w:rsidRPr="00991DC8" w:rsidRDefault="00832C8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Summarize Investigation Findings, Conclusions and Recommendations</w:t>
      </w:r>
    </w:p>
    <w:p w14:paraId="66CFB3E9" w14:textId="6B23794C" w:rsidR="00832C8E" w:rsidRPr="00991DC8" w:rsidRDefault="00832C8E"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Distribute Report</w:t>
      </w:r>
    </w:p>
    <w:p w14:paraId="4AF13F7C" w14:textId="39743E9B" w:rsidR="00AD4380" w:rsidRPr="00991DC8" w:rsidRDefault="00AD4380" w:rsidP="00E84009">
      <w:pPr>
        <w:pStyle w:val="ListParagraph"/>
        <w:numPr>
          <w:ilvl w:val="3"/>
          <w:numId w:val="15"/>
        </w:numPr>
        <w:spacing w:after="0" w:line="240" w:lineRule="auto"/>
        <w:ind w:left="1620" w:hanging="900"/>
        <w:rPr>
          <w:rFonts w:ascii="Trebuchet MS" w:hAnsi="Trebuchet MS"/>
        </w:rPr>
      </w:pPr>
      <w:r w:rsidRPr="00991DC8">
        <w:rPr>
          <w:rFonts w:ascii="Trebuchet MS" w:hAnsi="Trebuchet MS"/>
        </w:rPr>
        <w:t>Policy Action</w:t>
      </w:r>
    </w:p>
    <w:p w14:paraId="4935F119" w14:textId="5C9AFFA2" w:rsidR="00832C8E" w:rsidRPr="00991DC8" w:rsidRDefault="00C82A75" w:rsidP="001D0E8B">
      <w:pPr>
        <w:pStyle w:val="ListParagraph"/>
        <w:spacing w:after="0" w:line="240" w:lineRule="auto"/>
        <w:ind w:left="0"/>
        <w:rPr>
          <w:rFonts w:ascii="Trebuchet MS" w:hAnsi="Trebuchet MS"/>
        </w:rPr>
      </w:pPr>
      <w:r w:rsidRPr="00991DC8">
        <w:rPr>
          <w:rFonts w:ascii="Trebuchet MS" w:hAnsi="Trebuchet MS"/>
        </w:rPr>
        <w:t>(</w:t>
      </w:r>
      <w:r w:rsidR="00832C8E" w:rsidRPr="00991DC8">
        <w:rPr>
          <w:rFonts w:ascii="Trebuchet MS" w:hAnsi="Trebuchet MS"/>
        </w:rPr>
        <w:t xml:space="preserve">Appendix A </w:t>
      </w:r>
      <w:r w:rsidR="00C53ACD" w:rsidRPr="00991DC8">
        <w:rPr>
          <w:rFonts w:ascii="Trebuchet MS" w:hAnsi="Trebuchet MS"/>
        </w:rPr>
        <w:t>–</w:t>
      </w:r>
      <w:r w:rsidR="00832C8E" w:rsidRPr="00991DC8">
        <w:rPr>
          <w:rFonts w:ascii="Trebuchet MS" w:hAnsi="Trebuchet MS"/>
        </w:rPr>
        <w:t xml:space="preserve"> </w:t>
      </w:r>
      <w:r w:rsidRPr="00991DC8">
        <w:rPr>
          <w:rFonts w:ascii="Trebuchet MS" w:hAnsi="Trebuchet MS"/>
        </w:rPr>
        <w:t>Cohort and Case-Control Studies)</w:t>
      </w:r>
    </w:p>
    <w:p w14:paraId="41472FF1" w14:textId="77777777" w:rsidR="00790431" w:rsidRDefault="00790431" w:rsidP="001D0E8B">
      <w:pPr>
        <w:spacing w:after="0" w:line="240" w:lineRule="auto"/>
        <w:contextualSpacing/>
        <w:rPr>
          <w:rFonts w:ascii="Trebuchet MS" w:hAnsi="Trebuchet MS"/>
          <w:b/>
          <w:color w:val="FF0000"/>
          <w:sz w:val="28"/>
          <w:szCs w:val="28"/>
        </w:rPr>
      </w:pPr>
    </w:p>
    <w:p w14:paraId="7D319F89" w14:textId="0B8D9BA0" w:rsidR="00DE340D" w:rsidRDefault="000C0580" w:rsidP="006C71D8">
      <w:pPr>
        <w:pStyle w:val="Heading2"/>
        <w:rPr>
          <w:rFonts w:asciiTheme="minorHAnsi" w:hAnsiTheme="minorHAnsi" w:cstheme="minorHAnsi"/>
          <w:b/>
          <w:bCs/>
          <w:color w:val="002060"/>
          <w:sz w:val="28"/>
          <w:szCs w:val="28"/>
        </w:rPr>
      </w:pPr>
      <w:bookmarkStart w:id="1" w:name="_Toc82616878"/>
      <w:r w:rsidRPr="006C71D8">
        <w:rPr>
          <w:rFonts w:asciiTheme="minorHAnsi" w:hAnsiTheme="minorHAnsi" w:cstheme="minorHAnsi"/>
          <w:b/>
          <w:bCs/>
          <w:color w:val="002060"/>
          <w:sz w:val="28"/>
          <w:szCs w:val="28"/>
        </w:rPr>
        <w:t>PREFACE</w:t>
      </w:r>
      <w:bookmarkEnd w:id="1"/>
    </w:p>
    <w:p w14:paraId="1CD85BF9" w14:textId="77777777" w:rsidR="006C71D8" w:rsidRDefault="006C71D8" w:rsidP="00DE340D">
      <w:pPr>
        <w:spacing w:after="0" w:line="240" w:lineRule="auto"/>
        <w:rPr>
          <w:rFonts w:ascii="Trebuchet MS" w:eastAsia="Calibri" w:hAnsi="Trebuchet MS" w:cs="Times New Roman"/>
        </w:rPr>
      </w:pPr>
    </w:p>
    <w:p w14:paraId="73C239BC" w14:textId="2A1904C2" w:rsidR="00DE340D" w:rsidRPr="00991DC8" w:rsidRDefault="00DE340D" w:rsidP="00DE340D">
      <w:pPr>
        <w:spacing w:after="0" w:line="240" w:lineRule="auto"/>
        <w:rPr>
          <w:rFonts w:ascii="Trebuchet MS" w:eastAsia="Calibri" w:hAnsi="Trebuchet MS" w:cs="Times New Roman"/>
        </w:rPr>
      </w:pPr>
      <w:r w:rsidRPr="00991DC8">
        <w:rPr>
          <w:rFonts w:ascii="Trebuchet MS" w:eastAsia="Calibri" w:hAnsi="Trebuchet MS" w:cs="Times New Roman"/>
        </w:rPr>
        <w:t>This chapter reviews the key elements and steps involved in the response to a healthcare-associated infection (HAI) or antibiotic-resistant (AR) pathogen outbreak. The types of events addressed here include person-to-person (often due to deficient infection control practices) or point-source (e.g., contaminated medical products such as medications or devices) outbreaks. The information contained in this chapter can also be applied to investigations of toxins or chemicals in the healthcare setting, infection control breaches (see Supplement B), and sentinel cases of emerging pathogens. The overarching goal of HAI/AR outbreak investigations is minimizing patient harm by implementing effective control measures.</w:t>
      </w:r>
    </w:p>
    <w:p w14:paraId="7D2DE1F2" w14:textId="334D1C9A" w:rsidR="00DE340D" w:rsidRDefault="00DE340D" w:rsidP="00DE340D">
      <w:pPr>
        <w:spacing w:after="0" w:line="240" w:lineRule="auto"/>
        <w:rPr>
          <w:rFonts w:ascii="Trebuchet MS" w:eastAsia="Calibri" w:hAnsi="Trebuchet MS" w:cs="Times New Roman"/>
        </w:rPr>
      </w:pPr>
    </w:p>
    <w:p w14:paraId="304EFBD0" w14:textId="5F33CBDA" w:rsidR="006C71D8" w:rsidRPr="006C71D8" w:rsidRDefault="006C71D8" w:rsidP="006C71D8">
      <w:pPr>
        <w:pStyle w:val="Heading2"/>
        <w:rPr>
          <w:rFonts w:asciiTheme="minorHAnsi" w:eastAsia="Calibri" w:hAnsiTheme="minorHAnsi" w:cstheme="minorHAnsi"/>
          <w:b/>
          <w:bCs/>
          <w:color w:val="002060"/>
          <w:sz w:val="28"/>
          <w:szCs w:val="28"/>
        </w:rPr>
      </w:pPr>
      <w:bookmarkStart w:id="2" w:name="_Toc82616879"/>
      <w:r w:rsidRPr="006C71D8">
        <w:rPr>
          <w:rFonts w:asciiTheme="minorHAnsi" w:eastAsia="Calibri" w:hAnsiTheme="minorHAnsi" w:cstheme="minorHAnsi"/>
          <w:b/>
          <w:bCs/>
          <w:color w:val="002060"/>
          <w:sz w:val="28"/>
          <w:szCs w:val="28"/>
        </w:rPr>
        <w:t>INTRODUCTION</w:t>
      </w:r>
      <w:bookmarkEnd w:id="2"/>
    </w:p>
    <w:p w14:paraId="61205963" w14:textId="77777777" w:rsidR="006C71D8" w:rsidRPr="00991DC8" w:rsidRDefault="006C71D8" w:rsidP="00DE340D">
      <w:pPr>
        <w:spacing w:after="0" w:line="240" w:lineRule="auto"/>
        <w:rPr>
          <w:rFonts w:ascii="Trebuchet MS" w:eastAsia="Calibri" w:hAnsi="Trebuchet MS" w:cs="Times New Roman"/>
        </w:rPr>
      </w:pPr>
    </w:p>
    <w:p w14:paraId="6441FC78" w14:textId="77777777" w:rsidR="00DE340D" w:rsidRPr="00991DC8" w:rsidRDefault="00DE340D" w:rsidP="00DE340D">
      <w:pPr>
        <w:pStyle w:val="ListParagraph"/>
        <w:numPr>
          <w:ilvl w:val="1"/>
          <w:numId w:val="7"/>
        </w:numPr>
        <w:spacing w:after="0" w:line="240" w:lineRule="auto"/>
        <w:rPr>
          <w:rFonts w:ascii="Trebuchet MS" w:eastAsia="Calibri" w:hAnsi="Trebuchet MS" w:cs="Avenir 55 Roman"/>
          <w:b/>
        </w:rPr>
      </w:pPr>
      <w:r w:rsidRPr="00991DC8">
        <w:rPr>
          <w:rFonts w:ascii="Trebuchet MS" w:eastAsia="Calibri" w:hAnsi="Trebuchet MS" w:cs="Avenir 55 Roman"/>
          <w:b/>
          <w:sz w:val="28"/>
        </w:rPr>
        <w:t xml:space="preserve"> Introduction</w:t>
      </w:r>
    </w:p>
    <w:p w14:paraId="527F75AA" w14:textId="77777777" w:rsidR="00DE340D" w:rsidRPr="00991DC8" w:rsidRDefault="00DE340D" w:rsidP="00DE340D">
      <w:pPr>
        <w:pStyle w:val="ListParagraph"/>
        <w:spacing w:after="0" w:line="240" w:lineRule="auto"/>
        <w:ind w:left="366"/>
        <w:rPr>
          <w:rFonts w:ascii="Trebuchet MS" w:eastAsia="Calibri" w:hAnsi="Trebuchet MS" w:cs="Avenir 55 Roman"/>
          <w:b/>
        </w:rPr>
      </w:pPr>
    </w:p>
    <w:p w14:paraId="59919327" w14:textId="77777777" w:rsidR="00CD70CE" w:rsidRDefault="00DE340D" w:rsidP="00DE340D">
      <w:pPr>
        <w:spacing w:after="0" w:line="240" w:lineRule="auto"/>
        <w:rPr>
          <w:rFonts w:ascii="Trebuchet MS" w:eastAsia="Calibri" w:hAnsi="Trebuchet MS" w:cs="Times New Roman"/>
        </w:rPr>
      </w:pPr>
      <w:r w:rsidRPr="00991DC8">
        <w:rPr>
          <w:rFonts w:ascii="Trebuchet MS" w:eastAsia="Calibri" w:hAnsi="Trebuchet MS" w:cs="Times New Roman"/>
        </w:rPr>
        <w:t xml:space="preserve">Collaboration between public health and healthcare is essential for an effective outbreak response. While healthcare settings are responsible for prevention and control practices on their premises, public health officials are responsible for ensuring the health and safety of </w:t>
      </w:r>
    </w:p>
    <w:p w14:paraId="30AFB80E" w14:textId="77777777" w:rsidR="00CD70CE" w:rsidRDefault="00CD70CE" w:rsidP="00DE340D">
      <w:pPr>
        <w:spacing w:after="0" w:line="240" w:lineRule="auto"/>
        <w:rPr>
          <w:rFonts w:ascii="Trebuchet MS" w:eastAsia="Calibri" w:hAnsi="Trebuchet MS" w:cs="Times New Roman"/>
        </w:rPr>
      </w:pPr>
    </w:p>
    <w:p w14:paraId="63850156" w14:textId="77777777" w:rsidR="00CD70CE" w:rsidRDefault="00CD70CE" w:rsidP="00DE340D">
      <w:pPr>
        <w:spacing w:after="0" w:line="240" w:lineRule="auto"/>
        <w:rPr>
          <w:rFonts w:ascii="Trebuchet MS" w:eastAsia="Calibri" w:hAnsi="Trebuchet MS" w:cs="Times New Roman"/>
        </w:rPr>
      </w:pPr>
    </w:p>
    <w:p w14:paraId="7ED1CE13" w14:textId="6034C561" w:rsidR="00DE340D" w:rsidRPr="00991DC8" w:rsidRDefault="00DE340D" w:rsidP="00DE340D">
      <w:pPr>
        <w:spacing w:after="0" w:line="240" w:lineRule="auto"/>
        <w:rPr>
          <w:rFonts w:ascii="Trebuchet MS" w:eastAsia="Calibri" w:hAnsi="Trebuchet MS" w:cs="Times New Roman"/>
        </w:rPr>
      </w:pPr>
      <w:r w:rsidRPr="00991DC8">
        <w:rPr>
          <w:rFonts w:ascii="Trebuchet MS" w:eastAsia="Calibri" w:hAnsi="Trebuchet MS" w:cs="Times New Roman"/>
        </w:rPr>
        <w:t>the population within their jurisdiction, including patients, visitors, and employees in healthcare settings. During an outbreak investigation, public health authorities may conduct or assist with data collection, epidemiological analyses, laboratory testing, infection control and environmental assessments, and provide recommendations to prevent disease transmission. The level of public health involvement and support will vary depending on the nature of the outbreak and available resources.</w:t>
      </w:r>
    </w:p>
    <w:p w14:paraId="51DBAE81" w14:textId="77777777" w:rsidR="00DE340D" w:rsidRPr="00991DC8" w:rsidRDefault="00DE340D" w:rsidP="00DE340D">
      <w:pPr>
        <w:spacing w:after="0" w:line="240" w:lineRule="auto"/>
        <w:rPr>
          <w:rFonts w:ascii="Trebuchet MS" w:eastAsia="Calibri" w:hAnsi="Trebuchet MS" w:cs="Times New Roman"/>
        </w:rPr>
      </w:pPr>
    </w:p>
    <w:p w14:paraId="36A65844" w14:textId="3D5BB9D1" w:rsidR="001B2331" w:rsidRDefault="00DE340D" w:rsidP="00DE340D">
      <w:pPr>
        <w:spacing w:after="0" w:line="240" w:lineRule="auto"/>
        <w:rPr>
          <w:rFonts w:ascii="Trebuchet MS" w:eastAsia="Calibri" w:hAnsi="Trebuchet MS" w:cs="Times New Roman"/>
        </w:rPr>
      </w:pPr>
      <w:r w:rsidRPr="00991DC8">
        <w:rPr>
          <w:rFonts w:ascii="Trebuchet MS" w:eastAsia="Calibri" w:hAnsi="Trebuchet MS" w:cs="Times New Roman"/>
        </w:rPr>
        <w:t xml:space="preserve">During an outbreak investigation, a systematic approach is necessary to determine the nature and scope of the problem, identify the etiologic agent, establish the existence of an outbreak, define the population at risk, determine risk factors and routes of transmission, implement appropriate control measures, and develop strategies to prevent future occurrences. </w:t>
      </w:r>
      <w:r w:rsidR="001B2331" w:rsidRPr="001B2331">
        <w:rPr>
          <w:rFonts w:ascii="Trebuchet MS" w:eastAsia="Calibri" w:hAnsi="Trebuchet MS" w:cs="Times New Roman"/>
        </w:rPr>
        <w:t xml:space="preserve">For example, </w:t>
      </w:r>
      <w:r w:rsidR="0092412F">
        <w:rPr>
          <w:rFonts w:ascii="Trebuchet MS" w:eastAsia="Calibri" w:hAnsi="Trebuchet MS" w:cs="Times New Roman"/>
        </w:rPr>
        <w:t>outbreaks of i</w:t>
      </w:r>
      <w:r w:rsidR="0092412F" w:rsidRPr="0092412F">
        <w:rPr>
          <w:rFonts w:ascii="Trebuchet MS" w:eastAsia="Calibri" w:hAnsi="Trebuchet MS" w:cs="Times New Roman"/>
        </w:rPr>
        <w:t xml:space="preserve">nvasive </w:t>
      </w:r>
      <w:r w:rsidR="00677909" w:rsidRPr="00EC5F17">
        <w:rPr>
          <w:rFonts w:ascii="Trebuchet MS" w:eastAsia="Calibri" w:hAnsi="Trebuchet MS" w:cs="Times New Roman"/>
          <w:i/>
          <w:iCs/>
        </w:rPr>
        <w:t>Mycobacterium chimaera</w:t>
      </w:r>
      <w:r w:rsidR="0092412F" w:rsidRPr="0092412F">
        <w:rPr>
          <w:rFonts w:ascii="Trebuchet MS" w:eastAsia="Calibri" w:hAnsi="Trebuchet MS" w:cs="Times New Roman"/>
        </w:rPr>
        <w:t xml:space="preserve"> </w:t>
      </w:r>
      <w:r w:rsidR="001E742C">
        <w:rPr>
          <w:rFonts w:ascii="Trebuchet MS" w:eastAsia="Calibri" w:hAnsi="Trebuchet MS" w:cs="Times New Roman"/>
        </w:rPr>
        <w:t>i</w:t>
      </w:r>
      <w:r w:rsidR="0092412F" w:rsidRPr="0092412F">
        <w:rPr>
          <w:rFonts w:ascii="Trebuchet MS" w:eastAsia="Calibri" w:hAnsi="Trebuchet MS" w:cs="Times New Roman"/>
        </w:rPr>
        <w:t xml:space="preserve">nfections among </w:t>
      </w:r>
      <w:r w:rsidR="001E742C">
        <w:rPr>
          <w:rFonts w:ascii="Trebuchet MS" w:eastAsia="Calibri" w:hAnsi="Trebuchet MS" w:cs="Times New Roman"/>
        </w:rPr>
        <w:t>c</w:t>
      </w:r>
      <w:r w:rsidR="0092412F" w:rsidRPr="0092412F">
        <w:rPr>
          <w:rFonts w:ascii="Trebuchet MS" w:eastAsia="Calibri" w:hAnsi="Trebuchet MS" w:cs="Times New Roman"/>
        </w:rPr>
        <w:t xml:space="preserve">ardiothoracic </w:t>
      </w:r>
      <w:r w:rsidR="001E742C">
        <w:rPr>
          <w:rFonts w:ascii="Trebuchet MS" w:eastAsia="Calibri" w:hAnsi="Trebuchet MS" w:cs="Times New Roman"/>
        </w:rPr>
        <w:t>s</w:t>
      </w:r>
      <w:r w:rsidR="0092412F" w:rsidRPr="0092412F">
        <w:rPr>
          <w:rFonts w:ascii="Trebuchet MS" w:eastAsia="Calibri" w:hAnsi="Trebuchet MS" w:cs="Times New Roman"/>
        </w:rPr>
        <w:t xml:space="preserve">urgical </w:t>
      </w:r>
      <w:r w:rsidR="001E742C">
        <w:rPr>
          <w:rFonts w:ascii="Trebuchet MS" w:eastAsia="Calibri" w:hAnsi="Trebuchet MS" w:cs="Times New Roman"/>
        </w:rPr>
        <w:t>p</w:t>
      </w:r>
      <w:r w:rsidR="0092412F" w:rsidRPr="0092412F">
        <w:rPr>
          <w:rFonts w:ascii="Trebuchet MS" w:eastAsia="Calibri" w:hAnsi="Trebuchet MS" w:cs="Times New Roman"/>
        </w:rPr>
        <w:t xml:space="preserve">atients </w:t>
      </w:r>
      <w:r w:rsidR="001E742C">
        <w:rPr>
          <w:rFonts w:ascii="Trebuchet MS" w:eastAsia="Calibri" w:hAnsi="Trebuchet MS" w:cs="Times New Roman"/>
        </w:rPr>
        <w:t>e</w:t>
      </w:r>
      <w:r w:rsidR="0092412F" w:rsidRPr="0092412F">
        <w:rPr>
          <w:rFonts w:ascii="Trebuchet MS" w:eastAsia="Calibri" w:hAnsi="Trebuchet MS" w:cs="Times New Roman"/>
        </w:rPr>
        <w:t xml:space="preserve">xposed to </w:t>
      </w:r>
      <w:r w:rsidR="001B2331" w:rsidRPr="001B2331">
        <w:rPr>
          <w:rFonts w:ascii="Trebuchet MS" w:eastAsia="Calibri" w:hAnsi="Trebuchet MS" w:cs="Times New Roman"/>
        </w:rPr>
        <w:t>heater-cooler devices identified a new</w:t>
      </w:r>
      <w:r w:rsidR="0046032A">
        <w:rPr>
          <w:rFonts w:ascii="Trebuchet MS" w:eastAsia="Calibri" w:hAnsi="Trebuchet MS" w:cs="Times New Roman"/>
        </w:rPr>
        <w:t>ly recognized</w:t>
      </w:r>
      <w:r w:rsidR="001B2331" w:rsidRPr="001B2331">
        <w:rPr>
          <w:rFonts w:ascii="Trebuchet MS" w:eastAsia="Calibri" w:hAnsi="Trebuchet MS" w:cs="Times New Roman"/>
        </w:rPr>
        <w:t xml:space="preserve"> </w:t>
      </w:r>
      <w:r w:rsidR="00CC57DD">
        <w:rPr>
          <w:rFonts w:ascii="Trebuchet MS" w:eastAsia="Calibri" w:hAnsi="Trebuchet MS" w:cs="Times New Roman"/>
        </w:rPr>
        <w:t>HAI</w:t>
      </w:r>
      <w:r w:rsidR="00E40C22">
        <w:rPr>
          <w:rFonts w:ascii="Trebuchet MS" w:eastAsia="Calibri" w:hAnsi="Trebuchet MS" w:cs="Times New Roman"/>
        </w:rPr>
        <w:t xml:space="preserve"> </w:t>
      </w:r>
      <w:r w:rsidR="001B2331" w:rsidRPr="001B2331">
        <w:rPr>
          <w:rFonts w:ascii="Trebuchet MS" w:eastAsia="Calibri" w:hAnsi="Trebuchet MS" w:cs="Times New Roman"/>
        </w:rPr>
        <w:t xml:space="preserve">risk and resulted in new recommendations to prevent </w:t>
      </w:r>
      <w:r w:rsidR="00944D46">
        <w:rPr>
          <w:rFonts w:ascii="Trebuchet MS" w:eastAsia="Calibri" w:hAnsi="Trebuchet MS" w:cs="Times New Roman"/>
        </w:rPr>
        <w:t>these life-threatening infection</w:t>
      </w:r>
      <w:r w:rsidR="0030312D">
        <w:rPr>
          <w:rFonts w:ascii="Trebuchet MS" w:eastAsia="Calibri" w:hAnsi="Trebuchet MS" w:cs="Times New Roman"/>
        </w:rPr>
        <w:t>s from being transmitted</w:t>
      </w:r>
      <w:r w:rsidR="00944D46">
        <w:rPr>
          <w:rFonts w:ascii="Trebuchet MS" w:eastAsia="Calibri" w:hAnsi="Trebuchet MS" w:cs="Times New Roman"/>
        </w:rPr>
        <w:t xml:space="preserve"> during </w:t>
      </w:r>
      <w:r w:rsidR="0088079C">
        <w:rPr>
          <w:rFonts w:ascii="Trebuchet MS" w:eastAsia="Calibri" w:hAnsi="Trebuchet MS" w:cs="Times New Roman"/>
        </w:rPr>
        <w:t>surgical procedures</w:t>
      </w:r>
      <w:r w:rsidR="001B2331" w:rsidRPr="001B2331">
        <w:rPr>
          <w:rFonts w:ascii="Trebuchet MS" w:eastAsia="Calibri" w:hAnsi="Trebuchet MS" w:cs="Times New Roman"/>
        </w:rPr>
        <w:t>.</w:t>
      </w:r>
      <w:r w:rsidR="001B2331" w:rsidRPr="00EC5F17">
        <w:rPr>
          <w:rFonts w:ascii="Trebuchet MS" w:eastAsia="Calibri" w:hAnsi="Trebuchet MS" w:cs="Times New Roman"/>
          <w:vertAlign w:val="superscript"/>
        </w:rPr>
        <w:t>2,3</w:t>
      </w:r>
    </w:p>
    <w:p w14:paraId="39A9ED0B" w14:textId="77777777" w:rsidR="001B2331" w:rsidRDefault="001B2331" w:rsidP="00DE340D">
      <w:pPr>
        <w:spacing w:after="0" w:line="240" w:lineRule="auto"/>
        <w:rPr>
          <w:rFonts w:ascii="Trebuchet MS" w:eastAsia="Calibri" w:hAnsi="Trebuchet MS" w:cs="Times New Roman"/>
        </w:rPr>
      </w:pPr>
    </w:p>
    <w:p w14:paraId="73C27196" w14:textId="2694E88B" w:rsidR="00DE340D" w:rsidRPr="00991DC8" w:rsidRDefault="00DE340D" w:rsidP="00DE340D">
      <w:pPr>
        <w:spacing w:after="0" w:line="240" w:lineRule="auto"/>
        <w:rPr>
          <w:rFonts w:ascii="Trebuchet MS" w:eastAsia="Calibri" w:hAnsi="Trebuchet MS" w:cs="Times New Roman"/>
        </w:rPr>
      </w:pPr>
      <w:r w:rsidRPr="00991DC8">
        <w:rPr>
          <w:rFonts w:ascii="Trebuchet MS" w:eastAsia="Calibri" w:hAnsi="Trebuchet MS" w:cs="Times New Roman"/>
        </w:rPr>
        <w:t>See Box 5.1 for HAI/AR outbreak investigation resources.</w:t>
      </w:r>
      <w:r w:rsidR="006A525B" w:rsidRPr="00991DC8">
        <w:rPr>
          <w:rFonts w:ascii="Trebuchet MS" w:eastAsia="Calibri" w:hAnsi="Trebuchet MS" w:cs="Times New Roman"/>
        </w:rPr>
        <w:t xml:space="preserve"> </w:t>
      </w:r>
      <w:r w:rsidR="00B471D0">
        <w:rPr>
          <w:rFonts w:ascii="Trebuchet MS" w:eastAsia="Calibri" w:hAnsi="Trebuchet MS" w:cs="Times New Roman"/>
        </w:rPr>
        <w:t>Overall g</w:t>
      </w:r>
      <w:r w:rsidR="006A525B" w:rsidRPr="00991DC8">
        <w:rPr>
          <w:rFonts w:ascii="Trebuchet MS" w:eastAsia="Calibri" w:hAnsi="Trebuchet MS" w:cs="Times New Roman"/>
        </w:rPr>
        <w:t>oals of an outbreak investigation are listed in Box 5.2</w:t>
      </w:r>
      <w:r w:rsidR="00B471D0">
        <w:rPr>
          <w:rFonts w:ascii="Trebuchet MS" w:eastAsia="Calibri" w:hAnsi="Trebuchet MS" w:cs="Times New Roman"/>
        </w:rPr>
        <w:t>. Objectives for any outbreak and associated activities to be performed by epidemiology, infection prevention, and laboratory public health staff are listed in Table 5.1. Investigation-specific objectives can be developed based on goals and objectives listed in Box 5.2 and Table 5.1</w:t>
      </w:r>
      <w:r w:rsidR="006A525B" w:rsidRPr="00991DC8">
        <w:rPr>
          <w:rFonts w:ascii="Trebuchet MS" w:eastAsia="Calibri" w:hAnsi="Trebuchet MS" w:cs="Times New Roman"/>
        </w:rPr>
        <w:t>.</w:t>
      </w:r>
    </w:p>
    <w:p w14:paraId="058C88D3" w14:textId="5F94C848" w:rsidR="00DE340D" w:rsidRDefault="00DE340D" w:rsidP="00DE340D">
      <w:pPr>
        <w:spacing w:after="0" w:line="240" w:lineRule="auto"/>
        <w:rPr>
          <w:rFonts w:ascii="Trebuchet MS" w:eastAsia="Calibri" w:hAnsi="Trebuchet MS" w:cs="Times New Roman"/>
        </w:rPr>
      </w:pPr>
    </w:p>
    <w:p w14:paraId="69D44FF7" w14:textId="77777777" w:rsidR="00790431" w:rsidRPr="00991DC8" w:rsidRDefault="00790431" w:rsidP="00DE340D">
      <w:pPr>
        <w:spacing w:after="0" w:line="240" w:lineRule="auto"/>
        <w:rPr>
          <w:rFonts w:ascii="Trebuchet MS" w:eastAsia="Calibri" w:hAnsi="Trebuchet MS" w:cs="Times New Roman"/>
        </w:rPr>
      </w:pPr>
    </w:p>
    <w:p w14:paraId="7B69A78B" w14:textId="77777777" w:rsidR="00DE340D" w:rsidRPr="00991DC8" w:rsidRDefault="00DE340D" w:rsidP="00DE340D">
      <w:pPr>
        <w:spacing w:after="0" w:line="240" w:lineRule="auto"/>
        <w:rPr>
          <w:rFonts w:ascii="Trebuchet MS" w:eastAsia="Calibri" w:hAnsi="Trebuchet MS" w:cs="Times New Roman"/>
        </w:rPr>
      </w:pPr>
      <w:r w:rsidRPr="00991DC8">
        <w:rPr>
          <w:rFonts w:ascii="Trebuchet MS" w:hAnsi="Trebuchet MS"/>
          <w:noProof/>
        </w:rPr>
        <mc:AlternateContent>
          <mc:Choice Requires="wps">
            <w:drawing>
              <wp:inline distT="0" distB="0" distL="0" distR="0" wp14:anchorId="79AA790C" wp14:editId="263ACD79">
                <wp:extent cx="5924550" cy="2295525"/>
                <wp:effectExtent l="0" t="0" r="19050" b="2857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295525"/>
                        </a:xfrm>
                        <a:prstGeom prst="rect">
                          <a:avLst/>
                        </a:prstGeom>
                        <a:solidFill>
                          <a:schemeClr val="bg1">
                            <a:lumMod val="85000"/>
                          </a:schemeClr>
                        </a:solidFill>
                        <a:ln w="9525">
                          <a:solidFill>
                            <a:srgbClr val="000000"/>
                          </a:solidFill>
                          <a:miter lim="800000"/>
                          <a:headEnd/>
                          <a:tailEnd/>
                        </a:ln>
                      </wps:spPr>
                      <wps:txbx>
                        <w:txbxContent>
                          <w:p w14:paraId="2465D01E" w14:textId="77777777" w:rsidR="006F18A0" w:rsidRPr="00D420B9" w:rsidRDefault="006F18A0" w:rsidP="00DE340D">
                            <w:pPr>
                              <w:spacing w:after="0" w:line="240" w:lineRule="auto"/>
                              <w:jc w:val="center"/>
                              <w:rPr>
                                <w:rFonts w:ascii="Trebuchet MS" w:hAnsi="Trebuchet MS"/>
                              </w:rPr>
                            </w:pPr>
                            <w:r>
                              <w:rPr>
                                <w:rFonts w:ascii="Trebuchet MS" w:hAnsi="Trebuchet MS"/>
                                <w:b/>
                              </w:rPr>
                              <w:t>Box 5.1 HAI/AR Outbreak Investigation Resources</w:t>
                            </w:r>
                          </w:p>
                          <w:p w14:paraId="70EDE3CA" w14:textId="77777777" w:rsidR="006F18A0" w:rsidRDefault="006F18A0" w:rsidP="00DE340D">
                            <w:pPr>
                              <w:spacing w:after="0" w:line="240" w:lineRule="auto"/>
                              <w:ind w:firstLine="720"/>
                              <w:rPr>
                                <w:rFonts w:ascii="Trebuchet MS" w:hAnsi="Trebuchet MS"/>
                              </w:rPr>
                            </w:pPr>
                          </w:p>
                          <w:p w14:paraId="7148B4DD" w14:textId="77777777" w:rsidR="006F18A0" w:rsidRDefault="006F18A0" w:rsidP="00DE340D">
                            <w:pPr>
                              <w:rPr>
                                <w:rFonts w:ascii="Trebuchet MS" w:hAnsi="Trebuchet MS"/>
                              </w:rPr>
                            </w:pPr>
                            <w:r w:rsidRPr="00270CDF">
                              <w:rPr>
                                <w:rFonts w:ascii="Trebuchet MS" w:hAnsi="Trebuchet MS"/>
                              </w:rPr>
                              <w:t>CDC</w:t>
                            </w:r>
                            <w:r>
                              <w:rPr>
                                <w:rFonts w:ascii="Trebuchet MS" w:hAnsi="Trebuchet MS"/>
                              </w:rPr>
                              <w:t xml:space="preserve"> </w:t>
                            </w:r>
                            <w:r w:rsidRPr="00270CDF">
                              <w:rPr>
                                <w:rFonts w:ascii="Trebuchet MS" w:hAnsi="Trebuchet MS"/>
                              </w:rPr>
                              <w:t>Healthcare-Associated Infection (HAI) Outbreak Investigation Toolkit</w:t>
                            </w:r>
                            <w:r>
                              <w:rPr>
                                <w:rFonts w:ascii="Trebuchet MS" w:hAnsi="Trebuchet MS"/>
                              </w:rPr>
                              <w:t xml:space="preserve">: </w:t>
                            </w:r>
                            <w:hyperlink r:id="rId8" w:history="1">
                              <w:r w:rsidRPr="00930314">
                                <w:rPr>
                                  <w:rStyle w:val="Hyperlink"/>
                                  <w:rFonts w:ascii="Trebuchet MS" w:hAnsi="Trebuchet MS"/>
                                </w:rPr>
                                <w:t>www.cdc.gov/hai/outbreaks/outbreaktoolkit.html</w:t>
                              </w:r>
                            </w:hyperlink>
                          </w:p>
                          <w:p w14:paraId="0D4F857D" w14:textId="77777777" w:rsidR="006F18A0" w:rsidRDefault="006F18A0" w:rsidP="00DE340D">
                            <w:pPr>
                              <w:rPr>
                                <w:rFonts w:ascii="Trebuchet MS" w:hAnsi="Trebuchet MS"/>
                              </w:rPr>
                            </w:pPr>
                            <w:r w:rsidRPr="00270CDF">
                              <w:rPr>
                                <w:rFonts w:ascii="Trebuchet MS" w:hAnsi="Trebuchet MS"/>
                              </w:rPr>
                              <w:t>CDC</w:t>
                            </w:r>
                            <w:r>
                              <w:rPr>
                                <w:rFonts w:ascii="Trebuchet MS" w:hAnsi="Trebuchet MS"/>
                              </w:rPr>
                              <w:t xml:space="preserve"> </w:t>
                            </w:r>
                            <w:r w:rsidRPr="00270CDF">
                              <w:rPr>
                                <w:rFonts w:ascii="Trebuchet MS" w:hAnsi="Trebuchet MS"/>
                              </w:rPr>
                              <w:t xml:space="preserve">Outbreaks and </w:t>
                            </w:r>
                            <w:r>
                              <w:rPr>
                                <w:rFonts w:ascii="Trebuchet MS" w:hAnsi="Trebuchet MS"/>
                              </w:rPr>
                              <w:t>P</w:t>
                            </w:r>
                            <w:r w:rsidRPr="00270CDF">
                              <w:rPr>
                                <w:rFonts w:ascii="Trebuchet MS" w:hAnsi="Trebuchet MS"/>
                              </w:rPr>
                              <w:t xml:space="preserve">atient </w:t>
                            </w:r>
                            <w:r>
                              <w:rPr>
                                <w:rFonts w:ascii="Trebuchet MS" w:hAnsi="Trebuchet MS"/>
                              </w:rPr>
                              <w:t>N</w:t>
                            </w:r>
                            <w:r w:rsidRPr="00270CDF">
                              <w:rPr>
                                <w:rFonts w:ascii="Trebuchet MS" w:hAnsi="Trebuchet MS"/>
                              </w:rPr>
                              <w:t>otifications: Resources for state health departments investigating healthcare-associated infection outbreaks and patient notifications</w:t>
                            </w:r>
                            <w:r>
                              <w:rPr>
                                <w:rFonts w:ascii="Trebuchet MS" w:hAnsi="Trebuchet MS"/>
                              </w:rPr>
                              <w:t>:</w:t>
                            </w:r>
                            <w:r w:rsidRPr="00270CDF">
                              <w:rPr>
                                <w:rFonts w:ascii="Trebuchet MS" w:hAnsi="Trebuchet MS"/>
                              </w:rPr>
                              <w:t xml:space="preserve"> </w:t>
                            </w:r>
                            <w:hyperlink r:id="rId9" w:history="1">
                              <w:r w:rsidRPr="00930314">
                                <w:rPr>
                                  <w:rStyle w:val="Hyperlink"/>
                                  <w:rFonts w:ascii="Trebuchet MS" w:hAnsi="Trebuchet MS"/>
                                </w:rPr>
                                <w:t>www.cdc.gov/hai/outbreaks/outbreak-resources.html</w:t>
                              </w:r>
                            </w:hyperlink>
                          </w:p>
                          <w:p w14:paraId="3EC0C1FC" w14:textId="77777777" w:rsidR="006F18A0" w:rsidRPr="00270CDF" w:rsidRDefault="006F18A0" w:rsidP="00DE340D">
                            <w:pPr>
                              <w:rPr>
                                <w:rFonts w:ascii="Trebuchet MS" w:hAnsi="Trebuchet MS"/>
                              </w:rPr>
                            </w:pPr>
                            <w:r>
                              <w:rPr>
                                <w:rFonts w:ascii="Trebuchet MS" w:hAnsi="Trebuchet MS"/>
                              </w:rPr>
                              <w:t xml:space="preserve">CORHA: </w:t>
                            </w:r>
                            <w:hyperlink r:id="rId10" w:history="1">
                              <w:r w:rsidRPr="00930314">
                                <w:rPr>
                                  <w:rStyle w:val="Hyperlink"/>
                                  <w:rFonts w:ascii="Trebuchet MS" w:hAnsi="Trebuchet MS"/>
                                </w:rPr>
                                <w:t>www.corha.org</w:t>
                              </w:r>
                            </w:hyperlink>
                          </w:p>
                          <w:p w14:paraId="11E6620C" w14:textId="0A88FA4B" w:rsidR="006F18A0" w:rsidRPr="00B471D0" w:rsidRDefault="006F18A0" w:rsidP="00DE340D">
                            <w:pPr>
                              <w:rPr>
                                <w:rFonts w:ascii="Trebuchet MS" w:hAnsi="Trebuchet MS"/>
                                <w:vertAlign w:val="superscript"/>
                              </w:rPr>
                            </w:pPr>
                            <w:r w:rsidRPr="00270CDF">
                              <w:rPr>
                                <w:rFonts w:ascii="Trebuchet MS" w:hAnsi="Trebuchet MS"/>
                              </w:rPr>
                              <w:t xml:space="preserve">Outbreak response and incident </w:t>
                            </w:r>
                            <w:r w:rsidRPr="00B471D0">
                              <w:rPr>
                                <w:rFonts w:ascii="Trebuchet MS" w:hAnsi="Trebuchet MS"/>
                              </w:rPr>
                              <w:t xml:space="preserve">Management: SHEA guidance and resources for healthcare epidemiologists in United States </w:t>
                            </w:r>
                            <w:proofErr w:type="gramStart"/>
                            <w:r w:rsidRPr="00B471D0">
                              <w:rPr>
                                <w:rFonts w:ascii="Trebuchet MS" w:hAnsi="Trebuchet MS"/>
                              </w:rPr>
                              <w:t>acute-care</w:t>
                            </w:r>
                            <w:proofErr w:type="gramEnd"/>
                            <w:r w:rsidRPr="00B471D0">
                              <w:rPr>
                                <w:rFonts w:ascii="Trebuchet MS" w:hAnsi="Trebuchet MS"/>
                              </w:rPr>
                              <w:t xml:space="preserve"> hospitals</w:t>
                            </w:r>
                            <w:r w:rsidRPr="00B471D0">
                              <w:rPr>
                                <w:rFonts w:ascii="Trebuchet MS" w:hAnsi="Trebuchet MS"/>
                                <w:vertAlign w:val="superscript"/>
                              </w:rPr>
                              <w:t>1</w:t>
                            </w:r>
                          </w:p>
                        </w:txbxContent>
                      </wps:txbx>
                      <wps:bodyPr rot="0" vert="horz" wrap="square" lIns="91440" tIns="45720" rIns="91440" bIns="45720" anchor="t" anchorCtr="0" upright="1">
                        <a:noAutofit/>
                      </wps:bodyPr>
                    </wps:wsp>
                  </a:graphicData>
                </a:graphic>
              </wp:inline>
            </w:drawing>
          </mc:Choice>
          <mc:Fallback>
            <w:pict>
              <v:shapetype w14:anchorId="79AA790C" id="_x0000_t202" coordsize="21600,21600" o:spt="202" path="m,l,21600r21600,l21600,xe">
                <v:stroke joinstyle="miter"/>
                <v:path gradientshapeok="t" o:connecttype="rect"/>
              </v:shapetype>
              <v:shape id="Text Box 4" o:spid="_x0000_s1026" type="#_x0000_t202" style="width:466.5pt;height:18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" fillcolor="#d8d8d8 [2732]">
                <v:textbox>
                  <w:txbxContent>
                    <w:p w14:paraId="2465D01E" w14:textId="77777777" w:rsidR="006F18A0" w:rsidRPr="00D420B9" w:rsidRDefault="006F18A0" w:rsidP="00DE340D">
                      <w:pPr>
                        <w:spacing w:after="0" w:line="240" w:lineRule="auto"/>
                        <w:jc w:val="center"/>
                        <w:rPr>
                          <w:rFonts w:ascii="Trebuchet MS" w:hAnsi="Trebuchet MS"/>
                        </w:rPr>
                      </w:pPr>
                      <w:r>
                        <w:rPr>
                          <w:rFonts w:ascii="Trebuchet MS" w:hAnsi="Trebuchet MS"/>
                          <w:b/>
                        </w:rPr>
                        <w:t>Box 5.1 HAI/AR Outbreak Investigation Resources</w:t>
                      </w:r>
                    </w:p>
                    <w:p w14:paraId="70EDE3CA" w14:textId="77777777" w:rsidR="006F18A0" w:rsidRDefault="006F18A0" w:rsidP="00DE340D">
                      <w:pPr>
                        <w:spacing w:after="0" w:line="240" w:lineRule="auto"/>
                        <w:ind w:firstLine="720"/>
                        <w:rPr>
                          <w:rFonts w:ascii="Trebuchet MS" w:hAnsi="Trebuchet MS"/>
                        </w:rPr>
                      </w:pPr>
                    </w:p>
                    <w:p w14:paraId="7148B4DD" w14:textId="77777777" w:rsidR="006F18A0" w:rsidRDefault="006F18A0" w:rsidP="00DE340D">
                      <w:pPr>
                        <w:rPr>
                          <w:rFonts w:ascii="Trebuchet MS" w:hAnsi="Trebuchet MS"/>
                        </w:rPr>
                      </w:pPr>
                      <w:r w:rsidRPr="00270CDF">
                        <w:rPr>
                          <w:rFonts w:ascii="Trebuchet MS" w:hAnsi="Trebuchet MS"/>
                        </w:rPr>
                        <w:t>CDC</w:t>
                      </w:r>
                      <w:r>
                        <w:rPr>
                          <w:rFonts w:ascii="Trebuchet MS" w:hAnsi="Trebuchet MS"/>
                        </w:rPr>
                        <w:t xml:space="preserve"> </w:t>
                      </w:r>
                      <w:r w:rsidRPr="00270CDF">
                        <w:rPr>
                          <w:rFonts w:ascii="Trebuchet MS" w:hAnsi="Trebuchet MS"/>
                        </w:rPr>
                        <w:t>Healthcare-Associated Infection (HAI) Outbreak Investigation Toolkit</w:t>
                      </w:r>
                      <w:r>
                        <w:rPr>
                          <w:rFonts w:ascii="Trebuchet MS" w:hAnsi="Trebuchet MS"/>
                        </w:rPr>
                        <w:t xml:space="preserve">: </w:t>
                      </w:r>
                      <w:hyperlink r:id="rId11" w:history="1">
                        <w:r w:rsidRPr="00930314">
                          <w:rPr>
                            <w:rStyle w:val="Hyperlink"/>
                            <w:rFonts w:ascii="Trebuchet MS" w:hAnsi="Trebuchet MS"/>
                          </w:rPr>
                          <w:t>www.cdc.gov/hai/outbreaks/outbreaktoolkit.html</w:t>
                        </w:r>
                      </w:hyperlink>
                    </w:p>
                    <w:p w14:paraId="0D4F857D" w14:textId="77777777" w:rsidR="006F18A0" w:rsidRDefault="006F18A0" w:rsidP="00DE340D">
                      <w:pPr>
                        <w:rPr>
                          <w:rFonts w:ascii="Trebuchet MS" w:hAnsi="Trebuchet MS"/>
                        </w:rPr>
                      </w:pPr>
                      <w:r w:rsidRPr="00270CDF">
                        <w:rPr>
                          <w:rFonts w:ascii="Trebuchet MS" w:hAnsi="Trebuchet MS"/>
                        </w:rPr>
                        <w:t>CDC</w:t>
                      </w:r>
                      <w:r>
                        <w:rPr>
                          <w:rFonts w:ascii="Trebuchet MS" w:hAnsi="Trebuchet MS"/>
                        </w:rPr>
                        <w:t xml:space="preserve"> </w:t>
                      </w:r>
                      <w:r w:rsidRPr="00270CDF">
                        <w:rPr>
                          <w:rFonts w:ascii="Trebuchet MS" w:hAnsi="Trebuchet MS"/>
                        </w:rPr>
                        <w:t xml:space="preserve">Outbreaks and </w:t>
                      </w:r>
                      <w:r>
                        <w:rPr>
                          <w:rFonts w:ascii="Trebuchet MS" w:hAnsi="Trebuchet MS"/>
                        </w:rPr>
                        <w:t>P</w:t>
                      </w:r>
                      <w:r w:rsidRPr="00270CDF">
                        <w:rPr>
                          <w:rFonts w:ascii="Trebuchet MS" w:hAnsi="Trebuchet MS"/>
                        </w:rPr>
                        <w:t xml:space="preserve">atient </w:t>
                      </w:r>
                      <w:r>
                        <w:rPr>
                          <w:rFonts w:ascii="Trebuchet MS" w:hAnsi="Trebuchet MS"/>
                        </w:rPr>
                        <w:t>N</w:t>
                      </w:r>
                      <w:r w:rsidRPr="00270CDF">
                        <w:rPr>
                          <w:rFonts w:ascii="Trebuchet MS" w:hAnsi="Trebuchet MS"/>
                        </w:rPr>
                        <w:t>otifications: Resources for state health departments investigating healthcare-associated infection outbreaks and patient notifications</w:t>
                      </w:r>
                      <w:r>
                        <w:rPr>
                          <w:rFonts w:ascii="Trebuchet MS" w:hAnsi="Trebuchet MS"/>
                        </w:rPr>
                        <w:t>:</w:t>
                      </w:r>
                      <w:r w:rsidRPr="00270CDF">
                        <w:rPr>
                          <w:rFonts w:ascii="Trebuchet MS" w:hAnsi="Trebuchet MS"/>
                        </w:rPr>
                        <w:t xml:space="preserve"> </w:t>
                      </w:r>
                      <w:hyperlink r:id="rId12" w:history="1">
                        <w:r w:rsidRPr="00930314">
                          <w:rPr>
                            <w:rStyle w:val="Hyperlink"/>
                            <w:rFonts w:ascii="Trebuchet MS" w:hAnsi="Trebuchet MS"/>
                          </w:rPr>
                          <w:t>www.cdc.gov/hai/outbreaks/outbreak-resources.html</w:t>
                        </w:r>
                      </w:hyperlink>
                    </w:p>
                    <w:p w14:paraId="3EC0C1FC" w14:textId="77777777" w:rsidR="006F18A0" w:rsidRPr="00270CDF" w:rsidRDefault="006F18A0" w:rsidP="00DE340D">
                      <w:pPr>
                        <w:rPr>
                          <w:rFonts w:ascii="Trebuchet MS" w:hAnsi="Trebuchet MS"/>
                        </w:rPr>
                      </w:pPr>
                      <w:r>
                        <w:rPr>
                          <w:rFonts w:ascii="Trebuchet MS" w:hAnsi="Trebuchet MS"/>
                        </w:rPr>
                        <w:t xml:space="preserve">CORHA: </w:t>
                      </w:r>
                      <w:hyperlink r:id="rId13" w:history="1">
                        <w:r w:rsidRPr="00930314">
                          <w:rPr>
                            <w:rStyle w:val="Hyperlink"/>
                            <w:rFonts w:ascii="Trebuchet MS" w:hAnsi="Trebuchet MS"/>
                          </w:rPr>
                          <w:t>www.corha.org</w:t>
                        </w:r>
                      </w:hyperlink>
                    </w:p>
                    <w:p w14:paraId="11E6620C" w14:textId="0A88FA4B" w:rsidR="006F18A0" w:rsidRPr="00B471D0" w:rsidRDefault="006F18A0" w:rsidP="00DE340D">
                      <w:pPr>
                        <w:rPr>
                          <w:rFonts w:ascii="Trebuchet MS" w:hAnsi="Trebuchet MS"/>
                          <w:vertAlign w:val="superscript"/>
                        </w:rPr>
                      </w:pPr>
                      <w:r w:rsidRPr="00270CDF">
                        <w:rPr>
                          <w:rFonts w:ascii="Trebuchet MS" w:hAnsi="Trebuchet MS"/>
                        </w:rPr>
                        <w:t xml:space="preserve">Outbreak response and incident </w:t>
                      </w:r>
                      <w:r w:rsidRPr="00B471D0">
                        <w:rPr>
                          <w:rFonts w:ascii="Trebuchet MS" w:hAnsi="Trebuchet MS"/>
                        </w:rPr>
                        <w:t xml:space="preserve">Management: SHEA guidance and resources for healthcare epidemiologists in United States </w:t>
                      </w:r>
                      <w:proofErr w:type="gramStart"/>
                      <w:r w:rsidRPr="00B471D0">
                        <w:rPr>
                          <w:rFonts w:ascii="Trebuchet MS" w:hAnsi="Trebuchet MS"/>
                        </w:rPr>
                        <w:t>acute-care</w:t>
                      </w:r>
                      <w:proofErr w:type="gramEnd"/>
                      <w:r w:rsidRPr="00B471D0">
                        <w:rPr>
                          <w:rFonts w:ascii="Trebuchet MS" w:hAnsi="Trebuchet MS"/>
                        </w:rPr>
                        <w:t xml:space="preserve"> hospitals</w:t>
                      </w:r>
                      <w:r w:rsidRPr="00B471D0">
                        <w:rPr>
                          <w:rFonts w:ascii="Trebuchet MS" w:hAnsi="Trebuchet MS"/>
                          <w:vertAlign w:val="superscript"/>
                        </w:rPr>
                        <w:t>1</w:t>
                      </w:r>
                    </w:p>
                  </w:txbxContent>
                </v:textbox>
                <w10:anchorlock/>
              </v:shape>
            </w:pict>
          </mc:Fallback>
        </mc:AlternateContent>
      </w:r>
    </w:p>
    <w:p w14:paraId="64A721C6" w14:textId="77777777" w:rsidR="00862846" w:rsidRPr="00991DC8" w:rsidDel="006D58E5" w:rsidRDefault="00862846" w:rsidP="00862846">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862846" w:rsidRPr="00991DC8" w14:paraId="7F831C99" w14:textId="77777777" w:rsidTr="00D62F74">
        <w:tc>
          <w:tcPr>
            <w:tcW w:w="9350" w:type="dxa"/>
            <w:shd w:val="clear" w:color="auto" w:fill="D9D9D9" w:themeFill="background1" w:themeFillShade="D9"/>
          </w:tcPr>
          <w:p w14:paraId="7AC78ADC" w14:textId="77777777" w:rsidR="00862846" w:rsidRPr="00991DC8" w:rsidRDefault="00862846" w:rsidP="00D62F74">
            <w:pPr>
              <w:jc w:val="center"/>
              <w:rPr>
                <w:rFonts w:ascii="Trebuchet MS" w:eastAsia="Calibri" w:hAnsi="Trebuchet MS" w:cs="Times New Roman"/>
                <w:b/>
                <w:bCs/>
                <w:iCs/>
              </w:rPr>
            </w:pPr>
            <w:r w:rsidRPr="00991DC8">
              <w:rPr>
                <w:rFonts w:ascii="Trebuchet MS" w:eastAsia="Calibri" w:hAnsi="Trebuchet MS" w:cs="Times New Roman"/>
                <w:b/>
                <w:bCs/>
                <w:iCs/>
              </w:rPr>
              <w:t>Box 5.2 Goals of an Outbreak Investigation</w:t>
            </w:r>
          </w:p>
          <w:p w14:paraId="54270345" w14:textId="77777777" w:rsidR="00862846" w:rsidRPr="00991DC8" w:rsidRDefault="00862846" w:rsidP="00D62F74">
            <w:pPr>
              <w:rPr>
                <w:rFonts w:ascii="Trebuchet MS" w:eastAsia="Calibri" w:hAnsi="Trebuchet MS" w:cs="Times New Roman"/>
                <w:iCs/>
              </w:rPr>
            </w:pPr>
          </w:p>
          <w:p w14:paraId="02D34718" w14:textId="77777777" w:rsidR="00862846" w:rsidRPr="00991DC8" w:rsidRDefault="00862846" w:rsidP="00D62F74">
            <w:pPr>
              <w:pStyle w:val="ListParagraph"/>
              <w:numPr>
                <w:ilvl w:val="0"/>
                <w:numId w:val="8"/>
              </w:numPr>
              <w:rPr>
                <w:rFonts w:ascii="Trebuchet MS" w:eastAsia="Calibri" w:hAnsi="Trebuchet MS" w:cs="Times New Roman"/>
                <w:iCs/>
              </w:rPr>
            </w:pPr>
            <w:r w:rsidRPr="00991DC8">
              <w:rPr>
                <w:rFonts w:ascii="Trebuchet MS" w:eastAsia="Calibri" w:hAnsi="Trebuchet MS" w:cs="Times New Roman"/>
                <w:iCs/>
              </w:rPr>
              <w:t>Stop the outbreak as quickly as possible to protect patients</w:t>
            </w:r>
          </w:p>
          <w:p w14:paraId="7E5B044F" w14:textId="77777777"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t>Ensure a rapid response with accurate information</w:t>
            </w:r>
          </w:p>
          <w:p w14:paraId="04C14B6F" w14:textId="77777777"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t>Implement control measures that will halt transmission of disease and prevent additional cases</w:t>
            </w:r>
          </w:p>
          <w:p w14:paraId="067787C4" w14:textId="77777777" w:rsidR="00862846" w:rsidRPr="00991DC8" w:rsidRDefault="00862846" w:rsidP="00D62F74">
            <w:pPr>
              <w:pStyle w:val="ListParagraph"/>
              <w:numPr>
                <w:ilvl w:val="0"/>
                <w:numId w:val="8"/>
              </w:numPr>
              <w:rPr>
                <w:rFonts w:ascii="Trebuchet MS" w:eastAsia="Calibri" w:hAnsi="Trebuchet MS" w:cs="Times New Roman"/>
                <w:iCs/>
              </w:rPr>
            </w:pPr>
            <w:r w:rsidRPr="00991DC8">
              <w:rPr>
                <w:rFonts w:ascii="Trebuchet MS" w:eastAsia="Calibri" w:hAnsi="Trebuchet MS" w:cs="Times New Roman"/>
                <w:iCs/>
              </w:rPr>
              <w:t>Maintain the public’s confidence</w:t>
            </w:r>
          </w:p>
          <w:p w14:paraId="32A024A6" w14:textId="6EE7217B"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t xml:space="preserve">Recognize that patient </w:t>
            </w:r>
            <w:r w:rsidR="009B73D5">
              <w:rPr>
                <w:rFonts w:ascii="Trebuchet MS" w:eastAsia="Calibri" w:hAnsi="Trebuchet MS" w:cs="Times New Roman"/>
                <w:iCs/>
              </w:rPr>
              <w:t xml:space="preserve">and staff </w:t>
            </w:r>
            <w:r w:rsidRPr="00991DC8">
              <w:rPr>
                <w:rFonts w:ascii="Trebuchet MS" w:eastAsia="Calibri" w:hAnsi="Trebuchet MS" w:cs="Times New Roman"/>
                <w:iCs/>
              </w:rPr>
              <w:t>safety is the primary focus</w:t>
            </w:r>
          </w:p>
          <w:p w14:paraId="44AAC1DB" w14:textId="77777777"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t xml:space="preserve">Consider how decisions might impact patient care and public perception </w:t>
            </w:r>
          </w:p>
          <w:p w14:paraId="65DBC852" w14:textId="33FC5555" w:rsidR="00862846" w:rsidRDefault="00862846" w:rsidP="00D62F74">
            <w:pPr>
              <w:pStyle w:val="ListParagraph"/>
              <w:numPr>
                <w:ilvl w:val="0"/>
                <w:numId w:val="8"/>
              </w:numPr>
              <w:rPr>
                <w:rFonts w:ascii="Trebuchet MS" w:eastAsia="Calibri" w:hAnsi="Trebuchet MS" w:cs="Times New Roman"/>
                <w:iCs/>
              </w:rPr>
            </w:pPr>
            <w:r w:rsidRPr="00991DC8">
              <w:rPr>
                <w:rFonts w:ascii="Trebuchet MS" w:eastAsia="Calibri" w:hAnsi="Trebuchet MS" w:cs="Times New Roman"/>
                <w:iCs/>
              </w:rPr>
              <w:t>Identify new risks</w:t>
            </w:r>
          </w:p>
          <w:p w14:paraId="72627C36" w14:textId="406643D2" w:rsidR="009B73D5" w:rsidRPr="00991DC8" w:rsidRDefault="009B73D5" w:rsidP="00D62F74">
            <w:pPr>
              <w:pStyle w:val="ListParagraph"/>
              <w:numPr>
                <w:ilvl w:val="0"/>
                <w:numId w:val="8"/>
              </w:numPr>
              <w:rPr>
                <w:rFonts w:ascii="Trebuchet MS" w:eastAsia="Calibri" w:hAnsi="Trebuchet MS" w:cs="Times New Roman"/>
                <w:iCs/>
              </w:rPr>
            </w:pPr>
            <w:r>
              <w:rPr>
                <w:rFonts w:ascii="Trebuchet MS" w:eastAsia="Calibri" w:hAnsi="Trebuchet MS" w:cs="Times New Roman"/>
                <w:iCs/>
              </w:rPr>
              <w:t xml:space="preserve">Mitigate </w:t>
            </w:r>
            <w:r w:rsidR="004F05DF">
              <w:rPr>
                <w:rFonts w:ascii="Trebuchet MS" w:eastAsia="Calibri" w:hAnsi="Trebuchet MS" w:cs="Times New Roman"/>
                <w:iCs/>
              </w:rPr>
              <w:t>identified gaps</w:t>
            </w:r>
            <w:r>
              <w:rPr>
                <w:rFonts w:ascii="Trebuchet MS" w:eastAsia="Calibri" w:hAnsi="Trebuchet MS" w:cs="Times New Roman"/>
                <w:iCs/>
              </w:rPr>
              <w:t xml:space="preserve"> to prevent similar </w:t>
            </w:r>
            <w:r w:rsidR="008B06C5">
              <w:rPr>
                <w:rFonts w:ascii="Trebuchet MS" w:eastAsia="Calibri" w:hAnsi="Trebuchet MS" w:cs="Times New Roman"/>
                <w:iCs/>
              </w:rPr>
              <w:t>harm</w:t>
            </w:r>
            <w:r>
              <w:rPr>
                <w:rFonts w:ascii="Trebuchet MS" w:eastAsia="Calibri" w:hAnsi="Trebuchet MS" w:cs="Times New Roman"/>
                <w:iCs/>
              </w:rPr>
              <w:t xml:space="preserve">s from </w:t>
            </w:r>
            <w:r w:rsidR="003F75CF">
              <w:rPr>
                <w:rFonts w:ascii="Trebuchet MS" w:eastAsia="Calibri" w:hAnsi="Trebuchet MS" w:cs="Times New Roman"/>
                <w:iCs/>
              </w:rPr>
              <w:t>re</w:t>
            </w:r>
            <w:r>
              <w:rPr>
                <w:rFonts w:ascii="Trebuchet MS" w:eastAsia="Calibri" w:hAnsi="Trebuchet MS" w:cs="Times New Roman"/>
                <w:iCs/>
              </w:rPr>
              <w:t xml:space="preserve">occurring </w:t>
            </w:r>
          </w:p>
          <w:p w14:paraId="6952DC77" w14:textId="4813B8EA" w:rsidR="00F9203D" w:rsidRPr="00EC5F17" w:rsidRDefault="00862846" w:rsidP="00D62F74">
            <w:pPr>
              <w:pStyle w:val="ListParagraph"/>
              <w:numPr>
                <w:ilvl w:val="0"/>
                <w:numId w:val="8"/>
              </w:numPr>
              <w:rPr>
                <w:rFonts w:ascii="Trebuchet MS" w:eastAsia="Calibri" w:hAnsi="Trebuchet MS" w:cs="Times New Roman"/>
                <w:iCs/>
              </w:rPr>
            </w:pPr>
            <w:r w:rsidRPr="00991DC8">
              <w:rPr>
                <w:rFonts w:ascii="Trebuchet MS" w:eastAsia="Calibri" w:hAnsi="Trebuchet MS" w:cs="Times New Roman"/>
                <w:iCs/>
              </w:rPr>
              <w:t xml:space="preserve">Recognize new and under-appreciated risks associated with healthcare delivery. </w:t>
            </w:r>
          </w:p>
          <w:p w14:paraId="3BA0E2DB" w14:textId="7133BFD2" w:rsidR="00862846" w:rsidRPr="00991DC8" w:rsidRDefault="00862846" w:rsidP="00D62F74">
            <w:pPr>
              <w:pStyle w:val="ListParagraph"/>
              <w:numPr>
                <w:ilvl w:val="0"/>
                <w:numId w:val="8"/>
              </w:numPr>
              <w:rPr>
                <w:rFonts w:ascii="Trebuchet MS" w:eastAsia="Calibri" w:hAnsi="Trebuchet MS" w:cs="Times New Roman"/>
                <w:iCs/>
              </w:rPr>
            </w:pPr>
            <w:r w:rsidRPr="00991DC8">
              <w:rPr>
                <w:rFonts w:ascii="Trebuchet MS" w:eastAsia="Calibri" w:hAnsi="Trebuchet MS" w:cs="Times New Roman"/>
                <w:iCs/>
              </w:rPr>
              <w:t>Prevent future outbreaks</w:t>
            </w:r>
          </w:p>
          <w:p w14:paraId="262BC912" w14:textId="77777777"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t>Identify systemic problems that might lead to additional patient harm</w:t>
            </w:r>
          </w:p>
          <w:p w14:paraId="78CD8563" w14:textId="77777777" w:rsidR="00862846" w:rsidRPr="00991DC8" w:rsidRDefault="00862846" w:rsidP="00D62F74">
            <w:pPr>
              <w:pStyle w:val="ListParagraph"/>
              <w:numPr>
                <w:ilvl w:val="1"/>
                <w:numId w:val="8"/>
              </w:numPr>
              <w:rPr>
                <w:rFonts w:ascii="Trebuchet MS" w:eastAsia="Calibri" w:hAnsi="Trebuchet MS" w:cs="Times New Roman"/>
                <w:iCs/>
              </w:rPr>
            </w:pPr>
            <w:r w:rsidRPr="00991DC8">
              <w:rPr>
                <w:rFonts w:ascii="Trebuchet MS" w:eastAsia="Calibri" w:hAnsi="Trebuchet MS" w:cs="Times New Roman"/>
                <w:iCs/>
              </w:rPr>
              <w:t>Mitigate and support mitigation of gaps identified, both within a facility and more broadly</w:t>
            </w:r>
          </w:p>
        </w:tc>
      </w:tr>
    </w:tbl>
    <w:p w14:paraId="79D76847" w14:textId="77777777" w:rsidR="00862846" w:rsidRPr="00991DC8" w:rsidRDefault="00862846" w:rsidP="00862846">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1670"/>
        <w:gridCol w:w="2616"/>
        <w:gridCol w:w="2943"/>
        <w:gridCol w:w="2121"/>
      </w:tblGrid>
      <w:tr w:rsidR="00862846" w:rsidRPr="00991DC8" w14:paraId="6BA3A72D" w14:textId="77777777" w:rsidTr="00D62F74">
        <w:tc>
          <w:tcPr>
            <w:tcW w:w="9350" w:type="dxa"/>
            <w:gridSpan w:val="4"/>
            <w:shd w:val="clear" w:color="auto" w:fill="D0CECE" w:themeFill="background2" w:themeFillShade="E6"/>
          </w:tcPr>
          <w:p w14:paraId="57C86BD8" w14:textId="77777777" w:rsidR="00862846" w:rsidRPr="00991DC8" w:rsidRDefault="00862846" w:rsidP="00D62F74">
            <w:pPr>
              <w:pStyle w:val="Pa15"/>
              <w:spacing w:line="240" w:lineRule="auto"/>
              <w:rPr>
                <w:rFonts w:ascii="Trebuchet MS" w:hAnsi="Trebuchet MS" w:cstheme="minorHAnsi"/>
                <w:b/>
                <w:bCs/>
                <w:sz w:val="22"/>
                <w:szCs w:val="22"/>
              </w:rPr>
            </w:pPr>
            <w:r w:rsidRPr="00991DC8">
              <w:rPr>
                <w:rFonts w:ascii="Trebuchet MS" w:hAnsi="Trebuchet MS" w:cstheme="minorHAnsi"/>
                <w:b/>
                <w:bCs/>
                <w:sz w:val="22"/>
                <w:szCs w:val="22"/>
              </w:rPr>
              <w:t xml:space="preserve">Table 5.1 </w:t>
            </w:r>
            <w:r w:rsidRPr="00991DC8">
              <w:rPr>
                <w:rStyle w:val="A0"/>
                <w:rFonts w:ascii="Trebuchet MS" w:hAnsi="Trebuchet MS" w:cstheme="minorHAnsi"/>
                <w:color w:val="auto"/>
                <w:sz w:val="22"/>
                <w:szCs w:val="22"/>
              </w:rPr>
              <w:t>Investigation Activities for Outbreak Respons</w:t>
            </w:r>
            <w:r>
              <w:rPr>
                <w:rStyle w:val="A0"/>
                <w:rFonts w:ascii="Trebuchet MS" w:hAnsi="Trebuchet MS" w:cstheme="minorHAnsi"/>
                <w:color w:val="auto"/>
                <w:sz w:val="22"/>
                <w:szCs w:val="22"/>
              </w:rPr>
              <w:t xml:space="preserve">e Objectives </w:t>
            </w:r>
          </w:p>
          <w:p w14:paraId="3EDE27A4" w14:textId="77777777" w:rsidR="00862846" w:rsidRPr="00991DC8" w:rsidRDefault="00862846" w:rsidP="00D62F74">
            <w:pPr>
              <w:pStyle w:val="Pa15"/>
              <w:spacing w:line="240" w:lineRule="auto"/>
              <w:rPr>
                <w:rFonts w:ascii="Trebuchet MS" w:hAnsi="Trebuchet MS" w:cstheme="minorHAnsi"/>
                <w:sz w:val="22"/>
                <w:szCs w:val="22"/>
              </w:rPr>
            </w:pPr>
          </w:p>
        </w:tc>
      </w:tr>
      <w:tr w:rsidR="00862846" w:rsidRPr="00991DC8" w14:paraId="279E5815" w14:textId="77777777" w:rsidTr="00D62F74">
        <w:tc>
          <w:tcPr>
            <w:tcW w:w="1795" w:type="dxa"/>
            <w:shd w:val="clear" w:color="auto" w:fill="D0CECE" w:themeFill="background2" w:themeFillShade="E6"/>
          </w:tcPr>
          <w:p w14:paraId="00515912" w14:textId="77777777" w:rsidR="00862846" w:rsidRPr="00991DC8" w:rsidRDefault="00862846" w:rsidP="00D62F74">
            <w:pPr>
              <w:rPr>
                <w:rFonts w:ascii="Trebuchet MS" w:hAnsi="Trebuchet MS" w:cstheme="minorHAnsi"/>
                <w:b/>
                <w:bCs/>
              </w:rPr>
            </w:pPr>
            <w:r w:rsidRPr="00991DC8">
              <w:rPr>
                <w:rStyle w:val="A4"/>
                <w:rFonts w:ascii="Trebuchet MS" w:hAnsi="Trebuchet MS" w:cstheme="minorHAnsi"/>
                <w:b/>
                <w:bCs/>
                <w:color w:val="auto"/>
                <w:sz w:val="22"/>
                <w:szCs w:val="22"/>
              </w:rPr>
              <w:t xml:space="preserve">Objective </w:t>
            </w:r>
          </w:p>
        </w:tc>
        <w:tc>
          <w:tcPr>
            <w:tcW w:w="2879" w:type="dxa"/>
            <w:shd w:val="clear" w:color="auto" w:fill="D0CECE" w:themeFill="background2" w:themeFillShade="E6"/>
          </w:tcPr>
          <w:p w14:paraId="4BD2B46C" w14:textId="77777777" w:rsidR="00862846" w:rsidRPr="00991DC8" w:rsidRDefault="00862846" w:rsidP="00D62F74">
            <w:pPr>
              <w:pStyle w:val="Pa15"/>
              <w:spacing w:line="240" w:lineRule="auto"/>
              <w:rPr>
                <w:rFonts w:ascii="Trebuchet MS" w:hAnsi="Trebuchet MS" w:cstheme="minorHAnsi"/>
                <w:b/>
                <w:bCs/>
                <w:sz w:val="22"/>
                <w:szCs w:val="22"/>
              </w:rPr>
            </w:pPr>
            <w:r w:rsidRPr="00991DC8">
              <w:rPr>
                <w:rStyle w:val="A4"/>
                <w:rFonts w:ascii="Trebuchet MS" w:hAnsi="Trebuchet MS" w:cstheme="minorHAnsi"/>
                <w:b/>
                <w:bCs/>
                <w:color w:val="auto"/>
                <w:sz w:val="22"/>
                <w:szCs w:val="22"/>
              </w:rPr>
              <w:t xml:space="preserve">Epidemiology </w:t>
            </w:r>
          </w:p>
        </w:tc>
        <w:tc>
          <w:tcPr>
            <w:tcW w:w="2338" w:type="dxa"/>
            <w:shd w:val="clear" w:color="auto" w:fill="D0CECE" w:themeFill="background2" w:themeFillShade="E6"/>
          </w:tcPr>
          <w:p w14:paraId="6D606581" w14:textId="77777777" w:rsidR="00862846" w:rsidRPr="00991DC8" w:rsidRDefault="00862846" w:rsidP="00D62F74">
            <w:pPr>
              <w:pStyle w:val="Pa15"/>
              <w:spacing w:line="240" w:lineRule="auto"/>
              <w:rPr>
                <w:rFonts w:ascii="Trebuchet MS" w:hAnsi="Trebuchet MS" w:cstheme="minorHAnsi"/>
                <w:b/>
                <w:bCs/>
                <w:sz w:val="22"/>
                <w:szCs w:val="22"/>
              </w:rPr>
            </w:pPr>
            <w:r w:rsidRPr="00991DC8">
              <w:rPr>
                <w:rFonts w:ascii="Trebuchet MS" w:hAnsi="Trebuchet MS" w:cstheme="minorHAnsi"/>
                <w:b/>
                <w:bCs/>
                <w:sz w:val="22"/>
                <w:szCs w:val="22"/>
              </w:rPr>
              <w:t>Infection Prevention</w:t>
            </w:r>
          </w:p>
        </w:tc>
        <w:tc>
          <w:tcPr>
            <w:tcW w:w="2338" w:type="dxa"/>
            <w:shd w:val="clear" w:color="auto" w:fill="D0CECE" w:themeFill="background2" w:themeFillShade="E6"/>
          </w:tcPr>
          <w:p w14:paraId="2622FF06" w14:textId="77777777" w:rsidR="00862846" w:rsidRPr="00991DC8" w:rsidRDefault="00862846" w:rsidP="00D62F74">
            <w:pPr>
              <w:pStyle w:val="Pa15"/>
              <w:spacing w:line="240" w:lineRule="auto"/>
              <w:rPr>
                <w:rFonts w:ascii="Trebuchet MS" w:hAnsi="Trebuchet MS" w:cstheme="minorHAnsi"/>
                <w:b/>
                <w:bCs/>
                <w:sz w:val="22"/>
                <w:szCs w:val="22"/>
              </w:rPr>
            </w:pPr>
            <w:r w:rsidRPr="00991DC8">
              <w:rPr>
                <w:rFonts w:ascii="Trebuchet MS" w:hAnsi="Trebuchet MS" w:cstheme="minorHAnsi"/>
                <w:b/>
                <w:bCs/>
                <w:sz w:val="22"/>
                <w:szCs w:val="22"/>
              </w:rPr>
              <w:t>Public Health Laboratory</w:t>
            </w:r>
          </w:p>
        </w:tc>
      </w:tr>
      <w:tr w:rsidR="00862846" w:rsidRPr="00991DC8" w14:paraId="66162CFF" w14:textId="77777777" w:rsidTr="00D62F74">
        <w:tc>
          <w:tcPr>
            <w:tcW w:w="1795" w:type="dxa"/>
          </w:tcPr>
          <w:p w14:paraId="00A5DB60"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Identify mode of transmission and vehicle</w:t>
            </w:r>
          </w:p>
        </w:tc>
        <w:tc>
          <w:tcPr>
            <w:tcW w:w="2879" w:type="dxa"/>
          </w:tcPr>
          <w:p w14:paraId="75DD98C3"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xml:space="preserve">• Obtain information on individual cases using any or </w:t>
            </w:r>
            <w:proofErr w:type="gramStart"/>
            <w:r w:rsidRPr="00991DC8">
              <w:rPr>
                <w:rFonts w:ascii="Trebuchet MS" w:hAnsi="Trebuchet MS" w:cstheme="minorHAnsi"/>
                <w:sz w:val="22"/>
                <w:szCs w:val="22"/>
              </w:rPr>
              <w:t>all of</w:t>
            </w:r>
            <w:proofErr w:type="gramEnd"/>
            <w:r w:rsidRPr="00991DC8">
              <w:rPr>
                <w:rFonts w:ascii="Trebuchet MS" w:hAnsi="Trebuchet MS" w:cstheme="minorHAnsi"/>
                <w:sz w:val="22"/>
                <w:szCs w:val="22"/>
              </w:rPr>
              <w:t xml:space="preserve"> the following:</w:t>
            </w:r>
          </w:p>
          <w:p w14:paraId="513A5518" w14:textId="77777777" w:rsidR="00862846" w:rsidRPr="00991DC8" w:rsidRDefault="00862846" w:rsidP="00D62F74">
            <w:pPr>
              <w:pStyle w:val="Pa15"/>
              <w:numPr>
                <w:ilvl w:val="0"/>
                <w:numId w:val="32"/>
              </w:numPr>
              <w:spacing w:line="240" w:lineRule="auto"/>
              <w:rPr>
                <w:rFonts w:ascii="Trebuchet MS" w:hAnsi="Trebuchet MS" w:cstheme="minorHAnsi"/>
                <w:sz w:val="22"/>
                <w:szCs w:val="22"/>
              </w:rPr>
            </w:pPr>
            <w:r w:rsidRPr="00991DC8">
              <w:rPr>
                <w:rFonts w:ascii="Trebuchet MS" w:hAnsi="Trebuchet MS" w:cstheme="minorHAnsi"/>
                <w:sz w:val="22"/>
                <w:szCs w:val="22"/>
              </w:rPr>
              <w:t xml:space="preserve">Surveillance </w:t>
            </w:r>
            <w:proofErr w:type="gramStart"/>
            <w:r w:rsidRPr="00991DC8">
              <w:rPr>
                <w:rFonts w:ascii="Trebuchet MS" w:hAnsi="Trebuchet MS" w:cstheme="minorHAnsi"/>
                <w:sz w:val="22"/>
                <w:szCs w:val="22"/>
              </w:rPr>
              <w:t>data;</w:t>
            </w:r>
            <w:proofErr w:type="gramEnd"/>
          </w:p>
          <w:p w14:paraId="45DF6072" w14:textId="77777777" w:rsidR="00862846" w:rsidRPr="00991DC8" w:rsidRDefault="00862846" w:rsidP="00D62F74">
            <w:pPr>
              <w:pStyle w:val="Pa15"/>
              <w:numPr>
                <w:ilvl w:val="0"/>
                <w:numId w:val="32"/>
              </w:numPr>
              <w:spacing w:line="240" w:lineRule="auto"/>
              <w:rPr>
                <w:rFonts w:ascii="Trebuchet MS" w:hAnsi="Trebuchet MS" w:cstheme="minorHAnsi"/>
                <w:sz w:val="22"/>
                <w:szCs w:val="22"/>
              </w:rPr>
            </w:pPr>
            <w:r w:rsidRPr="00991DC8">
              <w:rPr>
                <w:rFonts w:ascii="Trebuchet MS" w:hAnsi="Trebuchet MS" w:cstheme="minorHAnsi"/>
                <w:sz w:val="22"/>
                <w:szCs w:val="22"/>
              </w:rPr>
              <w:t xml:space="preserve">Medical </w:t>
            </w:r>
            <w:proofErr w:type="gramStart"/>
            <w:r w:rsidRPr="00991DC8">
              <w:rPr>
                <w:rFonts w:ascii="Trebuchet MS" w:hAnsi="Trebuchet MS" w:cstheme="minorHAnsi"/>
                <w:sz w:val="22"/>
                <w:szCs w:val="22"/>
              </w:rPr>
              <w:t>records;</w:t>
            </w:r>
            <w:proofErr w:type="gramEnd"/>
          </w:p>
          <w:p w14:paraId="2583D061" w14:textId="77777777" w:rsidR="00862846" w:rsidRPr="00991DC8" w:rsidRDefault="00862846" w:rsidP="00D62F74">
            <w:pPr>
              <w:pStyle w:val="Pa15"/>
              <w:numPr>
                <w:ilvl w:val="0"/>
                <w:numId w:val="32"/>
              </w:numPr>
              <w:spacing w:line="240" w:lineRule="auto"/>
              <w:rPr>
                <w:rFonts w:ascii="Trebuchet MS" w:hAnsi="Trebuchet MS" w:cstheme="minorHAnsi"/>
                <w:sz w:val="22"/>
                <w:szCs w:val="22"/>
              </w:rPr>
            </w:pPr>
            <w:r w:rsidRPr="00991DC8">
              <w:rPr>
                <w:rFonts w:ascii="Trebuchet MS" w:hAnsi="Trebuchet MS" w:cstheme="minorHAnsi"/>
                <w:sz w:val="22"/>
                <w:szCs w:val="22"/>
              </w:rPr>
              <w:t xml:space="preserve">Healthcare facility staff </w:t>
            </w:r>
            <w:proofErr w:type="gramStart"/>
            <w:r w:rsidRPr="00991DC8">
              <w:rPr>
                <w:rFonts w:ascii="Trebuchet MS" w:hAnsi="Trebuchet MS" w:cstheme="minorHAnsi"/>
                <w:sz w:val="22"/>
                <w:szCs w:val="22"/>
              </w:rPr>
              <w:t>interviews;</w:t>
            </w:r>
            <w:proofErr w:type="gramEnd"/>
          </w:p>
          <w:p w14:paraId="4CDDE058" w14:textId="77777777" w:rsidR="00862846" w:rsidRPr="00991DC8" w:rsidRDefault="00862846" w:rsidP="00D62F74">
            <w:pPr>
              <w:pStyle w:val="Pa15"/>
              <w:numPr>
                <w:ilvl w:val="0"/>
                <w:numId w:val="32"/>
              </w:numPr>
              <w:spacing w:line="240" w:lineRule="auto"/>
              <w:rPr>
                <w:rFonts w:ascii="Trebuchet MS" w:hAnsi="Trebuchet MS" w:cstheme="minorHAnsi"/>
                <w:sz w:val="22"/>
                <w:szCs w:val="22"/>
              </w:rPr>
            </w:pPr>
            <w:r w:rsidRPr="00991DC8">
              <w:rPr>
                <w:rFonts w:ascii="Trebuchet MS" w:hAnsi="Trebuchet MS" w:cstheme="minorHAnsi"/>
                <w:sz w:val="22"/>
                <w:szCs w:val="22"/>
              </w:rPr>
              <w:t>Patient interviews.</w:t>
            </w:r>
          </w:p>
          <w:p w14:paraId="76F47844"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xml:space="preserve">• Establish case definition </w:t>
            </w:r>
            <w:proofErr w:type="gramStart"/>
            <w:r w:rsidRPr="00991DC8">
              <w:rPr>
                <w:rFonts w:ascii="Trebuchet MS" w:hAnsi="Trebuchet MS" w:cstheme="minorHAnsi"/>
                <w:sz w:val="22"/>
                <w:szCs w:val="22"/>
              </w:rPr>
              <w:t>on the basis of</w:t>
            </w:r>
            <w:proofErr w:type="gramEnd"/>
            <w:r w:rsidRPr="00991DC8">
              <w:rPr>
                <w:rFonts w:ascii="Trebuchet MS" w:hAnsi="Trebuchet MS" w:cstheme="minorHAnsi"/>
                <w:sz w:val="22"/>
                <w:szCs w:val="22"/>
              </w:rPr>
              <w:t xml:space="preserve"> characteristics of pathogen, agent, or infection</w:t>
            </w:r>
          </w:p>
          <w:p w14:paraId="1BB6C2EA"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Characterize cases by person, place, and time, and evaluate this descriptive epidemiology to identify patterns</w:t>
            </w:r>
          </w:p>
          <w:p w14:paraId="4D604860"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Analyze exposure information comparing cases to develop hypotheses</w:t>
            </w:r>
          </w:p>
        </w:tc>
        <w:tc>
          <w:tcPr>
            <w:tcW w:w="2338" w:type="dxa"/>
          </w:tcPr>
          <w:p w14:paraId="01C55BA7"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Obtain information about healthcare practices and infection control practices that might help characterize the outbreak</w:t>
            </w:r>
          </w:p>
        </w:tc>
        <w:tc>
          <w:tcPr>
            <w:tcW w:w="2338" w:type="dxa"/>
          </w:tcPr>
          <w:p w14:paraId="0B59C1CE"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Obtain and store clinical material or isolate</w:t>
            </w:r>
            <w:r>
              <w:rPr>
                <w:rFonts w:ascii="Trebuchet MS" w:hAnsi="Trebuchet MS" w:cstheme="minorHAnsi"/>
                <w:sz w:val="22"/>
                <w:szCs w:val="22"/>
              </w:rPr>
              <w:t>s</w:t>
            </w:r>
          </w:p>
          <w:p w14:paraId="0D6CAECB"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Perform confirmatory laboratory testing to confirm pathogen</w:t>
            </w:r>
          </w:p>
          <w:p w14:paraId="1D7A59A3"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Perform molecular testing when applicable and available to assess relatednes</w:t>
            </w:r>
            <w:r>
              <w:rPr>
                <w:rFonts w:ascii="Trebuchet MS" w:hAnsi="Trebuchet MS" w:cstheme="minorHAnsi"/>
                <w:sz w:val="22"/>
                <w:szCs w:val="22"/>
              </w:rPr>
              <w:t>s</w:t>
            </w:r>
          </w:p>
          <w:p w14:paraId="79CD79C5" w14:textId="77777777" w:rsidR="00862846" w:rsidRPr="00991DC8" w:rsidRDefault="00862846" w:rsidP="00D62F74"/>
          <w:p w14:paraId="5AC581EC" w14:textId="77777777" w:rsidR="00862846" w:rsidRPr="00991DC8" w:rsidRDefault="00862846" w:rsidP="00D62F74">
            <w:pPr>
              <w:rPr>
                <w:rFonts w:ascii="Trebuchet MS" w:eastAsia="Calibri" w:hAnsi="Trebuchet MS" w:cstheme="minorHAnsi"/>
              </w:rPr>
            </w:pPr>
          </w:p>
        </w:tc>
      </w:tr>
      <w:tr w:rsidR="00862846" w:rsidRPr="00991DC8" w14:paraId="69454D05" w14:textId="77777777" w:rsidTr="00D62F74">
        <w:tc>
          <w:tcPr>
            <w:tcW w:w="1795" w:type="dxa"/>
          </w:tcPr>
          <w:p w14:paraId="7BC932E9"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Identify persons at risk and determine size and scope of outbreak</w:t>
            </w:r>
          </w:p>
        </w:tc>
        <w:tc>
          <w:tcPr>
            <w:tcW w:w="2879" w:type="dxa"/>
          </w:tcPr>
          <w:p w14:paraId="70B313A5"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Look back at clinical laboratory records and other relevant facility records to identify cases</w:t>
            </w:r>
          </w:p>
          <w:p w14:paraId="21059CA6"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Talk to facility staff to identify cases</w:t>
            </w:r>
          </w:p>
          <w:p w14:paraId="6F5761F2"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Depending on nature of outbreak, take additional steps as warranted</w:t>
            </w:r>
            <w:r>
              <w:rPr>
                <w:rFonts w:ascii="Trebuchet MS" w:hAnsi="Trebuchet MS" w:cstheme="minorHAnsi"/>
              </w:rPr>
              <w:t>; e</w:t>
            </w:r>
            <w:r w:rsidRPr="00991DC8">
              <w:rPr>
                <w:rFonts w:ascii="Trebuchet MS" w:hAnsi="Trebuchet MS" w:cstheme="minorHAnsi"/>
              </w:rPr>
              <w:t>xamples include contacting other facilities, healthcare providers, and/or public health agencies to ask if they have cases (“call for cases”)</w:t>
            </w:r>
            <w:r>
              <w:rPr>
                <w:rFonts w:ascii="Trebuchet MS" w:hAnsi="Trebuchet MS" w:cstheme="minorHAnsi"/>
              </w:rPr>
              <w:t>,</w:t>
            </w:r>
            <w:r w:rsidRPr="00991DC8">
              <w:rPr>
                <w:rFonts w:ascii="Trebuchet MS" w:hAnsi="Trebuchet MS" w:cstheme="minorHAnsi"/>
              </w:rPr>
              <w:t xml:space="preserve"> or directly asking members of the public to contact the health department</w:t>
            </w:r>
          </w:p>
        </w:tc>
        <w:tc>
          <w:tcPr>
            <w:tcW w:w="2338" w:type="dxa"/>
          </w:tcPr>
          <w:p w14:paraId="0655725C" w14:textId="37A9B55C" w:rsidR="00862846" w:rsidRPr="00EC5F17" w:rsidRDefault="0010456C" w:rsidP="00EC5F17">
            <w:pPr>
              <w:pStyle w:val="ListParagraph"/>
              <w:numPr>
                <w:ilvl w:val="0"/>
                <w:numId w:val="48"/>
              </w:numPr>
              <w:rPr>
                <w:rFonts w:ascii="Trebuchet MS" w:eastAsia="Calibri" w:hAnsi="Trebuchet MS" w:cstheme="minorHAnsi"/>
              </w:rPr>
            </w:pPr>
            <w:r>
              <w:rPr>
                <w:rFonts w:ascii="Trebuchet MS" w:hAnsi="Trebuchet MS" w:cstheme="minorHAnsi"/>
              </w:rPr>
              <w:t xml:space="preserve">Communicate/alert key stakeholders </w:t>
            </w:r>
          </w:p>
        </w:tc>
        <w:tc>
          <w:tcPr>
            <w:tcW w:w="2338" w:type="dxa"/>
          </w:tcPr>
          <w:p w14:paraId="1710E733"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Contact clinical laboratories to identify additional cases</w:t>
            </w:r>
          </w:p>
          <w:p w14:paraId="7E8256B5"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Speed up referral and additional testing of outbreak pathogen</w:t>
            </w:r>
          </w:p>
        </w:tc>
      </w:tr>
      <w:tr w:rsidR="00862846" w:rsidRPr="00991DC8" w14:paraId="458C064E" w14:textId="77777777" w:rsidTr="00D62F74">
        <w:tc>
          <w:tcPr>
            <w:tcW w:w="1795" w:type="dxa"/>
          </w:tcPr>
          <w:p w14:paraId="5F062B39" w14:textId="77777777" w:rsidR="00CD70CE" w:rsidRDefault="00CD70CE" w:rsidP="00D62F74">
            <w:pPr>
              <w:rPr>
                <w:rFonts w:ascii="Trebuchet MS" w:hAnsi="Trebuchet MS" w:cstheme="minorHAnsi"/>
              </w:rPr>
            </w:pPr>
          </w:p>
          <w:p w14:paraId="5FC892CD" w14:textId="77777777" w:rsidR="00CD70CE" w:rsidRDefault="00CD70CE" w:rsidP="00D62F74">
            <w:pPr>
              <w:rPr>
                <w:rFonts w:ascii="Trebuchet MS" w:hAnsi="Trebuchet MS" w:cstheme="minorHAnsi"/>
              </w:rPr>
            </w:pPr>
          </w:p>
          <w:p w14:paraId="22A8AEFB" w14:textId="0AB513E3" w:rsidR="00862846" w:rsidRPr="00991DC8" w:rsidRDefault="00862846" w:rsidP="00D62F74">
            <w:pPr>
              <w:rPr>
                <w:rFonts w:ascii="Trebuchet MS" w:eastAsia="Calibri" w:hAnsi="Trebuchet MS" w:cstheme="minorHAnsi"/>
              </w:rPr>
            </w:pPr>
            <w:r w:rsidRPr="00991DC8">
              <w:rPr>
                <w:rFonts w:ascii="Trebuchet MS" w:hAnsi="Trebuchet MS" w:cstheme="minorHAnsi"/>
              </w:rPr>
              <w:t>Identify cause of outbreak</w:t>
            </w:r>
          </w:p>
        </w:tc>
        <w:tc>
          <w:tcPr>
            <w:tcW w:w="2879" w:type="dxa"/>
          </w:tcPr>
          <w:p w14:paraId="3C4D97D2"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Complete descriptive analysis using summary statistics, timelines, maps, epidemic curves, and other techniques to develop possible causes</w:t>
            </w:r>
          </w:p>
          <w:p w14:paraId="07C61574"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Review descriptive epidemiologic results combine with any analytical epidemiology results to develop the most likely explanation for the outbreak</w:t>
            </w:r>
          </w:p>
        </w:tc>
        <w:tc>
          <w:tcPr>
            <w:tcW w:w="2338" w:type="dxa"/>
          </w:tcPr>
          <w:p w14:paraId="5531C587"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To determine any contributing infection control gaps, perform an on-site infection control assessment to include:</w:t>
            </w:r>
          </w:p>
          <w:p w14:paraId="7173A355" w14:textId="77777777" w:rsidR="00862846" w:rsidRPr="00991DC8" w:rsidRDefault="00862846" w:rsidP="00D62F74">
            <w:pPr>
              <w:pStyle w:val="Pa15"/>
              <w:numPr>
                <w:ilvl w:val="0"/>
                <w:numId w:val="32"/>
              </w:numPr>
              <w:spacing w:line="240" w:lineRule="auto"/>
              <w:rPr>
                <w:rFonts w:ascii="Trebuchet MS" w:hAnsi="Trebuchet MS" w:cstheme="minorHAnsi"/>
                <w:sz w:val="22"/>
                <w:szCs w:val="22"/>
              </w:rPr>
            </w:pPr>
            <w:r w:rsidRPr="00991DC8">
              <w:rPr>
                <w:rFonts w:ascii="Trebuchet MS" w:hAnsi="Trebuchet MS" w:cstheme="minorHAnsi"/>
                <w:sz w:val="22"/>
                <w:szCs w:val="22"/>
              </w:rPr>
              <w:t xml:space="preserve">On-site </w:t>
            </w:r>
            <w:proofErr w:type="gramStart"/>
            <w:r w:rsidRPr="00991DC8">
              <w:rPr>
                <w:rFonts w:ascii="Trebuchet MS" w:hAnsi="Trebuchet MS" w:cstheme="minorHAnsi"/>
                <w:sz w:val="22"/>
                <w:szCs w:val="22"/>
              </w:rPr>
              <w:t>observations;</w:t>
            </w:r>
            <w:proofErr w:type="gramEnd"/>
          </w:p>
          <w:p w14:paraId="7C4DE52B" w14:textId="77777777" w:rsidR="00862846" w:rsidRDefault="00862846" w:rsidP="00D62F74">
            <w:pPr>
              <w:pStyle w:val="ListParagraph"/>
              <w:numPr>
                <w:ilvl w:val="0"/>
                <w:numId w:val="32"/>
              </w:numPr>
              <w:rPr>
                <w:rFonts w:ascii="Trebuchet MS" w:hAnsi="Trebuchet MS"/>
              </w:rPr>
            </w:pPr>
            <w:r w:rsidRPr="00991DC8">
              <w:rPr>
                <w:rFonts w:ascii="Trebuchet MS" w:hAnsi="Trebuchet MS"/>
              </w:rPr>
              <w:t xml:space="preserve">Facility staff </w:t>
            </w:r>
            <w:proofErr w:type="gramStart"/>
            <w:r w:rsidRPr="00991DC8">
              <w:rPr>
                <w:rFonts w:ascii="Trebuchet MS" w:hAnsi="Trebuchet MS"/>
              </w:rPr>
              <w:t>interviews;</w:t>
            </w:r>
            <w:proofErr w:type="gramEnd"/>
          </w:p>
          <w:p w14:paraId="535D9509" w14:textId="77777777" w:rsidR="00862846" w:rsidRPr="00862846" w:rsidRDefault="00862846" w:rsidP="00D62F74">
            <w:pPr>
              <w:pStyle w:val="ListParagraph"/>
              <w:numPr>
                <w:ilvl w:val="0"/>
                <w:numId w:val="32"/>
              </w:numPr>
              <w:rPr>
                <w:rFonts w:ascii="Trebuchet MS" w:hAnsi="Trebuchet MS"/>
              </w:rPr>
            </w:pPr>
            <w:r w:rsidRPr="00862846">
              <w:rPr>
                <w:rFonts w:ascii="Trebuchet MS" w:hAnsi="Trebuchet MS"/>
              </w:rPr>
              <w:t>Review of infection control policies</w:t>
            </w:r>
          </w:p>
        </w:tc>
        <w:tc>
          <w:tcPr>
            <w:tcW w:w="2338" w:type="dxa"/>
          </w:tcPr>
          <w:p w14:paraId="482B6232"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Evaluate results of all outbreak-associated cultures to highlight possible relations among isolates from clinical, environmental, and healthcare worker samples</w:t>
            </w:r>
          </w:p>
          <w:p w14:paraId="4362EF88"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Work with appropriate regulatory authority to ensure that samples are collected and maintained with appropriate chain of custody. This will help the regulatory authority to take appropriate regulatory action</w:t>
            </w:r>
          </w:p>
        </w:tc>
      </w:tr>
      <w:tr w:rsidR="00862846" w:rsidRPr="00991DC8" w14:paraId="4DF5B552" w14:textId="77777777" w:rsidTr="00D62F74">
        <w:tc>
          <w:tcPr>
            <w:tcW w:w="1795" w:type="dxa"/>
          </w:tcPr>
          <w:p w14:paraId="27DAA645"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xml:space="preserve">Identify contributing factors and antecedents </w:t>
            </w:r>
          </w:p>
        </w:tc>
        <w:tc>
          <w:tcPr>
            <w:tcW w:w="2879" w:type="dxa"/>
          </w:tcPr>
          <w:p w14:paraId="0A2966EF"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Summarize information to identify confirmed or suspected contributing factors</w:t>
            </w:r>
          </w:p>
        </w:tc>
        <w:tc>
          <w:tcPr>
            <w:tcW w:w="2338" w:type="dxa"/>
          </w:tcPr>
          <w:p w14:paraId="715E8556"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xml:space="preserve">• Evaluate results of infection control assessment, </w:t>
            </w:r>
            <w:proofErr w:type="gramStart"/>
            <w:r w:rsidRPr="00991DC8">
              <w:rPr>
                <w:rFonts w:ascii="Trebuchet MS" w:hAnsi="Trebuchet MS" w:cstheme="minorHAnsi"/>
              </w:rPr>
              <w:t>taking into account</w:t>
            </w:r>
            <w:proofErr w:type="gramEnd"/>
            <w:r w:rsidRPr="00991DC8">
              <w:rPr>
                <w:rFonts w:ascii="Trebuchet MS" w:hAnsi="Trebuchet MS" w:cstheme="minorHAnsi"/>
              </w:rPr>
              <w:t xml:space="preserve"> the identification of agent and results of epidemiologic investigation, to identify contributing factors and antecedents</w:t>
            </w:r>
          </w:p>
        </w:tc>
        <w:tc>
          <w:tcPr>
            <w:tcW w:w="2338" w:type="dxa"/>
          </w:tcPr>
          <w:p w14:paraId="522E1C04"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Summarize information about culture results from clinical, environmental, and healthcare provider samples</w:t>
            </w:r>
          </w:p>
        </w:tc>
      </w:tr>
      <w:tr w:rsidR="00862846" w:rsidRPr="00991DC8" w14:paraId="67BEFAF3" w14:textId="77777777" w:rsidTr="00D62F74">
        <w:tc>
          <w:tcPr>
            <w:tcW w:w="1795" w:type="dxa"/>
          </w:tcPr>
          <w:p w14:paraId="6639EBE5"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Determine potential for ongoing transmission and need for control measures</w:t>
            </w:r>
          </w:p>
        </w:tc>
        <w:tc>
          <w:tcPr>
            <w:tcW w:w="2879" w:type="dxa"/>
          </w:tcPr>
          <w:p w14:paraId="571B999D"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Perform ongoing surveillance of pathogen, agent, or infection using public health surveillance systems, clinical laboratory data, and facility prospective surveillance</w:t>
            </w:r>
          </w:p>
          <w:p w14:paraId="58E10BAD"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If outbreak appears to be ongoing, continue surveillance and consider additional investigation and gap mitigation</w:t>
            </w:r>
          </w:p>
        </w:tc>
        <w:tc>
          <w:tcPr>
            <w:tcW w:w="2338" w:type="dxa"/>
          </w:tcPr>
          <w:p w14:paraId="4C89DE6A" w14:textId="77777777" w:rsidR="00862846" w:rsidRPr="00991DC8" w:rsidRDefault="00862846" w:rsidP="00D62F74">
            <w:pPr>
              <w:pStyle w:val="Pa15"/>
              <w:spacing w:line="240" w:lineRule="auto"/>
              <w:rPr>
                <w:rFonts w:ascii="Trebuchet MS" w:hAnsi="Trebuchet MS" w:cstheme="minorHAnsi"/>
                <w:sz w:val="22"/>
                <w:szCs w:val="22"/>
              </w:rPr>
            </w:pPr>
            <w:r w:rsidRPr="00991DC8">
              <w:rPr>
                <w:rFonts w:ascii="Trebuchet MS" w:hAnsi="Trebuchet MS" w:cstheme="minorHAnsi"/>
                <w:sz w:val="22"/>
                <w:szCs w:val="22"/>
              </w:rPr>
              <w:t>• Re-assess infection control practices after gap mitigation has occurred</w:t>
            </w:r>
          </w:p>
          <w:p w14:paraId="602657EE"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If deficient infection control practices identified or additional cases identified following gap mitigation, consider re-assessment of infection control practices</w:t>
            </w:r>
          </w:p>
        </w:tc>
        <w:tc>
          <w:tcPr>
            <w:tcW w:w="2338" w:type="dxa"/>
          </w:tcPr>
          <w:p w14:paraId="3A0833FB" w14:textId="77777777" w:rsidR="00862846" w:rsidRPr="00991DC8" w:rsidRDefault="00862846" w:rsidP="00D62F74">
            <w:pPr>
              <w:rPr>
                <w:rFonts w:ascii="Trebuchet MS" w:eastAsia="Calibri" w:hAnsi="Trebuchet MS" w:cstheme="minorHAnsi"/>
              </w:rPr>
            </w:pPr>
            <w:r w:rsidRPr="00991DC8">
              <w:rPr>
                <w:rFonts w:ascii="Trebuchet MS" w:hAnsi="Trebuchet MS" w:cstheme="minorHAnsi"/>
              </w:rPr>
              <w:t>• Maintain stored sample in case comparison needed to newly identified cases</w:t>
            </w:r>
          </w:p>
        </w:tc>
      </w:tr>
    </w:tbl>
    <w:p w14:paraId="24AE2328" w14:textId="77777777" w:rsidR="00862846" w:rsidRPr="00991DC8" w:rsidRDefault="00862846" w:rsidP="00862846">
      <w:pPr>
        <w:spacing w:after="0" w:line="240" w:lineRule="auto"/>
        <w:rPr>
          <w:rFonts w:ascii="Trebuchet MS" w:eastAsia="Calibri" w:hAnsi="Trebuchet MS" w:cs="Times New Roman"/>
        </w:rPr>
      </w:pPr>
    </w:p>
    <w:p w14:paraId="7A2AFBA3" w14:textId="5BAD1FD2" w:rsidR="00862846" w:rsidRDefault="00862846" w:rsidP="00A838F6">
      <w:pPr>
        <w:spacing w:after="0" w:line="240" w:lineRule="auto"/>
        <w:rPr>
          <w:rFonts w:ascii="Trebuchet MS" w:eastAsia="Calibri" w:hAnsi="Trebuchet MS" w:cs="Avenir 55 Roman"/>
          <w:b/>
          <w:sz w:val="28"/>
        </w:rPr>
      </w:pPr>
    </w:p>
    <w:p w14:paraId="12E93480" w14:textId="77777777" w:rsidR="006C71D8" w:rsidRDefault="006C71D8" w:rsidP="001D0E8B">
      <w:pPr>
        <w:spacing w:after="0" w:line="240" w:lineRule="auto"/>
        <w:rPr>
          <w:rFonts w:ascii="Trebuchet MS" w:eastAsia="Calibri" w:hAnsi="Trebuchet MS" w:cs="Times New Roman"/>
        </w:rPr>
      </w:pPr>
    </w:p>
    <w:p w14:paraId="0094060A" w14:textId="77777777" w:rsidR="006C71D8" w:rsidRDefault="006C71D8" w:rsidP="001D0E8B">
      <w:pPr>
        <w:spacing w:after="0" w:line="240" w:lineRule="auto"/>
        <w:rPr>
          <w:rFonts w:ascii="Trebuchet MS" w:eastAsia="Calibri" w:hAnsi="Trebuchet MS" w:cs="Times New Roman"/>
        </w:rPr>
      </w:pPr>
    </w:p>
    <w:p w14:paraId="43CB05D1" w14:textId="77777777" w:rsidR="006C71D8" w:rsidRDefault="006C71D8" w:rsidP="001D0E8B">
      <w:pPr>
        <w:spacing w:after="0" w:line="240" w:lineRule="auto"/>
        <w:rPr>
          <w:rFonts w:ascii="Trebuchet MS" w:eastAsia="Calibri" w:hAnsi="Trebuchet MS" w:cs="Times New Roman"/>
        </w:rPr>
      </w:pPr>
    </w:p>
    <w:p w14:paraId="5FBE47BD" w14:textId="77777777" w:rsidR="006C71D8" w:rsidRDefault="006C71D8" w:rsidP="001D0E8B">
      <w:pPr>
        <w:spacing w:after="0" w:line="240" w:lineRule="auto"/>
        <w:rPr>
          <w:rFonts w:ascii="Trebuchet MS" w:eastAsia="Calibri" w:hAnsi="Trebuchet MS" w:cs="Times New Roman"/>
        </w:rPr>
      </w:pPr>
    </w:p>
    <w:p w14:paraId="0794728E" w14:textId="77777777" w:rsidR="006C71D8" w:rsidRDefault="006C71D8" w:rsidP="001D0E8B">
      <w:pPr>
        <w:spacing w:after="0" w:line="240" w:lineRule="auto"/>
        <w:rPr>
          <w:rFonts w:ascii="Trebuchet MS" w:eastAsia="Calibri" w:hAnsi="Trebuchet MS" w:cs="Times New Roman"/>
        </w:rPr>
      </w:pPr>
    </w:p>
    <w:p w14:paraId="2E45B2D3" w14:textId="77777777" w:rsidR="006C71D8" w:rsidRDefault="006C71D8" w:rsidP="001D0E8B">
      <w:pPr>
        <w:spacing w:after="0" w:line="240" w:lineRule="auto"/>
        <w:rPr>
          <w:rFonts w:ascii="Trebuchet MS" w:eastAsia="Calibri" w:hAnsi="Trebuchet MS" w:cs="Times New Roman"/>
        </w:rPr>
      </w:pPr>
    </w:p>
    <w:p w14:paraId="18BE9E32" w14:textId="7CAC4DC1" w:rsidR="006C71D8" w:rsidRDefault="00425686" w:rsidP="006C71D8">
      <w:pPr>
        <w:spacing w:after="0" w:line="240" w:lineRule="auto"/>
        <w:rPr>
          <w:rFonts w:ascii="Trebuchet MS" w:eastAsia="Calibri" w:hAnsi="Trebuchet MS" w:cs="Times New Roman"/>
        </w:rPr>
      </w:pPr>
      <w:r w:rsidRPr="00991DC8">
        <w:rPr>
          <w:rFonts w:ascii="Trebuchet MS" w:eastAsia="Calibri" w:hAnsi="Trebuchet MS" w:cs="Times New Roman"/>
          <w:b/>
          <w:iCs/>
          <w:noProof/>
        </w:rPr>
        <mc:AlternateContent>
          <mc:Choice Requires="wps">
            <w:drawing>
              <wp:anchor distT="45720" distB="45720" distL="114300" distR="114300" simplePos="0" relativeHeight="251659264" behindDoc="0" locked="0" layoutInCell="1" allowOverlap="1" wp14:anchorId="5F888D87" wp14:editId="67D0D69A">
                <wp:simplePos x="0" y="0"/>
                <wp:positionH relativeFrom="margin">
                  <wp:posOffset>279400</wp:posOffset>
                </wp:positionH>
                <wp:positionV relativeFrom="paragraph">
                  <wp:posOffset>0</wp:posOffset>
                </wp:positionV>
                <wp:extent cx="5920740" cy="6467475"/>
                <wp:effectExtent l="0" t="0" r="2286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6467475"/>
                        </a:xfrm>
                        <a:prstGeom prst="rect">
                          <a:avLst/>
                        </a:prstGeom>
                        <a:solidFill>
                          <a:schemeClr val="accent1">
                            <a:lumMod val="20000"/>
                            <a:lumOff val="80000"/>
                          </a:schemeClr>
                        </a:solidFill>
                        <a:ln w="9525">
                          <a:solidFill>
                            <a:srgbClr val="000000"/>
                          </a:solidFill>
                          <a:miter lim="800000"/>
                          <a:headEnd/>
                          <a:tailEnd/>
                        </a:ln>
                      </wps:spPr>
                      <wps:txbx>
                        <w:txbxContent>
                          <w:p w14:paraId="58D212B1" w14:textId="1102846A" w:rsidR="006F18A0" w:rsidRPr="0003202E" w:rsidRDefault="006F18A0" w:rsidP="007A11C7">
                            <w:pPr>
                              <w:spacing w:line="240" w:lineRule="auto"/>
                              <w:jc w:val="center"/>
                              <w:rPr>
                                <w:rFonts w:ascii="Calibri" w:eastAsia="Calibri" w:hAnsi="Calibri" w:cs="Times New Roman"/>
                                <w:b/>
                                <w:iCs/>
                                <w:sz w:val="20"/>
                                <w:szCs w:val="20"/>
                              </w:rPr>
                            </w:pPr>
                            <w:r w:rsidRPr="0003202E">
                              <w:rPr>
                                <w:rFonts w:ascii="Calibri" w:eastAsia="Calibri" w:hAnsi="Calibri" w:cs="Times New Roman"/>
                                <w:b/>
                                <w:iCs/>
                                <w:sz w:val="20"/>
                                <w:szCs w:val="20"/>
                              </w:rPr>
                              <w:t>CORHA Keys to Success</w:t>
                            </w:r>
                          </w:p>
                          <w:p w14:paraId="0E23EAD1" w14:textId="00EB4B18" w:rsidR="006F18A0" w:rsidRPr="0003202E" w:rsidRDefault="006F18A0" w:rsidP="007A11C7">
                            <w:pPr>
                              <w:spacing w:line="240" w:lineRule="auto"/>
                              <w:jc w:val="center"/>
                              <w:rPr>
                                <w:rFonts w:ascii="Calibri" w:eastAsia="Calibri" w:hAnsi="Calibri" w:cs="Times New Roman"/>
                                <w:b/>
                                <w:iCs/>
                                <w:sz w:val="20"/>
                                <w:szCs w:val="20"/>
                              </w:rPr>
                            </w:pPr>
                            <w:r w:rsidRPr="0003202E">
                              <w:rPr>
                                <w:rFonts w:ascii="Calibri" w:eastAsia="Calibri" w:hAnsi="Calibri" w:cs="Times New Roman"/>
                                <w:b/>
                                <w:iCs/>
                                <w:sz w:val="20"/>
                                <w:szCs w:val="20"/>
                              </w:rPr>
                              <w:t xml:space="preserve">Initial </w:t>
                            </w:r>
                            <w:r>
                              <w:rPr>
                                <w:rFonts w:ascii="Calibri" w:eastAsia="Calibri" w:hAnsi="Calibri" w:cs="Times New Roman"/>
                                <w:b/>
                                <w:iCs/>
                                <w:sz w:val="20"/>
                                <w:szCs w:val="20"/>
                              </w:rPr>
                              <w:t>S</w:t>
                            </w:r>
                            <w:r w:rsidRPr="0003202E">
                              <w:rPr>
                                <w:rFonts w:ascii="Calibri" w:eastAsia="Calibri" w:hAnsi="Calibri" w:cs="Times New Roman"/>
                                <w:b/>
                                <w:iCs/>
                                <w:sz w:val="20"/>
                                <w:szCs w:val="20"/>
                              </w:rPr>
                              <w:t xml:space="preserve">teps in the </w:t>
                            </w:r>
                            <w:r>
                              <w:rPr>
                                <w:rFonts w:ascii="Calibri" w:eastAsia="Calibri" w:hAnsi="Calibri" w:cs="Times New Roman"/>
                                <w:b/>
                                <w:iCs/>
                                <w:sz w:val="20"/>
                                <w:szCs w:val="20"/>
                              </w:rPr>
                              <w:t>I</w:t>
                            </w:r>
                            <w:r w:rsidRPr="0003202E">
                              <w:rPr>
                                <w:rFonts w:ascii="Calibri" w:eastAsia="Calibri" w:hAnsi="Calibri" w:cs="Times New Roman"/>
                                <w:b/>
                                <w:iCs/>
                                <w:sz w:val="20"/>
                                <w:szCs w:val="20"/>
                              </w:rPr>
                              <w:t xml:space="preserve">nvestigation of </w:t>
                            </w:r>
                            <w:r>
                              <w:rPr>
                                <w:rFonts w:ascii="Calibri" w:eastAsia="Calibri" w:hAnsi="Calibri" w:cs="Times New Roman"/>
                                <w:b/>
                                <w:iCs/>
                                <w:sz w:val="20"/>
                                <w:szCs w:val="20"/>
                              </w:rPr>
                              <w:t>O</w:t>
                            </w:r>
                            <w:r w:rsidRPr="0003202E">
                              <w:rPr>
                                <w:rFonts w:ascii="Calibri" w:eastAsia="Calibri" w:hAnsi="Calibri" w:cs="Times New Roman"/>
                                <w:b/>
                                <w:iCs/>
                                <w:sz w:val="20"/>
                                <w:szCs w:val="20"/>
                              </w:rPr>
                              <w:t>utbreaks</w:t>
                            </w:r>
                          </w:p>
                          <w:p w14:paraId="1F6F0B4B" w14:textId="3C1D1003"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Initial steps that should be performed rapidly</w:t>
                            </w:r>
                          </w:p>
                          <w:p w14:paraId="02110CF3" w14:textId="46FA566B" w:rsidR="006F18A0"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C</w:t>
                            </w:r>
                            <w:r w:rsidRPr="0003202E">
                              <w:rPr>
                                <w:rFonts w:ascii="Calibri" w:eastAsia="Calibri" w:hAnsi="Calibri" w:cs="Times New Roman"/>
                                <w:sz w:val="20"/>
                                <w:szCs w:val="20"/>
                              </w:rPr>
                              <w:t>omplet</w:t>
                            </w:r>
                            <w:r>
                              <w:rPr>
                                <w:rFonts w:ascii="Calibri" w:eastAsia="Calibri" w:hAnsi="Calibri" w:cs="Times New Roman"/>
                                <w:sz w:val="20"/>
                                <w:szCs w:val="20"/>
                              </w:rPr>
                              <w:t>e</w:t>
                            </w:r>
                            <w:r w:rsidRPr="0003202E">
                              <w:rPr>
                                <w:rFonts w:ascii="Calibri" w:eastAsia="Calibri" w:hAnsi="Calibri" w:cs="Times New Roman"/>
                                <w:sz w:val="20"/>
                                <w:szCs w:val="20"/>
                              </w:rPr>
                              <w:t xml:space="preserve"> initial steps within a brief </w:t>
                            </w:r>
                            <w:proofErr w:type="gramStart"/>
                            <w:r>
                              <w:rPr>
                                <w:rFonts w:ascii="Calibri" w:eastAsia="Calibri" w:hAnsi="Calibri" w:cs="Times New Roman"/>
                                <w:sz w:val="20"/>
                                <w:szCs w:val="20"/>
                              </w:rPr>
                              <w:t>time period</w:t>
                            </w:r>
                            <w:proofErr w:type="gramEnd"/>
                            <w:r>
                              <w:rPr>
                                <w:rFonts w:ascii="Calibri" w:eastAsia="Calibri" w:hAnsi="Calibri" w:cs="Times New Roman"/>
                                <w:sz w:val="20"/>
                                <w:szCs w:val="20"/>
                              </w:rPr>
                              <w:t>.</w:t>
                            </w:r>
                            <w:r w:rsidRPr="0003202E">
                              <w:rPr>
                                <w:rFonts w:ascii="Calibri" w:eastAsia="Calibri" w:hAnsi="Calibri" w:cs="Times New Roman"/>
                                <w:sz w:val="20"/>
                                <w:szCs w:val="20"/>
                              </w:rPr>
                              <w:t xml:space="preserve"> </w:t>
                            </w:r>
                            <w:r>
                              <w:rPr>
                                <w:rFonts w:ascii="Calibri" w:eastAsia="Calibri" w:hAnsi="Calibri" w:cs="Times New Roman"/>
                                <w:sz w:val="20"/>
                                <w:szCs w:val="20"/>
                              </w:rPr>
                              <w:t>Use</w:t>
                            </w:r>
                            <w:r w:rsidRPr="0003202E">
                              <w:rPr>
                                <w:rFonts w:ascii="Calibri" w:eastAsia="Calibri" w:hAnsi="Calibri" w:cs="Times New Roman"/>
                                <w:sz w:val="20"/>
                                <w:szCs w:val="20"/>
                              </w:rPr>
                              <w:t xml:space="preserve"> this information to develop plans for a more in-depth investigation when warranted.</w:t>
                            </w:r>
                          </w:p>
                          <w:p w14:paraId="0CD22416" w14:textId="4FB7EA52" w:rsidR="009B73D5" w:rsidRPr="00EC5F17" w:rsidRDefault="009B73D5" w:rsidP="009B73D5">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Confirm the diagnosis by obtaining and verifying clinical and laboratory information.</w:t>
                            </w:r>
                            <w:r w:rsidR="00BE106F">
                              <w:rPr>
                                <w:rFonts w:ascii="Calibri" w:eastAsia="Calibri" w:hAnsi="Calibri" w:cs="Times New Roman"/>
                                <w:sz w:val="20"/>
                                <w:szCs w:val="20"/>
                              </w:rPr>
                              <w:t xml:space="preserve"> </w:t>
                            </w:r>
                            <w:r w:rsidR="00836AC0">
                              <w:rPr>
                                <w:rFonts w:ascii="Calibri" w:eastAsia="Calibri" w:hAnsi="Calibri" w:cs="Times New Roman"/>
                                <w:sz w:val="20"/>
                                <w:szCs w:val="20"/>
                              </w:rPr>
                              <w:t xml:space="preserve">Alert </w:t>
                            </w:r>
                            <w:r w:rsidR="00152AA9">
                              <w:rPr>
                                <w:rFonts w:ascii="Calibri" w:eastAsia="Calibri" w:hAnsi="Calibri" w:cs="Times New Roman"/>
                                <w:sz w:val="20"/>
                                <w:szCs w:val="20"/>
                              </w:rPr>
                              <w:t xml:space="preserve">and communicate with </w:t>
                            </w:r>
                            <w:r w:rsidR="00836AC0">
                              <w:rPr>
                                <w:rFonts w:ascii="Calibri" w:eastAsia="Calibri" w:hAnsi="Calibri" w:cs="Times New Roman"/>
                                <w:sz w:val="20"/>
                                <w:szCs w:val="20"/>
                              </w:rPr>
                              <w:t>key stakeholders</w:t>
                            </w:r>
                          </w:p>
                          <w:p w14:paraId="6D68AB7C" w14:textId="0F90B4E0"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Begin by gathering readily available data from affected healthcare facility(</w:t>
                            </w:r>
                            <w:proofErr w:type="spellStart"/>
                            <w:r w:rsidRPr="0003202E">
                              <w:rPr>
                                <w:rFonts w:ascii="Calibri" w:eastAsia="Calibri" w:hAnsi="Calibri" w:cs="Times New Roman"/>
                                <w:sz w:val="20"/>
                                <w:szCs w:val="20"/>
                              </w:rPr>
                              <w:t>ies</w:t>
                            </w:r>
                            <w:proofErr w:type="spellEnd"/>
                            <w:r w:rsidRPr="0003202E">
                              <w:rPr>
                                <w:rFonts w:ascii="Calibri" w:eastAsia="Calibri" w:hAnsi="Calibri" w:cs="Times New Roman"/>
                                <w:sz w:val="20"/>
                                <w:szCs w:val="20"/>
                              </w:rPr>
                              <w:t xml:space="preserve">), laboratories, and applicable public health surveillance systems. </w:t>
                            </w:r>
                          </w:p>
                          <w:p w14:paraId="68B60603" w14:textId="3D77BF54"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Determine how the implicated agent was identified and request that specimens or microbial isolates be saved and made available for further testing. This should be done as soon as possible to avoid unintentional loss of the specimen(s).</w:t>
                            </w:r>
                          </w:p>
                          <w:p w14:paraId="2A118918" w14:textId="1C704EA7"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As needed, perform a literature review to understand</w:t>
                            </w:r>
                            <w:r w:rsidRPr="0003202E">
                              <w:rPr>
                                <w:rFonts w:ascii="Calibri" w:eastAsia="Calibri" w:hAnsi="Calibri" w:cs="Times New Roman"/>
                                <w:sz w:val="20"/>
                                <w:szCs w:val="20"/>
                              </w:rPr>
                              <w:t xml:space="preserve"> clinical features, host factors, exposure pathways, environmental factors, and other characteristics associated with the pathogen, infection, or condition</w:t>
                            </w:r>
                            <w:r>
                              <w:rPr>
                                <w:rFonts w:ascii="Calibri" w:eastAsia="Calibri" w:hAnsi="Calibri" w:cs="Times New Roman"/>
                                <w:sz w:val="20"/>
                                <w:szCs w:val="20"/>
                              </w:rPr>
                              <w:t>; for novel or unfamiliar situations, consult experts and partners (e.g., CDC)</w:t>
                            </w:r>
                            <w:r w:rsidRPr="0003202E">
                              <w:rPr>
                                <w:rFonts w:ascii="Calibri" w:eastAsia="Calibri" w:hAnsi="Calibri" w:cs="Times New Roman"/>
                                <w:sz w:val="20"/>
                                <w:szCs w:val="20"/>
                              </w:rPr>
                              <w:t>.</w:t>
                            </w:r>
                          </w:p>
                          <w:p w14:paraId="7DC515B0" w14:textId="77777777"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 xml:space="preserve">Develop a preliminary hypothesis. </w:t>
                            </w:r>
                          </w:p>
                          <w:p w14:paraId="0CDDF514" w14:textId="2737F956" w:rsidR="006F18A0"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Establish objectives for the investigation that reflect overall goals of an outbreak investigation to identify hazards, stop the outbreak, maintain the public’s confidence, and prevent future outbreaks.</w:t>
                            </w:r>
                          </w:p>
                          <w:p w14:paraId="296524D2" w14:textId="113BE15F"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Consider investigation authority based on local regulations.</w:t>
                            </w:r>
                          </w:p>
                          <w:p w14:paraId="3A0FC8B9" w14:textId="4689D4B0"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P</w:t>
                            </w:r>
                            <w:r w:rsidRPr="0003202E">
                              <w:rPr>
                                <w:rFonts w:ascii="Calibri" w:eastAsia="Calibri" w:hAnsi="Calibri" w:cs="Times New Roman"/>
                                <w:i/>
                                <w:sz w:val="20"/>
                                <w:szCs w:val="20"/>
                              </w:rPr>
                              <w:t>reliminary control measures</w:t>
                            </w:r>
                          </w:p>
                          <w:p w14:paraId="56D234EF" w14:textId="79C6F165" w:rsidR="006F18A0" w:rsidRPr="00A54DD8" w:rsidRDefault="006F18A0" w:rsidP="00A54DD8">
                            <w:pPr>
                              <w:pStyle w:val="ListParagraph"/>
                              <w:numPr>
                                <w:ilvl w:val="0"/>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Consider the need for instituting preliminary control measures based on initial information and descriptions of potentially hazardous conditions or practices (e.g., reuse of single dose vials or other injection supplies).</w:t>
                            </w:r>
                          </w:p>
                          <w:p w14:paraId="6A6159BC" w14:textId="7C50A583" w:rsidR="006F18A0" w:rsidRPr="0003202E" w:rsidRDefault="006F18A0" w:rsidP="00E84009">
                            <w:pPr>
                              <w:pStyle w:val="ListParagraph"/>
                              <w:numPr>
                                <w:ilvl w:val="0"/>
                                <w:numId w:val="17"/>
                              </w:numPr>
                              <w:spacing w:line="240" w:lineRule="auto"/>
                              <w:rPr>
                                <w:rFonts w:ascii="Calibri" w:eastAsia="Calibri" w:hAnsi="Calibri" w:cs="Times New Roman"/>
                                <w:sz w:val="20"/>
                                <w:szCs w:val="20"/>
                              </w:rPr>
                            </w:pPr>
                            <w:r>
                              <w:rPr>
                                <w:rFonts w:ascii="Calibri" w:eastAsia="Calibri" w:hAnsi="Calibri" w:cs="Times New Roman"/>
                                <w:sz w:val="20"/>
                                <w:szCs w:val="20"/>
                              </w:rPr>
                              <w:t>P</w:t>
                            </w:r>
                            <w:r w:rsidRPr="0003202E">
                              <w:rPr>
                                <w:rFonts w:ascii="Calibri" w:eastAsia="Calibri" w:hAnsi="Calibri" w:cs="Times New Roman"/>
                                <w:sz w:val="20"/>
                                <w:szCs w:val="20"/>
                              </w:rPr>
                              <w:t>erform a site visit and on-site infection control assessment early in the process</w:t>
                            </w:r>
                            <w:r>
                              <w:rPr>
                                <w:rFonts w:ascii="Calibri" w:eastAsia="Calibri" w:hAnsi="Calibri" w:cs="Times New Roman"/>
                                <w:sz w:val="20"/>
                                <w:szCs w:val="20"/>
                              </w:rPr>
                              <w:t xml:space="preserve"> when warranted, including when there is</w:t>
                            </w:r>
                            <w:r w:rsidRPr="0003202E">
                              <w:rPr>
                                <w:rFonts w:ascii="Calibri" w:eastAsia="Calibri" w:hAnsi="Calibri" w:cs="Times New Roman"/>
                                <w:sz w:val="20"/>
                                <w:szCs w:val="20"/>
                              </w:rPr>
                              <w:t>:</w:t>
                            </w:r>
                          </w:p>
                          <w:p w14:paraId="7FF0899D" w14:textId="57BFA5E0" w:rsidR="006F18A0" w:rsidRPr="0003202E" w:rsidRDefault="006F18A0" w:rsidP="00E84009">
                            <w:pPr>
                              <w:pStyle w:val="ListParagraph"/>
                              <w:numPr>
                                <w:ilvl w:val="1"/>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High potential impact to patients (e.g., high morbidity, mortality, ongoing exposure); or</w:t>
                            </w:r>
                          </w:p>
                          <w:p w14:paraId="1C593279" w14:textId="14EDF56F" w:rsidR="006F18A0" w:rsidRPr="0003202E" w:rsidRDefault="006F18A0" w:rsidP="00E84009">
                            <w:pPr>
                              <w:pStyle w:val="ListParagraph"/>
                              <w:numPr>
                                <w:ilvl w:val="1"/>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 xml:space="preserve">Involvement of an outpatient facility or other setting that lacks internal resources for conducting a reliable internal assessment. </w:t>
                            </w:r>
                          </w:p>
                          <w:p w14:paraId="71A1C470" w14:textId="77777777" w:rsidR="006F18A0" w:rsidRPr="0003202E" w:rsidRDefault="006F18A0" w:rsidP="00081984">
                            <w:pPr>
                              <w:rPr>
                                <w:rFonts w:ascii="Calibri" w:eastAsia="Calibri" w:hAnsi="Calibri" w:cs="Times New Roman"/>
                                <w:i/>
                                <w:sz w:val="20"/>
                                <w:szCs w:val="20"/>
                              </w:rPr>
                            </w:pPr>
                            <w:r w:rsidRPr="0003202E">
                              <w:rPr>
                                <w:rFonts w:ascii="Calibri" w:eastAsia="Calibri" w:hAnsi="Calibri" w:cs="Times New Roman"/>
                                <w:i/>
                                <w:sz w:val="20"/>
                                <w:szCs w:val="20"/>
                              </w:rPr>
                              <w:t>Requests for assistance</w:t>
                            </w:r>
                          </w:p>
                          <w:p w14:paraId="65F9E715" w14:textId="365AFDAA" w:rsidR="006F18A0" w:rsidRPr="0003202E" w:rsidRDefault="006F18A0" w:rsidP="00E84009">
                            <w:pPr>
                              <w:pStyle w:val="ListParagraph"/>
                              <w:numPr>
                                <w:ilvl w:val="0"/>
                                <w:numId w:val="17"/>
                              </w:numPr>
                              <w:rPr>
                                <w:rFonts w:ascii="Calibri" w:eastAsia="Calibri" w:hAnsi="Calibri" w:cs="Times New Roman"/>
                                <w:sz w:val="20"/>
                                <w:szCs w:val="20"/>
                              </w:rPr>
                            </w:pPr>
                            <w:r>
                              <w:rPr>
                                <w:rFonts w:ascii="Calibri" w:eastAsia="Calibri" w:hAnsi="Calibri" w:cs="Times New Roman"/>
                                <w:sz w:val="20"/>
                                <w:szCs w:val="20"/>
                              </w:rPr>
                              <w:t xml:space="preserve">Request assistance </w:t>
                            </w:r>
                            <w:r w:rsidRPr="0003202E">
                              <w:rPr>
                                <w:rFonts w:ascii="Calibri" w:eastAsia="Calibri" w:hAnsi="Calibri" w:cs="Times New Roman"/>
                                <w:sz w:val="20"/>
                                <w:szCs w:val="20"/>
                              </w:rPr>
                              <w:t>as soon as the need is recognized</w:t>
                            </w:r>
                            <w:r>
                              <w:rPr>
                                <w:rFonts w:ascii="Calibri" w:eastAsia="Calibri" w:hAnsi="Calibri" w:cs="Times New Roman"/>
                                <w:sz w:val="20"/>
                                <w:szCs w:val="20"/>
                              </w:rPr>
                              <w:t xml:space="preserve"> to allow </w:t>
                            </w:r>
                            <w:r w:rsidRPr="0003202E">
                              <w:rPr>
                                <w:rFonts w:ascii="Calibri" w:eastAsia="Calibri" w:hAnsi="Calibri" w:cs="Times New Roman"/>
                                <w:sz w:val="20"/>
                                <w:szCs w:val="20"/>
                              </w:rPr>
                              <w:t xml:space="preserve">for </w:t>
                            </w:r>
                            <w:r>
                              <w:rPr>
                                <w:rFonts w:ascii="Calibri" w:eastAsia="Calibri" w:hAnsi="Calibri" w:cs="Times New Roman"/>
                                <w:sz w:val="20"/>
                                <w:szCs w:val="20"/>
                              </w:rPr>
                              <w:t xml:space="preserve">a </w:t>
                            </w:r>
                            <w:r w:rsidRPr="0003202E">
                              <w:rPr>
                                <w:rFonts w:ascii="Calibri" w:eastAsia="Calibri" w:hAnsi="Calibri" w:cs="Times New Roman"/>
                                <w:sz w:val="20"/>
                                <w:szCs w:val="20"/>
                              </w:rPr>
                              <w:t>rapid investigation at the level determined to be appropriate.</w:t>
                            </w:r>
                          </w:p>
                          <w:p w14:paraId="3F230E22" w14:textId="5BC236C0"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E</w:t>
                            </w:r>
                            <w:r w:rsidRPr="0003202E">
                              <w:rPr>
                                <w:rFonts w:ascii="Calibri" w:eastAsia="Calibri" w:hAnsi="Calibri" w:cs="Times New Roman"/>
                                <w:i/>
                                <w:sz w:val="20"/>
                                <w:szCs w:val="20"/>
                              </w:rPr>
                              <w:t>valuation</w:t>
                            </w:r>
                          </w:p>
                          <w:p w14:paraId="3EE211B5" w14:textId="62E7B7D3" w:rsidR="006F18A0" w:rsidRPr="0003202E" w:rsidRDefault="006F18A0" w:rsidP="00E84009">
                            <w:pPr>
                              <w:pStyle w:val="ListParagraph"/>
                              <w:numPr>
                                <w:ilvl w:val="0"/>
                                <w:numId w:val="17"/>
                              </w:numPr>
                              <w:rPr>
                                <w:sz w:val="20"/>
                                <w:szCs w:val="20"/>
                              </w:rPr>
                            </w:pPr>
                            <w:r>
                              <w:rPr>
                                <w:sz w:val="20"/>
                                <w:szCs w:val="20"/>
                              </w:rPr>
                              <w:t>F</w:t>
                            </w:r>
                            <w:r w:rsidRPr="0003202E">
                              <w:rPr>
                                <w:sz w:val="20"/>
                                <w:szCs w:val="20"/>
                              </w:rPr>
                              <w:t xml:space="preserve">requently re-evaluate </w:t>
                            </w:r>
                            <w:r>
                              <w:rPr>
                                <w:sz w:val="20"/>
                                <w:szCs w:val="20"/>
                              </w:rPr>
                              <w:t>outbreak response</w:t>
                            </w:r>
                            <w:r w:rsidRPr="0003202E">
                              <w:rPr>
                                <w:sz w:val="20"/>
                                <w:szCs w:val="20"/>
                              </w:rPr>
                              <w:t xml:space="preserve"> </w:t>
                            </w:r>
                            <w:r>
                              <w:rPr>
                                <w:sz w:val="20"/>
                                <w:szCs w:val="20"/>
                              </w:rPr>
                              <w:t xml:space="preserve">objectives, methods, and </w:t>
                            </w:r>
                            <w:r w:rsidRPr="0003202E">
                              <w:rPr>
                                <w:sz w:val="20"/>
                                <w:szCs w:val="20"/>
                              </w:rPr>
                              <w:t xml:space="preserve">approach as findings accumulate. </w:t>
                            </w:r>
                            <w:r>
                              <w:rPr>
                                <w:sz w:val="20"/>
                                <w:szCs w:val="20"/>
                              </w:rPr>
                              <w:t xml:space="preserve">Questions to consider include: </w:t>
                            </w:r>
                            <w:r w:rsidRPr="0003202E">
                              <w:rPr>
                                <w:sz w:val="20"/>
                                <w:szCs w:val="20"/>
                              </w:rPr>
                              <w:t xml:space="preserve">Does the data support the hypothesis? Does the hypothesis need to be revised? Is there a need for additional resources? </w:t>
                            </w:r>
                          </w:p>
                          <w:p w14:paraId="3325AB94" w14:textId="473414EC" w:rsidR="006F18A0" w:rsidRPr="0003202E" w:rsidRDefault="006F18A0">
                            <w:pPr>
                              <w:rPr>
                                <w:rFonts w:ascii="Calibri" w:eastAsia="Calibri" w:hAnsi="Calibri" w:cs="Times New Roman"/>
                                <w:sz w:val="20"/>
                                <w:szCs w:val="20"/>
                              </w:rPr>
                            </w:pPr>
                          </w:p>
                          <w:p w14:paraId="1270418E" w14:textId="77777777" w:rsidR="006F18A0" w:rsidRPr="0003202E" w:rsidRDefault="006F18A0">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88D87" id="_x0000_s1027" type="#_x0000_t202" style="position:absolute;margin-left:22pt;margin-top:0;width:466.2pt;height:509.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" fillcolor="#d9e2f3 [660]">
                <v:textbox>
                  <w:txbxContent>
                    <w:p w14:paraId="58D212B1" w14:textId="1102846A" w:rsidR="006F18A0" w:rsidRPr="0003202E" w:rsidRDefault="006F18A0" w:rsidP="007A11C7">
                      <w:pPr>
                        <w:spacing w:line="240" w:lineRule="auto"/>
                        <w:jc w:val="center"/>
                        <w:rPr>
                          <w:rFonts w:ascii="Calibri" w:eastAsia="Calibri" w:hAnsi="Calibri" w:cs="Times New Roman"/>
                          <w:b/>
                          <w:iCs/>
                          <w:sz w:val="20"/>
                          <w:szCs w:val="20"/>
                        </w:rPr>
                      </w:pPr>
                      <w:r w:rsidRPr="0003202E">
                        <w:rPr>
                          <w:rFonts w:ascii="Calibri" w:eastAsia="Calibri" w:hAnsi="Calibri" w:cs="Times New Roman"/>
                          <w:b/>
                          <w:iCs/>
                          <w:sz w:val="20"/>
                          <w:szCs w:val="20"/>
                        </w:rPr>
                        <w:t>CORHA Keys to Success</w:t>
                      </w:r>
                    </w:p>
                    <w:p w14:paraId="0E23EAD1" w14:textId="00EB4B18" w:rsidR="006F18A0" w:rsidRPr="0003202E" w:rsidRDefault="006F18A0" w:rsidP="007A11C7">
                      <w:pPr>
                        <w:spacing w:line="240" w:lineRule="auto"/>
                        <w:jc w:val="center"/>
                        <w:rPr>
                          <w:rFonts w:ascii="Calibri" w:eastAsia="Calibri" w:hAnsi="Calibri" w:cs="Times New Roman"/>
                          <w:b/>
                          <w:iCs/>
                          <w:sz w:val="20"/>
                          <w:szCs w:val="20"/>
                        </w:rPr>
                      </w:pPr>
                      <w:r w:rsidRPr="0003202E">
                        <w:rPr>
                          <w:rFonts w:ascii="Calibri" w:eastAsia="Calibri" w:hAnsi="Calibri" w:cs="Times New Roman"/>
                          <w:b/>
                          <w:iCs/>
                          <w:sz w:val="20"/>
                          <w:szCs w:val="20"/>
                        </w:rPr>
                        <w:t xml:space="preserve">Initial </w:t>
                      </w:r>
                      <w:r>
                        <w:rPr>
                          <w:rFonts w:ascii="Calibri" w:eastAsia="Calibri" w:hAnsi="Calibri" w:cs="Times New Roman"/>
                          <w:b/>
                          <w:iCs/>
                          <w:sz w:val="20"/>
                          <w:szCs w:val="20"/>
                        </w:rPr>
                        <w:t>S</w:t>
                      </w:r>
                      <w:r w:rsidRPr="0003202E">
                        <w:rPr>
                          <w:rFonts w:ascii="Calibri" w:eastAsia="Calibri" w:hAnsi="Calibri" w:cs="Times New Roman"/>
                          <w:b/>
                          <w:iCs/>
                          <w:sz w:val="20"/>
                          <w:szCs w:val="20"/>
                        </w:rPr>
                        <w:t xml:space="preserve">teps in the </w:t>
                      </w:r>
                      <w:r>
                        <w:rPr>
                          <w:rFonts w:ascii="Calibri" w:eastAsia="Calibri" w:hAnsi="Calibri" w:cs="Times New Roman"/>
                          <w:b/>
                          <w:iCs/>
                          <w:sz w:val="20"/>
                          <w:szCs w:val="20"/>
                        </w:rPr>
                        <w:t>I</w:t>
                      </w:r>
                      <w:r w:rsidRPr="0003202E">
                        <w:rPr>
                          <w:rFonts w:ascii="Calibri" w:eastAsia="Calibri" w:hAnsi="Calibri" w:cs="Times New Roman"/>
                          <w:b/>
                          <w:iCs/>
                          <w:sz w:val="20"/>
                          <w:szCs w:val="20"/>
                        </w:rPr>
                        <w:t xml:space="preserve">nvestigation of </w:t>
                      </w:r>
                      <w:r>
                        <w:rPr>
                          <w:rFonts w:ascii="Calibri" w:eastAsia="Calibri" w:hAnsi="Calibri" w:cs="Times New Roman"/>
                          <w:b/>
                          <w:iCs/>
                          <w:sz w:val="20"/>
                          <w:szCs w:val="20"/>
                        </w:rPr>
                        <w:t>O</w:t>
                      </w:r>
                      <w:r w:rsidRPr="0003202E">
                        <w:rPr>
                          <w:rFonts w:ascii="Calibri" w:eastAsia="Calibri" w:hAnsi="Calibri" w:cs="Times New Roman"/>
                          <w:b/>
                          <w:iCs/>
                          <w:sz w:val="20"/>
                          <w:szCs w:val="20"/>
                        </w:rPr>
                        <w:t>utbreaks</w:t>
                      </w:r>
                    </w:p>
                    <w:p w14:paraId="1F6F0B4B" w14:textId="3C1D1003"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Initial steps that should be performed rapidly</w:t>
                      </w:r>
                    </w:p>
                    <w:p w14:paraId="02110CF3" w14:textId="46FA566B" w:rsidR="006F18A0"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C</w:t>
                      </w:r>
                      <w:r w:rsidRPr="0003202E">
                        <w:rPr>
                          <w:rFonts w:ascii="Calibri" w:eastAsia="Calibri" w:hAnsi="Calibri" w:cs="Times New Roman"/>
                          <w:sz w:val="20"/>
                          <w:szCs w:val="20"/>
                        </w:rPr>
                        <w:t>omplet</w:t>
                      </w:r>
                      <w:r>
                        <w:rPr>
                          <w:rFonts w:ascii="Calibri" w:eastAsia="Calibri" w:hAnsi="Calibri" w:cs="Times New Roman"/>
                          <w:sz w:val="20"/>
                          <w:szCs w:val="20"/>
                        </w:rPr>
                        <w:t>e</w:t>
                      </w:r>
                      <w:r w:rsidRPr="0003202E">
                        <w:rPr>
                          <w:rFonts w:ascii="Calibri" w:eastAsia="Calibri" w:hAnsi="Calibri" w:cs="Times New Roman"/>
                          <w:sz w:val="20"/>
                          <w:szCs w:val="20"/>
                        </w:rPr>
                        <w:t xml:space="preserve"> initial steps within a brief </w:t>
                      </w:r>
                      <w:proofErr w:type="gramStart"/>
                      <w:r>
                        <w:rPr>
                          <w:rFonts w:ascii="Calibri" w:eastAsia="Calibri" w:hAnsi="Calibri" w:cs="Times New Roman"/>
                          <w:sz w:val="20"/>
                          <w:szCs w:val="20"/>
                        </w:rPr>
                        <w:t>time period</w:t>
                      </w:r>
                      <w:proofErr w:type="gramEnd"/>
                      <w:r>
                        <w:rPr>
                          <w:rFonts w:ascii="Calibri" w:eastAsia="Calibri" w:hAnsi="Calibri" w:cs="Times New Roman"/>
                          <w:sz w:val="20"/>
                          <w:szCs w:val="20"/>
                        </w:rPr>
                        <w:t>.</w:t>
                      </w:r>
                      <w:r w:rsidRPr="0003202E">
                        <w:rPr>
                          <w:rFonts w:ascii="Calibri" w:eastAsia="Calibri" w:hAnsi="Calibri" w:cs="Times New Roman"/>
                          <w:sz w:val="20"/>
                          <w:szCs w:val="20"/>
                        </w:rPr>
                        <w:t xml:space="preserve"> </w:t>
                      </w:r>
                      <w:r>
                        <w:rPr>
                          <w:rFonts w:ascii="Calibri" w:eastAsia="Calibri" w:hAnsi="Calibri" w:cs="Times New Roman"/>
                          <w:sz w:val="20"/>
                          <w:szCs w:val="20"/>
                        </w:rPr>
                        <w:t>Use</w:t>
                      </w:r>
                      <w:r w:rsidRPr="0003202E">
                        <w:rPr>
                          <w:rFonts w:ascii="Calibri" w:eastAsia="Calibri" w:hAnsi="Calibri" w:cs="Times New Roman"/>
                          <w:sz w:val="20"/>
                          <w:szCs w:val="20"/>
                        </w:rPr>
                        <w:t xml:space="preserve"> this information to develop plans for a more in-depth investigation when warranted.</w:t>
                      </w:r>
                    </w:p>
                    <w:p w14:paraId="0CD22416" w14:textId="4FB7EA52" w:rsidR="009B73D5" w:rsidRPr="00EC5F17" w:rsidRDefault="009B73D5" w:rsidP="009B73D5">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Confirm the diagnosis by obtaining and verifying clinical and laboratory information.</w:t>
                      </w:r>
                      <w:r w:rsidR="00BE106F">
                        <w:rPr>
                          <w:rFonts w:ascii="Calibri" w:eastAsia="Calibri" w:hAnsi="Calibri" w:cs="Times New Roman"/>
                          <w:sz w:val="20"/>
                          <w:szCs w:val="20"/>
                        </w:rPr>
                        <w:t xml:space="preserve"> </w:t>
                      </w:r>
                      <w:r w:rsidR="00836AC0">
                        <w:rPr>
                          <w:rFonts w:ascii="Calibri" w:eastAsia="Calibri" w:hAnsi="Calibri" w:cs="Times New Roman"/>
                          <w:sz w:val="20"/>
                          <w:szCs w:val="20"/>
                        </w:rPr>
                        <w:t xml:space="preserve">Alert </w:t>
                      </w:r>
                      <w:r w:rsidR="00152AA9">
                        <w:rPr>
                          <w:rFonts w:ascii="Calibri" w:eastAsia="Calibri" w:hAnsi="Calibri" w:cs="Times New Roman"/>
                          <w:sz w:val="20"/>
                          <w:szCs w:val="20"/>
                        </w:rPr>
                        <w:t xml:space="preserve">and communicate with </w:t>
                      </w:r>
                      <w:r w:rsidR="00836AC0">
                        <w:rPr>
                          <w:rFonts w:ascii="Calibri" w:eastAsia="Calibri" w:hAnsi="Calibri" w:cs="Times New Roman"/>
                          <w:sz w:val="20"/>
                          <w:szCs w:val="20"/>
                        </w:rPr>
                        <w:t>key stakeholders</w:t>
                      </w:r>
                    </w:p>
                    <w:p w14:paraId="6D68AB7C" w14:textId="0F90B4E0"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Begin by gathering readily available data from affected healthcare facility(</w:t>
                      </w:r>
                      <w:proofErr w:type="spellStart"/>
                      <w:r w:rsidRPr="0003202E">
                        <w:rPr>
                          <w:rFonts w:ascii="Calibri" w:eastAsia="Calibri" w:hAnsi="Calibri" w:cs="Times New Roman"/>
                          <w:sz w:val="20"/>
                          <w:szCs w:val="20"/>
                        </w:rPr>
                        <w:t>ies</w:t>
                      </w:r>
                      <w:proofErr w:type="spellEnd"/>
                      <w:r w:rsidRPr="0003202E">
                        <w:rPr>
                          <w:rFonts w:ascii="Calibri" w:eastAsia="Calibri" w:hAnsi="Calibri" w:cs="Times New Roman"/>
                          <w:sz w:val="20"/>
                          <w:szCs w:val="20"/>
                        </w:rPr>
                        <w:t xml:space="preserve">), laboratories, and applicable public health surveillance systems. </w:t>
                      </w:r>
                    </w:p>
                    <w:p w14:paraId="68B60603" w14:textId="3D77BF54"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Determine how the implicated agent was identified and request that specimens or microbial isolates be saved and made available for further testing. This should be done as soon as possible to avoid unintentional loss of the specimen(s).</w:t>
                      </w:r>
                    </w:p>
                    <w:p w14:paraId="2A118918" w14:textId="1C704EA7"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As needed, perform a literature review to understand</w:t>
                      </w:r>
                      <w:r w:rsidRPr="0003202E">
                        <w:rPr>
                          <w:rFonts w:ascii="Calibri" w:eastAsia="Calibri" w:hAnsi="Calibri" w:cs="Times New Roman"/>
                          <w:sz w:val="20"/>
                          <w:szCs w:val="20"/>
                        </w:rPr>
                        <w:t xml:space="preserve"> clinical features, host factors, exposure pathways, environmental factors, and other characteristics associated with the pathogen, infection, or condition</w:t>
                      </w:r>
                      <w:r>
                        <w:rPr>
                          <w:rFonts w:ascii="Calibri" w:eastAsia="Calibri" w:hAnsi="Calibri" w:cs="Times New Roman"/>
                          <w:sz w:val="20"/>
                          <w:szCs w:val="20"/>
                        </w:rPr>
                        <w:t>; for novel or unfamiliar situations, consult experts and partners (e.g., CDC)</w:t>
                      </w:r>
                      <w:r w:rsidRPr="0003202E">
                        <w:rPr>
                          <w:rFonts w:ascii="Calibri" w:eastAsia="Calibri" w:hAnsi="Calibri" w:cs="Times New Roman"/>
                          <w:sz w:val="20"/>
                          <w:szCs w:val="20"/>
                        </w:rPr>
                        <w:t>.</w:t>
                      </w:r>
                    </w:p>
                    <w:p w14:paraId="7DC515B0" w14:textId="77777777"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 xml:space="preserve">Develop a preliminary hypothesis. </w:t>
                      </w:r>
                    </w:p>
                    <w:p w14:paraId="0CDDF514" w14:textId="2737F956" w:rsidR="006F18A0" w:rsidRDefault="006F18A0" w:rsidP="00E84009">
                      <w:pPr>
                        <w:pStyle w:val="ListParagraph"/>
                        <w:numPr>
                          <w:ilvl w:val="0"/>
                          <w:numId w:val="16"/>
                        </w:numPr>
                        <w:spacing w:line="240" w:lineRule="auto"/>
                        <w:rPr>
                          <w:rFonts w:ascii="Calibri" w:eastAsia="Calibri" w:hAnsi="Calibri" w:cs="Times New Roman"/>
                          <w:sz w:val="20"/>
                          <w:szCs w:val="20"/>
                        </w:rPr>
                      </w:pPr>
                      <w:r w:rsidRPr="0003202E">
                        <w:rPr>
                          <w:rFonts w:ascii="Calibri" w:eastAsia="Calibri" w:hAnsi="Calibri" w:cs="Times New Roman"/>
                          <w:sz w:val="20"/>
                          <w:szCs w:val="20"/>
                        </w:rPr>
                        <w:t>Establish objectives for the investigation that reflect overall goals of an outbreak investigation to identify hazards, stop the outbreak, maintain the public’s confidence, and prevent future outbreaks.</w:t>
                      </w:r>
                    </w:p>
                    <w:p w14:paraId="296524D2" w14:textId="113BE15F" w:rsidR="006F18A0" w:rsidRPr="0003202E" w:rsidRDefault="006F18A0" w:rsidP="00E84009">
                      <w:pPr>
                        <w:pStyle w:val="ListParagraph"/>
                        <w:numPr>
                          <w:ilvl w:val="0"/>
                          <w:numId w:val="16"/>
                        </w:numPr>
                        <w:spacing w:line="240" w:lineRule="auto"/>
                        <w:rPr>
                          <w:rFonts w:ascii="Calibri" w:eastAsia="Calibri" w:hAnsi="Calibri" w:cs="Times New Roman"/>
                          <w:sz w:val="20"/>
                          <w:szCs w:val="20"/>
                        </w:rPr>
                      </w:pPr>
                      <w:r>
                        <w:rPr>
                          <w:rFonts w:ascii="Calibri" w:eastAsia="Calibri" w:hAnsi="Calibri" w:cs="Times New Roman"/>
                          <w:sz w:val="20"/>
                          <w:szCs w:val="20"/>
                        </w:rPr>
                        <w:t>Consider investigation authority based on local regulations.</w:t>
                      </w:r>
                    </w:p>
                    <w:p w14:paraId="3A0FC8B9" w14:textId="4689D4B0"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P</w:t>
                      </w:r>
                      <w:r w:rsidRPr="0003202E">
                        <w:rPr>
                          <w:rFonts w:ascii="Calibri" w:eastAsia="Calibri" w:hAnsi="Calibri" w:cs="Times New Roman"/>
                          <w:i/>
                          <w:sz w:val="20"/>
                          <w:szCs w:val="20"/>
                        </w:rPr>
                        <w:t>reliminary control measures</w:t>
                      </w:r>
                    </w:p>
                    <w:p w14:paraId="56D234EF" w14:textId="79C6F165" w:rsidR="006F18A0" w:rsidRPr="00A54DD8" w:rsidRDefault="006F18A0" w:rsidP="00A54DD8">
                      <w:pPr>
                        <w:pStyle w:val="ListParagraph"/>
                        <w:numPr>
                          <w:ilvl w:val="0"/>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Consider the need for instituting preliminary control measures based on initial information and descriptions of potentially hazardous conditions or practices (e.g., reuse of single dose vials or other injection supplies).</w:t>
                      </w:r>
                    </w:p>
                    <w:p w14:paraId="6A6159BC" w14:textId="7C50A583" w:rsidR="006F18A0" w:rsidRPr="0003202E" w:rsidRDefault="006F18A0" w:rsidP="00E84009">
                      <w:pPr>
                        <w:pStyle w:val="ListParagraph"/>
                        <w:numPr>
                          <w:ilvl w:val="0"/>
                          <w:numId w:val="17"/>
                        </w:numPr>
                        <w:spacing w:line="240" w:lineRule="auto"/>
                        <w:rPr>
                          <w:rFonts w:ascii="Calibri" w:eastAsia="Calibri" w:hAnsi="Calibri" w:cs="Times New Roman"/>
                          <w:sz w:val="20"/>
                          <w:szCs w:val="20"/>
                        </w:rPr>
                      </w:pPr>
                      <w:r>
                        <w:rPr>
                          <w:rFonts w:ascii="Calibri" w:eastAsia="Calibri" w:hAnsi="Calibri" w:cs="Times New Roman"/>
                          <w:sz w:val="20"/>
                          <w:szCs w:val="20"/>
                        </w:rPr>
                        <w:t>P</w:t>
                      </w:r>
                      <w:r w:rsidRPr="0003202E">
                        <w:rPr>
                          <w:rFonts w:ascii="Calibri" w:eastAsia="Calibri" w:hAnsi="Calibri" w:cs="Times New Roman"/>
                          <w:sz w:val="20"/>
                          <w:szCs w:val="20"/>
                        </w:rPr>
                        <w:t>erform a site visit and on-site infection control assessment early in the process</w:t>
                      </w:r>
                      <w:r>
                        <w:rPr>
                          <w:rFonts w:ascii="Calibri" w:eastAsia="Calibri" w:hAnsi="Calibri" w:cs="Times New Roman"/>
                          <w:sz w:val="20"/>
                          <w:szCs w:val="20"/>
                        </w:rPr>
                        <w:t xml:space="preserve"> when warranted, including when there is</w:t>
                      </w:r>
                      <w:r w:rsidRPr="0003202E">
                        <w:rPr>
                          <w:rFonts w:ascii="Calibri" w:eastAsia="Calibri" w:hAnsi="Calibri" w:cs="Times New Roman"/>
                          <w:sz w:val="20"/>
                          <w:szCs w:val="20"/>
                        </w:rPr>
                        <w:t>:</w:t>
                      </w:r>
                    </w:p>
                    <w:p w14:paraId="7FF0899D" w14:textId="57BFA5E0" w:rsidR="006F18A0" w:rsidRPr="0003202E" w:rsidRDefault="006F18A0" w:rsidP="00E84009">
                      <w:pPr>
                        <w:pStyle w:val="ListParagraph"/>
                        <w:numPr>
                          <w:ilvl w:val="1"/>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High potential impact to patients (e.g., high morbidity, mortality, ongoing exposure); or</w:t>
                      </w:r>
                    </w:p>
                    <w:p w14:paraId="1C593279" w14:textId="14EDF56F" w:rsidR="006F18A0" w:rsidRPr="0003202E" w:rsidRDefault="006F18A0" w:rsidP="00E84009">
                      <w:pPr>
                        <w:pStyle w:val="ListParagraph"/>
                        <w:numPr>
                          <w:ilvl w:val="1"/>
                          <w:numId w:val="17"/>
                        </w:numPr>
                        <w:spacing w:line="240" w:lineRule="auto"/>
                        <w:rPr>
                          <w:rFonts w:ascii="Calibri" w:eastAsia="Calibri" w:hAnsi="Calibri" w:cs="Times New Roman"/>
                          <w:sz w:val="20"/>
                          <w:szCs w:val="20"/>
                        </w:rPr>
                      </w:pPr>
                      <w:r w:rsidRPr="0003202E">
                        <w:rPr>
                          <w:rFonts w:ascii="Calibri" w:eastAsia="Calibri" w:hAnsi="Calibri" w:cs="Times New Roman"/>
                          <w:sz w:val="20"/>
                          <w:szCs w:val="20"/>
                        </w:rPr>
                        <w:t xml:space="preserve">Involvement of an outpatient facility or other setting that lacks internal resources for conducting a reliable internal assessment. </w:t>
                      </w:r>
                    </w:p>
                    <w:p w14:paraId="71A1C470" w14:textId="77777777" w:rsidR="006F18A0" w:rsidRPr="0003202E" w:rsidRDefault="006F18A0" w:rsidP="00081984">
                      <w:pPr>
                        <w:rPr>
                          <w:rFonts w:ascii="Calibri" w:eastAsia="Calibri" w:hAnsi="Calibri" w:cs="Times New Roman"/>
                          <w:i/>
                          <w:sz w:val="20"/>
                          <w:szCs w:val="20"/>
                        </w:rPr>
                      </w:pPr>
                      <w:r w:rsidRPr="0003202E">
                        <w:rPr>
                          <w:rFonts w:ascii="Calibri" w:eastAsia="Calibri" w:hAnsi="Calibri" w:cs="Times New Roman"/>
                          <w:i/>
                          <w:sz w:val="20"/>
                          <w:szCs w:val="20"/>
                        </w:rPr>
                        <w:t>Requests for assistance</w:t>
                      </w:r>
                    </w:p>
                    <w:p w14:paraId="65F9E715" w14:textId="365AFDAA" w:rsidR="006F18A0" w:rsidRPr="0003202E" w:rsidRDefault="006F18A0" w:rsidP="00E84009">
                      <w:pPr>
                        <w:pStyle w:val="ListParagraph"/>
                        <w:numPr>
                          <w:ilvl w:val="0"/>
                          <w:numId w:val="17"/>
                        </w:numPr>
                        <w:rPr>
                          <w:rFonts w:ascii="Calibri" w:eastAsia="Calibri" w:hAnsi="Calibri" w:cs="Times New Roman"/>
                          <w:sz w:val="20"/>
                          <w:szCs w:val="20"/>
                        </w:rPr>
                      </w:pPr>
                      <w:r>
                        <w:rPr>
                          <w:rFonts w:ascii="Calibri" w:eastAsia="Calibri" w:hAnsi="Calibri" w:cs="Times New Roman"/>
                          <w:sz w:val="20"/>
                          <w:szCs w:val="20"/>
                        </w:rPr>
                        <w:t xml:space="preserve">Request assistance </w:t>
                      </w:r>
                      <w:r w:rsidRPr="0003202E">
                        <w:rPr>
                          <w:rFonts w:ascii="Calibri" w:eastAsia="Calibri" w:hAnsi="Calibri" w:cs="Times New Roman"/>
                          <w:sz w:val="20"/>
                          <w:szCs w:val="20"/>
                        </w:rPr>
                        <w:t>as soon as the need is recognized</w:t>
                      </w:r>
                      <w:r>
                        <w:rPr>
                          <w:rFonts w:ascii="Calibri" w:eastAsia="Calibri" w:hAnsi="Calibri" w:cs="Times New Roman"/>
                          <w:sz w:val="20"/>
                          <w:szCs w:val="20"/>
                        </w:rPr>
                        <w:t xml:space="preserve"> to allow </w:t>
                      </w:r>
                      <w:r w:rsidRPr="0003202E">
                        <w:rPr>
                          <w:rFonts w:ascii="Calibri" w:eastAsia="Calibri" w:hAnsi="Calibri" w:cs="Times New Roman"/>
                          <w:sz w:val="20"/>
                          <w:szCs w:val="20"/>
                        </w:rPr>
                        <w:t xml:space="preserve">for </w:t>
                      </w:r>
                      <w:r>
                        <w:rPr>
                          <w:rFonts w:ascii="Calibri" w:eastAsia="Calibri" w:hAnsi="Calibri" w:cs="Times New Roman"/>
                          <w:sz w:val="20"/>
                          <w:szCs w:val="20"/>
                        </w:rPr>
                        <w:t xml:space="preserve">a </w:t>
                      </w:r>
                      <w:r w:rsidRPr="0003202E">
                        <w:rPr>
                          <w:rFonts w:ascii="Calibri" w:eastAsia="Calibri" w:hAnsi="Calibri" w:cs="Times New Roman"/>
                          <w:sz w:val="20"/>
                          <w:szCs w:val="20"/>
                        </w:rPr>
                        <w:t>rapid investigation at the level determined to be appropriate.</w:t>
                      </w:r>
                    </w:p>
                    <w:p w14:paraId="3F230E22" w14:textId="5BC236C0" w:rsidR="006F18A0" w:rsidRPr="0003202E" w:rsidRDefault="006F18A0" w:rsidP="00081984">
                      <w:pPr>
                        <w:spacing w:line="240" w:lineRule="auto"/>
                        <w:rPr>
                          <w:rFonts w:ascii="Calibri" w:eastAsia="Calibri" w:hAnsi="Calibri" w:cs="Times New Roman"/>
                          <w:i/>
                          <w:sz w:val="20"/>
                          <w:szCs w:val="20"/>
                        </w:rPr>
                      </w:pPr>
                      <w:r>
                        <w:rPr>
                          <w:rFonts w:ascii="Calibri" w:eastAsia="Calibri" w:hAnsi="Calibri" w:cs="Times New Roman"/>
                          <w:i/>
                          <w:sz w:val="20"/>
                          <w:szCs w:val="20"/>
                        </w:rPr>
                        <w:t>E</w:t>
                      </w:r>
                      <w:r w:rsidRPr="0003202E">
                        <w:rPr>
                          <w:rFonts w:ascii="Calibri" w:eastAsia="Calibri" w:hAnsi="Calibri" w:cs="Times New Roman"/>
                          <w:i/>
                          <w:sz w:val="20"/>
                          <w:szCs w:val="20"/>
                        </w:rPr>
                        <w:t>valuation</w:t>
                      </w:r>
                    </w:p>
                    <w:p w14:paraId="3EE211B5" w14:textId="62E7B7D3" w:rsidR="006F18A0" w:rsidRPr="0003202E" w:rsidRDefault="006F18A0" w:rsidP="00E84009">
                      <w:pPr>
                        <w:pStyle w:val="ListParagraph"/>
                        <w:numPr>
                          <w:ilvl w:val="0"/>
                          <w:numId w:val="17"/>
                        </w:numPr>
                        <w:rPr>
                          <w:sz w:val="20"/>
                          <w:szCs w:val="20"/>
                        </w:rPr>
                      </w:pPr>
                      <w:r>
                        <w:rPr>
                          <w:sz w:val="20"/>
                          <w:szCs w:val="20"/>
                        </w:rPr>
                        <w:t>F</w:t>
                      </w:r>
                      <w:r w:rsidRPr="0003202E">
                        <w:rPr>
                          <w:sz w:val="20"/>
                          <w:szCs w:val="20"/>
                        </w:rPr>
                        <w:t xml:space="preserve">requently re-evaluate </w:t>
                      </w:r>
                      <w:r>
                        <w:rPr>
                          <w:sz w:val="20"/>
                          <w:szCs w:val="20"/>
                        </w:rPr>
                        <w:t>outbreak response</w:t>
                      </w:r>
                      <w:r w:rsidRPr="0003202E">
                        <w:rPr>
                          <w:sz w:val="20"/>
                          <w:szCs w:val="20"/>
                        </w:rPr>
                        <w:t xml:space="preserve"> </w:t>
                      </w:r>
                      <w:r>
                        <w:rPr>
                          <w:sz w:val="20"/>
                          <w:szCs w:val="20"/>
                        </w:rPr>
                        <w:t xml:space="preserve">objectives, methods, and </w:t>
                      </w:r>
                      <w:r w:rsidRPr="0003202E">
                        <w:rPr>
                          <w:sz w:val="20"/>
                          <w:szCs w:val="20"/>
                        </w:rPr>
                        <w:t xml:space="preserve">approach as findings accumulate. </w:t>
                      </w:r>
                      <w:r>
                        <w:rPr>
                          <w:sz w:val="20"/>
                          <w:szCs w:val="20"/>
                        </w:rPr>
                        <w:t xml:space="preserve">Questions to consider include: </w:t>
                      </w:r>
                      <w:r w:rsidRPr="0003202E">
                        <w:rPr>
                          <w:sz w:val="20"/>
                          <w:szCs w:val="20"/>
                        </w:rPr>
                        <w:t xml:space="preserve">Does the data support the hypothesis? Does the hypothesis need to be revised? Is there a need for additional resources? </w:t>
                      </w:r>
                    </w:p>
                    <w:p w14:paraId="3325AB94" w14:textId="473414EC" w:rsidR="006F18A0" w:rsidRPr="0003202E" w:rsidRDefault="006F18A0">
                      <w:pPr>
                        <w:rPr>
                          <w:rFonts w:ascii="Calibri" w:eastAsia="Calibri" w:hAnsi="Calibri" w:cs="Times New Roman"/>
                          <w:sz w:val="20"/>
                          <w:szCs w:val="20"/>
                        </w:rPr>
                      </w:pPr>
                    </w:p>
                    <w:p w14:paraId="1270418E" w14:textId="77777777" w:rsidR="006F18A0" w:rsidRPr="0003202E" w:rsidRDefault="006F18A0">
                      <w:pPr>
                        <w:rPr>
                          <w:sz w:val="20"/>
                          <w:szCs w:val="20"/>
                        </w:rPr>
                      </w:pPr>
                    </w:p>
                  </w:txbxContent>
                </v:textbox>
                <w10:wrap type="square" anchorx="margin"/>
              </v:shape>
            </w:pict>
          </mc:Fallback>
        </mc:AlternateContent>
      </w:r>
    </w:p>
    <w:p w14:paraId="29F142D0" w14:textId="77777777" w:rsidR="00CD70CE" w:rsidRDefault="00CD70CE" w:rsidP="006C71D8">
      <w:pPr>
        <w:spacing w:after="0" w:line="240" w:lineRule="auto"/>
        <w:rPr>
          <w:rFonts w:eastAsia="Calibri" w:cstheme="minorHAnsi"/>
          <w:b/>
          <w:bCs/>
          <w:color w:val="002060"/>
          <w:sz w:val="28"/>
          <w:szCs w:val="28"/>
        </w:rPr>
      </w:pPr>
    </w:p>
    <w:p w14:paraId="47E8BEAD" w14:textId="45B37D9A" w:rsidR="00CD70CE" w:rsidRDefault="00CD70CE" w:rsidP="006C71D8">
      <w:pPr>
        <w:spacing w:after="0" w:line="240" w:lineRule="auto"/>
        <w:rPr>
          <w:rFonts w:eastAsia="Calibri" w:cstheme="minorHAnsi"/>
          <w:b/>
          <w:bCs/>
          <w:color w:val="002060"/>
          <w:sz w:val="28"/>
          <w:szCs w:val="28"/>
        </w:rPr>
      </w:pPr>
    </w:p>
    <w:p w14:paraId="11E65750" w14:textId="4CB04DC9" w:rsidR="000A7BB3" w:rsidRDefault="000A7BB3" w:rsidP="006C71D8">
      <w:pPr>
        <w:spacing w:after="0" w:line="240" w:lineRule="auto"/>
        <w:rPr>
          <w:rFonts w:eastAsia="Calibri" w:cstheme="minorHAnsi"/>
          <w:b/>
          <w:bCs/>
          <w:color w:val="002060"/>
          <w:sz w:val="28"/>
          <w:szCs w:val="28"/>
        </w:rPr>
      </w:pPr>
    </w:p>
    <w:p w14:paraId="22A4FAED" w14:textId="2E3B26F2" w:rsidR="000A7BB3" w:rsidRDefault="000A7BB3" w:rsidP="006C71D8">
      <w:pPr>
        <w:spacing w:after="0" w:line="240" w:lineRule="auto"/>
        <w:rPr>
          <w:rFonts w:eastAsia="Calibri" w:cstheme="minorHAnsi"/>
          <w:b/>
          <w:bCs/>
          <w:color w:val="002060"/>
          <w:sz w:val="28"/>
          <w:szCs w:val="28"/>
        </w:rPr>
      </w:pPr>
    </w:p>
    <w:p w14:paraId="2E51EB61" w14:textId="17BFBD6F" w:rsidR="000A7BB3" w:rsidRDefault="000A7BB3" w:rsidP="006C71D8">
      <w:pPr>
        <w:spacing w:after="0" w:line="240" w:lineRule="auto"/>
        <w:rPr>
          <w:rFonts w:eastAsia="Calibri" w:cstheme="minorHAnsi"/>
          <w:b/>
          <w:bCs/>
          <w:color w:val="002060"/>
          <w:sz w:val="28"/>
          <w:szCs w:val="28"/>
        </w:rPr>
      </w:pPr>
    </w:p>
    <w:p w14:paraId="31D312F5" w14:textId="098B0D5C" w:rsidR="000A7BB3" w:rsidRDefault="000A7BB3" w:rsidP="006C71D8">
      <w:pPr>
        <w:spacing w:after="0" w:line="240" w:lineRule="auto"/>
        <w:rPr>
          <w:rFonts w:eastAsia="Calibri" w:cstheme="minorHAnsi"/>
          <w:b/>
          <w:bCs/>
          <w:color w:val="002060"/>
          <w:sz w:val="28"/>
          <w:szCs w:val="28"/>
        </w:rPr>
      </w:pPr>
    </w:p>
    <w:p w14:paraId="368C396C" w14:textId="77777777" w:rsidR="000A7BB3" w:rsidRDefault="000A7BB3" w:rsidP="006C71D8">
      <w:pPr>
        <w:spacing w:after="0" w:line="240" w:lineRule="auto"/>
        <w:rPr>
          <w:rFonts w:eastAsia="Calibri" w:cstheme="minorHAnsi"/>
          <w:b/>
          <w:bCs/>
          <w:color w:val="002060"/>
          <w:sz w:val="28"/>
          <w:szCs w:val="28"/>
        </w:rPr>
      </w:pPr>
    </w:p>
    <w:p w14:paraId="43A1C4C2" w14:textId="77777777" w:rsidR="00CD70CE" w:rsidRDefault="00CD70CE" w:rsidP="006C71D8">
      <w:pPr>
        <w:spacing w:after="0" w:line="240" w:lineRule="auto"/>
        <w:rPr>
          <w:rFonts w:eastAsia="Calibri" w:cstheme="minorHAnsi"/>
          <w:b/>
          <w:bCs/>
          <w:color w:val="002060"/>
          <w:sz w:val="28"/>
          <w:szCs w:val="28"/>
        </w:rPr>
      </w:pPr>
    </w:p>
    <w:p w14:paraId="295E988B" w14:textId="46E7BF46" w:rsidR="006C71D8" w:rsidRPr="006C71D8" w:rsidRDefault="006C71D8" w:rsidP="006C71D8">
      <w:pPr>
        <w:spacing w:after="0" w:line="240" w:lineRule="auto"/>
        <w:rPr>
          <w:rFonts w:eastAsia="Calibri" w:cstheme="minorHAnsi"/>
          <w:b/>
          <w:bCs/>
          <w:color w:val="002060"/>
          <w:sz w:val="28"/>
          <w:szCs w:val="28"/>
        </w:rPr>
      </w:pPr>
      <w:r w:rsidRPr="006C71D8">
        <w:rPr>
          <w:rFonts w:eastAsia="Calibri" w:cstheme="minorHAnsi"/>
          <w:b/>
          <w:bCs/>
          <w:color w:val="002060"/>
          <w:sz w:val="28"/>
          <w:szCs w:val="28"/>
        </w:rPr>
        <w:t>OUTBREAK INVESTIGATION AND RESPONSE STEPS</w:t>
      </w:r>
    </w:p>
    <w:p w14:paraId="6A1CA488" w14:textId="77777777" w:rsidR="006C71D8" w:rsidRPr="006C71D8" w:rsidRDefault="006C71D8" w:rsidP="006C71D8">
      <w:pPr>
        <w:spacing w:after="0" w:line="240" w:lineRule="auto"/>
        <w:rPr>
          <w:rFonts w:ascii="Trebuchet MS" w:eastAsia="Calibri" w:hAnsi="Trebuchet MS" w:cs="Times New Roman"/>
        </w:rPr>
      </w:pPr>
    </w:p>
    <w:p w14:paraId="34603964" w14:textId="51C5B932" w:rsidR="007E58C5" w:rsidRPr="00790431" w:rsidRDefault="007E58C5" w:rsidP="00790431">
      <w:pPr>
        <w:pStyle w:val="ListParagraph"/>
        <w:numPr>
          <w:ilvl w:val="1"/>
          <w:numId w:val="30"/>
        </w:numPr>
        <w:spacing w:after="0" w:line="240" w:lineRule="auto"/>
        <w:rPr>
          <w:rFonts w:ascii="Trebuchet MS" w:eastAsia="Calibri" w:hAnsi="Trebuchet MS" w:cs="Avenir 55 Roman"/>
          <w:b/>
          <w:sz w:val="24"/>
        </w:rPr>
      </w:pPr>
      <w:r w:rsidRPr="00790431">
        <w:rPr>
          <w:rFonts w:ascii="Trebuchet MS" w:eastAsia="Calibri" w:hAnsi="Trebuchet MS" w:cs="Avenir 55 Roman"/>
          <w:b/>
          <w:sz w:val="28"/>
        </w:rPr>
        <w:t xml:space="preserve">Outbreak Investigation </w:t>
      </w:r>
      <w:r w:rsidR="004A06E2" w:rsidRPr="00790431">
        <w:rPr>
          <w:rFonts w:ascii="Trebuchet MS" w:eastAsia="Calibri" w:hAnsi="Trebuchet MS" w:cs="Avenir 55 Roman"/>
          <w:b/>
          <w:sz w:val="28"/>
        </w:rPr>
        <w:t xml:space="preserve">and Response </w:t>
      </w:r>
      <w:r w:rsidR="00AB7600" w:rsidRPr="00790431">
        <w:rPr>
          <w:rFonts w:ascii="Trebuchet MS" w:eastAsia="Calibri" w:hAnsi="Trebuchet MS" w:cs="Avenir 55 Roman"/>
          <w:b/>
          <w:sz w:val="28"/>
        </w:rPr>
        <w:t>Steps</w:t>
      </w:r>
    </w:p>
    <w:p w14:paraId="570999DB" w14:textId="77777777" w:rsidR="001D0E8B" w:rsidRPr="00991DC8" w:rsidRDefault="001D0E8B" w:rsidP="001D0E8B">
      <w:pPr>
        <w:spacing w:after="0" w:line="240" w:lineRule="auto"/>
        <w:rPr>
          <w:rFonts w:ascii="Trebuchet MS" w:eastAsia="Calibri" w:hAnsi="Trebuchet MS" w:cs="Avenir 55 Roman"/>
          <w:b/>
          <w:sz w:val="24"/>
        </w:rPr>
      </w:pPr>
    </w:p>
    <w:p w14:paraId="41A5DCEA" w14:textId="300628A2" w:rsidR="00790431" w:rsidRDefault="00F573D6"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As described in </w:t>
      </w:r>
      <w:r w:rsidR="0003202E" w:rsidRPr="00991DC8">
        <w:rPr>
          <w:rFonts w:ascii="Trebuchet MS" w:eastAsia="Calibri" w:hAnsi="Trebuchet MS" w:cs="Times New Roman"/>
        </w:rPr>
        <w:t>Chapter</w:t>
      </w:r>
      <w:r w:rsidR="001D4188" w:rsidRPr="00991DC8">
        <w:rPr>
          <w:rFonts w:ascii="Trebuchet MS" w:eastAsia="Calibri" w:hAnsi="Trebuchet MS" w:cs="Times New Roman"/>
        </w:rPr>
        <w:t xml:space="preserve"> </w:t>
      </w:r>
      <w:r w:rsidR="0003202E" w:rsidRPr="00991DC8">
        <w:rPr>
          <w:rFonts w:ascii="Trebuchet MS" w:eastAsia="Calibri" w:hAnsi="Trebuchet MS" w:cs="Times New Roman"/>
        </w:rPr>
        <w:t>4</w:t>
      </w:r>
      <w:r w:rsidR="00D06C12" w:rsidRPr="00991DC8">
        <w:rPr>
          <w:rFonts w:ascii="Trebuchet MS" w:eastAsia="Calibri" w:hAnsi="Trebuchet MS" w:cs="Times New Roman"/>
        </w:rPr>
        <w:t>, public health authorit</w:t>
      </w:r>
      <w:r w:rsidRPr="00991DC8">
        <w:rPr>
          <w:rFonts w:ascii="Trebuchet MS" w:eastAsia="Calibri" w:hAnsi="Trebuchet MS" w:cs="Times New Roman"/>
        </w:rPr>
        <w:t xml:space="preserve">ies </w:t>
      </w:r>
      <w:r w:rsidR="001D4188" w:rsidRPr="00991DC8">
        <w:rPr>
          <w:rFonts w:ascii="Trebuchet MS" w:eastAsia="Calibri" w:hAnsi="Trebuchet MS" w:cs="Times New Roman"/>
        </w:rPr>
        <w:t xml:space="preserve">typically detect outbreaks through the reporting </w:t>
      </w:r>
      <w:r w:rsidR="00D06C12" w:rsidRPr="00991DC8">
        <w:rPr>
          <w:rFonts w:ascii="Trebuchet MS" w:eastAsia="Calibri" w:hAnsi="Trebuchet MS" w:cs="Times New Roman"/>
        </w:rPr>
        <w:t>of a suspected HAI</w:t>
      </w:r>
      <w:r w:rsidRPr="00991DC8">
        <w:rPr>
          <w:rFonts w:ascii="Trebuchet MS" w:eastAsia="Calibri" w:hAnsi="Trebuchet MS" w:cs="Times New Roman"/>
        </w:rPr>
        <w:t>/AR</w:t>
      </w:r>
      <w:r w:rsidR="00D06C12" w:rsidRPr="00991DC8">
        <w:rPr>
          <w:rFonts w:ascii="Trebuchet MS" w:eastAsia="Calibri" w:hAnsi="Trebuchet MS" w:cs="Times New Roman"/>
        </w:rPr>
        <w:t xml:space="preserve"> outbreak by </w:t>
      </w:r>
      <w:r w:rsidR="001D4188" w:rsidRPr="00991DC8">
        <w:rPr>
          <w:rFonts w:ascii="Trebuchet MS" w:eastAsia="Calibri" w:hAnsi="Trebuchet MS" w:cs="Times New Roman"/>
        </w:rPr>
        <w:t xml:space="preserve">healthcare or other partners, or via the </w:t>
      </w:r>
      <w:r w:rsidRPr="00991DC8">
        <w:rPr>
          <w:rFonts w:ascii="Trebuchet MS" w:eastAsia="Calibri" w:hAnsi="Trebuchet MS" w:cs="Times New Roman"/>
        </w:rPr>
        <w:t xml:space="preserve">monitoring </w:t>
      </w:r>
      <w:r w:rsidR="001D4188" w:rsidRPr="00991DC8">
        <w:rPr>
          <w:rFonts w:ascii="Trebuchet MS" w:eastAsia="Calibri" w:hAnsi="Trebuchet MS" w:cs="Times New Roman"/>
        </w:rPr>
        <w:t xml:space="preserve">of </w:t>
      </w:r>
      <w:r w:rsidRPr="00991DC8">
        <w:rPr>
          <w:rFonts w:ascii="Trebuchet MS" w:eastAsia="Calibri" w:hAnsi="Trebuchet MS" w:cs="Times New Roman"/>
        </w:rPr>
        <w:t>surveillance systems and routine communicable disease reporting</w:t>
      </w:r>
      <w:r w:rsidR="00D06C12" w:rsidRPr="00991DC8">
        <w:rPr>
          <w:rFonts w:ascii="Trebuchet MS" w:eastAsia="Calibri" w:hAnsi="Trebuchet MS" w:cs="Times New Roman"/>
        </w:rPr>
        <w:t>.</w:t>
      </w:r>
    </w:p>
    <w:p w14:paraId="3B6FCF13" w14:textId="77777777" w:rsidR="00790431" w:rsidRDefault="00790431" w:rsidP="001D0E8B">
      <w:pPr>
        <w:spacing w:after="0" w:line="240" w:lineRule="auto"/>
        <w:rPr>
          <w:rFonts w:ascii="Trebuchet MS" w:eastAsia="Calibri" w:hAnsi="Trebuchet MS" w:cs="Times New Roman"/>
        </w:rPr>
      </w:pPr>
    </w:p>
    <w:p w14:paraId="0AB383BE" w14:textId="1F3C4A8C" w:rsidR="0003202E" w:rsidRPr="00991DC8" w:rsidRDefault="004A06E2" w:rsidP="001D0E8B">
      <w:pPr>
        <w:spacing w:after="0" w:line="240" w:lineRule="auto"/>
        <w:rPr>
          <w:rFonts w:ascii="Trebuchet MS" w:eastAsia="Calibri" w:hAnsi="Trebuchet MS" w:cs="Times New Roman"/>
        </w:rPr>
      </w:pPr>
      <w:r w:rsidRPr="00991DC8">
        <w:rPr>
          <w:rFonts w:ascii="Trebuchet MS" w:eastAsia="Calibri" w:hAnsi="Trebuchet MS" w:cs="Times New Roman"/>
        </w:rPr>
        <w:t>What follows is a step-by-step guide for the investigation of a</w:t>
      </w:r>
      <w:r w:rsidR="00AB6139" w:rsidRPr="00991DC8">
        <w:rPr>
          <w:rFonts w:ascii="Trebuchet MS" w:eastAsia="Calibri" w:hAnsi="Trebuchet MS" w:cs="Times New Roman"/>
        </w:rPr>
        <w:t>n</w:t>
      </w:r>
      <w:r w:rsidRPr="00991DC8">
        <w:rPr>
          <w:rFonts w:ascii="Trebuchet MS" w:eastAsia="Calibri" w:hAnsi="Trebuchet MS" w:cs="Times New Roman"/>
        </w:rPr>
        <w:t xml:space="preserve"> HAI/AR outbreak</w:t>
      </w:r>
      <w:r w:rsidR="00D06C12" w:rsidRPr="00991DC8">
        <w:rPr>
          <w:rFonts w:ascii="Trebuchet MS" w:eastAsia="Calibri" w:hAnsi="Trebuchet MS" w:cs="Times New Roman"/>
        </w:rPr>
        <w:t>. S</w:t>
      </w:r>
      <w:r w:rsidRPr="00991DC8">
        <w:rPr>
          <w:rFonts w:ascii="Trebuchet MS" w:eastAsia="Calibri" w:hAnsi="Trebuchet MS" w:cs="Times New Roman"/>
        </w:rPr>
        <w:t xml:space="preserve">teps can be applied to other investigations, such as a suspected transmission event, sentinel cases of emerging pathogens, infection control breaches, and non-infectious toxin or chemical exposures. </w:t>
      </w:r>
      <w:r w:rsidR="00827D24" w:rsidRPr="00991DC8">
        <w:rPr>
          <w:rFonts w:ascii="Trebuchet MS" w:eastAsia="Calibri" w:hAnsi="Trebuchet MS" w:cs="Times New Roman"/>
        </w:rPr>
        <w:t xml:space="preserve">Although most steps in an outbreak investigation follow a logical process—from determining whether an outbreak exists to identifying and controlling the source—multiple steps </w:t>
      </w:r>
      <w:r w:rsidR="00D06C12" w:rsidRPr="00991DC8">
        <w:rPr>
          <w:rFonts w:ascii="Trebuchet MS" w:eastAsia="Calibri" w:hAnsi="Trebuchet MS" w:cs="Times New Roman"/>
        </w:rPr>
        <w:t>often</w:t>
      </w:r>
      <w:r w:rsidR="00827D24" w:rsidRPr="00991DC8">
        <w:rPr>
          <w:rFonts w:ascii="Trebuchet MS" w:eastAsia="Calibri" w:hAnsi="Trebuchet MS" w:cs="Times New Roman"/>
        </w:rPr>
        <w:t xml:space="preserve"> occur concurrently</w:t>
      </w:r>
      <w:r w:rsidR="00F76D92" w:rsidRPr="00991DC8">
        <w:rPr>
          <w:rFonts w:ascii="Trebuchet MS" w:eastAsia="Calibri" w:hAnsi="Trebuchet MS" w:cs="Times New Roman"/>
        </w:rPr>
        <w:t xml:space="preserve"> and not necessarily in a specific order</w:t>
      </w:r>
      <w:r w:rsidR="00827D24" w:rsidRPr="00991DC8">
        <w:rPr>
          <w:rFonts w:ascii="Trebuchet MS" w:eastAsia="Calibri" w:hAnsi="Trebuchet MS" w:cs="Times New Roman"/>
        </w:rPr>
        <w:t>.</w:t>
      </w:r>
      <w:r w:rsidR="00221BFC" w:rsidRPr="00991DC8">
        <w:rPr>
          <w:rFonts w:ascii="Trebuchet MS" w:eastAsia="Calibri" w:hAnsi="Trebuchet MS" w:cs="Times New Roman"/>
        </w:rPr>
        <w:t xml:space="preserve"> The steps are from the perspective of the public health agency. </w:t>
      </w:r>
      <w:r w:rsidR="00F76D92" w:rsidRPr="00991DC8">
        <w:rPr>
          <w:rFonts w:ascii="Trebuchet MS" w:eastAsia="Calibri" w:hAnsi="Trebuchet MS" w:cs="Times New Roman"/>
        </w:rPr>
        <w:t xml:space="preserve">See Box 5.3 for the steps of an outbreak investigation. </w:t>
      </w:r>
      <w:r w:rsidR="00221BFC" w:rsidRPr="00991DC8">
        <w:rPr>
          <w:rFonts w:ascii="Trebuchet MS" w:eastAsia="Calibri" w:hAnsi="Trebuchet MS" w:cs="Times New Roman"/>
        </w:rPr>
        <w:t xml:space="preserve">The healthcare facility </w:t>
      </w:r>
      <w:r w:rsidR="00B7716E">
        <w:rPr>
          <w:rFonts w:ascii="Trebuchet MS" w:eastAsia="Calibri" w:hAnsi="Trebuchet MS" w:cs="Times New Roman"/>
        </w:rPr>
        <w:t>might</w:t>
      </w:r>
      <w:r w:rsidR="002B5D6B" w:rsidRPr="00991DC8">
        <w:rPr>
          <w:rFonts w:ascii="Trebuchet MS" w:eastAsia="Calibri" w:hAnsi="Trebuchet MS" w:cs="Times New Roman"/>
        </w:rPr>
        <w:t xml:space="preserve"> </w:t>
      </w:r>
      <w:r w:rsidR="00AB6139" w:rsidRPr="00991DC8">
        <w:rPr>
          <w:rFonts w:ascii="Trebuchet MS" w:eastAsia="Calibri" w:hAnsi="Trebuchet MS" w:cs="Times New Roman"/>
        </w:rPr>
        <w:t>be</w:t>
      </w:r>
      <w:r w:rsidR="00221BFC" w:rsidRPr="00991DC8">
        <w:rPr>
          <w:rFonts w:ascii="Trebuchet MS" w:eastAsia="Calibri" w:hAnsi="Trebuchet MS" w:cs="Times New Roman"/>
        </w:rPr>
        <w:t xml:space="preserve"> concurrently implementing their outbreak response; </w:t>
      </w:r>
      <w:r w:rsidR="00AB6139" w:rsidRPr="00991DC8">
        <w:rPr>
          <w:rFonts w:ascii="Trebuchet MS" w:eastAsia="Calibri" w:hAnsi="Trebuchet MS" w:cs="Times New Roman"/>
        </w:rPr>
        <w:t>coordination should occur with each step</w:t>
      </w:r>
      <w:r w:rsidR="00221BFC" w:rsidRPr="00991DC8">
        <w:rPr>
          <w:rFonts w:ascii="Trebuchet MS" w:eastAsia="Calibri" w:hAnsi="Trebuchet MS" w:cs="Times New Roman"/>
        </w:rPr>
        <w:t>.</w:t>
      </w:r>
      <w:r w:rsidR="00AB6139" w:rsidRPr="00991DC8">
        <w:rPr>
          <w:rFonts w:ascii="Trebuchet MS" w:eastAsia="Calibri" w:hAnsi="Trebuchet MS" w:cs="Times New Roman"/>
        </w:rPr>
        <w:t xml:space="preserve"> </w:t>
      </w:r>
      <w:r w:rsidR="2A701B05" w:rsidRPr="00991DC8">
        <w:rPr>
          <w:rFonts w:ascii="Trebuchet MS" w:eastAsia="Calibri" w:hAnsi="Trebuchet MS" w:cs="Times New Roman"/>
        </w:rPr>
        <w:t xml:space="preserve">A response should be appropriately rapid, but it is important to also ensure </w:t>
      </w:r>
      <w:r w:rsidR="715C3FDF" w:rsidRPr="00991DC8">
        <w:rPr>
          <w:rFonts w:ascii="Trebuchet MS" w:eastAsia="Calibri" w:hAnsi="Trebuchet MS" w:cs="Times New Roman"/>
        </w:rPr>
        <w:t>accuracy. Take the time needed to gather information, do background research, and gather initial data.</w:t>
      </w:r>
    </w:p>
    <w:p w14:paraId="6CC87BD2" w14:textId="012314F1" w:rsidR="00D06C12" w:rsidRPr="00991DC8" w:rsidRDefault="00D06C12" w:rsidP="001D0E8B">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966917" w:rsidRPr="00991DC8" w14:paraId="651200FF" w14:textId="77777777" w:rsidTr="00D12B21">
        <w:tc>
          <w:tcPr>
            <w:tcW w:w="9350" w:type="dxa"/>
            <w:shd w:val="clear" w:color="auto" w:fill="D9D9D9" w:themeFill="background1" w:themeFillShade="D9"/>
          </w:tcPr>
          <w:p w14:paraId="2C152F5C" w14:textId="5C32D99C" w:rsidR="00D12B21" w:rsidRPr="00991DC8" w:rsidRDefault="00D12B21" w:rsidP="005D35B6">
            <w:pPr>
              <w:jc w:val="center"/>
              <w:rPr>
                <w:rFonts w:ascii="Trebuchet MS" w:eastAsia="Calibri" w:hAnsi="Trebuchet MS" w:cs="Times New Roman"/>
              </w:rPr>
            </w:pPr>
            <w:r w:rsidRPr="00991DC8">
              <w:rPr>
                <w:rFonts w:ascii="Trebuchet MS" w:eastAsia="Calibri" w:hAnsi="Trebuchet MS" w:cs="Times New Roman"/>
                <w:b/>
                <w:bCs/>
              </w:rPr>
              <w:t>Box 5.3 Steps of an Outbreak Investigation</w:t>
            </w:r>
          </w:p>
          <w:p w14:paraId="3781EE93" w14:textId="77777777" w:rsidR="00D12B21" w:rsidRPr="00991DC8" w:rsidRDefault="00D12B21" w:rsidP="001D0E8B">
            <w:pPr>
              <w:rPr>
                <w:rFonts w:ascii="Trebuchet MS" w:eastAsia="Calibri" w:hAnsi="Trebuchet MS" w:cs="Times New Roman"/>
              </w:rPr>
            </w:pPr>
          </w:p>
          <w:p w14:paraId="682F717E" w14:textId="014B2503"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Perform an initial assessment</w:t>
            </w:r>
          </w:p>
          <w:p w14:paraId="328D9EFD" w14:textId="1887B2E1"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Verify the diagnosis</w:t>
            </w:r>
          </w:p>
          <w:p w14:paraId="7E192E17" w14:textId="1A70C910"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Assemble and brief the outbreak response team</w:t>
            </w:r>
          </w:p>
          <w:p w14:paraId="4B1C6FD9" w14:textId="41F8AD64"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Establish a plan and prepare for fieldwork</w:t>
            </w:r>
          </w:p>
          <w:p w14:paraId="1CFBC455" w14:textId="0F0EC53D"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Confirm the presence of an outbreak</w:t>
            </w:r>
          </w:p>
          <w:p w14:paraId="01A7A4F5" w14:textId="0021F2E5"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 xml:space="preserve">Establish </w:t>
            </w:r>
            <w:r w:rsidR="009B73D5">
              <w:rPr>
                <w:rFonts w:ascii="Trebuchet MS" w:eastAsia="Calibri" w:hAnsi="Trebuchet MS" w:cs="Times New Roman"/>
              </w:rPr>
              <w:t xml:space="preserve">preliminary </w:t>
            </w:r>
            <w:r w:rsidRPr="00991DC8">
              <w:rPr>
                <w:rFonts w:ascii="Trebuchet MS" w:eastAsia="Calibri" w:hAnsi="Trebuchet MS" w:cs="Times New Roman"/>
              </w:rPr>
              <w:t>case definition and classification criteria</w:t>
            </w:r>
          </w:p>
          <w:p w14:paraId="177007B3" w14:textId="68A9C7E0"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Identify and count cases</w:t>
            </w:r>
          </w:p>
          <w:p w14:paraId="3FE41673" w14:textId="02531637"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 xml:space="preserve">Collect, organize, and analyze data </w:t>
            </w:r>
          </w:p>
          <w:p w14:paraId="0931204C" w14:textId="56F03DD5"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Perform an infection control assessment</w:t>
            </w:r>
          </w:p>
          <w:p w14:paraId="3CB0CA7E" w14:textId="7D2B2AAB"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Consider an environmental assessment</w:t>
            </w:r>
          </w:p>
          <w:p w14:paraId="6555172B" w14:textId="1D621726" w:rsidR="00966917" w:rsidRPr="00991DC8" w:rsidRDefault="00966917" w:rsidP="00966917">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Recommend control measures</w:t>
            </w:r>
          </w:p>
          <w:p w14:paraId="0DC3665D" w14:textId="77777777" w:rsidR="00D12B21" w:rsidRPr="00991DC8" w:rsidRDefault="00966917" w:rsidP="00D12B21">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Interpret result</w:t>
            </w:r>
            <w:r w:rsidR="00D12B21" w:rsidRPr="00991DC8">
              <w:rPr>
                <w:rFonts w:ascii="Trebuchet MS" w:eastAsia="Calibri" w:hAnsi="Trebuchet MS" w:cs="Times New Roman"/>
              </w:rPr>
              <w:t>s</w:t>
            </w:r>
          </w:p>
          <w:p w14:paraId="2CCAE72F" w14:textId="312C5B9D" w:rsidR="00D12B21" w:rsidRPr="00991DC8" w:rsidRDefault="00966917" w:rsidP="00D12B21">
            <w:pPr>
              <w:pStyle w:val="ListParagraph"/>
              <w:numPr>
                <w:ilvl w:val="0"/>
                <w:numId w:val="38"/>
              </w:numPr>
              <w:rPr>
                <w:rFonts w:ascii="Trebuchet MS" w:eastAsia="Calibri" w:hAnsi="Trebuchet MS" w:cs="Times New Roman"/>
              </w:rPr>
            </w:pPr>
            <w:r w:rsidRPr="00991DC8">
              <w:rPr>
                <w:rFonts w:ascii="Trebuchet MS" w:eastAsia="Calibri" w:hAnsi="Trebuchet MS" w:cs="Times New Roman"/>
              </w:rPr>
              <w:t>Monitor the outbreak until completion</w:t>
            </w:r>
          </w:p>
          <w:p w14:paraId="35334028" w14:textId="77777777" w:rsidR="00D12B21" w:rsidRPr="00991DC8" w:rsidRDefault="00D12B21" w:rsidP="00D12B21">
            <w:pPr>
              <w:rPr>
                <w:rFonts w:ascii="Trebuchet MS" w:eastAsia="Calibri" w:hAnsi="Trebuchet MS" w:cs="Times New Roman"/>
              </w:rPr>
            </w:pPr>
          </w:p>
          <w:p w14:paraId="75EB75C5" w14:textId="317BAD30" w:rsidR="00966917" w:rsidRPr="00991DC8" w:rsidRDefault="00D12B21" w:rsidP="00D12B21">
            <w:pPr>
              <w:rPr>
                <w:rFonts w:ascii="Trebuchet MS" w:eastAsia="Calibri" w:hAnsi="Trebuchet MS" w:cs="Times New Roman"/>
              </w:rPr>
            </w:pPr>
            <w:r w:rsidRPr="00991DC8">
              <w:rPr>
                <w:rFonts w:ascii="Trebuchet MS" w:eastAsia="Calibri" w:hAnsi="Trebuchet MS" w:cs="Times New Roman"/>
              </w:rPr>
              <w:t>Not all steps might be performed in every outbreak response. Steps might not be performed in order, and some steps might occur concurrently.</w:t>
            </w:r>
          </w:p>
        </w:tc>
      </w:tr>
    </w:tbl>
    <w:p w14:paraId="39E71E05" w14:textId="77777777" w:rsidR="00966917" w:rsidRPr="00991DC8" w:rsidRDefault="00966917" w:rsidP="001D0E8B">
      <w:pPr>
        <w:spacing w:after="0" w:line="240" w:lineRule="auto"/>
        <w:rPr>
          <w:rFonts w:ascii="Trebuchet MS" w:eastAsia="Calibri" w:hAnsi="Trebuchet MS" w:cs="Times New Roman"/>
        </w:rPr>
      </w:pPr>
    </w:p>
    <w:p w14:paraId="2CAD449A" w14:textId="77777777" w:rsidR="00CD70CE" w:rsidRDefault="00CD70CE" w:rsidP="0059184F">
      <w:pPr>
        <w:pStyle w:val="Heading2"/>
        <w:rPr>
          <w:rFonts w:asciiTheme="minorHAnsi" w:eastAsia="Calibri" w:hAnsiTheme="minorHAnsi" w:cstheme="minorHAnsi"/>
          <w:b/>
          <w:bCs/>
          <w:color w:val="002060"/>
          <w:sz w:val="28"/>
          <w:szCs w:val="28"/>
        </w:rPr>
      </w:pPr>
    </w:p>
    <w:p w14:paraId="393E1595" w14:textId="6A85DE47" w:rsidR="006C71D8" w:rsidRPr="0059184F" w:rsidRDefault="006C71D8" w:rsidP="0059184F">
      <w:pPr>
        <w:pStyle w:val="Heading2"/>
        <w:rPr>
          <w:rFonts w:asciiTheme="minorHAnsi" w:eastAsia="Calibri" w:hAnsiTheme="minorHAnsi" w:cstheme="minorHAnsi"/>
          <w:b/>
          <w:bCs/>
          <w:color w:val="002060"/>
          <w:sz w:val="28"/>
          <w:szCs w:val="28"/>
        </w:rPr>
      </w:pPr>
      <w:bookmarkStart w:id="3" w:name="_Toc82616880"/>
      <w:r w:rsidRPr="0059184F">
        <w:rPr>
          <w:rFonts w:asciiTheme="minorHAnsi" w:eastAsia="Calibri" w:hAnsiTheme="minorHAnsi" w:cstheme="minorHAnsi"/>
          <w:b/>
          <w:bCs/>
          <w:color w:val="002060"/>
          <w:sz w:val="28"/>
          <w:szCs w:val="28"/>
        </w:rPr>
        <w:t>PERFORM AN INITIAL ASSESSMENT</w:t>
      </w:r>
      <w:bookmarkEnd w:id="3"/>
    </w:p>
    <w:p w14:paraId="547F4CF1" w14:textId="77777777" w:rsidR="006C71D8" w:rsidRPr="00991DC8" w:rsidRDefault="006C71D8" w:rsidP="001D0E8B">
      <w:pPr>
        <w:spacing w:after="0" w:line="240" w:lineRule="auto"/>
        <w:rPr>
          <w:rFonts w:ascii="Trebuchet MS" w:eastAsia="Calibri" w:hAnsi="Trebuchet MS" w:cs="Times New Roman"/>
        </w:rPr>
      </w:pPr>
    </w:p>
    <w:p w14:paraId="6A867F67" w14:textId="4569019E" w:rsidR="007E58C5" w:rsidRPr="00991DC8" w:rsidRDefault="00966917" w:rsidP="00E84009">
      <w:pPr>
        <w:pStyle w:val="ListParagraph"/>
        <w:numPr>
          <w:ilvl w:val="2"/>
          <w:numId w:val="30"/>
        </w:numPr>
        <w:spacing w:after="0" w:line="240" w:lineRule="auto"/>
        <w:rPr>
          <w:rFonts w:ascii="Trebuchet MS" w:eastAsia="Calibri" w:hAnsi="Trebuchet MS" w:cs="Times New Roman"/>
          <w:b/>
        </w:rPr>
      </w:pPr>
      <w:r w:rsidRPr="00991DC8">
        <w:rPr>
          <w:rFonts w:ascii="Trebuchet MS" w:eastAsia="Calibri" w:hAnsi="Trebuchet MS" w:cs="Times New Roman"/>
          <w:b/>
        </w:rPr>
        <w:t xml:space="preserve">Perform an </w:t>
      </w:r>
      <w:r w:rsidR="004A06E2" w:rsidRPr="00991DC8">
        <w:rPr>
          <w:rFonts w:ascii="Trebuchet MS" w:eastAsia="Calibri" w:hAnsi="Trebuchet MS" w:cs="Times New Roman"/>
          <w:b/>
        </w:rPr>
        <w:t>Initial Assessment</w:t>
      </w:r>
      <w:r w:rsidR="007E58C5" w:rsidRPr="00991DC8">
        <w:rPr>
          <w:rFonts w:ascii="Trebuchet MS" w:eastAsia="Calibri" w:hAnsi="Trebuchet MS" w:cs="Times New Roman"/>
          <w:b/>
        </w:rPr>
        <w:t xml:space="preserve"> </w:t>
      </w:r>
    </w:p>
    <w:p w14:paraId="439F66EE" w14:textId="77777777" w:rsidR="001D0E8B" w:rsidRPr="00991DC8" w:rsidRDefault="001D0E8B" w:rsidP="001D0E8B">
      <w:pPr>
        <w:spacing w:after="0" w:line="240" w:lineRule="auto"/>
        <w:rPr>
          <w:rFonts w:ascii="Trebuchet MS" w:eastAsia="Calibri" w:hAnsi="Trebuchet MS" w:cs="Times New Roman"/>
          <w:b/>
        </w:rPr>
      </w:pPr>
    </w:p>
    <w:p w14:paraId="4359F018" w14:textId="2BC61908" w:rsidR="008376CC" w:rsidRPr="00991DC8" w:rsidRDefault="0331CCCA" w:rsidP="00EB4803">
      <w:pPr>
        <w:spacing w:after="0" w:line="240" w:lineRule="auto"/>
        <w:rPr>
          <w:rFonts w:ascii="Trebuchet MS" w:eastAsia="Calibri" w:hAnsi="Trebuchet MS" w:cs="Times New Roman"/>
          <w:i/>
          <w:iCs/>
        </w:rPr>
      </w:pPr>
      <w:bookmarkStart w:id="4" w:name="_Hlk31805585"/>
      <w:r w:rsidRPr="00991DC8">
        <w:rPr>
          <w:rFonts w:ascii="Trebuchet MS" w:eastAsia="Calibri" w:hAnsi="Trebuchet MS" w:cs="Times New Roman"/>
          <w:i/>
          <w:iCs/>
        </w:rPr>
        <w:t>5.</w:t>
      </w:r>
      <w:r w:rsidR="008F0F9A" w:rsidRPr="00991DC8">
        <w:rPr>
          <w:rFonts w:ascii="Trebuchet MS" w:eastAsia="Calibri" w:hAnsi="Trebuchet MS" w:cs="Times New Roman"/>
          <w:i/>
          <w:iCs/>
        </w:rPr>
        <w:t>1</w:t>
      </w:r>
      <w:r w:rsidRPr="00991DC8">
        <w:rPr>
          <w:rFonts w:ascii="Trebuchet MS" w:eastAsia="Calibri" w:hAnsi="Trebuchet MS" w:cs="Times New Roman"/>
          <w:i/>
          <w:iCs/>
        </w:rPr>
        <w:t xml:space="preserve">.1.1 Initial </w:t>
      </w:r>
      <w:r w:rsidR="443A7C26" w:rsidRPr="00991DC8">
        <w:rPr>
          <w:rFonts w:ascii="Trebuchet MS" w:eastAsia="Calibri" w:hAnsi="Trebuchet MS" w:cs="Times New Roman"/>
          <w:i/>
          <w:iCs/>
        </w:rPr>
        <w:t xml:space="preserve">Information </w:t>
      </w:r>
      <w:r w:rsidRPr="00991DC8">
        <w:rPr>
          <w:rFonts w:ascii="Trebuchet MS" w:eastAsia="Calibri" w:hAnsi="Trebuchet MS" w:cs="Times New Roman"/>
          <w:i/>
          <w:iCs/>
        </w:rPr>
        <w:t>to be Gathered</w:t>
      </w:r>
    </w:p>
    <w:p w14:paraId="74F16719" w14:textId="77777777" w:rsidR="001D0E8B" w:rsidRPr="00991DC8" w:rsidRDefault="001D0E8B" w:rsidP="001D0E8B">
      <w:pPr>
        <w:spacing w:after="0" w:line="240" w:lineRule="auto"/>
        <w:rPr>
          <w:rFonts w:ascii="Trebuchet MS" w:eastAsia="Calibri" w:hAnsi="Trebuchet MS" w:cs="Times New Roman"/>
          <w:iCs/>
        </w:rPr>
      </w:pPr>
    </w:p>
    <w:p w14:paraId="1276A357" w14:textId="77777777" w:rsidR="00CD70CE" w:rsidRDefault="00CD70CE" w:rsidP="001D0E8B">
      <w:pPr>
        <w:spacing w:after="0" w:line="240" w:lineRule="auto"/>
        <w:rPr>
          <w:rFonts w:ascii="Trebuchet MS" w:eastAsia="Calibri" w:hAnsi="Trebuchet MS" w:cs="Times New Roman"/>
          <w:iCs/>
        </w:rPr>
      </w:pPr>
    </w:p>
    <w:p w14:paraId="76B2A9C8" w14:textId="77777777" w:rsidR="00CD70CE" w:rsidRDefault="00CD70CE" w:rsidP="001D0E8B">
      <w:pPr>
        <w:spacing w:after="0" w:line="240" w:lineRule="auto"/>
        <w:rPr>
          <w:rFonts w:ascii="Trebuchet MS" w:eastAsia="Calibri" w:hAnsi="Trebuchet MS" w:cs="Times New Roman"/>
          <w:iCs/>
        </w:rPr>
      </w:pPr>
    </w:p>
    <w:p w14:paraId="44D27699" w14:textId="6C64EBB0" w:rsidR="007E58C5" w:rsidRPr="00991DC8" w:rsidRDefault="004A06E2" w:rsidP="001D0E8B">
      <w:pPr>
        <w:spacing w:after="0" w:line="240" w:lineRule="auto"/>
        <w:rPr>
          <w:rFonts w:ascii="Trebuchet MS" w:eastAsia="Calibri" w:hAnsi="Trebuchet MS" w:cs="Times New Roman"/>
        </w:rPr>
      </w:pPr>
      <w:r w:rsidRPr="00991DC8">
        <w:rPr>
          <w:rFonts w:ascii="Trebuchet MS" w:eastAsia="Calibri" w:hAnsi="Trebuchet MS" w:cs="Times New Roman"/>
          <w:iCs/>
        </w:rPr>
        <w:t xml:space="preserve">When a </w:t>
      </w:r>
      <w:r w:rsidR="00AB7600" w:rsidRPr="00991DC8">
        <w:rPr>
          <w:rFonts w:ascii="Trebuchet MS" w:eastAsia="Calibri" w:hAnsi="Trebuchet MS" w:cs="Times New Roman"/>
          <w:iCs/>
        </w:rPr>
        <w:t xml:space="preserve">cluster or </w:t>
      </w:r>
      <w:r w:rsidRPr="00991DC8">
        <w:rPr>
          <w:rFonts w:ascii="Trebuchet MS" w:eastAsia="Calibri" w:hAnsi="Trebuchet MS" w:cs="Times New Roman"/>
          <w:iCs/>
        </w:rPr>
        <w:t xml:space="preserve">suspected outbreak is detected, </w:t>
      </w:r>
      <w:r w:rsidR="00E12786" w:rsidRPr="00991DC8">
        <w:rPr>
          <w:rFonts w:ascii="Trebuchet MS" w:eastAsia="Calibri" w:hAnsi="Trebuchet MS" w:cs="Times New Roman"/>
          <w:iCs/>
        </w:rPr>
        <w:t xml:space="preserve">as much of </w:t>
      </w:r>
      <w:r w:rsidR="007E58C5" w:rsidRPr="00991DC8">
        <w:rPr>
          <w:rFonts w:ascii="Trebuchet MS" w:eastAsia="Calibri" w:hAnsi="Trebuchet MS" w:cs="Times New Roman"/>
          <w:iCs/>
        </w:rPr>
        <w:t xml:space="preserve">the following </w:t>
      </w:r>
      <w:r w:rsidR="008376CC" w:rsidRPr="00991DC8">
        <w:rPr>
          <w:rFonts w:ascii="Trebuchet MS" w:eastAsia="Calibri" w:hAnsi="Trebuchet MS" w:cs="Times New Roman"/>
          <w:iCs/>
        </w:rPr>
        <w:t xml:space="preserve">information </w:t>
      </w:r>
      <w:r w:rsidR="007E58C5" w:rsidRPr="00991DC8">
        <w:rPr>
          <w:rFonts w:ascii="Trebuchet MS" w:eastAsia="Calibri" w:hAnsi="Trebuchet MS" w:cs="Times New Roman"/>
          <w:iCs/>
        </w:rPr>
        <w:t xml:space="preserve">should be </w:t>
      </w:r>
      <w:r w:rsidR="008376CC" w:rsidRPr="00991DC8">
        <w:rPr>
          <w:rFonts w:ascii="Trebuchet MS" w:eastAsia="Calibri" w:hAnsi="Trebuchet MS" w:cs="Times New Roman"/>
          <w:iCs/>
        </w:rPr>
        <w:t>collected</w:t>
      </w:r>
      <w:r w:rsidR="00E12786" w:rsidRPr="00991DC8">
        <w:rPr>
          <w:rFonts w:ascii="Trebuchet MS" w:eastAsia="Calibri" w:hAnsi="Trebuchet MS" w:cs="Times New Roman"/>
          <w:iCs/>
        </w:rPr>
        <w:t xml:space="preserve"> as possible, knowing that some information might not initially be available</w:t>
      </w:r>
      <w:r w:rsidR="00827D24" w:rsidRPr="00991DC8">
        <w:rPr>
          <w:rFonts w:ascii="Trebuchet MS" w:eastAsia="Calibri" w:hAnsi="Trebuchet MS" w:cs="Times New Roman"/>
          <w:iCs/>
        </w:rPr>
        <w:t xml:space="preserve">. Initial data gathering might include conversations with the facility, brief review of medical records if easily accessible, and brief review of public health surveillance data. </w:t>
      </w:r>
      <w:r w:rsidR="007A11C7" w:rsidRPr="00991DC8">
        <w:rPr>
          <w:rFonts w:ascii="Trebuchet MS" w:eastAsia="Calibri" w:hAnsi="Trebuchet MS" w:cs="Times New Roman"/>
          <w:iCs/>
        </w:rPr>
        <w:t>Initial information can include</w:t>
      </w:r>
      <w:r w:rsidR="00827D24" w:rsidRPr="00991DC8">
        <w:rPr>
          <w:rFonts w:ascii="Trebuchet MS" w:eastAsia="Calibri" w:hAnsi="Trebuchet MS" w:cs="Times New Roman"/>
          <w:iCs/>
        </w:rPr>
        <w:t>:</w:t>
      </w:r>
      <w:r w:rsidR="007E58C5" w:rsidRPr="00991DC8">
        <w:rPr>
          <w:rFonts w:ascii="Trebuchet MS" w:eastAsia="Calibri" w:hAnsi="Trebuchet MS" w:cs="Times New Roman"/>
          <w:iCs/>
        </w:rPr>
        <w:t xml:space="preserve"> </w:t>
      </w:r>
    </w:p>
    <w:p w14:paraId="0A3BE16D" w14:textId="25F88BEE" w:rsidR="008376CC" w:rsidRPr="00991DC8" w:rsidRDefault="00E12786"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Specific</w:t>
      </w:r>
      <w:r w:rsidR="008376CC" w:rsidRPr="00991DC8">
        <w:rPr>
          <w:rFonts w:ascii="Trebuchet MS" w:eastAsia="Calibri" w:hAnsi="Trebuchet MS" w:cs="Times New Roman"/>
        </w:rPr>
        <w:t xml:space="preserve"> pathogen, infection, or </w:t>
      </w:r>
      <w:proofErr w:type="gramStart"/>
      <w:r w:rsidR="008376CC" w:rsidRPr="00991DC8">
        <w:rPr>
          <w:rFonts w:ascii="Trebuchet MS" w:eastAsia="Calibri" w:hAnsi="Trebuchet MS" w:cs="Times New Roman"/>
        </w:rPr>
        <w:t>syndrome</w:t>
      </w:r>
      <w:r w:rsidR="001570E4" w:rsidRPr="00991DC8">
        <w:rPr>
          <w:rFonts w:ascii="Trebuchet MS" w:eastAsia="Calibri" w:hAnsi="Trebuchet MS" w:cs="Times New Roman"/>
        </w:rPr>
        <w:t>;</w:t>
      </w:r>
      <w:proofErr w:type="gramEnd"/>
    </w:p>
    <w:p w14:paraId="46135E32" w14:textId="5C836707" w:rsidR="00790431" w:rsidRPr="00CD70CE" w:rsidRDefault="00E12786" w:rsidP="00790431">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Number of</w:t>
      </w:r>
      <w:r w:rsidR="008376CC" w:rsidRPr="00991DC8">
        <w:rPr>
          <w:rFonts w:ascii="Trebuchet MS" w:eastAsia="Calibri" w:hAnsi="Trebuchet MS" w:cs="Times New Roman"/>
        </w:rPr>
        <w:t xml:space="preserve"> cases identified</w:t>
      </w:r>
      <w:r w:rsidRPr="00991DC8">
        <w:rPr>
          <w:rFonts w:ascii="Trebuchet MS" w:eastAsia="Calibri" w:hAnsi="Trebuchet MS" w:cs="Times New Roman"/>
        </w:rPr>
        <w:t>, types of cases (e.g., infections vs. colonization, occurring primarily in patients vs. patients and staff)</w:t>
      </w:r>
      <w:r w:rsidR="007C0F40" w:rsidRPr="00991DC8">
        <w:rPr>
          <w:rFonts w:ascii="Trebuchet MS" w:eastAsia="Calibri" w:hAnsi="Trebuchet MS" w:cs="Times New Roman"/>
        </w:rPr>
        <w:t>, and outcomes (e.g., number of deaths</w:t>
      </w:r>
      <w:proofErr w:type="gramStart"/>
      <w:r w:rsidR="007C0F40" w:rsidRPr="00991DC8">
        <w:rPr>
          <w:rFonts w:ascii="Trebuchet MS" w:eastAsia="Calibri" w:hAnsi="Trebuchet MS" w:cs="Times New Roman"/>
        </w:rPr>
        <w:t>)</w:t>
      </w:r>
      <w:r w:rsidR="001570E4" w:rsidRPr="00991DC8">
        <w:rPr>
          <w:rFonts w:ascii="Trebuchet MS" w:eastAsia="Calibri" w:hAnsi="Trebuchet MS" w:cs="Times New Roman"/>
        </w:rPr>
        <w:t>;</w:t>
      </w:r>
      <w:proofErr w:type="gramEnd"/>
    </w:p>
    <w:p w14:paraId="40124049" w14:textId="77777777" w:rsidR="00CA625C" w:rsidRPr="00991DC8" w:rsidRDefault="00CA625C" w:rsidP="00CA625C">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 xml:space="preserve">Date of detection of suspected </w:t>
      </w:r>
      <w:proofErr w:type="gramStart"/>
      <w:r w:rsidRPr="00991DC8">
        <w:rPr>
          <w:rFonts w:ascii="Trebuchet MS" w:eastAsia="Calibri" w:hAnsi="Trebuchet MS" w:cs="Times New Roman"/>
        </w:rPr>
        <w:t>outbreak;</w:t>
      </w:r>
      <w:proofErr w:type="gramEnd"/>
    </w:p>
    <w:p w14:paraId="30099570" w14:textId="28791AC3" w:rsidR="008376CC" w:rsidRPr="00991DC8" w:rsidRDefault="008376CC"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 xml:space="preserve">Characteristics of the </w:t>
      </w:r>
      <w:r w:rsidR="00E12786" w:rsidRPr="00991DC8">
        <w:rPr>
          <w:rFonts w:ascii="Trebuchet MS" w:eastAsia="Calibri" w:hAnsi="Trebuchet MS" w:cs="Times New Roman"/>
        </w:rPr>
        <w:t>patients/affected population</w:t>
      </w:r>
      <w:r w:rsidRPr="00991DC8">
        <w:rPr>
          <w:rFonts w:ascii="Trebuchet MS" w:eastAsia="Calibri" w:hAnsi="Trebuchet MS" w:cs="Times New Roman"/>
        </w:rPr>
        <w:t xml:space="preserve"> (e.g., </w:t>
      </w:r>
      <w:r w:rsidR="00A96329">
        <w:rPr>
          <w:rFonts w:ascii="Trebuchet MS" w:eastAsia="Calibri" w:hAnsi="Trebuchet MS" w:cs="Times New Roman"/>
        </w:rPr>
        <w:t>basic demographics and</w:t>
      </w:r>
      <w:r w:rsidR="0003584D">
        <w:rPr>
          <w:rFonts w:ascii="Trebuchet MS" w:eastAsia="Calibri" w:hAnsi="Trebuchet MS" w:cs="Times New Roman"/>
        </w:rPr>
        <w:t>/or</w:t>
      </w:r>
      <w:r w:rsidR="00A96329">
        <w:rPr>
          <w:rFonts w:ascii="Trebuchet MS" w:eastAsia="Calibri" w:hAnsi="Trebuchet MS" w:cs="Times New Roman"/>
        </w:rPr>
        <w:t xml:space="preserve"> </w:t>
      </w:r>
      <w:r w:rsidR="00DB4F1F">
        <w:rPr>
          <w:rFonts w:ascii="Trebuchet MS" w:eastAsia="Calibri" w:hAnsi="Trebuchet MS" w:cs="Times New Roman"/>
        </w:rPr>
        <w:t xml:space="preserve">underlying conditions; </w:t>
      </w:r>
      <w:r w:rsidR="007A03D7">
        <w:rPr>
          <w:rFonts w:ascii="Trebuchet MS" w:eastAsia="Calibri" w:hAnsi="Trebuchet MS" w:cs="Times New Roman"/>
        </w:rPr>
        <w:t>timing/</w:t>
      </w:r>
      <w:r w:rsidR="001D2F0A" w:rsidRPr="00991DC8">
        <w:rPr>
          <w:rFonts w:ascii="Trebuchet MS" w:eastAsia="Calibri" w:hAnsi="Trebuchet MS" w:cs="Times New Roman"/>
        </w:rPr>
        <w:t>d</w:t>
      </w:r>
      <w:r w:rsidR="001D2F0A">
        <w:rPr>
          <w:rFonts w:ascii="Trebuchet MS" w:eastAsia="Calibri" w:hAnsi="Trebuchet MS" w:cs="Times New Roman"/>
        </w:rPr>
        <w:t>etail</w:t>
      </w:r>
      <w:r w:rsidR="001D2F0A" w:rsidRPr="00991DC8">
        <w:rPr>
          <w:rFonts w:ascii="Trebuchet MS" w:eastAsia="Calibri" w:hAnsi="Trebuchet MS" w:cs="Times New Roman"/>
        </w:rPr>
        <w:t xml:space="preserve">s </w:t>
      </w:r>
      <w:r w:rsidR="00E12786" w:rsidRPr="00991DC8">
        <w:rPr>
          <w:rFonts w:ascii="Trebuchet MS" w:eastAsia="Calibri" w:hAnsi="Trebuchet MS" w:cs="Times New Roman"/>
        </w:rPr>
        <w:t xml:space="preserve">of </w:t>
      </w:r>
      <w:r w:rsidR="001D2F0A">
        <w:rPr>
          <w:rFonts w:ascii="Trebuchet MS" w:eastAsia="Calibri" w:hAnsi="Trebuchet MS" w:cs="Times New Roman"/>
        </w:rPr>
        <w:t xml:space="preserve">potential </w:t>
      </w:r>
      <w:r w:rsidR="00051788">
        <w:rPr>
          <w:rFonts w:ascii="Trebuchet MS" w:eastAsia="Calibri" w:hAnsi="Trebuchet MS" w:cs="Times New Roman"/>
        </w:rPr>
        <w:t xml:space="preserve">exposures such as </w:t>
      </w:r>
      <w:r w:rsidR="00B0589E" w:rsidRPr="00991DC8">
        <w:rPr>
          <w:rFonts w:ascii="Trebuchet MS" w:eastAsia="Calibri" w:hAnsi="Trebuchet MS" w:cs="Times New Roman"/>
        </w:rPr>
        <w:t xml:space="preserve">visits, procedures, surgery, </w:t>
      </w:r>
      <w:r w:rsidR="00E12786" w:rsidRPr="00991DC8">
        <w:rPr>
          <w:rFonts w:ascii="Trebuchet MS" w:eastAsia="Calibri" w:hAnsi="Trebuchet MS" w:cs="Times New Roman"/>
        </w:rPr>
        <w:t>admission/discharge</w:t>
      </w:r>
      <w:r w:rsidR="00180E4D">
        <w:rPr>
          <w:rFonts w:ascii="Trebuchet MS" w:eastAsia="Calibri" w:hAnsi="Trebuchet MS" w:cs="Times New Roman"/>
        </w:rPr>
        <w:t xml:space="preserve">; timing/details of </w:t>
      </w:r>
      <w:r w:rsidR="00D32A20">
        <w:rPr>
          <w:rFonts w:ascii="Trebuchet MS" w:eastAsia="Calibri" w:hAnsi="Trebuchet MS" w:cs="Times New Roman"/>
        </w:rPr>
        <w:t xml:space="preserve">symptoms, </w:t>
      </w:r>
      <w:r w:rsidR="000B278E">
        <w:rPr>
          <w:rFonts w:ascii="Trebuchet MS" w:eastAsia="Calibri" w:hAnsi="Trebuchet MS" w:cs="Times New Roman"/>
        </w:rPr>
        <w:t xml:space="preserve">testing, </w:t>
      </w:r>
      <w:r w:rsidR="00D90DBC">
        <w:rPr>
          <w:rFonts w:ascii="Trebuchet MS" w:eastAsia="Calibri" w:hAnsi="Trebuchet MS" w:cs="Times New Roman"/>
        </w:rPr>
        <w:t xml:space="preserve">diagnosis, </w:t>
      </w:r>
      <w:r w:rsidR="008C3FA3">
        <w:rPr>
          <w:rFonts w:ascii="Trebuchet MS" w:eastAsia="Calibri" w:hAnsi="Trebuchet MS" w:cs="Times New Roman"/>
        </w:rPr>
        <w:t xml:space="preserve">hospitalization or other follow-up care, </w:t>
      </w:r>
      <w:r w:rsidR="001314AC">
        <w:rPr>
          <w:rFonts w:ascii="Trebuchet MS" w:eastAsia="Calibri" w:hAnsi="Trebuchet MS" w:cs="Times New Roman"/>
        </w:rPr>
        <w:t xml:space="preserve">and </w:t>
      </w:r>
      <w:proofErr w:type="gramStart"/>
      <w:r w:rsidR="00E12786" w:rsidRPr="00991DC8">
        <w:rPr>
          <w:rFonts w:ascii="Trebuchet MS" w:eastAsia="Calibri" w:hAnsi="Trebuchet MS" w:cs="Times New Roman"/>
        </w:rPr>
        <w:t>death</w:t>
      </w:r>
      <w:r w:rsidR="00CB3AC4">
        <w:rPr>
          <w:rFonts w:ascii="Trebuchet MS" w:eastAsia="Calibri" w:hAnsi="Trebuchet MS" w:cs="Times New Roman"/>
        </w:rPr>
        <w:t>;</w:t>
      </w:r>
      <w:r w:rsidR="001570E4" w:rsidRPr="00991DC8">
        <w:rPr>
          <w:rFonts w:ascii="Trebuchet MS" w:eastAsia="Calibri" w:hAnsi="Trebuchet MS" w:cs="Times New Roman"/>
        </w:rPr>
        <w:t>;</w:t>
      </w:r>
      <w:proofErr w:type="gramEnd"/>
    </w:p>
    <w:p w14:paraId="08BBA606" w14:textId="4EE7D016" w:rsidR="00921992" w:rsidRPr="00991DC8" w:rsidRDefault="00921992"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Type of setting and setting characteristics (e.g., if a skilled nursing facility, does the facility have multiple units, care for ventilated patients, etc.</w:t>
      </w:r>
      <w:proofErr w:type="gramStart"/>
      <w:r w:rsidRPr="00991DC8">
        <w:rPr>
          <w:rFonts w:ascii="Trebuchet MS" w:eastAsia="Calibri" w:hAnsi="Trebuchet MS" w:cs="Times New Roman"/>
        </w:rPr>
        <w:t>);</w:t>
      </w:r>
      <w:proofErr w:type="gramEnd"/>
    </w:p>
    <w:p w14:paraId="1B6580C3" w14:textId="4F76852F" w:rsidR="00790431" w:rsidRPr="0059184F" w:rsidRDefault="00E12786" w:rsidP="0059184F">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Location of the cases (e.g., unit vs. facility-wide, type of unit)</w:t>
      </w:r>
    </w:p>
    <w:p w14:paraId="713C819B" w14:textId="168C31F7" w:rsidR="008376CC" w:rsidRPr="00991DC8" w:rsidRDefault="00E12786"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Any testing information available (e.g., laboratory name, dates of culture/testing, additional testing performed, methodology used</w:t>
      </w:r>
      <w:proofErr w:type="gramStart"/>
      <w:r w:rsidRPr="00991DC8">
        <w:rPr>
          <w:rFonts w:ascii="Trebuchet MS" w:eastAsia="Calibri" w:hAnsi="Trebuchet MS" w:cs="Times New Roman"/>
        </w:rPr>
        <w:t>)</w:t>
      </w:r>
      <w:r w:rsidR="001570E4" w:rsidRPr="00991DC8">
        <w:rPr>
          <w:rFonts w:ascii="Trebuchet MS" w:eastAsia="Calibri" w:hAnsi="Trebuchet MS" w:cs="Times New Roman"/>
        </w:rPr>
        <w:t>;</w:t>
      </w:r>
      <w:proofErr w:type="gramEnd"/>
    </w:p>
    <w:p w14:paraId="3BB10983" w14:textId="5A6FC67E" w:rsidR="008376CC" w:rsidRPr="00991DC8" w:rsidRDefault="00E12786"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Known or expected background rate</w:t>
      </w:r>
      <w:r w:rsidR="007C0F40" w:rsidRPr="00991DC8">
        <w:rPr>
          <w:rFonts w:ascii="Trebuchet MS" w:eastAsia="Calibri" w:hAnsi="Trebuchet MS" w:cs="Times New Roman"/>
        </w:rPr>
        <w:t xml:space="preserve">, if </w:t>
      </w:r>
      <w:proofErr w:type="gramStart"/>
      <w:r w:rsidR="007C0F40" w:rsidRPr="00991DC8">
        <w:rPr>
          <w:rFonts w:ascii="Trebuchet MS" w:eastAsia="Calibri" w:hAnsi="Trebuchet MS" w:cs="Times New Roman"/>
        </w:rPr>
        <w:t>known</w:t>
      </w:r>
      <w:r w:rsidR="001570E4" w:rsidRPr="00991DC8">
        <w:rPr>
          <w:rFonts w:ascii="Trebuchet MS" w:eastAsia="Calibri" w:hAnsi="Trebuchet MS" w:cs="Times New Roman"/>
        </w:rPr>
        <w:t>;</w:t>
      </w:r>
      <w:proofErr w:type="gramEnd"/>
    </w:p>
    <w:p w14:paraId="6A1B851E" w14:textId="77777777" w:rsidR="00CC314B" w:rsidRPr="002C75CC" w:rsidRDefault="00B0589E" w:rsidP="00604D39">
      <w:pPr>
        <w:pStyle w:val="ListParagraph"/>
        <w:numPr>
          <w:ilvl w:val="0"/>
          <w:numId w:val="43"/>
        </w:numPr>
        <w:spacing w:after="0" w:line="240" w:lineRule="auto"/>
        <w:rPr>
          <w:rFonts w:ascii="Trebuchet MS" w:eastAsia="Calibri" w:hAnsi="Trebuchet MS" w:cs="Times New Roman"/>
        </w:rPr>
      </w:pPr>
      <w:r w:rsidRPr="00991DC8">
        <w:rPr>
          <w:rFonts w:ascii="Trebuchet MS" w:eastAsia="Calibri" w:hAnsi="Trebuchet MS" w:cs="Times New Roman"/>
        </w:rPr>
        <w:t xml:space="preserve">Descriptions of relevant care delivery practices to help gauge whether accepted infection control standards are being followed (e.g., for an outbreak involving injections, </w:t>
      </w:r>
      <w:r w:rsidRPr="002C75CC">
        <w:rPr>
          <w:rFonts w:ascii="Trebuchet MS" w:eastAsia="Calibri" w:hAnsi="Trebuchet MS" w:cs="Times New Roman"/>
        </w:rPr>
        <w:t>ascertaining whether single dose vials are reused for multiple patients and other injection preparation and administration</w:t>
      </w:r>
      <w:r w:rsidR="001570E4" w:rsidRPr="002C75CC">
        <w:rPr>
          <w:rFonts w:ascii="Trebuchet MS" w:eastAsia="Calibri" w:hAnsi="Trebuchet MS" w:cs="Times New Roman"/>
        </w:rPr>
        <w:t xml:space="preserve"> practices</w:t>
      </w:r>
      <w:proofErr w:type="gramStart"/>
      <w:r w:rsidRPr="002C75CC">
        <w:rPr>
          <w:rFonts w:ascii="Trebuchet MS" w:eastAsia="Calibri" w:hAnsi="Trebuchet MS" w:cs="Times New Roman"/>
        </w:rPr>
        <w:t>)</w:t>
      </w:r>
      <w:r w:rsidR="001570E4" w:rsidRPr="002C75CC">
        <w:rPr>
          <w:rFonts w:ascii="Trebuchet MS" w:eastAsia="Calibri" w:hAnsi="Trebuchet MS" w:cs="Times New Roman"/>
        </w:rPr>
        <w:t>;</w:t>
      </w:r>
      <w:proofErr w:type="gramEnd"/>
      <w:r w:rsidR="001570E4" w:rsidRPr="002C75CC">
        <w:rPr>
          <w:rFonts w:ascii="Trebuchet MS" w:eastAsia="Calibri" w:hAnsi="Trebuchet MS" w:cs="Times New Roman"/>
        </w:rPr>
        <w:t xml:space="preserve"> </w:t>
      </w:r>
    </w:p>
    <w:p w14:paraId="5C2E76FD" w14:textId="00298794" w:rsidR="00B0589E" w:rsidRPr="002C75CC" w:rsidRDefault="00CC314B" w:rsidP="00604D39">
      <w:pPr>
        <w:pStyle w:val="ListParagraph"/>
        <w:numPr>
          <w:ilvl w:val="0"/>
          <w:numId w:val="43"/>
        </w:numPr>
        <w:spacing w:after="0" w:line="240" w:lineRule="auto"/>
        <w:rPr>
          <w:rFonts w:ascii="Trebuchet MS" w:eastAsia="Calibri" w:hAnsi="Trebuchet MS" w:cs="Times New Roman"/>
        </w:rPr>
      </w:pPr>
      <w:r w:rsidRPr="002C75CC">
        <w:rPr>
          <w:rFonts w:ascii="Trebuchet MS" w:eastAsia="Calibri" w:hAnsi="Trebuchet MS" w:cs="Times New Roman"/>
        </w:rPr>
        <w:t>Information related to any possible medical product involvement</w:t>
      </w:r>
      <w:r w:rsidR="0076150F" w:rsidRPr="002C75CC">
        <w:rPr>
          <w:rFonts w:ascii="Trebuchet MS" w:eastAsia="Calibri" w:hAnsi="Trebuchet MS" w:cs="Times New Roman"/>
        </w:rPr>
        <w:t xml:space="preserve"> (see </w:t>
      </w:r>
      <w:hyperlink r:id="rId14" w:history="1">
        <w:r w:rsidR="002C75CC" w:rsidRPr="002C75CC">
          <w:rPr>
            <w:rStyle w:val="Hyperlink"/>
            <w:rFonts w:ascii="Trebuchet MS" w:hAnsi="Trebuchet MS"/>
          </w:rPr>
          <w:t>https://corha.org/wp-content/uploads/2019/06/CORHA-Medical-Product-Assessment-Questions.pdf</w:t>
        </w:r>
      </w:hyperlink>
      <w:r w:rsidR="0076150F" w:rsidRPr="002C75CC">
        <w:rPr>
          <w:rFonts w:ascii="Trebuchet MS" w:hAnsi="Trebuchet MS"/>
        </w:rPr>
        <w:t>)</w:t>
      </w:r>
      <w:r w:rsidRPr="002C75CC">
        <w:rPr>
          <w:rFonts w:ascii="Trebuchet MS" w:eastAsia="Calibri" w:hAnsi="Trebuchet MS" w:cs="Times New Roman"/>
        </w:rPr>
        <w:t xml:space="preserve">; </w:t>
      </w:r>
      <w:r w:rsidR="001570E4" w:rsidRPr="002C75CC">
        <w:rPr>
          <w:rFonts w:ascii="Trebuchet MS" w:eastAsia="Calibri" w:hAnsi="Trebuchet MS" w:cs="Times New Roman"/>
        </w:rPr>
        <w:t>and</w:t>
      </w:r>
    </w:p>
    <w:p w14:paraId="3B24D927" w14:textId="54147155" w:rsidR="00221BFC" w:rsidRPr="00991DC8" w:rsidRDefault="492DFDE9" w:rsidP="00604D39">
      <w:pPr>
        <w:pStyle w:val="ListParagraph"/>
        <w:numPr>
          <w:ilvl w:val="0"/>
          <w:numId w:val="43"/>
        </w:numPr>
        <w:spacing w:after="0" w:line="240" w:lineRule="auto"/>
        <w:rPr>
          <w:rFonts w:ascii="Trebuchet MS" w:eastAsia="Calibri" w:hAnsi="Trebuchet MS" w:cs="Times New Roman"/>
        </w:rPr>
      </w:pPr>
      <w:r w:rsidRPr="002C75CC">
        <w:rPr>
          <w:rFonts w:ascii="Trebuchet MS" w:eastAsia="Calibri" w:hAnsi="Trebuchet MS" w:cs="Times New Roman"/>
        </w:rPr>
        <w:t>M</w:t>
      </w:r>
      <w:r w:rsidR="0331CCCA" w:rsidRPr="002C75CC">
        <w:rPr>
          <w:rFonts w:ascii="Trebuchet MS" w:eastAsia="Calibri" w:hAnsi="Trebuchet MS" w:cs="Times New Roman"/>
        </w:rPr>
        <w:t xml:space="preserve">easures </w:t>
      </w:r>
      <w:r w:rsidRPr="002C75CC">
        <w:rPr>
          <w:rFonts w:ascii="Trebuchet MS" w:eastAsia="Calibri" w:hAnsi="Trebuchet MS" w:cs="Times New Roman"/>
        </w:rPr>
        <w:t>already implemented</w:t>
      </w:r>
      <w:r w:rsidR="0331CCCA" w:rsidRPr="002C75CC">
        <w:rPr>
          <w:rFonts w:ascii="Trebuchet MS" w:eastAsia="Calibri" w:hAnsi="Trebuchet MS" w:cs="Times New Roman"/>
        </w:rPr>
        <w:t xml:space="preserve"> (e.</w:t>
      </w:r>
      <w:r w:rsidR="0331CCCA" w:rsidRPr="00991DC8">
        <w:rPr>
          <w:rFonts w:ascii="Trebuchet MS" w:eastAsia="Calibri" w:hAnsi="Trebuchet MS" w:cs="Times New Roman"/>
        </w:rPr>
        <w:t>g., infection control measures, additional testing, notification of patients)</w:t>
      </w:r>
      <w:r w:rsidR="715C3FDF" w:rsidRPr="00991DC8">
        <w:rPr>
          <w:rFonts w:ascii="Trebuchet MS" w:eastAsia="Calibri" w:hAnsi="Trebuchet MS" w:cs="Times New Roman"/>
        </w:rPr>
        <w:t>.</w:t>
      </w:r>
      <w:bookmarkEnd w:id="4"/>
    </w:p>
    <w:p w14:paraId="5E2FC2F0" w14:textId="77777777" w:rsidR="00645CDC" w:rsidRPr="00991DC8" w:rsidRDefault="00645CDC" w:rsidP="00221BFC">
      <w:pPr>
        <w:pStyle w:val="ListParagraph"/>
        <w:spacing w:after="0" w:line="240" w:lineRule="auto"/>
        <w:ind w:left="360"/>
      </w:pPr>
    </w:p>
    <w:p w14:paraId="45BA84AA" w14:textId="4B5AEA70" w:rsidR="00E12786" w:rsidRPr="00991DC8" w:rsidRDefault="004D496A" w:rsidP="00EB4803">
      <w:pPr>
        <w:spacing w:after="0" w:line="240" w:lineRule="auto"/>
        <w:rPr>
          <w:rFonts w:ascii="Trebuchet MS" w:eastAsia="Calibri" w:hAnsi="Trebuchet MS" w:cs="Times New Roman"/>
          <w:i/>
          <w:iCs/>
        </w:rPr>
      </w:pPr>
      <w:r w:rsidRPr="00991DC8">
        <w:rPr>
          <w:rFonts w:ascii="Trebuchet MS" w:eastAsia="Calibri" w:hAnsi="Trebuchet MS" w:cs="Times New Roman"/>
          <w:i/>
          <w:iCs/>
        </w:rPr>
        <w:t>5.</w:t>
      </w:r>
      <w:r w:rsidR="008F0F9A" w:rsidRPr="00991DC8">
        <w:rPr>
          <w:rFonts w:ascii="Trebuchet MS" w:eastAsia="Calibri" w:hAnsi="Trebuchet MS" w:cs="Times New Roman"/>
          <w:i/>
          <w:iCs/>
        </w:rPr>
        <w:t>1</w:t>
      </w:r>
      <w:r w:rsidRPr="00991DC8">
        <w:rPr>
          <w:rFonts w:ascii="Trebuchet MS" w:eastAsia="Calibri" w:hAnsi="Trebuchet MS" w:cs="Times New Roman"/>
          <w:i/>
          <w:iCs/>
        </w:rPr>
        <w:t>.1.2</w:t>
      </w:r>
      <w:r w:rsidR="00E12786" w:rsidRPr="00991DC8">
        <w:rPr>
          <w:rFonts w:ascii="Trebuchet MS" w:eastAsia="Calibri" w:hAnsi="Trebuchet MS" w:cs="Times New Roman"/>
          <w:i/>
          <w:iCs/>
        </w:rPr>
        <w:t xml:space="preserve"> </w:t>
      </w:r>
      <w:r w:rsidR="00E0324B" w:rsidRPr="00991DC8">
        <w:rPr>
          <w:rFonts w:ascii="Trebuchet MS" w:eastAsia="Calibri" w:hAnsi="Trebuchet MS" w:cs="Times New Roman"/>
          <w:i/>
          <w:iCs/>
        </w:rPr>
        <w:t>Determining the Level of Response</w:t>
      </w:r>
    </w:p>
    <w:p w14:paraId="75DF762B" w14:textId="77777777" w:rsidR="001D0E8B" w:rsidRPr="00991DC8" w:rsidRDefault="001D0E8B" w:rsidP="001D0E8B">
      <w:pPr>
        <w:spacing w:after="0" w:line="240" w:lineRule="auto"/>
        <w:ind w:firstLine="720"/>
        <w:rPr>
          <w:rFonts w:ascii="Trebuchet MS" w:eastAsia="Calibri" w:hAnsi="Trebuchet MS" w:cs="Times New Roman"/>
          <w:i/>
          <w:iCs/>
        </w:rPr>
      </w:pPr>
    </w:p>
    <w:p w14:paraId="411941D5" w14:textId="76C2A6FC" w:rsidR="00486EC8" w:rsidRPr="00991DC8" w:rsidRDefault="009E4467"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Information gathered in the initial assessment will guide the next steps, including determining if an investigation is warranted. </w:t>
      </w:r>
      <w:r w:rsidR="00C96A20" w:rsidRPr="00991DC8">
        <w:rPr>
          <w:rFonts w:ascii="Trebuchet MS" w:eastAsia="Calibri" w:hAnsi="Trebuchet MS" w:cs="Times New Roman"/>
        </w:rPr>
        <w:t xml:space="preserve">Levels of response for a public health agency might include a full investigation and response, </w:t>
      </w:r>
      <w:r w:rsidR="000071DF" w:rsidRPr="00991DC8">
        <w:rPr>
          <w:rFonts w:ascii="Trebuchet MS" w:eastAsia="Calibri" w:hAnsi="Trebuchet MS" w:cs="Times New Roman"/>
        </w:rPr>
        <w:t>investigation by the facility with public health being kept informed</w:t>
      </w:r>
      <w:r w:rsidR="00C96A20" w:rsidRPr="00991DC8">
        <w:rPr>
          <w:rFonts w:ascii="Trebuchet MS" w:eastAsia="Calibri" w:hAnsi="Trebuchet MS" w:cs="Times New Roman"/>
        </w:rPr>
        <w:t xml:space="preserve">, or receipt of the report only. </w:t>
      </w:r>
      <w:r w:rsidR="00323E98" w:rsidRPr="00991DC8">
        <w:rPr>
          <w:rFonts w:ascii="Trebuchet MS" w:eastAsia="Calibri" w:hAnsi="Trebuchet MS" w:cs="Times New Roman"/>
        </w:rPr>
        <w:t>A</w:t>
      </w:r>
      <w:r w:rsidR="00C96A20" w:rsidRPr="00991DC8">
        <w:rPr>
          <w:rFonts w:ascii="Trebuchet MS" w:eastAsia="Calibri" w:hAnsi="Trebuchet MS" w:cs="Times New Roman"/>
        </w:rPr>
        <w:t xml:space="preserve">n effective triage process </w:t>
      </w:r>
      <w:r w:rsidR="00323E98" w:rsidRPr="00991DC8">
        <w:rPr>
          <w:rFonts w:ascii="Trebuchet MS" w:eastAsia="Calibri" w:hAnsi="Trebuchet MS" w:cs="Times New Roman"/>
        </w:rPr>
        <w:t xml:space="preserve">should be established </w:t>
      </w:r>
      <w:r w:rsidR="00C96A20" w:rsidRPr="00991DC8">
        <w:rPr>
          <w:rFonts w:ascii="Trebuchet MS" w:eastAsia="Calibri" w:hAnsi="Trebuchet MS" w:cs="Times New Roman"/>
        </w:rPr>
        <w:t xml:space="preserve">to determine an appropriate level of response </w:t>
      </w:r>
      <w:r w:rsidR="00323E98" w:rsidRPr="00991DC8">
        <w:rPr>
          <w:rFonts w:ascii="Trebuchet MS" w:eastAsia="Calibri" w:hAnsi="Trebuchet MS" w:cs="Times New Roman"/>
        </w:rPr>
        <w:t>and</w:t>
      </w:r>
      <w:r w:rsidR="00C96A20" w:rsidRPr="00991DC8">
        <w:rPr>
          <w:rFonts w:ascii="Trebuchet MS" w:eastAsia="Calibri" w:hAnsi="Trebuchet MS" w:cs="Times New Roman"/>
        </w:rPr>
        <w:t xml:space="preserve"> ensure public health investigations proceed when needed but not necessarily for all </w:t>
      </w:r>
      <w:r w:rsidR="00F524C8" w:rsidRPr="00991DC8">
        <w:rPr>
          <w:rFonts w:ascii="Trebuchet MS" w:eastAsia="Calibri" w:hAnsi="Trebuchet MS" w:cs="Times New Roman"/>
        </w:rPr>
        <w:t>suspected outbreaks reported and clusters detected, although all should be tracked by public health</w:t>
      </w:r>
      <w:r w:rsidR="00C96A20" w:rsidRPr="00991DC8">
        <w:rPr>
          <w:rFonts w:ascii="Trebuchet MS" w:eastAsia="Calibri" w:hAnsi="Trebuchet MS" w:cs="Times New Roman"/>
        </w:rPr>
        <w:t xml:space="preserve">. </w:t>
      </w:r>
      <w:r w:rsidR="00323E98" w:rsidRPr="00991DC8">
        <w:rPr>
          <w:rFonts w:ascii="Trebuchet MS" w:eastAsia="Calibri" w:hAnsi="Trebuchet MS" w:cs="Times New Roman"/>
        </w:rPr>
        <w:t xml:space="preserve">Full investigations can be resource-intensive for the public health agency and the facility and are not needed for all suspected outbreaks. </w:t>
      </w:r>
      <w:r w:rsidR="00F524C8" w:rsidRPr="00991DC8">
        <w:rPr>
          <w:rFonts w:ascii="Trebuchet MS" w:eastAsia="Calibri" w:hAnsi="Trebuchet MS" w:cs="Times New Roman"/>
        </w:rPr>
        <w:t>Resource limitations should not be the sole factor in determining the appropriate level of response during an outbreak; additional staffing and expertise are usually available when the situation warrants (e.g., from other jurisdictions or departments within state or local public health or from federal public health partners such as CDC).</w:t>
      </w:r>
      <w:r w:rsidR="00486EC8" w:rsidRPr="00991DC8">
        <w:rPr>
          <w:rFonts w:ascii="Trebuchet MS" w:eastAsia="Calibri" w:hAnsi="Trebuchet MS" w:cs="Times New Roman"/>
        </w:rPr>
        <w:t xml:space="preserve"> Local regulations and authority to investigate should be considered when determining the level of response and are discussed more in Chapter 8.</w:t>
      </w:r>
    </w:p>
    <w:p w14:paraId="60621046" w14:textId="77777777" w:rsidR="00486EC8" w:rsidRPr="00991DC8" w:rsidRDefault="00486EC8" w:rsidP="001D0E8B">
      <w:pPr>
        <w:spacing w:after="0" w:line="240" w:lineRule="auto"/>
        <w:rPr>
          <w:rFonts w:ascii="Trebuchet MS" w:eastAsia="Calibri" w:hAnsi="Trebuchet MS" w:cs="Times New Roman"/>
        </w:rPr>
      </w:pPr>
    </w:p>
    <w:p w14:paraId="06B6C993" w14:textId="38144DDC" w:rsidR="00C96A20" w:rsidRDefault="00F524C8" w:rsidP="001D0E8B">
      <w:pPr>
        <w:spacing w:after="0" w:line="240" w:lineRule="auto"/>
        <w:rPr>
          <w:rFonts w:ascii="Trebuchet MS" w:eastAsia="Calibri" w:hAnsi="Trebuchet MS" w:cs="Times New Roman"/>
        </w:rPr>
      </w:pPr>
      <w:r w:rsidRPr="00991DC8">
        <w:rPr>
          <w:rFonts w:ascii="Trebuchet MS" w:eastAsia="Calibri" w:hAnsi="Trebuchet MS" w:cs="Times New Roman"/>
        </w:rPr>
        <w:t>A more comprehensive investigation and public health involvement should be considered when:</w:t>
      </w:r>
    </w:p>
    <w:p w14:paraId="7DFBD459" w14:textId="410E5BF5" w:rsidR="00CD70CE" w:rsidRDefault="00CD70CE" w:rsidP="001D0E8B">
      <w:pPr>
        <w:spacing w:after="0" w:line="240" w:lineRule="auto"/>
        <w:rPr>
          <w:rFonts w:ascii="Trebuchet MS" w:eastAsia="Calibri" w:hAnsi="Trebuchet MS" w:cs="Times New Roman"/>
        </w:rPr>
      </w:pPr>
    </w:p>
    <w:p w14:paraId="5EEAA922" w14:textId="77777777" w:rsidR="00CD70CE" w:rsidRPr="00991DC8" w:rsidRDefault="00CD70CE" w:rsidP="001D0E8B">
      <w:pPr>
        <w:spacing w:after="0" w:line="240" w:lineRule="auto"/>
        <w:rPr>
          <w:rFonts w:ascii="Trebuchet MS" w:eastAsia="Calibri" w:hAnsi="Trebuchet MS" w:cs="Times New Roman"/>
        </w:rPr>
      </w:pPr>
    </w:p>
    <w:p w14:paraId="326EE5A8" w14:textId="21130078" w:rsidR="00E21377" w:rsidRPr="00991DC8" w:rsidRDefault="00F524C8" w:rsidP="00F524C8">
      <w:pPr>
        <w:pStyle w:val="ListParagraph"/>
        <w:numPr>
          <w:ilvl w:val="0"/>
          <w:numId w:val="27"/>
        </w:numPr>
        <w:rPr>
          <w:rFonts w:ascii="Trebuchet MS" w:eastAsia="Calibri" w:hAnsi="Trebuchet MS" w:cs="Times New Roman"/>
        </w:rPr>
      </w:pPr>
      <w:r w:rsidRPr="00991DC8">
        <w:rPr>
          <w:rFonts w:ascii="Trebuchet MS" w:eastAsia="Calibri" w:hAnsi="Trebuchet MS" w:cs="Times New Roman"/>
        </w:rPr>
        <w:t>R</w:t>
      </w:r>
      <w:r w:rsidR="00E21377" w:rsidRPr="00991DC8">
        <w:rPr>
          <w:rFonts w:ascii="Trebuchet MS" w:eastAsia="Calibri" w:hAnsi="Trebuchet MS" w:cs="Times New Roman"/>
        </w:rPr>
        <w:t>isk to patients</w:t>
      </w:r>
      <w:r w:rsidRPr="00991DC8">
        <w:rPr>
          <w:rFonts w:ascii="Trebuchet MS" w:eastAsia="Calibri" w:hAnsi="Trebuchet MS" w:cs="Times New Roman"/>
        </w:rPr>
        <w:t xml:space="preserve"> is elevated</w:t>
      </w:r>
      <w:r w:rsidR="00E21377" w:rsidRPr="00991DC8">
        <w:rPr>
          <w:rFonts w:ascii="Trebuchet MS" w:eastAsia="Calibri" w:hAnsi="Trebuchet MS" w:cs="Times New Roman"/>
        </w:rPr>
        <w:t xml:space="preserve">, including potential for ongoing transmission, greater levels of harm (e.g., morbidity and mortality), vulnerability of the population at risk, </w:t>
      </w:r>
      <w:r w:rsidRPr="00991DC8">
        <w:rPr>
          <w:rFonts w:ascii="Trebuchet MS" w:eastAsia="Calibri" w:hAnsi="Trebuchet MS" w:cs="Times New Roman"/>
        </w:rPr>
        <w:t xml:space="preserve">potential for </w:t>
      </w:r>
      <w:r w:rsidR="00E21377" w:rsidRPr="00991DC8">
        <w:rPr>
          <w:rFonts w:ascii="Trebuchet MS" w:eastAsia="Calibri" w:hAnsi="Trebuchet MS" w:cs="Times New Roman"/>
        </w:rPr>
        <w:t xml:space="preserve">involvement of large numbers of persons, and identification of concerning infection control </w:t>
      </w:r>
      <w:proofErr w:type="gramStart"/>
      <w:r w:rsidR="00E21377" w:rsidRPr="00991DC8">
        <w:rPr>
          <w:rFonts w:ascii="Trebuchet MS" w:eastAsia="Calibri" w:hAnsi="Trebuchet MS" w:cs="Times New Roman"/>
        </w:rPr>
        <w:t>practices;</w:t>
      </w:r>
      <w:proofErr w:type="gramEnd"/>
      <w:r w:rsidR="00E21377" w:rsidRPr="00991DC8">
        <w:rPr>
          <w:rFonts w:ascii="Trebuchet MS" w:eastAsia="Calibri" w:hAnsi="Trebuchet MS" w:cs="Times New Roman"/>
        </w:rPr>
        <w:t xml:space="preserve"> </w:t>
      </w:r>
    </w:p>
    <w:p w14:paraId="14C6B639" w14:textId="4D76D175" w:rsidR="00790431" w:rsidRPr="00CD70CE" w:rsidRDefault="00F524C8" w:rsidP="00790431">
      <w:pPr>
        <w:pStyle w:val="ListParagraph"/>
        <w:numPr>
          <w:ilvl w:val="0"/>
          <w:numId w:val="27"/>
        </w:numPr>
        <w:spacing w:line="240" w:lineRule="auto"/>
        <w:rPr>
          <w:rFonts w:ascii="Trebuchet MS" w:eastAsia="Calibri" w:hAnsi="Trebuchet MS" w:cs="Times New Roman"/>
        </w:rPr>
      </w:pPr>
      <w:r w:rsidRPr="00991DC8">
        <w:rPr>
          <w:rFonts w:ascii="Trebuchet MS" w:eastAsia="Calibri" w:hAnsi="Trebuchet MS" w:cs="Times New Roman"/>
        </w:rPr>
        <w:t>E</w:t>
      </w:r>
      <w:r w:rsidR="00E21377" w:rsidRPr="00991DC8">
        <w:rPr>
          <w:rFonts w:ascii="Trebuchet MS" w:eastAsia="Calibri" w:hAnsi="Trebuchet MS" w:cs="Times New Roman"/>
        </w:rPr>
        <w:t>arly implementation of proven control measures is time-sensitive (e.g., prophylaxis</w:t>
      </w:r>
      <w:proofErr w:type="gramStart"/>
      <w:r w:rsidR="00E21377" w:rsidRPr="00991DC8">
        <w:rPr>
          <w:rFonts w:ascii="Trebuchet MS" w:eastAsia="Calibri" w:hAnsi="Trebuchet MS" w:cs="Times New Roman"/>
        </w:rPr>
        <w:t>);</w:t>
      </w:r>
      <w:proofErr w:type="gramEnd"/>
    </w:p>
    <w:p w14:paraId="6074DBA9" w14:textId="5D8303D2" w:rsidR="00C96A20" w:rsidRPr="00991DC8" w:rsidRDefault="000071DF" w:rsidP="00E84009">
      <w:pPr>
        <w:pStyle w:val="ListParagraph"/>
        <w:numPr>
          <w:ilvl w:val="0"/>
          <w:numId w:val="27"/>
        </w:numPr>
        <w:spacing w:after="0" w:line="240" w:lineRule="auto"/>
        <w:rPr>
          <w:rFonts w:ascii="Trebuchet MS" w:eastAsia="Calibri" w:hAnsi="Trebuchet MS" w:cs="Times New Roman"/>
        </w:rPr>
      </w:pPr>
      <w:r w:rsidRPr="00991DC8">
        <w:rPr>
          <w:rFonts w:ascii="Trebuchet MS" w:eastAsia="Calibri" w:hAnsi="Trebuchet MS" w:cs="Times New Roman"/>
        </w:rPr>
        <w:t>R</w:t>
      </w:r>
      <w:r w:rsidR="00C96A20" w:rsidRPr="00991DC8">
        <w:rPr>
          <w:rFonts w:ascii="Trebuchet MS" w:eastAsia="Calibri" w:hAnsi="Trebuchet MS" w:cs="Times New Roman"/>
        </w:rPr>
        <w:t>esources and experience</w:t>
      </w:r>
      <w:r w:rsidRPr="00991DC8">
        <w:rPr>
          <w:rFonts w:ascii="Trebuchet MS" w:eastAsia="Calibri" w:hAnsi="Trebuchet MS" w:cs="Times New Roman"/>
        </w:rPr>
        <w:t xml:space="preserve"> level</w:t>
      </w:r>
      <w:r w:rsidR="00C96A20" w:rsidRPr="00991DC8">
        <w:rPr>
          <w:rFonts w:ascii="Trebuchet MS" w:eastAsia="Calibri" w:hAnsi="Trebuchet MS" w:cs="Times New Roman"/>
        </w:rPr>
        <w:t xml:space="preserve"> of the facility to conduct their own investigation</w:t>
      </w:r>
      <w:r w:rsidR="00F524C8" w:rsidRPr="00991DC8">
        <w:rPr>
          <w:rFonts w:ascii="Trebuchet MS" w:eastAsia="Calibri" w:hAnsi="Trebuchet MS" w:cs="Times New Roman"/>
        </w:rPr>
        <w:t xml:space="preserve"> is limited</w:t>
      </w:r>
      <w:r w:rsidRPr="00991DC8">
        <w:rPr>
          <w:rFonts w:ascii="Trebuchet MS" w:eastAsia="Calibri" w:hAnsi="Trebuchet MS" w:cs="Times New Roman"/>
        </w:rPr>
        <w:t xml:space="preserve">, including </w:t>
      </w:r>
      <w:r w:rsidR="004F6CDE" w:rsidRPr="00991DC8">
        <w:rPr>
          <w:rFonts w:ascii="Trebuchet MS" w:eastAsia="Calibri" w:hAnsi="Trebuchet MS" w:cs="Times New Roman"/>
        </w:rPr>
        <w:t>healthcare settings</w:t>
      </w:r>
      <w:r w:rsidR="00BC1899" w:rsidRPr="00991DC8">
        <w:rPr>
          <w:rFonts w:ascii="Trebuchet MS" w:eastAsia="Calibri" w:hAnsi="Trebuchet MS" w:cs="Times New Roman"/>
        </w:rPr>
        <w:t xml:space="preserve"> with less infection control capacity</w:t>
      </w:r>
      <w:r w:rsidR="00F524C8" w:rsidRPr="00991DC8">
        <w:rPr>
          <w:rFonts w:ascii="Trebuchet MS" w:eastAsia="Calibri" w:hAnsi="Trebuchet MS" w:cs="Times New Roman"/>
        </w:rPr>
        <w:t xml:space="preserve">, such as outpatient </w:t>
      </w:r>
      <w:proofErr w:type="gramStart"/>
      <w:r w:rsidR="00F524C8" w:rsidRPr="00991DC8">
        <w:rPr>
          <w:rFonts w:ascii="Trebuchet MS" w:eastAsia="Calibri" w:hAnsi="Trebuchet MS" w:cs="Times New Roman"/>
        </w:rPr>
        <w:t>settings</w:t>
      </w:r>
      <w:r w:rsidRPr="00991DC8">
        <w:rPr>
          <w:rFonts w:ascii="Trebuchet MS" w:eastAsia="Calibri" w:hAnsi="Trebuchet MS" w:cs="Times New Roman"/>
        </w:rPr>
        <w:t>;</w:t>
      </w:r>
      <w:proofErr w:type="gramEnd"/>
    </w:p>
    <w:p w14:paraId="79AC1DAC" w14:textId="6F3F1B32" w:rsidR="00C96A20" w:rsidRPr="00991DC8" w:rsidRDefault="00486EC8" w:rsidP="00E84009">
      <w:pPr>
        <w:pStyle w:val="ListParagraph"/>
        <w:numPr>
          <w:ilvl w:val="0"/>
          <w:numId w:val="27"/>
        </w:numPr>
        <w:spacing w:after="0" w:line="240" w:lineRule="auto"/>
        <w:rPr>
          <w:rFonts w:ascii="Trebuchet MS" w:eastAsia="Calibri" w:hAnsi="Trebuchet MS" w:cs="Times New Roman"/>
        </w:rPr>
      </w:pPr>
      <w:r w:rsidRPr="00991DC8">
        <w:rPr>
          <w:rFonts w:ascii="Trebuchet MS" w:eastAsia="Calibri" w:hAnsi="Trebuchet MS" w:cs="Times New Roman"/>
        </w:rPr>
        <w:t xml:space="preserve">Previous facility </w:t>
      </w:r>
      <w:r w:rsidR="00C96A20" w:rsidRPr="00991DC8">
        <w:rPr>
          <w:rFonts w:ascii="Trebuchet MS" w:eastAsia="Calibri" w:hAnsi="Trebuchet MS" w:cs="Times New Roman"/>
        </w:rPr>
        <w:t xml:space="preserve">responses to outbreaks </w:t>
      </w:r>
      <w:r w:rsidRPr="00991DC8">
        <w:rPr>
          <w:rFonts w:ascii="Trebuchet MS" w:eastAsia="Calibri" w:hAnsi="Trebuchet MS" w:cs="Times New Roman"/>
        </w:rPr>
        <w:t>have been sub-optimal</w:t>
      </w:r>
      <w:r w:rsidR="00E21377" w:rsidRPr="00991DC8">
        <w:rPr>
          <w:rFonts w:ascii="Trebuchet MS" w:eastAsia="Calibri" w:hAnsi="Trebuchet MS" w:cs="Times New Roman"/>
        </w:rPr>
        <w:t>;</w:t>
      </w:r>
      <w:r w:rsidR="00604D39" w:rsidRPr="00991DC8">
        <w:rPr>
          <w:rFonts w:ascii="Trebuchet MS" w:eastAsia="Calibri" w:hAnsi="Trebuchet MS" w:cs="Times New Roman"/>
        </w:rPr>
        <w:t xml:space="preserve"> or</w:t>
      </w:r>
    </w:p>
    <w:p w14:paraId="1E402BDF" w14:textId="642A378F" w:rsidR="00C96A20" w:rsidRPr="00991DC8" w:rsidRDefault="00486EC8" w:rsidP="00E84009">
      <w:pPr>
        <w:pStyle w:val="ListParagraph"/>
        <w:numPr>
          <w:ilvl w:val="0"/>
          <w:numId w:val="27"/>
        </w:numPr>
        <w:spacing w:after="0" w:line="240" w:lineRule="auto"/>
      </w:pPr>
      <w:r w:rsidRPr="00991DC8">
        <w:rPr>
          <w:rFonts w:ascii="Trebuchet MS" w:eastAsia="Calibri" w:hAnsi="Trebuchet MS" w:cs="Times New Roman"/>
        </w:rPr>
        <w:t>There is a s</w:t>
      </w:r>
      <w:r w:rsidR="00F524C8" w:rsidRPr="00991DC8">
        <w:rPr>
          <w:rFonts w:ascii="Trebuchet MS" w:eastAsia="Calibri" w:hAnsi="Trebuchet MS" w:cs="Times New Roman"/>
        </w:rPr>
        <w:t>entinel event</w:t>
      </w:r>
      <w:r w:rsidRPr="00991DC8">
        <w:rPr>
          <w:rFonts w:ascii="Trebuchet MS" w:eastAsia="Calibri" w:hAnsi="Trebuchet MS" w:cs="Times New Roman"/>
        </w:rPr>
        <w:t>,</w:t>
      </w:r>
      <w:r w:rsidR="00F524C8" w:rsidRPr="00991DC8">
        <w:rPr>
          <w:rFonts w:ascii="Trebuchet MS" w:eastAsia="Calibri" w:hAnsi="Trebuchet MS" w:cs="Times New Roman"/>
        </w:rPr>
        <w:t xml:space="preserve"> such as </w:t>
      </w:r>
      <w:r w:rsidRPr="00991DC8">
        <w:rPr>
          <w:rFonts w:ascii="Trebuchet MS" w:eastAsia="Calibri" w:hAnsi="Trebuchet MS" w:cs="Times New Roman"/>
        </w:rPr>
        <w:t xml:space="preserve">an </w:t>
      </w:r>
      <w:r w:rsidR="4E66F109" w:rsidRPr="00991DC8">
        <w:rPr>
          <w:rFonts w:ascii="Trebuchet MS" w:eastAsia="Calibri" w:hAnsi="Trebuchet MS" w:cs="Times New Roman"/>
        </w:rPr>
        <w:t>u</w:t>
      </w:r>
      <w:r w:rsidR="53EDC275" w:rsidRPr="00991DC8">
        <w:rPr>
          <w:rFonts w:ascii="Trebuchet MS" w:eastAsia="Calibri" w:hAnsi="Trebuchet MS" w:cs="Times New Roman"/>
        </w:rPr>
        <w:t>nusual</w:t>
      </w:r>
      <w:r w:rsidR="00F524C8" w:rsidRPr="00991DC8">
        <w:rPr>
          <w:rFonts w:ascii="Trebuchet MS" w:eastAsia="Calibri" w:hAnsi="Trebuchet MS" w:cs="Times New Roman"/>
        </w:rPr>
        <w:t xml:space="preserve"> or novel</w:t>
      </w:r>
      <w:r w:rsidR="53EDC275" w:rsidRPr="00991DC8">
        <w:rPr>
          <w:rFonts w:ascii="Trebuchet MS" w:eastAsia="Calibri" w:hAnsi="Trebuchet MS" w:cs="Times New Roman"/>
        </w:rPr>
        <w:t xml:space="preserve"> organism</w:t>
      </w:r>
      <w:r w:rsidRPr="00991DC8">
        <w:rPr>
          <w:rFonts w:ascii="Trebuchet MS" w:eastAsia="Calibri" w:hAnsi="Trebuchet MS" w:cs="Times New Roman"/>
        </w:rPr>
        <w:t xml:space="preserve"> or</w:t>
      </w:r>
      <w:r w:rsidR="00F524C8" w:rsidRPr="00991DC8">
        <w:rPr>
          <w:rFonts w:ascii="Trebuchet MS" w:eastAsia="Calibri" w:hAnsi="Trebuchet MS" w:cs="Times New Roman"/>
        </w:rPr>
        <w:t xml:space="preserve"> </w:t>
      </w:r>
      <w:r w:rsidR="53EDC275" w:rsidRPr="00991DC8">
        <w:rPr>
          <w:rFonts w:ascii="Trebuchet MS" w:eastAsia="Calibri" w:hAnsi="Trebuchet MS" w:cs="Times New Roman"/>
        </w:rPr>
        <w:t>organism/infection combination</w:t>
      </w:r>
      <w:r w:rsidR="4E66F109" w:rsidRPr="00991DC8">
        <w:rPr>
          <w:rFonts w:ascii="Trebuchet MS" w:eastAsia="Calibri" w:hAnsi="Trebuchet MS" w:cs="Times New Roman"/>
        </w:rPr>
        <w:t xml:space="preserve">, </w:t>
      </w:r>
      <w:r w:rsidRPr="00991DC8">
        <w:rPr>
          <w:rFonts w:ascii="Trebuchet MS" w:eastAsia="Calibri" w:hAnsi="Trebuchet MS" w:cs="Times New Roman"/>
        </w:rPr>
        <w:t xml:space="preserve">a </w:t>
      </w:r>
      <w:r w:rsidR="00F524C8" w:rsidRPr="00991DC8">
        <w:rPr>
          <w:rFonts w:ascii="Trebuchet MS" w:eastAsia="Calibri" w:hAnsi="Trebuchet MS" w:cs="Times New Roman"/>
        </w:rPr>
        <w:t>suspected involvement of a medical product, or other situation</w:t>
      </w:r>
      <w:r w:rsidR="00E21377" w:rsidRPr="00991DC8">
        <w:rPr>
          <w:rFonts w:ascii="Trebuchet MS" w:eastAsia="Calibri" w:hAnsi="Trebuchet MS" w:cs="Times New Roman"/>
        </w:rPr>
        <w:t xml:space="preserve"> in which </w:t>
      </w:r>
      <w:r w:rsidR="53EDC275" w:rsidRPr="00991DC8">
        <w:rPr>
          <w:rFonts w:ascii="Trebuchet MS" w:eastAsia="Calibri" w:hAnsi="Trebuchet MS" w:cs="Times New Roman"/>
        </w:rPr>
        <w:t>even a single case should be investigated</w:t>
      </w:r>
      <w:r w:rsidR="4E66F109" w:rsidRPr="00991DC8">
        <w:rPr>
          <w:rFonts w:ascii="Trebuchet MS" w:eastAsia="Calibri" w:hAnsi="Trebuchet MS" w:cs="Times New Roman"/>
        </w:rPr>
        <w:t>.</w:t>
      </w:r>
    </w:p>
    <w:p w14:paraId="681326B4" w14:textId="0772970F" w:rsidR="4B55D846" w:rsidRPr="00991DC8" w:rsidRDefault="4B55D846" w:rsidP="001D0E8B">
      <w:pPr>
        <w:spacing w:after="0" w:line="240" w:lineRule="auto"/>
        <w:ind w:left="360"/>
        <w:rPr>
          <w:rFonts w:ascii="Trebuchet MS" w:eastAsia="Calibri" w:hAnsi="Trebuchet MS" w:cs="Times New Roman"/>
        </w:rPr>
      </w:pPr>
    </w:p>
    <w:p w14:paraId="21F67A52" w14:textId="10E02FD9" w:rsidR="00790431" w:rsidRDefault="00323E98"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Ensure the triage and prioritization process is established in advance and applied equally. A best practice is to have criteria for investigation and apply as uniformly as possible, realizing </w:t>
      </w:r>
    </w:p>
    <w:p w14:paraId="731B0EE5" w14:textId="16144061" w:rsidR="00C96A20" w:rsidRPr="00991DC8" w:rsidRDefault="00323E98"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that some judgement is </w:t>
      </w:r>
      <w:proofErr w:type="gramStart"/>
      <w:r w:rsidRPr="00991DC8">
        <w:rPr>
          <w:rFonts w:ascii="Trebuchet MS" w:eastAsia="Calibri" w:hAnsi="Trebuchet MS" w:cs="Times New Roman"/>
        </w:rPr>
        <w:t>needed</w:t>
      </w:r>
      <w:proofErr w:type="gramEnd"/>
      <w:r w:rsidRPr="00991DC8">
        <w:rPr>
          <w:rFonts w:ascii="Trebuchet MS" w:eastAsia="Calibri" w:hAnsi="Trebuchet MS" w:cs="Times New Roman"/>
        </w:rPr>
        <w:t xml:space="preserve"> and situations vary.</w:t>
      </w:r>
      <w:r w:rsidR="00F524C8" w:rsidRPr="00991DC8">
        <w:rPr>
          <w:rFonts w:ascii="Trebuchet MS" w:eastAsia="Calibri" w:hAnsi="Trebuchet MS" w:cs="Times New Roman"/>
        </w:rPr>
        <w:t xml:space="preserve"> The level of response might change as the investigation proceeds, and public health agencies should be flexible.</w:t>
      </w:r>
    </w:p>
    <w:p w14:paraId="78F70800" w14:textId="7FE36340" w:rsidR="001D0E8B" w:rsidRPr="00991DC8" w:rsidRDefault="001D0E8B" w:rsidP="001D0E8B">
      <w:pPr>
        <w:spacing w:after="0" w:line="240" w:lineRule="auto"/>
        <w:rPr>
          <w:rFonts w:ascii="Trebuchet MS" w:eastAsia="Calibri" w:hAnsi="Trebuchet MS" w:cs="Times New Roman"/>
        </w:rPr>
      </w:pPr>
    </w:p>
    <w:p w14:paraId="516381CA" w14:textId="39F7E202" w:rsidR="000C1C47" w:rsidRPr="00991DC8" w:rsidRDefault="000C1C47" w:rsidP="001D0E8B">
      <w:pPr>
        <w:spacing w:after="0" w:line="240" w:lineRule="auto"/>
        <w:rPr>
          <w:rFonts w:ascii="Trebuchet MS" w:eastAsia="Calibri" w:hAnsi="Trebuchet MS" w:cs="Times New Roman"/>
          <w:i/>
          <w:iCs/>
        </w:rPr>
      </w:pPr>
      <w:r w:rsidRPr="00991DC8">
        <w:rPr>
          <w:rFonts w:ascii="Trebuchet MS" w:eastAsia="Calibri" w:hAnsi="Trebuchet MS" w:cs="Times New Roman"/>
          <w:i/>
          <w:iCs/>
        </w:rPr>
        <w:t>5.</w:t>
      </w:r>
      <w:r w:rsidR="008F0F9A" w:rsidRPr="00991DC8">
        <w:rPr>
          <w:rFonts w:ascii="Trebuchet MS" w:eastAsia="Calibri" w:hAnsi="Trebuchet MS" w:cs="Times New Roman"/>
          <w:i/>
          <w:iCs/>
        </w:rPr>
        <w:t>1</w:t>
      </w:r>
      <w:r w:rsidRPr="00991DC8">
        <w:rPr>
          <w:rFonts w:ascii="Trebuchet MS" w:eastAsia="Calibri" w:hAnsi="Trebuchet MS" w:cs="Times New Roman"/>
          <w:i/>
          <w:iCs/>
        </w:rPr>
        <w:t>.1.3 Initial Control Measures</w:t>
      </w:r>
    </w:p>
    <w:p w14:paraId="7D40E22B" w14:textId="77777777" w:rsidR="000C1C47" w:rsidRPr="00991DC8" w:rsidRDefault="000C1C47" w:rsidP="001D0E8B">
      <w:pPr>
        <w:spacing w:after="0" w:line="240" w:lineRule="auto"/>
        <w:rPr>
          <w:rFonts w:ascii="Trebuchet MS" w:eastAsia="Calibri" w:hAnsi="Trebuchet MS" w:cs="Times New Roman"/>
        </w:rPr>
      </w:pPr>
    </w:p>
    <w:p w14:paraId="61492FFC" w14:textId="3428ED0D" w:rsidR="001B4E7A" w:rsidRPr="00991DC8" w:rsidRDefault="002B5D6B" w:rsidP="001D0E8B">
      <w:pPr>
        <w:spacing w:after="0" w:line="240" w:lineRule="auto"/>
        <w:rPr>
          <w:rFonts w:ascii="Trebuchet MS" w:eastAsia="Calibri" w:hAnsi="Trebuchet MS" w:cs="Times New Roman"/>
        </w:rPr>
      </w:pPr>
      <w:r>
        <w:rPr>
          <w:rFonts w:ascii="Trebuchet MS" w:eastAsia="Calibri" w:hAnsi="Trebuchet MS" w:cs="Times New Roman"/>
        </w:rPr>
        <w:t>A</w:t>
      </w:r>
      <w:r w:rsidR="3F94340C" w:rsidRPr="00991DC8">
        <w:rPr>
          <w:rFonts w:ascii="Trebuchet MS" w:eastAsia="Calibri" w:hAnsi="Trebuchet MS" w:cs="Times New Roman"/>
        </w:rPr>
        <w:t xml:space="preserve"> brief assessment of infection control </w:t>
      </w:r>
      <w:r w:rsidR="00921992" w:rsidRPr="00991DC8">
        <w:rPr>
          <w:rFonts w:ascii="Trebuchet MS" w:eastAsia="Calibri" w:hAnsi="Trebuchet MS" w:cs="Times New Roman"/>
        </w:rPr>
        <w:t xml:space="preserve">practices </w:t>
      </w:r>
      <w:r w:rsidR="000C1C47" w:rsidRPr="00991DC8">
        <w:rPr>
          <w:rFonts w:ascii="Trebuchet MS" w:eastAsia="Calibri" w:hAnsi="Trebuchet MS" w:cs="Times New Roman"/>
        </w:rPr>
        <w:t>should be</w:t>
      </w:r>
      <w:r w:rsidR="3F94340C" w:rsidRPr="00991DC8">
        <w:rPr>
          <w:rFonts w:ascii="Trebuchet MS" w:eastAsia="Calibri" w:hAnsi="Trebuchet MS" w:cs="Times New Roman"/>
        </w:rPr>
        <w:t xml:space="preserve"> performed when the initial information is gathered</w:t>
      </w:r>
      <w:r w:rsidR="00921992" w:rsidRPr="00991DC8">
        <w:rPr>
          <w:rFonts w:ascii="Trebuchet MS" w:eastAsia="Calibri" w:hAnsi="Trebuchet MS" w:cs="Times New Roman"/>
        </w:rPr>
        <w:t>, often during the initial phone call with the facility</w:t>
      </w:r>
      <w:r w:rsidR="3F94340C" w:rsidRPr="00991DC8">
        <w:rPr>
          <w:rFonts w:ascii="Trebuchet MS" w:eastAsia="Calibri" w:hAnsi="Trebuchet MS" w:cs="Times New Roman"/>
        </w:rPr>
        <w:t xml:space="preserve">. If there are practices that need to be corrected immediately, this recommendation should be given to the facility as </w:t>
      </w:r>
      <w:r>
        <w:rPr>
          <w:rFonts w:ascii="Trebuchet MS" w:eastAsia="Calibri" w:hAnsi="Trebuchet MS" w:cs="Times New Roman"/>
        </w:rPr>
        <w:t xml:space="preserve">part of </w:t>
      </w:r>
      <w:r w:rsidR="3F94340C" w:rsidRPr="00991DC8">
        <w:rPr>
          <w:rFonts w:ascii="Trebuchet MS" w:eastAsia="Calibri" w:hAnsi="Trebuchet MS" w:cs="Times New Roman"/>
        </w:rPr>
        <w:t xml:space="preserve">the initial assessment. It is not necessary to wait for an on-site assessment for initial recommendations to be given. Infection </w:t>
      </w:r>
      <w:r w:rsidR="00A6324F" w:rsidRPr="00991DC8">
        <w:rPr>
          <w:rFonts w:ascii="Trebuchet MS" w:eastAsia="Calibri" w:hAnsi="Trebuchet MS" w:cs="Times New Roman"/>
        </w:rPr>
        <w:t xml:space="preserve">control </w:t>
      </w:r>
      <w:r w:rsidR="3F94340C" w:rsidRPr="00991DC8">
        <w:rPr>
          <w:rFonts w:ascii="Trebuchet MS" w:eastAsia="Calibri" w:hAnsi="Trebuchet MS" w:cs="Times New Roman"/>
        </w:rPr>
        <w:t>assessments and control measure</w:t>
      </w:r>
      <w:r w:rsidR="00A6324F" w:rsidRPr="00991DC8">
        <w:rPr>
          <w:rFonts w:ascii="Trebuchet MS" w:eastAsia="Calibri" w:hAnsi="Trebuchet MS" w:cs="Times New Roman"/>
        </w:rPr>
        <w:t xml:space="preserve"> re</w:t>
      </w:r>
      <w:r w:rsidR="00D27237" w:rsidRPr="00991DC8">
        <w:rPr>
          <w:rFonts w:ascii="Trebuchet MS" w:eastAsia="Calibri" w:hAnsi="Trebuchet MS" w:cs="Times New Roman"/>
        </w:rPr>
        <w:t>c</w:t>
      </w:r>
      <w:r w:rsidR="00A6324F" w:rsidRPr="00991DC8">
        <w:rPr>
          <w:rFonts w:ascii="Trebuchet MS" w:eastAsia="Calibri" w:hAnsi="Trebuchet MS" w:cs="Times New Roman"/>
        </w:rPr>
        <w:t>ommendations</w:t>
      </w:r>
      <w:r w:rsidR="3F94340C" w:rsidRPr="00991DC8">
        <w:rPr>
          <w:rFonts w:ascii="Trebuchet MS" w:eastAsia="Calibri" w:hAnsi="Trebuchet MS" w:cs="Times New Roman"/>
        </w:rPr>
        <w:t xml:space="preserve"> are discussed in more detail later in the chapter.</w:t>
      </w:r>
    </w:p>
    <w:p w14:paraId="330F857E" w14:textId="77777777" w:rsidR="00EB4803" w:rsidRPr="00991DC8" w:rsidRDefault="00EB4803" w:rsidP="00EB4803">
      <w:pPr>
        <w:spacing w:after="0" w:line="240" w:lineRule="auto"/>
        <w:rPr>
          <w:rFonts w:ascii="Trebuchet MS" w:eastAsia="Calibri" w:hAnsi="Trebuchet MS" w:cs="Times New Roman"/>
        </w:rPr>
      </w:pPr>
    </w:p>
    <w:p w14:paraId="2A8D13F3" w14:textId="0A03EFE7" w:rsidR="004D496A" w:rsidRPr="00991DC8" w:rsidRDefault="004D496A" w:rsidP="00EB4803">
      <w:pPr>
        <w:spacing w:after="0" w:line="240" w:lineRule="auto"/>
        <w:rPr>
          <w:rFonts w:ascii="Trebuchet MS" w:eastAsia="Calibri" w:hAnsi="Trebuchet MS" w:cs="Times New Roman"/>
          <w:i/>
          <w:iCs/>
        </w:rPr>
      </w:pPr>
      <w:r w:rsidRPr="00991DC8">
        <w:rPr>
          <w:rFonts w:ascii="Trebuchet MS" w:eastAsia="Calibri" w:hAnsi="Trebuchet MS" w:cs="Times New Roman"/>
          <w:i/>
          <w:iCs/>
        </w:rPr>
        <w:t>5.</w:t>
      </w:r>
      <w:r w:rsidR="008F0F9A" w:rsidRPr="00991DC8">
        <w:rPr>
          <w:rFonts w:ascii="Trebuchet MS" w:eastAsia="Calibri" w:hAnsi="Trebuchet MS" w:cs="Times New Roman"/>
          <w:i/>
          <w:iCs/>
        </w:rPr>
        <w:t>1</w:t>
      </w:r>
      <w:r w:rsidRPr="00991DC8">
        <w:rPr>
          <w:rFonts w:ascii="Trebuchet MS" w:eastAsia="Calibri" w:hAnsi="Trebuchet MS" w:cs="Times New Roman"/>
          <w:i/>
          <w:iCs/>
        </w:rPr>
        <w:t>.1.</w:t>
      </w:r>
      <w:r w:rsidR="000C1C47" w:rsidRPr="00991DC8">
        <w:rPr>
          <w:rFonts w:ascii="Trebuchet MS" w:eastAsia="Calibri" w:hAnsi="Trebuchet MS" w:cs="Times New Roman"/>
          <w:i/>
          <w:iCs/>
        </w:rPr>
        <w:t>4</w:t>
      </w:r>
      <w:r w:rsidRPr="00991DC8">
        <w:rPr>
          <w:rFonts w:ascii="Trebuchet MS" w:eastAsia="Calibri" w:hAnsi="Trebuchet MS" w:cs="Times New Roman"/>
          <w:i/>
          <w:iCs/>
        </w:rPr>
        <w:t xml:space="preserve"> Developing Hypotheses</w:t>
      </w:r>
    </w:p>
    <w:p w14:paraId="44A76047" w14:textId="77777777" w:rsidR="001D0E8B" w:rsidRPr="00991DC8" w:rsidRDefault="001D0E8B" w:rsidP="001D0E8B">
      <w:pPr>
        <w:spacing w:after="0" w:line="240" w:lineRule="auto"/>
        <w:rPr>
          <w:rFonts w:ascii="Trebuchet MS" w:eastAsia="Calibri" w:hAnsi="Trebuchet MS" w:cs="Times New Roman"/>
          <w:i/>
          <w:iCs/>
        </w:rPr>
      </w:pPr>
    </w:p>
    <w:p w14:paraId="2D06C549" w14:textId="7E0A9A2D" w:rsidR="004D496A" w:rsidRPr="00991DC8" w:rsidRDefault="004D496A"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To focus the investigation, the development of initial hypotheses about potential sources of the outbreak should occur early in the investigation process. </w:t>
      </w:r>
      <w:r w:rsidR="00AE52DC" w:rsidRPr="00991DC8">
        <w:rPr>
          <w:rFonts w:ascii="Trebuchet MS" w:eastAsia="Calibri" w:hAnsi="Trebuchet MS" w:cs="Times New Roman"/>
        </w:rPr>
        <w:t>After</w:t>
      </w:r>
      <w:r w:rsidRPr="00991DC8">
        <w:rPr>
          <w:rFonts w:ascii="Trebuchet MS" w:eastAsia="Calibri" w:hAnsi="Trebuchet MS" w:cs="Times New Roman"/>
        </w:rPr>
        <w:t xml:space="preserve"> gathering initial information, </w:t>
      </w:r>
      <w:r w:rsidR="00C71808" w:rsidRPr="00991DC8">
        <w:rPr>
          <w:rFonts w:ascii="Trebuchet MS" w:eastAsia="Calibri" w:hAnsi="Trebuchet MS" w:cs="Times New Roman"/>
        </w:rPr>
        <w:t xml:space="preserve">it should be possible to develop one or more hypotheses of likely outbreak causes. Key steps to developing hypotheses include the review of what is known about the pathogen or infection, including previous outbreak investigations, as well as the review of the initial information gathered. </w:t>
      </w:r>
      <w:r w:rsidR="00CC314B" w:rsidRPr="00991DC8">
        <w:rPr>
          <w:rFonts w:ascii="Trebuchet MS" w:eastAsia="Calibri" w:hAnsi="Trebuchet MS" w:cs="Times New Roman"/>
        </w:rPr>
        <w:t xml:space="preserve">Consider possible infection </w:t>
      </w:r>
      <w:r w:rsidR="00AE52DC" w:rsidRPr="00991DC8">
        <w:rPr>
          <w:rFonts w:ascii="Trebuchet MS" w:eastAsia="Calibri" w:hAnsi="Trebuchet MS" w:cs="Times New Roman"/>
        </w:rPr>
        <w:t>control</w:t>
      </w:r>
      <w:r w:rsidR="00CC314B" w:rsidRPr="00991DC8">
        <w:rPr>
          <w:rFonts w:ascii="Trebuchet MS" w:eastAsia="Calibri" w:hAnsi="Trebuchet MS" w:cs="Times New Roman"/>
        </w:rPr>
        <w:t xml:space="preserve"> breaches and medical product involvement early in hypothesis development, which can inform early control measures. </w:t>
      </w:r>
      <w:r w:rsidR="00AE52DC" w:rsidRPr="00991DC8">
        <w:rPr>
          <w:rFonts w:ascii="Trebuchet MS" w:eastAsia="Calibri" w:hAnsi="Trebuchet MS" w:cs="Times New Roman"/>
        </w:rPr>
        <w:t xml:space="preserve">Initial hypotheses can help direct the course of the investigation. </w:t>
      </w:r>
      <w:r w:rsidR="00C71808" w:rsidRPr="00991DC8">
        <w:rPr>
          <w:rFonts w:ascii="Trebuchet MS" w:eastAsia="Calibri" w:hAnsi="Trebuchet MS" w:cs="Times New Roman"/>
        </w:rPr>
        <w:t>Hypotheses should be re-evaluated, refined, and narrowed as the investigation proceeds.</w:t>
      </w:r>
    </w:p>
    <w:p w14:paraId="06105DDA" w14:textId="725CB106" w:rsidR="001D0E8B" w:rsidRPr="00991DC8" w:rsidRDefault="001D0E8B" w:rsidP="001D0E8B">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221BFC" w:rsidRPr="00991DC8" w14:paraId="0FB8BC51" w14:textId="77777777" w:rsidTr="00221BFC">
        <w:tc>
          <w:tcPr>
            <w:tcW w:w="9350" w:type="dxa"/>
          </w:tcPr>
          <w:p w14:paraId="25AC1D9E" w14:textId="77777777" w:rsidR="00AE52DC" w:rsidRPr="00991DC8" w:rsidRDefault="00AE52DC" w:rsidP="00221BFC">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028BEF74" w14:textId="31426566" w:rsidR="00221BFC" w:rsidRPr="00991DC8" w:rsidRDefault="00221BFC" w:rsidP="00221BFC">
            <w:pPr>
              <w:rPr>
                <w:rFonts w:ascii="Trebuchet MS" w:eastAsia="Calibri" w:hAnsi="Trebuchet MS" w:cs="Times New Roman"/>
                <w:b/>
                <w:bCs/>
                <w:i/>
                <w:iCs/>
              </w:rPr>
            </w:pPr>
            <w:r w:rsidRPr="00991DC8">
              <w:rPr>
                <w:rFonts w:ascii="Trebuchet MS" w:eastAsia="Calibri" w:hAnsi="Trebuchet MS" w:cs="Times New Roman"/>
                <w:b/>
                <w:bCs/>
                <w:i/>
                <w:iCs/>
              </w:rPr>
              <w:t>Initial Assessment</w:t>
            </w:r>
          </w:p>
          <w:p w14:paraId="044D6778" w14:textId="6389C907" w:rsidR="00221BFC" w:rsidRPr="00991DC8" w:rsidRDefault="00221BFC" w:rsidP="00221BFC">
            <w:pPr>
              <w:rPr>
                <w:rFonts w:ascii="Trebuchet MS" w:eastAsia="Calibri" w:hAnsi="Trebuchet MS" w:cs="Times New Roman"/>
              </w:rPr>
            </w:pPr>
          </w:p>
          <w:p w14:paraId="5E8C5000" w14:textId="5ECE878B" w:rsidR="00AE52DC" w:rsidRPr="00991DC8" w:rsidRDefault="00221BFC" w:rsidP="00221BFC">
            <w:pPr>
              <w:rPr>
                <w:rFonts w:ascii="Trebuchet MS" w:hAnsi="Trebuchet MS"/>
              </w:rPr>
            </w:pPr>
            <w:r w:rsidRPr="00991DC8">
              <w:rPr>
                <w:rFonts w:ascii="Trebuchet MS" w:hAnsi="Trebuchet MS"/>
              </w:rPr>
              <w:t>At this step in the investigation</w:t>
            </w:r>
            <w:r w:rsidR="00DF0FAF" w:rsidRPr="00991DC8">
              <w:rPr>
                <w:rFonts w:ascii="Trebuchet MS" w:hAnsi="Trebuchet MS"/>
              </w:rPr>
              <w:t>, public health should be in contact with the healthcare facility. T</w:t>
            </w:r>
            <w:r w:rsidRPr="00991DC8">
              <w:rPr>
                <w:rFonts w:ascii="Trebuchet MS" w:hAnsi="Trebuchet MS"/>
              </w:rPr>
              <w:t xml:space="preserve">he facility might have performed </w:t>
            </w:r>
            <w:r w:rsidR="00AE52DC" w:rsidRPr="00991DC8">
              <w:rPr>
                <w:rFonts w:ascii="Trebuchet MS" w:hAnsi="Trebuchet MS"/>
              </w:rPr>
              <w:t xml:space="preserve">the following at this point in the </w:t>
            </w:r>
            <w:r w:rsidR="00DF0FAF" w:rsidRPr="00991DC8">
              <w:rPr>
                <w:rFonts w:ascii="Trebuchet MS" w:hAnsi="Trebuchet MS"/>
              </w:rPr>
              <w:t>investigation</w:t>
            </w:r>
            <w:r w:rsidR="00AE52DC" w:rsidRPr="00991DC8">
              <w:rPr>
                <w:rFonts w:ascii="Trebuchet MS" w:hAnsi="Trebuchet MS"/>
              </w:rPr>
              <w:t xml:space="preserve"> (the level of investigation performed by the facility might vary among facilities and healthcare settings):</w:t>
            </w:r>
          </w:p>
          <w:p w14:paraId="184BAA90" w14:textId="77777777" w:rsidR="00AE52DC" w:rsidRPr="00991DC8" w:rsidRDefault="00AE52DC" w:rsidP="00AE52DC">
            <w:pPr>
              <w:pStyle w:val="ListParagraph"/>
              <w:numPr>
                <w:ilvl w:val="0"/>
                <w:numId w:val="39"/>
              </w:numPr>
              <w:rPr>
                <w:rFonts w:ascii="Trebuchet MS" w:hAnsi="Trebuchet MS"/>
              </w:rPr>
            </w:pPr>
            <w:r w:rsidRPr="00991DC8">
              <w:rPr>
                <w:rFonts w:ascii="Trebuchet MS" w:hAnsi="Trebuchet MS"/>
              </w:rPr>
              <w:t>Development of</w:t>
            </w:r>
            <w:r w:rsidR="004F6CDE" w:rsidRPr="00991DC8">
              <w:rPr>
                <w:rFonts w:ascii="Trebuchet MS" w:hAnsi="Trebuchet MS"/>
              </w:rPr>
              <w:t xml:space="preserve"> </w:t>
            </w:r>
            <w:r w:rsidRPr="00991DC8">
              <w:rPr>
                <w:rFonts w:ascii="Trebuchet MS" w:hAnsi="Trebuchet MS"/>
              </w:rPr>
              <w:t xml:space="preserve">their own </w:t>
            </w:r>
            <w:r w:rsidR="00DF0FAF" w:rsidRPr="00991DC8">
              <w:rPr>
                <w:rFonts w:ascii="Trebuchet MS" w:hAnsi="Trebuchet MS"/>
              </w:rPr>
              <w:t>hypothes</w:t>
            </w:r>
            <w:r w:rsidRPr="00991DC8">
              <w:rPr>
                <w:rFonts w:ascii="Trebuchet MS" w:hAnsi="Trebuchet MS"/>
              </w:rPr>
              <w:t>e</w:t>
            </w:r>
            <w:r w:rsidR="00DF0FAF" w:rsidRPr="00991DC8">
              <w:rPr>
                <w:rFonts w:ascii="Trebuchet MS" w:hAnsi="Trebuchet MS"/>
              </w:rPr>
              <w:t xml:space="preserve">s for the cause of the </w:t>
            </w:r>
            <w:proofErr w:type="gramStart"/>
            <w:r w:rsidR="00DF0FAF" w:rsidRPr="00991DC8">
              <w:rPr>
                <w:rFonts w:ascii="Trebuchet MS" w:hAnsi="Trebuchet MS"/>
              </w:rPr>
              <w:t>outbreak</w:t>
            </w:r>
            <w:r w:rsidRPr="00991DC8">
              <w:rPr>
                <w:rFonts w:ascii="Trebuchet MS" w:hAnsi="Trebuchet MS"/>
              </w:rPr>
              <w:t>;</w:t>
            </w:r>
            <w:proofErr w:type="gramEnd"/>
          </w:p>
          <w:p w14:paraId="395607F5" w14:textId="4B86F9A9" w:rsidR="00221BFC" w:rsidRPr="00991DC8" w:rsidRDefault="006B5B09" w:rsidP="00AE52DC">
            <w:pPr>
              <w:pStyle w:val="ListParagraph"/>
              <w:numPr>
                <w:ilvl w:val="0"/>
                <w:numId w:val="39"/>
              </w:numPr>
              <w:rPr>
                <w:rFonts w:ascii="Trebuchet MS" w:hAnsi="Trebuchet MS"/>
              </w:rPr>
            </w:pPr>
            <w:r w:rsidRPr="00991DC8">
              <w:rPr>
                <w:rFonts w:ascii="Trebuchet MS" w:hAnsi="Trebuchet MS"/>
              </w:rPr>
              <w:t>Implementation of</w:t>
            </w:r>
            <w:r w:rsidR="00DF0FAF" w:rsidRPr="00991DC8">
              <w:rPr>
                <w:rFonts w:ascii="Trebuchet MS" w:hAnsi="Trebuchet MS"/>
              </w:rPr>
              <w:t xml:space="preserve"> infection control measures based on preliminary information</w:t>
            </w:r>
            <w:r w:rsidRPr="00991DC8">
              <w:rPr>
                <w:rFonts w:ascii="Trebuchet MS" w:hAnsi="Trebuchet MS"/>
              </w:rPr>
              <w:t>;</w:t>
            </w:r>
            <w:r w:rsidR="00604D39" w:rsidRPr="00991DC8">
              <w:rPr>
                <w:rFonts w:ascii="Trebuchet MS" w:hAnsi="Trebuchet MS"/>
              </w:rPr>
              <w:t xml:space="preserve"> and/or</w:t>
            </w:r>
          </w:p>
          <w:p w14:paraId="6FE244AD" w14:textId="77777777" w:rsidR="00CD70CE" w:rsidRDefault="00CD70CE" w:rsidP="00CD70CE">
            <w:pPr>
              <w:pStyle w:val="ListParagraph"/>
              <w:ind w:left="360"/>
              <w:rPr>
                <w:rFonts w:ascii="Trebuchet MS" w:hAnsi="Trebuchet MS"/>
              </w:rPr>
            </w:pPr>
          </w:p>
          <w:p w14:paraId="715CC9DB" w14:textId="624E460D" w:rsidR="006B5B09" w:rsidRPr="00991DC8" w:rsidRDefault="006B5B09" w:rsidP="00AE52DC">
            <w:pPr>
              <w:pStyle w:val="ListParagraph"/>
              <w:numPr>
                <w:ilvl w:val="0"/>
                <w:numId w:val="39"/>
              </w:numPr>
              <w:rPr>
                <w:rFonts w:ascii="Trebuchet MS" w:hAnsi="Trebuchet MS"/>
              </w:rPr>
            </w:pPr>
            <w:r w:rsidRPr="00991DC8">
              <w:rPr>
                <w:rFonts w:ascii="Trebuchet MS" w:hAnsi="Trebuchet MS"/>
              </w:rPr>
              <w:t>Notification of their leadership of the suspected outbreak and reporting to public health.</w:t>
            </w:r>
          </w:p>
        </w:tc>
      </w:tr>
    </w:tbl>
    <w:p w14:paraId="278B7661" w14:textId="77777777" w:rsidR="0029456E" w:rsidRDefault="0029456E" w:rsidP="00EB4803">
      <w:pPr>
        <w:spacing w:after="0" w:line="240" w:lineRule="auto"/>
        <w:rPr>
          <w:rFonts w:ascii="Trebuchet MS" w:eastAsia="Calibri" w:hAnsi="Trebuchet MS" w:cs="Times New Roman"/>
          <w:b/>
          <w:bCs/>
        </w:rPr>
      </w:pPr>
    </w:p>
    <w:p w14:paraId="0DDA35E7" w14:textId="3E8C6B62" w:rsidR="0029456E" w:rsidRPr="0029456E" w:rsidRDefault="0029456E" w:rsidP="0029456E">
      <w:pPr>
        <w:pStyle w:val="Heading2"/>
        <w:rPr>
          <w:rFonts w:asciiTheme="minorHAnsi" w:eastAsia="Calibri" w:hAnsiTheme="minorHAnsi" w:cstheme="minorHAnsi"/>
          <w:b/>
          <w:bCs/>
          <w:color w:val="002060"/>
          <w:sz w:val="28"/>
          <w:szCs w:val="28"/>
        </w:rPr>
      </w:pPr>
      <w:bookmarkStart w:id="5" w:name="_Toc82616881"/>
      <w:r w:rsidRPr="0029456E">
        <w:rPr>
          <w:rFonts w:asciiTheme="minorHAnsi" w:eastAsia="Calibri" w:hAnsiTheme="minorHAnsi" w:cstheme="minorHAnsi"/>
          <w:b/>
          <w:bCs/>
          <w:color w:val="002060"/>
          <w:sz w:val="28"/>
          <w:szCs w:val="28"/>
        </w:rPr>
        <w:t>VERIFY THE DIAGNOSIS</w:t>
      </w:r>
      <w:bookmarkEnd w:id="5"/>
    </w:p>
    <w:p w14:paraId="2C0075A1" w14:textId="77777777" w:rsidR="0029456E" w:rsidRDefault="0029456E" w:rsidP="00EB4803">
      <w:pPr>
        <w:spacing w:after="0" w:line="240" w:lineRule="auto"/>
        <w:rPr>
          <w:rFonts w:ascii="Trebuchet MS" w:eastAsia="Calibri" w:hAnsi="Trebuchet MS" w:cs="Times New Roman"/>
          <w:b/>
          <w:bCs/>
        </w:rPr>
      </w:pPr>
    </w:p>
    <w:p w14:paraId="6E4C035B" w14:textId="2C4929ED" w:rsidR="001D0E8B" w:rsidRPr="00991DC8" w:rsidRDefault="37817251" w:rsidP="00EB4803">
      <w:pPr>
        <w:spacing w:after="0" w:line="240" w:lineRule="auto"/>
        <w:rPr>
          <w:rFonts w:ascii="Trebuchet MS" w:eastAsia="Calibri" w:hAnsi="Trebuchet MS" w:cs="Times New Roman"/>
        </w:rPr>
      </w:pPr>
      <w:r w:rsidRPr="00991DC8">
        <w:rPr>
          <w:rFonts w:ascii="Trebuchet MS" w:eastAsia="Calibri" w:hAnsi="Trebuchet MS" w:cs="Times New Roman"/>
          <w:b/>
          <w:bCs/>
        </w:rPr>
        <w:t>5.</w:t>
      </w:r>
      <w:r w:rsidR="008F0F9A" w:rsidRPr="00991DC8">
        <w:rPr>
          <w:rFonts w:ascii="Trebuchet MS" w:eastAsia="Calibri" w:hAnsi="Trebuchet MS" w:cs="Times New Roman"/>
          <w:b/>
          <w:bCs/>
        </w:rPr>
        <w:t>1</w:t>
      </w:r>
      <w:r w:rsidRPr="00991DC8">
        <w:rPr>
          <w:rFonts w:ascii="Trebuchet MS" w:eastAsia="Calibri" w:hAnsi="Trebuchet MS" w:cs="Times New Roman"/>
          <w:b/>
          <w:bCs/>
        </w:rPr>
        <w:t>.2 Verify the Diagnosis</w:t>
      </w:r>
      <w:r w:rsidRPr="00991DC8">
        <w:rPr>
          <w:rFonts w:ascii="Trebuchet MS" w:eastAsia="Calibri" w:hAnsi="Trebuchet MS" w:cs="Times New Roman"/>
        </w:rPr>
        <w:t xml:space="preserve"> </w:t>
      </w:r>
    </w:p>
    <w:p w14:paraId="23F21191" w14:textId="3CED1504" w:rsidR="00640262" w:rsidRPr="00991DC8" w:rsidRDefault="00640262" w:rsidP="001D0E8B">
      <w:pPr>
        <w:spacing w:after="0" w:line="240" w:lineRule="auto"/>
        <w:rPr>
          <w:rFonts w:ascii="Trebuchet MS" w:eastAsia="Calibri" w:hAnsi="Trebuchet MS" w:cs="Times New Roman"/>
        </w:rPr>
      </w:pPr>
    </w:p>
    <w:p w14:paraId="18989FF3" w14:textId="200EB776" w:rsidR="00640262" w:rsidRPr="00991DC8" w:rsidRDefault="00640262"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Often at the time a suspected outbreak is detected, the diagnosis might not be clear, or in some cases might be incorrect. Early in the investigation, identify as accurately as possible the specific nature of the disease by ensuring that the diagnosis is correct, </w:t>
      </w:r>
      <w:r w:rsidR="006B5B09" w:rsidRPr="00991DC8">
        <w:rPr>
          <w:rFonts w:ascii="Trebuchet MS" w:eastAsia="Calibri" w:hAnsi="Trebuchet MS" w:cs="Times New Roman"/>
        </w:rPr>
        <w:t xml:space="preserve">by </w:t>
      </w:r>
      <w:r w:rsidRPr="00991DC8">
        <w:rPr>
          <w:rFonts w:ascii="Trebuchet MS" w:eastAsia="Calibri" w:hAnsi="Trebuchet MS" w:cs="Times New Roman"/>
        </w:rPr>
        <w:t xml:space="preserve">evaluating for possible laboratory error as </w:t>
      </w:r>
      <w:r w:rsidR="006B5B09" w:rsidRPr="00991DC8">
        <w:rPr>
          <w:rFonts w:ascii="Trebuchet MS" w:eastAsia="Calibri" w:hAnsi="Trebuchet MS" w:cs="Times New Roman"/>
        </w:rPr>
        <w:t>a</w:t>
      </w:r>
      <w:r w:rsidRPr="00991DC8">
        <w:rPr>
          <w:rFonts w:ascii="Trebuchet MS" w:eastAsia="Calibri" w:hAnsi="Trebuchet MS" w:cs="Times New Roman"/>
        </w:rPr>
        <w:t xml:space="preserve"> basis for increased diagnoses, </w:t>
      </w:r>
      <w:r w:rsidR="006B5B09" w:rsidRPr="00991DC8">
        <w:rPr>
          <w:rFonts w:ascii="Trebuchet MS" w:eastAsia="Calibri" w:hAnsi="Trebuchet MS" w:cs="Times New Roman"/>
        </w:rPr>
        <w:t xml:space="preserve">by </w:t>
      </w:r>
      <w:r w:rsidRPr="00991DC8">
        <w:rPr>
          <w:rFonts w:ascii="Trebuchet MS" w:eastAsia="Calibri" w:hAnsi="Trebuchet MS" w:cs="Times New Roman"/>
        </w:rPr>
        <w:t>evaluating possible changes in surveillance and case definitions</w:t>
      </w:r>
      <w:r w:rsidR="006B5B09" w:rsidRPr="00991DC8">
        <w:rPr>
          <w:rFonts w:ascii="Trebuchet MS" w:eastAsia="Calibri" w:hAnsi="Trebuchet MS" w:cs="Times New Roman"/>
        </w:rPr>
        <w:t>,</w:t>
      </w:r>
      <w:r w:rsidRPr="00991DC8">
        <w:rPr>
          <w:rFonts w:ascii="Trebuchet MS" w:eastAsia="Calibri" w:hAnsi="Trebuchet MS" w:cs="Times New Roman"/>
        </w:rPr>
        <w:t xml:space="preserve"> and </w:t>
      </w:r>
      <w:r w:rsidR="006B5B09" w:rsidRPr="00991DC8">
        <w:rPr>
          <w:rFonts w:ascii="Trebuchet MS" w:eastAsia="Calibri" w:hAnsi="Trebuchet MS" w:cs="Times New Roman"/>
        </w:rPr>
        <w:t xml:space="preserve">by </w:t>
      </w:r>
      <w:r w:rsidRPr="00991DC8">
        <w:rPr>
          <w:rFonts w:ascii="Trebuchet MS" w:eastAsia="Calibri" w:hAnsi="Trebuchet MS" w:cs="Times New Roman"/>
        </w:rPr>
        <w:t>reviewing clinical findings and microbiological testing results.</w:t>
      </w:r>
      <w:r w:rsidR="00C01EF0" w:rsidRPr="00991DC8">
        <w:rPr>
          <w:rFonts w:ascii="Trebuchet MS" w:eastAsia="Calibri" w:hAnsi="Trebuchet MS" w:cs="Times New Roman"/>
          <w:vertAlign w:val="superscript"/>
        </w:rPr>
        <w:t>4</w:t>
      </w:r>
      <w:r w:rsidRPr="00991DC8">
        <w:rPr>
          <w:rFonts w:ascii="Trebuchet MS" w:eastAsia="Calibri" w:hAnsi="Trebuchet MS" w:cs="Times New Roman"/>
        </w:rPr>
        <w:t xml:space="preserve"> Information reviewed should include clinical features, timing of symptom onset or laboratory testing in relation to the suspected source, and biologic plausibility.</w:t>
      </w:r>
    </w:p>
    <w:p w14:paraId="19A0F957" w14:textId="77777777" w:rsidR="001D0E8B" w:rsidRPr="00991DC8" w:rsidRDefault="001D0E8B" w:rsidP="001D0E8B">
      <w:pPr>
        <w:spacing w:after="0" w:line="240" w:lineRule="auto"/>
        <w:rPr>
          <w:rFonts w:ascii="Trebuchet MS" w:eastAsia="Calibri" w:hAnsi="Trebuchet MS" w:cs="Times New Roman"/>
        </w:rPr>
      </w:pPr>
    </w:p>
    <w:p w14:paraId="512B570E" w14:textId="77777777" w:rsidR="00790431" w:rsidRDefault="00640262"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The laboratory serving the facility or healthcare setting should be involved in the investigation as soon as </w:t>
      </w:r>
      <w:r w:rsidR="00A65678" w:rsidRPr="00991DC8">
        <w:rPr>
          <w:rFonts w:ascii="Trebuchet MS" w:eastAsia="Calibri" w:hAnsi="Trebuchet MS" w:cs="Times New Roman"/>
        </w:rPr>
        <w:t>an outbreak is</w:t>
      </w:r>
      <w:r w:rsidRPr="00991DC8">
        <w:rPr>
          <w:rFonts w:ascii="Trebuchet MS" w:eastAsia="Calibri" w:hAnsi="Trebuchet MS" w:cs="Times New Roman"/>
        </w:rPr>
        <w:t xml:space="preserve"> suspected. Any clinical </w:t>
      </w:r>
      <w:r w:rsidR="00CC314B" w:rsidRPr="00991DC8">
        <w:rPr>
          <w:rFonts w:ascii="Trebuchet MS" w:eastAsia="Calibri" w:hAnsi="Trebuchet MS" w:cs="Times New Roman"/>
        </w:rPr>
        <w:t xml:space="preserve">material, </w:t>
      </w:r>
      <w:r w:rsidRPr="00991DC8">
        <w:rPr>
          <w:rFonts w:ascii="Trebuchet MS" w:eastAsia="Calibri" w:hAnsi="Trebuchet MS" w:cs="Times New Roman"/>
        </w:rPr>
        <w:t xml:space="preserve">specimens, microbial </w:t>
      </w:r>
    </w:p>
    <w:p w14:paraId="323CF090" w14:textId="00BD716C" w:rsidR="00640262" w:rsidRPr="00991DC8" w:rsidRDefault="00640262" w:rsidP="001D0E8B">
      <w:pPr>
        <w:spacing w:after="0" w:line="240" w:lineRule="auto"/>
        <w:rPr>
          <w:rFonts w:ascii="Trebuchet MS" w:eastAsia="Calibri" w:hAnsi="Trebuchet MS" w:cs="Times New Roman"/>
        </w:rPr>
      </w:pPr>
      <w:r w:rsidRPr="00991DC8">
        <w:rPr>
          <w:rFonts w:ascii="Trebuchet MS" w:eastAsia="Calibri" w:hAnsi="Trebuchet MS" w:cs="Times New Roman"/>
        </w:rPr>
        <w:t>isolates, environmental samples</w:t>
      </w:r>
      <w:r w:rsidR="00CC314B" w:rsidRPr="00991DC8">
        <w:rPr>
          <w:rFonts w:ascii="Trebuchet MS" w:eastAsia="Calibri" w:hAnsi="Trebuchet MS" w:cs="Times New Roman"/>
        </w:rPr>
        <w:t>, and medical products including medications and devices</w:t>
      </w:r>
      <w:r w:rsidRPr="00991DC8">
        <w:rPr>
          <w:rFonts w:ascii="Trebuchet MS" w:eastAsia="Calibri" w:hAnsi="Trebuchet MS" w:cs="Times New Roman"/>
        </w:rPr>
        <w:t xml:space="preserve"> should be saved; the public health team should prioritize contact with the laboratory to ensure samples are not discarded, and </w:t>
      </w:r>
      <w:r w:rsidR="00A65678" w:rsidRPr="00991DC8">
        <w:rPr>
          <w:rFonts w:ascii="Trebuchet MS" w:eastAsia="Calibri" w:hAnsi="Trebuchet MS" w:cs="Times New Roman"/>
        </w:rPr>
        <w:t>when needed</w:t>
      </w:r>
      <w:r w:rsidRPr="00991DC8">
        <w:rPr>
          <w:rFonts w:ascii="Trebuchet MS" w:eastAsia="Calibri" w:hAnsi="Trebuchet MS" w:cs="Times New Roman"/>
        </w:rPr>
        <w:t xml:space="preserve"> forwarded to public health laboratory as soon as possible. </w:t>
      </w:r>
      <w:r w:rsidR="00CC314B" w:rsidRPr="00991DC8">
        <w:rPr>
          <w:rFonts w:ascii="Trebuchet MS" w:eastAsia="Calibri" w:hAnsi="Trebuchet MS" w:cs="Times New Roman"/>
        </w:rPr>
        <w:t>R</w:t>
      </w:r>
      <w:r w:rsidRPr="00991DC8">
        <w:rPr>
          <w:rFonts w:ascii="Trebuchet MS" w:eastAsia="Calibri" w:hAnsi="Trebuchet MS" w:cs="Times New Roman"/>
        </w:rPr>
        <w:t xml:space="preserve">etention </w:t>
      </w:r>
      <w:r w:rsidR="00CC314B" w:rsidRPr="00991DC8">
        <w:rPr>
          <w:rFonts w:ascii="Trebuchet MS" w:eastAsia="Calibri" w:hAnsi="Trebuchet MS" w:cs="Times New Roman"/>
        </w:rPr>
        <w:t xml:space="preserve">of anything that might be tested as part of the investigation </w:t>
      </w:r>
      <w:r w:rsidRPr="00991DC8">
        <w:rPr>
          <w:rFonts w:ascii="Trebuchet MS" w:eastAsia="Calibri" w:hAnsi="Trebuchet MS" w:cs="Times New Roman"/>
        </w:rPr>
        <w:t xml:space="preserve">is increasingly important in the face of widespread use of culture-independent methods to detect specific microorganisms and drug-resistant genes. If an unusual microorganism is suspected in the outbreak, it is essential to confirm laboratory test results via a review of test methods or performing additional testing. Additional testing to confirm the diagnosis, identify possible resistance mechanisms, or assess relatedness via molecular methods should be considered, and can be done at the state public health laboratory or other reference laboratory.  </w:t>
      </w:r>
    </w:p>
    <w:p w14:paraId="5CE20797" w14:textId="77777777" w:rsidR="00DF0FAF" w:rsidRPr="00991DC8" w:rsidRDefault="00DF0FAF" w:rsidP="00DF0FAF">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DF0FAF" w:rsidRPr="00991DC8" w14:paraId="4D8AB1CA" w14:textId="77777777" w:rsidTr="00D27237">
        <w:tc>
          <w:tcPr>
            <w:tcW w:w="9350" w:type="dxa"/>
          </w:tcPr>
          <w:p w14:paraId="0CDB36DD" w14:textId="77777777" w:rsidR="00A65678" w:rsidRPr="00991DC8" w:rsidRDefault="00A65678" w:rsidP="00A65678">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664A035F" w14:textId="03150364" w:rsidR="00DF0FAF" w:rsidRPr="00991DC8" w:rsidRDefault="00DF0FAF" w:rsidP="00D27237">
            <w:pPr>
              <w:rPr>
                <w:rFonts w:ascii="Trebuchet MS" w:eastAsia="Calibri" w:hAnsi="Trebuchet MS" w:cs="Times New Roman"/>
                <w:b/>
                <w:bCs/>
                <w:i/>
                <w:iCs/>
              </w:rPr>
            </w:pPr>
            <w:r w:rsidRPr="00991DC8">
              <w:rPr>
                <w:rFonts w:ascii="Trebuchet MS" w:eastAsia="Calibri" w:hAnsi="Trebuchet MS" w:cs="Times New Roman"/>
                <w:b/>
                <w:bCs/>
                <w:i/>
                <w:iCs/>
              </w:rPr>
              <w:t>Verify the Diagnosis</w:t>
            </w:r>
          </w:p>
          <w:p w14:paraId="40703358" w14:textId="77777777" w:rsidR="00DF0FAF" w:rsidRPr="00991DC8" w:rsidRDefault="00DF0FAF" w:rsidP="00D27237">
            <w:pPr>
              <w:rPr>
                <w:rFonts w:ascii="Trebuchet MS" w:eastAsia="Calibri" w:hAnsi="Trebuchet MS" w:cs="Times New Roman"/>
              </w:rPr>
            </w:pPr>
          </w:p>
          <w:p w14:paraId="7E83A5D4" w14:textId="77777777" w:rsidR="00A65678" w:rsidRPr="00991DC8" w:rsidRDefault="00DF0FAF" w:rsidP="00D27237">
            <w:pPr>
              <w:rPr>
                <w:rFonts w:ascii="Trebuchet MS" w:hAnsi="Trebuchet MS"/>
              </w:rPr>
            </w:pPr>
            <w:r w:rsidRPr="00991DC8">
              <w:rPr>
                <w:rFonts w:ascii="Trebuchet MS" w:hAnsi="Trebuchet MS"/>
              </w:rPr>
              <w:t xml:space="preserve">The facility might be </w:t>
            </w:r>
            <w:r w:rsidR="00A65678" w:rsidRPr="00991DC8">
              <w:rPr>
                <w:rFonts w:ascii="Trebuchet MS" w:hAnsi="Trebuchet MS"/>
              </w:rPr>
              <w:t>concurrently performing the following:</w:t>
            </w:r>
          </w:p>
          <w:p w14:paraId="4C864D7E" w14:textId="77777777" w:rsidR="00B2075E" w:rsidRPr="00991DC8" w:rsidRDefault="00A65678" w:rsidP="00A65678">
            <w:pPr>
              <w:pStyle w:val="ListParagraph"/>
              <w:numPr>
                <w:ilvl w:val="0"/>
                <w:numId w:val="40"/>
              </w:numPr>
              <w:rPr>
                <w:rFonts w:ascii="Trebuchet MS" w:hAnsi="Trebuchet MS"/>
              </w:rPr>
            </w:pPr>
            <w:r w:rsidRPr="00991DC8">
              <w:rPr>
                <w:rFonts w:ascii="Trebuchet MS" w:hAnsi="Trebuchet MS"/>
              </w:rPr>
              <w:t>R</w:t>
            </w:r>
            <w:r w:rsidR="00DF0FAF" w:rsidRPr="00991DC8">
              <w:rPr>
                <w:rFonts w:ascii="Trebuchet MS" w:hAnsi="Trebuchet MS"/>
              </w:rPr>
              <w:t xml:space="preserve">eviewing their own laboratory results and medical record information to verify the </w:t>
            </w:r>
            <w:proofErr w:type="gramStart"/>
            <w:r w:rsidR="00DF0FAF" w:rsidRPr="00991DC8">
              <w:rPr>
                <w:rFonts w:ascii="Trebuchet MS" w:hAnsi="Trebuchet MS"/>
              </w:rPr>
              <w:t>diagnosis</w:t>
            </w:r>
            <w:r w:rsidR="00B2075E" w:rsidRPr="00991DC8">
              <w:rPr>
                <w:rFonts w:ascii="Trebuchet MS" w:hAnsi="Trebuchet MS"/>
              </w:rPr>
              <w:t>;</w:t>
            </w:r>
            <w:proofErr w:type="gramEnd"/>
          </w:p>
          <w:p w14:paraId="365DE6E0" w14:textId="1CC62A05" w:rsidR="00B2075E" w:rsidRPr="00991DC8" w:rsidRDefault="00B2075E" w:rsidP="00A65678">
            <w:pPr>
              <w:pStyle w:val="ListParagraph"/>
              <w:numPr>
                <w:ilvl w:val="0"/>
                <w:numId w:val="40"/>
              </w:numPr>
              <w:rPr>
                <w:rFonts w:ascii="Trebuchet MS" w:hAnsi="Trebuchet MS"/>
              </w:rPr>
            </w:pPr>
            <w:r w:rsidRPr="00991DC8">
              <w:rPr>
                <w:rFonts w:ascii="Trebuchet MS" w:hAnsi="Trebuchet MS"/>
              </w:rPr>
              <w:t>Requesting assistance from public health to contact the laboratory, if external to the facility, to save isolates; requesting assistance from the public health laboratory to perform additional testing;</w:t>
            </w:r>
            <w:r w:rsidR="00604D39" w:rsidRPr="00991DC8">
              <w:rPr>
                <w:rFonts w:ascii="Trebuchet MS" w:hAnsi="Trebuchet MS"/>
              </w:rPr>
              <w:t xml:space="preserve"> and</w:t>
            </w:r>
          </w:p>
          <w:p w14:paraId="2B6E9D06" w14:textId="48F61ED1" w:rsidR="00DF0FAF" w:rsidRPr="00991DC8" w:rsidRDefault="00B2075E" w:rsidP="00B2075E">
            <w:pPr>
              <w:pStyle w:val="ListParagraph"/>
              <w:numPr>
                <w:ilvl w:val="0"/>
                <w:numId w:val="40"/>
              </w:numPr>
              <w:rPr>
                <w:rFonts w:ascii="Trebuchet MS" w:hAnsi="Trebuchet MS"/>
              </w:rPr>
            </w:pPr>
            <w:r w:rsidRPr="00991DC8">
              <w:rPr>
                <w:rFonts w:ascii="Trebuchet MS" w:hAnsi="Trebuchet MS"/>
              </w:rPr>
              <w:t>P</w:t>
            </w:r>
            <w:r w:rsidR="00DF0FAF" w:rsidRPr="00991DC8">
              <w:rPr>
                <w:rFonts w:ascii="Trebuchet MS" w:hAnsi="Trebuchet MS"/>
              </w:rPr>
              <w:t xml:space="preserve">roceeding with </w:t>
            </w:r>
            <w:r w:rsidRPr="00991DC8">
              <w:rPr>
                <w:rFonts w:ascii="Trebuchet MS" w:hAnsi="Trebuchet MS"/>
              </w:rPr>
              <w:t xml:space="preserve">infection </w:t>
            </w:r>
            <w:r w:rsidR="00DF0FAF" w:rsidRPr="00991DC8">
              <w:rPr>
                <w:rFonts w:ascii="Trebuchet MS" w:hAnsi="Trebuchet MS"/>
              </w:rPr>
              <w:t xml:space="preserve">control measures to protect patients, including </w:t>
            </w:r>
            <w:r w:rsidRPr="00991DC8">
              <w:rPr>
                <w:rFonts w:ascii="Trebuchet MS" w:hAnsi="Trebuchet MS"/>
              </w:rPr>
              <w:t xml:space="preserve">saving and </w:t>
            </w:r>
            <w:r w:rsidR="00DF0FAF" w:rsidRPr="00991DC8">
              <w:rPr>
                <w:rFonts w:ascii="Trebuchet MS" w:hAnsi="Trebuchet MS"/>
              </w:rPr>
              <w:t>cessation of use of suspected medical products</w:t>
            </w:r>
            <w:r w:rsidRPr="00991DC8">
              <w:rPr>
                <w:rFonts w:ascii="Trebuchet MS" w:hAnsi="Trebuchet MS"/>
              </w:rPr>
              <w:t xml:space="preserve"> if applicable.</w:t>
            </w:r>
          </w:p>
        </w:tc>
      </w:tr>
    </w:tbl>
    <w:p w14:paraId="7565BF11" w14:textId="225933ED" w:rsidR="00DF0FAF" w:rsidRDefault="00DF0FAF" w:rsidP="001D0E8B">
      <w:pPr>
        <w:spacing w:after="0" w:line="240" w:lineRule="auto"/>
        <w:rPr>
          <w:rFonts w:ascii="Trebuchet MS" w:eastAsia="Calibri" w:hAnsi="Trebuchet MS" w:cs="Times New Roman"/>
        </w:rPr>
      </w:pPr>
    </w:p>
    <w:p w14:paraId="5329C551" w14:textId="04839370" w:rsidR="00342260" w:rsidRDefault="00342260" w:rsidP="001D0E8B">
      <w:pPr>
        <w:spacing w:after="0" w:line="240" w:lineRule="auto"/>
        <w:rPr>
          <w:rFonts w:ascii="Trebuchet MS" w:eastAsia="Calibri" w:hAnsi="Trebuchet MS" w:cs="Times New Roman"/>
        </w:rPr>
      </w:pPr>
    </w:p>
    <w:p w14:paraId="46BBEF74" w14:textId="140F6540" w:rsidR="00342260" w:rsidRPr="00342260" w:rsidRDefault="00342260" w:rsidP="00342260">
      <w:pPr>
        <w:pStyle w:val="Heading2"/>
        <w:rPr>
          <w:rFonts w:asciiTheme="minorHAnsi" w:eastAsia="Calibri" w:hAnsiTheme="minorHAnsi" w:cstheme="minorHAnsi"/>
          <w:b/>
          <w:bCs/>
          <w:color w:val="002060"/>
          <w:sz w:val="28"/>
          <w:szCs w:val="28"/>
        </w:rPr>
      </w:pPr>
      <w:bookmarkStart w:id="6" w:name="_Toc82616882"/>
      <w:r w:rsidRPr="00342260">
        <w:rPr>
          <w:rFonts w:asciiTheme="minorHAnsi" w:eastAsia="Calibri" w:hAnsiTheme="minorHAnsi" w:cstheme="minorHAnsi"/>
          <w:b/>
          <w:bCs/>
          <w:color w:val="002060"/>
          <w:sz w:val="28"/>
          <w:szCs w:val="28"/>
        </w:rPr>
        <w:t>ASSEMBLE AND BRIEF THE OUTBREAK RESPONSE TEAM</w:t>
      </w:r>
      <w:bookmarkEnd w:id="6"/>
    </w:p>
    <w:p w14:paraId="2DAC1667" w14:textId="77777777" w:rsidR="00342260" w:rsidRPr="00991DC8" w:rsidRDefault="00342260" w:rsidP="001D0E8B">
      <w:pPr>
        <w:spacing w:after="0" w:line="240" w:lineRule="auto"/>
        <w:rPr>
          <w:rFonts w:ascii="Trebuchet MS" w:eastAsia="Calibri" w:hAnsi="Trebuchet MS" w:cs="Times New Roman"/>
        </w:rPr>
      </w:pPr>
    </w:p>
    <w:p w14:paraId="04C149E8" w14:textId="3BA2871A" w:rsidR="007E58C5" w:rsidRPr="00342260" w:rsidRDefault="006E1620" w:rsidP="00342260">
      <w:pPr>
        <w:spacing w:after="0" w:line="240" w:lineRule="auto"/>
        <w:rPr>
          <w:rFonts w:ascii="Trebuchet MS" w:eastAsia="Calibri" w:hAnsi="Trebuchet MS" w:cs="Times New Roman"/>
          <w:b/>
          <w:iCs/>
        </w:rPr>
      </w:pPr>
      <w:r w:rsidRPr="00342260">
        <w:rPr>
          <w:rFonts w:ascii="Trebuchet MS" w:eastAsia="Calibri" w:hAnsi="Trebuchet MS" w:cs="Times New Roman"/>
          <w:b/>
          <w:iCs/>
        </w:rPr>
        <w:t>5.</w:t>
      </w:r>
      <w:r w:rsidR="008F0F9A" w:rsidRPr="00342260">
        <w:rPr>
          <w:rFonts w:ascii="Trebuchet MS" w:eastAsia="Calibri" w:hAnsi="Trebuchet MS" w:cs="Times New Roman"/>
          <w:b/>
          <w:iCs/>
        </w:rPr>
        <w:t>1</w:t>
      </w:r>
      <w:r w:rsidRPr="00342260">
        <w:rPr>
          <w:rFonts w:ascii="Trebuchet MS" w:eastAsia="Calibri" w:hAnsi="Trebuchet MS" w:cs="Times New Roman"/>
          <w:b/>
          <w:iCs/>
        </w:rPr>
        <w:t xml:space="preserve">.3 </w:t>
      </w:r>
      <w:r w:rsidR="007E58C5" w:rsidRPr="00342260">
        <w:rPr>
          <w:rFonts w:ascii="Trebuchet MS" w:eastAsia="Calibri" w:hAnsi="Trebuchet MS" w:cs="Times New Roman"/>
          <w:b/>
          <w:iCs/>
        </w:rPr>
        <w:t xml:space="preserve">Assemble and Brief the </w:t>
      </w:r>
      <w:r w:rsidR="008C769C" w:rsidRPr="00342260">
        <w:rPr>
          <w:rFonts w:ascii="Trebuchet MS" w:eastAsia="Calibri" w:hAnsi="Trebuchet MS" w:cs="Times New Roman"/>
          <w:b/>
          <w:iCs/>
        </w:rPr>
        <w:t xml:space="preserve">Outbreak Response </w:t>
      </w:r>
      <w:r w:rsidR="007E58C5" w:rsidRPr="00342260">
        <w:rPr>
          <w:rFonts w:ascii="Trebuchet MS" w:eastAsia="Calibri" w:hAnsi="Trebuchet MS" w:cs="Times New Roman"/>
          <w:b/>
          <w:iCs/>
        </w:rPr>
        <w:t xml:space="preserve">Team </w:t>
      </w:r>
    </w:p>
    <w:p w14:paraId="257FCB68" w14:textId="77777777" w:rsidR="001D0E8B" w:rsidRPr="00991DC8" w:rsidRDefault="001D0E8B" w:rsidP="001D0E8B">
      <w:pPr>
        <w:spacing w:after="0" w:line="240" w:lineRule="auto"/>
        <w:rPr>
          <w:rFonts w:ascii="Trebuchet MS" w:eastAsia="Calibri" w:hAnsi="Trebuchet MS" w:cs="Times New Roman"/>
          <w:b/>
          <w:iCs/>
        </w:rPr>
      </w:pPr>
    </w:p>
    <w:p w14:paraId="5C42AF40" w14:textId="77777777" w:rsidR="00CD70CE" w:rsidRDefault="007F6A2F" w:rsidP="007F6A2F">
      <w:pPr>
        <w:spacing w:after="0" w:line="240" w:lineRule="auto"/>
        <w:rPr>
          <w:rFonts w:ascii="Trebuchet MS" w:eastAsia="Calibri" w:hAnsi="Trebuchet MS" w:cs="Times New Roman"/>
        </w:rPr>
      </w:pPr>
      <w:r w:rsidRPr="00991DC8">
        <w:rPr>
          <w:rFonts w:ascii="Trebuchet MS" w:eastAsia="Calibri" w:hAnsi="Trebuchet MS" w:cs="Times New Roman"/>
        </w:rPr>
        <w:t xml:space="preserve">The number and composition of the members of the public health </w:t>
      </w:r>
      <w:r w:rsidR="008C769C" w:rsidRPr="00991DC8">
        <w:rPr>
          <w:rFonts w:ascii="Trebuchet MS" w:eastAsia="Calibri" w:hAnsi="Trebuchet MS" w:cs="Times New Roman"/>
        </w:rPr>
        <w:t>outbreak response</w:t>
      </w:r>
      <w:r w:rsidRPr="00991DC8">
        <w:rPr>
          <w:rFonts w:ascii="Trebuchet MS" w:eastAsia="Calibri" w:hAnsi="Trebuchet MS" w:cs="Times New Roman"/>
        </w:rPr>
        <w:t xml:space="preserve"> team will depend on the nature of the outbreak. Consider the need for staff with epidemiology, </w:t>
      </w:r>
    </w:p>
    <w:p w14:paraId="04AE0AF8" w14:textId="77777777" w:rsidR="00CD70CE" w:rsidRDefault="00CD70CE" w:rsidP="007F6A2F">
      <w:pPr>
        <w:spacing w:after="0" w:line="240" w:lineRule="auto"/>
        <w:rPr>
          <w:rFonts w:ascii="Trebuchet MS" w:eastAsia="Calibri" w:hAnsi="Trebuchet MS" w:cs="Times New Roman"/>
        </w:rPr>
      </w:pPr>
    </w:p>
    <w:p w14:paraId="03E1EC88" w14:textId="77777777" w:rsidR="00CD70CE" w:rsidRDefault="00CD70CE" w:rsidP="007F6A2F">
      <w:pPr>
        <w:spacing w:after="0" w:line="240" w:lineRule="auto"/>
        <w:rPr>
          <w:rFonts w:ascii="Trebuchet MS" w:eastAsia="Calibri" w:hAnsi="Trebuchet MS" w:cs="Times New Roman"/>
        </w:rPr>
      </w:pPr>
    </w:p>
    <w:p w14:paraId="4F3EC244" w14:textId="0D3BDEBF" w:rsidR="00790431" w:rsidRDefault="007F6A2F" w:rsidP="007F6A2F">
      <w:pPr>
        <w:spacing w:after="0" w:line="240" w:lineRule="auto"/>
        <w:rPr>
          <w:rFonts w:ascii="Trebuchet MS" w:eastAsia="Calibri" w:hAnsi="Trebuchet MS" w:cs="Times New Roman"/>
        </w:rPr>
      </w:pPr>
      <w:r w:rsidRPr="00991DC8">
        <w:rPr>
          <w:rFonts w:ascii="Trebuchet MS" w:eastAsia="Calibri" w:hAnsi="Trebuchet MS" w:cs="Times New Roman"/>
        </w:rPr>
        <w:t xml:space="preserve">data analysis, laboratory, infection prevention, and medical expertise. If multiple public health agencies are involved there will likely be multiple public health teams; the </w:t>
      </w:r>
      <w:r w:rsidR="00B2075E" w:rsidRPr="00991DC8">
        <w:rPr>
          <w:rFonts w:ascii="Trebuchet MS" w:eastAsia="Calibri" w:hAnsi="Trebuchet MS" w:cs="Times New Roman"/>
        </w:rPr>
        <w:t>leading</w:t>
      </w:r>
      <w:r w:rsidRPr="00991DC8">
        <w:rPr>
          <w:rFonts w:ascii="Trebuchet MS" w:eastAsia="Calibri" w:hAnsi="Trebuchet MS" w:cs="Times New Roman"/>
        </w:rPr>
        <w:t xml:space="preserve"> agency should be determined, and this agency provide facilitation and coordination</w:t>
      </w:r>
      <w:r w:rsidR="008C769C" w:rsidRPr="00991DC8">
        <w:rPr>
          <w:rFonts w:ascii="Trebuchet MS" w:eastAsia="Calibri" w:hAnsi="Trebuchet MS" w:cs="Times New Roman"/>
        </w:rPr>
        <w:t xml:space="preserve"> for the response</w:t>
      </w:r>
      <w:r w:rsidR="00B2075E" w:rsidRPr="00991DC8">
        <w:rPr>
          <w:rFonts w:ascii="Trebuchet MS" w:eastAsia="Calibri" w:hAnsi="Trebuchet MS" w:cs="Times New Roman"/>
          <w:iCs/>
        </w:rPr>
        <w:t>. The leading agency is referred to as the “coordinating agency” in this guidance</w:t>
      </w:r>
      <w:r w:rsidRPr="00991DC8">
        <w:rPr>
          <w:rFonts w:ascii="Trebuchet MS" w:eastAsia="Calibri" w:hAnsi="Trebuchet MS" w:cs="Times New Roman"/>
        </w:rPr>
        <w:t xml:space="preserve">. Roles assigned should include designation of the team lead. </w:t>
      </w:r>
      <w:proofErr w:type="gramStart"/>
      <w:r w:rsidRPr="00991DC8">
        <w:rPr>
          <w:rFonts w:ascii="Trebuchet MS" w:eastAsia="Calibri" w:hAnsi="Trebuchet MS" w:cs="Times New Roman"/>
        </w:rPr>
        <w:t>During the course of</w:t>
      </w:r>
      <w:proofErr w:type="gramEnd"/>
      <w:r w:rsidRPr="00991DC8">
        <w:rPr>
          <w:rFonts w:ascii="Trebuchet MS" w:eastAsia="Calibri" w:hAnsi="Trebuchet MS" w:cs="Times New Roman"/>
        </w:rPr>
        <w:t xml:space="preserve"> the investigation, the composition of the team might need to be modified. For complex or lengthy </w:t>
      </w:r>
    </w:p>
    <w:p w14:paraId="4111806E" w14:textId="5DBA4D92" w:rsidR="007F6A2F" w:rsidRPr="00991DC8" w:rsidRDefault="007F6A2F" w:rsidP="007F6A2F">
      <w:pPr>
        <w:spacing w:after="0" w:line="240" w:lineRule="auto"/>
        <w:rPr>
          <w:rFonts w:ascii="Trebuchet MS" w:eastAsia="Calibri" w:hAnsi="Trebuchet MS" w:cs="Times New Roman"/>
        </w:rPr>
      </w:pPr>
      <w:r w:rsidRPr="00991DC8">
        <w:rPr>
          <w:rFonts w:ascii="Trebuchet MS" w:eastAsia="Calibri" w:hAnsi="Trebuchet MS" w:cs="Times New Roman"/>
        </w:rPr>
        <w:t>investigations, assess the availability of additional staff to backfill team members’ routine work.</w:t>
      </w:r>
      <w:r w:rsidR="008C769C" w:rsidRPr="00991DC8">
        <w:rPr>
          <w:rFonts w:ascii="Trebuchet MS" w:eastAsia="Calibri" w:hAnsi="Trebuchet MS" w:cs="Times New Roman"/>
        </w:rPr>
        <w:t xml:space="preserve"> For specific information on team member roles, see Chapter 3.</w:t>
      </w:r>
    </w:p>
    <w:p w14:paraId="5041DB91" w14:textId="77777777" w:rsidR="007F6A2F" w:rsidRPr="00991DC8" w:rsidRDefault="007F6A2F" w:rsidP="007F6A2F">
      <w:pPr>
        <w:spacing w:after="0" w:line="240" w:lineRule="auto"/>
        <w:rPr>
          <w:rFonts w:ascii="Trebuchet MS" w:eastAsia="Calibri" w:hAnsi="Trebuchet MS" w:cs="Times New Roman"/>
        </w:rPr>
      </w:pPr>
    </w:p>
    <w:p w14:paraId="586BE28D" w14:textId="71D1E1D4" w:rsidR="00881D5E" w:rsidRPr="00991DC8" w:rsidRDefault="007F79E3" w:rsidP="001D0E8B">
      <w:pPr>
        <w:spacing w:after="0" w:line="240" w:lineRule="auto"/>
        <w:rPr>
          <w:rFonts w:ascii="Trebuchet MS" w:eastAsia="Calibri" w:hAnsi="Trebuchet MS" w:cs="Times New Roman"/>
          <w:iCs/>
        </w:rPr>
      </w:pPr>
      <w:r w:rsidRPr="00991DC8">
        <w:rPr>
          <w:rFonts w:ascii="Trebuchet MS" w:eastAsia="Calibri" w:hAnsi="Trebuchet MS" w:cs="Times New Roman"/>
          <w:iCs/>
        </w:rPr>
        <w:t xml:space="preserve">Each entity involved in an outbreak response might have their own team. The leading team might be from the healthcare facility when public health is not directly involved or might be a team from a public health agency that coordinates with the healthcare facility team. </w:t>
      </w:r>
      <w:r w:rsidR="008C769C" w:rsidRPr="00991DC8">
        <w:rPr>
          <w:rFonts w:ascii="Trebuchet MS" w:eastAsia="Calibri" w:hAnsi="Trebuchet MS" w:cs="Times New Roman"/>
          <w:iCs/>
        </w:rPr>
        <w:t>S</w:t>
      </w:r>
      <w:r w:rsidRPr="00991DC8">
        <w:rPr>
          <w:rFonts w:ascii="Trebuchet MS" w:eastAsia="Calibri" w:hAnsi="Trebuchet MS" w:cs="Times New Roman"/>
          <w:iCs/>
        </w:rPr>
        <w:t xml:space="preserve">imilar strategies </w:t>
      </w:r>
      <w:r w:rsidR="008C769C" w:rsidRPr="00991DC8">
        <w:rPr>
          <w:rFonts w:ascii="Trebuchet MS" w:eastAsia="Calibri" w:hAnsi="Trebuchet MS" w:cs="Times New Roman"/>
          <w:iCs/>
        </w:rPr>
        <w:t xml:space="preserve">for team composition </w:t>
      </w:r>
      <w:r w:rsidRPr="00991DC8">
        <w:rPr>
          <w:rFonts w:ascii="Trebuchet MS" w:eastAsia="Calibri" w:hAnsi="Trebuchet MS" w:cs="Times New Roman"/>
          <w:iCs/>
        </w:rPr>
        <w:t>can be applied to teams from the healthcare facility and other agencies</w:t>
      </w:r>
      <w:r w:rsidR="008C769C" w:rsidRPr="00991DC8">
        <w:rPr>
          <w:rFonts w:ascii="Trebuchet MS" w:eastAsia="Calibri" w:hAnsi="Trebuchet MS" w:cs="Times New Roman"/>
          <w:iCs/>
        </w:rPr>
        <w:t>, although specific members and roles might vary</w:t>
      </w:r>
      <w:r w:rsidRPr="00991DC8">
        <w:rPr>
          <w:rFonts w:ascii="Trebuchet MS" w:eastAsia="Calibri" w:hAnsi="Trebuchet MS" w:cs="Times New Roman"/>
          <w:iCs/>
        </w:rPr>
        <w:t xml:space="preserve">. </w:t>
      </w:r>
      <w:r w:rsidR="00185678" w:rsidRPr="00991DC8">
        <w:rPr>
          <w:rFonts w:ascii="Trebuchet MS" w:eastAsia="Calibri" w:hAnsi="Trebuchet MS" w:cs="Times New Roman"/>
          <w:iCs/>
        </w:rPr>
        <w:t xml:space="preserve">Close collaboration and coordination </w:t>
      </w:r>
      <w:proofErr w:type="gramStart"/>
      <w:r w:rsidR="00185678" w:rsidRPr="00991DC8">
        <w:rPr>
          <w:rFonts w:ascii="Trebuchet MS" w:eastAsia="Calibri" w:hAnsi="Trebuchet MS" w:cs="Times New Roman"/>
          <w:iCs/>
        </w:rPr>
        <w:t>is</w:t>
      </w:r>
      <w:proofErr w:type="gramEnd"/>
      <w:r w:rsidR="00185678" w:rsidRPr="00991DC8">
        <w:rPr>
          <w:rFonts w:ascii="Trebuchet MS" w:eastAsia="Calibri" w:hAnsi="Trebuchet MS" w:cs="Times New Roman"/>
          <w:iCs/>
        </w:rPr>
        <w:t xml:space="preserve"> needed w</w:t>
      </w:r>
      <w:r w:rsidRPr="00991DC8">
        <w:rPr>
          <w:rFonts w:ascii="Trebuchet MS" w:eastAsia="Calibri" w:hAnsi="Trebuchet MS" w:cs="Times New Roman"/>
          <w:iCs/>
        </w:rPr>
        <w:t>hen multiple teams are involved</w:t>
      </w:r>
      <w:r w:rsidR="00185678" w:rsidRPr="00991DC8">
        <w:rPr>
          <w:rFonts w:ascii="Trebuchet MS" w:eastAsia="Calibri" w:hAnsi="Trebuchet MS" w:cs="Times New Roman"/>
          <w:iCs/>
        </w:rPr>
        <w:t xml:space="preserve"> during a multi-facility or multi-jurisdictional outbreak; t</w:t>
      </w:r>
      <w:r w:rsidRPr="00991DC8">
        <w:rPr>
          <w:rFonts w:ascii="Trebuchet MS" w:eastAsia="Calibri" w:hAnsi="Trebuchet MS" w:cs="Times New Roman"/>
          <w:iCs/>
        </w:rPr>
        <w:t xml:space="preserve">his is described in additional detail in </w:t>
      </w:r>
      <w:r w:rsidR="00DC7CB0" w:rsidRPr="00991DC8">
        <w:rPr>
          <w:rFonts w:ascii="Trebuchet MS" w:eastAsia="Calibri" w:hAnsi="Trebuchet MS" w:cs="Times New Roman"/>
          <w:iCs/>
        </w:rPr>
        <w:t>Chapter 7.</w:t>
      </w:r>
    </w:p>
    <w:p w14:paraId="5D0D9551" w14:textId="77777777" w:rsidR="001D0E8B" w:rsidRPr="00991DC8" w:rsidRDefault="001D0E8B" w:rsidP="001D0E8B">
      <w:pPr>
        <w:spacing w:after="0" w:line="240" w:lineRule="auto"/>
        <w:rPr>
          <w:rFonts w:ascii="Trebuchet MS" w:eastAsia="Calibri" w:hAnsi="Trebuchet MS" w:cs="Times New Roman"/>
        </w:rPr>
      </w:pPr>
    </w:p>
    <w:p w14:paraId="30B2DA42" w14:textId="1D696CAF" w:rsidR="00881D5E" w:rsidRPr="00991DC8" w:rsidRDefault="00881D5E"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w:t>
      </w:r>
      <w:r w:rsidR="00640262" w:rsidRPr="00991DC8">
        <w:rPr>
          <w:rFonts w:ascii="Trebuchet MS" w:eastAsia="Calibri" w:hAnsi="Trebuchet MS" w:cs="Times New Roman"/>
          <w:i/>
        </w:rPr>
        <w:t>3</w:t>
      </w:r>
      <w:r w:rsidRPr="00991DC8">
        <w:rPr>
          <w:rFonts w:ascii="Trebuchet MS" w:eastAsia="Calibri" w:hAnsi="Trebuchet MS" w:cs="Times New Roman"/>
          <w:i/>
        </w:rPr>
        <w:t>.</w:t>
      </w:r>
      <w:r w:rsidR="001D726E" w:rsidRPr="00991DC8">
        <w:rPr>
          <w:rFonts w:ascii="Trebuchet MS" w:eastAsia="Calibri" w:hAnsi="Trebuchet MS" w:cs="Times New Roman"/>
          <w:i/>
        </w:rPr>
        <w:t>1</w:t>
      </w:r>
      <w:r w:rsidRPr="00991DC8">
        <w:rPr>
          <w:rFonts w:ascii="Trebuchet MS" w:eastAsia="Calibri" w:hAnsi="Trebuchet MS" w:cs="Times New Roman"/>
          <w:i/>
        </w:rPr>
        <w:t xml:space="preserve"> Partners</w:t>
      </w:r>
    </w:p>
    <w:p w14:paraId="6D4C66E1" w14:textId="77777777" w:rsidR="001D0E8B" w:rsidRPr="00991DC8" w:rsidRDefault="001D0E8B" w:rsidP="001D0E8B">
      <w:pPr>
        <w:spacing w:after="0" w:line="240" w:lineRule="auto"/>
        <w:rPr>
          <w:rFonts w:ascii="Trebuchet MS" w:eastAsia="Calibri" w:hAnsi="Trebuchet MS" w:cs="Times New Roman"/>
          <w:i/>
        </w:rPr>
      </w:pPr>
    </w:p>
    <w:p w14:paraId="5E0F4CD5" w14:textId="3B4B7DC4" w:rsidR="00262FF9" w:rsidRPr="00991DC8" w:rsidRDefault="00184C79" w:rsidP="006673E8">
      <w:pPr>
        <w:spacing w:after="0" w:line="240" w:lineRule="auto"/>
        <w:rPr>
          <w:rFonts w:ascii="Trebuchet MS" w:eastAsia="Calibri" w:hAnsi="Trebuchet MS" w:cs="Times New Roman"/>
        </w:rPr>
      </w:pPr>
      <w:r w:rsidRPr="00991DC8">
        <w:rPr>
          <w:rFonts w:ascii="Trebuchet MS" w:eastAsia="Calibri" w:hAnsi="Trebuchet MS" w:cs="Times New Roman"/>
        </w:rPr>
        <w:t xml:space="preserve">Multiple partners are likely to be involved during an outbreak investigation, a single public health agency and the healthcare facility at a minimum. Each involved entity should have a response team. </w:t>
      </w:r>
      <w:r w:rsidR="00F04C17" w:rsidRPr="00991DC8">
        <w:rPr>
          <w:rFonts w:ascii="Trebuchet MS" w:eastAsia="Calibri" w:hAnsi="Trebuchet MS" w:cs="Times New Roman"/>
        </w:rPr>
        <w:t xml:space="preserve">Other partners involved </w:t>
      </w:r>
      <w:r w:rsidR="006673E8" w:rsidRPr="00991DC8">
        <w:rPr>
          <w:rFonts w:ascii="Trebuchet MS" w:eastAsia="Calibri" w:hAnsi="Trebuchet MS" w:cs="Times New Roman"/>
        </w:rPr>
        <w:t>might include</w:t>
      </w:r>
      <w:r w:rsidR="00262FF9" w:rsidRPr="00991DC8">
        <w:rPr>
          <w:rFonts w:ascii="Trebuchet MS" w:eastAsia="Calibri" w:hAnsi="Trebuchet MS" w:cs="Times New Roman"/>
        </w:rPr>
        <w:t xml:space="preserve"> state facility licensing agencies</w:t>
      </w:r>
      <w:r w:rsidR="00081694" w:rsidRPr="00991DC8">
        <w:rPr>
          <w:rFonts w:ascii="Trebuchet MS" w:eastAsia="Calibri" w:hAnsi="Trebuchet MS" w:cs="Times New Roman"/>
        </w:rPr>
        <w:t xml:space="preserve"> (supervisory staff and surveyors from the involved healthcare setting)</w:t>
      </w:r>
      <w:r w:rsidR="00D217AC" w:rsidRPr="00991DC8">
        <w:rPr>
          <w:rFonts w:ascii="Trebuchet MS" w:eastAsia="Calibri" w:hAnsi="Trebuchet MS" w:cs="Times New Roman"/>
        </w:rPr>
        <w:t>,</w:t>
      </w:r>
      <w:r w:rsidR="00262FF9" w:rsidRPr="00991DC8">
        <w:rPr>
          <w:rFonts w:ascii="Trebuchet MS" w:eastAsia="Calibri" w:hAnsi="Trebuchet MS" w:cs="Times New Roman"/>
        </w:rPr>
        <w:t xml:space="preserve"> law enforcement</w:t>
      </w:r>
      <w:r w:rsidR="00081694" w:rsidRPr="00991DC8">
        <w:rPr>
          <w:rFonts w:ascii="Trebuchet MS" w:eastAsia="Calibri" w:hAnsi="Trebuchet MS" w:cs="Times New Roman"/>
        </w:rPr>
        <w:t xml:space="preserve"> (local, state, or federal)</w:t>
      </w:r>
      <w:r w:rsidR="00262FF9" w:rsidRPr="00991DC8">
        <w:rPr>
          <w:rFonts w:ascii="Trebuchet MS" w:eastAsia="Calibri" w:hAnsi="Trebuchet MS" w:cs="Times New Roman"/>
        </w:rPr>
        <w:t xml:space="preserve"> if criminal action might be involved</w:t>
      </w:r>
      <w:r w:rsidR="00D217AC" w:rsidRPr="00991DC8">
        <w:rPr>
          <w:rFonts w:ascii="Trebuchet MS" w:eastAsia="Calibri" w:hAnsi="Trebuchet MS" w:cs="Times New Roman"/>
        </w:rPr>
        <w:t>,</w:t>
      </w:r>
      <w:r w:rsidR="00DC7CB0" w:rsidRPr="00991DC8">
        <w:rPr>
          <w:rFonts w:ascii="Trebuchet MS" w:eastAsia="Calibri" w:hAnsi="Trebuchet MS" w:cs="Times New Roman"/>
        </w:rPr>
        <w:t xml:space="preserve"> </w:t>
      </w:r>
      <w:r w:rsidR="009E16FA" w:rsidRPr="00991DC8">
        <w:rPr>
          <w:rFonts w:ascii="Trebuchet MS" w:eastAsia="Calibri" w:hAnsi="Trebuchet MS" w:cs="Times New Roman"/>
        </w:rPr>
        <w:t>p</w:t>
      </w:r>
      <w:r w:rsidR="00262FF9" w:rsidRPr="00991DC8">
        <w:rPr>
          <w:rFonts w:ascii="Trebuchet MS" w:eastAsia="Calibri" w:hAnsi="Trebuchet MS" w:cs="Times New Roman"/>
        </w:rPr>
        <w:t xml:space="preserve">rofessional oversight organizations </w:t>
      </w:r>
      <w:r w:rsidR="009E16FA" w:rsidRPr="00991DC8">
        <w:rPr>
          <w:rFonts w:ascii="Trebuchet MS" w:eastAsia="Calibri" w:hAnsi="Trebuchet MS" w:cs="Times New Roman"/>
        </w:rPr>
        <w:t xml:space="preserve">such as </w:t>
      </w:r>
      <w:r w:rsidR="00262FF9" w:rsidRPr="00991DC8">
        <w:rPr>
          <w:rFonts w:ascii="Trebuchet MS" w:eastAsia="Calibri" w:hAnsi="Trebuchet MS" w:cs="Times New Roman"/>
        </w:rPr>
        <w:t>pharmacy boards</w:t>
      </w:r>
      <w:r w:rsidR="009E16FA" w:rsidRPr="00991DC8">
        <w:rPr>
          <w:rFonts w:ascii="Trebuchet MS" w:eastAsia="Calibri" w:hAnsi="Trebuchet MS" w:cs="Times New Roman"/>
        </w:rPr>
        <w:t xml:space="preserve"> or</w:t>
      </w:r>
      <w:r w:rsidR="00262FF9" w:rsidRPr="00991DC8">
        <w:rPr>
          <w:rFonts w:ascii="Trebuchet MS" w:eastAsia="Calibri" w:hAnsi="Trebuchet MS" w:cs="Times New Roman"/>
        </w:rPr>
        <w:t xml:space="preserve"> clinician licensing boards</w:t>
      </w:r>
      <w:r w:rsidR="009E16FA" w:rsidRPr="00991DC8">
        <w:rPr>
          <w:rFonts w:ascii="Trebuchet MS" w:eastAsia="Calibri" w:hAnsi="Trebuchet MS" w:cs="Times New Roman"/>
        </w:rPr>
        <w:t xml:space="preserve"> (staff from licensing organization)</w:t>
      </w:r>
      <w:r w:rsidR="002C75CC">
        <w:rPr>
          <w:rFonts w:ascii="Trebuchet MS" w:eastAsia="Calibri" w:hAnsi="Trebuchet MS" w:cs="Times New Roman"/>
        </w:rPr>
        <w:t>,</w:t>
      </w:r>
      <w:r w:rsidR="00E3166B">
        <w:rPr>
          <w:rFonts w:ascii="Trebuchet MS" w:eastAsia="Calibri" w:hAnsi="Trebuchet MS" w:cs="Times New Roman"/>
        </w:rPr>
        <w:t xml:space="preserve"> or regulatory agencies such as the Food and Drug Administration (FDA)</w:t>
      </w:r>
      <w:r w:rsidR="00262FF9" w:rsidRPr="00991DC8">
        <w:rPr>
          <w:rFonts w:ascii="Trebuchet MS" w:eastAsia="Calibri" w:hAnsi="Trebuchet MS" w:cs="Times New Roman"/>
        </w:rPr>
        <w:t>.</w:t>
      </w:r>
      <w:r w:rsidR="00C01EF0" w:rsidRPr="00991DC8">
        <w:rPr>
          <w:rFonts w:ascii="Trebuchet MS" w:eastAsia="Calibri" w:hAnsi="Trebuchet MS" w:cs="Times New Roman"/>
          <w:vertAlign w:val="superscript"/>
        </w:rPr>
        <w:t>4</w:t>
      </w:r>
      <w:r w:rsidRPr="00991DC8">
        <w:rPr>
          <w:rFonts w:ascii="Trebuchet MS" w:eastAsia="Calibri" w:hAnsi="Trebuchet MS" w:cs="Times New Roman"/>
        </w:rPr>
        <w:t xml:space="preserve"> Facility teams should be involved on a daily basis; other partners might be a daily part of the team or might provide assistance for specific parts of the investigation.</w:t>
      </w:r>
    </w:p>
    <w:p w14:paraId="283D9AC0" w14:textId="77777777" w:rsidR="00DC7CB0" w:rsidRPr="00991DC8" w:rsidRDefault="00DC7CB0" w:rsidP="001D0E8B">
      <w:pPr>
        <w:spacing w:after="0" w:line="240" w:lineRule="auto"/>
        <w:rPr>
          <w:rFonts w:ascii="Trebuchet MS" w:eastAsia="Calibri" w:hAnsi="Trebuchet MS" w:cs="Times New Roman"/>
        </w:rPr>
      </w:pPr>
    </w:p>
    <w:p w14:paraId="235B4704" w14:textId="7EA1EB43" w:rsidR="00881D5E" w:rsidRPr="00991DC8" w:rsidRDefault="00A35CD7" w:rsidP="001D0E8B">
      <w:pPr>
        <w:spacing w:after="0" w:line="240" w:lineRule="auto"/>
        <w:rPr>
          <w:rFonts w:ascii="Trebuchet MS" w:eastAsia="Calibri" w:hAnsi="Trebuchet MS" w:cs="Times New Roman"/>
          <w:vertAlign w:val="superscript"/>
        </w:rPr>
      </w:pPr>
      <w:r w:rsidRPr="00991DC8">
        <w:rPr>
          <w:rFonts w:ascii="Trebuchet MS" w:eastAsia="Calibri" w:hAnsi="Trebuchet MS" w:cs="Times New Roman"/>
        </w:rPr>
        <w:t xml:space="preserve">If the investigation cannot be managed with local resources due to its scale, complexity or limited agency expertise, help should be requested </w:t>
      </w:r>
      <w:r w:rsidR="008C2D20" w:rsidRPr="00991DC8">
        <w:rPr>
          <w:rFonts w:ascii="Trebuchet MS" w:eastAsia="Calibri" w:hAnsi="Trebuchet MS" w:cs="Times New Roman"/>
        </w:rPr>
        <w:t>sooner rather than later</w:t>
      </w:r>
      <w:r w:rsidRPr="00991DC8">
        <w:rPr>
          <w:rFonts w:ascii="Trebuchet MS" w:eastAsia="Calibri" w:hAnsi="Trebuchet MS" w:cs="Times New Roman"/>
        </w:rPr>
        <w:t>.</w:t>
      </w:r>
      <w:r w:rsidR="004129B2" w:rsidRPr="00991DC8">
        <w:rPr>
          <w:rFonts w:ascii="Trebuchet MS" w:eastAsia="Calibri" w:hAnsi="Trebuchet MS" w:cs="Times New Roman"/>
        </w:rPr>
        <w:t xml:space="preserve"> Escalation might occur from local public health agency to state public health agency to CDC; in some </w:t>
      </w:r>
      <w:proofErr w:type="gramStart"/>
      <w:r w:rsidR="004129B2" w:rsidRPr="00991DC8">
        <w:rPr>
          <w:rFonts w:ascii="Trebuchet MS" w:eastAsia="Calibri" w:hAnsi="Trebuchet MS" w:cs="Times New Roman"/>
        </w:rPr>
        <w:t>cases</w:t>
      </w:r>
      <w:proofErr w:type="gramEnd"/>
      <w:r w:rsidR="004129B2" w:rsidRPr="00991DC8">
        <w:rPr>
          <w:rFonts w:ascii="Trebuchet MS" w:eastAsia="Calibri" w:hAnsi="Trebuchet MS" w:cs="Times New Roman"/>
        </w:rPr>
        <w:t xml:space="preserve"> escalation might be helpful to obtain additional opinions or perspectives, and in other cases it might be helpful to request additional resources and expertise. A specific type of escalation involves Epi-Aids, investigations of an urgent public health problem led by CDC. Epi-Aids can be requested by a state, tribal, or territorial public health authority, often a state epidemiologist. </w:t>
      </w:r>
      <w:proofErr w:type="gramStart"/>
      <w:r w:rsidR="004129B2" w:rsidRPr="00991DC8">
        <w:rPr>
          <w:rFonts w:ascii="Trebuchet MS" w:eastAsia="Calibri" w:hAnsi="Trebuchet MS" w:cs="Times New Roman"/>
        </w:rPr>
        <w:t>Typically</w:t>
      </w:r>
      <w:proofErr w:type="gramEnd"/>
      <w:r w:rsidR="004129B2" w:rsidRPr="00991DC8">
        <w:rPr>
          <w:rFonts w:ascii="Trebuchet MS" w:eastAsia="Calibri" w:hAnsi="Trebuchet MS" w:cs="Times New Roman"/>
        </w:rPr>
        <w:t xml:space="preserve"> Epi-Aids are rapid, short-term (1–3 weeks), onsite, technical assistance or investigations by Epidemic Intelligence Service (EIS) officers and other CDC subject matter experts. The focus of an Epi-Aid investigation is to assist partners in making rapid, practical decisions for actions to prevent and control the public health problem.</w:t>
      </w:r>
      <w:r w:rsidR="00C01EF0" w:rsidRPr="00991DC8">
        <w:rPr>
          <w:rFonts w:ascii="Trebuchet MS" w:eastAsia="Calibri" w:hAnsi="Trebuchet MS" w:cs="Times New Roman"/>
          <w:vertAlign w:val="superscript"/>
        </w:rPr>
        <w:t>5</w:t>
      </w:r>
    </w:p>
    <w:p w14:paraId="00238E8D" w14:textId="77777777" w:rsidR="001D0E8B" w:rsidRPr="00991DC8" w:rsidRDefault="001D0E8B" w:rsidP="001D0E8B">
      <w:pPr>
        <w:spacing w:after="0" w:line="240" w:lineRule="auto"/>
        <w:rPr>
          <w:rFonts w:ascii="Trebuchet MS" w:eastAsia="Calibri" w:hAnsi="Trebuchet MS" w:cs="Times New Roman"/>
        </w:rPr>
      </w:pPr>
    </w:p>
    <w:p w14:paraId="72B30CA6" w14:textId="49F68582" w:rsidR="00881D5E" w:rsidRPr="00991DC8" w:rsidRDefault="00881D5E"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w:t>
      </w:r>
      <w:r w:rsidR="00640262" w:rsidRPr="00991DC8">
        <w:rPr>
          <w:rFonts w:ascii="Trebuchet MS" w:eastAsia="Calibri" w:hAnsi="Trebuchet MS" w:cs="Times New Roman"/>
          <w:i/>
        </w:rPr>
        <w:t>3</w:t>
      </w:r>
      <w:r w:rsidRPr="00991DC8">
        <w:rPr>
          <w:rFonts w:ascii="Trebuchet MS" w:eastAsia="Calibri" w:hAnsi="Trebuchet MS" w:cs="Times New Roman"/>
          <w:i/>
        </w:rPr>
        <w:t>.</w:t>
      </w:r>
      <w:r w:rsidR="001D726E" w:rsidRPr="00991DC8">
        <w:rPr>
          <w:rFonts w:ascii="Trebuchet MS" w:eastAsia="Calibri" w:hAnsi="Trebuchet MS" w:cs="Times New Roman"/>
          <w:i/>
        </w:rPr>
        <w:t>2</w:t>
      </w:r>
      <w:r w:rsidRPr="00991DC8">
        <w:rPr>
          <w:rFonts w:ascii="Trebuchet MS" w:eastAsia="Calibri" w:hAnsi="Trebuchet MS" w:cs="Times New Roman"/>
          <w:i/>
        </w:rPr>
        <w:t xml:space="preserve"> </w:t>
      </w:r>
      <w:r w:rsidR="008C2D20" w:rsidRPr="00991DC8">
        <w:rPr>
          <w:rFonts w:ascii="Trebuchet MS" w:eastAsia="Calibri" w:hAnsi="Trebuchet MS" w:cs="Times New Roman"/>
          <w:i/>
        </w:rPr>
        <w:t xml:space="preserve">Public Health </w:t>
      </w:r>
      <w:r w:rsidRPr="00991DC8">
        <w:rPr>
          <w:rFonts w:ascii="Trebuchet MS" w:eastAsia="Calibri" w:hAnsi="Trebuchet MS" w:cs="Times New Roman"/>
          <w:i/>
        </w:rPr>
        <w:t>Team Communication</w:t>
      </w:r>
    </w:p>
    <w:p w14:paraId="4662CC77" w14:textId="77777777" w:rsidR="001D0E8B" w:rsidRPr="00991DC8" w:rsidRDefault="001D0E8B" w:rsidP="001D0E8B">
      <w:pPr>
        <w:spacing w:after="0" w:line="240" w:lineRule="auto"/>
        <w:rPr>
          <w:rFonts w:ascii="Trebuchet MS" w:eastAsia="Calibri" w:hAnsi="Trebuchet MS" w:cs="Times New Roman"/>
          <w:i/>
        </w:rPr>
      </w:pPr>
    </w:p>
    <w:p w14:paraId="5682EE17" w14:textId="77777777" w:rsidR="00CD70CE" w:rsidRDefault="00EB6C9E" w:rsidP="001D0E8B">
      <w:pPr>
        <w:spacing w:after="0" w:line="240" w:lineRule="auto"/>
        <w:rPr>
          <w:rFonts w:ascii="Trebuchet MS" w:eastAsia="Calibri" w:hAnsi="Trebuchet MS" w:cs="Times New Roman"/>
        </w:rPr>
      </w:pPr>
      <w:r w:rsidRPr="00991DC8">
        <w:rPr>
          <w:rFonts w:ascii="Trebuchet MS" w:eastAsia="Calibri" w:hAnsi="Trebuchet MS" w:cs="Times New Roman"/>
        </w:rPr>
        <w:t>Public health t</w:t>
      </w:r>
      <w:r w:rsidR="00881D5E" w:rsidRPr="00991DC8">
        <w:rPr>
          <w:rFonts w:ascii="Trebuchet MS" w:eastAsia="Calibri" w:hAnsi="Trebuchet MS" w:cs="Times New Roman"/>
        </w:rPr>
        <w:t>eam members should</w:t>
      </w:r>
      <w:r w:rsidR="007E58C5" w:rsidRPr="00991DC8">
        <w:rPr>
          <w:rFonts w:ascii="Trebuchet MS" w:eastAsia="Calibri" w:hAnsi="Trebuchet MS" w:cs="Times New Roman"/>
        </w:rPr>
        <w:t xml:space="preserve"> </w:t>
      </w:r>
      <w:r w:rsidR="0066228F" w:rsidRPr="00991DC8">
        <w:rPr>
          <w:rFonts w:ascii="Trebuchet MS" w:eastAsia="Calibri" w:hAnsi="Trebuchet MS" w:cs="Times New Roman"/>
        </w:rPr>
        <w:t xml:space="preserve">participate in </w:t>
      </w:r>
      <w:r w:rsidR="007E58C5" w:rsidRPr="00991DC8">
        <w:rPr>
          <w:rFonts w:ascii="Trebuchet MS" w:eastAsia="Calibri" w:hAnsi="Trebuchet MS" w:cs="Times New Roman"/>
        </w:rPr>
        <w:t xml:space="preserve">regular briefings. </w:t>
      </w:r>
      <w:r w:rsidRPr="00991DC8">
        <w:rPr>
          <w:rFonts w:ascii="Trebuchet MS" w:eastAsia="Calibri" w:hAnsi="Trebuchet MS" w:cs="Times New Roman"/>
        </w:rPr>
        <w:t>A</w:t>
      </w:r>
      <w:r w:rsidR="009C2BBE" w:rsidRPr="00991DC8">
        <w:rPr>
          <w:rFonts w:ascii="Trebuchet MS" w:eastAsia="Calibri" w:hAnsi="Trebuchet MS" w:cs="Times New Roman"/>
        </w:rPr>
        <w:t>s</w:t>
      </w:r>
      <w:r w:rsidRPr="00991DC8">
        <w:rPr>
          <w:rFonts w:ascii="Trebuchet MS" w:eastAsia="Calibri" w:hAnsi="Trebuchet MS" w:cs="Times New Roman"/>
        </w:rPr>
        <w:t xml:space="preserve"> the investigation evolves, consider bringing in additional team members as needed and as early as possible, such as communication staff if media attention is anticipated, or legal staff if legal questions are anticipated. The team lead should be open to assessing how their team members are managing</w:t>
      </w:r>
      <w:r w:rsidR="009C2BBE" w:rsidRPr="00991DC8">
        <w:rPr>
          <w:rFonts w:ascii="Trebuchet MS" w:eastAsia="Calibri" w:hAnsi="Trebuchet MS" w:cs="Times New Roman"/>
        </w:rPr>
        <w:t xml:space="preserve"> workload</w:t>
      </w:r>
      <w:r w:rsidRPr="00991DC8">
        <w:rPr>
          <w:rFonts w:ascii="Trebuchet MS" w:eastAsia="Calibri" w:hAnsi="Trebuchet MS" w:cs="Times New Roman"/>
        </w:rPr>
        <w:t xml:space="preserve">; team members should be open with their team lead about workload and </w:t>
      </w:r>
    </w:p>
    <w:p w14:paraId="06B06879" w14:textId="77777777" w:rsidR="00CD70CE" w:rsidRDefault="00CD70CE" w:rsidP="001D0E8B">
      <w:pPr>
        <w:spacing w:after="0" w:line="240" w:lineRule="auto"/>
        <w:rPr>
          <w:rFonts w:ascii="Trebuchet MS" w:eastAsia="Calibri" w:hAnsi="Trebuchet MS" w:cs="Times New Roman"/>
        </w:rPr>
      </w:pPr>
    </w:p>
    <w:p w14:paraId="1FCAEAE5" w14:textId="77777777" w:rsidR="00CD70CE" w:rsidRDefault="00CD70CE" w:rsidP="001D0E8B">
      <w:pPr>
        <w:spacing w:after="0" w:line="240" w:lineRule="auto"/>
        <w:rPr>
          <w:rFonts w:ascii="Trebuchet MS" w:eastAsia="Calibri" w:hAnsi="Trebuchet MS" w:cs="Times New Roman"/>
        </w:rPr>
      </w:pPr>
    </w:p>
    <w:p w14:paraId="3A27F5FC" w14:textId="38A4A7EC" w:rsidR="00790431" w:rsidRDefault="00EB6C9E"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priorities. </w:t>
      </w:r>
      <w:r w:rsidR="00B104BF" w:rsidRPr="00991DC8">
        <w:rPr>
          <w:rFonts w:ascii="Trebuchet MS" w:eastAsia="Calibri" w:hAnsi="Trebuchet MS" w:cs="Times New Roman"/>
        </w:rPr>
        <w:t>C</w:t>
      </w:r>
      <w:r w:rsidR="007E58C5" w:rsidRPr="00991DC8">
        <w:rPr>
          <w:rFonts w:ascii="Trebuchet MS" w:eastAsia="Calibri" w:hAnsi="Trebuchet MS" w:cs="Times New Roman"/>
        </w:rPr>
        <w:t xml:space="preserve">onsider implementing an incident command </w:t>
      </w:r>
      <w:r w:rsidR="004A74DD" w:rsidRPr="00991DC8">
        <w:rPr>
          <w:rFonts w:ascii="Trebuchet MS" w:eastAsia="Calibri" w:hAnsi="Trebuchet MS" w:cs="Times New Roman"/>
        </w:rPr>
        <w:t xml:space="preserve">system </w:t>
      </w:r>
      <w:r w:rsidR="00A35CD7" w:rsidRPr="00991DC8">
        <w:rPr>
          <w:rFonts w:ascii="Trebuchet MS" w:eastAsia="Calibri" w:hAnsi="Trebuchet MS" w:cs="Times New Roman"/>
        </w:rPr>
        <w:t xml:space="preserve">(ICS) </w:t>
      </w:r>
      <w:r w:rsidR="007E58C5" w:rsidRPr="00991DC8">
        <w:rPr>
          <w:rFonts w:ascii="Trebuchet MS" w:eastAsia="Calibri" w:hAnsi="Trebuchet MS" w:cs="Times New Roman"/>
        </w:rPr>
        <w:t>to formalize roles and communications</w:t>
      </w:r>
      <w:r w:rsidR="00A35CD7" w:rsidRPr="00991DC8">
        <w:rPr>
          <w:rFonts w:ascii="Trebuchet MS" w:eastAsia="Calibri" w:hAnsi="Trebuchet MS" w:cs="Times New Roman"/>
        </w:rPr>
        <w:t xml:space="preserve"> when </w:t>
      </w:r>
      <w:r w:rsidR="004A74DD" w:rsidRPr="00991DC8">
        <w:rPr>
          <w:rFonts w:ascii="Trebuchet MS" w:eastAsia="Calibri" w:hAnsi="Trebuchet MS" w:cs="Times New Roman"/>
        </w:rPr>
        <w:t xml:space="preserve">a </w:t>
      </w:r>
      <w:r w:rsidR="00A35CD7" w:rsidRPr="00991DC8">
        <w:rPr>
          <w:rFonts w:ascii="Trebuchet MS" w:eastAsia="Calibri" w:hAnsi="Trebuchet MS" w:cs="Times New Roman"/>
        </w:rPr>
        <w:t xml:space="preserve">large </w:t>
      </w:r>
      <w:r w:rsidR="004A74DD" w:rsidRPr="00991DC8">
        <w:rPr>
          <w:rFonts w:ascii="Trebuchet MS" w:eastAsia="Calibri" w:hAnsi="Trebuchet MS" w:cs="Times New Roman"/>
        </w:rPr>
        <w:t>response is</w:t>
      </w:r>
      <w:r w:rsidR="00A35CD7" w:rsidRPr="00991DC8">
        <w:rPr>
          <w:rFonts w:ascii="Trebuchet MS" w:eastAsia="Calibri" w:hAnsi="Trebuchet MS" w:cs="Times New Roman"/>
        </w:rPr>
        <w:t xml:space="preserve"> anticipated,</w:t>
      </w:r>
      <w:r w:rsidR="007E58C5" w:rsidRPr="00991DC8">
        <w:rPr>
          <w:rFonts w:ascii="Trebuchet MS" w:eastAsia="Calibri" w:hAnsi="Trebuchet MS" w:cs="Times New Roman"/>
        </w:rPr>
        <w:t xml:space="preserve"> </w:t>
      </w:r>
      <w:r w:rsidR="004A74DD" w:rsidRPr="00991DC8">
        <w:rPr>
          <w:rFonts w:ascii="Trebuchet MS" w:eastAsia="Calibri" w:hAnsi="Trebuchet MS" w:cs="Times New Roman"/>
        </w:rPr>
        <w:t xml:space="preserve">See Chapter 3 for more information on </w:t>
      </w:r>
    </w:p>
    <w:p w14:paraId="6DDEA2F4" w14:textId="78D90F2C" w:rsidR="007E58C5" w:rsidRPr="00991DC8" w:rsidRDefault="004A74DD"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ICS. </w:t>
      </w:r>
      <w:r w:rsidR="00E721AB" w:rsidRPr="00991DC8">
        <w:rPr>
          <w:rFonts w:ascii="Trebuchet MS" w:eastAsia="Calibri" w:hAnsi="Trebuchet MS" w:cs="Times New Roman"/>
        </w:rPr>
        <w:t>Should the investigation lead to media attention, ensure that public information officers are brought onto the team.</w:t>
      </w:r>
    </w:p>
    <w:p w14:paraId="79BC5FFB" w14:textId="77777777" w:rsidR="001D0E8B" w:rsidRPr="00991DC8" w:rsidRDefault="001D0E8B" w:rsidP="001D0E8B">
      <w:pPr>
        <w:spacing w:after="0" w:line="240" w:lineRule="auto"/>
        <w:rPr>
          <w:rFonts w:ascii="Trebuchet MS" w:eastAsia="Calibri" w:hAnsi="Trebuchet MS" w:cs="Times New Roman"/>
        </w:rPr>
      </w:pPr>
    </w:p>
    <w:p w14:paraId="678B64D7" w14:textId="5FFA2313" w:rsidR="008C2D20" w:rsidRPr="00991DC8" w:rsidRDefault="008C2D20" w:rsidP="001D0E8B">
      <w:pPr>
        <w:spacing w:after="0" w:line="240" w:lineRule="auto"/>
        <w:rPr>
          <w:rFonts w:ascii="Trebuchet MS" w:eastAsia="Calibri" w:hAnsi="Trebuchet MS" w:cs="Times New Roman"/>
          <w:i/>
          <w:iCs/>
        </w:rPr>
      </w:pPr>
      <w:r w:rsidRPr="00991DC8">
        <w:rPr>
          <w:rFonts w:ascii="Trebuchet MS" w:eastAsia="Calibri" w:hAnsi="Trebuchet MS" w:cs="Times New Roman"/>
          <w:i/>
          <w:iCs/>
        </w:rPr>
        <w:t>5.</w:t>
      </w:r>
      <w:r w:rsidR="008F0F9A" w:rsidRPr="00991DC8">
        <w:rPr>
          <w:rFonts w:ascii="Trebuchet MS" w:eastAsia="Calibri" w:hAnsi="Trebuchet MS" w:cs="Times New Roman"/>
          <w:i/>
          <w:iCs/>
        </w:rPr>
        <w:t>1</w:t>
      </w:r>
      <w:r w:rsidRPr="00991DC8">
        <w:rPr>
          <w:rFonts w:ascii="Trebuchet MS" w:eastAsia="Calibri" w:hAnsi="Trebuchet MS" w:cs="Times New Roman"/>
          <w:i/>
          <w:iCs/>
        </w:rPr>
        <w:t>.</w:t>
      </w:r>
      <w:r w:rsidR="00640262" w:rsidRPr="00991DC8">
        <w:rPr>
          <w:rFonts w:ascii="Trebuchet MS" w:eastAsia="Calibri" w:hAnsi="Trebuchet MS" w:cs="Times New Roman"/>
          <w:i/>
          <w:iCs/>
        </w:rPr>
        <w:t>3</w:t>
      </w:r>
      <w:r w:rsidRPr="00991DC8">
        <w:rPr>
          <w:rFonts w:ascii="Trebuchet MS" w:eastAsia="Calibri" w:hAnsi="Trebuchet MS" w:cs="Times New Roman"/>
          <w:i/>
          <w:iCs/>
        </w:rPr>
        <w:t>.</w:t>
      </w:r>
      <w:r w:rsidR="001D726E" w:rsidRPr="00991DC8">
        <w:rPr>
          <w:rFonts w:ascii="Trebuchet MS" w:eastAsia="Calibri" w:hAnsi="Trebuchet MS" w:cs="Times New Roman"/>
          <w:i/>
          <w:iCs/>
        </w:rPr>
        <w:t>3</w:t>
      </w:r>
      <w:r w:rsidRPr="00991DC8">
        <w:rPr>
          <w:rFonts w:ascii="Trebuchet MS" w:eastAsia="Calibri" w:hAnsi="Trebuchet MS" w:cs="Times New Roman"/>
          <w:i/>
          <w:iCs/>
        </w:rPr>
        <w:t xml:space="preserve"> Communication </w:t>
      </w:r>
      <w:r w:rsidR="004523DD" w:rsidRPr="00991DC8">
        <w:rPr>
          <w:rFonts w:ascii="Trebuchet MS" w:eastAsia="Calibri" w:hAnsi="Trebuchet MS" w:cs="Times New Roman"/>
          <w:i/>
          <w:iCs/>
        </w:rPr>
        <w:t>Among Partners</w:t>
      </w:r>
    </w:p>
    <w:p w14:paraId="091DF8F9" w14:textId="77777777" w:rsidR="001D0E8B" w:rsidRPr="00991DC8" w:rsidRDefault="001D0E8B" w:rsidP="001D0E8B">
      <w:pPr>
        <w:spacing w:after="0" w:line="240" w:lineRule="auto"/>
        <w:rPr>
          <w:rFonts w:ascii="Trebuchet MS" w:eastAsia="Calibri" w:hAnsi="Trebuchet MS" w:cs="Times New Roman"/>
          <w:i/>
          <w:iCs/>
        </w:rPr>
      </w:pPr>
    </w:p>
    <w:p w14:paraId="4880E81B" w14:textId="49AE8D54" w:rsidR="008C2D20" w:rsidRPr="00991DC8" w:rsidRDefault="009E16FA"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The public health outbreak response team should coordinate with other entities involved in the response, including the healthcare facility, regulatory agencies, and other entities involved. </w:t>
      </w:r>
      <w:r w:rsidR="009C2BBE" w:rsidRPr="00991DC8">
        <w:rPr>
          <w:rFonts w:ascii="Trebuchet MS" w:eastAsia="Calibri" w:hAnsi="Trebuchet MS" w:cs="Times New Roman"/>
        </w:rPr>
        <w:t xml:space="preserve">It is essential to consider the roles and responsibilities of the affected healthcare facility and their staff, and to communicate early and regularly with the facility, including details of the outbreak response team’s approach. </w:t>
      </w:r>
      <w:r w:rsidR="008C2D20" w:rsidRPr="00991DC8">
        <w:rPr>
          <w:rFonts w:ascii="Trebuchet MS" w:eastAsia="Calibri" w:hAnsi="Trebuchet MS" w:cs="Times New Roman"/>
        </w:rPr>
        <w:t>The public health team should be aware of the multiple responsibilities of a healthcare facility outbreak response team, including their ongoing surveillance and other roles. It is helpful for the public health team to consider the following regarding communication with the healthcare facility:</w:t>
      </w:r>
    </w:p>
    <w:p w14:paraId="407BD515" w14:textId="6D3134E6" w:rsidR="00790431" w:rsidRPr="0059184F" w:rsidRDefault="008C2D20" w:rsidP="0059184F">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 xml:space="preserve">Determine the frequency and method of communication with the healthcare facility early in the investigation. In some </w:t>
      </w:r>
      <w:proofErr w:type="gramStart"/>
      <w:r w:rsidRPr="00991DC8">
        <w:rPr>
          <w:rFonts w:ascii="Trebuchet MS" w:eastAsia="Calibri" w:hAnsi="Trebuchet MS" w:cs="Times New Roman"/>
        </w:rPr>
        <w:t>cases</w:t>
      </w:r>
      <w:proofErr w:type="gramEnd"/>
      <w:r w:rsidRPr="00991DC8">
        <w:rPr>
          <w:rFonts w:ascii="Trebuchet MS" w:eastAsia="Calibri" w:hAnsi="Trebuchet MS" w:cs="Times New Roman"/>
        </w:rPr>
        <w:t xml:space="preserve"> daily calls can be helpful. Consider when to include the healthcare facility on public health calls, such as calls with CDC.</w:t>
      </w:r>
    </w:p>
    <w:p w14:paraId="7C24056C" w14:textId="0C0F42A1" w:rsidR="008C2D20" w:rsidRPr="00991DC8" w:rsidRDefault="008C2D20" w:rsidP="00E84009">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Methods for sharing information should be discussed early, as some entities might have restrictions on methods of sharing.</w:t>
      </w:r>
    </w:p>
    <w:p w14:paraId="32132654" w14:textId="724EAC9B" w:rsidR="008C2D20" w:rsidRPr="00991DC8" w:rsidRDefault="008C2D20" w:rsidP="00E84009">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An early discussion of priorities</w:t>
      </w:r>
      <w:r w:rsidR="004523DD" w:rsidRPr="00991DC8">
        <w:rPr>
          <w:rFonts w:ascii="Trebuchet MS" w:eastAsia="Calibri" w:hAnsi="Trebuchet MS" w:cs="Times New Roman"/>
        </w:rPr>
        <w:t xml:space="preserve">, </w:t>
      </w:r>
      <w:r w:rsidRPr="00991DC8">
        <w:rPr>
          <w:rFonts w:ascii="Trebuchet MS" w:eastAsia="Calibri" w:hAnsi="Trebuchet MS" w:cs="Times New Roman"/>
        </w:rPr>
        <w:t>objectives</w:t>
      </w:r>
      <w:r w:rsidR="004523DD" w:rsidRPr="00991DC8">
        <w:rPr>
          <w:rFonts w:ascii="Trebuchet MS" w:eastAsia="Calibri" w:hAnsi="Trebuchet MS" w:cs="Times New Roman"/>
        </w:rPr>
        <w:t>, and steps of the investigation</w:t>
      </w:r>
      <w:r w:rsidRPr="00991DC8">
        <w:rPr>
          <w:rFonts w:ascii="Trebuchet MS" w:eastAsia="Calibri" w:hAnsi="Trebuchet MS" w:cs="Times New Roman"/>
        </w:rPr>
        <w:t xml:space="preserve"> can help </w:t>
      </w:r>
      <w:r w:rsidR="004523DD" w:rsidRPr="00991DC8">
        <w:rPr>
          <w:rFonts w:ascii="Trebuchet MS" w:eastAsia="Calibri" w:hAnsi="Trebuchet MS" w:cs="Times New Roman"/>
        </w:rPr>
        <w:t>prepare teams across entities</w:t>
      </w:r>
      <w:r w:rsidRPr="00991DC8">
        <w:rPr>
          <w:rFonts w:ascii="Trebuchet MS" w:eastAsia="Calibri" w:hAnsi="Trebuchet MS" w:cs="Times New Roman"/>
        </w:rPr>
        <w:t>.</w:t>
      </w:r>
    </w:p>
    <w:p w14:paraId="35F3310F" w14:textId="135BB7D7" w:rsidR="008C2D20" w:rsidRPr="00991DC8" w:rsidRDefault="008C2D20" w:rsidP="00E84009">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Value expertise across the partners.</w:t>
      </w:r>
    </w:p>
    <w:p w14:paraId="40A86F20" w14:textId="668E95A0" w:rsidR="008C2D20" w:rsidRPr="00991DC8" w:rsidRDefault="008C2D20" w:rsidP="00E84009">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Determine methods that can help support the healthcare facility in their response.</w:t>
      </w:r>
    </w:p>
    <w:p w14:paraId="6E715E1A" w14:textId="5DE51902" w:rsidR="004523DD" w:rsidRPr="00991DC8" w:rsidRDefault="008C2D20" w:rsidP="00E84009">
      <w:pPr>
        <w:pStyle w:val="ListParagraph"/>
        <w:numPr>
          <w:ilvl w:val="0"/>
          <w:numId w:val="28"/>
        </w:numPr>
        <w:spacing w:after="0" w:line="240" w:lineRule="auto"/>
        <w:rPr>
          <w:rFonts w:ascii="Trebuchet MS" w:eastAsia="Calibri" w:hAnsi="Trebuchet MS" w:cs="Times New Roman"/>
        </w:rPr>
      </w:pPr>
      <w:r w:rsidRPr="00991DC8">
        <w:rPr>
          <w:rFonts w:ascii="Trebuchet MS" w:eastAsia="Calibri" w:hAnsi="Trebuchet MS" w:cs="Times New Roman"/>
        </w:rPr>
        <w:t>When giving recommendations, consider including methods for implementation.</w:t>
      </w:r>
    </w:p>
    <w:p w14:paraId="38FD568A" w14:textId="77777777" w:rsidR="001D0E8B" w:rsidRPr="00991DC8" w:rsidRDefault="001D0E8B" w:rsidP="001D0E8B">
      <w:pPr>
        <w:spacing w:after="0" w:line="240" w:lineRule="auto"/>
        <w:rPr>
          <w:rFonts w:ascii="Trebuchet MS" w:eastAsia="Calibri" w:hAnsi="Trebuchet MS" w:cs="Times New Roman"/>
        </w:rPr>
      </w:pPr>
    </w:p>
    <w:p w14:paraId="655F4E14" w14:textId="4F6AB003" w:rsidR="00667D48" w:rsidRPr="00991DC8" w:rsidRDefault="009E16FA"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Public health and regulatory investigations should be coordinated. When both public health and regulatory agencies are involved in an investigation, it might be helpful to consider a coordinating public health agency and a coordinating regulatory agency, with management occurring among the two coordinating agencies. Because the investigations can occur in parallel, it is critical that information is shared rapidly and fully between public health and regulatory. </w:t>
      </w:r>
      <w:r w:rsidR="00931786" w:rsidRPr="00991DC8">
        <w:rPr>
          <w:rFonts w:ascii="Trebuchet MS" w:eastAsia="Calibri" w:hAnsi="Trebuchet MS" w:cs="Times New Roman"/>
        </w:rPr>
        <w:t xml:space="preserve">Often in infection control breach investigations, regulatory agencies such as the state survey agency or professional licensing boards are brought into the investigation early and might be the initial investigating agency that notifies public health. Information sharing is usually guided by local and state regulations, and the coordinating public health agency </w:t>
      </w:r>
      <w:r w:rsidR="00771174" w:rsidRPr="00991DC8">
        <w:rPr>
          <w:rFonts w:ascii="Trebuchet MS" w:eastAsia="Calibri" w:hAnsi="Trebuchet MS" w:cs="Times New Roman"/>
        </w:rPr>
        <w:t>should</w:t>
      </w:r>
      <w:r w:rsidR="00931786" w:rsidRPr="00991DC8">
        <w:rPr>
          <w:rFonts w:ascii="Trebuchet MS" w:eastAsia="Calibri" w:hAnsi="Trebuchet MS" w:cs="Times New Roman"/>
        </w:rPr>
        <w:t xml:space="preserve"> be familiar with these regulations. If needed, legal staff should be brought in early to ensure that information sharing regulations are followed. Typically, the regulatory agency is at the state level, and coordination with public health might necessitate a specific role for the state public health agency, even if a local public health agency is designated in the coordinating role.</w:t>
      </w:r>
      <w:r w:rsidR="00771174" w:rsidRPr="00991DC8">
        <w:rPr>
          <w:rFonts w:ascii="Trebuchet MS" w:eastAsia="Calibri" w:hAnsi="Trebuchet MS" w:cs="Times New Roman"/>
        </w:rPr>
        <w:t xml:space="preserve"> When sharing information with federal regulatory agencies, consider necessary authority and procedures for sharing.</w:t>
      </w:r>
      <w:r w:rsidRPr="00991DC8">
        <w:rPr>
          <w:rFonts w:ascii="Trebuchet MS" w:eastAsia="Calibri" w:hAnsi="Trebuchet MS" w:cs="Times New Roman"/>
        </w:rPr>
        <w:t xml:space="preserve"> </w:t>
      </w:r>
    </w:p>
    <w:p w14:paraId="6F2E68AC" w14:textId="77777777" w:rsidR="00667D48" w:rsidRPr="00991DC8" w:rsidRDefault="00667D48" w:rsidP="00667D48">
      <w:pPr>
        <w:spacing w:after="0" w:line="240" w:lineRule="auto"/>
        <w:rPr>
          <w:rFonts w:ascii="Trebuchet MS" w:eastAsia="Calibri" w:hAnsi="Trebuchet MS" w:cs="Times New Roman"/>
        </w:rPr>
      </w:pPr>
    </w:p>
    <w:p w14:paraId="7080B680" w14:textId="77777777" w:rsidR="00790431" w:rsidRDefault="00667D48" w:rsidP="00667D48">
      <w:pPr>
        <w:spacing w:after="0" w:line="240" w:lineRule="auto"/>
        <w:rPr>
          <w:rFonts w:ascii="Trebuchet MS" w:eastAsia="Calibri" w:hAnsi="Trebuchet MS" w:cs="Times New Roman"/>
        </w:rPr>
      </w:pPr>
      <w:r w:rsidRPr="00991DC8">
        <w:rPr>
          <w:rFonts w:ascii="Trebuchet MS" w:eastAsia="Calibri" w:hAnsi="Trebuchet MS" w:cs="Times New Roman"/>
        </w:rPr>
        <w:t xml:space="preserve">Drug diversion investigations are a subset of major infection control breaches that involve notification of and coordination with law enforcement, including local and state law enforcement agencies, the Drug Enforcement Administration (DEA), and </w:t>
      </w:r>
      <w:r w:rsidR="00771174" w:rsidRPr="00991DC8">
        <w:rPr>
          <w:rFonts w:ascii="Trebuchet MS" w:eastAsia="Calibri" w:hAnsi="Trebuchet MS" w:cs="Times New Roman"/>
        </w:rPr>
        <w:t xml:space="preserve">the </w:t>
      </w:r>
      <w:r w:rsidRPr="00991DC8">
        <w:rPr>
          <w:rFonts w:ascii="Trebuchet MS" w:eastAsia="Calibri" w:hAnsi="Trebuchet MS" w:cs="Times New Roman"/>
        </w:rPr>
        <w:t xml:space="preserve">FDA. Due to the coordination with multiple state and federal agencies, unless the local public health agency has broad expertise and capacity, these investigations are usually led by a state public health agency. Coordination at the CDC level might occur if the drug diversion has a national </w:t>
      </w:r>
    </w:p>
    <w:p w14:paraId="509BE328" w14:textId="77777777" w:rsidR="00CD70CE" w:rsidRDefault="00CD70CE" w:rsidP="00667D48">
      <w:pPr>
        <w:spacing w:after="0" w:line="240" w:lineRule="auto"/>
        <w:rPr>
          <w:rFonts w:ascii="Trebuchet MS" w:eastAsia="Calibri" w:hAnsi="Trebuchet MS" w:cs="Times New Roman"/>
        </w:rPr>
      </w:pPr>
    </w:p>
    <w:p w14:paraId="79BDCFAA" w14:textId="77777777" w:rsidR="00CD70CE" w:rsidRDefault="00CD70CE" w:rsidP="00667D48">
      <w:pPr>
        <w:spacing w:after="0" w:line="240" w:lineRule="auto"/>
        <w:rPr>
          <w:rFonts w:ascii="Trebuchet MS" w:eastAsia="Calibri" w:hAnsi="Trebuchet MS" w:cs="Times New Roman"/>
        </w:rPr>
      </w:pPr>
    </w:p>
    <w:p w14:paraId="75B43F6B" w14:textId="076646FB" w:rsidR="00667D48" w:rsidRPr="00991DC8" w:rsidRDefault="00667D48" w:rsidP="00667D48">
      <w:pPr>
        <w:spacing w:after="0" w:line="240" w:lineRule="auto"/>
        <w:rPr>
          <w:rFonts w:ascii="Trebuchet MS" w:eastAsia="Calibri" w:hAnsi="Trebuchet MS" w:cs="Times New Roman"/>
        </w:rPr>
      </w:pPr>
      <w:r w:rsidRPr="00991DC8">
        <w:rPr>
          <w:rFonts w:ascii="Trebuchet MS" w:eastAsia="Calibri" w:hAnsi="Trebuchet MS" w:cs="Times New Roman"/>
        </w:rPr>
        <w:t>component, such as a healthcare worker that has worked at healthcare facilities in multiple states.</w:t>
      </w:r>
      <w:r w:rsidR="002C75CC">
        <w:rPr>
          <w:rFonts w:ascii="Trebuchet MS" w:eastAsia="Calibri" w:hAnsi="Trebuchet MS" w:cs="Times New Roman"/>
        </w:rPr>
        <w:t xml:space="preserve"> For more information on drug diversion investigations, see the CSTE Drug Diversion Toolkit: </w:t>
      </w:r>
      <w:hyperlink r:id="rId15" w:history="1">
        <w:r w:rsidR="002C75CC" w:rsidRPr="00083C4A">
          <w:rPr>
            <w:rStyle w:val="Hyperlink"/>
            <w:rFonts w:ascii="Trebuchet MS" w:eastAsia="Calibri" w:hAnsi="Trebuchet MS" w:cs="Times New Roman"/>
          </w:rPr>
          <w:t>https://www.cste.org/general/custom.asp?page=Drug-Diversion-Toolkit</w:t>
        </w:r>
      </w:hyperlink>
      <w:r w:rsidR="002C75CC">
        <w:rPr>
          <w:rFonts w:ascii="Trebuchet MS" w:eastAsia="Calibri" w:hAnsi="Trebuchet MS" w:cs="Times New Roman"/>
        </w:rPr>
        <w:t>.</w:t>
      </w:r>
    </w:p>
    <w:p w14:paraId="3E0E1D88" w14:textId="77777777" w:rsidR="00DF0FAF" w:rsidRPr="00991DC8" w:rsidRDefault="00DF0FAF" w:rsidP="00DF0FAF">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DF0FAF" w:rsidRPr="00991DC8" w14:paraId="6B3ADDEA" w14:textId="77777777" w:rsidTr="00D27237">
        <w:tc>
          <w:tcPr>
            <w:tcW w:w="9350" w:type="dxa"/>
          </w:tcPr>
          <w:p w14:paraId="72F8D0D9" w14:textId="77777777" w:rsidR="009A062A" w:rsidRPr="00991DC8" w:rsidRDefault="009A062A" w:rsidP="009A062A">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3E8FCC0A" w14:textId="6399E815" w:rsidR="00DF0FAF" w:rsidRPr="00991DC8" w:rsidRDefault="00DF0FAF" w:rsidP="00D27237">
            <w:pPr>
              <w:rPr>
                <w:rFonts w:ascii="Trebuchet MS" w:eastAsia="Calibri" w:hAnsi="Trebuchet MS" w:cs="Times New Roman"/>
                <w:b/>
                <w:bCs/>
                <w:i/>
                <w:iCs/>
              </w:rPr>
            </w:pPr>
            <w:r w:rsidRPr="00991DC8">
              <w:rPr>
                <w:rFonts w:ascii="Trebuchet MS" w:eastAsia="Calibri" w:hAnsi="Trebuchet MS" w:cs="Times New Roman"/>
                <w:b/>
                <w:bCs/>
                <w:i/>
                <w:iCs/>
              </w:rPr>
              <w:t>Assemble and Brief the Outbreak Response Team</w:t>
            </w:r>
          </w:p>
          <w:p w14:paraId="22F3F49F" w14:textId="77777777" w:rsidR="009A062A" w:rsidRPr="00991DC8" w:rsidRDefault="009A062A" w:rsidP="009A062A">
            <w:pPr>
              <w:rPr>
                <w:rFonts w:ascii="Trebuchet MS" w:eastAsia="Calibri" w:hAnsi="Trebuchet MS" w:cs="Times New Roman"/>
              </w:rPr>
            </w:pPr>
          </w:p>
          <w:p w14:paraId="03FC2D6A" w14:textId="77777777" w:rsidR="009A062A" w:rsidRPr="00991DC8" w:rsidRDefault="009A062A" w:rsidP="009A062A">
            <w:pPr>
              <w:rPr>
                <w:rFonts w:ascii="Trebuchet MS" w:hAnsi="Trebuchet MS"/>
              </w:rPr>
            </w:pPr>
            <w:r w:rsidRPr="00991DC8">
              <w:rPr>
                <w:rFonts w:ascii="Trebuchet MS" w:hAnsi="Trebuchet MS"/>
              </w:rPr>
              <w:t>The facility might be concurrently performing the following:</w:t>
            </w:r>
          </w:p>
          <w:p w14:paraId="3BEA5714" w14:textId="66A0DB54" w:rsidR="009A062A" w:rsidRPr="00991DC8" w:rsidRDefault="009A062A" w:rsidP="009A062A">
            <w:pPr>
              <w:pStyle w:val="ListParagraph"/>
              <w:numPr>
                <w:ilvl w:val="0"/>
                <w:numId w:val="41"/>
              </w:numPr>
              <w:rPr>
                <w:rFonts w:ascii="Trebuchet MS" w:eastAsia="Calibri" w:hAnsi="Trebuchet MS" w:cs="Times New Roman"/>
              </w:rPr>
            </w:pPr>
            <w:r w:rsidRPr="00991DC8">
              <w:rPr>
                <w:rFonts w:ascii="Trebuchet MS" w:hAnsi="Trebuchet MS"/>
              </w:rPr>
              <w:t xml:space="preserve">Assembling their own outbreak response team, depending on the healthcare setting, which might include a </w:t>
            </w:r>
            <w:r w:rsidRPr="00991DC8">
              <w:rPr>
                <w:rFonts w:ascii="Trebuchet MS" w:eastAsia="Calibri" w:hAnsi="Trebuchet MS" w:cs="Times New Roman"/>
              </w:rPr>
              <w:t xml:space="preserve">medical epidemiologist, an infection preventionist, environmental services department staff, clinical staff, laboratory staff, administrative leaders, communication staff, legal staff, and department leads for the affected facility </w:t>
            </w:r>
            <w:proofErr w:type="gramStart"/>
            <w:r w:rsidRPr="00991DC8">
              <w:rPr>
                <w:rFonts w:ascii="Trebuchet MS" w:eastAsia="Calibri" w:hAnsi="Trebuchet MS" w:cs="Times New Roman"/>
              </w:rPr>
              <w:t>areas;</w:t>
            </w:r>
            <w:proofErr w:type="gramEnd"/>
          </w:p>
          <w:p w14:paraId="01FFE722" w14:textId="77777777" w:rsidR="009A062A" w:rsidRPr="00991DC8" w:rsidRDefault="009A062A" w:rsidP="009A062A">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 xml:space="preserve">Communicating with their corporate staff, which in some cases include </w:t>
            </w:r>
            <w:r w:rsidR="005E0910" w:rsidRPr="00991DC8">
              <w:rPr>
                <w:rFonts w:ascii="Trebuchet MS" w:eastAsia="Calibri" w:hAnsi="Trebuchet MS" w:cs="Times New Roman"/>
              </w:rPr>
              <w:t xml:space="preserve">a medical epidemiologist and infection preventionist at the corporate level, and </w:t>
            </w:r>
            <w:r w:rsidRPr="00991DC8">
              <w:rPr>
                <w:rFonts w:ascii="Trebuchet MS" w:eastAsia="Calibri" w:hAnsi="Trebuchet MS" w:cs="Times New Roman"/>
              </w:rPr>
              <w:t xml:space="preserve">who might be an integral part of the outbreak </w:t>
            </w:r>
            <w:proofErr w:type="gramStart"/>
            <w:r w:rsidRPr="00991DC8">
              <w:rPr>
                <w:rFonts w:ascii="Trebuchet MS" w:eastAsia="Calibri" w:hAnsi="Trebuchet MS" w:cs="Times New Roman"/>
              </w:rPr>
              <w:t>investigation;</w:t>
            </w:r>
            <w:proofErr w:type="gramEnd"/>
          </w:p>
          <w:p w14:paraId="46838FCE" w14:textId="4251ED8F" w:rsidR="005E0910" w:rsidRPr="00991DC8" w:rsidRDefault="005E0910" w:rsidP="009A062A">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Developing or refining internal communication protocols specific to this outbreak investigation;</w:t>
            </w:r>
            <w:r w:rsidR="00604D39" w:rsidRPr="00991DC8">
              <w:rPr>
                <w:rFonts w:ascii="Trebuchet MS" w:eastAsia="Calibri" w:hAnsi="Trebuchet MS" w:cs="Times New Roman"/>
              </w:rPr>
              <w:t xml:space="preserve"> and</w:t>
            </w:r>
          </w:p>
          <w:p w14:paraId="0B3429F9" w14:textId="6A1779B7" w:rsidR="005E0910" w:rsidRPr="00991DC8" w:rsidRDefault="005E0910" w:rsidP="009A062A">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Communicating directly with state and federal regulatory partners.</w:t>
            </w:r>
          </w:p>
        </w:tc>
      </w:tr>
    </w:tbl>
    <w:p w14:paraId="4C605D82" w14:textId="77777777" w:rsidR="00DF0FAF" w:rsidRPr="00991DC8" w:rsidRDefault="00DF0FAF" w:rsidP="00DF0FAF">
      <w:pPr>
        <w:spacing w:after="0" w:line="240" w:lineRule="auto"/>
        <w:rPr>
          <w:rFonts w:ascii="Trebuchet MS" w:eastAsia="Calibri" w:hAnsi="Trebuchet MS" w:cs="Times New Roman"/>
        </w:rPr>
      </w:pPr>
    </w:p>
    <w:p w14:paraId="20F80233" w14:textId="77777777" w:rsidR="00DF0FAF" w:rsidRPr="00991DC8" w:rsidRDefault="00DF0FAF" w:rsidP="001D0E8B">
      <w:pPr>
        <w:spacing w:after="0" w:line="240" w:lineRule="auto"/>
        <w:rPr>
          <w:rFonts w:ascii="Trebuchet MS" w:eastAsia="Calibri" w:hAnsi="Trebuchet MS" w:cs="Times New Roman"/>
        </w:rPr>
      </w:pPr>
    </w:p>
    <w:p w14:paraId="42609226" w14:textId="4ADCD56E" w:rsidR="00E205EF" w:rsidRPr="00991DC8" w:rsidRDefault="00E205EF" w:rsidP="001D0E8B">
      <w:pPr>
        <w:spacing w:after="0" w:line="240" w:lineRule="auto"/>
        <w:rPr>
          <w:rFonts w:ascii="Trebuchet MS" w:eastAsia="Calibri" w:hAnsi="Trebuchet MS" w:cs="Times New Roman"/>
        </w:rPr>
      </w:pPr>
      <w:r w:rsidRPr="00991DC8">
        <w:rPr>
          <w:noProof/>
        </w:rPr>
        <mc:AlternateContent>
          <mc:Choice Requires="wps">
            <w:drawing>
              <wp:inline distT="45720" distB="45720" distL="114300" distR="114300" wp14:anchorId="3DD52E9F" wp14:editId="58A508D5">
                <wp:extent cx="6124575" cy="7448550"/>
                <wp:effectExtent l="0" t="0" r="28575" b="19050"/>
                <wp:docPr id="202837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7448550"/>
                        </a:xfrm>
                        <a:prstGeom prst="rect">
                          <a:avLst/>
                        </a:prstGeom>
                        <a:solidFill>
                          <a:schemeClr val="accent1">
                            <a:lumMod val="20000"/>
                            <a:lumOff val="80000"/>
                          </a:schemeClr>
                        </a:solidFill>
                        <a:ln w="9525">
                          <a:solidFill>
                            <a:srgbClr val="000000"/>
                          </a:solidFill>
                          <a:miter lim="800000"/>
                          <a:headEnd/>
                          <a:tailEnd/>
                        </a:ln>
                      </wps:spPr>
                      <wps:txbx>
                        <w:txbxContent>
                          <w:p w14:paraId="4DEFC7D1" w14:textId="77777777" w:rsidR="006F18A0" w:rsidRDefault="006F18A0" w:rsidP="00E205EF">
                            <w:pPr>
                              <w:spacing w:line="240" w:lineRule="auto"/>
                              <w:jc w:val="center"/>
                              <w:rPr>
                                <w:rFonts w:ascii="Calibri" w:eastAsia="Calibri" w:hAnsi="Calibri" w:cs="Times New Roman"/>
                                <w:b/>
                                <w:iCs/>
                              </w:rPr>
                            </w:pPr>
                            <w:r>
                              <w:rPr>
                                <w:rFonts w:ascii="Calibri" w:eastAsia="Calibri" w:hAnsi="Calibri" w:cs="Times New Roman"/>
                                <w:b/>
                                <w:iCs/>
                              </w:rPr>
                              <w:t>CORHA Keys to Success</w:t>
                            </w:r>
                          </w:p>
                          <w:p w14:paraId="02D180CF" w14:textId="3501BDB2" w:rsidR="006F18A0" w:rsidRDefault="006F18A0" w:rsidP="00E205EF">
                            <w:pPr>
                              <w:spacing w:line="240" w:lineRule="auto"/>
                              <w:jc w:val="center"/>
                              <w:rPr>
                                <w:rFonts w:ascii="Calibri" w:eastAsia="Calibri" w:hAnsi="Calibri" w:cs="Times New Roman"/>
                                <w:b/>
                                <w:iCs/>
                              </w:rPr>
                            </w:pPr>
                            <w:r>
                              <w:rPr>
                                <w:rFonts w:ascii="Calibri" w:eastAsia="Calibri" w:hAnsi="Calibri" w:cs="Times New Roman"/>
                                <w:b/>
                                <w:iCs/>
                              </w:rPr>
                              <w:t>Communication during an investigation</w:t>
                            </w:r>
                          </w:p>
                          <w:p w14:paraId="7677610E" w14:textId="0E9D78C1" w:rsidR="006F18A0" w:rsidRDefault="006F18A0" w:rsidP="00E205EF">
                            <w:pPr>
                              <w:spacing w:line="240" w:lineRule="auto"/>
                              <w:rPr>
                                <w:rFonts w:ascii="Calibri" w:eastAsia="Calibri" w:hAnsi="Calibri" w:cs="Times New Roman"/>
                                <w:i/>
                              </w:rPr>
                            </w:pPr>
                            <w:r>
                              <w:rPr>
                                <w:rFonts w:ascii="Calibri" w:eastAsia="Calibri" w:hAnsi="Calibri" w:cs="Times New Roman"/>
                                <w:i/>
                              </w:rPr>
                              <w:t>General communication strategies</w:t>
                            </w:r>
                          </w:p>
                          <w:p w14:paraId="4A2E386A" w14:textId="3A712308"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Develop agendas for meetings and calls with clear objectives and action items.</w:t>
                            </w:r>
                          </w:p>
                          <w:p w14:paraId="2328AE0E" w14:textId="2159B9A2"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Establish clear lines of communication internally and among points of contact for each partner involved.</w:t>
                            </w:r>
                          </w:p>
                          <w:p w14:paraId="6F933639" w14:textId="1F2FD026"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Train team members on basic communication skills. Communication during outbreaks is an opportunity to develop relationships; use this opportunity to be respectful and consider middle ground options. Establish an atmosphere of collaboration from the beginning.</w:t>
                            </w:r>
                          </w:p>
                          <w:p w14:paraId="08510B63" w14:textId="3B71BAD8" w:rsidR="006F18A0" w:rsidRPr="000737F1"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Establish a schedule of regular status updates across the involved partners based on the needs of the partners.</w:t>
                            </w:r>
                          </w:p>
                          <w:p w14:paraId="3A473D8C" w14:textId="5EEE491A" w:rsidR="006F18A0" w:rsidRPr="0096315C" w:rsidRDefault="006F18A0" w:rsidP="00E205EF">
                            <w:pPr>
                              <w:spacing w:line="240" w:lineRule="auto"/>
                              <w:rPr>
                                <w:rFonts w:ascii="Calibri" w:eastAsia="Calibri" w:hAnsi="Calibri" w:cs="Times New Roman"/>
                                <w:i/>
                              </w:rPr>
                            </w:pPr>
                            <w:r>
                              <w:rPr>
                                <w:rFonts w:ascii="Calibri" w:eastAsia="Calibri" w:hAnsi="Calibri" w:cs="Times New Roman"/>
                                <w:i/>
                              </w:rPr>
                              <w:t>Within the agency</w:t>
                            </w:r>
                          </w:p>
                          <w:p w14:paraId="79D1FD48" w14:textId="3885199A"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Establish a system of regular briefings with the investigative team and others within the agency.</w:t>
                            </w:r>
                          </w:p>
                          <w:p w14:paraId="6184A755" w14:textId="1519D1BB"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Inform leadership early when an investigation begins and establish a plan for updating leadership.</w:t>
                            </w:r>
                          </w:p>
                          <w:p w14:paraId="6533F18D" w14:textId="6B00D7D1"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 xml:space="preserve">Involve experts, such as communication and emergency </w:t>
                            </w:r>
                            <w:proofErr w:type="gramStart"/>
                            <w:r>
                              <w:rPr>
                                <w:rFonts w:ascii="Calibri" w:eastAsia="Calibri" w:hAnsi="Calibri" w:cs="Times New Roman"/>
                              </w:rPr>
                              <w:t>preparedness, as soon as</w:t>
                            </w:r>
                            <w:proofErr w:type="gramEnd"/>
                            <w:r>
                              <w:rPr>
                                <w:rFonts w:ascii="Calibri" w:eastAsia="Calibri" w:hAnsi="Calibri" w:cs="Times New Roman"/>
                              </w:rPr>
                              <w:t xml:space="preserve"> it is determined their expertise might be needed.</w:t>
                            </w:r>
                          </w:p>
                          <w:p w14:paraId="07EEA3DA" w14:textId="40A1235F" w:rsidR="006F18A0" w:rsidRPr="000507F3" w:rsidRDefault="006F18A0" w:rsidP="00E205EF">
                            <w:pPr>
                              <w:spacing w:line="240" w:lineRule="auto"/>
                              <w:rPr>
                                <w:rFonts w:ascii="Calibri" w:eastAsia="Calibri" w:hAnsi="Calibri" w:cs="Times New Roman"/>
                                <w:i/>
                              </w:rPr>
                            </w:pPr>
                            <w:r>
                              <w:rPr>
                                <w:rFonts w:ascii="Calibri" w:eastAsia="Calibri" w:hAnsi="Calibri" w:cs="Times New Roman"/>
                                <w:i/>
                              </w:rPr>
                              <w:t>With the involved healthcare facility(</w:t>
                            </w:r>
                            <w:proofErr w:type="spellStart"/>
                            <w:r>
                              <w:rPr>
                                <w:rFonts w:ascii="Calibri" w:eastAsia="Calibri" w:hAnsi="Calibri" w:cs="Times New Roman"/>
                                <w:i/>
                              </w:rPr>
                              <w:t>ies</w:t>
                            </w:r>
                            <w:proofErr w:type="spellEnd"/>
                            <w:r>
                              <w:rPr>
                                <w:rFonts w:ascii="Calibri" w:eastAsia="Calibri" w:hAnsi="Calibri" w:cs="Times New Roman"/>
                                <w:i/>
                              </w:rPr>
                              <w:t>)</w:t>
                            </w:r>
                          </w:p>
                          <w:p w14:paraId="3D20C8E2" w14:textId="1F5BEB38"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Determine with the facility a clear plan for communication as early as possible, including frequency and methodology.</w:t>
                            </w:r>
                          </w:p>
                          <w:p w14:paraId="3AE23BA7" w14:textId="77777777"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Develop and clarify expectations of public health agency and facility roles and responsibilities early on.</w:t>
                            </w:r>
                          </w:p>
                          <w:p w14:paraId="0012D55F" w14:textId="670C23E0"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 xml:space="preserve">During each communication, establish a detailed plan for next steps including roles and responsibilities. </w:t>
                            </w:r>
                          </w:p>
                          <w:p w14:paraId="69109CDD" w14:textId="57C94940"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Frequently update the facility with the progress of the investigation, including aggregate data summaries; facility staff often have epidemiology experience and can offer expertise</w:t>
                            </w:r>
                            <w:r w:rsidRPr="000507F3">
                              <w:rPr>
                                <w:rFonts w:ascii="Calibri" w:eastAsia="Calibri" w:hAnsi="Calibri" w:cs="Times New Roman"/>
                              </w:rPr>
                              <w:t>.</w:t>
                            </w:r>
                          </w:p>
                          <w:p w14:paraId="6BA287E7" w14:textId="1FFEBDD5" w:rsidR="006F18A0" w:rsidRPr="00DB5855" w:rsidRDefault="006F18A0" w:rsidP="00DB5855">
                            <w:pPr>
                              <w:pStyle w:val="ListParagraph"/>
                              <w:numPr>
                                <w:ilvl w:val="0"/>
                                <w:numId w:val="17"/>
                              </w:numPr>
                              <w:rPr>
                                <w:rFonts w:ascii="Calibri" w:eastAsia="Calibri" w:hAnsi="Calibri" w:cs="Times New Roman"/>
                              </w:rPr>
                            </w:pPr>
                            <w:r>
                              <w:rPr>
                                <w:rFonts w:ascii="Calibri" w:eastAsia="Calibri" w:hAnsi="Calibri" w:cs="Times New Roman"/>
                              </w:rPr>
                              <w:t>Consider in-person communication when tension is high.</w:t>
                            </w:r>
                            <w:r w:rsidRPr="00DB5855">
                              <w:rPr>
                                <w:rFonts w:ascii="Calibri" w:eastAsia="Calibri" w:hAnsi="Calibri" w:cs="Times New Roman"/>
                              </w:rPr>
                              <w:t xml:space="preserve"> Public health agencies can improve relationships and help dispel tension through face-to-face meetings with involved healthcare facilities.</w:t>
                            </w:r>
                          </w:p>
                          <w:p w14:paraId="3D5EACBE" w14:textId="600C0646" w:rsidR="006F18A0" w:rsidRPr="000507F3" w:rsidRDefault="006F18A0" w:rsidP="00E205EF">
                            <w:pPr>
                              <w:rPr>
                                <w:rFonts w:ascii="Calibri" w:eastAsia="Calibri" w:hAnsi="Calibri" w:cs="Times New Roman"/>
                                <w:i/>
                              </w:rPr>
                            </w:pPr>
                            <w:r>
                              <w:rPr>
                                <w:rFonts w:ascii="Calibri" w:eastAsia="Calibri" w:hAnsi="Calibri" w:cs="Times New Roman"/>
                                <w:i/>
                              </w:rPr>
                              <w:t>With other partners</w:t>
                            </w:r>
                          </w:p>
                          <w:p w14:paraId="7415C26C" w14:textId="48598618" w:rsidR="006F18A0" w:rsidRDefault="006F18A0" w:rsidP="00E84009">
                            <w:pPr>
                              <w:pStyle w:val="ListParagraph"/>
                              <w:numPr>
                                <w:ilvl w:val="0"/>
                                <w:numId w:val="17"/>
                              </w:numPr>
                              <w:rPr>
                                <w:rFonts w:ascii="Calibri" w:eastAsia="Calibri" w:hAnsi="Calibri" w:cs="Times New Roman"/>
                              </w:rPr>
                            </w:pPr>
                            <w:r>
                              <w:rPr>
                                <w:rFonts w:ascii="Calibri" w:eastAsia="Calibri" w:hAnsi="Calibri" w:cs="Times New Roman"/>
                              </w:rPr>
                              <w:t>Determine a plan for communication during the investigation</w:t>
                            </w:r>
                            <w:r w:rsidRPr="009C2BBE">
                              <w:rPr>
                                <w:rFonts w:ascii="Calibri" w:eastAsia="Calibri" w:hAnsi="Calibri" w:cs="Times New Roman"/>
                              </w:rPr>
                              <w:t xml:space="preserve"> </w:t>
                            </w:r>
                            <w:r>
                              <w:rPr>
                                <w:rFonts w:ascii="Calibri" w:eastAsia="Calibri" w:hAnsi="Calibri" w:cs="Times New Roman"/>
                              </w:rPr>
                              <w:t>with all involved partners, including roles and frequency and method of updates. These plans might differ from communication among public health agencies and healthcare facilities.</w:t>
                            </w:r>
                          </w:p>
                          <w:p w14:paraId="77A8A2D9" w14:textId="0EC80952" w:rsidR="006F18A0" w:rsidRPr="000507F3" w:rsidRDefault="006F18A0" w:rsidP="00E84009">
                            <w:pPr>
                              <w:pStyle w:val="ListParagraph"/>
                              <w:numPr>
                                <w:ilvl w:val="0"/>
                                <w:numId w:val="17"/>
                              </w:numPr>
                              <w:rPr>
                                <w:rFonts w:ascii="Calibri" w:eastAsia="Calibri" w:hAnsi="Calibri" w:cs="Times New Roman"/>
                              </w:rPr>
                            </w:pPr>
                            <w:r>
                              <w:rPr>
                                <w:rFonts w:ascii="Calibri" w:eastAsia="Calibri" w:hAnsi="Calibri" w:cs="Times New Roman"/>
                              </w:rPr>
                              <w:t xml:space="preserve">Communicate early with agencies, healthcare facilities, and partners if a publication or presentation might result from an investigation that might lend itself to communication with a wider audience upon conclusion. Establish leads for each potential product early in an investigation to avoid difficult conversations later in the investigation. </w:t>
                            </w:r>
                          </w:p>
                          <w:p w14:paraId="01D09B6E" w14:textId="15E107A8" w:rsidR="006F18A0" w:rsidRPr="000507F3" w:rsidRDefault="006F18A0" w:rsidP="00E205EF">
                            <w:pPr>
                              <w:spacing w:line="240" w:lineRule="auto"/>
                              <w:rPr>
                                <w:rFonts w:ascii="Calibri" w:eastAsia="Calibri" w:hAnsi="Calibri" w:cs="Times New Roman"/>
                                <w:i/>
                              </w:rPr>
                            </w:pPr>
                            <w:r>
                              <w:rPr>
                                <w:rFonts w:ascii="Calibri" w:eastAsia="Calibri" w:hAnsi="Calibri" w:cs="Times New Roman"/>
                                <w:i/>
                              </w:rPr>
                              <w:t>With patients and the public</w:t>
                            </w:r>
                          </w:p>
                          <w:p w14:paraId="3AE7778B" w14:textId="554725A8" w:rsidR="006F18A0" w:rsidRDefault="006F18A0" w:rsidP="00E84009">
                            <w:pPr>
                              <w:pStyle w:val="ListParagraph"/>
                              <w:numPr>
                                <w:ilvl w:val="0"/>
                                <w:numId w:val="17"/>
                              </w:numPr>
                            </w:pPr>
                            <w:r>
                              <w:t>Consider early in the investigation the need to inform patients and the public and re-evaluate this need frequently. This is described in detail in Chapter 9.</w:t>
                            </w:r>
                          </w:p>
                          <w:p w14:paraId="5CE1EC42" w14:textId="77777777" w:rsidR="006F18A0" w:rsidRDefault="006F18A0" w:rsidP="00E205EF">
                            <w:pPr>
                              <w:rPr>
                                <w:rFonts w:ascii="Calibri" w:eastAsia="Calibri" w:hAnsi="Calibri" w:cs="Times New Roman"/>
                              </w:rPr>
                            </w:pPr>
                          </w:p>
                          <w:p w14:paraId="62318BDF" w14:textId="77777777" w:rsidR="006F18A0" w:rsidRDefault="006F18A0" w:rsidP="00E205EF"/>
                        </w:txbxContent>
                      </wps:txbx>
                      <wps:bodyPr rot="0" vert="horz" wrap="square" lIns="91440" tIns="45720" rIns="91440" bIns="45720" anchor="t" anchorCtr="0">
                        <a:noAutofit/>
                      </wps:bodyPr>
                    </wps:wsp>
                  </a:graphicData>
                </a:graphic>
              </wp:inline>
            </w:drawing>
          </mc:Choice>
          <mc:Fallback>
            <w:pict>
              <v:shape w14:anchorId="3DD52E9F" id="Text Box 2" o:spid="_x0000_s1028" type="#_x0000_t202" style="width:482.25pt;height:5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" fillcolor="#d9e2f3 [660]">
                <v:textbox>
                  <w:txbxContent>
                    <w:p w14:paraId="4DEFC7D1" w14:textId="77777777" w:rsidR="006F18A0" w:rsidRDefault="006F18A0" w:rsidP="00E205EF">
                      <w:pPr>
                        <w:spacing w:line="240" w:lineRule="auto"/>
                        <w:jc w:val="center"/>
                        <w:rPr>
                          <w:rFonts w:ascii="Calibri" w:eastAsia="Calibri" w:hAnsi="Calibri" w:cs="Times New Roman"/>
                          <w:b/>
                          <w:iCs/>
                        </w:rPr>
                      </w:pPr>
                      <w:r>
                        <w:rPr>
                          <w:rFonts w:ascii="Calibri" w:eastAsia="Calibri" w:hAnsi="Calibri" w:cs="Times New Roman"/>
                          <w:b/>
                          <w:iCs/>
                        </w:rPr>
                        <w:t>CORHA Keys to Success</w:t>
                      </w:r>
                    </w:p>
                    <w:p w14:paraId="02D180CF" w14:textId="3501BDB2" w:rsidR="006F18A0" w:rsidRDefault="006F18A0" w:rsidP="00E205EF">
                      <w:pPr>
                        <w:spacing w:line="240" w:lineRule="auto"/>
                        <w:jc w:val="center"/>
                        <w:rPr>
                          <w:rFonts w:ascii="Calibri" w:eastAsia="Calibri" w:hAnsi="Calibri" w:cs="Times New Roman"/>
                          <w:b/>
                          <w:iCs/>
                        </w:rPr>
                      </w:pPr>
                      <w:r>
                        <w:rPr>
                          <w:rFonts w:ascii="Calibri" w:eastAsia="Calibri" w:hAnsi="Calibri" w:cs="Times New Roman"/>
                          <w:b/>
                          <w:iCs/>
                        </w:rPr>
                        <w:t>Communication during an investigation</w:t>
                      </w:r>
                    </w:p>
                    <w:p w14:paraId="7677610E" w14:textId="0E9D78C1" w:rsidR="006F18A0" w:rsidRDefault="006F18A0" w:rsidP="00E205EF">
                      <w:pPr>
                        <w:spacing w:line="240" w:lineRule="auto"/>
                        <w:rPr>
                          <w:rFonts w:ascii="Calibri" w:eastAsia="Calibri" w:hAnsi="Calibri" w:cs="Times New Roman"/>
                          <w:i/>
                        </w:rPr>
                      </w:pPr>
                      <w:r>
                        <w:rPr>
                          <w:rFonts w:ascii="Calibri" w:eastAsia="Calibri" w:hAnsi="Calibri" w:cs="Times New Roman"/>
                          <w:i/>
                        </w:rPr>
                        <w:t>General communication strategies</w:t>
                      </w:r>
                    </w:p>
                    <w:p w14:paraId="4A2E386A" w14:textId="3A712308"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Develop agendas for meetings and calls with clear objectives and action items.</w:t>
                      </w:r>
                    </w:p>
                    <w:p w14:paraId="2328AE0E" w14:textId="2159B9A2"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Establish clear lines of communication internally and among points of contact for each partner involved.</w:t>
                      </w:r>
                    </w:p>
                    <w:p w14:paraId="6F933639" w14:textId="1F2FD026" w:rsidR="006F18A0"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Train team members on basic communication skills. Communication during outbreaks is an opportunity to develop relationships; use this opportunity to be respectful and consider middle ground options. Establish an atmosphere of collaboration from the beginning.</w:t>
                      </w:r>
                    </w:p>
                    <w:p w14:paraId="08510B63" w14:textId="3B71BAD8" w:rsidR="006F18A0" w:rsidRPr="000737F1" w:rsidRDefault="006F18A0" w:rsidP="00E84009">
                      <w:pPr>
                        <w:pStyle w:val="ListParagraph"/>
                        <w:numPr>
                          <w:ilvl w:val="0"/>
                          <w:numId w:val="29"/>
                        </w:numPr>
                        <w:spacing w:line="240" w:lineRule="auto"/>
                        <w:rPr>
                          <w:rFonts w:ascii="Calibri" w:eastAsia="Calibri" w:hAnsi="Calibri" w:cs="Times New Roman"/>
                          <w:iCs/>
                        </w:rPr>
                      </w:pPr>
                      <w:r>
                        <w:rPr>
                          <w:rFonts w:ascii="Calibri" w:eastAsia="Calibri" w:hAnsi="Calibri" w:cs="Times New Roman"/>
                          <w:iCs/>
                        </w:rPr>
                        <w:t>Establish a schedule of regular status updates across the involved partners based on the needs of the partners.</w:t>
                      </w:r>
                    </w:p>
                    <w:p w14:paraId="3A473D8C" w14:textId="5EEE491A" w:rsidR="006F18A0" w:rsidRPr="0096315C" w:rsidRDefault="006F18A0" w:rsidP="00E205EF">
                      <w:pPr>
                        <w:spacing w:line="240" w:lineRule="auto"/>
                        <w:rPr>
                          <w:rFonts w:ascii="Calibri" w:eastAsia="Calibri" w:hAnsi="Calibri" w:cs="Times New Roman"/>
                          <w:i/>
                        </w:rPr>
                      </w:pPr>
                      <w:r>
                        <w:rPr>
                          <w:rFonts w:ascii="Calibri" w:eastAsia="Calibri" w:hAnsi="Calibri" w:cs="Times New Roman"/>
                          <w:i/>
                        </w:rPr>
                        <w:t>Within the agency</w:t>
                      </w:r>
                    </w:p>
                    <w:p w14:paraId="79D1FD48" w14:textId="3885199A"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Establish a system of regular briefings with the investigative team and others within the agency.</w:t>
                      </w:r>
                    </w:p>
                    <w:p w14:paraId="6184A755" w14:textId="1519D1BB"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Inform leadership early when an investigation begins and establish a plan for updating leadership.</w:t>
                      </w:r>
                    </w:p>
                    <w:p w14:paraId="6533F18D" w14:textId="6B00D7D1" w:rsidR="006F18A0" w:rsidRDefault="006F18A0" w:rsidP="00E84009">
                      <w:pPr>
                        <w:pStyle w:val="ListParagraph"/>
                        <w:numPr>
                          <w:ilvl w:val="0"/>
                          <w:numId w:val="16"/>
                        </w:numPr>
                        <w:spacing w:line="240" w:lineRule="auto"/>
                        <w:rPr>
                          <w:rFonts w:ascii="Calibri" w:eastAsia="Calibri" w:hAnsi="Calibri" w:cs="Times New Roman"/>
                        </w:rPr>
                      </w:pPr>
                      <w:r>
                        <w:rPr>
                          <w:rFonts w:ascii="Calibri" w:eastAsia="Calibri" w:hAnsi="Calibri" w:cs="Times New Roman"/>
                        </w:rPr>
                        <w:t xml:space="preserve">Involve experts, such as communication and emergency </w:t>
                      </w:r>
                      <w:proofErr w:type="gramStart"/>
                      <w:r>
                        <w:rPr>
                          <w:rFonts w:ascii="Calibri" w:eastAsia="Calibri" w:hAnsi="Calibri" w:cs="Times New Roman"/>
                        </w:rPr>
                        <w:t>preparedness, as soon as</w:t>
                      </w:r>
                      <w:proofErr w:type="gramEnd"/>
                      <w:r>
                        <w:rPr>
                          <w:rFonts w:ascii="Calibri" w:eastAsia="Calibri" w:hAnsi="Calibri" w:cs="Times New Roman"/>
                        </w:rPr>
                        <w:t xml:space="preserve"> it is determined their expertise might be needed.</w:t>
                      </w:r>
                    </w:p>
                    <w:p w14:paraId="07EEA3DA" w14:textId="40A1235F" w:rsidR="006F18A0" w:rsidRPr="000507F3" w:rsidRDefault="006F18A0" w:rsidP="00E205EF">
                      <w:pPr>
                        <w:spacing w:line="240" w:lineRule="auto"/>
                        <w:rPr>
                          <w:rFonts w:ascii="Calibri" w:eastAsia="Calibri" w:hAnsi="Calibri" w:cs="Times New Roman"/>
                          <w:i/>
                        </w:rPr>
                      </w:pPr>
                      <w:r>
                        <w:rPr>
                          <w:rFonts w:ascii="Calibri" w:eastAsia="Calibri" w:hAnsi="Calibri" w:cs="Times New Roman"/>
                          <w:i/>
                        </w:rPr>
                        <w:t>With the involved healthcare facility(</w:t>
                      </w:r>
                      <w:proofErr w:type="spellStart"/>
                      <w:r>
                        <w:rPr>
                          <w:rFonts w:ascii="Calibri" w:eastAsia="Calibri" w:hAnsi="Calibri" w:cs="Times New Roman"/>
                          <w:i/>
                        </w:rPr>
                        <w:t>ies</w:t>
                      </w:r>
                      <w:proofErr w:type="spellEnd"/>
                      <w:r>
                        <w:rPr>
                          <w:rFonts w:ascii="Calibri" w:eastAsia="Calibri" w:hAnsi="Calibri" w:cs="Times New Roman"/>
                          <w:i/>
                        </w:rPr>
                        <w:t>)</w:t>
                      </w:r>
                    </w:p>
                    <w:p w14:paraId="3D20C8E2" w14:textId="1F5BEB38"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Determine with the facility a clear plan for communication as early as possible, including frequency and methodology.</w:t>
                      </w:r>
                    </w:p>
                    <w:p w14:paraId="3AE23BA7" w14:textId="77777777"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Develop and clarify expectations of public health agency and facility roles and responsibilities early on.</w:t>
                      </w:r>
                    </w:p>
                    <w:p w14:paraId="0012D55F" w14:textId="670C23E0"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 xml:space="preserve">During each communication, establish a detailed plan for next steps including roles and responsibilities. </w:t>
                      </w:r>
                    </w:p>
                    <w:p w14:paraId="69109CDD" w14:textId="57C94940" w:rsidR="006F18A0" w:rsidRDefault="006F18A0" w:rsidP="00E84009">
                      <w:pPr>
                        <w:pStyle w:val="ListParagraph"/>
                        <w:numPr>
                          <w:ilvl w:val="0"/>
                          <w:numId w:val="17"/>
                        </w:numPr>
                        <w:spacing w:line="240" w:lineRule="auto"/>
                        <w:rPr>
                          <w:rFonts w:ascii="Calibri" w:eastAsia="Calibri" w:hAnsi="Calibri" w:cs="Times New Roman"/>
                        </w:rPr>
                      </w:pPr>
                      <w:r>
                        <w:rPr>
                          <w:rFonts w:ascii="Calibri" w:eastAsia="Calibri" w:hAnsi="Calibri" w:cs="Times New Roman"/>
                        </w:rPr>
                        <w:t>Frequently update the facility with the progress of the investigation, including aggregate data summaries; facility staff often have epidemiology experience and can offer expertise</w:t>
                      </w:r>
                      <w:r w:rsidRPr="000507F3">
                        <w:rPr>
                          <w:rFonts w:ascii="Calibri" w:eastAsia="Calibri" w:hAnsi="Calibri" w:cs="Times New Roman"/>
                        </w:rPr>
                        <w:t>.</w:t>
                      </w:r>
                    </w:p>
                    <w:p w14:paraId="6BA287E7" w14:textId="1FFEBDD5" w:rsidR="006F18A0" w:rsidRPr="00DB5855" w:rsidRDefault="006F18A0" w:rsidP="00DB5855">
                      <w:pPr>
                        <w:pStyle w:val="ListParagraph"/>
                        <w:numPr>
                          <w:ilvl w:val="0"/>
                          <w:numId w:val="17"/>
                        </w:numPr>
                        <w:rPr>
                          <w:rFonts w:ascii="Calibri" w:eastAsia="Calibri" w:hAnsi="Calibri" w:cs="Times New Roman"/>
                        </w:rPr>
                      </w:pPr>
                      <w:r>
                        <w:rPr>
                          <w:rFonts w:ascii="Calibri" w:eastAsia="Calibri" w:hAnsi="Calibri" w:cs="Times New Roman"/>
                        </w:rPr>
                        <w:t>Consider in-person communication when tension is high.</w:t>
                      </w:r>
                      <w:r w:rsidRPr="00DB5855">
                        <w:rPr>
                          <w:rFonts w:ascii="Calibri" w:eastAsia="Calibri" w:hAnsi="Calibri" w:cs="Times New Roman"/>
                        </w:rPr>
                        <w:t xml:space="preserve"> Public health agencies can improve relationships and help dispel tension through face-to-face meetings with involved healthcare facilities.</w:t>
                      </w:r>
                    </w:p>
                    <w:p w14:paraId="3D5EACBE" w14:textId="600C0646" w:rsidR="006F18A0" w:rsidRPr="000507F3" w:rsidRDefault="006F18A0" w:rsidP="00E205EF">
                      <w:pPr>
                        <w:rPr>
                          <w:rFonts w:ascii="Calibri" w:eastAsia="Calibri" w:hAnsi="Calibri" w:cs="Times New Roman"/>
                          <w:i/>
                        </w:rPr>
                      </w:pPr>
                      <w:r>
                        <w:rPr>
                          <w:rFonts w:ascii="Calibri" w:eastAsia="Calibri" w:hAnsi="Calibri" w:cs="Times New Roman"/>
                          <w:i/>
                        </w:rPr>
                        <w:t>With other partners</w:t>
                      </w:r>
                    </w:p>
                    <w:p w14:paraId="7415C26C" w14:textId="48598618" w:rsidR="006F18A0" w:rsidRDefault="006F18A0" w:rsidP="00E84009">
                      <w:pPr>
                        <w:pStyle w:val="ListParagraph"/>
                        <w:numPr>
                          <w:ilvl w:val="0"/>
                          <w:numId w:val="17"/>
                        </w:numPr>
                        <w:rPr>
                          <w:rFonts w:ascii="Calibri" w:eastAsia="Calibri" w:hAnsi="Calibri" w:cs="Times New Roman"/>
                        </w:rPr>
                      </w:pPr>
                      <w:r>
                        <w:rPr>
                          <w:rFonts w:ascii="Calibri" w:eastAsia="Calibri" w:hAnsi="Calibri" w:cs="Times New Roman"/>
                        </w:rPr>
                        <w:t>Determine a plan for communication during the investigation</w:t>
                      </w:r>
                      <w:r w:rsidRPr="009C2BBE">
                        <w:rPr>
                          <w:rFonts w:ascii="Calibri" w:eastAsia="Calibri" w:hAnsi="Calibri" w:cs="Times New Roman"/>
                        </w:rPr>
                        <w:t xml:space="preserve"> </w:t>
                      </w:r>
                      <w:r>
                        <w:rPr>
                          <w:rFonts w:ascii="Calibri" w:eastAsia="Calibri" w:hAnsi="Calibri" w:cs="Times New Roman"/>
                        </w:rPr>
                        <w:t>with all involved partners, including roles and frequency and method of updates. These plans might differ from communication among public health agencies and healthcare facilities.</w:t>
                      </w:r>
                    </w:p>
                    <w:p w14:paraId="77A8A2D9" w14:textId="0EC80952" w:rsidR="006F18A0" w:rsidRPr="000507F3" w:rsidRDefault="006F18A0" w:rsidP="00E84009">
                      <w:pPr>
                        <w:pStyle w:val="ListParagraph"/>
                        <w:numPr>
                          <w:ilvl w:val="0"/>
                          <w:numId w:val="17"/>
                        </w:numPr>
                        <w:rPr>
                          <w:rFonts w:ascii="Calibri" w:eastAsia="Calibri" w:hAnsi="Calibri" w:cs="Times New Roman"/>
                        </w:rPr>
                      </w:pPr>
                      <w:r>
                        <w:rPr>
                          <w:rFonts w:ascii="Calibri" w:eastAsia="Calibri" w:hAnsi="Calibri" w:cs="Times New Roman"/>
                        </w:rPr>
                        <w:t xml:space="preserve">Communicate early with agencies, healthcare facilities, and partners if a publication or presentation might result from an investigation that might lend itself to communication with a wider audience upon conclusion. Establish leads for each potential product early in an investigation to avoid difficult conversations later in the investigation. </w:t>
                      </w:r>
                    </w:p>
                    <w:p w14:paraId="01D09B6E" w14:textId="15E107A8" w:rsidR="006F18A0" w:rsidRPr="000507F3" w:rsidRDefault="006F18A0" w:rsidP="00E205EF">
                      <w:pPr>
                        <w:spacing w:line="240" w:lineRule="auto"/>
                        <w:rPr>
                          <w:rFonts w:ascii="Calibri" w:eastAsia="Calibri" w:hAnsi="Calibri" w:cs="Times New Roman"/>
                          <w:i/>
                        </w:rPr>
                      </w:pPr>
                      <w:r>
                        <w:rPr>
                          <w:rFonts w:ascii="Calibri" w:eastAsia="Calibri" w:hAnsi="Calibri" w:cs="Times New Roman"/>
                          <w:i/>
                        </w:rPr>
                        <w:t>With patients and the public</w:t>
                      </w:r>
                    </w:p>
                    <w:p w14:paraId="3AE7778B" w14:textId="554725A8" w:rsidR="006F18A0" w:rsidRDefault="006F18A0" w:rsidP="00E84009">
                      <w:pPr>
                        <w:pStyle w:val="ListParagraph"/>
                        <w:numPr>
                          <w:ilvl w:val="0"/>
                          <w:numId w:val="17"/>
                        </w:numPr>
                      </w:pPr>
                      <w:r>
                        <w:t>Consider early in the investigation the need to inform patients and the public and re-evaluate this need frequently. This is described in detail in Chapter 9.</w:t>
                      </w:r>
                    </w:p>
                    <w:p w14:paraId="5CE1EC42" w14:textId="77777777" w:rsidR="006F18A0" w:rsidRDefault="006F18A0" w:rsidP="00E205EF">
                      <w:pPr>
                        <w:rPr>
                          <w:rFonts w:ascii="Calibri" w:eastAsia="Calibri" w:hAnsi="Calibri" w:cs="Times New Roman"/>
                        </w:rPr>
                      </w:pPr>
                    </w:p>
                    <w:p w14:paraId="62318BDF" w14:textId="77777777" w:rsidR="006F18A0" w:rsidRDefault="006F18A0" w:rsidP="00E205EF"/>
                  </w:txbxContent>
                </v:textbox>
                <w10:anchorlock/>
              </v:shape>
            </w:pict>
          </mc:Fallback>
        </mc:AlternateContent>
      </w:r>
    </w:p>
    <w:p w14:paraId="3BA2FB9E" w14:textId="77777777" w:rsidR="001D0E8B" w:rsidRPr="00991DC8" w:rsidRDefault="001D0E8B" w:rsidP="001D0E8B">
      <w:pPr>
        <w:spacing w:after="0" w:line="240" w:lineRule="auto"/>
        <w:rPr>
          <w:rFonts w:ascii="Trebuchet MS" w:eastAsia="Calibri" w:hAnsi="Trebuchet MS" w:cs="Times New Roman"/>
          <w:b/>
        </w:rPr>
      </w:pPr>
    </w:p>
    <w:p w14:paraId="45764DEC" w14:textId="77777777" w:rsidR="0029456E" w:rsidRDefault="0029456E" w:rsidP="002A350C">
      <w:pPr>
        <w:spacing w:after="0" w:line="240" w:lineRule="auto"/>
        <w:rPr>
          <w:rFonts w:ascii="Trebuchet MS" w:eastAsia="Calibri" w:hAnsi="Trebuchet MS" w:cs="Times New Roman"/>
          <w:b/>
        </w:rPr>
      </w:pPr>
    </w:p>
    <w:p w14:paraId="79F92D23" w14:textId="77777777" w:rsidR="0029456E" w:rsidRDefault="0029456E" w:rsidP="002A350C">
      <w:pPr>
        <w:spacing w:after="0" w:line="240" w:lineRule="auto"/>
        <w:rPr>
          <w:rFonts w:ascii="Trebuchet MS" w:eastAsia="Calibri" w:hAnsi="Trebuchet MS" w:cs="Times New Roman"/>
          <w:b/>
        </w:rPr>
      </w:pPr>
    </w:p>
    <w:p w14:paraId="72A5B257" w14:textId="77777777" w:rsidR="0029456E" w:rsidRDefault="0029456E" w:rsidP="002A350C">
      <w:pPr>
        <w:spacing w:after="0" w:line="240" w:lineRule="auto"/>
        <w:rPr>
          <w:rFonts w:ascii="Trebuchet MS" w:eastAsia="Calibri" w:hAnsi="Trebuchet MS" w:cs="Times New Roman"/>
          <w:b/>
        </w:rPr>
      </w:pPr>
    </w:p>
    <w:p w14:paraId="7765BEC6" w14:textId="77777777" w:rsidR="0029456E" w:rsidRDefault="0029456E" w:rsidP="002A350C">
      <w:pPr>
        <w:spacing w:after="0" w:line="240" w:lineRule="auto"/>
        <w:rPr>
          <w:rFonts w:ascii="Trebuchet MS" w:eastAsia="Calibri" w:hAnsi="Trebuchet MS" w:cs="Times New Roman"/>
          <w:b/>
        </w:rPr>
      </w:pPr>
    </w:p>
    <w:p w14:paraId="6BC4455F" w14:textId="77777777" w:rsidR="0029456E" w:rsidRDefault="0029456E" w:rsidP="002A350C">
      <w:pPr>
        <w:spacing w:after="0" w:line="240" w:lineRule="auto"/>
        <w:rPr>
          <w:rFonts w:ascii="Trebuchet MS" w:eastAsia="Calibri" w:hAnsi="Trebuchet MS" w:cs="Times New Roman"/>
          <w:b/>
        </w:rPr>
      </w:pPr>
    </w:p>
    <w:p w14:paraId="7BEC6F39" w14:textId="3873E687" w:rsidR="0029456E" w:rsidRDefault="0029456E" w:rsidP="002A350C">
      <w:pPr>
        <w:spacing w:after="0" w:line="240" w:lineRule="auto"/>
        <w:rPr>
          <w:rFonts w:ascii="Trebuchet MS" w:eastAsia="Calibri" w:hAnsi="Trebuchet MS" w:cs="Times New Roman"/>
          <w:b/>
        </w:rPr>
      </w:pPr>
    </w:p>
    <w:p w14:paraId="515F9698" w14:textId="57938E51" w:rsidR="0029456E" w:rsidRPr="0029456E" w:rsidRDefault="0029456E" w:rsidP="0029456E">
      <w:pPr>
        <w:pStyle w:val="Heading2"/>
        <w:rPr>
          <w:rFonts w:asciiTheme="minorHAnsi" w:eastAsia="Calibri" w:hAnsiTheme="minorHAnsi" w:cstheme="minorHAnsi"/>
          <w:b/>
          <w:bCs/>
          <w:color w:val="002060"/>
          <w:sz w:val="28"/>
          <w:szCs w:val="28"/>
        </w:rPr>
      </w:pPr>
      <w:bookmarkStart w:id="7" w:name="_Toc82616883"/>
      <w:r w:rsidRPr="0029456E">
        <w:rPr>
          <w:rFonts w:asciiTheme="minorHAnsi" w:eastAsia="Calibri" w:hAnsiTheme="minorHAnsi" w:cstheme="minorHAnsi"/>
          <w:b/>
          <w:bCs/>
          <w:color w:val="002060"/>
          <w:sz w:val="28"/>
          <w:szCs w:val="28"/>
        </w:rPr>
        <w:t>ESTABLISH A PLAN AND PREPARE FOR FIELDWORK</w:t>
      </w:r>
      <w:bookmarkEnd w:id="7"/>
    </w:p>
    <w:p w14:paraId="52C78B8C" w14:textId="77777777" w:rsidR="0029456E" w:rsidRDefault="0029456E" w:rsidP="002A350C">
      <w:pPr>
        <w:spacing w:after="0" w:line="240" w:lineRule="auto"/>
        <w:rPr>
          <w:rFonts w:ascii="Trebuchet MS" w:eastAsia="Calibri" w:hAnsi="Trebuchet MS" w:cs="Times New Roman"/>
          <w:b/>
        </w:rPr>
      </w:pPr>
    </w:p>
    <w:p w14:paraId="57C45BD9" w14:textId="4C4156B2" w:rsidR="00790431" w:rsidRPr="0029456E" w:rsidRDefault="006E1620" w:rsidP="001D0E8B">
      <w:pPr>
        <w:spacing w:after="0" w:line="240" w:lineRule="auto"/>
        <w:rPr>
          <w:rFonts w:ascii="Trebuchet MS" w:eastAsia="Calibri" w:hAnsi="Trebuchet MS" w:cs="Times New Roman"/>
          <w:b/>
        </w:rPr>
      </w:pPr>
      <w:r w:rsidRPr="00991DC8">
        <w:rPr>
          <w:rFonts w:ascii="Trebuchet MS" w:eastAsia="Calibri" w:hAnsi="Trebuchet MS" w:cs="Times New Roman"/>
          <w:b/>
        </w:rPr>
        <w:t>5.</w:t>
      </w:r>
      <w:r w:rsidR="008F0F9A" w:rsidRPr="00991DC8">
        <w:rPr>
          <w:rFonts w:ascii="Trebuchet MS" w:eastAsia="Calibri" w:hAnsi="Trebuchet MS" w:cs="Times New Roman"/>
          <w:b/>
        </w:rPr>
        <w:t>1</w:t>
      </w:r>
      <w:r w:rsidRPr="00991DC8">
        <w:rPr>
          <w:rFonts w:ascii="Trebuchet MS" w:eastAsia="Calibri" w:hAnsi="Trebuchet MS" w:cs="Times New Roman"/>
          <w:b/>
        </w:rPr>
        <w:t xml:space="preserve">.4 </w:t>
      </w:r>
      <w:r w:rsidR="00BF329E" w:rsidRPr="00991DC8">
        <w:rPr>
          <w:rFonts w:ascii="Trebuchet MS" w:eastAsia="Calibri" w:hAnsi="Trebuchet MS" w:cs="Times New Roman"/>
          <w:b/>
        </w:rPr>
        <w:t>Establish a Plan</w:t>
      </w:r>
      <w:r w:rsidR="009145E7" w:rsidRPr="00991DC8">
        <w:rPr>
          <w:rFonts w:ascii="Trebuchet MS" w:eastAsia="Calibri" w:hAnsi="Trebuchet MS" w:cs="Times New Roman"/>
          <w:b/>
        </w:rPr>
        <w:t xml:space="preserve"> and </w:t>
      </w:r>
      <w:r w:rsidR="00BF329E" w:rsidRPr="00991DC8">
        <w:rPr>
          <w:rFonts w:ascii="Trebuchet MS" w:eastAsia="Calibri" w:hAnsi="Trebuchet MS" w:cs="Times New Roman"/>
          <w:b/>
        </w:rPr>
        <w:t>Prepare for Fieldwork</w:t>
      </w:r>
    </w:p>
    <w:p w14:paraId="7E9F323E" w14:textId="77777777" w:rsidR="00790431" w:rsidRDefault="00790431" w:rsidP="001D0E8B">
      <w:pPr>
        <w:spacing w:after="0" w:line="240" w:lineRule="auto"/>
        <w:rPr>
          <w:rFonts w:ascii="Trebuchet MS" w:eastAsia="Calibri" w:hAnsi="Trebuchet MS" w:cs="Times New Roman"/>
        </w:rPr>
      </w:pPr>
    </w:p>
    <w:p w14:paraId="568D498C" w14:textId="23047F95" w:rsidR="00E3592E" w:rsidRPr="00991DC8" w:rsidRDefault="0030592D"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Based on the information gathered in the initial assessment, determine what information is still lacking and </w:t>
      </w:r>
      <w:r w:rsidR="00640262" w:rsidRPr="00991DC8">
        <w:rPr>
          <w:rFonts w:ascii="Trebuchet MS" w:eastAsia="Calibri" w:hAnsi="Trebuchet MS" w:cs="Times New Roman"/>
        </w:rPr>
        <w:t xml:space="preserve">the </w:t>
      </w:r>
      <w:r w:rsidRPr="00991DC8">
        <w:rPr>
          <w:rFonts w:ascii="Trebuchet MS" w:eastAsia="Calibri" w:hAnsi="Trebuchet MS" w:cs="Times New Roman"/>
        </w:rPr>
        <w:t xml:space="preserve">steps to gather that information. The team should be prepared to formulate a plan </w:t>
      </w:r>
      <w:r w:rsidR="002A350C" w:rsidRPr="00991DC8">
        <w:rPr>
          <w:rFonts w:ascii="Trebuchet MS" w:eastAsia="Calibri" w:hAnsi="Trebuchet MS" w:cs="Times New Roman"/>
        </w:rPr>
        <w:t xml:space="preserve">quickly </w:t>
      </w:r>
      <w:r w:rsidRPr="00991DC8">
        <w:rPr>
          <w:rFonts w:ascii="Trebuchet MS" w:eastAsia="Calibri" w:hAnsi="Trebuchet MS" w:cs="Times New Roman"/>
        </w:rPr>
        <w:t>for next steps</w:t>
      </w:r>
      <w:r w:rsidR="002A350C" w:rsidRPr="00991DC8">
        <w:rPr>
          <w:rFonts w:ascii="Trebuchet MS" w:eastAsia="Calibri" w:hAnsi="Trebuchet MS" w:cs="Times New Roman"/>
        </w:rPr>
        <w:t xml:space="preserve">; </w:t>
      </w:r>
      <w:r w:rsidRPr="00991DC8">
        <w:rPr>
          <w:rFonts w:ascii="Trebuchet MS" w:eastAsia="Calibri" w:hAnsi="Trebuchet MS" w:cs="Times New Roman"/>
        </w:rPr>
        <w:t>assign tasks to team members.</w:t>
      </w:r>
      <w:r w:rsidR="00915BE3" w:rsidRPr="00991DC8">
        <w:rPr>
          <w:rFonts w:ascii="Trebuchet MS" w:eastAsia="Calibri" w:hAnsi="Trebuchet MS" w:cs="Times New Roman"/>
        </w:rPr>
        <w:t xml:space="preserve"> </w:t>
      </w:r>
      <w:r w:rsidR="00E3592E" w:rsidRPr="00991DC8">
        <w:rPr>
          <w:rFonts w:ascii="Trebuchet MS" w:eastAsia="Calibri" w:hAnsi="Trebuchet MS" w:cs="Times New Roman"/>
        </w:rPr>
        <w:t>Gather information on the pathogen or infection and similar previous outbreaks; typically</w:t>
      </w:r>
      <w:r w:rsidR="002A350C" w:rsidRPr="00991DC8">
        <w:rPr>
          <w:rFonts w:ascii="Trebuchet MS" w:eastAsia="Calibri" w:hAnsi="Trebuchet MS" w:cs="Times New Roman"/>
        </w:rPr>
        <w:t>,</w:t>
      </w:r>
      <w:r w:rsidR="00E3592E" w:rsidRPr="00991DC8">
        <w:rPr>
          <w:rFonts w:ascii="Trebuchet MS" w:eastAsia="Calibri" w:hAnsi="Trebuchet MS" w:cs="Times New Roman"/>
        </w:rPr>
        <w:t xml:space="preserve"> this is done via a review of medical literature</w:t>
      </w:r>
      <w:r w:rsidR="002A350C" w:rsidRPr="00991DC8">
        <w:rPr>
          <w:rFonts w:ascii="Trebuchet MS" w:eastAsia="Calibri" w:hAnsi="Trebuchet MS" w:cs="Times New Roman"/>
        </w:rPr>
        <w:t>, review of previous outbreak reports,</w:t>
      </w:r>
      <w:r w:rsidR="00E3592E" w:rsidRPr="00991DC8">
        <w:rPr>
          <w:rFonts w:ascii="Trebuchet MS" w:eastAsia="Calibri" w:hAnsi="Trebuchet MS" w:cs="Times New Roman"/>
        </w:rPr>
        <w:t xml:space="preserve"> and consultation with experts.</w:t>
      </w:r>
    </w:p>
    <w:p w14:paraId="722A1D8D" w14:textId="77777777" w:rsidR="00EB4803" w:rsidRPr="00991DC8" w:rsidRDefault="00EB4803" w:rsidP="001D0E8B">
      <w:pPr>
        <w:spacing w:after="0" w:line="240" w:lineRule="auto"/>
        <w:rPr>
          <w:rFonts w:ascii="Trebuchet MS" w:eastAsia="Calibri" w:hAnsi="Trebuchet MS" w:cs="Times New Roman"/>
        </w:rPr>
      </w:pPr>
    </w:p>
    <w:p w14:paraId="646CEDEA" w14:textId="49BD6B53" w:rsidR="00640262" w:rsidRPr="00991DC8" w:rsidRDefault="00640262" w:rsidP="001D0E8B">
      <w:pPr>
        <w:spacing w:after="0" w:line="240" w:lineRule="auto"/>
        <w:rPr>
          <w:rFonts w:ascii="Trebuchet MS" w:eastAsia="Calibri" w:hAnsi="Trebuchet MS" w:cs="Times New Roman"/>
        </w:rPr>
      </w:pPr>
      <w:r w:rsidRPr="00991DC8">
        <w:rPr>
          <w:rFonts w:ascii="Trebuchet MS" w:eastAsia="Calibri" w:hAnsi="Trebuchet MS" w:cs="Times New Roman"/>
        </w:rPr>
        <w:t>When thinking through the steps of an investigation, always consider the utility and burden of each task. For example</w:t>
      </w:r>
      <w:r w:rsidR="002A350C" w:rsidRPr="00991DC8">
        <w:rPr>
          <w:rFonts w:ascii="Trebuchet MS" w:eastAsia="Calibri" w:hAnsi="Trebuchet MS" w:cs="Times New Roman"/>
        </w:rPr>
        <w:t>:</w:t>
      </w:r>
      <w:r w:rsidRPr="00991DC8">
        <w:rPr>
          <w:rFonts w:ascii="Trebuchet MS" w:eastAsia="Calibri" w:hAnsi="Trebuchet MS" w:cs="Times New Roman"/>
        </w:rPr>
        <w:t xml:space="preserve"> will additional laboratory testing change the course of an investigation? Consider for each step if the results </w:t>
      </w:r>
      <w:r w:rsidR="002A350C" w:rsidRPr="00991DC8">
        <w:rPr>
          <w:rFonts w:ascii="Trebuchet MS" w:eastAsia="Calibri" w:hAnsi="Trebuchet MS" w:cs="Times New Roman"/>
        </w:rPr>
        <w:t>might impact the investigation; if a task will not impact the investigation or change public health recommendations, evaluate if that task is truly necessary</w:t>
      </w:r>
      <w:r w:rsidRPr="00991DC8">
        <w:rPr>
          <w:rFonts w:ascii="Trebuchet MS" w:eastAsia="Calibri" w:hAnsi="Trebuchet MS" w:cs="Times New Roman"/>
        </w:rPr>
        <w:t>.</w:t>
      </w:r>
    </w:p>
    <w:p w14:paraId="26DCC81A" w14:textId="77777777" w:rsidR="002A350C" w:rsidRPr="00991DC8" w:rsidRDefault="002A350C" w:rsidP="001D0E8B">
      <w:pPr>
        <w:spacing w:after="0" w:line="240" w:lineRule="auto"/>
        <w:rPr>
          <w:rFonts w:ascii="Trebuchet MS" w:eastAsia="Calibri" w:hAnsi="Trebuchet MS" w:cs="Times New Roman"/>
        </w:rPr>
      </w:pPr>
    </w:p>
    <w:p w14:paraId="051777CE" w14:textId="53623C83" w:rsidR="0030592D" w:rsidRPr="00991DC8" w:rsidRDefault="002A350C" w:rsidP="001D0E8B">
      <w:pPr>
        <w:spacing w:after="0" w:line="240" w:lineRule="auto"/>
        <w:rPr>
          <w:rFonts w:ascii="Trebuchet MS" w:eastAsia="Calibri" w:hAnsi="Trebuchet MS" w:cs="Times New Roman"/>
        </w:rPr>
      </w:pPr>
      <w:r w:rsidRPr="00991DC8">
        <w:rPr>
          <w:rFonts w:ascii="Trebuchet MS" w:eastAsia="Calibri" w:hAnsi="Trebuchet MS" w:cs="Times New Roman"/>
        </w:rPr>
        <w:t>A decision</w:t>
      </w:r>
      <w:r w:rsidR="00915BE3" w:rsidRPr="00991DC8">
        <w:rPr>
          <w:rFonts w:ascii="Trebuchet MS" w:eastAsia="Calibri" w:hAnsi="Trebuchet MS" w:cs="Times New Roman"/>
        </w:rPr>
        <w:t xml:space="preserve"> should be made whether a site visit to the healthcare facility should be performed and how rapidly the visit should occur, depending on the severity, scope, and potential for spread of the outbreak. </w:t>
      </w:r>
      <w:proofErr w:type="gramStart"/>
      <w:r w:rsidR="00640262" w:rsidRPr="00991DC8">
        <w:rPr>
          <w:rFonts w:ascii="Trebuchet MS" w:eastAsia="Calibri" w:hAnsi="Trebuchet MS" w:cs="Times New Roman"/>
        </w:rPr>
        <w:t xml:space="preserve">Consider </w:t>
      </w:r>
      <w:r w:rsidRPr="00991DC8">
        <w:rPr>
          <w:rFonts w:ascii="Trebuchet MS" w:eastAsia="Calibri" w:hAnsi="Trebuchet MS" w:cs="Times New Roman"/>
        </w:rPr>
        <w:t>also</w:t>
      </w:r>
      <w:proofErr w:type="gramEnd"/>
      <w:r w:rsidRPr="00991DC8">
        <w:rPr>
          <w:rFonts w:ascii="Trebuchet MS" w:eastAsia="Calibri" w:hAnsi="Trebuchet MS" w:cs="Times New Roman"/>
        </w:rPr>
        <w:t xml:space="preserve"> </w:t>
      </w:r>
      <w:r w:rsidR="00640262" w:rsidRPr="00991DC8">
        <w:rPr>
          <w:rFonts w:ascii="Trebuchet MS" w:eastAsia="Calibri" w:hAnsi="Trebuchet MS" w:cs="Times New Roman"/>
        </w:rPr>
        <w:t xml:space="preserve">the size of the public health team that will go on-site to the facility based on both the needs of public health and the facility. During infection control observations, smaller, more experienced teams might be prudent to minimize disruption to facility functions. Infection control visits can be paired with epidemiologic investigations, medical record reviews, and in-person public health/facility team meetings. Consider pairing trainees with more experienced team members. If multiple facilities are involved, consideration should be given to visiting all facilities involved; see Chapter 7 for more information on multi-facility outbreaks. </w:t>
      </w:r>
      <w:r w:rsidR="00E3592E" w:rsidRPr="00991DC8">
        <w:rPr>
          <w:rFonts w:ascii="Trebuchet MS" w:eastAsia="Calibri" w:hAnsi="Trebuchet MS" w:cs="Times New Roman"/>
        </w:rPr>
        <w:t>Preparation might be needed ahead of the site visit, which should be considered early to avoid delays, including:</w:t>
      </w:r>
    </w:p>
    <w:p w14:paraId="35AEC5DB" w14:textId="68BF1802" w:rsidR="00E3592E" w:rsidRPr="00991DC8" w:rsidRDefault="14EB9CFE" w:rsidP="00E84009">
      <w:pPr>
        <w:pStyle w:val="ListParagraph"/>
        <w:numPr>
          <w:ilvl w:val="0"/>
          <w:numId w:val="12"/>
        </w:numPr>
        <w:spacing w:after="0" w:line="240" w:lineRule="auto"/>
        <w:rPr>
          <w:rFonts w:ascii="Trebuchet MS" w:eastAsia="Calibri" w:hAnsi="Trebuchet MS" w:cs="Times New Roman"/>
        </w:rPr>
      </w:pPr>
      <w:r w:rsidRPr="00991DC8">
        <w:rPr>
          <w:rFonts w:ascii="Trebuchet MS" w:eastAsia="Calibri" w:hAnsi="Trebuchet MS" w:cs="Times New Roman"/>
        </w:rPr>
        <w:t>Access to medical records</w:t>
      </w:r>
      <w:r w:rsidR="6F5F2B21" w:rsidRPr="00991DC8">
        <w:rPr>
          <w:rFonts w:ascii="Trebuchet MS" w:eastAsia="Calibri" w:hAnsi="Trebuchet MS" w:cs="Times New Roman"/>
        </w:rPr>
        <w:t xml:space="preserve">: This often takes time if not already established, and steps should be taken as early as possible to begin the process to gain access to medical records. In some facilities this requires the help of information technology professionals. It can be helpful to </w:t>
      </w:r>
      <w:r w:rsidR="67680F3C" w:rsidRPr="00991DC8">
        <w:rPr>
          <w:rFonts w:ascii="Trebuchet MS" w:eastAsia="Calibri" w:hAnsi="Trebuchet MS" w:cs="Times New Roman"/>
        </w:rPr>
        <w:t>involve infection preventionists</w:t>
      </w:r>
      <w:r w:rsidR="001463F0" w:rsidRPr="00991DC8">
        <w:rPr>
          <w:rFonts w:ascii="Trebuchet MS" w:eastAsia="Calibri" w:hAnsi="Trebuchet MS" w:cs="Times New Roman"/>
        </w:rPr>
        <w:t>, medical epidemiologists,</w:t>
      </w:r>
      <w:r w:rsidR="67680F3C" w:rsidRPr="00991DC8">
        <w:rPr>
          <w:rFonts w:ascii="Trebuchet MS" w:eastAsia="Calibri" w:hAnsi="Trebuchet MS" w:cs="Times New Roman"/>
        </w:rPr>
        <w:t xml:space="preserve"> or clinical staff partners to help communicate the urgency of an outbreak investigation.</w:t>
      </w:r>
      <w:r w:rsidR="00CA0924" w:rsidRPr="00991DC8">
        <w:rPr>
          <w:rFonts w:ascii="Trebuchet MS" w:eastAsia="Calibri" w:hAnsi="Trebuchet MS" w:cs="Times New Roman"/>
        </w:rPr>
        <w:t xml:space="preserve"> Requesting other types of records (such as infection or transmission-based precautions logs, facility maps, patient lists or staff lists) can be done in advance of a site visit.</w:t>
      </w:r>
    </w:p>
    <w:p w14:paraId="4B1813D8" w14:textId="0D93F2E0" w:rsidR="00143CF2" w:rsidRPr="00991DC8" w:rsidRDefault="00143CF2" w:rsidP="00E84009">
      <w:pPr>
        <w:pStyle w:val="ListParagraph"/>
        <w:numPr>
          <w:ilvl w:val="0"/>
          <w:numId w:val="12"/>
        </w:numPr>
        <w:spacing w:after="0" w:line="240" w:lineRule="auto"/>
        <w:rPr>
          <w:rFonts w:ascii="Trebuchet MS" w:eastAsia="Calibri" w:hAnsi="Trebuchet MS" w:cs="Times New Roman"/>
        </w:rPr>
      </w:pPr>
      <w:r w:rsidRPr="00991DC8">
        <w:rPr>
          <w:rFonts w:ascii="Trebuchet MS" w:eastAsia="Calibri" w:hAnsi="Trebuchet MS" w:cs="Times New Roman"/>
        </w:rPr>
        <w:t>Data collection tool development</w:t>
      </w:r>
      <w:r w:rsidR="007556DC" w:rsidRPr="00991DC8">
        <w:rPr>
          <w:rFonts w:ascii="Trebuchet MS" w:eastAsia="Calibri" w:hAnsi="Trebuchet MS" w:cs="Times New Roman"/>
        </w:rPr>
        <w:t>: As discussed in Chapter 3, it can be helpful to develop data collection tools</w:t>
      </w:r>
      <w:r w:rsidR="00E0229A" w:rsidRPr="00991DC8">
        <w:rPr>
          <w:rFonts w:ascii="Trebuchet MS" w:eastAsia="Calibri" w:hAnsi="Trebuchet MS" w:cs="Times New Roman"/>
        </w:rPr>
        <w:t xml:space="preserve"> </w:t>
      </w:r>
      <w:r w:rsidR="007556DC" w:rsidRPr="00991DC8">
        <w:rPr>
          <w:rFonts w:ascii="Trebuchet MS" w:eastAsia="Calibri" w:hAnsi="Trebuchet MS" w:cs="Times New Roman"/>
        </w:rPr>
        <w:t xml:space="preserve">in advance of an outbreak, which can be modified for specific outbreak and pathogen types. </w:t>
      </w:r>
      <w:r w:rsidR="00C7110A" w:rsidRPr="00991DC8">
        <w:rPr>
          <w:rFonts w:ascii="Trebuchet MS" w:eastAsia="Calibri" w:hAnsi="Trebuchet MS" w:cs="Times New Roman"/>
        </w:rPr>
        <w:t xml:space="preserve">Using </w:t>
      </w:r>
      <w:r w:rsidR="007556DC" w:rsidRPr="00991DC8">
        <w:rPr>
          <w:rFonts w:ascii="Trebuchet MS" w:eastAsia="Calibri" w:hAnsi="Trebuchet MS" w:cs="Times New Roman"/>
        </w:rPr>
        <w:t xml:space="preserve">standardized tools </w:t>
      </w:r>
      <w:r w:rsidR="00C7110A" w:rsidRPr="00991DC8">
        <w:rPr>
          <w:rFonts w:ascii="Trebuchet MS" w:eastAsia="Calibri" w:hAnsi="Trebuchet MS" w:cs="Times New Roman"/>
        </w:rPr>
        <w:t xml:space="preserve">during an outbreak response </w:t>
      </w:r>
      <w:r w:rsidR="007556DC" w:rsidRPr="00991DC8">
        <w:rPr>
          <w:rFonts w:ascii="Trebuchet MS" w:eastAsia="Calibri" w:hAnsi="Trebuchet MS" w:cs="Times New Roman"/>
        </w:rPr>
        <w:t>ensures uniform data collection.</w:t>
      </w:r>
      <w:r w:rsidR="00DA55D2" w:rsidRPr="00991DC8">
        <w:rPr>
          <w:rFonts w:ascii="Trebuchet MS" w:eastAsia="Calibri" w:hAnsi="Trebuchet MS" w:cs="Times New Roman"/>
        </w:rPr>
        <w:t xml:space="preserve"> </w:t>
      </w:r>
      <w:r w:rsidR="00640262" w:rsidRPr="00991DC8">
        <w:rPr>
          <w:rFonts w:ascii="Trebuchet MS" w:eastAsia="Calibri" w:hAnsi="Trebuchet MS" w:cs="Times New Roman"/>
        </w:rPr>
        <w:t xml:space="preserve">Final versions of data collection tools specific to an outbreak should be created for the collection of any data, onsite or otherwise. </w:t>
      </w:r>
      <w:r w:rsidR="00CA0924" w:rsidRPr="00991DC8">
        <w:rPr>
          <w:rFonts w:ascii="Trebuchet MS" w:eastAsia="Calibri" w:hAnsi="Trebuchet MS" w:cs="Times New Roman"/>
        </w:rPr>
        <w:t>This should be done in advance of a site visit when possible.</w:t>
      </w:r>
    </w:p>
    <w:p w14:paraId="03B1E8FE" w14:textId="10DAE3A9" w:rsidR="00143CF2" w:rsidRPr="00991DC8" w:rsidRDefault="00143CF2" w:rsidP="00E84009">
      <w:pPr>
        <w:pStyle w:val="ListParagraph"/>
        <w:numPr>
          <w:ilvl w:val="0"/>
          <w:numId w:val="12"/>
        </w:numPr>
        <w:spacing w:after="0" w:line="240" w:lineRule="auto"/>
        <w:rPr>
          <w:rFonts w:ascii="Trebuchet MS" w:eastAsia="Calibri" w:hAnsi="Trebuchet MS" w:cs="Times New Roman"/>
        </w:rPr>
      </w:pPr>
      <w:r w:rsidRPr="00991DC8">
        <w:rPr>
          <w:rFonts w:ascii="Trebuchet MS" w:eastAsia="Calibri" w:hAnsi="Trebuchet MS" w:cs="Times New Roman"/>
        </w:rPr>
        <w:t>Determination of specific infection control observations</w:t>
      </w:r>
      <w:r w:rsidR="007556DC" w:rsidRPr="00991DC8">
        <w:rPr>
          <w:rFonts w:ascii="Trebuchet MS" w:eastAsia="Calibri" w:hAnsi="Trebuchet MS" w:cs="Times New Roman"/>
        </w:rPr>
        <w:t>: Depending on the type of outbreak, the areas of the facility that should be visited for infection control observations will vary. Determine the specific observations to be performed ahead of a site visit, allowing for flexibility during the visit itself as new information is discovered</w:t>
      </w:r>
      <w:r w:rsidRPr="00991DC8">
        <w:rPr>
          <w:rFonts w:ascii="Trebuchet MS" w:eastAsia="Calibri" w:hAnsi="Trebuchet MS" w:cs="Times New Roman"/>
        </w:rPr>
        <w:t>.</w:t>
      </w:r>
    </w:p>
    <w:p w14:paraId="385C861D" w14:textId="77777777" w:rsidR="00EB4803" w:rsidRPr="00991DC8" w:rsidRDefault="00EB4803" w:rsidP="00EB4803">
      <w:pPr>
        <w:spacing w:after="0" w:line="240" w:lineRule="auto"/>
        <w:rPr>
          <w:rFonts w:ascii="Trebuchet MS" w:eastAsia="Calibri" w:hAnsi="Trebuchet MS" w:cs="Times New Roman"/>
        </w:rPr>
      </w:pPr>
    </w:p>
    <w:p w14:paraId="684D7E69" w14:textId="77777777" w:rsidR="0029456E" w:rsidRDefault="0029456E" w:rsidP="001D0E8B">
      <w:pPr>
        <w:spacing w:after="0" w:line="240" w:lineRule="auto"/>
        <w:rPr>
          <w:rFonts w:ascii="Trebuchet MS" w:eastAsia="Calibri" w:hAnsi="Trebuchet MS" w:cs="Times New Roman"/>
        </w:rPr>
      </w:pPr>
    </w:p>
    <w:p w14:paraId="62A12369" w14:textId="0B2367B0" w:rsidR="00EB4803" w:rsidRPr="00991DC8" w:rsidRDefault="00640262" w:rsidP="001D0E8B">
      <w:pPr>
        <w:spacing w:after="0" w:line="240" w:lineRule="auto"/>
        <w:rPr>
          <w:rFonts w:ascii="Trebuchet MS" w:eastAsia="Calibri" w:hAnsi="Trebuchet MS" w:cs="Times New Roman"/>
        </w:rPr>
      </w:pPr>
      <w:r w:rsidRPr="00991DC8">
        <w:rPr>
          <w:rFonts w:ascii="Trebuchet MS" w:eastAsia="Calibri" w:hAnsi="Trebuchet MS" w:cs="Times New Roman"/>
        </w:rPr>
        <w:t>For anticipated large responses, consider tracking staff time spent, as this information can be used to understand resource needs for future investigations.</w:t>
      </w:r>
    </w:p>
    <w:p w14:paraId="67D33EBD" w14:textId="77777777" w:rsidR="006D70A1" w:rsidRPr="00991DC8" w:rsidRDefault="006D70A1" w:rsidP="006D70A1">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6D70A1" w:rsidRPr="00991DC8" w14:paraId="70A326B6" w14:textId="77777777" w:rsidTr="000B0DF0">
        <w:tc>
          <w:tcPr>
            <w:tcW w:w="9350" w:type="dxa"/>
          </w:tcPr>
          <w:p w14:paraId="2E1AC7B5" w14:textId="77777777" w:rsidR="006D70A1" w:rsidRPr="00991DC8" w:rsidRDefault="006D70A1" w:rsidP="000B0D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53EA426E" w14:textId="09DE7BE2" w:rsidR="006D70A1" w:rsidRPr="00991DC8" w:rsidRDefault="006D70A1" w:rsidP="000B0DF0">
            <w:pPr>
              <w:rPr>
                <w:rFonts w:ascii="Trebuchet MS" w:eastAsia="Calibri" w:hAnsi="Trebuchet MS" w:cs="Times New Roman"/>
              </w:rPr>
            </w:pPr>
            <w:r w:rsidRPr="00991DC8">
              <w:rPr>
                <w:rFonts w:ascii="Trebuchet MS" w:eastAsia="Calibri" w:hAnsi="Trebuchet MS" w:cs="Times New Roman"/>
                <w:b/>
                <w:bCs/>
                <w:i/>
                <w:iCs/>
              </w:rPr>
              <w:t>Establish a Plan and Prepare for Fieldwork</w:t>
            </w:r>
          </w:p>
          <w:p w14:paraId="5D03617B" w14:textId="212B9CBE" w:rsidR="006D70A1" w:rsidRPr="00991DC8" w:rsidRDefault="006D70A1" w:rsidP="000B0DF0">
            <w:pPr>
              <w:rPr>
                <w:rFonts w:ascii="Trebuchet MS" w:hAnsi="Trebuchet MS"/>
              </w:rPr>
            </w:pPr>
            <w:r w:rsidRPr="00991DC8">
              <w:rPr>
                <w:rFonts w:ascii="Trebuchet MS" w:hAnsi="Trebuchet MS"/>
              </w:rPr>
              <w:t xml:space="preserve">As the public health outbreak response team prepares for possible fieldwork, the facility </w:t>
            </w:r>
            <w:r w:rsidR="00A50137" w:rsidRPr="00991DC8">
              <w:rPr>
                <w:rFonts w:ascii="Trebuchet MS" w:hAnsi="Trebuchet MS"/>
              </w:rPr>
              <w:t xml:space="preserve">is preparing to have public health authorities in their facility. It is important that the public health team understand the burden of preparation involved for the facility. </w:t>
            </w:r>
            <w:r w:rsidRPr="00991DC8">
              <w:rPr>
                <w:rFonts w:ascii="Trebuchet MS" w:hAnsi="Trebuchet MS"/>
              </w:rPr>
              <w:t xml:space="preserve">The facility might be </w:t>
            </w:r>
            <w:r w:rsidR="00A50137" w:rsidRPr="00991DC8">
              <w:rPr>
                <w:rFonts w:ascii="Trebuchet MS" w:hAnsi="Trebuchet MS"/>
              </w:rPr>
              <w:t>doing</w:t>
            </w:r>
            <w:r w:rsidRPr="00991DC8">
              <w:rPr>
                <w:rFonts w:ascii="Trebuchet MS" w:hAnsi="Trebuchet MS"/>
              </w:rPr>
              <w:t xml:space="preserve"> the following:</w:t>
            </w:r>
          </w:p>
          <w:p w14:paraId="31F920F8" w14:textId="77777777" w:rsidR="006D70A1" w:rsidRPr="00991DC8" w:rsidRDefault="006D70A1" w:rsidP="000B0DF0">
            <w:pPr>
              <w:pStyle w:val="ListParagraph"/>
              <w:numPr>
                <w:ilvl w:val="0"/>
                <w:numId w:val="41"/>
              </w:numPr>
              <w:rPr>
                <w:rFonts w:ascii="Trebuchet MS" w:eastAsia="Calibri" w:hAnsi="Trebuchet MS" w:cs="Times New Roman"/>
              </w:rPr>
            </w:pPr>
            <w:r w:rsidRPr="00991DC8">
              <w:rPr>
                <w:rFonts w:ascii="Trebuchet MS" w:hAnsi="Trebuchet MS"/>
              </w:rPr>
              <w:t xml:space="preserve">Preparing their team and staff for a possible visit from public health </w:t>
            </w:r>
            <w:proofErr w:type="gramStart"/>
            <w:r w:rsidRPr="00991DC8">
              <w:rPr>
                <w:rFonts w:ascii="Trebuchet MS" w:hAnsi="Trebuchet MS"/>
              </w:rPr>
              <w:t>authorities;</w:t>
            </w:r>
            <w:proofErr w:type="gramEnd"/>
          </w:p>
          <w:p w14:paraId="6E2D9182" w14:textId="7F1FC152" w:rsidR="006D70A1" w:rsidRPr="00991DC8" w:rsidRDefault="006D70A1" w:rsidP="000B0DF0">
            <w:pPr>
              <w:pStyle w:val="ListParagraph"/>
              <w:numPr>
                <w:ilvl w:val="0"/>
                <w:numId w:val="41"/>
              </w:numPr>
              <w:rPr>
                <w:rFonts w:ascii="Trebuchet MS" w:eastAsia="Calibri" w:hAnsi="Trebuchet MS" w:cs="Times New Roman"/>
              </w:rPr>
            </w:pPr>
            <w:r w:rsidRPr="00991DC8">
              <w:rPr>
                <w:rFonts w:ascii="Trebuchet MS" w:hAnsi="Trebuchet MS"/>
              </w:rPr>
              <w:t>Preparing for a possible regulatory visit from state licensing agencies, although it is worth noting that these visits are usually unannounced;</w:t>
            </w:r>
            <w:r w:rsidR="00604D39" w:rsidRPr="00991DC8">
              <w:rPr>
                <w:rFonts w:ascii="Trebuchet MS" w:hAnsi="Trebuchet MS"/>
              </w:rPr>
              <w:t xml:space="preserve"> and</w:t>
            </w:r>
          </w:p>
          <w:p w14:paraId="198A7B26" w14:textId="7998F58A" w:rsidR="006D70A1" w:rsidRPr="00991DC8" w:rsidRDefault="006D70A1" w:rsidP="006D70A1">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Responding to public health requests for information, records, and access to records.</w:t>
            </w:r>
          </w:p>
        </w:tc>
      </w:tr>
    </w:tbl>
    <w:p w14:paraId="57580C0D" w14:textId="77777777" w:rsidR="006D70A1" w:rsidRPr="00991DC8" w:rsidRDefault="006D70A1" w:rsidP="001D0E8B">
      <w:pPr>
        <w:spacing w:after="0" w:line="240" w:lineRule="auto"/>
        <w:rPr>
          <w:rFonts w:ascii="Trebuchet MS" w:eastAsia="Calibri" w:hAnsi="Trebuchet MS" w:cs="Times New Roman"/>
        </w:rPr>
      </w:pPr>
    </w:p>
    <w:p w14:paraId="54171019" w14:textId="1699ACA4" w:rsidR="0029456E" w:rsidRPr="0029456E" w:rsidRDefault="0029456E" w:rsidP="0029456E">
      <w:pPr>
        <w:pStyle w:val="Heading2"/>
        <w:rPr>
          <w:rFonts w:asciiTheme="minorHAnsi" w:eastAsia="Calibri" w:hAnsiTheme="minorHAnsi" w:cstheme="minorHAnsi"/>
          <w:b/>
          <w:bCs/>
          <w:color w:val="002060"/>
          <w:sz w:val="28"/>
          <w:szCs w:val="28"/>
        </w:rPr>
      </w:pPr>
      <w:bookmarkStart w:id="8" w:name="_Toc82616884"/>
      <w:r w:rsidRPr="0029456E">
        <w:rPr>
          <w:rFonts w:asciiTheme="minorHAnsi" w:eastAsia="Calibri" w:hAnsiTheme="minorHAnsi" w:cstheme="minorHAnsi"/>
          <w:b/>
          <w:bCs/>
          <w:color w:val="002060"/>
          <w:sz w:val="28"/>
          <w:szCs w:val="28"/>
        </w:rPr>
        <w:t>CONFIRM THE PRESENCE OF AN OUTBREAK</w:t>
      </w:r>
      <w:bookmarkEnd w:id="8"/>
    </w:p>
    <w:p w14:paraId="67B8091B" w14:textId="77777777" w:rsidR="0029456E" w:rsidRDefault="0029456E" w:rsidP="003151C4">
      <w:pPr>
        <w:spacing w:after="0" w:line="240" w:lineRule="auto"/>
        <w:rPr>
          <w:rFonts w:ascii="Trebuchet MS" w:eastAsia="Calibri" w:hAnsi="Trebuchet MS" w:cs="Times New Roman"/>
          <w:b/>
          <w:bCs/>
        </w:rPr>
      </w:pPr>
    </w:p>
    <w:p w14:paraId="7EE17A43" w14:textId="13D183C0" w:rsidR="00262FF9" w:rsidRPr="00991DC8" w:rsidRDefault="006E1620" w:rsidP="003151C4">
      <w:pPr>
        <w:spacing w:after="0" w:line="240" w:lineRule="auto"/>
        <w:rPr>
          <w:rFonts w:ascii="Trebuchet MS" w:eastAsia="Calibri" w:hAnsi="Trebuchet MS" w:cs="Times New Roman"/>
          <w:b/>
          <w:bCs/>
        </w:rPr>
      </w:pPr>
      <w:r w:rsidRPr="00991DC8">
        <w:rPr>
          <w:rFonts w:ascii="Trebuchet MS" w:eastAsia="Calibri" w:hAnsi="Trebuchet MS" w:cs="Times New Roman"/>
          <w:b/>
          <w:bCs/>
        </w:rPr>
        <w:t>5.</w:t>
      </w:r>
      <w:r w:rsidR="008F0F9A" w:rsidRPr="00991DC8">
        <w:rPr>
          <w:rFonts w:ascii="Trebuchet MS" w:eastAsia="Calibri" w:hAnsi="Trebuchet MS" w:cs="Times New Roman"/>
          <w:b/>
          <w:bCs/>
        </w:rPr>
        <w:t>1</w:t>
      </w:r>
      <w:r w:rsidRPr="00991DC8">
        <w:rPr>
          <w:rFonts w:ascii="Trebuchet MS" w:eastAsia="Calibri" w:hAnsi="Trebuchet MS" w:cs="Times New Roman"/>
          <w:b/>
          <w:bCs/>
        </w:rPr>
        <w:t xml:space="preserve">.5 </w:t>
      </w:r>
      <w:r w:rsidR="0EADA21D" w:rsidRPr="00991DC8">
        <w:rPr>
          <w:rFonts w:ascii="Trebuchet MS" w:eastAsia="Calibri" w:hAnsi="Trebuchet MS" w:cs="Times New Roman"/>
          <w:b/>
          <w:bCs/>
        </w:rPr>
        <w:t>Confirm the Presence of an Outbreak</w:t>
      </w:r>
    </w:p>
    <w:p w14:paraId="6B9A9F3D" w14:textId="77777777" w:rsidR="00EB4803" w:rsidRPr="00991DC8" w:rsidRDefault="00EB4803" w:rsidP="00EB4803">
      <w:pPr>
        <w:spacing w:after="0" w:line="240" w:lineRule="auto"/>
        <w:rPr>
          <w:rFonts w:ascii="Trebuchet MS" w:eastAsia="Calibri" w:hAnsi="Trebuchet MS" w:cs="Times New Roman"/>
          <w:b/>
          <w:bCs/>
        </w:rPr>
      </w:pPr>
    </w:p>
    <w:p w14:paraId="2B1C4B89" w14:textId="628B3C65" w:rsidR="00262FF9" w:rsidRPr="00991DC8" w:rsidRDefault="003151C4" w:rsidP="001D0E8B">
      <w:pPr>
        <w:spacing w:after="0" w:line="240" w:lineRule="auto"/>
        <w:rPr>
          <w:rFonts w:ascii="Trebuchet MS" w:eastAsia="Calibri" w:hAnsi="Trebuchet MS" w:cs="Times New Roman"/>
          <w:bCs/>
        </w:rPr>
      </w:pPr>
      <w:r w:rsidRPr="00991DC8">
        <w:rPr>
          <w:rFonts w:ascii="Trebuchet MS" w:eastAsia="Calibri" w:hAnsi="Trebuchet MS" w:cs="Times New Roman"/>
          <w:bCs/>
        </w:rPr>
        <w:t xml:space="preserve">Just as the diagnosis needs to be verified, it is important to confirm the presence of an outbreak. </w:t>
      </w:r>
      <w:r w:rsidR="00B32886" w:rsidRPr="00991DC8">
        <w:rPr>
          <w:rFonts w:ascii="Trebuchet MS" w:eastAsia="Calibri" w:hAnsi="Trebuchet MS" w:cs="Times New Roman"/>
          <w:bCs/>
        </w:rPr>
        <w:t>See Chapter 4 for the definition of a suspected outbreak.</w:t>
      </w:r>
      <w:r w:rsidR="00262FF9" w:rsidRPr="00991DC8">
        <w:rPr>
          <w:rFonts w:ascii="Trebuchet MS" w:eastAsia="Calibri" w:hAnsi="Trebuchet MS" w:cs="Times New Roman"/>
          <w:bCs/>
        </w:rPr>
        <w:t xml:space="preserve"> Keep in mind</w:t>
      </w:r>
      <w:r w:rsidR="00826EF2" w:rsidRPr="00991DC8">
        <w:rPr>
          <w:rFonts w:ascii="Trebuchet MS" w:eastAsia="Calibri" w:hAnsi="Trebuchet MS" w:cs="Times New Roman"/>
          <w:bCs/>
        </w:rPr>
        <w:t>:</w:t>
      </w:r>
    </w:p>
    <w:p w14:paraId="778A8F86" w14:textId="2EED9A92" w:rsidR="00262FF9" w:rsidRPr="00991DC8" w:rsidRDefault="00262FF9" w:rsidP="00E84009">
      <w:pPr>
        <w:pStyle w:val="ListParagraph"/>
        <w:numPr>
          <w:ilvl w:val="0"/>
          <w:numId w:val="20"/>
        </w:numPr>
        <w:spacing w:after="0" w:line="240" w:lineRule="auto"/>
        <w:rPr>
          <w:rFonts w:ascii="Trebuchet MS" w:eastAsia="Calibri" w:hAnsi="Trebuchet MS" w:cs="Times New Roman"/>
          <w:bCs/>
        </w:rPr>
      </w:pPr>
      <w:r w:rsidRPr="00991DC8">
        <w:rPr>
          <w:rFonts w:ascii="Trebuchet MS" w:eastAsia="Calibri" w:hAnsi="Trebuchet MS" w:cs="Times New Roman"/>
          <w:bCs/>
        </w:rPr>
        <w:t xml:space="preserve">Some cases might be part of </w:t>
      </w:r>
      <w:r w:rsidR="003151C4" w:rsidRPr="00991DC8">
        <w:rPr>
          <w:rFonts w:ascii="Trebuchet MS" w:eastAsia="Calibri" w:hAnsi="Trebuchet MS" w:cs="Times New Roman"/>
          <w:bCs/>
        </w:rPr>
        <w:t>the</w:t>
      </w:r>
      <w:r w:rsidRPr="00991DC8">
        <w:rPr>
          <w:rFonts w:ascii="Trebuchet MS" w:eastAsia="Calibri" w:hAnsi="Trebuchet MS" w:cs="Times New Roman"/>
          <w:bCs/>
        </w:rPr>
        <w:t xml:space="preserve"> outbreak, whereas others might be unrelated.</w:t>
      </w:r>
    </w:p>
    <w:p w14:paraId="19B0EFD5" w14:textId="351B200B" w:rsidR="00262FF9" w:rsidRPr="00991DC8" w:rsidRDefault="003151C4" w:rsidP="00E84009">
      <w:pPr>
        <w:pStyle w:val="ListParagraph"/>
        <w:numPr>
          <w:ilvl w:val="0"/>
          <w:numId w:val="20"/>
        </w:numPr>
        <w:spacing w:after="0" w:line="240" w:lineRule="auto"/>
        <w:rPr>
          <w:rFonts w:ascii="Trebuchet MS" w:eastAsia="Calibri" w:hAnsi="Trebuchet MS" w:cs="Times New Roman"/>
          <w:bCs/>
        </w:rPr>
      </w:pPr>
      <w:r w:rsidRPr="00991DC8">
        <w:rPr>
          <w:rFonts w:ascii="Trebuchet MS" w:eastAsia="Calibri" w:hAnsi="Trebuchet MS" w:cs="Times New Roman"/>
          <w:bCs/>
        </w:rPr>
        <w:t xml:space="preserve">Increases in cases indicating a suspected outbreak might be due to </w:t>
      </w:r>
      <w:r w:rsidR="00262FF9" w:rsidRPr="00991DC8">
        <w:rPr>
          <w:rFonts w:ascii="Trebuchet MS" w:eastAsia="Calibri" w:hAnsi="Trebuchet MS" w:cs="Times New Roman"/>
          <w:bCs/>
        </w:rPr>
        <w:t xml:space="preserve">increased </w:t>
      </w:r>
      <w:r w:rsidRPr="00991DC8">
        <w:rPr>
          <w:rFonts w:ascii="Trebuchet MS" w:eastAsia="Calibri" w:hAnsi="Trebuchet MS" w:cs="Times New Roman"/>
          <w:bCs/>
        </w:rPr>
        <w:t>or</w:t>
      </w:r>
      <w:r w:rsidR="00262FF9" w:rsidRPr="00991DC8">
        <w:rPr>
          <w:rFonts w:ascii="Trebuchet MS" w:eastAsia="Calibri" w:hAnsi="Trebuchet MS" w:cs="Times New Roman"/>
          <w:bCs/>
        </w:rPr>
        <w:t xml:space="preserve"> change</w:t>
      </w:r>
      <w:r w:rsidRPr="00991DC8">
        <w:rPr>
          <w:rFonts w:ascii="Trebuchet MS" w:eastAsia="Calibri" w:hAnsi="Trebuchet MS" w:cs="Times New Roman"/>
          <w:bCs/>
        </w:rPr>
        <w:t>d</w:t>
      </w:r>
      <w:r w:rsidR="00262FF9" w:rsidRPr="00991DC8">
        <w:rPr>
          <w:rFonts w:ascii="Trebuchet MS" w:eastAsia="Calibri" w:hAnsi="Trebuchet MS" w:cs="Times New Roman"/>
          <w:bCs/>
        </w:rPr>
        <w:t xml:space="preserve"> local reporting procedures, changes in the case definition, increased interest reflecting local or national awareness, or improvements or other changes in diagnostic procedures.</w:t>
      </w:r>
    </w:p>
    <w:p w14:paraId="36F016BF" w14:textId="5ABA2D04" w:rsidR="007C7587" w:rsidRPr="00991DC8" w:rsidRDefault="007C7587" w:rsidP="00E84009">
      <w:pPr>
        <w:pStyle w:val="ListParagraph"/>
        <w:numPr>
          <w:ilvl w:val="0"/>
          <w:numId w:val="20"/>
        </w:numPr>
        <w:spacing w:after="0" w:line="240" w:lineRule="auto"/>
        <w:rPr>
          <w:rFonts w:ascii="Trebuchet MS" w:eastAsia="Calibri" w:hAnsi="Trebuchet MS" w:cs="Times New Roman"/>
          <w:bCs/>
        </w:rPr>
      </w:pPr>
      <w:r w:rsidRPr="00991DC8">
        <w:rPr>
          <w:rFonts w:ascii="Trebuchet MS" w:eastAsia="Calibri" w:hAnsi="Trebuchet MS" w:cs="Times New Roman"/>
          <w:bCs/>
        </w:rPr>
        <w:t>A single case might be treated as an outbreak</w:t>
      </w:r>
      <w:r w:rsidR="00B32886" w:rsidRPr="00991DC8">
        <w:rPr>
          <w:rFonts w:ascii="Trebuchet MS" w:eastAsia="Calibri" w:hAnsi="Trebuchet MS" w:cs="Times New Roman"/>
          <w:bCs/>
        </w:rPr>
        <w:t xml:space="preserve"> for response purposes</w:t>
      </w:r>
      <w:r w:rsidRPr="00991DC8">
        <w:rPr>
          <w:rFonts w:ascii="Trebuchet MS" w:eastAsia="Calibri" w:hAnsi="Trebuchet MS" w:cs="Times New Roman"/>
          <w:bCs/>
        </w:rPr>
        <w:t xml:space="preserve"> if the pathogen, pathogen/infection, or situation is unusual or it is a sentinel event.</w:t>
      </w:r>
    </w:p>
    <w:p w14:paraId="6B48CDB3" w14:textId="77777777" w:rsidR="00EB4803" w:rsidRPr="00991DC8" w:rsidRDefault="00EB4803" w:rsidP="00EB4803">
      <w:pPr>
        <w:spacing w:after="0" w:line="240" w:lineRule="auto"/>
        <w:rPr>
          <w:rFonts w:ascii="Trebuchet MS" w:eastAsia="Calibri" w:hAnsi="Trebuchet MS" w:cs="Times New Roman"/>
          <w:bCs/>
        </w:rPr>
      </w:pPr>
    </w:p>
    <w:p w14:paraId="33ED8470" w14:textId="07CD1220" w:rsidR="00262FF9" w:rsidRPr="00991DC8" w:rsidRDefault="003151C4" w:rsidP="001D0E8B">
      <w:pPr>
        <w:spacing w:after="0" w:line="240" w:lineRule="auto"/>
        <w:rPr>
          <w:rFonts w:ascii="Trebuchet MS" w:eastAsia="Calibri" w:hAnsi="Trebuchet MS" w:cs="Times New Roman"/>
          <w:bCs/>
        </w:rPr>
      </w:pPr>
      <w:r w:rsidRPr="00991DC8">
        <w:rPr>
          <w:rFonts w:ascii="Trebuchet MS" w:eastAsia="Calibri" w:hAnsi="Trebuchet MS" w:cs="Times New Roman"/>
          <w:bCs/>
        </w:rPr>
        <w:t>Healthcare-related outbreaks might be a smaller part of a larger community-wide outbreak, which can be identified using p</w:t>
      </w:r>
      <w:r w:rsidR="00262FF9" w:rsidRPr="00991DC8">
        <w:rPr>
          <w:rFonts w:ascii="Trebuchet MS" w:eastAsia="Calibri" w:hAnsi="Trebuchet MS" w:cs="Times New Roman"/>
          <w:bCs/>
        </w:rPr>
        <w:t>ublic health surveillance data.</w:t>
      </w:r>
      <w:r w:rsidR="00C01EF0" w:rsidRPr="00991DC8">
        <w:rPr>
          <w:rFonts w:ascii="Trebuchet MS" w:eastAsia="Calibri" w:hAnsi="Trebuchet MS" w:cs="Times New Roman"/>
          <w:bCs/>
          <w:vertAlign w:val="superscript"/>
        </w:rPr>
        <w:t>4</w:t>
      </w:r>
      <w:r w:rsidR="007C7587" w:rsidRPr="00991DC8">
        <w:rPr>
          <w:rFonts w:ascii="Trebuchet MS" w:eastAsia="Calibri" w:hAnsi="Trebuchet MS" w:cs="Times New Roman"/>
          <w:bCs/>
        </w:rPr>
        <w:t xml:space="preserve"> In these situations, possible community-associated or other explanations for illness not associated with healthcare should </w:t>
      </w:r>
      <w:r w:rsidRPr="00991DC8">
        <w:rPr>
          <w:rFonts w:ascii="Trebuchet MS" w:eastAsia="Calibri" w:hAnsi="Trebuchet MS" w:cs="Times New Roman"/>
          <w:bCs/>
        </w:rPr>
        <w:t xml:space="preserve">also </w:t>
      </w:r>
      <w:r w:rsidR="007C7587" w:rsidRPr="00991DC8">
        <w:rPr>
          <w:rFonts w:ascii="Trebuchet MS" w:eastAsia="Calibri" w:hAnsi="Trebuchet MS" w:cs="Times New Roman"/>
          <w:bCs/>
        </w:rPr>
        <w:t>be investigated.</w:t>
      </w:r>
    </w:p>
    <w:p w14:paraId="0A3D5765" w14:textId="77777777" w:rsidR="00826EF2" w:rsidRPr="00991DC8" w:rsidRDefault="00826EF2" w:rsidP="001D0E8B">
      <w:pPr>
        <w:spacing w:after="0" w:line="240" w:lineRule="auto"/>
        <w:rPr>
          <w:rFonts w:ascii="Trebuchet MS" w:eastAsia="Calibri" w:hAnsi="Trebuchet MS" w:cs="Times New Roman"/>
          <w:bCs/>
        </w:rPr>
      </w:pPr>
    </w:p>
    <w:p w14:paraId="6DCA600A" w14:textId="729A4EE0" w:rsidR="00262FF9" w:rsidRPr="00991DC8" w:rsidRDefault="00262FF9" w:rsidP="001D0E8B">
      <w:pPr>
        <w:spacing w:after="0" w:line="240" w:lineRule="auto"/>
        <w:rPr>
          <w:rFonts w:ascii="Trebuchet MS" w:eastAsia="Calibri" w:hAnsi="Trebuchet MS" w:cs="Times New Roman"/>
          <w:bCs/>
          <w:vertAlign w:val="superscript"/>
        </w:rPr>
      </w:pPr>
      <w:r w:rsidRPr="00991DC8">
        <w:rPr>
          <w:rFonts w:ascii="Trebuchet MS" w:eastAsia="Calibri" w:hAnsi="Trebuchet MS" w:cs="Times New Roman"/>
          <w:bCs/>
        </w:rPr>
        <w:t>Pseudo-outbreaks (e.g., those caused by laboratory processing errors or contamination of clinical diagnostic equipment, such as bronchoscopes, without clinical illness) are important to investigate and control because they can lead to unnecessary antibiotic prescriptions, diagnostic procedures, and other potentially harmful interventions to patients.</w:t>
      </w:r>
      <w:r w:rsidR="000A7939" w:rsidRPr="00991DC8">
        <w:rPr>
          <w:rFonts w:ascii="Trebuchet MS" w:hAnsi="Trebuchet MS"/>
        </w:rPr>
        <w:t xml:space="preserve"> Consider a pseudo-outbreak when the pathogen identified does not match the patient’s clinical picture, </w:t>
      </w:r>
      <w:proofErr w:type="gramStart"/>
      <w:r w:rsidR="000A7939" w:rsidRPr="00991DC8">
        <w:rPr>
          <w:rFonts w:ascii="Trebuchet MS" w:hAnsi="Trebuchet MS"/>
        </w:rPr>
        <w:t>in particular when</w:t>
      </w:r>
      <w:proofErr w:type="gramEnd"/>
      <w:r w:rsidR="000A7939" w:rsidRPr="00991DC8">
        <w:rPr>
          <w:rFonts w:ascii="Trebuchet MS" w:hAnsi="Trebuchet MS"/>
        </w:rPr>
        <w:t xml:space="preserve"> an investigation identifies breaches in practice that might indicate contaminated equipment (e.g., bronchoscopes, endoscopes) or substandard laboratory practices.</w:t>
      </w:r>
      <w:r w:rsidRPr="00991DC8">
        <w:rPr>
          <w:rFonts w:ascii="Trebuchet MS" w:eastAsia="Calibri" w:hAnsi="Trebuchet MS" w:cs="Times New Roman"/>
          <w:bCs/>
        </w:rPr>
        <w:t xml:space="preserve"> Pseudo-outbreaks also represent opportunities to recognize and correct inadequate infection control processes (e.g., device reprocessing).</w:t>
      </w:r>
      <w:r w:rsidR="00C01EF0" w:rsidRPr="00991DC8">
        <w:rPr>
          <w:rFonts w:ascii="Trebuchet MS" w:eastAsia="Calibri" w:hAnsi="Trebuchet MS" w:cs="Times New Roman"/>
          <w:bCs/>
          <w:vertAlign w:val="superscript"/>
        </w:rPr>
        <w:t>4</w:t>
      </w:r>
    </w:p>
    <w:p w14:paraId="09664071" w14:textId="77777777" w:rsidR="006D70A1" w:rsidRPr="00991DC8" w:rsidRDefault="006D70A1" w:rsidP="006D70A1">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6D70A1" w:rsidRPr="00991DC8" w14:paraId="4EE892D3" w14:textId="77777777" w:rsidTr="000B0DF0">
        <w:tc>
          <w:tcPr>
            <w:tcW w:w="9350" w:type="dxa"/>
          </w:tcPr>
          <w:p w14:paraId="32C2E9B9" w14:textId="77777777" w:rsidR="006D70A1" w:rsidRPr="00991DC8" w:rsidRDefault="006D70A1" w:rsidP="000B0D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1236C960" w14:textId="70D17ED5" w:rsidR="006D70A1" w:rsidRPr="00991DC8" w:rsidRDefault="006D70A1" w:rsidP="000B0DF0">
            <w:pPr>
              <w:rPr>
                <w:rFonts w:ascii="Trebuchet MS" w:eastAsia="Calibri" w:hAnsi="Trebuchet MS" w:cs="Times New Roman"/>
                <w:b/>
                <w:bCs/>
                <w:i/>
                <w:iCs/>
              </w:rPr>
            </w:pPr>
            <w:r w:rsidRPr="00991DC8">
              <w:rPr>
                <w:rFonts w:ascii="Trebuchet MS" w:eastAsia="Calibri" w:hAnsi="Trebuchet MS" w:cs="Times New Roman"/>
                <w:b/>
                <w:bCs/>
                <w:i/>
                <w:iCs/>
              </w:rPr>
              <w:t>Confirm the Presence of an Outbreak</w:t>
            </w:r>
          </w:p>
          <w:p w14:paraId="2FFBAE10" w14:textId="77777777" w:rsidR="006D70A1" w:rsidRPr="00991DC8" w:rsidRDefault="006D70A1" w:rsidP="000B0DF0">
            <w:pPr>
              <w:rPr>
                <w:rFonts w:ascii="Trebuchet MS" w:eastAsia="Calibri" w:hAnsi="Trebuchet MS" w:cs="Times New Roman"/>
              </w:rPr>
            </w:pPr>
          </w:p>
          <w:p w14:paraId="5AD833C7" w14:textId="77777777" w:rsidR="006D70A1" w:rsidRPr="00991DC8" w:rsidRDefault="006D70A1" w:rsidP="000B0DF0">
            <w:pPr>
              <w:rPr>
                <w:rFonts w:ascii="Trebuchet MS" w:hAnsi="Trebuchet MS"/>
              </w:rPr>
            </w:pPr>
            <w:r w:rsidRPr="00991DC8">
              <w:rPr>
                <w:rFonts w:ascii="Trebuchet MS" w:hAnsi="Trebuchet MS"/>
              </w:rPr>
              <w:t>The facility might be concurrently performing the following:</w:t>
            </w:r>
          </w:p>
          <w:p w14:paraId="416D881A" w14:textId="77777777" w:rsidR="00A50137" w:rsidRPr="00991DC8" w:rsidRDefault="00A50137" w:rsidP="000B0DF0">
            <w:pPr>
              <w:pStyle w:val="ListParagraph"/>
              <w:numPr>
                <w:ilvl w:val="0"/>
                <w:numId w:val="41"/>
              </w:numPr>
              <w:rPr>
                <w:rFonts w:ascii="Trebuchet MS" w:eastAsia="Calibri" w:hAnsi="Trebuchet MS" w:cs="Times New Roman"/>
              </w:rPr>
            </w:pPr>
            <w:r w:rsidRPr="00991DC8">
              <w:rPr>
                <w:rFonts w:ascii="Trebuchet MS" w:hAnsi="Trebuchet MS"/>
              </w:rPr>
              <w:t xml:space="preserve">Reviewing their own surveillance </w:t>
            </w:r>
            <w:proofErr w:type="gramStart"/>
            <w:r w:rsidRPr="00991DC8">
              <w:rPr>
                <w:rFonts w:ascii="Trebuchet MS" w:hAnsi="Trebuchet MS"/>
              </w:rPr>
              <w:t>data;</w:t>
            </w:r>
            <w:proofErr w:type="gramEnd"/>
          </w:p>
          <w:p w14:paraId="5718E9D2" w14:textId="77777777" w:rsidR="00CD70CE" w:rsidRDefault="00CD70CE" w:rsidP="00CD70CE">
            <w:pPr>
              <w:pStyle w:val="ListParagraph"/>
              <w:ind w:left="360"/>
              <w:rPr>
                <w:rFonts w:ascii="Trebuchet MS" w:eastAsia="Calibri" w:hAnsi="Trebuchet MS" w:cs="Times New Roman"/>
              </w:rPr>
            </w:pPr>
          </w:p>
          <w:p w14:paraId="2353AFE0" w14:textId="77777777" w:rsidR="00CD70CE" w:rsidRPr="00CD70CE" w:rsidRDefault="00CD70CE" w:rsidP="00CD70CE">
            <w:pPr>
              <w:rPr>
                <w:rFonts w:ascii="Trebuchet MS" w:eastAsia="Calibri" w:hAnsi="Trebuchet MS" w:cs="Times New Roman"/>
              </w:rPr>
            </w:pPr>
          </w:p>
          <w:p w14:paraId="46966C0D" w14:textId="71CEFACD" w:rsidR="00A50137" w:rsidRPr="00991DC8" w:rsidRDefault="00A50137" w:rsidP="000B0DF0">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Communicating with colleagues in other facilities to determine if other facilities might be experiencing a similar situation;</w:t>
            </w:r>
            <w:r w:rsidR="000A0F1A" w:rsidRPr="00991DC8">
              <w:rPr>
                <w:rFonts w:ascii="Trebuchet MS" w:eastAsia="Calibri" w:hAnsi="Trebuchet MS" w:cs="Times New Roman"/>
              </w:rPr>
              <w:t xml:space="preserve"> and</w:t>
            </w:r>
          </w:p>
          <w:p w14:paraId="36D61B78" w14:textId="1021554F" w:rsidR="006D70A1" w:rsidRPr="00991DC8" w:rsidRDefault="00A50137" w:rsidP="000B0DF0">
            <w:pPr>
              <w:pStyle w:val="ListParagraph"/>
              <w:numPr>
                <w:ilvl w:val="0"/>
                <w:numId w:val="41"/>
              </w:numPr>
              <w:rPr>
                <w:rFonts w:ascii="Trebuchet MS" w:eastAsia="Calibri" w:hAnsi="Trebuchet MS" w:cs="Times New Roman"/>
              </w:rPr>
            </w:pPr>
            <w:r w:rsidRPr="00991DC8">
              <w:rPr>
                <w:rFonts w:ascii="Trebuchet MS" w:eastAsia="Calibri" w:hAnsi="Trebuchet MS" w:cs="Times New Roman"/>
              </w:rPr>
              <w:t>Communicating with their laboratory to rule out the possibility of a pseudo-outbreak</w:t>
            </w:r>
            <w:r w:rsidR="006D70A1" w:rsidRPr="00991DC8">
              <w:rPr>
                <w:rFonts w:ascii="Trebuchet MS" w:eastAsia="Calibri" w:hAnsi="Trebuchet MS" w:cs="Times New Roman"/>
              </w:rPr>
              <w:t>.</w:t>
            </w:r>
          </w:p>
        </w:tc>
      </w:tr>
    </w:tbl>
    <w:p w14:paraId="4B558663" w14:textId="77777777" w:rsidR="006D70A1" w:rsidRPr="00991DC8" w:rsidRDefault="006D70A1" w:rsidP="006D70A1">
      <w:pPr>
        <w:spacing w:after="0" w:line="240" w:lineRule="auto"/>
        <w:rPr>
          <w:rFonts w:ascii="Trebuchet MS" w:eastAsia="Calibri" w:hAnsi="Trebuchet MS" w:cs="Times New Roman"/>
        </w:rPr>
      </w:pPr>
    </w:p>
    <w:p w14:paraId="490C02F8" w14:textId="7093F9C5" w:rsidR="0029456E" w:rsidRDefault="0029456E" w:rsidP="003A4298">
      <w:pPr>
        <w:spacing w:after="0" w:line="240" w:lineRule="auto"/>
        <w:rPr>
          <w:rFonts w:ascii="Trebuchet MS" w:eastAsia="Calibri" w:hAnsi="Trebuchet MS" w:cs="Times New Roman"/>
          <w:b/>
        </w:rPr>
      </w:pPr>
    </w:p>
    <w:p w14:paraId="77E1DF1E" w14:textId="4F947CEA" w:rsidR="0029456E" w:rsidRPr="0029456E" w:rsidRDefault="0029456E" w:rsidP="0029456E">
      <w:pPr>
        <w:pStyle w:val="Heading2"/>
        <w:rPr>
          <w:rFonts w:asciiTheme="minorHAnsi" w:eastAsia="Calibri" w:hAnsiTheme="minorHAnsi" w:cstheme="minorHAnsi"/>
          <w:b/>
          <w:bCs/>
          <w:color w:val="002060"/>
          <w:sz w:val="28"/>
          <w:szCs w:val="28"/>
        </w:rPr>
      </w:pPr>
      <w:bookmarkStart w:id="9" w:name="_Toc82616885"/>
      <w:r w:rsidRPr="0029456E">
        <w:rPr>
          <w:rFonts w:asciiTheme="minorHAnsi" w:eastAsia="Calibri" w:hAnsiTheme="minorHAnsi" w:cstheme="minorHAnsi"/>
          <w:b/>
          <w:bCs/>
          <w:color w:val="002060"/>
          <w:sz w:val="28"/>
          <w:szCs w:val="28"/>
        </w:rPr>
        <w:t>ESTABLISH CASE DEFINITION AND CLASSIFICATION CRITERIA</w:t>
      </w:r>
      <w:bookmarkEnd w:id="9"/>
    </w:p>
    <w:p w14:paraId="218F761D" w14:textId="77777777" w:rsidR="0029456E" w:rsidRDefault="0029456E" w:rsidP="003A4298">
      <w:pPr>
        <w:spacing w:after="0" w:line="240" w:lineRule="auto"/>
        <w:rPr>
          <w:rFonts w:ascii="Trebuchet MS" w:eastAsia="Calibri" w:hAnsi="Trebuchet MS" w:cs="Times New Roman"/>
          <w:b/>
        </w:rPr>
      </w:pPr>
    </w:p>
    <w:p w14:paraId="5477280C" w14:textId="6CDAD0F7" w:rsidR="007E58C5" w:rsidRPr="00991DC8" w:rsidRDefault="006E1620" w:rsidP="003A4298">
      <w:pPr>
        <w:spacing w:after="0" w:line="240" w:lineRule="auto"/>
        <w:rPr>
          <w:rFonts w:ascii="Trebuchet MS" w:eastAsia="Calibri" w:hAnsi="Trebuchet MS" w:cs="Times New Roman"/>
          <w:b/>
        </w:rPr>
      </w:pPr>
      <w:r w:rsidRPr="00991DC8">
        <w:rPr>
          <w:rFonts w:ascii="Trebuchet MS" w:eastAsia="Calibri" w:hAnsi="Trebuchet MS" w:cs="Times New Roman"/>
          <w:b/>
        </w:rPr>
        <w:t>5.</w:t>
      </w:r>
      <w:r w:rsidR="008F0F9A" w:rsidRPr="00991DC8">
        <w:rPr>
          <w:rFonts w:ascii="Trebuchet MS" w:eastAsia="Calibri" w:hAnsi="Trebuchet MS" w:cs="Times New Roman"/>
          <w:b/>
        </w:rPr>
        <w:t>1</w:t>
      </w:r>
      <w:r w:rsidRPr="00991DC8">
        <w:rPr>
          <w:rFonts w:ascii="Trebuchet MS" w:eastAsia="Calibri" w:hAnsi="Trebuchet MS" w:cs="Times New Roman"/>
          <w:b/>
        </w:rPr>
        <w:t xml:space="preserve">.6 </w:t>
      </w:r>
      <w:r w:rsidR="007E58C5" w:rsidRPr="00991DC8">
        <w:rPr>
          <w:rFonts w:ascii="Trebuchet MS" w:eastAsia="Calibri" w:hAnsi="Trebuchet MS" w:cs="Times New Roman"/>
          <w:b/>
        </w:rPr>
        <w:t>Establish Case Definition and Classification Criteria</w:t>
      </w:r>
    </w:p>
    <w:p w14:paraId="5D69AD54" w14:textId="77777777" w:rsidR="00EB4803" w:rsidRPr="00991DC8" w:rsidRDefault="00EB4803" w:rsidP="00EB4803">
      <w:pPr>
        <w:spacing w:after="0" w:line="240" w:lineRule="auto"/>
        <w:rPr>
          <w:rFonts w:ascii="Trebuchet MS" w:eastAsia="Calibri" w:hAnsi="Trebuchet MS" w:cs="Times New Roman"/>
          <w:b/>
        </w:rPr>
      </w:pPr>
    </w:p>
    <w:p w14:paraId="64D88313" w14:textId="58593004" w:rsidR="00790431" w:rsidRPr="0029456E" w:rsidRDefault="007E58C5" w:rsidP="0029456E">
      <w:pPr>
        <w:spacing w:after="0" w:line="240" w:lineRule="auto"/>
        <w:rPr>
          <w:rFonts w:ascii="Trebuchet MS" w:eastAsia="Calibri" w:hAnsi="Trebuchet MS" w:cs="Times New Roman"/>
        </w:rPr>
      </w:pPr>
      <w:r w:rsidRPr="00991DC8">
        <w:rPr>
          <w:rFonts w:ascii="Trebuchet MS" w:eastAsia="Times New Roman" w:hAnsi="Trebuchet MS" w:cs="Times New Roman"/>
          <w:color w:val="000000"/>
          <w:shd w:val="clear" w:color="auto" w:fill="FFFFFF"/>
        </w:rPr>
        <w:t xml:space="preserve">A case definition </w:t>
      </w:r>
      <w:r w:rsidR="00EE0CE5" w:rsidRPr="00991DC8">
        <w:rPr>
          <w:rFonts w:ascii="Trebuchet MS" w:eastAsia="Times New Roman" w:hAnsi="Trebuchet MS" w:cs="Times New Roman"/>
          <w:color w:val="000000"/>
          <w:shd w:val="clear" w:color="auto" w:fill="FFFFFF"/>
        </w:rPr>
        <w:t>is a set of</w:t>
      </w:r>
      <w:r w:rsidRPr="00991DC8">
        <w:rPr>
          <w:rFonts w:ascii="Trebuchet MS" w:eastAsia="Times New Roman" w:hAnsi="Trebuchet MS" w:cs="Times New Roman"/>
          <w:color w:val="000000"/>
          <w:shd w:val="clear" w:color="auto" w:fill="FFFFFF"/>
        </w:rPr>
        <w:t xml:space="preserve"> clinical and/or laboratory criteria </w:t>
      </w:r>
      <w:r w:rsidR="00EE0CE5" w:rsidRPr="00991DC8">
        <w:rPr>
          <w:rFonts w:ascii="Trebuchet MS" w:eastAsia="Times New Roman" w:hAnsi="Trebuchet MS" w:cs="Times New Roman"/>
          <w:color w:val="000000"/>
          <w:shd w:val="clear" w:color="auto" w:fill="FFFFFF"/>
        </w:rPr>
        <w:t>used to define inclusion as part of the outbreak</w:t>
      </w:r>
      <w:r w:rsidRPr="00991DC8">
        <w:rPr>
          <w:rFonts w:ascii="Trebuchet MS" w:eastAsia="Calibri" w:hAnsi="Trebuchet MS" w:cs="Times New Roman"/>
        </w:rPr>
        <w:t xml:space="preserve">. </w:t>
      </w:r>
      <w:r w:rsidR="00EE0CE5" w:rsidRPr="00991DC8">
        <w:rPr>
          <w:rFonts w:ascii="Trebuchet MS" w:eastAsia="Calibri" w:hAnsi="Trebuchet MS" w:cs="Times New Roman"/>
        </w:rPr>
        <w:t xml:space="preserve">The case definition for outbreak investigation purposes can be different than surveillance case definitions and different than clinical criteria for diagnosis. </w:t>
      </w:r>
      <w:r w:rsidR="00E2085D" w:rsidRPr="00991DC8">
        <w:rPr>
          <w:rFonts w:ascii="Trebuchet MS" w:eastAsia="Calibri" w:hAnsi="Trebuchet MS" w:cs="Times New Roman"/>
        </w:rPr>
        <w:t>A case definition includes:</w:t>
      </w:r>
    </w:p>
    <w:p w14:paraId="49887FF4" w14:textId="0E0FDACA" w:rsidR="00E2085D" w:rsidRPr="00991DC8" w:rsidRDefault="00E2085D" w:rsidP="00E84009">
      <w:pPr>
        <w:pStyle w:val="ListParagraph"/>
        <w:numPr>
          <w:ilvl w:val="0"/>
          <w:numId w:val="21"/>
        </w:numPr>
        <w:spacing w:after="0" w:line="240" w:lineRule="auto"/>
        <w:rPr>
          <w:rFonts w:ascii="Trebuchet MS" w:eastAsia="Calibri" w:hAnsi="Trebuchet MS" w:cs="Times New Roman"/>
        </w:rPr>
      </w:pPr>
      <w:r w:rsidRPr="00991DC8">
        <w:rPr>
          <w:rFonts w:ascii="Trebuchet MS" w:eastAsia="Calibri" w:hAnsi="Trebuchet MS" w:cs="Times New Roman"/>
        </w:rPr>
        <w:t>Clinical information about the disease (e.g., laboratory test results, symptoms, signs</w:t>
      </w:r>
      <w:proofErr w:type="gramStart"/>
      <w:r w:rsidRPr="00991DC8">
        <w:rPr>
          <w:rFonts w:ascii="Trebuchet MS" w:eastAsia="Calibri" w:hAnsi="Trebuchet MS" w:cs="Times New Roman"/>
        </w:rPr>
        <w:t>);</w:t>
      </w:r>
      <w:proofErr w:type="gramEnd"/>
    </w:p>
    <w:p w14:paraId="15D72CAF" w14:textId="7E2612DC" w:rsidR="00E2085D" w:rsidRPr="00991DC8" w:rsidRDefault="00E2085D" w:rsidP="00E84009">
      <w:pPr>
        <w:pStyle w:val="ListParagraph"/>
        <w:numPr>
          <w:ilvl w:val="0"/>
          <w:numId w:val="21"/>
        </w:numPr>
        <w:spacing w:after="0" w:line="240" w:lineRule="auto"/>
        <w:rPr>
          <w:rFonts w:ascii="Trebuchet MS" w:eastAsia="Calibri" w:hAnsi="Trebuchet MS" w:cs="Times New Roman"/>
        </w:rPr>
      </w:pPr>
      <w:r w:rsidRPr="00991DC8">
        <w:rPr>
          <w:rFonts w:ascii="Trebuchet MS" w:eastAsia="Calibri" w:hAnsi="Trebuchet MS" w:cs="Times New Roman"/>
        </w:rPr>
        <w:t>Information about the location of possible exposure (e.g., intensive care unit, radiology suite, operating room, ward); and</w:t>
      </w:r>
    </w:p>
    <w:p w14:paraId="3697A073" w14:textId="7B42D374" w:rsidR="00E2085D" w:rsidRPr="00991DC8" w:rsidRDefault="00E2085D" w:rsidP="00E84009">
      <w:pPr>
        <w:pStyle w:val="ListParagraph"/>
        <w:numPr>
          <w:ilvl w:val="0"/>
          <w:numId w:val="21"/>
        </w:numPr>
        <w:spacing w:after="0" w:line="240" w:lineRule="auto"/>
        <w:rPr>
          <w:rFonts w:ascii="Trebuchet MS" w:eastAsia="Calibri" w:hAnsi="Trebuchet MS" w:cs="Times New Roman"/>
        </w:rPr>
      </w:pPr>
      <w:r w:rsidRPr="00991DC8">
        <w:rPr>
          <w:rFonts w:ascii="Trebuchet MS" w:eastAsia="Calibri" w:hAnsi="Trebuchet MS" w:cs="Times New Roman"/>
        </w:rPr>
        <w:t xml:space="preserve">A defined </w:t>
      </w:r>
      <w:proofErr w:type="gramStart"/>
      <w:r w:rsidRPr="00991DC8">
        <w:rPr>
          <w:rFonts w:ascii="Trebuchet MS" w:eastAsia="Calibri" w:hAnsi="Trebuchet MS" w:cs="Times New Roman"/>
        </w:rPr>
        <w:t xml:space="preserve">time </w:t>
      </w:r>
      <w:r w:rsidR="00306FC1" w:rsidRPr="00991DC8">
        <w:rPr>
          <w:rFonts w:ascii="Trebuchet MS" w:eastAsia="Calibri" w:hAnsi="Trebuchet MS" w:cs="Times New Roman"/>
        </w:rPr>
        <w:t>period</w:t>
      </w:r>
      <w:proofErr w:type="gramEnd"/>
      <w:r w:rsidR="00306FC1" w:rsidRPr="00991DC8">
        <w:rPr>
          <w:rFonts w:ascii="Trebuchet MS" w:eastAsia="Calibri" w:hAnsi="Trebuchet MS" w:cs="Times New Roman"/>
        </w:rPr>
        <w:t xml:space="preserve"> </w:t>
      </w:r>
      <w:r w:rsidRPr="00991DC8">
        <w:rPr>
          <w:rFonts w:ascii="Trebuchet MS" w:eastAsia="Calibri" w:hAnsi="Trebuchet MS" w:cs="Times New Roman"/>
        </w:rPr>
        <w:t>during which exposure or onset occurred.</w:t>
      </w:r>
      <w:r w:rsidR="00C01EF0" w:rsidRPr="00991DC8">
        <w:rPr>
          <w:rFonts w:ascii="Trebuchet MS" w:eastAsia="Calibri" w:hAnsi="Trebuchet MS" w:cs="Times New Roman"/>
          <w:bCs/>
          <w:vertAlign w:val="superscript"/>
        </w:rPr>
        <w:t>4</w:t>
      </w:r>
      <w:r w:rsidR="00EE0CE5" w:rsidRPr="00991DC8">
        <w:rPr>
          <w:rFonts w:ascii="Trebuchet MS" w:eastAsia="Calibri" w:hAnsi="Trebuchet MS" w:cs="Times New Roman"/>
        </w:rPr>
        <w:t xml:space="preserve"> </w:t>
      </w:r>
    </w:p>
    <w:p w14:paraId="1A9B9369" w14:textId="4AB50A0A" w:rsidR="003A4298" w:rsidRPr="00991DC8" w:rsidRDefault="003A4298" w:rsidP="003A4298">
      <w:pPr>
        <w:spacing w:after="0" w:line="240" w:lineRule="auto"/>
        <w:rPr>
          <w:rFonts w:ascii="Trebuchet MS" w:eastAsia="Calibri" w:hAnsi="Trebuchet MS" w:cs="Times New Roman"/>
        </w:rPr>
      </w:pPr>
      <w:r w:rsidRPr="00991DC8">
        <w:rPr>
          <w:rFonts w:ascii="Trebuchet MS" w:eastAsia="Calibri" w:hAnsi="Trebuchet MS" w:cs="Times New Roman"/>
        </w:rPr>
        <w:t>In some situations, demographic characteristics of affected patients (e.g., age, race/ethnicity, sex, occupation) might also be a part of a case definition.</w:t>
      </w:r>
    </w:p>
    <w:p w14:paraId="7E6E9624" w14:textId="77777777" w:rsidR="00E2085D" w:rsidRPr="00991DC8" w:rsidRDefault="00E2085D" w:rsidP="001D0E8B">
      <w:pPr>
        <w:spacing w:after="0" w:line="240" w:lineRule="auto"/>
        <w:rPr>
          <w:rFonts w:ascii="Trebuchet MS" w:eastAsia="Calibri" w:hAnsi="Trebuchet MS" w:cs="Times New Roman"/>
        </w:rPr>
      </w:pPr>
    </w:p>
    <w:p w14:paraId="7A483FF4" w14:textId="320D868D" w:rsidR="007E58C5" w:rsidRPr="00991DC8" w:rsidRDefault="43EB0B30" w:rsidP="001D0E8B">
      <w:pPr>
        <w:spacing w:after="0" w:line="240" w:lineRule="auto"/>
        <w:rPr>
          <w:rFonts w:ascii="Trebuchet MS" w:eastAsia="Calibri" w:hAnsi="Trebuchet MS" w:cs="Times New Roman"/>
        </w:rPr>
      </w:pPr>
      <w:r w:rsidRPr="00991DC8">
        <w:rPr>
          <w:rFonts w:ascii="Trebuchet MS" w:eastAsia="Calibri" w:hAnsi="Trebuchet MS" w:cs="Times New Roman"/>
        </w:rPr>
        <w:t>Initially</w:t>
      </w:r>
      <w:r w:rsidR="5067B051" w:rsidRPr="00991DC8">
        <w:rPr>
          <w:rFonts w:ascii="Trebuchet MS" w:eastAsia="Calibri" w:hAnsi="Trebuchet MS" w:cs="Times New Roman"/>
        </w:rPr>
        <w:t xml:space="preserve">, </w:t>
      </w:r>
      <w:r w:rsidRPr="00991DC8">
        <w:rPr>
          <w:rFonts w:ascii="Trebuchet MS" w:eastAsia="Calibri" w:hAnsi="Trebuchet MS" w:cs="Times New Roman"/>
        </w:rPr>
        <w:t>consider using</w:t>
      </w:r>
      <w:r w:rsidR="5067B051" w:rsidRPr="00991DC8">
        <w:rPr>
          <w:rFonts w:ascii="Trebuchet MS" w:eastAsia="Calibri" w:hAnsi="Trebuchet MS" w:cs="Times New Roman"/>
        </w:rPr>
        <w:t xml:space="preserve"> broad criteria</w:t>
      </w:r>
      <w:r w:rsidRPr="00991DC8">
        <w:rPr>
          <w:rFonts w:ascii="Trebuchet MS" w:eastAsia="Calibri" w:hAnsi="Trebuchet MS" w:cs="Times New Roman"/>
        </w:rPr>
        <w:t xml:space="preserve"> for the case definition, making it more</w:t>
      </w:r>
      <w:r w:rsidR="5067B051" w:rsidRPr="00991DC8">
        <w:rPr>
          <w:rFonts w:ascii="Trebuchet MS" w:eastAsia="Calibri" w:hAnsi="Trebuchet MS" w:cs="Times New Roman"/>
        </w:rPr>
        <w:t xml:space="preserve"> sensitiv</w:t>
      </w:r>
      <w:r w:rsidRPr="00991DC8">
        <w:rPr>
          <w:rFonts w:ascii="Trebuchet MS" w:eastAsia="Calibri" w:hAnsi="Trebuchet MS" w:cs="Times New Roman"/>
        </w:rPr>
        <w:t>e.</w:t>
      </w:r>
      <w:r w:rsidR="5067B051" w:rsidRPr="00991DC8">
        <w:rPr>
          <w:rFonts w:ascii="Trebuchet MS" w:eastAsia="Calibri" w:hAnsi="Trebuchet MS" w:cs="Times New Roman"/>
        </w:rPr>
        <w:t xml:space="preserve"> </w:t>
      </w:r>
      <w:r w:rsidRPr="00991DC8">
        <w:rPr>
          <w:rFonts w:ascii="Trebuchet MS" w:eastAsia="Calibri" w:hAnsi="Trebuchet MS" w:cs="Times New Roman"/>
        </w:rPr>
        <w:t xml:space="preserve"> A</w:t>
      </w:r>
      <w:r w:rsidR="5067B051" w:rsidRPr="00991DC8">
        <w:rPr>
          <w:rFonts w:ascii="Trebuchet MS" w:eastAsia="Calibri" w:hAnsi="Trebuchet MS" w:cs="Times New Roman"/>
        </w:rPr>
        <w:t>s additional evidence accumulates</w:t>
      </w:r>
      <w:r w:rsidRPr="00991DC8">
        <w:rPr>
          <w:rFonts w:ascii="Trebuchet MS" w:eastAsia="Calibri" w:hAnsi="Trebuchet MS" w:cs="Times New Roman"/>
        </w:rPr>
        <w:t>, the case definition can be refined and made more specific</w:t>
      </w:r>
      <w:r w:rsidR="5067B051" w:rsidRPr="00991DC8">
        <w:rPr>
          <w:rFonts w:ascii="Trebuchet MS" w:eastAsia="Calibri" w:hAnsi="Trebuchet MS" w:cs="Times New Roman"/>
        </w:rPr>
        <w:t>.</w:t>
      </w:r>
      <w:r w:rsidR="3820DAAD" w:rsidRPr="00991DC8">
        <w:rPr>
          <w:rFonts w:ascii="Trebuchet MS" w:eastAsia="Calibri" w:hAnsi="Trebuchet MS" w:cs="Times New Roman"/>
        </w:rPr>
        <w:t xml:space="preserve"> </w:t>
      </w:r>
      <w:r w:rsidR="3820DAAD" w:rsidRPr="00991DC8">
        <w:rPr>
          <w:rFonts w:ascii="Trebuchet MS" w:eastAsia="Times New Roman" w:hAnsi="Trebuchet MS" w:cs="Times New Roman"/>
          <w:color w:val="000000"/>
          <w:shd w:val="clear" w:color="auto" w:fill="FFFFFF"/>
        </w:rPr>
        <w:t xml:space="preserve">The case definition should be based on the etiologic agent, if known, and can include clinically infected and colonized patients. </w:t>
      </w:r>
      <w:r w:rsidR="3820DAAD" w:rsidRPr="00991DC8">
        <w:rPr>
          <w:rFonts w:ascii="Trebuchet MS" w:eastAsia="Calibri" w:hAnsi="Trebuchet MS" w:cs="Times New Roman"/>
        </w:rPr>
        <w:t xml:space="preserve">It is important to remember that the “case” </w:t>
      </w:r>
      <w:r w:rsidR="00B17FC0">
        <w:rPr>
          <w:rFonts w:ascii="Trebuchet MS" w:eastAsia="Calibri" w:hAnsi="Trebuchet MS" w:cs="Times New Roman"/>
        </w:rPr>
        <w:t xml:space="preserve">designation </w:t>
      </w:r>
      <w:r w:rsidR="00C170FC">
        <w:rPr>
          <w:rFonts w:ascii="Trebuchet MS" w:eastAsia="Calibri" w:hAnsi="Trebuchet MS" w:cs="Times New Roman"/>
        </w:rPr>
        <w:t>reference</w:t>
      </w:r>
      <w:r w:rsidR="3820DAAD" w:rsidRPr="00991DC8">
        <w:rPr>
          <w:rFonts w:ascii="Trebuchet MS" w:eastAsia="Calibri" w:hAnsi="Trebuchet MS" w:cs="Times New Roman"/>
        </w:rPr>
        <w:t xml:space="preserve">s the set of </w:t>
      </w:r>
      <w:r w:rsidR="00C170FC">
        <w:rPr>
          <w:rFonts w:ascii="Trebuchet MS" w:eastAsia="Calibri" w:hAnsi="Trebuchet MS" w:cs="Times New Roman"/>
        </w:rPr>
        <w:t xml:space="preserve">defined </w:t>
      </w:r>
      <w:r w:rsidR="3820DAAD" w:rsidRPr="00991DC8">
        <w:rPr>
          <w:rFonts w:ascii="Trebuchet MS" w:eastAsia="Calibri" w:hAnsi="Trebuchet MS" w:cs="Times New Roman"/>
        </w:rPr>
        <w:t>criteria</w:t>
      </w:r>
      <w:r w:rsidR="00B75808">
        <w:rPr>
          <w:rFonts w:ascii="Trebuchet MS" w:eastAsia="Calibri" w:hAnsi="Trebuchet MS" w:cs="Times New Roman"/>
        </w:rPr>
        <w:t xml:space="preserve"> </w:t>
      </w:r>
      <w:r w:rsidR="008A365B">
        <w:rPr>
          <w:rFonts w:ascii="Trebuchet MS" w:eastAsia="Calibri" w:hAnsi="Trebuchet MS" w:cs="Times New Roman"/>
        </w:rPr>
        <w:t xml:space="preserve">based on </w:t>
      </w:r>
      <w:r w:rsidR="008C181B">
        <w:rPr>
          <w:rFonts w:ascii="Trebuchet MS" w:eastAsia="Calibri" w:hAnsi="Trebuchet MS" w:cs="Times New Roman"/>
        </w:rPr>
        <w:t xml:space="preserve">person, place, time and other characteristics in the case definition and </w:t>
      </w:r>
      <w:r w:rsidR="00EC5F17">
        <w:rPr>
          <w:rFonts w:ascii="Trebuchet MS" w:eastAsia="Calibri" w:hAnsi="Trebuchet MS" w:cs="Times New Roman"/>
        </w:rPr>
        <w:t>classifications (</w:t>
      </w:r>
      <w:r w:rsidR="00C856F8">
        <w:rPr>
          <w:rFonts w:ascii="Trebuchet MS" w:eastAsia="Calibri" w:hAnsi="Trebuchet MS" w:cs="Times New Roman"/>
        </w:rPr>
        <w:t>see below</w:t>
      </w:r>
      <w:r w:rsidR="00FE12EB">
        <w:rPr>
          <w:rFonts w:ascii="Trebuchet MS" w:eastAsia="Calibri" w:hAnsi="Trebuchet MS" w:cs="Times New Roman"/>
        </w:rPr>
        <w:t>)</w:t>
      </w:r>
      <w:r w:rsidR="3820DAAD" w:rsidRPr="00991DC8">
        <w:rPr>
          <w:rFonts w:ascii="Trebuchet MS" w:eastAsia="Calibri" w:hAnsi="Trebuchet MS" w:cs="Times New Roman"/>
        </w:rPr>
        <w:t xml:space="preserve"> </w:t>
      </w:r>
      <w:r w:rsidR="001457E7">
        <w:rPr>
          <w:rFonts w:ascii="Trebuchet MS" w:eastAsia="Calibri" w:hAnsi="Trebuchet MS" w:cs="Times New Roman"/>
        </w:rPr>
        <w:t xml:space="preserve">The term “case” does </w:t>
      </w:r>
      <w:r w:rsidR="3820DAAD" w:rsidRPr="00991DC8">
        <w:rPr>
          <w:rFonts w:ascii="Trebuchet MS" w:eastAsia="Calibri" w:hAnsi="Trebuchet MS" w:cs="Times New Roman"/>
        </w:rPr>
        <w:t xml:space="preserve">not </w:t>
      </w:r>
      <w:r w:rsidR="007A5D4B">
        <w:rPr>
          <w:rFonts w:ascii="Trebuchet MS" w:eastAsia="Calibri" w:hAnsi="Trebuchet MS" w:cs="Times New Roman"/>
        </w:rPr>
        <w:t xml:space="preserve">reference </w:t>
      </w:r>
      <w:r w:rsidR="000C42D5">
        <w:rPr>
          <w:rFonts w:ascii="Trebuchet MS" w:eastAsia="Calibri" w:hAnsi="Trebuchet MS" w:cs="Times New Roman"/>
        </w:rPr>
        <w:t>the</w:t>
      </w:r>
      <w:r w:rsidR="000C42D5" w:rsidRPr="00991DC8">
        <w:rPr>
          <w:rFonts w:ascii="Trebuchet MS" w:eastAsia="Calibri" w:hAnsi="Trebuchet MS" w:cs="Times New Roman"/>
        </w:rPr>
        <w:t xml:space="preserve"> </w:t>
      </w:r>
      <w:r w:rsidR="3820DAAD" w:rsidRPr="00991DC8">
        <w:rPr>
          <w:rFonts w:ascii="Trebuchet MS" w:eastAsia="Calibri" w:hAnsi="Trebuchet MS" w:cs="Times New Roman"/>
        </w:rPr>
        <w:t>patient</w:t>
      </w:r>
      <w:r w:rsidR="00B17FC0">
        <w:rPr>
          <w:rFonts w:ascii="Trebuchet MS" w:eastAsia="Calibri" w:hAnsi="Trebuchet MS" w:cs="Times New Roman"/>
        </w:rPr>
        <w:t>s</w:t>
      </w:r>
      <w:r w:rsidR="000C42D5">
        <w:rPr>
          <w:rFonts w:ascii="Trebuchet MS" w:eastAsia="Calibri" w:hAnsi="Trebuchet MS" w:cs="Times New Roman"/>
        </w:rPr>
        <w:t xml:space="preserve"> themselves</w:t>
      </w:r>
      <w:r w:rsidR="3820DAAD" w:rsidRPr="00991DC8">
        <w:rPr>
          <w:rFonts w:ascii="Trebuchet MS" w:eastAsia="Calibri" w:hAnsi="Trebuchet MS" w:cs="Times New Roman"/>
        </w:rPr>
        <w:t xml:space="preserve">; in fact, in some </w:t>
      </w:r>
      <w:r w:rsidR="00EB17A1">
        <w:rPr>
          <w:rFonts w:ascii="Trebuchet MS" w:eastAsia="Calibri" w:hAnsi="Trebuchet MS" w:cs="Times New Roman"/>
        </w:rPr>
        <w:t xml:space="preserve">rare </w:t>
      </w:r>
      <w:r w:rsidR="3820DAAD" w:rsidRPr="00991DC8">
        <w:rPr>
          <w:rFonts w:ascii="Trebuchet MS" w:eastAsia="Calibri" w:hAnsi="Trebuchet MS" w:cs="Times New Roman"/>
        </w:rPr>
        <w:t xml:space="preserve">situations a </w:t>
      </w:r>
      <w:r w:rsidR="00EB17A1">
        <w:rPr>
          <w:rFonts w:ascii="Trebuchet MS" w:eastAsia="Calibri" w:hAnsi="Trebuchet MS" w:cs="Times New Roman"/>
        </w:rPr>
        <w:t xml:space="preserve">single </w:t>
      </w:r>
      <w:r w:rsidR="3820DAAD" w:rsidRPr="00991DC8">
        <w:rPr>
          <w:rFonts w:ascii="Trebuchet MS" w:eastAsia="Calibri" w:hAnsi="Trebuchet MS" w:cs="Times New Roman"/>
        </w:rPr>
        <w:t xml:space="preserve">patient </w:t>
      </w:r>
      <w:r w:rsidR="00EB17A1">
        <w:rPr>
          <w:rFonts w:ascii="Trebuchet MS" w:eastAsia="Calibri" w:hAnsi="Trebuchet MS" w:cs="Times New Roman"/>
        </w:rPr>
        <w:t>could</w:t>
      </w:r>
      <w:r w:rsidR="00EB17A1" w:rsidRPr="00991DC8">
        <w:rPr>
          <w:rFonts w:ascii="Trebuchet MS" w:eastAsia="Calibri" w:hAnsi="Trebuchet MS" w:cs="Times New Roman"/>
        </w:rPr>
        <w:t xml:space="preserve"> </w:t>
      </w:r>
      <w:r w:rsidRPr="00991DC8">
        <w:rPr>
          <w:rFonts w:ascii="Trebuchet MS" w:eastAsia="Calibri" w:hAnsi="Trebuchet MS" w:cs="Times New Roman"/>
        </w:rPr>
        <w:t xml:space="preserve">represent </w:t>
      </w:r>
      <w:r w:rsidR="3820DAAD" w:rsidRPr="00991DC8">
        <w:rPr>
          <w:rFonts w:ascii="Trebuchet MS" w:eastAsia="Calibri" w:hAnsi="Trebuchet MS" w:cs="Times New Roman"/>
        </w:rPr>
        <w:t>more than one case</w:t>
      </w:r>
      <w:r w:rsidR="00D9348A">
        <w:rPr>
          <w:rFonts w:ascii="Trebuchet MS" w:eastAsia="Calibri" w:hAnsi="Trebuchet MS" w:cs="Times New Roman"/>
        </w:rPr>
        <w:t xml:space="preserve"> (e.g., </w:t>
      </w:r>
      <w:r w:rsidR="00ED0231">
        <w:rPr>
          <w:rFonts w:ascii="Trebuchet MS" w:eastAsia="Calibri" w:hAnsi="Trebuchet MS" w:cs="Times New Roman"/>
        </w:rPr>
        <w:t xml:space="preserve">if they become infected </w:t>
      </w:r>
      <w:r w:rsidR="00156782">
        <w:rPr>
          <w:rFonts w:ascii="Trebuchet MS" w:eastAsia="Calibri" w:hAnsi="Trebuchet MS" w:cs="Times New Roman"/>
        </w:rPr>
        <w:t>serially within the outbreak period)</w:t>
      </w:r>
      <w:r w:rsidR="3820DAAD" w:rsidRPr="00991DC8">
        <w:rPr>
          <w:rFonts w:ascii="Trebuchet MS" w:eastAsia="Calibri" w:hAnsi="Trebuchet MS" w:cs="Times New Roman"/>
        </w:rPr>
        <w:t>. When counting cases, it is important to distinguish the number of cases and the number of patients, as these might be different</w:t>
      </w:r>
      <w:r w:rsidR="006D70A1" w:rsidRPr="00991DC8">
        <w:rPr>
          <w:rFonts w:ascii="Trebuchet MS" w:eastAsia="Calibri" w:hAnsi="Trebuchet MS" w:cs="Times New Roman"/>
        </w:rPr>
        <w:t>,</w:t>
      </w:r>
      <w:r w:rsidR="3820DAAD" w:rsidRPr="00991DC8">
        <w:rPr>
          <w:rFonts w:ascii="Trebuchet MS" w:eastAsia="Calibri" w:hAnsi="Trebuchet MS" w:cs="Times New Roman"/>
        </w:rPr>
        <w:t xml:space="preserve"> and both sets of information can be useful to understand the outbreak.</w:t>
      </w:r>
      <w:r w:rsidR="5067B051" w:rsidRPr="00991DC8">
        <w:rPr>
          <w:rFonts w:ascii="Trebuchet MS" w:eastAsia="Calibri" w:hAnsi="Trebuchet MS" w:cs="Times New Roman"/>
        </w:rPr>
        <w:t xml:space="preserve"> </w:t>
      </w:r>
      <w:r w:rsidR="00A566A6" w:rsidRPr="00991DC8">
        <w:rPr>
          <w:rFonts w:ascii="Trebuchet MS" w:eastAsia="Calibri" w:hAnsi="Trebuchet MS" w:cs="Times New Roman"/>
        </w:rPr>
        <w:t>See Box 5.</w:t>
      </w:r>
      <w:r w:rsidR="006D70A1" w:rsidRPr="00991DC8">
        <w:rPr>
          <w:rFonts w:ascii="Trebuchet MS" w:eastAsia="Calibri" w:hAnsi="Trebuchet MS" w:cs="Times New Roman"/>
        </w:rPr>
        <w:t>4</w:t>
      </w:r>
      <w:r w:rsidR="00A566A6" w:rsidRPr="00991DC8">
        <w:rPr>
          <w:rFonts w:ascii="Trebuchet MS" w:eastAsia="Calibri" w:hAnsi="Trebuchet MS" w:cs="Times New Roman"/>
        </w:rPr>
        <w:t xml:space="preserve"> for e</w:t>
      </w:r>
      <w:r w:rsidR="32C7E146" w:rsidRPr="00991DC8">
        <w:rPr>
          <w:rFonts w:ascii="Trebuchet MS" w:eastAsia="Calibri" w:hAnsi="Trebuchet MS" w:cs="Times New Roman"/>
        </w:rPr>
        <w:t>xample case definitions</w:t>
      </w:r>
      <w:r w:rsidR="00A566A6" w:rsidRPr="00991DC8">
        <w:rPr>
          <w:rFonts w:ascii="Trebuchet MS" w:eastAsia="Calibri" w:hAnsi="Trebuchet MS" w:cs="Times New Roman"/>
        </w:rPr>
        <w:t>.</w:t>
      </w:r>
    </w:p>
    <w:p w14:paraId="40CA6D8D" w14:textId="77777777" w:rsidR="007E58C5" w:rsidRPr="00991DC8" w:rsidRDefault="007E58C5" w:rsidP="001D0E8B">
      <w:pPr>
        <w:spacing w:after="0" w:line="240" w:lineRule="auto"/>
        <w:rPr>
          <w:rFonts w:ascii="Trebuchet MS" w:eastAsia="Calibri" w:hAnsi="Trebuchet MS" w:cs="Times New Roman"/>
        </w:rPr>
      </w:pPr>
    </w:p>
    <w:p w14:paraId="7A64A574" w14:textId="7EC00C88" w:rsidR="00E2085D" w:rsidRPr="00991DC8" w:rsidRDefault="00E2085D"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A stratified case definition (e.g., confirmed vs. probable vs. possible [i.e., suspect], or confirmed vs. probable) can be applied to account for the uncertainty of certain diagnoses.</w:t>
      </w:r>
    </w:p>
    <w:p w14:paraId="022C50E0" w14:textId="77777777" w:rsidR="00E2085D" w:rsidRPr="00991DC8" w:rsidRDefault="00E2085D" w:rsidP="00E84009">
      <w:pPr>
        <w:pStyle w:val="ListParagraph"/>
        <w:numPr>
          <w:ilvl w:val="0"/>
          <w:numId w:val="22"/>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Confirmed: Usually must have laboratory verification.</w:t>
      </w:r>
    </w:p>
    <w:p w14:paraId="79274D0E" w14:textId="77777777" w:rsidR="00E2085D" w:rsidRPr="00991DC8" w:rsidRDefault="00E2085D" w:rsidP="00E84009">
      <w:pPr>
        <w:pStyle w:val="ListParagraph"/>
        <w:numPr>
          <w:ilvl w:val="0"/>
          <w:numId w:val="22"/>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Probable: Usually has typical clinical features and an epidemiologic link to confirmed cases but lacks laboratory confirmation.</w:t>
      </w:r>
    </w:p>
    <w:p w14:paraId="0D8487D1" w14:textId="12F1B7B5" w:rsidR="00E2085D" w:rsidRPr="00991DC8" w:rsidRDefault="00E2085D" w:rsidP="00E84009">
      <w:pPr>
        <w:pStyle w:val="ListParagraph"/>
        <w:numPr>
          <w:ilvl w:val="0"/>
          <w:numId w:val="22"/>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Possible</w:t>
      </w:r>
      <w:r w:rsidR="006D70A1" w:rsidRPr="00991DC8">
        <w:rPr>
          <w:rFonts w:ascii="Trebuchet MS" w:eastAsia="Times New Roman" w:hAnsi="Trebuchet MS" w:cs="Times New Roman"/>
          <w:color w:val="000000"/>
          <w:shd w:val="clear" w:color="auto" w:fill="FFFFFF"/>
        </w:rPr>
        <w:t xml:space="preserve"> (suspect)</w:t>
      </w:r>
      <w:r w:rsidRPr="00991DC8">
        <w:rPr>
          <w:rFonts w:ascii="Trebuchet MS" w:eastAsia="Times New Roman" w:hAnsi="Trebuchet MS" w:cs="Times New Roman"/>
          <w:color w:val="000000"/>
          <w:shd w:val="clear" w:color="auto" w:fill="FFFFFF"/>
        </w:rPr>
        <w:t>: Usually has fewer of the typical clinical features or weaker epidemiologic links to confirmed cases.</w:t>
      </w:r>
      <w:r w:rsidR="00C01EF0" w:rsidRPr="00991DC8">
        <w:rPr>
          <w:rFonts w:ascii="Trebuchet MS" w:eastAsia="Calibri" w:hAnsi="Trebuchet MS" w:cs="Times New Roman"/>
          <w:bCs/>
          <w:vertAlign w:val="superscript"/>
        </w:rPr>
        <w:t>4</w:t>
      </w:r>
    </w:p>
    <w:p w14:paraId="23601A86" w14:textId="55A67D2D" w:rsidR="007E58C5" w:rsidRPr="00991DC8" w:rsidRDefault="009D2ED1"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Cases </w:t>
      </w:r>
      <w:r w:rsidR="00E3592E" w:rsidRPr="00991DC8">
        <w:rPr>
          <w:rFonts w:ascii="Trebuchet MS" w:eastAsia="Times New Roman" w:hAnsi="Trebuchet MS" w:cs="Times New Roman"/>
          <w:color w:val="000000"/>
          <w:shd w:val="clear" w:color="auto" w:fill="FFFFFF"/>
        </w:rPr>
        <w:t xml:space="preserve">might </w:t>
      </w:r>
      <w:r w:rsidR="007E58C5" w:rsidRPr="00991DC8">
        <w:rPr>
          <w:rFonts w:ascii="Trebuchet MS" w:eastAsia="Times New Roman" w:hAnsi="Trebuchet MS" w:cs="Times New Roman"/>
          <w:color w:val="000000"/>
          <w:shd w:val="clear" w:color="auto" w:fill="FFFFFF"/>
        </w:rPr>
        <w:t xml:space="preserve">move from one </w:t>
      </w:r>
      <w:r w:rsidR="00E3592E" w:rsidRPr="00991DC8">
        <w:rPr>
          <w:rFonts w:ascii="Trebuchet MS" w:eastAsia="Times New Roman" w:hAnsi="Trebuchet MS" w:cs="Times New Roman"/>
          <w:color w:val="000000"/>
          <w:shd w:val="clear" w:color="auto" w:fill="FFFFFF"/>
        </w:rPr>
        <w:t xml:space="preserve">classification </w:t>
      </w:r>
      <w:r w:rsidR="007E58C5" w:rsidRPr="00991DC8">
        <w:rPr>
          <w:rFonts w:ascii="Trebuchet MS" w:eastAsia="Times New Roman" w:hAnsi="Trebuchet MS" w:cs="Times New Roman"/>
          <w:color w:val="000000"/>
          <w:shd w:val="clear" w:color="auto" w:fill="FFFFFF"/>
        </w:rPr>
        <w:t xml:space="preserve">to another as additional information becomes available. </w:t>
      </w:r>
      <w:r w:rsidR="00E3592E" w:rsidRPr="00991DC8">
        <w:rPr>
          <w:rFonts w:ascii="Trebuchet MS" w:eastAsia="Times New Roman" w:hAnsi="Trebuchet MS" w:cs="Times New Roman"/>
          <w:color w:val="000000"/>
          <w:shd w:val="clear" w:color="auto" w:fill="FFFFFF"/>
        </w:rPr>
        <w:t>For</w:t>
      </w:r>
      <w:r w:rsidR="007E58C5" w:rsidRPr="00991DC8">
        <w:rPr>
          <w:rFonts w:ascii="Trebuchet MS" w:eastAsia="Times New Roman" w:hAnsi="Trebuchet MS" w:cs="Times New Roman"/>
          <w:color w:val="000000"/>
          <w:shd w:val="clear" w:color="auto" w:fill="FFFFFF"/>
        </w:rPr>
        <w:t xml:space="preserve"> example, a case might be temporarily classified as </w:t>
      </w:r>
      <w:r w:rsidR="007E58C5" w:rsidRPr="00991DC8">
        <w:rPr>
          <w:rFonts w:ascii="Trebuchet MS" w:eastAsia="Times New Roman" w:hAnsi="Trebuchet MS" w:cs="Times New Roman"/>
          <w:i/>
          <w:color w:val="000000"/>
          <w:shd w:val="clear" w:color="auto" w:fill="FFFFFF"/>
        </w:rPr>
        <w:t>probable</w:t>
      </w:r>
      <w:r w:rsidR="007E58C5" w:rsidRPr="00991DC8">
        <w:rPr>
          <w:rFonts w:ascii="Trebuchet MS" w:eastAsia="Times New Roman" w:hAnsi="Trebuchet MS" w:cs="Times New Roman"/>
          <w:color w:val="000000"/>
          <w:shd w:val="clear" w:color="auto" w:fill="FFFFFF"/>
        </w:rPr>
        <w:t xml:space="preserve"> or </w:t>
      </w:r>
      <w:r w:rsidR="007E58C5" w:rsidRPr="00991DC8">
        <w:rPr>
          <w:rFonts w:ascii="Trebuchet MS" w:eastAsia="Times New Roman" w:hAnsi="Trebuchet MS" w:cs="Times New Roman"/>
          <w:i/>
          <w:color w:val="000000"/>
          <w:shd w:val="clear" w:color="auto" w:fill="FFFFFF"/>
        </w:rPr>
        <w:t>possible</w:t>
      </w:r>
      <w:r w:rsidR="007E58C5" w:rsidRPr="00991DC8">
        <w:rPr>
          <w:rFonts w:ascii="Trebuchet MS" w:eastAsia="Times New Roman" w:hAnsi="Trebuchet MS" w:cs="Times New Roman"/>
          <w:color w:val="000000"/>
          <w:shd w:val="clear" w:color="auto" w:fill="FFFFFF"/>
        </w:rPr>
        <w:t xml:space="preserve"> while laboratory results are pending. </w:t>
      </w:r>
    </w:p>
    <w:p w14:paraId="4B5B7710" w14:textId="77777777" w:rsidR="008C55E7" w:rsidRPr="00991DC8" w:rsidRDefault="008C55E7" w:rsidP="001D0E8B">
      <w:pPr>
        <w:spacing w:after="0" w:line="240" w:lineRule="auto"/>
        <w:rPr>
          <w:rFonts w:ascii="Trebuchet MS" w:eastAsia="Times New Roman" w:hAnsi="Trebuchet MS" w:cs="Times New Roman"/>
          <w:b/>
          <w:bCs/>
          <w:color w:val="000000"/>
          <w:shd w:val="clear" w:color="auto" w:fill="FFFFFF"/>
        </w:rPr>
      </w:pPr>
    </w:p>
    <w:tbl>
      <w:tblPr>
        <w:tblStyle w:val="TableGrid"/>
        <w:tblW w:w="0" w:type="auto"/>
        <w:tblLook w:val="04A0" w:firstRow="1" w:lastRow="0" w:firstColumn="1" w:lastColumn="0" w:noHBand="0" w:noVBand="1"/>
      </w:tblPr>
      <w:tblGrid>
        <w:gridCol w:w="9350"/>
      </w:tblGrid>
      <w:tr w:rsidR="00A566A6" w:rsidRPr="00991DC8" w14:paraId="3C3021DA" w14:textId="77777777" w:rsidTr="006D70A1">
        <w:tc>
          <w:tcPr>
            <w:tcW w:w="9350" w:type="dxa"/>
            <w:shd w:val="clear" w:color="auto" w:fill="D9D9D9" w:themeFill="background1" w:themeFillShade="D9"/>
          </w:tcPr>
          <w:p w14:paraId="5134B6D2" w14:textId="7ECACEFF" w:rsidR="00604D39" w:rsidRPr="00991DC8" w:rsidRDefault="00604D39" w:rsidP="00604D39">
            <w:pPr>
              <w:jc w:val="center"/>
              <w:rPr>
                <w:rFonts w:ascii="Trebuchet MS" w:eastAsia="Calibri" w:hAnsi="Trebuchet MS" w:cs="Times New Roman"/>
                <w:b/>
                <w:bCs/>
              </w:rPr>
            </w:pPr>
            <w:r w:rsidRPr="00991DC8">
              <w:rPr>
                <w:rFonts w:ascii="Trebuchet MS" w:eastAsia="Calibri" w:hAnsi="Trebuchet MS" w:cs="Times New Roman"/>
                <w:b/>
                <w:bCs/>
              </w:rPr>
              <w:t xml:space="preserve">Box 5.4: Example </w:t>
            </w:r>
            <w:r w:rsidR="00787753">
              <w:rPr>
                <w:rFonts w:ascii="Trebuchet MS" w:eastAsia="Calibri" w:hAnsi="Trebuchet MS" w:cs="Times New Roman"/>
                <w:b/>
                <w:bCs/>
              </w:rPr>
              <w:t>C</w:t>
            </w:r>
            <w:r w:rsidRPr="00991DC8">
              <w:rPr>
                <w:rFonts w:ascii="Trebuchet MS" w:eastAsia="Calibri" w:hAnsi="Trebuchet MS" w:cs="Times New Roman"/>
                <w:b/>
                <w:bCs/>
              </w:rPr>
              <w:t xml:space="preserve">ase </w:t>
            </w:r>
            <w:r w:rsidR="00787753">
              <w:rPr>
                <w:rFonts w:ascii="Trebuchet MS" w:eastAsia="Calibri" w:hAnsi="Trebuchet MS" w:cs="Times New Roman"/>
                <w:b/>
                <w:bCs/>
              </w:rPr>
              <w:t>D</w:t>
            </w:r>
            <w:r w:rsidRPr="00991DC8">
              <w:rPr>
                <w:rFonts w:ascii="Trebuchet MS" w:eastAsia="Calibri" w:hAnsi="Trebuchet MS" w:cs="Times New Roman"/>
                <w:b/>
                <w:bCs/>
              </w:rPr>
              <w:t>efinitions</w:t>
            </w:r>
          </w:p>
          <w:p w14:paraId="465CE784" w14:textId="77777777" w:rsidR="00604D39" w:rsidRPr="00991DC8" w:rsidRDefault="00604D39" w:rsidP="006D70A1">
            <w:pPr>
              <w:rPr>
                <w:rFonts w:ascii="Trebuchet MS" w:eastAsia="Calibri" w:hAnsi="Trebuchet MS" w:cs="Times New Roman"/>
              </w:rPr>
            </w:pPr>
          </w:p>
          <w:p w14:paraId="721FC3D3" w14:textId="3214A473" w:rsidR="00A566A6" w:rsidRPr="00991DC8" w:rsidRDefault="00A566A6" w:rsidP="00A566A6">
            <w:pPr>
              <w:pStyle w:val="ListParagraph"/>
              <w:numPr>
                <w:ilvl w:val="0"/>
                <w:numId w:val="11"/>
              </w:numPr>
              <w:ind w:left="330" w:hanging="330"/>
              <w:rPr>
                <w:rFonts w:ascii="Trebuchet MS" w:eastAsia="Calibri" w:hAnsi="Trebuchet MS" w:cs="Times New Roman"/>
              </w:rPr>
            </w:pPr>
            <w:r w:rsidRPr="00991DC8">
              <w:rPr>
                <w:rFonts w:ascii="Trebuchet MS" w:eastAsia="Calibri" w:hAnsi="Trebuchet MS" w:cs="Times New Roman"/>
              </w:rPr>
              <w:t xml:space="preserve">A blood culture positive for </w:t>
            </w:r>
            <w:r w:rsidRPr="00991DC8">
              <w:rPr>
                <w:rFonts w:ascii="Trebuchet MS" w:eastAsia="Calibri" w:hAnsi="Trebuchet MS" w:cs="Times New Roman"/>
                <w:i/>
                <w:iCs/>
              </w:rPr>
              <w:t>Pseudomonas aeruginosa</w:t>
            </w:r>
            <w:r w:rsidRPr="00991DC8">
              <w:rPr>
                <w:rFonts w:ascii="Trebuchet MS" w:eastAsia="Calibri" w:hAnsi="Trebuchet MS" w:cs="Times New Roman"/>
              </w:rPr>
              <w:t xml:space="preserve"> with &lt;10 single nucleotide polymorphism (SNP) differences based on whole genome sequencing with culture date since January 1, 2019, in a patient that had at least one overnight stay in the ICU.</w:t>
            </w:r>
          </w:p>
          <w:p w14:paraId="47A86359" w14:textId="77777777" w:rsidR="00A566A6" w:rsidRPr="00991DC8" w:rsidRDefault="00A566A6" w:rsidP="00A566A6">
            <w:pPr>
              <w:pStyle w:val="ListParagraph"/>
              <w:numPr>
                <w:ilvl w:val="0"/>
                <w:numId w:val="11"/>
              </w:numPr>
              <w:ind w:left="330" w:hanging="330"/>
              <w:rPr>
                <w:rFonts w:ascii="Trebuchet MS" w:eastAsia="Calibri" w:hAnsi="Trebuchet MS" w:cs="Times New Roman"/>
              </w:rPr>
            </w:pPr>
            <w:r w:rsidRPr="00991DC8">
              <w:rPr>
                <w:rFonts w:ascii="Trebuchet MS" w:eastAsia="Calibri" w:hAnsi="Trebuchet MS" w:cs="Times New Roman"/>
              </w:rPr>
              <w:t>A respiratory infection (symptoms of cough, sore throat, shortness of breath or increased need for oxygen) in a patient residing in Nursing Home X between February 1 and March 31, 2019.</w:t>
            </w:r>
          </w:p>
          <w:p w14:paraId="2C0AFA46" w14:textId="3F97CCF6" w:rsidR="00A566A6" w:rsidRPr="00991DC8" w:rsidRDefault="00A566A6" w:rsidP="00A566A6">
            <w:pPr>
              <w:pStyle w:val="ListParagraph"/>
              <w:numPr>
                <w:ilvl w:val="0"/>
                <w:numId w:val="11"/>
              </w:numPr>
              <w:ind w:left="330" w:hanging="330"/>
              <w:rPr>
                <w:rFonts w:ascii="Trebuchet MS" w:eastAsia="Calibri" w:hAnsi="Trebuchet MS" w:cs="Times New Roman"/>
              </w:rPr>
            </w:pPr>
            <w:r w:rsidRPr="00991DC8">
              <w:rPr>
                <w:rFonts w:ascii="Trebuchet MS" w:eastAsia="Calibri" w:hAnsi="Trebuchet MS" w:cs="Times New Roman"/>
              </w:rPr>
              <w:t xml:space="preserve">A positive PCR test for </w:t>
            </w:r>
            <w:r w:rsidRPr="00991DC8">
              <w:rPr>
                <w:rFonts w:ascii="Trebuchet MS" w:eastAsia="Calibri" w:hAnsi="Trebuchet MS" w:cs="Times New Roman"/>
                <w:i/>
                <w:iCs/>
              </w:rPr>
              <w:t>Klebsiella pneumoniae</w:t>
            </w:r>
            <w:r w:rsidRPr="00991DC8">
              <w:rPr>
                <w:rFonts w:ascii="Trebuchet MS" w:eastAsia="Calibri" w:hAnsi="Trebuchet MS" w:cs="Times New Roman"/>
              </w:rPr>
              <w:t xml:space="preserve"> </w:t>
            </w:r>
            <w:proofErr w:type="spellStart"/>
            <w:r w:rsidRPr="00991DC8">
              <w:rPr>
                <w:rFonts w:ascii="Trebuchet MS" w:eastAsia="Calibri" w:hAnsi="Trebuchet MS" w:cs="Times New Roman"/>
              </w:rPr>
              <w:t>carbapenemase</w:t>
            </w:r>
            <w:proofErr w:type="spellEnd"/>
            <w:r w:rsidRPr="00991DC8">
              <w:rPr>
                <w:rFonts w:ascii="Trebuchet MS" w:eastAsia="Calibri" w:hAnsi="Trebuchet MS" w:cs="Times New Roman"/>
              </w:rPr>
              <w:t xml:space="preserve"> in any organism from any clinical site in a patient admitted to Hospital Y in any timeframe.</w:t>
            </w:r>
          </w:p>
        </w:tc>
      </w:tr>
    </w:tbl>
    <w:p w14:paraId="1DF3ED20" w14:textId="77777777" w:rsidR="008C55E7" w:rsidRPr="00991DC8" w:rsidRDefault="008C55E7" w:rsidP="008C55E7">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8C55E7" w:rsidRPr="00991DC8" w14:paraId="63C7D583" w14:textId="77777777" w:rsidTr="000B0DF0">
        <w:tc>
          <w:tcPr>
            <w:tcW w:w="9350" w:type="dxa"/>
          </w:tcPr>
          <w:p w14:paraId="31DCA776" w14:textId="77777777" w:rsidR="008C55E7" w:rsidRPr="00991DC8" w:rsidRDefault="008C55E7" w:rsidP="000B0D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241BF6E0" w14:textId="41DCD206" w:rsidR="008C55E7" w:rsidRPr="00991DC8" w:rsidRDefault="008C55E7" w:rsidP="000B0DF0">
            <w:pPr>
              <w:rPr>
                <w:rFonts w:ascii="Trebuchet MS" w:eastAsia="Calibri" w:hAnsi="Trebuchet MS" w:cs="Times New Roman"/>
                <w:b/>
                <w:bCs/>
                <w:i/>
                <w:iCs/>
              </w:rPr>
            </w:pPr>
            <w:r w:rsidRPr="00991DC8">
              <w:rPr>
                <w:rFonts w:ascii="Trebuchet MS" w:eastAsia="Calibri" w:hAnsi="Trebuchet MS" w:cs="Times New Roman"/>
                <w:b/>
                <w:bCs/>
                <w:i/>
                <w:iCs/>
              </w:rPr>
              <w:t>Establish Case Definition and Classification Criteria</w:t>
            </w:r>
          </w:p>
          <w:p w14:paraId="6BFE420E" w14:textId="77777777" w:rsidR="008C55E7" w:rsidRPr="00991DC8" w:rsidRDefault="008C55E7" w:rsidP="008C55E7">
            <w:pPr>
              <w:rPr>
                <w:rFonts w:ascii="Trebuchet MS" w:eastAsia="Calibri" w:hAnsi="Trebuchet MS" w:cs="Times New Roman"/>
              </w:rPr>
            </w:pPr>
          </w:p>
          <w:p w14:paraId="19AB82DB" w14:textId="28ED2874" w:rsidR="008C55E7" w:rsidRPr="00991DC8" w:rsidRDefault="008C55E7" w:rsidP="008C55E7">
            <w:pPr>
              <w:rPr>
                <w:rFonts w:ascii="Trebuchet MS" w:eastAsia="Calibri" w:hAnsi="Trebuchet MS" w:cs="Times New Roman"/>
              </w:rPr>
            </w:pPr>
            <w:r w:rsidRPr="00991DC8">
              <w:rPr>
                <w:rFonts w:ascii="Trebuchet MS" w:eastAsia="Calibri" w:hAnsi="Trebuchet MS" w:cs="Times New Roman"/>
              </w:rPr>
              <w:t>Although in some situations a healthcare facility might be working to develop a case definition, in most circumstances this task is performed by public health. When a healthcare facility has the capacity to develop a case definition, the public health agency should work with the healthcare facility to develop a case definition that can be used by all entities.</w:t>
            </w:r>
          </w:p>
        </w:tc>
      </w:tr>
    </w:tbl>
    <w:p w14:paraId="2E842108" w14:textId="77777777" w:rsidR="008C55E7" w:rsidRPr="00991DC8" w:rsidRDefault="008C55E7" w:rsidP="001D0E8B">
      <w:pPr>
        <w:spacing w:after="0" w:line="240" w:lineRule="auto"/>
        <w:rPr>
          <w:rFonts w:ascii="Trebuchet MS" w:eastAsia="Calibri" w:hAnsi="Trebuchet MS" w:cs="Times New Roman"/>
        </w:rPr>
      </w:pPr>
    </w:p>
    <w:p w14:paraId="260D7AFC" w14:textId="6F505988" w:rsidR="00790431" w:rsidRPr="0029456E" w:rsidRDefault="0029456E" w:rsidP="0029456E">
      <w:pPr>
        <w:pStyle w:val="Heading2"/>
        <w:rPr>
          <w:rFonts w:asciiTheme="minorHAnsi" w:eastAsia="Calibri" w:hAnsiTheme="minorHAnsi" w:cstheme="minorHAnsi"/>
          <w:b/>
          <w:bCs/>
          <w:color w:val="002060"/>
          <w:sz w:val="28"/>
          <w:szCs w:val="28"/>
        </w:rPr>
      </w:pPr>
      <w:bookmarkStart w:id="10" w:name="_Toc82616886"/>
      <w:r w:rsidRPr="0029456E">
        <w:rPr>
          <w:rFonts w:asciiTheme="minorHAnsi" w:eastAsia="Calibri" w:hAnsiTheme="minorHAnsi" w:cstheme="minorHAnsi"/>
          <w:b/>
          <w:bCs/>
          <w:color w:val="002060"/>
          <w:sz w:val="28"/>
          <w:szCs w:val="28"/>
        </w:rPr>
        <w:t>IDENTIFY AND COUNT CASES</w:t>
      </w:r>
      <w:bookmarkEnd w:id="10"/>
    </w:p>
    <w:p w14:paraId="788796FC" w14:textId="77777777" w:rsidR="0029456E" w:rsidRDefault="0029456E" w:rsidP="0078182D">
      <w:pPr>
        <w:spacing w:after="0" w:line="240" w:lineRule="auto"/>
        <w:rPr>
          <w:rFonts w:ascii="Trebuchet MS" w:eastAsia="Calibri" w:hAnsi="Trebuchet MS" w:cs="Times New Roman"/>
          <w:b/>
          <w:bCs/>
        </w:rPr>
      </w:pPr>
    </w:p>
    <w:p w14:paraId="32870E59" w14:textId="3BD2EE51" w:rsidR="007E58C5" w:rsidRPr="00991DC8" w:rsidRDefault="006E1620" w:rsidP="0078182D">
      <w:pPr>
        <w:spacing w:after="0" w:line="240" w:lineRule="auto"/>
        <w:rPr>
          <w:rFonts w:ascii="Trebuchet MS" w:eastAsia="Calibri" w:hAnsi="Trebuchet MS" w:cs="Times New Roman"/>
          <w:b/>
          <w:bCs/>
        </w:rPr>
      </w:pPr>
      <w:r w:rsidRPr="00991DC8">
        <w:rPr>
          <w:rFonts w:ascii="Trebuchet MS" w:eastAsia="Calibri" w:hAnsi="Trebuchet MS" w:cs="Times New Roman"/>
          <w:b/>
          <w:bCs/>
        </w:rPr>
        <w:t>5.</w:t>
      </w:r>
      <w:r w:rsidR="008F0F9A" w:rsidRPr="00991DC8">
        <w:rPr>
          <w:rFonts w:ascii="Trebuchet MS" w:eastAsia="Calibri" w:hAnsi="Trebuchet MS" w:cs="Times New Roman"/>
          <w:b/>
          <w:bCs/>
        </w:rPr>
        <w:t>1</w:t>
      </w:r>
      <w:r w:rsidRPr="00991DC8">
        <w:rPr>
          <w:rFonts w:ascii="Trebuchet MS" w:eastAsia="Calibri" w:hAnsi="Trebuchet MS" w:cs="Times New Roman"/>
          <w:b/>
          <w:bCs/>
        </w:rPr>
        <w:t xml:space="preserve">.7 </w:t>
      </w:r>
      <w:r w:rsidR="5067B051" w:rsidRPr="00991DC8">
        <w:rPr>
          <w:rFonts w:ascii="Trebuchet MS" w:eastAsia="Calibri" w:hAnsi="Trebuchet MS" w:cs="Times New Roman"/>
          <w:b/>
          <w:bCs/>
        </w:rPr>
        <w:t>Identif</w:t>
      </w:r>
      <w:r w:rsidR="528F93F0" w:rsidRPr="00991DC8">
        <w:rPr>
          <w:rFonts w:ascii="Trebuchet MS" w:eastAsia="Calibri" w:hAnsi="Trebuchet MS" w:cs="Times New Roman"/>
          <w:b/>
          <w:bCs/>
        </w:rPr>
        <w:t>y</w:t>
      </w:r>
      <w:r w:rsidR="5067B051" w:rsidRPr="00991DC8">
        <w:rPr>
          <w:rFonts w:ascii="Trebuchet MS" w:eastAsia="Calibri" w:hAnsi="Trebuchet MS" w:cs="Times New Roman"/>
          <w:b/>
          <w:bCs/>
        </w:rPr>
        <w:t xml:space="preserve"> </w:t>
      </w:r>
      <w:r w:rsidR="528F93F0" w:rsidRPr="00991DC8">
        <w:rPr>
          <w:rFonts w:ascii="Trebuchet MS" w:eastAsia="Calibri" w:hAnsi="Trebuchet MS" w:cs="Times New Roman"/>
          <w:b/>
          <w:bCs/>
        </w:rPr>
        <w:t xml:space="preserve">and Count </w:t>
      </w:r>
      <w:r w:rsidR="5067B051" w:rsidRPr="00991DC8">
        <w:rPr>
          <w:rFonts w:ascii="Trebuchet MS" w:eastAsia="Calibri" w:hAnsi="Trebuchet MS" w:cs="Times New Roman"/>
          <w:b/>
          <w:bCs/>
        </w:rPr>
        <w:t>Cases</w:t>
      </w:r>
    </w:p>
    <w:p w14:paraId="22F32CC2" w14:textId="77777777" w:rsidR="00EB4803" w:rsidRPr="00991DC8" w:rsidRDefault="00EB4803" w:rsidP="00EB4803">
      <w:pPr>
        <w:spacing w:after="0" w:line="240" w:lineRule="auto"/>
        <w:rPr>
          <w:rFonts w:ascii="Trebuchet MS" w:eastAsia="Calibri" w:hAnsi="Trebuchet MS" w:cs="Times New Roman"/>
        </w:rPr>
      </w:pPr>
    </w:p>
    <w:p w14:paraId="21CCC6CB" w14:textId="77777777" w:rsidR="00CC1A3C" w:rsidRPr="00991DC8" w:rsidRDefault="00E721AB" w:rsidP="001D0E8B">
      <w:pPr>
        <w:spacing w:after="0" w:line="240" w:lineRule="auto"/>
        <w:rPr>
          <w:rFonts w:ascii="Trebuchet MS" w:eastAsia="Calibri" w:hAnsi="Trebuchet MS" w:cs="Times New Roman"/>
        </w:rPr>
      </w:pPr>
      <w:r w:rsidRPr="00991DC8">
        <w:rPr>
          <w:rFonts w:ascii="Trebuchet MS" w:eastAsia="Calibri" w:hAnsi="Trebuchet MS" w:cs="Times New Roman"/>
        </w:rPr>
        <w:t>Identification of all cases is important to understand the scope of the outbreak and formulate accurate hypotheses for the cause of the outbreak. Cases can be identified both retrospectively and prospectively</w:t>
      </w:r>
      <w:r w:rsidR="00707326" w:rsidRPr="00991DC8">
        <w:rPr>
          <w:rFonts w:ascii="Trebuchet MS" w:eastAsia="Calibri" w:hAnsi="Trebuchet MS" w:cs="Times New Roman"/>
        </w:rPr>
        <w:t>.</w:t>
      </w:r>
    </w:p>
    <w:p w14:paraId="53DEA367" w14:textId="77777777" w:rsidR="00CC1A3C" w:rsidRPr="00991DC8" w:rsidRDefault="00CC1A3C" w:rsidP="001D0E8B">
      <w:pPr>
        <w:spacing w:after="0" w:line="240" w:lineRule="auto"/>
        <w:rPr>
          <w:rFonts w:ascii="Trebuchet MS" w:eastAsia="Calibri" w:hAnsi="Trebuchet MS" w:cs="Times New Roman"/>
        </w:rPr>
      </w:pPr>
    </w:p>
    <w:p w14:paraId="302D0898" w14:textId="47F317A3" w:rsidR="00E721AB" w:rsidRPr="00991DC8" w:rsidRDefault="00E721AB" w:rsidP="001D0E8B">
      <w:pPr>
        <w:spacing w:after="0" w:line="240" w:lineRule="auto"/>
        <w:rPr>
          <w:rFonts w:ascii="Trebuchet MS" w:eastAsia="Calibri" w:hAnsi="Trebuchet MS" w:cs="Times New Roman"/>
        </w:rPr>
      </w:pPr>
      <w:r w:rsidRPr="00991DC8">
        <w:rPr>
          <w:rFonts w:ascii="Trebuchet MS" w:eastAsia="Calibri" w:hAnsi="Trebuchet MS" w:cs="Times New Roman"/>
        </w:rPr>
        <w:t>Retrospective case identification might involve the following methods:</w:t>
      </w:r>
    </w:p>
    <w:p w14:paraId="49F923D4" w14:textId="1E400DC1" w:rsidR="00E721AB"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Reviewing laboratory records (e.g., microbiology logs to identify a specific pathogen, histopathology logs to identify invasive fungal infections</w:t>
      </w:r>
      <w:proofErr w:type="gramStart"/>
      <w:r w:rsidRPr="00991DC8">
        <w:rPr>
          <w:rFonts w:ascii="Trebuchet MS" w:eastAsia="Calibri" w:hAnsi="Trebuchet MS" w:cs="Times New Roman"/>
        </w:rPr>
        <w:t>);</w:t>
      </w:r>
      <w:proofErr w:type="gramEnd"/>
    </w:p>
    <w:p w14:paraId="13BB0106" w14:textId="412ADC9F" w:rsidR="00707326"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 xml:space="preserve">Reviewing facility surveillance records (e.g., infection prevention logs, </w:t>
      </w:r>
      <w:r w:rsidR="0078182D" w:rsidRPr="00991DC8">
        <w:rPr>
          <w:rFonts w:ascii="Trebuchet MS" w:eastAsia="Calibri" w:hAnsi="Trebuchet MS" w:cs="Times New Roman"/>
        </w:rPr>
        <w:t>National Healthcare Safety Network (</w:t>
      </w:r>
      <w:r w:rsidRPr="00991DC8">
        <w:rPr>
          <w:rFonts w:ascii="Trebuchet MS" w:eastAsia="Calibri" w:hAnsi="Trebuchet MS" w:cs="Times New Roman"/>
        </w:rPr>
        <w:t>NHSN</w:t>
      </w:r>
      <w:r w:rsidR="0078182D" w:rsidRPr="00991DC8">
        <w:rPr>
          <w:rFonts w:ascii="Trebuchet MS" w:eastAsia="Calibri" w:hAnsi="Trebuchet MS" w:cs="Times New Roman"/>
        </w:rPr>
        <w:t>)</w:t>
      </w:r>
      <w:r w:rsidRPr="00991DC8">
        <w:rPr>
          <w:rFonts w:ascii="Trebuchet MS" w:eastAsia="Calibri" w:hAnsi="Trebuchet MS" w:cs="Times New Roman"/>
        </w:rPr>
        <w:t xml:space="preserve"> surveillance data</w:t>
      </w:r>
      <w:proofErr w:type="gramStart"/>
      <w:r w:rsidRPr="00991DC8">
        <w:rPr>
          <w:rFonts w:ascii="Trebuchet MS" w:eastAsia="Calibri" w:hAnsi="Trebuchet MS" w:cs="Times New Roman"/>
        </w:rPr>
        <w:t>);</w:t>
      </w:r>
      <w:proofErr w:type="gramEnd"/>
    </w:p>
    <w:p w14:paraId="3869BFB1" w14:textId="27AF36A1" w:rsidR="00707326"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Reviewing other facility records, such as scheduling</w:t>
      </w:r>
      <w:r w:rsidR="00F40E25" w:rsidRPr="00991DC8">
        <w:rPr>
          <w:rFonts w:ascii="Trebuchet MS" w:eastAsia="Calibri" w:hAnsi="Trebuchet MS" w:cs="Times New Roman"/>
        </w:rPr>
        <w:t xml:space="preserve"> records</w:t>
      </w:r>
      <w:r w:rsidRPr="00991DC8">
        <w:rPr>
          <w:rFonts w:ascii="Trebuchet MS" w:eastAsia="Calibri" w:hAnsi="Trebuchet MS" w:cs="Times New Roman"/>
        </w:rPr>
        <w:t>, billing</w:t>
      </w:r>
      <w:r w:rsidR="00F40E25" w:rsidRPr="00991DC8">
        <w:rPr>
          <w:rFonts w:ascii="Trebuchet MS" w:eastAsia="Calibri" w:hAnsi="Trebuchet MS" w:cs="Times New Roman"/>
        </w:rPr>
        <w:t xml:space="preserve"> records</w:t>
      </w:r>
      <w:r w:rsidRPr="00991DC8">
        <w:rPr>
          <w:rFonts w:ascii="Trebuchet MS" w:eastAsia="Calibri" w:hAnsi="Trebuchet MS" w:cs="Times New Roman"/>
        </w:rPr>
        <w:t xml:space="preserve">, </w:t>
      </w:r>
      <w:r w:rsidR="00F40E25" w:rsidRPr="00991DC8">
        <w:rPr>
          <w:rFonts w:ascii="Trebuchet MS" w:eastAsia="Calibri" w:hAnsi="Trebuchet MS" w:cs="Times New Roman"/>
        </w:rPr>
        <w:t xml:space="preserve">occupational health records, pharmacy records, radiology reports, admission/discharge records, </w:t>
      </w:r>
      <w:r w:rsidRPr="00991DC8">
        <w:rPr>
          <w:rFonts w:ascii="Trebuchet MS" w:eastAsia="Calibri" w:hAnsi="Trebuchet MS" w:cs="Times New Roman"/>
        </w:rPr>
        <w:t>or logs</w:t>
      </w:r>
      <w:r w:rsidR="00CC1A3C" w:rsidRPr="00991DC8">
        <w:rPr>
          <w:rFonts w:ascii="Trebuchet MS" w:eastAsia="Calibri" w:hAnsi="Trebuchet MS" w:cs="Times New Roman"/>
        </w:rPr>
        <w:t xml:space="preserve"> specific to the infection type</w:t>
      </w:r>
      <w:r w:rsidRPr="00991DC8">
        <w:rPr>
          <w:rFonts w:ascii="Trebuchet MS" w:eastAsia="Calibri" w:hAnsi="Trebuchet MS" w:cs="Times New Roman"/>
        </w:rPr>
        <w:t xml:space="preserve"> (e.g., operating room logs to identify surgical site infections</w:t>
      </w:r>
      <w:proofErr w:type="gramStart"/>
      <w:r w:rsidRPr="00991DC8">
        <w:rPr>
          <w:rFonts w:ascii="Trebuchet MS" w:eastAsia="Calibri" w:hAnsi="Trebuchet MS" w:cs="Times New Roman"/>
        </w:rPr>
        <w:t>)</w:t>
      </w:r>
      <w:r w:rsidR="00A25BFA" w:rsidRPr="00991DC8">
        <w:rPr>
          <w:rFonts w:ascii="Trebuchet MS" w:eastAsia="Calibri" w:hAnsi="Trebuchet MS" w:cs="Times New Roman"/>
        </w:rPr>
        <w:t>;</w:t>
      </w:r>
      <w:proofErr w:type="gramEnd"/>
    </w:p>
    <w:p w14:paraId="2231F15D" w14:textId="2CB01B08" w:rsidR="00707326"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Reviewing public health surveillance data</w:t>
      </w:r>
      <w:r w:rsidR="0030356A" w:rsidRPr="00991DC8">
        <w:rPr>
          <w:rFonts w:ascii="Trebuchet MS" w:eastAsia="Calibri" w:hAnsi="Trebuchet MS" w:cs="Times New Roman"/>
        </w:rPr>
        <w:t xml:space="preserve"> (e.g., reportable conditions</w:t>
      </w:r>
      <w:r w:rsidR="00F40E25" w:rsidRPr="00991DC8">
        <w:rPr>
          <w:rFonts w:ascii="Trebuchet MS" w:eastAsia="Calibri" w:hAnsi="Trebuchet MS" w:cs="Times New Roman"/>
        </w:rPr>
        <w:t>, public health reports</w:t>
      </w:r>
      <w:proofErr w:type="gramStart"/>
      <w:r w:rsidR="0030356A" w:rsidRPr="00991DC8">
        <w:rPr>
          <w:rFonts w:ascii="Trebuchet MS" w:eastAsia="Calibri" w:hAnsi="Trebuchet MS" w:cs="Times New Roman"/>
        </w:rPr>
        <w:t>)</w:t>
      </w:r>
      <w:r w:rsidR="00683BB3" w:rsidRPr="00991DC8">
        <w:rPr>
          <w:rFonts w:ascii="Trebuchet MS" w:eastAsia="Calibri" w:hAnsi="Trebuchet MS" w:cs="Times New Roman"/>
        </w:rPr>
        <w:t>;</w:t>
      </w:r>
      <w:proofErr w:type="gramEnd"/>
    </w:p>
    <w:p w14:paraId="371606FF" w14:textId="054ECA6D" w:rsidR="00707326"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Interviewing facility staff</w:t>
      </w:r>
      <w:r w:rsidR="00F40E25" w:rsidRPr="00991DC8">
        <w:rPr>
          <w:rFonts w:ascii="Trebuchet MS" w:eastAsia="Calibri" w:hAnsi="Trebuchet MS" w:cs="Times New Roman"/>
        </w:rPr>
        <w:t xml:space="preserve"> (e.g., infection preventionists,</w:t>
      </w:r>
      <w:r w:rsidR="001463F0" w:rsidRPr="00991DC8">
        <w:rPr>
          <w:rFonts w:ascii="Trebuchet MS" w:eastAsia="Calibri" w:hAnsi="Trebuchet MS" w:cs="Times New Roman"/>
        </w:rPr>
        <w:t xml:space="preserve"> medical epidemiologists,</w:t>
      </w:r>
      <w:r w:rsidR="00F40E25" w:rsidRPr="00991DC8">
        <w:rPr>
          <w:rFonts w:ascii="Trebuchet MS" w:eastAsia="Calibri" w:hAnsi="Trebuchet MS" w:cs="Times New Roman"/>
        </w:rPr>
        <w:t xml:space="preserve"> clinicians, laboratorians)</w:t>
      </w:r>
      <w:r w:rsidR="00A25BFA" w:rsidRPr="00991DC8">
        <w:rPr>
          <w:rFonts w:ascii="Trebuchet MS" w:eastAsia="Calibri" w:hAnsi="Trebuchet MS" w:cs="Times New Roman"/>
        </w:rPr>
        <w:t>;</w:t>
      </w:r>
      <w:r w:rsidR="00683BB3" w:rsidRPr="00991DC8">
        <w:rPr>
          <w:rFonts w:ascii="Trebuchet MS" w:eastAsia="Calibri" w:hAnsi="Trebuchet MS" w:cs="Times New Roman"/>
        </w:rPr>
        <w:t xml:space="preserve"> or</w:t>
      </w:r>
    </w:p>
    <w:p w14:paraId="5A76BDA3" w14:textId="183E3A00" w:rsidR="00707326" w:rsidRPr="00991DC8" w:rsidRDefault="00707326" w:rsidP="00E84009">
      <w:pPr>
        <w:pStyle w:val="ListParagraph"/>
        <w:numPr>
          <w:ilvl w:val="0"/>
          <w:numId w:val="13"/>
        </w:numPr>
        <w:spacing w:after="0" w:line="240" w:lineRule="auto"/>
        <w:rPr>
          <w:rFonts w:ascii="Trebuchet MS" w:eastAsia="Calibri" w:hAnsi="Trebuchet MS" w:cs="Times New Roman"/>
        </w:rPr>
      </w:pPr>
      <w:r w:rsidRPr="00991DC8">
        <w:rPr>
          <w:rFonts w:ascii="Trebuchet MS" w:eastAsia="Calibri" w:hAnsi="Trebuchet MS" w:cs="Times New Roman"/>
        </w:rPr>
        <w:t>Reaching out to clinicians, other facilities, or public health agencies (</w:t>
      </w:r>
      <w:r w:rsidR="00683BB3" w:rsidRPr="00991DC8">
        <w:rPr>
          <w:rFonts w:ascii="Trebuchet MS" w:eastAsia="Calibri" w:hAnsi="Trebuchet MS" w:cs="Times New Roman"/>
        </w:rPr>
        <w:t xml:space="preserve">a </w:t>
      </w:r>
      <w:r w:rsidRPr="00991DC8">
        <w:rPr>
          <w:rFonts w:ascii="Trebuchet MS" w:eastAsia="Calibri" w:hAnsi="Trebuchet MS" w:cs="Times New Roman"/>
        </w:rPr>
        <w:t>“call for cases”)</w:t>
      </w:r>
      <w:r w:rsidR="00683BB3" w:rsidRPr="00991DC8">
        <w:rPr>
          <w:rFonts w:ascii="Trebuchet MS" w:eastAsia="Calibri" w:hAnsi="Trebuchet MS" w:cs="Times New Roman"/>
        </w:rPr>
        <w:t xml:space="preserve">; this applies to </w:t>
      </w:r>
      <w:r w:rsidR="00A25BFA" w:rsidRPr="00991DC8">
        <w:rPr>
          <w:rFonts w:ascii="Trebuchet MS" w:eastAsia="Calibri" w:hAnsi="Trebuchet MS" w:cs="Times New Roman"/>
        </w:rPr>
        <w:t>retrospective and prospective case</w:t>
      </w:r>
      <w:r w:rsidR="007C7587" w:rsidRPr="00991DC8">
        <w:rPr>
          <w:rFonts w:ascii="Trebuchet MS" w:eastAsia="Calibri" w:hAnsi="Trebuchet MS" w:cs="Times New Roman"/>
        </w:rPr>
        <w:t xml:space="preserve"> identification</w:t>
      </w:r>
      <w:r w:rsidR="00A25BFA" w:rsidRPr="00991DC8">
        <w:rPr>
          <w:rFonts w:ascii="Trebuchet MS" w:eastAsia="Calibri" w:hAnsi="Trebuchet MS" w:cs="Times New Roman"/>
        </w:rPr>
        <w:t>.</w:t>
      </w:r>
    </w:p>
    <w:p w14:paraId="293613C5" w14:textId="77777777" w:rsidR="00EB4803" w:rsidRPr="00991DC8" w:rsidRDefault="00EB4803" w:rsidP="001D0E8B">
      <w:pPr>
        <w:spacing w:after="0" w:line="240" w:lineRule="auto"/>
        <w:rPr>
          <w:rFonts w:ascii="Trebuchet MS" w:eastAsia="Calibri" w:hAnsi="Trebuchet MS" w:cs="Times New Roman"/>
        </w:rPr>
      </w:pPr>
    </w:p>
    <w:p w14:paraId="0823099E" w14:textId="08BBD70F" w:rsidR="00707326" w:rsidRPr="00991DC8" w:rsidRDefault="00707326" w:rsidP="001D0E8B">
      <w:pPr>
        <w:spacing w:after="0" w:line="240" w:lineRule="auto"/>
        <w:rPr>
          <w:rFonts w:ascii="Trebuchet MS" w:eastAsia="Calibri" w:hAnsi="Trebuchet MS" w:cs="Times New Roman"/>
        </w:rPr>
      </w:pPr>
      <w:r w:rsidRPr="00991DC8">
        <w:rPr>
          <w:rFonts w:ascii="Trebuchet MS" w:eastAsia="Calibri" w:hAnsi="Trebuchet MS" w:cs="Times New Roman"/>
        </w:rPr>
        <w:t>Prospective case identification involves identifying new cases as the outbreak unfolds. Methods to consider for prospective case identification include:</w:t>
      </w:r>
    </w:p>
    <w:p w14:paraId="054538DF" w14:textId="7CAB91E5" w:rsidR="00683BB3" w:rsidRPr="00991DC8" w:rsidRDefault="00683BB3" w:rsidP="00E84009">
      <w:pPr>
        <w:pStyle w:val="ListParagraph"/>
        <w:numPr>
          <w:ilvl w:val="0"/>
          <w:numId w:val="14"/>
        </w:numPr>
        <w:spacing w:after="0" w:line="240" w:lineRule="auto"/>
        <w:rPr>
          <w:rFonts w:ascii="Trebuchet MS" w:eastAsia="Calibri" w:hAnsi="Trebuchet MS" w:cs="Times New Roman"/>
        </w:rPr>
      </w:pPr>
      <w:r w:rsidRPr="00991DC8">
        <w:rPr>
          <w:rFonts w:ascii="Trebuchet MS" w:eastAsia="Calibri" w:hAnsi="Trebuchet MS" w:cs="Times New Roman"/>
        </w:rPr>
        <w:t xml:space="preserve">A call for cases, as described </w:t>
      </w:r>
      <w:proofErr w:type="gramStart"/>
      <w:r w:rsidRPr="00991DC8">
        <w:rPr>
          <w:rFonts w:ascii="Trebuchet MS" w:eastAsia="Calibri" w:hAnsi="Trebuchet MS" w:cs="Times New Roman"/>
        </w:rPr>
        <w:t>above</w:t>
      </w:r>
      <w:r w:rsidR="00CC1A3C" w:rsidRPr="00991DC8">
        <w:rPr>
          <w:rFonts w:ascii="Trebuchet MS" w:eastAsia="Calibri" w:hAnsi="Trebuchet MS" w:cs="Times New Roman"/>
        </w:rPr>
        <w:t>;</w:t>
      </w:r>
      <w:proofErr w:type="gramEnd"/>
    </w:p>
    <w:p w14:paraId="6FB0618F" w14:textId="5E19DA6A" w:rsidR="00023063" w:rsidRPr="00991DC8" w:rsidRDefault="00CC1A3C" w:rsidP="00E84009">
      <w:pPr>
        <w:pStyle w:val="ListParagraph"/>
        <w:numPr>
          <w:ilvl w:val="0"/>
          <w:numId w:val="14"/>
        </w:numPr>
        <w:spacing w:after="0" w:line="240" w:lineRule="auto"/>
        <w:rPr>
          <w:rFonts w:ascii="Trebuchet MS" w:eastAsia="Calibri" w:hAnsi="Trebuchet MS" w:cs="Times New Roman"/>
        </w:rPr>
      </w:pPr>
      <w:r w:rsidRPr="00991DC8">
        <w:rPr>
          <w:rFonts w:ascii="Trebuchet MS" w:eastAsia="Calibri" w:hAnsi="Trebuchet MS" w:cs="Times New Roman"/>
        </w:rPr>
        <w:t xml:space="preserve">Notification of clinicians to </w:t>
      </w:r>
      <w:r w:rsidR="00023063" w:rsidRPr="00991DC8">
        <w:rPr>
          <w:rFonts w:ascii="Trebuchet MS" w:eastAsia="Calibri" w:hAnsi="Trebuchet MS" w:cs="Times New Roman"/>
        </w:rPr>
        <w:t>raise awareness</w:t>
      </w:r>
      <w:r w:rsidRPr="00991DC8">
        <w:rPr>
          <w:rFonts w:ascii="Trebuchet MS" w:eastAsia="Calibri" w:hAnsi="Trebuchet MS" w:cs="Times New Roman"/>
        </w:rPr>
        <w:t xml:space="preserve">, </w:t>
      </w:r>
      <w:r w:rsidR="00023063" w:rsidRPr="00991DC8">
        <w:rPr>
          <w:rFonts w:ascii="Trebuchet MS" w:eastAsia="Calibri" w:hAnsi="Trebuchet MS" w:cs="Times New Roman"/>
        </w:rPr>
        <w:t xml:space="preserve">ensure appropriate testing, </w:t>
      </w:r>
      <w:r w:rsidRPr="00991DC8">
        <w:rPr>
          <w:rFonts w:ascii="Trebuchet MS" w:eastAsia="Calibri" w:hAnsi="Trebuchet MS" w:cs="Times New Roman"/>
        </w:rPr>
        <w:t>and encourage reporting</w:t>
      </w:r>
      <w:r w:rsidR="00023063" w:rsidRPr="00991DC8">
        <w:rPr>
          <w:rFonts w:ascii="Trebuchet MS" w:eastAsia="Calibri" w:hAnsi="Trebuchet MS" w:cs="Times New Roman"/>
        </w:rPr>
        <w:t xml:space="preserve"> to </w:t>
      </w:r>
      <w:r w:rsidRPr="00991DC8">
        <w:rPr>
          <w:rFonts w:ascii="Trebuchet MS" w:eastAsia="Calibri" w:hAnsi="Trebuchet MS" w:cs="Times New Roman"/>
        </w:rPr>
        <w:t>the</w:t>
      </w:r>
      <w:r w:rsidR="00023063" w:rsidRPr="00991DC8">
        <w:rPr>
          <w:rFonts w:ascii="Trebuchet MS" w:eastAsia="Calibri" w:hAnsi="Trebuchet MS" w:cs="Times New Roman"/>
        </w:rPr>
        <w:t xml:space="preserve"> infection prevention </w:t>
      </w:r>
      <w:r w:rsidRPr="00991DC8">
        <w:rPr>
          <w:rFonts w:ascii="Trebuchet MS" w:eastAsia="Calibri" w:hAnsi="Trebuchet MS" w:cs="Times New Roman"/>
        </w:rPr>
        <w:t>or</w:t>
      </w:r>
      <w:r w:rsidR="00023063" w:rsidRPr="00991DC8">
        <w:rPr>
          <w:rFonts w:ascii="Trebuchet MS" w:eastAsia="Calibri" w:hAnsi="Trebuchet MS" w:cs="Times New Roman"/>
        </w:rPr>
        <w:t xml:space="preserve"> outbreak team when suspected cases are </w:t>
      </w:r>
      <w:proofErr w:type="gramStart"/>
      <w:r w:rsidR="00023063" w:rsidRPr="00991DC8">
        <w:rPr>
          <w:rFonts w:ascii="Trebuchet MS" w:eastAsia="Calibri" w:hAnsi="Trebuchet MS" w:cs="Times New Roman"/>
        </w:rPr>
        <w:t>identified</w:t>
      </w:r>
      <w:r w:rsidRPr="00991DC8">
        <w:rPr>
          <w:rFonts w:ascii="Trebuchet MS" w:eastAsia="Calibri" w:hAnsi="Trebuchet MS" w:cs="Times New Roman"/>
        </w:rPr>
        <w:t>;</w:t>
      </w:r>
      <w:proofErr w:type="gramEnd"/>
    </w:p>
    <w:p w14:paraId="4FBEDE14" w14:textId="46F2EA3D" w:rsidR="00023063" w:rsidRPr="00991DC8" w:rsidRDefault="00CC1A3C" w:rsidP="00E84009">
      <w:pPr>
        <w:pStyle w:val="ListParagraph"/>
        <w:numPr>
          <w:ilvl w:val="0"/>
          <w:numId w:val="14"/>
        </w:numPr>
        <w:spacing w:after="0" w:line="240" w:lineRule="auto"/>
        <w:rPr>
          <w:rFonts w:ascii="Trebuchet MS" w:eastAsia="Calibri" w:hAnsi="Trebuchet MS" w:cs="Times New Roman"/>
        </w:rPr>
      </w:pPr>
      <w:r w:rsidRPr="00991DC8">
        <w:rPr>
          <w:rFonts w:ascii="Trebuchet MS" w:eastAsia="Calibri" w:hAnsi="Trebuchet MS" w:cs="Times New Roman"/>
        </w:rPr>
        <w:t>Notification of</w:t>
      </w:r>
      <w:r w:rsidR="00023063" w:rsidRPr="00991DC8">
        <w:rPr>
          <w:rFonts w:ascii="Trebuchet MS" w:eastAsia="Calibri" w:hAnsi="Trebuchet MS" w:cs="Times New Roman"/>
        </w:rPr>
        <w:t xml:space="preserve"> </w:t>
      </w:r>
      <w:r w:rsidRPr="00991DC8">
        <w:rPr>
          <w:rFonts w:ascii="Trebuchet MS" w:eastAsia="Calibri" w:hAnsi="Trebuchet MS" w:cs="Times New Roman"/>
        </w:rPr>
        <w:t>l</w:t>
      </w:r>
      <w:r w:rsidR="00023063" w:rsidRPr="00991DC8">
        <w:rPr>
          <w:rFonts w:ascii="Trebuchet MS" w:eastAsia="Calibri" w:hAnsi="Trebuchet MS" w:cs="Times New Roman"/>
        </w:rPr>
        <w:t xml:space="preserve">aboratory staff </w:t>
      </w:r>
      <w:r w:rsidRPr="00991DC8">
        <w:rPr>
          <w:rFonts w:ascii="Trebuchet MS" w:eastAsia="Calibri" w:hAnsi="Trebuchet MS" w:cs="Times New Roman"/>
        </w:rPr>
        <w:t>to raise awareness, ensure appropriate testing, encourage reporting of cases, and ensure storage of</w:t>
      </w:r>
      <w:r w:rsidR="00023063" w:rsidRPr="00991DC8">
        <w:rPr>
          <w:rFonts w:ascii="Trebuchet MS" w:eastAsia="Calibri" w:hAnsi="Trebuchet MS" w:cs="Times New Roman"/>
        </w:rPr>
        <w:t xml:space="preserve"> clinical specimens or isolates appropriately to ensure further testing can be </w:t>
      </w:r>
      <w:proofErr w:type="gramStart"/>
      <w:r w:rsidR="00023063" w:rsidRPr="00991DC8">
        <w:rPr>
          <w:rFonts w:ascii="Trebuchet MS" w:eastAsia="Calibri" w:hAnsi="Trebuchet MS" w:cs="Times New Roman"/>
        </w:rPr>
        <w:t>performed</w:t>
      </w:r>
      <w:r w:rsidRPr="00991DC8">
        <w:rPr>
          <w:rFonts w:ascii="Trebuchet MS" w:eastAsia="Calibri" w:hAnsi="Trebuchet MS" w:cs="Times New Roman"/>
        </w:rPr>
        <w:t>;</w:t>
      </w:r>
      <w:proofErr w:type="gramEnd"/>
    </w:p>
    <w:p w14:paraId="7A3DDEB8" w14:textId="77777777" w:rsidR="00CD70CE" w:rsidRDefault="00CD70CE" w:rsidP="00CD70CE">
      <w:pPr>
        <w:pStyle w:val="ListParagraph"/>
        <w:spacing w:after="0" w:line="240" w:lineRule="auto"/>
        <w:rPr>
          <w:rFonts w:ascii="Trebuchet MS" w:eastAsia="Calibri" w:hAnsi="Trebuchet MS" w:cs="Times New Roman"/>
        </w:rPr>
      </w:pPr>
    </w:p>
    <w:p w14:paraId="496A83D8" w14:textId="77777777" w:rsidR="00CD70CE" w:rsidRDefault="00CD70CE" w:rsidP="00CD70CE">
      <w:pPr>
        <w:pStyle w:val="ListParagraph"/>
        <w:spacing w:after="0" w:line="240" w:lineRule="auto"/>
        <w:rPr>
          <w:rFonts w:ascii="Trebuchet MS" w:eastAsia="Calibri" w:hAnsi="Trebuchet MS" w:cs="Times New Roman"/>
        </w:rPr>
      </w:pPr>
    </w:p>
    <w:p w14:paraId="1FD336F3" w14:textId="329641E4" w:rsidR="00023063" w:rsidRPr="00991DC8" w:rsidRDefault="00023063" w:rsidP="00E84009">
      <w:pPr>
        <w:pStyle w:val="ListParagraph"/>
        <w:numPr>
          <w:ilvl w:val="0"/>
          <w:numId w:val="14"/>
        </w:numPr>
        <w:spacing w:after="0" w:line="240" w:lineRule="auto"/>
        <w:rPr>
          <w:rFonts w:ascii="Trebuchet MS" w:eastAsia="Calibri" w:hAnsi="Trebuchet MS" w:cs="Times New Roman"/>
        </w:rPr>
      </w:pPr>
      <w:r w:rsidRPr="00991DC8">
        <w:rPr>
          <w:rFonts w:ascii="Trebuchet MS" w:eastAsia="Calibri" w:hAnsi="Trebuchet MS" w:cs="Times New Roman"/>
        </w:rPr>
        <w:t>Testing of patients at risk</w:t>
      </w:r>
      <w:r w:rsidR="00CC1A3C" w:rsidRPr="00991DC8">
        <w:rPr>
          <w:rFonts w:ascii="Trebuchet MS" w:eastAsia="Calibri" w:hAnsi="Trebuchet MS" w:cs="Times New Roman"/>
        </w:rPr>
        <w:t xml:space="preserve"> </w:t>
      </w:r>
      <w:r w:rsidRPr="00991DC8">
        <w:rPr>
          <w:rFonts w:ascii="Trebuchet MS" w:eastAsia="Calibri" w:hAnsi="Trebuchet MS" w:cs="Times New Roman"/>
        </w:rPr>
        <w:t xml:space="preserve">who might be colonized with specific pathogens (e.g., </w:t>
      </w:r>
      <w:proofErr w:type="spellStart"/>
      <w:r w:rsidR="0030356A" w:rsidRPr="00991DC8">
        <w:rPr>
          <w:rFonts w:ascii="Trebuchet MS" w:eastAsia="Calibri" w:hAnsi="Trebuchet MS" w:cs="Times New Roman"/>
        </w:rPr>
        <w:t>carbapenemase</w:t>
      </w:r>
      <w:proofErr w:type="spellEnd"/>
      <w:r w:rsidR="0030356A" w:rsidRPr="00991DC8">
        <w:rPr>
          <w:rFonts w:ascii="Trebuchet MS" w:eastAsia="Calibri" w:hAnsi="Trebuchet MS" w:cs="Times New Roman"/>
        </w:rPr>
        <w:t xml:space="preserve">-producing </w:t>
      </w:r>
      <w:r w:rsidRPr="00991DC8">
        <w:rPr>
          <w:rFonts w:ascii="Trebuchet MS" w:eastAsia="Calibri" w:hAnsi="Trebuchet MS" w:cs="Times New Roman"/>
        </w:rPr>
        <w:t>carbapenem-resistant Enter</w:t>
      </w:r>
      <w:r w:rsidR="0030356A" w:rsidRPr="00991DC8">
        <w:rPr>
          <w:rFonts w:ascii="Trebuchet MS" w:eastAsia="Calibri" w:hAnsi="Trebuchet MS" w:cs="Times New Roman"/>
        </w:rPr>
        <w:t xml:space="preserve">obacteriaceae, group A </w:t>
      </w:r>
      <w:r w:rsidR="0030356A" w:rsidRPr="00991DC8">
        <w:rPr>
          <w:rFonts w:ascii="Trebuchet MS" w:eastAsia="Calibri" w:hAnsi="Trebuchet MS" w:cs="Times New Roman"/>
          <w:i/>
        </w:rPr>
        <w:t>Streptococcus</w:t>
      </w:r>
      <w:r w:rsidR="0030356A" w:rsidRPr="00991DC8">
        <w:rPr>
          <w:rFonts w:ascii="Trebuchet MS" w:eastAsia="Calibri" w:hAnsi="Trebuchet MS" w:cs="Times New Roman"/>
        </w:rPr>
        <w:t>)</w:t>
      </w:r>
      <w:r w:rsidRPr="00991DC8">
        <w:rPr>
          <w:rFonts w:ascii="Trebuchet MS" w:eastAsia="Calibri" w:hAnsi="Trebuchet MS" w:cs="Times New Roman"/>
        </w:rPr>
        <w:t xml:space="preserve"> can identify add</w:t>
      </w:r>
      <w:r w:rsidR="0030356A" w:rsidRPr="00991DC8">
        <w:rPr>
          <w:rFonts w:ascii="Trebuchet MS" w:eastAsia="Calibri" w:hAnsi="Trebuchet MS" w:cs="Times New Roman"/>
        </w:rPr>
        <w:t xml:space="preserve">itional cases. </w:t>
      </w:r>
    </w:p>
    <w:p w14:paraId="37D4B86E" w14:textId="77777777" w:rsidR="00EB4803" w:rsidRPr="00991DC8" w:rsidRDefault="00EB4803" w:rsidP="001D0E8B">
      <w:pPr>
        <w:spacing w:after="0" w:line="240" w:lineRule="auto"/>
        <w:rPr>
          <w:rFonts w:ascii="Trebuchet MS" w:eastAsia="Calibri" w:hAnsi="Trebuchet MS" w:cs="Times New Roman"/>
        </w:rPr>
      </w:pPr>
    </w:p>
    <w:p w14:paraId="023E389D" w14:textId="76B4190B" w:rsidR="007E58C5" w:rsidRPr="00991DC8" w:rsidRDefault="0030356A"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Of note, cases might occur in healthcare workers, visitors, and community residents, as well as patients within a healthcare facility; consideration should be given to </w:t>
      </w:r>
      <w:r w:rsidR="007E58C5" w:rsidRPr="00991DC8">
        <w:rPr>
          <w:rFonts w:ascii="Trebuchet MS" w:eastAsia="Calibri" w:hAnsi="Trebuchet MS" w:cs="Times New Roman"/>
        </w:rPr>
        <w:t>collect</w:t>
      </w:r>
      <w:r w:rsidRPr="00991DC8">
        <w:rPr>
          <w:rFonts w:ascii="Trebuchet MS" w:eastAsia="Calibri" w:hAnsi="Trebuchet MS" w:cs="Times New Roman"/>
        </w:rPr>
        <w:t>ing</w:t>
      </w:r>
      <w:r w:rsidR="007E58C5" w:rsidRPr="00991DC8">
        <w:rPr>
          <w:rFonts w:ascii="Trebuchet MS" w:eastAsia="Calibri" w:hAnsi="Trebuchet MS" w:cs="Times New Roman"/>
        </w:rPr>
        <w:t xml:space="preserve"> information on </w:t>
      </w:r>
      <w:r w:rsidRPr="00991DC8">
        <w:rPr>
          <w:rFonts w:ascii="Trebuchet MS" w:eastAsia="Calibri" w:hAnsi="Trebuchet MS" w:cs="Times New Roman"/>
        </w:rPr>
        <w:t xml:space="preserve">these </w:t>
      </w:r>
      <w:r w:rsidR="007E58C5" w:rsidRPr="00991DC8">
        <w:rPr>
          <w:rFonts w:ascii="Trebuchet MS" w:eastAsia="Calibri" w:hAnsi="Trebuchet MS" w:cs="Times New Roman"/>
        </w:rPr>
        <w:t xml:space="preserve">potentially exposed individuals </w:t>
      </w:r>
      <w:r w:rsidRPr="00991DC8">
        <w:rPr>
          <w:rFonts w:ascii="Trebuchet MS" w:eastAsia="Calibri" w:hAnsi="Trebuchet MS" w:cs="Times New Roman"/>
        </w:rPr>
        <w:t>depending on the pathogen or syndrome and likely exposures</w:t>
      </w:r>
      <w:r w:rsidR="007E58C5" w:rsidRPr="00991DC8">
        <w:rPr>
          <w:rFonts w:ascii="Trebuchet MS" w:eastAsia="Calibri" w:hAnsi="Trebuchet MS" w:cs="Times New Roman"/>
        </w:rPr>
        <w:t xml:space="preserve">. </w:t>
      </w:r>
      <w:r w:rsidR="00CD7D37" w:rsidRPr="00991DC8">
        <w:rPr>
          <w:rFonts w:ascii="Trebuchet MS" w:eastAsia="Calibri" w:hAnsi="Trebuchet MS" w:cs="Times New Roman"/>
        </w:rPr>
        <w:t>For example, testing healthcare workers might also identify additional cases, but should only be done when consistent with the epidemiology and biologic plausibility.</w:t>
      </w:r>
    </w:p>
    <w:p w14:paraId="7631A6F7" w14:textId="77777777" w:rsidR="00EB4803" w:rsidRPr="00991DC8" w:rsidRDefault="00EB4803" w:rsidP="001D0E8B">
      <w:pPr>
        <w:spacing w:after="0" w:line="240" w:lineRule="auto"/>
        <w:rPr>
          <w:rFonts w:ascii="Trebuchet MS" w:eastAsia="Calibri" w:hAnsi="Trebuchet MS" w:cs="Times New Roman"/>
        </w:rPr>
      </w:pPr>
    </w:p>
    <w:p w14:paraId="35E16062" w14:textId="58734CB1" w:rsidR="00EB4803" w:rsidRPr="00991DC8" w:rsidRDefault="00A25BFA"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Cases should be counted systematically, </w:t>
      </w:r>
      <w:r w:rsidR="00CC1A3C" w:rsidRPr="00991DC8">
        <w:rPr>
          <w:rFonts w:ascii="Trebuchet MS" w:eastAsia="Calibri" w:hAnsi="Trebuchet MS" w:cs="Times New Roman"/>
        </w:rPr>
        <w:t xml:space="preserve">uniformly </w:t>
      </w:r>
      <w:r w:rsidRPr="00991DC8">
        <w:rPr>
          <w:rFonts w:ascii="Trebuchet MS" w:eastAsia="Calibri" w:hAnsi="Trebuchet MS" w:cs="Times New Roman"/>
        </w:rPr>
        <w:t>applying the developed case definition and stratification</w:t>
      </w:r>
      <w:r w:rsidR="00127741" w:rsidRPr="00991DC8">
        <w:rPr>
          <w:rFonts w:ascii="Trebuchet MS" w:eastAsia="Calibri" w:hAnsi="Trebuchet MS" w:cs="Times New Roman"/>
        </w:rPr>
        <w:t xml:space="preserve"> and classification</w:t>
      </w:r>
      <w:r w:rsidRPr="00991DC8">
        <w:rPr>
          <w:rFonts w:ascii="Trebuchet MS" w:eastAsia="Calibri" w:hAnsi="Trebuchet MS" w:cs="Times New Roman"/>
        </w:rPr>
        <w:t xml:space="preserve">. It is helpful to track all reported or detected cases, including those that might not meet the case definition. In that way, if the case definition is refined, and additional </w:t>
      </w:r>
      <w:r w:rsidR="004E7BB0" w:rsidRPr="00991DC8">
        <w:rPr>
          <w:rFonts w:ascii="Trebuchet MS" w:eastAsia="Calibri" w:hAnsi="Trebuchet MS" w:cs="Times New Roman"/>
        </w:rPr>
        <w:t>cases meet the case definition, this information will already be available</w:t>
      </w:r>
      <w:r w:rsidRPr="00991DC8">
        <w:rPr>
          <w:rFonts w:ascii="Trebuchet MS" w:eastAsia="Calibri" w:hAnsi="Trebuchet MS" w:cs="Times New Roman"/>
        </w:rPr>
        <w:t>. Methodology for tracking cases can be found in the next section.</w:t>
      </w:r>
    </w:p>
    <w:p w14:paraId="0B22D7EC" w14:textId="52C23E31" w:rsidR="00790431" w:rsidRDefault="00790431" w:rsidP="000B0DF0">
      <w:pPr>
        <w:spacing w:after="0" w:line="240" w:lineRule="auto"/>
        <w:rPr>
          <w:rFonts w:ascii="Trebuchet MS" w:eastAsia="Calibri" w:hAnsi="Trebuchet MS" w:cs="Times New Roman"/>
        </w:rPr>
      </w:pPr>
    </w:p>
    <w:p w14:paraId="00D8C641" w14:textId="77777777" w:rsidR="00790431" w:rsidRPr="00991DC8" w:rsidRDefault="00790431" w:rsidP="000B0DF0">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0B0DF0" w:rsidRPr="00991DC8" w14:paraId="04B2C448" w14:textId="77777777" w:rsidTr="000B0DF0">
        <w:tc>
          <w:tcPr>
            <w:tcW w:w="9350" w:type="dxa"/>
          </w:tcPr>
          <w:p w14:paraId="72D3E78F" w14:textId="77777777" w:rsidR="000B0DF0" w:rsidRPr="00991DC8" w:rsidRDefault="000B0DF0" w:rsidP="000B0D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031F3E29" w14:textId="781A62C1" w:rsidR="000B0DF0" w:rsidRPr="00991DC8" w:rsidRDefault="000B0DF0" w:rsidP="000B0DF0">
            <w:pPr>
              <w:rPr>
                <w:rFonts w:ascii="Trebuchet MS" w:eastAsia="Calibri" w:hAnsi="Trebuchet MS" w:cs="Times New Roman"/>
                <w:b/>
                <w:bCs/>
                <w:i/>
                <w:iCs/>
              </w:rPr>
            </w:pPr>
            <w:r w:rsidRPr="00991DC8">
              <w:rPr>
                <w:rFonts w:ascii="Trebuchet MS" w:eastAsia="Calibri" w:hAnsi="Trebuchet MS" w:cs="Times New Roman"/>
                <w:b/>
                <w:bCs/>
                <w:i/>
                <w:iCs/>
              </w:rPr>
              <w:t>Identify and Count Cases</w:t>
            </w:r>
          </w:p>
          <w:p w14:paraId="274B6C9E" w14:textId="77777777" w:rsidR="000B0DF0" w:rsidRPr="00991DC8" w:rsidRDefault="000B0DF0" w:rsidP="000B0DF0">
            <w:pPr>
              <w:rPr>
                <w:rFonts w:ascii="Trebuchet MS" w:eastAsia="Calibri" w:hAnsi="Trebuchet MS" w:cs="Times New Roman"/>
              </w:rPr>
            </w:pPr>
          </w:p>
          <w:p w14:paraId="615121B4" w14:textId="0013A24C" w:rsidR="000B0DF0" w:rsidRPr="00991DC8" w:rsidRDefault="000B0DF0" w:rsidP="000B0DF0">
            <w:pPr>
              <w:rPr>
                <w:rFonts w:ascii="Trebuchet MS" w:eastAsia="Calibri" w:hAnsi="Trebuchet MS" w:cs="Times New Roman"/>
              </w:rPr>
            </w:pPr>
            <w:r w:rsidRPr="00991DC8">
              <w:rPr>
                <w:rFonts w:ascii="Trebuchet MS" w:eastAsia="Calibri" w:hAnsi="Trebuchet MS" w:cs="Times New Roman"/>
              </w:rPr>
              <w:t>The healthcare facility and public health should be collaborating to identify and count cases. At this step, the healthcare facility should be doing the following:</w:t>
            </w:r>
          </w:p>
          <w:p w14:paraId="3AC7047B" w14:textId="061B6EED" w:rsidR="00DF5A30" w:rsidRPr="00991DC8" w:rsidRDefault="00DF5A30" w:rsidP="000B0D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 xml:space="preserve">Determining and implementing methodology to retrospectively and prospectively identify cases, including consideration for screening via testing when </w:t>
            </w:r>
            <w:proofErr w:type="gramStart"/>
            <w:r w:rsidRPr="00991DC8">
              <w:rPr>
                <w:rFonts w:ascii="Trebuchet MS" w:eastAsia="Calibri" w:hAnsi="Trebuchet MS" w:cs="Times New Roman"/>
              </w:rPr>
              <w:t>applicable;</w:t>
            </w:r>
            <w:proofErr w:type="gramEnd"/>
          </w:p>
          <w:p w14:paraId="304B7264" w14:textId="38AC084B" w:rsidR="000B0DF0" w:rsidRPr="00991DC8" w:rsidRDefault="000B0DF0" w:rsidP="000B0D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 xml:space="preserve">Notifying clinicians and laboratory staff </w:t>
            </w:r>
            <w:r w:rsidR="00DF5A30" w:rsidRPr="00991DC8">
              <w:rPr>
                <w:rFonts w:ascii="Trebuchet MS" w:eastAsia="Calibri" w:hAnsi="Trebuchet MS" w:cs="Times New Roman"/>
              </w:rPr>
              <w:t xml:space="preserve">within their facility </w:t>
            </w:r>
            <w:r w:rsidRPr="00991DC8">
              <w:rPr>
                <w:rFonts w:ascii="Trebuchet MS" w:eastAsia="Calibri" w:hAnsi="Trebuchet MS" w:cs="Times New Roman"/>
              </w:rPr>
              <w:t xml:space="preserve">to be alert for cases meeting the case </w:t>
            </w:r>
            <w:proofErr w:type="gramStart"/>
            <w:r w:rsidRPr="00991DC8">
              <w:rPr>
                <w:rFonts w:ascii="Trebuchet MS" w:eastAsia="Calibri" w:hAnsi="Trebuchet MS" w:cs="Times New Roman"/>
              </w:rPr>
              <w:t>definition;</w:t>
            </w:r>
            <w:proofErr w:type="gramEnd"/>
          </w:p>
          <w:p w14:paraId="3C55DBF0" w14:textId="77777777" w:rsidR="000B0DF0" w:rsidRPr="00991DC8" w:rsidRDefault="00DF5A30" w:rsidP="000B0D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 xml:space="preserve">Consider if other facilities within their network might need to be </w:t>
            </w:r>
            <w:proofErr w:type="gramStart"/>
            <w:r w:rsidRPr="00991DC8">
              <w:rPr>
                <w:rFonts w:ascii="Trebuchet MS" w:eastAsia="Calibri" w:hAnsi="Trebuchet MS" w:cs="Times New Roman"/>
              </w:rPr>
              <w:t>notified;</w:t>
            </w:r>
            <w:proofErr w:type="gramEnd"/>
          </w:p>
          <w:p w14:paraId="052B59AA" w14:textId="0C7E4709" w:rsidR="00DF5A30" w:rsidRPr="00991DC8" w:rsidRDefault="00DF5A30" w:rsidP="000B0D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Consider a call for cases among networks depending on the likely hypotheses;</w:t>
            </w:r>
            <w:r w:rsidR="000A0F1A" w:rsidRPr="00991DC8">
              <w:rPr>
                <w:rFonts w:ascii="Trebuchet MS" w:eastAsia="Calibri" w:hAnsi="Trebuchet MS" w:cs="Times New Roman"/>
              </w:rPr>
              <w:t xml:space="preserve"> and</w:t>
            </w:r>
          </w:p>
          <w:p w14:paraId="60A06796" w14:textId="6DE3010C" w:rsidR="00DF5A30" w:rsidRPr="00991DC8" w:rsidRDefault="00DF5A30" w:rsidP="000B0D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Track cases within the facility and be prepared to share information with public health.</w:t>
            </w:r>
          </w:p>
        </w:tc>
      </w:tr>
    </w:tbl>
    <w:p w14:paraId="70BA9777" w14:textId="77777777" w:rsidR="000B0DF0" w:rsidRPr="00991DC8" w:rsidRDefault="000B0DF0" w:rsidP="001D0E8B">
      <w:pPr>
        <w:spacing w:after="0" w:line="240" w:lineRule="auto"/>
        <w:rPr>
          <w:rFonts w:ascii="Trebuchet MS" w:eastAsia="Calibri" w:hAnsi="Trebuchet MS" w:cs="Times New Roman"/>
        </w:rPr>
      </w:pPr>
    </w:p>
    <w:p w14:paraId="724AF5FA" w14:textId="559514DC" w:rsidR="0029456E" w:rsidRDefault="0029456E" w:rsidP="0029456E">
      <w:pPr>
        <w:pStyle w:val="Heading2"/>
        <w:rPr>
          <w:rFonts w:asciiTheme="minorHAnsi" w:eastAsia="Calibri" w:hAnsiTheme="minorHAnsi" w:cstheme="minorHAnsi"/>
          <w:b/>
          <w:bCs/>
          <w:color w:val="002060"/>
          <w:sz w:val="28"/>
          <w:szCs w:val="28"/>
        </w:rPr>
      </w:pPr>
      <w:bookmarkStart w:id="11" w:name="_Toc82616887"/>
      <w:r w:rsidRPr="0029456E">
        <w:rPr>
          <w:rFonts w:asciiTheme="minorHAnsi" w:eastAsia="Calibri" w:hAnsiTheme="minorHAnsi" w:cstheme="minorHAnsi"/>
          <w:b/>
          <w:bCs/>
          <w:color w:val="002060"/>
          <w:sz w:val="28"/>
          <w:szCs w:val="28"/>
        </w:rPr>
        <w:t>COLLECT, ORGANIZE, AND ANALYZE DATA</w:t>
      </w:r>
      <w:bookmarkEnd w:id="11"/>
    </w:p>
    <w:p w14:paraId="534E147C" w14:textId="77777777" w:rsidR="0029456E" w:rsidRPr="0029456E" w:rsidRDefault="0029456E" w:rsidP="0029456E"/>
    <w:p w14:paraId="5D0F3CCC" w14:textId="3A49F494" w:rsidR="00EB4803" w:rsidRPr="00991DC8" w:rsidRDefault="006E1620" w:rsidP="00DF5A30">
      <w:pPr>
        <w:spacing w:after="0" w:line="240" w:lineRule="auto"/>
        <w:rPr>
          <w:rFonts w:ascii="Trebuchet MS" w:eastAsia="Calibri" w:hAnsi="Trebuchet MS" w:cs="Times New Roman"/>
          <w:b/>
          <w:iCs/>
        </w:rPr>
      </w:pPr>
      <w:r w:rsidRPr="00991DC8">
        <w:rPr>
          <w:rFonts w:ascii="Trebuchet MS" w:eastAsia="Calibri" w:hAnsi="Trebuchet MS" w:cs="Times New Roman"/>
          <w:b/>
          <w:iCs/>
        </w:rPr>
        <w:t>5.</w:t>
      </w:r>
      <w:r w:rsidR="008F0F9A" w:rsidRPr="00991DC8">
        <w:rPr>
          <w:rFonts w:ascii="Trebuchet MS" w:eastAsia="Calibri" w:hAnsi="Trebuchet MS" w:cs="Times New Roman"/>
          <w:b/>
          <w:iCs/>
        </w:rPr>
        <w:t>1</w:t>
      </w:r>
      <w:r w:rsidRPr="00991DC8">
        <w:rPr>
          <w:rFonts w:ascii="Trebuchet MS" w:eastAsia="Calibri" w:hAnsi="Trebuchet MS" w:cs="Times New Roman"/>
          <w:b/>
          <w:iCs/>
        </w:rPr>
        <w:t xml:space="preserve">.8 </w:t>
      </w:r>
      <w:r w:rsidR="00A25BFA" w:rsidRPr="00991DC8">
        <w:rPr>
          <w:rFonts w:ascii="Trebuchet MS" w:eastAsia="Calibri" w:hAnsi="Trebuchet MS" w:cs="Times New Roman"/>
          <w:b/>
          <w:iCs/>
        </w:rPr>
        <w:t>Collect</w:t>
      </w:r>
      <w:r w:rsidR="00DA55D2" w:rsidRPr="00991DC8">
        <w:rPr>
          <w:rFonts w:ascii="Trebuchet MS" w:eastAsia="Calibri" w:hAnsi="Trebuchet MS" w:cs="Times New Roman"/>
          <w:b/>
          <w:iCs/>
        </w:rPr>
        <w:t>, Organize,</w:t>
      </w:r>
      <w:r w:rsidR="00A25BFA" w:rsidRPr="00991DC8">
        <w:rPr>
          <w:rFonts w:ascii="Trebuchet MS" w:eastAsia="Calibri" w:hAnsi="Trebuchet MS" w:cs="Times New Roman"/>
          <w:b/>
          <w:iCs/>
        </w:rPr>
        <w:t xml:space="preserve"> and Analyze </w:t>
      </w:r>
      <w:r w:rsidR="007E58C5" w:rsidRPr="00991DC8">
        <w:rPr>
          <w:rFonts w:ascii="Trebuchet MS" w:eastAsia="Calibri" w:hAnsi="Trebuchet MS" w:cs="Times New Roman"/>
          <w:b/>
          <w:iCs/>
        </w:rPr>
        <w:t>Data</w:t>
      </w:r>
    </w:p>
    <w:p w14:paraId="709FF4D5" w14:textId="223B6E9D" w:rsidR="007E58C5" w:rsidRPr="00991DC8" w:rsidRDefault="007E58C5" w:rsidP="00EB4803">
      <w:pPr>
        <w:spacing w:after="0" w:line="240" w:lineRule="auto"/>
        <w:rPr>
          <w:rFonts w:ascii="Trebuchet MS" w:eastAsia="Calibri" w:hAnsi="Trebuchet MS" w:cs="Times New Roman"/>
          <w:b/>
          <w:iCs/>
        </w:rPr>
      </w:pPr>
      <w:r w:rsidRPr="00991DC8">
        <w:rPr>
          <w:rFonts w:ascii="Trebuchet MS" w:eastAsia="Calibri" w:hAnsi="Trebuchet MS" w:cs="Times New Roman"/>
          <w:b/>
          <w:iCs/>
        </w:rPr>
        <w:t xml:space="preserve"> </w:t>
      </w:r>
    </w:p>
    <w:p w14:paraId="301542CA" w14:textId="6A210554" w:rsidR="00F40E25" w:rsidRPr="00991DC8" w:rsidRDefault="00F40E25"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w:t>
      </w:r>
      <w:r w:rsidR="00826EF2" w:rsidRPr="00991DC8">
        <w:rPr>
          <w:rFonts w:ascii="Trebuchet MS" w:eastAsia="Calibri" w:hAnsi="Trebuchet MS" w:cs="Times New Roman"/>
          <w:i/>
        </w:rPr>
        <w:t>8</w:t>
      </w:r>
      <w:r w:rsidRPr="00991DC8">
        <w:rPr>
          <w:rFonts w:ascii="Trebuchet MS" w:eastAsia="Calibri" w:hAnsi="Trebuchet MS" w:cs="Times New Roman"/>
          <w:i/>
        </w:rPr>
        <w:t>.1 Data Collection</w:t>
      </w:r>
    </w:p>
    <w:p w14:paraId="4D631013" w14:textId="77777777" w:rsidR="00EB4803" w:rsidRPr="00991DC8" w:rsidRDefault="00EB4803" w:rsidP="001D0E8B">
      <w:pPr>
        <w:spacing w:after="0" w:line="240" w:lineRule="auto"/>
        <w:rPr>
          <w:rFonts w:ascii="Trebuchet MS" w:eastAsia="Calibri" w:hAnsi="Trebuchet MS" w:cs="Times New Roman"/>
          <w:i/>
        </w:rPr>
      </w:pPr>
    </w:p>
    <w:p w14:paraId="3C3F4372" w14:textId="4B7405B9" w:rsidR="00CD70CE" w:rsidRDefault="00F40E2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Data collection </w:t>
      </w:r>
      <w:r w:rsidR="00CD7D37" w:rsidRPr="00991DC8">
        <w:rPr>
          <w:rFonts w:ascii="Trebuchet MS" w:eastAsia="Calibri" w:hAnsi="Trebuchet MS" w:cs="Times New Roman"/>
        </w:rPr>
        <w:t xml:space="preserve">refers to </w:t>
      </w:r>
      <w:r w:rsidRPr="00991DC8">
        <w:rPr>
          <w:rFonts w:ascii="Trebuchet MS" w:eastAsia="Calibri" w:hAnsi="Trebuchet MS" w:cs="Times New Roman"/>
        </w:rPr>
        <w:t xml:space="preserve">all the information gathered during the investigation, including patient-specific information gathered from medical records, information gathered during the review of logs and other facility records, </w:t>
      </w:r>
      <w:r w:rsidR="007E0EE5" w:rsidRPr="00991DC8">
        <w:rPr>
          <w:rFonts w:ascii="Trebuchet MS" w:eastAsia="Calibri" w:hAnsi="Trebuchet MS" w:cs="Times New Roman"/>
        </w:rPr>
        <w:t xml:space="preserve">information gathered during the case identification process, </w:t>
      </w:r>
      <w:r w:rsidRPr="00991DC8">
        <w:rPr>
          <w:rFonts w:ascii="Trebuchet MS" w:eastAsia="Calibri" w:hAnsi="Trebuchet MS" w:cs="Times New Roman"/>
        </w:rPr>
        <w:t xml:space="preserve">infection control assessments, </w:t>
      </w:r>
      <w:r w:rsidR="007E0EE5" w:rsidRPr="00991DC8">
        <w:rPr>
          <w:rFonts w:ascii="Trebuchet MS" w:eastAsia="Calibri" w:hAnsi="Trebuchet MS" w:cs="Times New Roman"/>
        </w:rPr>
        <w:t xml:space="preserve">laboratory information, and any other pieces of information relevant to the investigation. </w:t>
      </w:r>
      <w:r w:rsidR="00246851" w:rsidRPr="00991DC8">
        <w:rPr>
          <w:rFonts w:ascii="Trebuchet MS" w:eastAsia="Calibri" w:hAnsi="Trebuchet MS" w:cs="Times New Roman"/>
        </w:rPr>
        <w:t xml:space="preserve">Data sources listed </w:t>
      </w:r>
      <w:r w:rsidR="00604D39" w:rsidRPr="00991DC8">
        <w:rPr>
          <w:rFonts w:ascii="Trebuchet MS" w:eastAsia="Calibri" w:hAnsi="Trebuchet MS" w:cs="Times New Roman"/>
        </w:rPr>
        <w:t>in the previous section</w:t>
      </w:r>
      <w:r w:rsidR="00246851" w:rsidRPr="00991DC8">
        <w:rPr>
          <w:rFonts w:ascii="Trebuchet MS" w:eastAsia="Calibri" w:hAnsi="Trebuchet MS" w:cs="Times New Roman"/>
        </w:rPr>
        <w:t xml:space="preserve"> to identify cases can also be used to collect data during the investigation</w:t>
      </w:r>
      <w:r w:rsidR="00604D39" w:rsidRPr="00991DC8">
        <w:rPr>
          <w:rFonts w:ascii="Trebuchet MS" w:eastAsia="Calibri" w:hAnsi="Trebuchet MS" w:cs="Times New Roman"/>
        </w:rPr>
        <w:t>; types of records are also listed in Box 5.5</w:t>
      </w:r>
      <w:r w:rsidR="00246851" w:rsidRPr="00991DC8">
        <w:rPr>
          <w:rFonts w:ascii="Trebuchet MS" w:eastAsia="Calibri" w:hAnsi="Trebuchet MS" w:cs="Times New Roman"/>
        </w:rPr>
        <w:t>. Information can then be entered into a line-list, or a similar database, to allow for easy review.</w:t>
      </w:r>
    </w:p>
    <w:p w14:paraId="622C0478" w14:textId="77777777" w:rsidR="00CD70CE" w:rsidRDefault="00CD70CE" w:rsidP="001D0E8B">
      <w:pPr>
        <w:spacing w:after="0" w:line="240" w:lineRule="auto"/>
        <w:rPr>
          <w:rFonts w:ascii="Trebuchet MS" w:eastAsia="Calibri" w:hAnsi="Trebuchet MS" w:cs="Times New Roman"/>
        </w:rPr>
      </w:pPr>
    </w:p>
    <w:p w14:paraId="67136DB5" w14:textId="620B2F8C" w:rsidR="007E0EE5" w:rsidRPr="00991DC8" w:rsidRDefault="00604D39" w:rsidP="001D0E8B">
      <w:pPr>
        <w:spacing w:after="0" w:line="240" w:lineRule="auto"/>
        <w:rPr>
          <w:rFonts w:ascii="Trebuchet MS" w:eastAsia="Calibri" w:hAnsi="Trebuchet MS" w:cs="Times New Roman"/>
        </w:rPr>
      </w:pPr>
      <w:r w:rsidRPr="00991DC8">
        <w:rPr>
          <w:rFonts w:ascii="Trebuchet MS" w:eastAsia="Calibri" w:hAnsi="Trebuchet MS" w:cs="Times New Roman"/>
        </w:rPr>
        <w:t>I</w:t>
      </w:r>
      <w:r w:rsidR="007E0EE5" w:rsidRPr="00991DC8">
        <w:rPr>
          <w:rFonts w:ascii="Trebuchet MS" w:eastAsia="Calibri" w:hAnsi="Trebuchet MS" w:cs="Times New Roman"/>
        </w:rPr>
        <w:t xml:space="preserve">nformation should be gathered systematically, maintained in a consistent format with appropriate security safeguards, and compiled in a way that is easy to store, review, and interpret. </w:t>
      </w:r>
      <w:r w:rsidR="007A11C7" w:rsidRPr="00991DC8">
        <w:rPr>
          <w:rFonts w:ascii="Trebuchet MS" w:eastAsia="Calibri" w:hAnsi="Trebuchet MS" w:cs="Times New Roman"/>
        </w:rPr>
        <w:t>The use of standardized data collection forms ensures that pertinent information is collected from all patients, medical records</w:t>
      </w:r>
      <w:r w:rsidRPr="00991DC8">
        <w:rPr>
          <w:rFonts w:ascii="Trebuchet MS" w:eastAsia="Calibri" w:hAnsi="Trebuchet MS" w:cs="Times New Roman"/>
        </w:rPr>
        <w:t>,</w:t>
      </w:r>
      <w:r w:rsidR="007A11C7" w:rsidRPr="00991DC8">
        <w:rPr>
          <w:rFonts w:ascii="Trebuchet MS" w:eastAsia="Calibri" w:hAnsi="Trebuchet MS" w:cs="Times New Roman"/>
        </w:rPr>
        <w:t xml:space="preserve"> and other sources for subsequent systematic analysis. In addition, the use of standardized data elements (e.g., same variable names and attributes) will enhance data sharing and comparisons of exposures between cases and controls and/or within different healthcare facilities/jurisdictions, if indicated. </w:t>
      </w:r>
      <w:r w:rsidR="00E3592E" w:rsidRPr="00991DC8">
        <w:rPr>
          <w:rFonts w:ascii="Trebuchet MS" w:eastAsia="Calibri" w:hAnsi="Trebuchet MS" w:cs="Times New Roman"/>
        </w:rPr>
        <w:t xml:space="preserve">Although a paper tool will suffice when </w:t>
      </w:r>
      <w:r w:rsidRPr="00991DC8">
        <w:rPr>
          <w:rFonts w:ascii="Trebuchet MS" w:eastAsia="Calibri" w:hAnsi="Trebuchet MS" w:cs="Times New Roman"/>
        </w:rPr>
        <w:t xml:space="preserve">a </w:t>
      </w:r>
      <w:r w:rsidR="00E3592E" w:rsidRPr="00991DC8">
        <w:rPr>
          <w:rFonts w:ascii="Trebuchet MS" w:eastAsia="Calibri" w:hAnsi="Trebuchet MS" w:cs="Times New Roman"/>
        </w:rPr>
        <w:t xml:space="preserve">few cases are involved, the development and use of a readily accessible electronic database can be invaluable to ensure all critical team members </w:t>
      </w:r>
      <w:r w:rsidR="001467E9" w:rsidRPr="00991DC8">
        <w:rPr>
          <w:rFonts w:ascii="Trebuchet MS" w:eastAsia="Calibri" w:hAnsi="Trebuchet MS" w:cs="Times New Roman"/>
        </w:rPr>
        <w:t xml:space="preserve">across entities </w:t>
      </w:r>
      <w:r w:rsidR="00E3592E" w:rsidRPr="00991DC8">
        <w:rPr>
          <w:rFonts w:ascii="Trebuchet MS" w:eastAsia="Calibri" w:hAnsi="Trebuchet MS" w:cs="Times New Roman"/>
        </w:rPr>
        <w:t>have timely and salient information during large</w:t>
      </w:r>
      <w:r w:rsidR="007E0EE5" w:rsidRPr="00991DC8">
        <w:rPr>
          <w:rFonts w:ascii="Trebuchet MS" w:eastAsia="Calibri" w:hAnsi="Trebuchet MS" w:cs="Times New Roman"/>
        </w:rPr>
        <w:t xml:space="preserve">, </w:t>
      </w:r>
      <w:r w:rsidR="00E3592E" w:rsidRPr="00991DC8">
        <w:rPr>
          <w:rFonts w:ascii="Trebuchet MS" w:eastAsia="Calibri" w:hAnsi="Trebuchet MS" w:cs="Times New Roman"/>
        </w:rPr>
        <w:t>complex</w:t>
      </w:r>
      <w:r w:rsidR="007E0EE5" w:rsidRPr="00991DC8">
        <w:rPr>
          <w:rFonts w:ascii="Trebuchet MS" w:eastAsia="Calibri" w:hAnsi="Trebuchet MS" w:cs="Times New Roman"/>
        </w:rPr>
        <w:t>, or multi-jurisdictional</w:t>
      </w:r>
      <w:r w:rsidR="00E3592E" w:rsidRPr="00991DC8">
        <w:rPr>
          <w:rFonts w:ascii="Trebuchet MS" w:eastAsia="Calibri" w:hAnsi="Trebuchet MS" w:cs="Times New Roman"/>
        </w:rPr>
        <w:t xml:space="preserve"> investigation</w:t>
      </w:r>
      <w:r w:rsidR="007E0EE5" w:rsidRPr="00991DC8">
        <w:rPr>
          <w:rFonts w:ascii="Trebuchet MS" w:eastAsia="Calibri" w:hAnsi="Trebuchet MS" w:cs="Times New Roman"/>
        </w:rPr>
        <w:t>s</w:t>
      </w:r>
      <w:r w:rsidR="00E3592E" w:rsidRPr="00991DC8">
        <w:rPr>
          <w:rFonts w:ascii="Trebuchet MS" w:eastAsia="Calibri" w:hAnsi="Trebuchet MS" w:cs="Times New Roman"/>
        </w:rPr>
        <w:t xml:space="preserve">. </w:t>
      </w:r>
    </w:p>
    <w:p w14:paraId="7340A02E" w14:textId="114DFFD2" w:rsidR="00553AE7" w:rsidRPr="00991DC8" w:rsidRDefault="00553AE7" w:rsidP="001D0E8B">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553AE7" w:rsidRPr="00991DC8" w14:paraId="2942D8E4" w14:textId="77777777" w:rsidTr="00604D39">
        <w:tc>
          <w:tcPr>
            <w:tcW w:w="9350" w:type="dxa"/>
            <w:shd w:val="clear" w:color="auto" w:fill="D9D9D9" w:themeFill="background1" w:themeFillShade="D9"/>
          </w:tcPr>
          <w:p w14:paraId="2A076E81" w14:textId="7761FFD9" w:rsidR="00604D39" w:rsidRPr="00991DC8" w:rsidRDefault="00604D39" w:rsidP="00604D39">
            <w:pPr>
              <w:jc w:val="center"/>
              <w:rPr>
                <w:rFonts w:ascii="Trebuchet MS" w:eastAsia="Calibri" w:hAnsi="Trebuchet MS" w:cs="Times New Roman"/>
                <w:b/>
                <w:bCs/>
              </w:rPr>
            </w:pPr>
            <w:r w:rsidRPr="00991DC8">
              <w:rPr>
                <w:rFonts w:ascii="Trebuchet MS" w:eastAsia="Calibri" w:hAnsi="Trebuchet MS" w:cs="Times New Roman"/>
                <w:b/>
                <w:bCs/>
              </w:rPr>
              <w:t xml:space="preserve">Box 5.5 Healthcare </w:t>
            </w:r>
            <w:r w:rsidR="00D62F74">
              <w:rPr>
                <w:rFonts w:ascii="Trebuchet MS" w:eastAsia="Calibri" w:hAnsi="Trebuchet MS" w:cs="Times New Roman"/>
                <w:b/>
                <w:bCs/>
              </w:rPr>
              <w:t>F</w:t>
            </w:r>
            <w:r w:rsidRPr="00991DC8">
              <w:rPr>
                <w:rFonts w:ascii="Trebuchet MS" w:eastAsia="Calibri" w:hAnsi="Trebuchet MS" w:cs="Times New Roman"/>
                <w:b/>
                <w:bCs/>
              </w:rPr>
              <w:t xml:space="preserve">acility </w:t>
            </w:r>
            <w:r w:rsidR="00D62F74">
              <w:rPr>
                <w:rFonts w:ascii="Trebuchet MS" w:eastAsia="Calibri" w:hAnsi="Trebuchet MS" w:cs="Times New Roman"/>
                <w:b/>
                <w:bCs/>
              </w:rPr>
              <w:t>R</w:t>
            </w:r>
            <w:r w:rsidRPr="00991DC8">
              <w:rPr>
                <w:rFonts w:ascii="Trebuchet MS" w:eastAsia="Calibri" w:hAnsi="Trebuchet MS" w:cs="Times New Roman"/>
                <w:b/>
                <w:bCs/>
              </w:rPr>
              <w:t xml:space="preserve">ecords to </w:t>
            </w:r>
            <w:r w:rsidR="00D62F74">
              <w:rPr>
                <w:rFonts w:ascii="Trebuchet MS" w:eastAsia="Calibri" w:hAnsi="Trebuchet MS" w:cs="Times New Roman"/>
                <w:b/>
                <w:bCs/>
              </w:rPr>
              <w:t>C</w:t>
            </w:r>
            <w:r w:rsidRPr="00991DC8">
              <w:rPr>
                <w:rFonts w:ascii="Trebuchet MS" w:eastAsia="Calibri" w:hAnsi="Trebuchet MS" w:cs="Times New Roman"/>
                <w:b/>
                <w:bCs/>
              </w:rPr>
              <w:t xml:space="preserve">onsider </w:t>
            </w:r>
            <w:r w:rsidR="00D62F74">
              <w:rPr>
                <w:rFonts w:ascii="Trebuchet MS" w:eastAsia="Calibri" w:hAnsi="Trebuchet MS" w:cs="Times New Roman"/>
                <w:b/>
                <w:bCs/>
              </w:rPr>
              <w:t>R</w:t>
            </w:r>
            <w:r w:rsidRPr="00991DC8">
              <w:rPr>
                <w:rFonts w:ascii="Trebuchet MS" w:eastAsia="Calibri" w:hAnsi="Trebuchet MS" w:cs="Times New Roman"/>
                <w:b/>
                <w:bCs/>
              </w:rPr>
              <w:t xml:space="preserve">eviewing during an </w:t>
            </w:r>
            <w:r w:rsidR="00D62F74">
              <w:rPr>
                <w:rFonts w:ascii="Trebuchet MS" w:eastAsia="Calibri" w:hAnsi="Trebuchet MS" w:cs="Times New Roman"/>
                <w:b/>
                <w:bCs/>
              </w:rPr>
              <w:t>O</w:t>
            </w:r>
            <w:r w:rsidRPr="00991DC8">
              <w:rPr>
                <w:rFonts w:ascii="Trebuchet MS" w:eastAsia="Calibri" w:hAnsi="Trebuchet MS" w:cs="Times New Roman"/>
                <w:b/>
                <w:bCs/>
              </w:rPr>
              <w:t xml:space="preserve">utbreak </w:t>
            </w:r>
            <w:r w:rsidR="00D62F74">
              <w:rPr>
                <w:rFonts w:ascii="Trebuchet MS" w:eastAsia="Calibri" w:hAnsi="Trebuchet MS" w:cs="Times New Roman"/>
                <w:b/>
                <w:bCs/>
              </w:rPr>
              <w:t>I</w:t>
            </w:r>
            <w:r w:rsidRPr="00991DC8">
              <w:rPr>
                <w:rFonts w:ascii="Trebuchet MS" w:eastAsia="Calibri" w:hAnsi="Trebuchet MS" w:cs="Times New Roman"/>
                <w:b/>
                <w:bCs/>
              </w:rPr>
              <w:t>nvestigation</w:t>
            </w:r>
            <w:r w:rsidR="00991DC8" w:rsidRPr="00991DC8">
              <w:rPr>
                <w:rFonts w:ascii="Trebuchet MS" w:eastAsia="Calibri" w:hAnsi="Trebuchet MS" w:cs="Times New Roman"/>
                <w:bCs/>
                <w:vertAlign w:val="superscript"/>
              </w:rPr>
              <w:t>4</w:t>
            </w:r>
          </w:p>
          <w:p w14:paraId="05352CB6" w14:textId="77777777" w:rsidR="00604D39" w:rsidRPr="00991DC8" w:rsidRDefault="00604D39" w:rsidP="00604D39">
            <w:pPr>
              <w:rPr>
                <w:rFonts w:ascii="Trebuchet MS" w:eastAsia="Calibri" w:hAnsi="Trebuchet MS" w:cs="Times New Roman"/>
              </w:rPr>
            </w:pPr>
          </w:p>
          <w:p w14:paraId="5859753C" w14:textId="6C1A0A24"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Individual patient medical records</w:t>
            </w:r>
          </w:p>
          <w:p w14:paraId="2F60454D" w14:textId="0927D2F7"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Infection control dashboard</w:t>
            </w:r>
          </w:p>
          <w:p w14:paraId="57D4F0DF" w14:textId="668BDE4E"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Records that specify dates of precautions (e.g., contact, droplet)</w:t>
            </w:r>
          </w:p>
          <w:p w14:paraId="67D7042E" w14:textId="0793CDD9"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Central service or supply records</w:t>
            </w:r>
          </w:p>
          <w:p w14:paraId="3EC84642" w14:textId="4C4CBC9F"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Occupational health records</w:t>
            </w:r>
          </w:p>
          <w:p w14:paraId="243C1AE2" w14:textId="36ED01D8"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Hospital billing records</w:t>
            </w:r>
          </w:p>
          <w:p w14:paraId="30E01FD4" w14:textId="3D6C8C64"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Operative notes</w:t>
            </w:r>
          </w:p>
          <w:p w14:paraId="2131C5AF" w14:textId="0852B8C4"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Infection control assessment</w:t>
            </w:r>
          </w:p>
          <w:p w14:paraId="0D7990DC" w14:textId="6886E1E9"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Pathology reports</w:t>
            </w:r>
          </w:p>
          <w:p w14:paraId="0BB709F0" w14:textId="19959604"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Interviews with physicians</w:t>
            </w:r>
          </w:p>
          <w:p w14:paraId="0804F0A4" w14:textId="1AA8E049"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Pharmacy reports</w:t>
            </w:r>
          </w:p>
          <w:p w14:paraId="40907CC0" w14:textId="5BB11946" w:rsidR="00553AE7" w:rsidRPr="00991DC8" w:rsidRDefault="00553AE7" w:rsidP="00553AE7">
            <w:pPr>
              <w:pStyle w:val="ListParagraph"/>
              <w:numPr>
                <w:ilvl w:val="0"/>
                <w:numId w:val="23"/>
              </w:numPr>
              <w:rPr>
                <w:rFonts w:ascii="Trebuchet MS" w:eastAsia="Calibri" w:hAnsi="Trebuchet MS" w:cs="Times New Roman"/>
              </w:rPr>
            </w:pPr>
            <w:proofErr w:type="gramStart"/>
            <w:r w:rsidRPr="00991DC8">
              <w:rPr>
                <w:rFonts w:ascii="Trebuchet MS" w:eastAsia="Calibri" w:hAnsi="Trebuchet MS" w:cs="Times New Roman"/>
              </w:rPr>
              <w:t>Log books</w:t>
            </w:r>
            <w:proofErr w:type="gramEnd"/>
          </w:p>
          <w:p w14:paraId="020E9BEF" w14:textId="34237A95"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Purchasing records</w:t>
            </w:r>
          </w:p>
          <w:p w14:paraId="0580CC8F" w14:textId="50226C09"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Medical records</w:t>
            </w:r>
          </w:p>
          <w:p w14:paraId="39344E49" w14:textId="5397812A"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Radiology reports</w:t>
            </w:r>
          </w:p>
          <w:p w14:paraId="26AC2A2B" w14:textId="764317AC" w:rsidR="00553AE7" w:rsidRPr="00991DC8" w:rsidRDefault="00553AE7" w:rsidP="00553AE7">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Microbiology data</w:t>
            </w:r>
          </w:p>
          <w:p w14:paraId="7AA1B8FE" w14:textId="47BF94AA" w:rsidR="00553AE7" w:rsidRPr="00991DC8" w:rsidRDefault="00553AE7" w:rsidP="001D0E8B">
            <w:pPr>
              <w:pStyle w:val="ListParagraph"/>
              <w:numPr>
                <w:ilvl w:val="0"/>
                <w:numId w:val="23"/>
              </w:numPr>
              <w:rPr>
                <w:rFonts w:ascii="Trebuchet MS" w:eastAsia="Calibri" w:hAnsi="Trebuchet MS" w:cs="Times New Roman"/>
              </w:rPr>
            </w:pPr>
            <w:r w:rsidRPr="00991DC8">
              <w:rPr>
                <w:rFonts w:ascii="Trebuchet MS" w:eastAsia="Calibri" w:hAnsi="Trebuchet MS" w:cs="Times New Roman"/>
              </w:rPr>
              <w:t>Surveillance records</w:t>
            </w:r>
          </w:p>
        </w:tc>
      </w:tr>
    </w:tbl>
    <w:p w14:paraId="287F71D7" w14:textId="77777777" w:rsidR="00DA55D2" w:rsidRPr="00991DC8" w:rsidRDefault="00DA55D2" w:rsidP="001D0E8B">
      <w:pPr>
        <w:spacing w:after="0" w:line="240" w:lineRule="auto"/>
        <w:rPr>
          <w:rFonts w:ascii="Trebuchet MS" w:eastAsia="Calibri" w:hAnsi="Trebuchet MS" w:cs="Times New Roman"/>
        </w:rPr>
      </w:pPr>
    </w:p>
    <w:p w14:paraId="601D46B1" w14:textId="6714F3A4" w:rsidR="00D919B9" w:rsidRPr="00991DC8" w:rsidRDefault="7CA48793"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A standardized data collection tool will ensure that consistent, complete information is collected on all outbreak cases. </w:t>
      </w:r>
      <w:r w:rsidR="3F3AEC3F" w:rsidRPr="00991DC8">
        <w:rPr>
          <w:rFonts w:ascii="Trebuchet MS" w:eastAsia="Calibri" w:hAnsi="Trebuchet MS" w:cs="Times New Roman"/>
        </w:rPr>
        <w:t xml:space="preserve">This can be developed by the public health agency, or </w:t>
      </w:r>
      <w:r w:rsidR="58E0DDDB" w:rsidRPr="00991DC8">
        <w:rPr>
          <w:rFonts w:ascii="Trebuchet MS" w:eastAsia="Calibri" w:hAnsi="Trebuchet MS" w:cs="Times New Roman"/>
        </w:rPr>
        <w:t xml:space="preserve">adapted from a tool available from CDC at </w:t>
      </w:r>
      <w:hyperlink r:id="rId16">
        <w:r w:rsidR="58E0DDDB" w:rsidRPr="00991DC8">
          <w:rPr>
            <w:rStyle w:val="Hyperlink"/>
            <w:rFonts w:ascii="Trebuchet MS" w:eastAsia="Calibri" w:hAnsi="Trebuchet MS" w:cs="Times New Roman"/>
          </w:rPr>
          <w:t>www.cdc.gov/hai/pdfs/outbreaks/Response_Toolkit_Abstraction_Form-508.pdf</w:t>
        </w:r>
      </w:hyperlink>
      <w:r w:rsidR="58E0DDDB" w:rsidRPr="00991DC8">
        <w:rPr>
          <w:rFonts w:ascii="Trebuchet MS" w:eastAsia="Calibri" w:hAnsi="Trebuchet MS" w:cs="Times New Roman"/>
        </w:rPr>
        <w:t xml:space="preserve">. </w:t>
      </w:r>
      <w:r w:rsidRPr="00991DC8">
        <w:rPr>
          <w:rFonts w:ascii="Trebuchet MS" w:eastAsia="Calibri" w:hAnsi="Trebuchet MS" w:cs="Times New Roman"/>
        </w:rPr>
        <w:t xml:space="preserve">If a case-control study is begun to test various hypotheses, the same tool can also be used </w:t>
      </w:r>
      <w:r w:rsidR="366E3D8B" w:rsidRPr="00991DC8">
        <w:rPr>
          <w:rFonts w:ascii="Trebuchet MS" w:eastAsia="Calibri" w:hAnsi="Trebuchet MS" w:cs="Times New Roman"/>
        </w:rPr>
        <w:t xml:space="preserve">as a basis </w:t>
      </w:r>
      <w:r w:rsidRPr="00991DC8">
        <w:rPr>
          <w:rFonts w:ascii="Trebuchet MS" w:eastAsia="Calibri" w:hAnsi="Trebuchet MS" w:cs="Times New Roman"/>
        </w:rPr>
        <w:t>to collect information on control patients. The data collection tool is usually comprised of the following components:</w:t>
      </w:r>
    </w:p>
    <w:p w14:paraId="5E2DD362" w14:textId="4AB38F63" w:rsidR="00D919B9" w:rsidRPr="00991DC8" w:rsidRDefault="00D919B9" w:rsidP="00604D39">
      <w:pPr>
        <w:pStyle w:val="ListParagraph"/>
        <w:numPr>
          <w:ilvl w:val="0"/>
          <w:numId w:val="44"/>
        </w:numPr>
        <w:shd w:val="clear" w:color="auto" w:fill="FFFFFF"/>
        <w:spacing w:after="0" w:line="240" w:lineRule="auto"/>
        <w:rPr>
          <w:rFonts w:ascii="Trebuchet MS" w:eastAsia="Times New Roman" w:hAnsi="Trebuchet MS" w:cs="Times New Roman"/>
          <w:color w:val="000000"/>
        </w:rPr>
      </w:pPr>
      <w:r w:rsidRPr="00991DC8">
        <w:rPr>
          <w:rFonts w:ascii="Trebuchet MS" w:eastAsia="Times New Roman" w:hAnsi="Trebuchet MS" w:cs="Times New Roman"/>
          <w:bCs/>
          <w:color w:val="000000"/>
        </w:rPr>
        <w:t>Patient identifying information, such as n</w:t>
      </w:r>
      <w:r w:rsidRPr="00991DC8">
        <w:rPr>
          <w:rFonts w:ascii="Trebuchet MS" w:eastAsia="Times New Roman" w:hAnsi="Trebuchet MS" w:cs="Times New Roman"/>
          <w:color w:val="000000"/>
        </w:rPr>
        <w:t xml:space="preserve">ame, medical record number, admission date, admission source </w:t>
      </w:r>
      <w:r w:rsidR="00604D39"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admitted from emergency department, home, another facility </w:t>
      </w:r>
      <w:r w:rsidR="00604D39"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name of facility</w:t>
      </w:r>
      <w:r w:rsidR="00604D39"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etc.</w:t>
      </w:r>
      <w:r w:rsidR="00604D39"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discharge date and discharge status (discharged to home, transferred to ano</w:t>
      </w:r>
      <w:r w:rsidR="003D77B1" w:rsidRPr="00991DC8">
        <w:rPr>
          <w:rFonts w:ascii="Trebuchet MS" w:eastAsia="Times New Roman" w:hAnsi="Trebuchet MS" w:cs="Times New Roman"/>
          <w:color w:val="000000"/>
        </w:rPr>
        <w:t>ther facility, deceased, etc.</w:t>
      </w:r>
      <w:proofErr w:type="gramStart"/>
      <w:r w:rsidR="003D77B1" w:rsidRPr="00991DC8">
        <w:rPr>
          <w:rFonts w:ascii="Trebuchet MS" w:eastAsia="Times New Roman" w:hAnsi="Trebuchet MS" w:cs="Times New Roman"/>
          <w:color w:val="000000"/>
        </w:rPr>
        <w:t>);</w:t>
      </w:r>
      <w:proofErr w:type="gramEnd"/>
      <w:r w:rsidRPr="00991DC8">
        <w:rPr>
          <w:rFonts w:ascii="Trebuchet MS" w:eastAsia="Times New Roman" w:hAnsi="Trebuchet MS" w:cs="Times New Roman"/>
          <w:color w:val="000000"/>
        </w:rPr>
        <w:t xml:space="preserve"> </w:t>
      </w:r>
    </w:p>
    <w:p w14:paraId="1F1343B3" w14:textId="175118E5" w:rsidR="00D919B9" w:rsidRPr="00991DC8" w:rsidRDefault="00D919B9" w:rsidP="00604D39">
      <w:pPr>
        <w:pStyle w:val="ListParagraph"/>
        <w:numPr>
          <w:ilvl w:val="0"/>
          <w:numId w:val="44"/>
        </w:numPr>
        <w:shd w:val="clear" w:color="auto" w:fill="FFFFFF"/>
        <w:spacing w:after="0" w:line="240" w:lineRule="auto"/>
        <w:rPr>
          <w:rFonts w:ascii="Trebuchet MS" w:eastAsia="Times New Roman" w:hAnsi="Trebuchet MS" w:cs="Times New Roman"/>
          <w:color w:val="000000"/>
        </w:rPr>
      </w:pPr>
      <w:r w:rsidRPr="00991DC8">
        <w:rPr>
          <w:rFonts w:ascii="Trebuchet MS" w:eastAsia="Times New Roman" w:hAnsi="Trebuchet MS" w:cs="Times New Roman"/>
          <w:bCs/>
          <w:color w:val="000000"/>
        </w:rPr>
        <w:t>Demographic information, including a</w:t>
      </w:r>
      <w:r w:rsidR="003D77B1" w:rsidRPr="00991DC8">
        <w:rPr>
          <w:rFonts w:ascii="Trebuchet MS" w:eastAsia="Times New Roman" w:hAnsi="Trebuchet MS" w:cs="Times New Roman"/>
          <w:color w:val="000000"/>
        </w:rPr>
        <w:t xml:space="preserve">ge and </w:t>
      </w:r>
      <w:proofErr w:type="gramStart"/>
      <w:r w:rsidRPr="00991DC8">
        <w:rPr>
          <w:rFonts w:ascii="Trebuchet MS" w:eastAsia="Times New Roman" w:hAnsi="Trebuchet MS" w:cs="Times New Roman"/>
          <w:color w:val="000000"/>
        </w:rPr>
        <w:t>gender</w:t>
      </w:r>
      <w:r w:rsidR="003D77B1" w:rsidRPr="00991DC8">
        <w:rPr>
          <w:rFonts w:ascii="Trebuchet MS" w:eastAsia="Times New Roman" w:hAnsi="Trebuchet MS" w:cs="Times New Roman"/>
          <w:color w:val="000000"/>
        </w:rPr>
        <w:t>;</w:t>
      </w:r>
      <w:proofErr w:type="gramEnd"/>
    </w:p>
    <w:p w14:paraId="4118EF7C" w14:textId="7977A25B" w:rsidR="00D919B9" w:rsidRPr="00991DC8" w:rsidRDefault="00D919B9" w:rsidP="00604D39">
      <w:pPr>
        <w:pStyle w:val="ListParagraph"/>
        <w:numPr>
          <w:ilvl w:val="0"/>
          <w:numId w:val="44"/>
        </w:numPr>
        <w:shd w:val="clear" w:color="auto" w:fill="FFFFFF"/>
        <w:spacing w:after="0" w:line="240" w:lineRule="auto"/>
        <w:rPr>
          <w:rFonts w:ascii="Trebuchet MS" w:eastAsia="Times New Roman" w:hAnsi="Trebuchet MS" w:cs="Times New Roman"/>
          <w:color w:val="000000"/>
        </w:rPr>
      </w:pPr>
      <w:r w:rsidRPr="00991DC8">
        <w:rPr>
          <w:rFonts w:ascii="Trebuchet MS" w:eastAsia="Times New Roman" w:hAnsi="Trebuchet MS" w:cs="Times New Roman"/>
          <w:color w:val="000000"/>
        </w:rPr>
        <w:t>Location information (e.g., room</w:t>
      </w:r>
      <w:r w:rsidR="003D77B1"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 unit</w:t>
      </w:r>
      <w:r w:rsidR="003D77B1"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 ward</w:t>
      </w:r>
      <w:r w:rsidR="003D77B1"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 floor</w:t>
      </w:r>
      <w:r w:rsidR="003D77B1"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 building; </w:t>
      </w:r>
      <w:r w:rsidR="003D77B1" w:rsidRPr="00991DC8">
        <w:rPr>
          <w:rFonts w:ascii="Trebuchet MS" w:eastAsia="Times New Roman" w:hAnsi="Trebuchet MS" w:cs="Times New Roman"/>
          <w:color w:val="000000"/>
        </w:rPr>
        <w:t>facility type</w:t>
      </w:r>
      <w:r w:rsidR="004F6CDE" w:rsidRPr="00991DC8">
        <w:rPr>
          <w:rFonts w:ascii="Trebuchet MS" w:eastAsia="Times New Roman" w:hAnsi="Trebuchet MS" w:cs="Times New Roman"/>
          <w:color w:val="000000"/>
        </w:rPr>
        <w:t xml:space="preserve"> or healthcare setting</w:t>
      </w:r>
      <w:r w:rsidR="003D77B1" w:rsidRPr="00991DC8">
        <w:rPr>
          <w:rFonts w:ascii="Trebuchet MS" w:eastAsia="Times New Roman" w:hAnsi="Trebuchet MS" w:cs="Times New Roman"/>
          <w:color w:val="000000"/>
        </w:rPr>
        <w:t>;</w:t>
      </w:r>
      <w:r w:rsidRPr="00991DC8">
        <w:rPr>
          <w:rFonts w:ascii="Trebuchet MS" w:eastAsia="Times New Roman" w:hAnsi="Trebuchet MS" w:cs="Times New Roman"/>
          <w:color w:val="000000"/>
        </w:rPr>
        <w:t xml:space="preserve"> single vs</w:t>
      </w:r>
      <w:r w:rsidR="003D77B1" w:rsidRPr="00991DC8">
        <w:rPr>
          <w:rFonts w:ascii="Trebuchet MS" w:eastAsia="Times New Roman" w:hAnsi="Trebuchet MS" w:cs="Times New Roman"/>
          <w:color w:val="000000"/>
        </w:rPr>
        <w:t>. multi-</w:t>
      </w:r>
      <w:r w:rsidRPr="00991DC8">
        <w:rPr>
          <w:rFonts w:ascii="Trebuchet MS" w:eastAsia="Times New Roman" w:hAnsi="Trebuchet MS" w:cs="Times New Roman"/>
          <w:color w:val="000000"/>
        </w:rPr>
        <w:t>occupancy</w:t>
      </w:r>
      <w:r w:rsidR="003D77B1" w:rsidRPr="00991DC8">
        <w:rPr>
          <w:rFonts w:ascii="Trebuchet MS" w:eastAsia="Times New Roman" w:hAnsi="Trebuchet MS" w:cs="Times New Roman"/>
          <w:color w:val="000000"/>
        </w:rPr>
        <w:t xml:space="preserve"> room</w:t>
      </w:r>
      <w:proofErr w:type="gramStart"/>
      <w:r w:rsidRPr="00991DC8">
        <w:rPr>
          <w:rFonts w:ascii="Trebuchet MS" w:eastAsia="Times New Roman" w:hAnsi="Trebuchet MS" w:cs="Times New Roman"/>
          <w:color w:val="000000"/>
        </w:rPr>
        <w:t>)</w:t>
      </w:r>
      <w:r w:rsidR="003D77B1" w:rsidRPr="00991DC8">
        <w:rPr>
          <w:rFonts w:ascii="Trebuchet MS" w:eastAsia="Times New Roman" w:hAnsi="Trebuchet MS" w:cs="Times New Roman"/>
          <w:color w:val="000000"/>
        </w:rPr>
        <w:t>;</w:t>
      </w:r>
      <w:proofErr w:type="gramEnd"/>
      <w:r w:rsidRPr="00991DC8">
        <w:rPr>
          <w:rFonts w:ascii="Trebuchet MS" w:eastAsia="Times New Roman" w:hAnsi="Trebuchet MS" w:cs="Times New Roman"/>
          <w:color w:val="000000"/>
        </w:rPr>
        <w:t xml:space="preserve">  </w:t>
      </w:r>
    </w:p>
    <w:p w14:paraId="74A8507E" w14:textId="754FB860" w:rsidR="00D919B9" w:rsidRPr="00991DC8" w:rsidRDefault="00D919B9" w:rsidP="00604D39">
      <w:pPr>
        <w:pStyle w:val="ListParagraph"/>
        <w:numPr>
          <w:ilvl w:val="0"/>
          <w:numId w:val="44"/>
        </w:numPr>
        <w:shd w:val="clear" w:color="auto" w:fill="FFFFFF"/>
        <w:spacing w:after="0" w:line="240" w:lineRule="auto"/>
        <w:rPr>
          <w:rFonts w:ascii="Trebuchet MS" w:eastAsia="Times New Roman" w:hAnsi="Trebuchet MS" w:cs="Times New Roman"/>
          <w:color w:val="000000"/>
        </w:rPr>
      </w:pPr>
      <w:r w:rsidRPr="00991DC8">
        <w:rPr>
          <w:rFonts w:ascii="Trebuchet MS" w:eastAsia="Times New Roman" w:hAnsi="Trebuchet MS" w:cs="Times New Roman"/>
          <w:bCs/>
          <w:color w:val="000000"/>
        </w:rPr>
        <w:t>Clinical information</w:t>
      </w:r>
      <w:r w:rsidR="003D77B1" w:rsidRPr="00991DC8">
        <w:rPr>
          <w:rFonts w:ascii="Trebuchet MS" w:eastAsia="Times New Roman" w:hAnsi="Trebuchet MS" w:cs="Times New Roman"/>
          <w:bCs/>
          <w:color w:val="000000"/>
        </w:rPr>
        <w:t>,</w:t>
      </w:r>
      <w:r w:rsidRPr="00991DC8">
        <w:rPr>
          <w:rFonts w:ascii="Trebuchet MS" w:eastAsia="Times New Roman" w:hAnsi="Trebuchet MS" w:cs="Times New Roman"/>
          <w:bCs/>
          <w:color w:val="000000"/>
        </w:rPr>
        <w:t xml:space="preserve"> focused on simple, objective criteria to the extent possible</w:t>
      </w:r>
      <w:r w:rsidR="003D77B1" w:rsidRPr="00991DC8">
        <w:rPr>
          <w:rFonts w:ascii="Trebuchet MS" w:eastAsia="Times New Roman" w:hAnsi="Trebuchet MS" w:cs="Times New Roman"/>
          <w:color w:val="000000"/>
        </w:rPr>
        <w:t>: d</w:t>
      </w:r>
      <w:r w:rsidRPr="00991DC8">
        <w:rPr>
          <w:rFonts w:ascii="Trebuchet MS" w:eastAsia="Times New Roman" w:hAnsi="Trebuchet MS" w:cs="Times New Roman"/>
          <w:color w:val="000000"/>
        </w:rPr>
        <w:t>isease signs and symptoms allow investigators to verify that the</w:t>
      </w:r>
      <w:r w:rsidR="003D77B1" w:rsidRPr="00991DC8">
        <w:rPr>
          <w:rFonts w:ascii="Trebuchet MS" w:eastAsia="Times New Roman" w:hAnsi="Trebuchet MS" w:cs="Times New Roman"/>
          <w:color w:val="000000"/>
        </w:rPr>
        <w:t xml:space="preserve"> case definition has been met; d</w:t>
      </w:r>
      <w:r w:rsidRPr="00991DC8">
        <w:rPr>
          <w:rFonts w:ascii="Trebuchet MS" w:eastAsia="Times New Roman" w:hAnsi="Trebuchet MS" w:cs="Times New Roman"/>
          <w:color w:val="000000"/>
        </w:rPr>
        <w:t>ate of illness onset or specimen collection is needed to chart the time course of the outbreak and, when app</w:t>
      </w:r>
      <w:r w:rsidR="003D77B1" w:rsidRPr="00991DC8">
        <w:rPr>
          <w:rFonts w:ascii="Trebuchet MS" w:eastAsia="Times New Roman" w:hAnsi="Trebuchet MS" w:cs="Times New Roman"/>
          <w:color w:val="000000"/>
        </w:rPr>
        <w:t>licable, the incubation period; s</w:t>
      </w:r>
      <w:r w:rsidRPr="00991DC8">
        <w:rPr>
          <w:rFonts w:ascii="Trebuchet MS" w:eastAsia="Times New Roman" w:hAnsi="Trebuchet MS" w:cs="Times New Roman"/>
          <w:color w:val="000000"/>
        </w:rPr>
        <w:t>upplementary clinical information, such as illness duration and re-hospitalizations or patient death, help chara</w:t>
      </w:r>
      <w:r w:rsidR="003D77B1" w:rsidRPr="00991DC8">
        <w:rPr>
          <w:rFonts w:ascii="Trebuchet MS" w:eastAsia="Times New Roman" w:hAnsi="Trebuchet MS" w:cs="Times New Roman"/>
          <w:color w:val="000000"/>
        </w:rPr>
        <w:t>cterize the spectrum of illness;</w:t>
      </w:r>
      <w:r w:rsidR="00196E59" w:rsidRPr="00991DC8">
        <w:rPr>
          <w:rFonts w:ascii="Trebuchet MS" w:eastAsia="Times New Roman" w:hAnsi="Trebuchet MS" w:cs="Times New Roman"/>
          <w:color w:val="000000"/>
        </w:rPr>
        <w:t xml:space="preserve"> and</w:t>
      </w:r>
    </w:p>
    <w:p w14:paraId="7824F9EA" w14:textId="3DAACB4B" w:rsidR="00D919B9" w:rsidRPr="00991DC8" w:rsidRDefault="003D77B1" w:rsidP="00604D39">
      <w:pPr>
        <w:pStyle w:val="ListParagraph"/>
        <w:numPr>
          <w:ilvl w:val="0"/>
          <w:numId w:val="44"/>
        </w:numPr>
        <w:shd w:val="clear" w:color="auto" w:fill="FFFFFF"/>
        <w:spacing w:after="0" w:line="240" w:lineRule="auto"/>
        <w:rPr>
          <w:rFonts w:ascii="Trebuchet MS" w:eastAsia="Times New Roman" w:hAnsi="Trebuchet MS" w:cs="Times New Roman"/>
          <w:color w:val="000000"/>
        </w:rPr>
      </w:pPr>
      <w:r w:rsidRPr="00991DC8">
        <w:rPr>
          <w:rFonts w:ascii="Trebuchet MS" w:eastAsia="Times New Roman" w:hAnsi="Trebuchet MS" w:cs="Times New Roman"/>
          <w:bCs/>
          <w:color w:val="000000"/>
        </w:rPr>
        <w:t>Risk factor information</w:t>
      </w:r>
      <w:r w:rsidR="00D919B9" w:rsidRPr="00991DC8">
        <w:rPr>
          <w:rFonts w:ascii="Trebuchet MS" w:eastAsia="Times New Roman" w:hAnsi="Trebuchet MS" w:cs="Times New Roman"/>
          <w:color w:val="000000"/>
        </w:rPr>
        <w:t xml:space="preserve"> tailored to the specific disease and situation under investigation.  </w:t>
      </w:r>
    </w:p>
    <w:p w14:paraId="1995C80F" w14:textId="77777777" w:rsidR="00EB4803" w:rsidRPr="00991DC8" w:rsidRDefault="00EB4803" w:rsidP="001D0E8B">
      <w:pPr>
        <w:spacing w:after="0" w:line="240" w:lineRule="auto"/>
        <w:rPr>
          <w:rFonts w:ascii="Trebuchet MS" w:eastAsia="Calibri" w:hAnsi="Trebuchet MS" w:cs="Times New Roman"/>
        </w:rPr>
      </w:pPr>
    </w:p>
    <w:p w14:paraId="06E3D719" w14:textId="08ECA756" w:rsidR="00C71808" w:rsidRPr="00991DC8" w:rsidRDefault="00C71808"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A standardized data collection form should also be used </w:t>
      </w:r>
      <w:proofErr w:type="gramStart"/>
      <w:r w:rsidRPr="00991DC8">
        <w:rPr>
          <w:rFonts w:ascii="Trebuchet MS" w:eastAsia="Calibri" w:hAnsi="Trebuchet MS" w:cs="Times New Roman"/>
        </w:rPr>
        <w:t>in the event that</w:t>
      </w:r>
      <w:proofErr w:type="gramEnd"/>
      <w:r w:rsidRPr="00991DC8">
        <w:rPr>
          <w:rFonts w:ascii="Trebuchet MS" w:eastAsia="Calibri" w:hAnsi="Trebuchet MS" w:cs="Times New Roman"/>
        </w:rPr>
        <w:t xml:space="preserve"> patients need to be interviewed.</w:t>
      </w:r>
    </w:p>
    <w:p w14:paraId="79DC368D" w14:textId="1025B4CA" w:rsidR="00D54210" w:rsidRPr="00991DC8" w:rsidRDefault="00D54210" w:rsidP="001D0E8B">
      <w:pPr>
        <w:spacing w:after="0" w:line="240" w:lineRule="auto"/>
        <w:rPr>
          <w:rFonts w:ascii="Trebuchet MS" w:eastAsia="Calibri" w:hAnsi="Trebuchet MS" w:cs="Times New Roman"/>
        </w:rPr>
      </w:pPr>
    </w:p>
    <w:p w14:paraId="11955CB6" w14:textId="0D4A9B21" w:rsidR="00D54210" w:rsidRPr="00991DC8" w:rsidRDefault="00D54210" w:rsidP="001D0E8B">
      <w:pPr>
        <w:spacing w:after="0" w:line="240" w:lineRule="auto"/>
        <w:rPr>
          <w:rFonts w:ascii="Trebuchet MS" w:eastAsia="Calibri" w:hAnsi="Trebuchet MS" w:cs="Times New Roman"/>
        </w:rPr>
      </w:pPr>
      <w:r w:rsidRPr="00991DC8">
        <w:rPr>
          <w:rFonts w:ascii="Trebuchet MS" w:eastAsia="Calibri" w:hAnsi="Trebuchet MS" w:cs="Times New Roman"/>
        </w:rPr>
        <w:t>All private information</w:t>
      </w:r>
      <w:r w:rsidR="00482FA9" w:rsidRPr="00991DC8">
        <w:rPr>
          <w:rFonts w:ascii="Trebuchet MS" w:eastAsia="Calibri" w:hAnsi="Trebuchet MS" w:cs="Times New Roman"/>
        </w:rPr>
        <w:t xml:space="preserve"> that can be identifying in some way (both direct and indirect identifiers, including names, addresses, dates of birth, dates of admission/discharge/death, and anything that can identify an individual)</w:t>
      </w:r>
      <w:r w:rsidRPr="00991DC8">
        <w:rPr>
          <w:rFonts w:ascii="Trebuchet MS" w:eastAsia="Calibri" w:hAnsi="Trebuchet MS" w:cs="Times New Roman"/>
        </w:rPr>
        <w:t xml:space="preserve">, must be protected from public disclosure. All members of the outbreak response team—epidemiologists, laboratorians, environmental health specialists, and healthcare personnel—must follow data security practices and comply with relevant state and federal laws, including </w:t>
      </w:r>
      <w:r w:rsidR="00604D39" w:rsidRPr="00991DC8">
        <w:rPr>
          <w:rFonts w:ascii="Trebuchet MS" w:eastAsia="Calibri" w:hAnsi="Trebuchet MS" w:cs="Times New Roman"/>
        </w:rPr>
        <w:t>the Health Insurance Portability and Accountability Act (</w:t>
      </w:r>
      <w:r w:rsidRPr="00991DC8">
        <w:rPr>
          <w:rFonts w:ascii="Trebuchet MS" w:eastAsia="Calibri" w:hAnsi="Trebuchet MS" w:cs="Times New Roman"/>
        </w:rPr>
        <w:t>HIPAA</w:t>
      </w:r>
      <w:r w:rsidR="00604D39" w:rsidRPr="00991DC8">
        <w:rPr>
          <w:rFonts w:ascii="Trebuchet MS" w:eastAsia="Calibri" w:hAnsi="Trebuchet MS" w:cs="Times New Roman"/>
        </w:rPr>
        <w:t>)</w:t>
      </w:r>
      <w:r w:rsidRPr="00991DC8">
        <w:rPr>
          <w:rFonts w:ascii="Trebuchet MS" w:eastAsia="Calibri" w:hAnsi="Trebuchet MS" w:cs="Times New Roman"/>
        </w:rPr>
        <w:t>. Public health agencies should be familiar with their local laws as well as HIPAA and federal laws. This is discussed further in Chapter 8.</w:t>
      </w:r>
    </w:p>
    <w:p w14:paraId="29A099CE" w14:textId="77777777" w:rsidR="00D919B9" w:rsidRPr="00991DC8" w:rsidRDefault="00D919B9" w:rsidP="001D0E8B">
      <w:pPr>
        <w:spacing w:after="0" w:line="240" w:lineRule="auto"/>
        <w:rPr>
          <w:rFonts w:ascii="Trebuchet MS" w:eastAsia="Calibri" w:hAnsi="Trebuchet MS" w:cs="Times New Roman"/>
        </w:rPr>
      </w:pPr>
    </w:p>
    <w:p w14:paraId="43808637" w14:textId="5575A38C" w:rsidR="007E58C5" w:rsidRPr="00991DC8" w:rsidRDefault="003D77B1" w:rsidP="001D0E8B">
      <w:pPr>
        <w:spacing w:after="0" w:line="240" w:lineRule="auto"/>
        <w:rPr>
          <w:rFonts w:ascii="Trebuchet MS" w:eastAsia="Times New Roman" w:hAnsi="Trebuchet MS" w:cs="Times New Roman"/>
          <w:i/>
          <w:color w:val="000000"/>
          <w:shd w:val="clear" w:color="auto" w:fill="FFFFFF"/>
        </w:rPr>
      </w:pPr>
      <w:r w:rsidRPr="00991DC8">
        <w:rPr>
          <w:rFonts w:ascii="Trebuchet MS" w:eastAsia="Times New Roman" w:hAnsi="Trebuchet MS" w:cs="Times New Roman"/>
          <w:i/>
          <w:color w:val="000000"/>
          <w:shd w:val="clear" w:color="auto" w:fill="FFFFFF"/>
        </w:rPr>
        <w:t>5.</w:t>
      </w:r>
      <w:r w:rsidR="008F0F9A" w:rsidRPr="00991DC8">
        <w:rPr>
          <w:rFonts w:ascii="Trebuchet MS" w:eastAsia="Times New Roman" w:hAnsi="Trebuchet MS" w:cs="Times New Roman"/>
          <w:i/>
          <w:color w:val="000000"/>
          <w:shd w:val="clear" w:color="auto" w:fill="FFFFFF"/>
        </w:rPr>
        <w:t>1</w:t>
      </w:r>
      <w:r w:rsidRPr="00991DC8">
        <w:rPr>
          <w:rFonts w:ascii="Trebuchet MS" w:eastAsia="Times New Roman" w:hAnsi="Trebuchet MS" w:cs="Times New Roman"/>
          <w:i/>
          <w:color w:val="000000"/>
          <w:shd w:val="clear" w:color="auto" w:fill="FFFFFF"/>
        </w:rPr>
        <w:t>.</w:t>
      </w:r>
      <w:r w:rsidR="00826EF2" w:rsidRPr="00991DC8">
        <w:rPr>
          <w:rFonts w:ascii="Trebuchet MS" w:eastAsia="Times New Roman" w:hAnsi="Trebuchet MS" w:cs="Times New Roman"/>
          <w:i/>
          <w:color w:val="000000"/>
          <w:shd w:val="clear" w:color="auto" w:fill="FFFFFF"/>
        </w:rPr>
        <w:t>8</w:t>
      </w:r>
      <w:r w:rsidRPr="00991DC8">
        <w:rPr>
          <w:rFonts w:ascii="Trebuchet MS" w:eastAsia="Times New Roman" w:hAnsi="Trebuchet MS" w:cs="Times New Roman"/>
          <w:i/>
          <w:color w:val="000000"/>
          <w:shd w:val="clear" w:color="auto" w:fill="FFFFFF"/>
        </w:rPr>
        <w:t xml:space="preserve">.2 </w:t>
      </w:r>
      <w:r w:rsidR="00DA55D2" w:rsidRPr="00991DC8">
        <w:rPr>
          <w:rFonts w:ascii="Trebuchet MS" w:eastAsia="Times New Roman" w:hAnsi="Trebuchet MS" w:cs="Times New Roman"/>
          <w:i/>
          <w:color w:val="000000"/>
          <w:shd w:val="clear" w:color="auto" w:fill="FFFFFF"/>
        </w:rPr>
        <w:t xml:space="preserve">Organize Data and Perform </w:t>
      </w:r>
      <w:r w:rsidR="007E58C5" w:rsidRPr="00991DC8">
        <w:rPr>
          <w:rFonts w:ascii="Trebuchet MS" w:eastAsia="Times New Roman" w:hAnsi="Trebuchet MS" w:cs="Times New Roman"/>
          <w:i/>
          <w:color w:val="000000"/>
          <w:shd w:val="clear" w:color="auto" w:fill="FFFFFF"/>
        </w:rPr>
        <w:t xml:space="preserve">Descriptive Epidemiology </w:t>
      </w:r>
    </w:p>
    <w:p w14:paraId="37E280BB" w14:textId="77777777" w:rsidR="00790431" w:rsidRDefault="00790431" w:rsidP="001D0E8B">
      <w:pPr>
        <w:spacing w:after="0" w:line="240" w:lineRule="auto"/>
        <w:rPr>
          <w:rFonts w:ascii="Trebuchet MS" w:eastAsia="Calibri" w:hAnsi="Trebuchet MS" w:cs="Times New Roman"/>
        </w:rPr>
      </w:pPr>
    </w:p>
    <w:p w14:paraId="568DDC00" w14:textId="392E14D8" w:rsidR="00790431" w:rsidRDefault="00D31306"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Data collected using standardized methods should be organized systematically, typically initially using a line list, which typically involves using a spreadsheet so that data can be </w:t>
      </w:r>
    </w:p>
    <w:p w14:paraId="60822B77" w14:textId="35D28652" w:rsidR="00D31306" w:rsidRPr="00991DC8" w:rsidRDefault="00CD7D37"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organized and </w:t>
      </w:r>
      <w:r w:rsidR="00D31306" w:rsidRPr="00991DC8">
        <w:rPr>
          <w:rFonts w:ascii="Trebuchet MS" w:eastAsia="Calibri" w:hAnsi="Trebuchet MS" w:cs="Times New Roman"/>
        </w:rPr>
        <w:t xml:space="preserve">sorted easily during </w:t>
      </w:r>
      <w:r w:rsidRPr="00991DC8">
        <w:rPr>
          <w:rFonts w:ascii="Trebuchet MS" w:eastAsia="Calibri" w:hAnsi="Trebuchet MS" w:cs="Times New Roman"/>
        </w:rPr>
        <w:t xml:space="preserve">initial review and </w:t>
      </w:r>
      <w:r w:rsidR="00D31306" w:rsidRPr="00991DC8">
        <w:rPr>
          <w:rFonts w:ascii="Trebuchet MS" w:eastAsia="Calibri" w:hAnsi="Trebuchet MS" w:cs="Times New Roman"/>
        </w:rPr>
        <w:t>analysis. The line list helps guide the outbreak investigation and permits rapid examination of exposures. For each case, collect and array the following types of information encompassed by the case definition:</w:t>
      </w:r>
    </w:p>
    <w:p w14:paraId="7C99FDBD" w14:textId="6EA0DEE1" w:rsidR="00D31306" w:rsidRPr="00991DC8" w:rsidRDefault="00D31306" w:rsidP="00E84009">
      <w:pPr>
        <w:pStyle w:val="ListParagraph"/>
        <w:numPr>
          <w:ilvl w:val="0"/>
          <w:numId w:val="24"/>
        </w:numPr>
        <w:spacing w:after="0" w:line="240" w:lineRule="auto"/>
        <w:rPr>
          <w:rFonts w:ascii="Trebuchet MS" w:eastAsia="Calibri" w:hAnsi="Trebuchet MS" w:cs="Times New Roman"/>
        </w:rPr>
      </w:pPr>
      <w:r w:rsidRPr="00991DC8">
        <w:rPr>
          <w:rFonts w:ascii="Trebuchet MS" w:eastAsia="Calibri" w:hAnsi="Trebuchet MS" w:cs="Times New Roman"/>
        </w:rPr>
        <w:t>Location information: Location within the facility (e.g., room number, bed number, and adjacent rooms</w:t>
      </w:r>
      <w:proofErr w:type="gramStart"/>
      <w:r w:rsidRPr="00991DC8">
        <w:rPr>
          <w:rFonts w:ascii="Trebuchet MS" w:eastAsia="Calibri" w:hAnsi="Trebuchet MS" w:cs="Times New Roman"/>
        </w:rPr>
        <w:t>);</w:t>
      </w:r>
      <w:proofErr w:type="gramEnd"/>
    </w:p>
    <w:p w14:paraId="3AA83BDD" w14:textId="14992232" w:rsidR="00D31306" w:rsidRPr="00991DC8" w:rsidRDefault="00D31306" w:rsidP="00E84009">
      <w:pPr>
        <w:pStyle w:val="ListParagraph"/>
        <w:numPr>
          <w:ilvl w:val="0"/>
          <w:numId w:val="24"/>
        </w:numPr>
        <w:spacing w:after="0" w:line="240" w:lineRule="auto"/>
        <w:rPr>
          <w:rFonts w:ascii="Trebuchet MS" w:eastAsia="Calibri" w:hAnsi="Trebuchet MS" w:cs="Times New Roman"/>
        </w:rPr>
      </w:pPr>
      <w:r w:rsidRPr="00991DC8">
        <w:rPr>
          <w:rFonts w:ascii="Trebuchet MS" w:eastAsia="Calibri" w:hAnsi="Trebuchet MS" w:cs="Times New Roman"/>
        </w:rPr>
        <w:t xml:space="preserve">Demographic information: </w:t>
      </w:r>
      <w:r w:rsidR="00F13FCA" w:rsidRPr="00991DC8">
        <w:rPr>
          <w:rFonts w:ascii="Trebuchet MS" w:eastAsia="Calibri" w:hAnsi="Trebuchet MS" w:cs="Times New Roman"/>
        </w:rPr>
        <w:t>A</w:t>
      </w:r>
      <w:r w:rsidRPr="00991DC8">
        <w:rPr>
          <w:rFonts w:ascii="Trebuchet MS" w:eastAsia="Calibri" w:hAnsi="Trebuchet MS" w:cs="Times New Roman"/>
        </w:rPr>
        <w:t xml:space="preserve">ge, sex, race/ethnicity, and occupation, plus other relevant characteristics of the affected population or others at </w:t>
      </w:r>
      <w:proofErr w:type="gramStart"/>
      <w:r w:rsidRPr="00991DC8">
        <w:rPr>
          <w:rFonts w:ascii="Trebuchet MS" w:eastAsia="Calibri" w:hAnsi="Trebuchet MS" w:cs="Times New Roman"/>
        </w:rPr>
        <w:t>risk;</w:t>
      </w:r>
      <w:proofErr w:type="gramEnd"/>
    </w:p>
    <w:p w14:paraId="630D5F08" w14:textId="5880E8ED" w:rsidR="00D31306" w:rsidRPr="00991DC8" w:rsidRDefault="00D31306" w:rsidP="00E84009">
      <w:pPr>
        <w:pStyle w:val="ListParagraph"/>
        <w:numPr>
          <w:ilvl w:val="0"/>
          <w:numId w:val="24"/>
        </w:numPr>
        <w:spacing w:after="0" w:line="240" w:lineRule="auto"/>
        <w:rPr>
          <w:rFonts w:ascii="Trebuchet MS" w:eastAsia="Calibri" w:hAnsi="Trebuchet MS" w:cs="Times New Roman"/>
        </w:rPr>
      </w:pPr>
      <w:r w:rsidRPr="00991DC8">
        <w:rPr>
          <w:rFonts w:ascii="Trebuchet MS" w:eastAsia="Calibri" w:hAnsi="Trebuchet MS" w:cs="Times New Roman"/>
        </w:rPr>
        <w:t>Clinical information: Symptoms, signs, and laboratory tests (e.g., culture, serology, or polymerase chain reaction results);</w:t>
      </w:r>
      <w:r w:rsidR="00F13FCA" w:rsidRPr="00991DC8">
        <w:rPr>
          <w:rFonts w:ascii="Trebuchet MS" w:eastAsia="Calibri" w:hAnsi="Trebuchet MS" w:cs="Times New Roman"/>
        </w:rPr>
        <w:t xml:space="preserve"> and</w:t>
      </w:r>
    </w:p>
    <w:p w14:paraId="2DF900DA" w14:textId="6F48800E" w:rsidR="00D31306" w:rsidRPr="00991DC8" w:rsidRDefault="00D31306" w:rsidP="00E84009">
      <w:pPr>
        <w:pStyle w:val="ListParagraph"/>
        <w:numPr>
          <w:ilvl w:val="0"/>
          <w:numId w:val="24"/>
        </w:numPr>
        <w:spacing w:after="0" w:line="240" w:lineRule="auto"/>
        <w:rPr>
          <w:rFonts w:ascii="Trebuchet MS" w:eastAsia="Calibri" w:hAnsi="Trebuchet MS" w:cs="Times New Roman"/>
        </w:rPr>
      </w:pPr>
      <w:r w:rsidRPr="00991DC8">
        <w:rPr>
          <w:rFonts w:ascii="Trebuchet MS" w:eastAsia="Calibri" w:hAnsi="Trebuchet MS" w:cs="Times New Roman"/>
        </w:rPr>
        <w:t>Risk factor information</w:t>
      </w:r>
      <w:r w:rsidR="00F13FCA" w:rsidRPr="00991DC8">
        <w:rPr>
          <w:rFonts w:ascii="Trebuchet MS" w:eastAsia="Calibri" w:hAnsi="Trebuchet MS" w:cs="Times New Roman"/>
        </w:rPr>
        <w:t>:</w:t>
      </w:r>
      <w:r w:rsidRPr="00991DC8">
        <w:rPr>
          <w:rFonts w:ascii="Trebuchet MS" w:eastAsia="Calibri" w:hAnsi="Trebuchet MS" w:cs="Times New Roman"/>
        </w:rPr>
        <w:t xml:space="preserve"> </w:t>
      </w:r>
      <w:r w:rsidR="00F13FCA" w:rsidRPr="00991DC8">
        <w:rPr>
          <w:rFonts w:ascii="Trebuchet MS" w:eastAsia="Calibri" w:hAnsi="Trebuchet MS" w:cs="Times New Roman"/>
        </w:rPr>
        <w:t xml:space="preserve">as per </w:t>
      </w:r>
      <w:r w:rsidRPr="00991DC8">
        <w:rPr>
          <w:rFonts w:ascii="Trebuchet MS" w:eastAsia="Calibri" w:hAnsi="Trebuchet MS" w:cs="Times New Roman"/>
        </w:rPr>
        <w:t>the specific disease in question.</w:t>
      </w:r>
      <w:r w:rsidR="00991DC8" w:rsidRPr="00991DC8">
        <w:rPr>
          <w:rFonts w:ascii="Trebuchet MS" w:eastAsia="Calibri" w:hAnsi="Trebuchet MS" w:cs="Times New Roman"/>
          <w:bCs/>
          <w:vertAlign w:val="superscript"/>
        </w:rPr>
        <w:t>4</w:t>
      </w:r>
    </w:p>
    <w:p w14:paraId="5A74810E" w14:textId="77777777" w:rsidR="00D31306" w:rsidRPr="00991DC8" w:rsidRDefault="00D31306" w:rsidP="001D0E8B">
      <w:pPr>
        <w:pStyle w:val="ListParagraph"/>
        <w:spacing w:after="0" w:line="240" w:lineRule="auto"/>
        <w:ind w:left="360"/>
        <w:rPr>
          <w:rFonts w:ascii="Trebuchet MS" w:eastAsia="Calibri" w:hAnsi="Trebuchet MS" w:cs="Times New Roman"/>
        </w:rPr>
      </w:pPr>
    </w:p>
    <w:p w14:paraId="178F14ED" w14:textId="5D8153B8" w:rsidR="00F13FCA" w:rsidRPr="00991DC8" w:rsidRDefault="00D31306" w:rsidP="00F13FCA">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rPr>
        <w:t>Once information is collected and organized, performing d</w:t>
      </w:r>
      <w:r w:rsidR="007E58C5" w:rsidRPr="00991DC8">
        <w:rPr>
          <w:rFonts w:ascii="Trebuchet MS" w:eastAsia="Calibri" w:hAnsi="Trebuchet MS" w:cs="Times New Roman"/>
        </w:rPr>
        <w:t>escriptive epidemiolog</w:t>
      </w:r>
      <w:r w:rsidRPr="00991DC8">
        <w:rPr>
          <w:rFonts w:ascii="Trebuchet MS" w:eastAsia="Calibri" w:hAnsi="Trebuchet MS" w:cs="Times New Roman"/>
        </w:rPr>
        <w:t xml:space="preserve">ic analysis </w:t>
      </w:r>
      <w:r w:rsidR="007E58C5" w:rsidRPr="00991DC8">
        <w:rPr>
          <w:rFonts w:ascii="Trebuchet MS" w:eastAsia="Calibri" w:hAnsi="Trebuchet MS" w:cs="Times New Roman"/>
        </w:rPr>
        <w:t>is the first stage</w:t>
      </w:r>
      <w:r w:rsidR="00F13FCA" w:rsidRPr="00991DC8">
        <w:rPr>
          <w:rFonts w:ascii="Trebuchet MS" w:eastAsia="Calibri" w:hAnsi="Trebuchet MS" w:cs="Times New Roman"/>
        </w:rPr>
        <w:t>, which includes describing the data using tables, graphs, diagrams, maps, or charts to answer basic questions of what, when, where, among whom, and how much.</w:t>
      </w:r>
    </w:p>
    <w:p w14:paraId="2B4EC2DB" w14:textId="57FF1719" w:rsidR="00D31306" w:rsidRPr="00991DC8" w:rsidRDefault="00AE0E37" w:rsidP="00F13FCA">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Descriptive epidemiology provides a critical assessment of the status of the outbreak and often serves as the basis for determining further actions, such as implementing specific prevention and control measures, initiating environmental assessments, and conducting analytic studies to test specific hypotheses.</w:t>
      </w:r>
      <w:r w:rsidR="00D31306" w:rsidRPr="00991DC8">
        <w:rPr>
          <w:rFonts w:ascii="Trebuchet MS" w:eastAsia="Calibri" w:hAnsi="Trebuchet MS" w:cs="Times New Roman"/>
          <w:color w:val="000000"/>
        </w:rPr>
        <w:t xml:space="preserve"> </w:t>
      </w:r>
      <w:r w:rsidR="00B71F98" w:rsidRPr="00991DC8">
        <w:rPr>
          <w:rFonts w:ascii="Trebuchet MS" w:eastAsia="Calibri" w:hAnsi="Trebuchet MS" w:cs="Times New Roman"/>
        </w:rPr>
        <w:t>In many investigations, descriptive epidemiology is enough to determine the</w:t>
      </w:r>
      <w:r w:rsidR="00F13FCA" w:rsidRPr="00991DC8">
        <w:rPr>
          <w:rFonts w:ascii="Trebuchet MS" w:eastAsia="Calibri" w:hAnsi="Trebuchet MS" w:cs="Times New Roman"/>
        </w:rPr>
        <w:t xml:space="preserve"> likely</w:t>
      </w:r>
      <w:r w:rsidR="00B71F98" w:rsidRPr="00991DC8">
        <w:rPr>
          <w:rFonts w:ascii="Trebuchet MS" w:eastAsia="Calibri" w:hAnsi="Trebuchet MS" w:cs="Times New Roman"/>
        </w:rPr>
        <w:t xml:space="preserve"> outbreak cause with sufficient confidence.</w:t>
      </w:r>
    </w:p>
    <w:p w14:paraId="0F4A140B" w14:textId="77777777" w:rsidR="00EB4803" w:rsidRPr="00991DC8" w:rsidRDefault="00EB4803" w:rsidP="001D0E8B">
      <w:pPr>
        <w:spacing w:after="0" w:line="240" w:lineRule="auto"/>
        <w:rPr>
          <w:rFonts w:ascii="Trebuchet MS" w:eastAsia="Calibri" w:hAnsi="Trebuchet MS" w:cs="Times New Roman"/>
        </w:rPr>
      </w:pPr>
    </w:p>
    <w:p w14:paraId="17B90E0A" w14:textId="4B3EC31E" w:rsidR="00D919B9" w:rsidRPr="00991DC8" w:rsidRDefault="00D31306" w:rsidP="00F13FCA">
      <w:pPr>
        <w:spacing w:after="0" w:line="240" w:lineRule="auto"/>
        <w:rPr>
          <w:rFonts w:ascii="Trebuchet MS" w:eastAsia="Times New Roman" w:hAnsi="Trebuchet MS" w:cs="Times New Roman"/>
          <w:color w:val="000000"/>
        </w:rPr>
      </w:pPr>
      <w:r w:rsidRPr="00991DC8">
        <w:rPr>
          <w:rFonts w:ascii="Trebuchet MS" w:eastAsia="Calibri" w:hAnsi="Trebuchet MS" w:cs="Times New Roman"/>
        </w:rPr>
        <w:t xml:space="preserve">The analytic approach used in any situation depends on </w:t>
      </w:r>
      <w:r w:rsidR="00196E59" w:rsidRPr="00991DC8">
        <w:rPr>
          <w:rFonts w:ascii="Trebuchet MS" w:eastAsia="Calibri" w:hAnsi="Trebuchet MS" w:cs="Times New Roman"/>
        </w:rPr>
        <w:t>multiple</w:t>
      </w:r>
      <w:r w:rsidRPr="00991DC8">
        <w:rPr>
          <w:rFonts w:ascii="Trebuchet MS" w:eastAsia="Calibri" w:hAnsi="Trebuchet MS" w:cs="Times New Roman"/>
        </w:rPr>
        <w:t xml:space="preserve"> factors, including the circumstances specific to the outbreak (e.g., the pathogen, </w:t>
      </w:r>
      <w:proofErr w:type="gramStart"/>
      <w:r w:rsidRPr="00991DC8">
        <w:rPr>
          <w:rFonts w:ascii="Trebuchet MS" w:eastAsia="Calibri" w:hAnsi="Trebuchet MS" w:cs="Times New Roman"/>
        </w:rPr>
        <w:t>number</w:t>
      </w:r>
      <w:proofErr w:type="gramEnd"/>
      <w:r w:rsidRPr="00991DC8">
        <w:rPr>
          <w:rFonts w:ascii="Trebuchet MS" w:eastAsia="Calibri" w:hAnsi="Trebuchet MS" w:cs="Times New Roman"/>
        </w:rPr>
        <w:t xml:space="preserve"> and distribution of cases), staff expertise, structure of the investigating agency, and agency resources. Investigators are encouraged to use a combination of analytical approaches, as appropriate to the specific outbreak. </w:t>
      </w:r>
    </w:p>
    <w:p w14:paraId="2E95BB56" w14:textId="77777777" w:rsidR="00EB4803" w:rsidRPr="00991DC8" w:rsidRDefault="00EB4803" w:rsidP="001D0E8B">
      <w:pPr>
        <w:shd w:val="clear" w:color="auto" w:fill="FFFFFF"/>
        <w:spacing w:after="0" w:line="240" w:lineRule="auto"/>
        <w:rPr>
          <w:rFonts w:ascii="Trebuchet MS" w:eastAsia="Calibri" w:hAnsi="Trebuchet MS" w:cs="Times New Roman"/>
          <w:bCs/>
        </w:rPr>
      </w:pPr>
    </w:p>
    <w:p w14:paraId="6897F8FD" w14:textId="7574CDB5" w:rsidR="00EB4803" w:rsidRPr="00991DC8" w:rsidRDefault="00B71F98"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bCs/>
        </w:rPr>
        <w:t>The first step in descriptive epidemiologic analysis is to describe the cases or patients, typically in a simple table that includes the numerator, denominator, and percent</w:t>
      </w:r>
      <w:r w:rsidR="009065A8" w:rsidRPr="00991DC8">
        <w:rPr>
          <w:rFonts w:ascii="Trebuchet MS" w:eastAsia="Calibri" w:hAnsi="Trebuchet MS" w:cs="Times New Roman"/>
          <w:bCs/>
        </w:rPr>
        <w:t xml:space="preserve"> (or mean, median and range)</w:t>
      </w:r>
      <w:r w:rsidRPr="00991DC8">
        <w:rPr>
          <w:rFonts w:ascii="Trebuchet MS" w:eastAsia="Calibri" w:hAnsi="Trebuchet MS" w:cs="Times New Roman"/>
          <w:bCs/>
        </w:rPr>
        <w:t xml:space="preserve"> for each characteristic (e.g., </w:t>
      </w:r>
      <w:r w:rsidR="009065A8" w:rsidRPr="00991DC8">
        <w:rPr>
          <w:rFonts w:ascii="Trebuchet MS" w:eastAsia="Calibri" w:hAnsi="Trebuchet MS" w:cs="Times New Roman"/>
          <w:bCs/>
        </w:rPr>
        <w:t>age</w:t>
      </w:r>
      <w:r w:rsidR="00AE0E37" w:rsidRPr="00991DC8">
        <w:rPr>
          <w:rFonts w:ascii="Trebuchet MS" w:eastAsia="Calibri" w:hAnsi="Trebuchet MS" w:cs="Times New Roman"/>
          <w:bCs/>
        </w:rPr>
        <w:t>, sex, risk factors).</w:t>
      </w:r>
      <w:r w:rsidR="00D97DF9" w:rsidRPr="00991DC8">
        <w:rPr>
          <w:rFonts w:ascii="Trebuchet MS" w:eastAsia="Calibri" w:hAnsi="Trebuchet MS" w:cs="Times New Roman"/>
          <w:bCs/>
        </w:rPr>
        <w:t xml:space="preserve"> </w:t>
      </w:r>
      <w:r w:rsidR="00D97DF9" w:rsidRPr="00991DC8">
        <w:rPr>
          <w:rFonts w:ascii="Trebuchet MS" w:eastAsia="Calibri" w:hAnsi="Trebuchet MS" w:cs="Times New Roman"/>
          <w:color w:val="000000"/>
        </w:rPr>
        <w:t>Additional tools to organize data include map</w:t>
      </w:r>
      <w:r w:rsidR="003C5630" w:rsidRPr="00991DC8">
        <w:rPr>
          <w:rFonts w:ascii="Trebuchet MS" w:eastAsia="Calibri" w:hAnsi="Trebuchet MS" w:cs="Times New Roman"/>
          <w:color w:val="000000"/>
        </w:rPr>
        <w:t>s</w:t>
      </w:r>
      <w:r w:rsidR="00D97DF9" w:rsidRPr="00991DC8">
        <w:rPr>
          <w:rFonts w:ascii="Trebuchet MS" w:eastAsia="Calibri" w:hAnsi="Trebuchet MS" w:cs="Times New Roman"/>
          <w:color w:val="000000"/>
        </w:rPr>
        <w:t xml:space="preserve"> and timelines. </w:t>
      </w:r>
      <w:r w:rsidR="00D97DF9" w:rsidRPr="00991DC8">
        <w:rPr>
          <w:rFonts w:ascii="Trebuchet MS" w:eastAsia="Calibri" w:hAnsi="Trebuchet MS" w:cs="Times New Roman"/>
        </w:rPr>
        <w:t>Facility maps are often extremely helpful and can be used to create spatial pictures of patient locations and movement. Creating a t</w:t>
      </w:r>
      <w:r w:rsidR="00D97DF9" w:rsidRPr="00991DC8">
        <w:rPr>
          <w:rFonts w:ascii="Trebuchet MS" w:eastAsia="Calibri" w:hAnsi="Trebuchet MS" w:cs="Times New Roman"/>
          <w:color w:val="000000"/>
        </w:rPr>
        <w:t xml:space="preserve">imeline </w:t>
      </w:r>
      <w:r w:rsidR="00D31306" w:rsidRPr="00991DC8">
        <w:rPr>
          <w:rFonts w:ascii="Trebuchet MS" w:eastAsia="Calibri" w:hAnsi="Trebuchet MS" w:cs="Times New Roman"/>
          <w:color w:val="000000"/>
        </w:rPr>
        <w:t xml:space="preserve">for each patient </w:t>
      </w:r>
      <w:r w:rsidR="00D97DF9" w:rsidRPr="00991DC8">
        <w:rPr>
          <w:rFonts w:ascii="Trebuchet MS" w:eastAsia="Calibri" w:hAnsi="Trebuchet MS" w:cs="Times New Roman"/>
          <w:color w:val="000000"/>
        </w:rPr>
        <w:t xml:space="preserve">that includes exposures of relevance, testing dates, symptom onset, and patient locations, can also be very helpful to identify common factors and overlaps. </w:t>
      </w:r>
      <w:r w:rsidR="00196E59" w:rsidRPr="00991DC8">
        <w:rPr>
          <w:rFonts w:ascii="Trebuchet MS" w:eastAsia="Calibri" w:hAnsi="Trebuchet MS" w:cs="Times New Roman"/>
          <w:color w:val="000000"/>
        </w:rPr>
        <w:t xml:space="preserve">See Figure 5.1 for a sample timeline. </w:t>
      </w:r>
      <w:r w:rsidR="00D97DF9" w:rsidRPr="00991DC8">
        <w:rPr>
          <w:rFonts w:ascii="Trebuchet MS" w:eastAsia="Calibri" w:hAnsi="Trebuchet MS" w:cs="Times New Roman"/>
          <w:color w:val="000000"/>
        </w:rPr>
        <w:t xml:space="preserve">All components of descriptive epidemiology, particularly when combined with infection control assessments, can be used to develop </w:t>
      </w:r>
      <w:r w:rsidR="003C5630" w:rsidRPr="00991DC8">
        <w:rPr>
          <w:rFonts w:ascii="Trebuchet MS" w:eastAsia="Calibri" w:hAnsi="Trebuchet MS" w:cs="Times New Roman"/>
          <w:color w:val="000000"/>
        </w:rPr>
        <w:t xml:space="preserve">refine and evaluate </w:t>
      </w:r>
      <w:r w:rsidR="00D97DF9" w:rsidRPr="00991DC8">
        <w:rPr>
          <w:rFonts w:ascii="Trebuchet MS" w:eastAsia="Calibri" w:hAnsi="Trebuchet MS" w:cs="Times New Roman"/>
          <w:color w:val="000000"/>
        </w:rPr>
        <w:t xml:space="preserve">hypotheses </w:t>
      </w:r>
      <w:r w:rsidR="003C5630" w:rsidRPr="00991DC8">
        <w:rPr>
          <w:rFonts w:ascii="Trebuchet MS" w:eastAsia="Calibri" w:hAnsi="Trebuchet MS" w:cs="Times New Roman"/>
          <w:color w:val="000000"/>
        </w:rPr>
        <w:t>regarding</w:t>
      </w:r>
      <w:r w:rsidR="00D97DF9" w:rsidRPr="00991DC8">
        <w:rPr>
          <w:rFonts w:ascii="Trebuchet MS" w:eastAsia="Calibri" w:hAnsi="Trebuchet MS" w:cs="Times New Roman"/>
          <w:color w:val="000000"/>
        </w:rPr>
        <w:t xml:space="preserve"> the cause of the outbreak.</w:t>
      </w:r>
      <w:r w:rsidR="00E0229A" w:rsidRPr="00991DC8">
        <w:rPr>
          <w:rFonts w:ascii="Trebuchet MS" w:eastAsia="Calibri" w:hAnsi="Trebuchet MS" w:cs="Times New Roman"/>
          <w:color w:val="000000"/>
        </w:rPr>
        <w:t xml:space="preserve"> As described in Chapter 3, tools can be developed during the preparation phase to have on-hand ahead of an outbreak investigation.</w:t>
      </w:r>
    </w:p>
    <w:tbl>
      <w:tblPr>
        <w:tblpPr w:leftFromText="180" w:rightFromText="180" w:horzAnchor="margin" w:tblpY="555"/>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0"/>
      </w:tblGrid>
      <w:tr w:rsidR="00A6324F" w:rsidRPr="00991DC8" w14:paraId="20F38045" w14:textId="77777777" w:rsidTr="00790431">
        <w:trPr>
          <w:trHeight w:val="233"/>
        </w:trPr>
        <w:tc>
          <w:tcPr>
            <w:tcW w:w="9700" w:type="dxa"/>
          </w:tcPr>
          <w:p w14:paraId="28CB7926" w14:textId="58211DE1" w:rsidR="00A6324F" w:rsidRPr="00991DC8" w:rsidRDefault="00A6324F" w:rsidP="00790431">
            <w:pPr>
              <w:shd w:val="clear" w:color="auto" w:fill="FFFFFF"/>
              <w:spacing w:after="0" w:line="240" w:lineRule="auto"/>
              <w:ind w:left="50"/>
              <w:rPr>
                <w:rFonts w:ascii="Trebuchet MS" w:eastAsia="Calibri" w:hAnsi="Trebuchet MS" w:cs="Times New Roman"/>
                <w:b/>
                <w:bCs/>
                <w:color w:val="000000"/>
              </w:rPr>
            </w:pPr>
            <w:r w:rsidRPr="00991DC8">
              <w:rPr>
                <w:rFonts w:ascii="Trebuchet MS" w:eastAsia="Calibri" w:hAnsi="Trebuchet MS" w:cs="Times New Roman"/>
                <w:b/>
                <w:bCs/>
                <w:color w:val="000000"/>
              </w:rPr>
              <w:t>Figure 5.1: Sample Timeline</w:t>
            </w:r>
          </w:p>
        </w:tc>
      </w:tr>
      <w:tr w:rsidR="00A6324F" w:rsidRPr="00991DC8" w14:paraId="22147C3A" w14:textId="77777777" w:rsidTr="00790431">
        <w:trPr>
          <w:trHeight w:val="1730"/>
        </w:trPr>
        <w:tc>
          <w:tcPr>
            <w:tcW w:w="9700" w:type="dxa"/>
          </w:tcPr>
          <w:p w14:paraId="0FE8D5F5" w14:textId="67389D9F" w:rsidR="00A6324F" w:rsidRPr="00991DC8" w:rsidRDefault="00A6324F" w:rsidP="00790431">
            <w:pPr>
              <w:shd w:val="clear" w:color="auto" w:fill="FFFFFF"/>
              <w:spacing w:after="0" w:line="240" w:lineRule="auto"/>
              <w:ind w:left="50"/>
              <w:rPr>
                <w:rFonts w:ascii="Trebuchet MS" w:eastAsia="Calibri" w:hAnsi="Trebuchet MS" w:cs="Times New Roman"/>
                <w:b/>
                <w:bCs/>
                <w:color w:val="000000"/>
              </w:rPr>
            </w:pPr>
          </w:p>
          <w:tbl>
            <w:tblPr>
              <w:tblStyle w:val="TableGrid"/>
              <w:tblW w:w="0" w:type="auto"/>
              <w:tblInd w:w="50" w:type="dxa"/>
              <w:tblLook w:val="04A0" w:firstRow="1" w:lastRow="0" w:firstColumn="1" w:lastColumn="0" w:noHBand="0" w:noVBand="1"/>
            </w:tblPr>
            <w:tblGrid>
              <w:gridCol w:w="1525"/>
              <w:gridCol w:w="978"/>
              <w:gridCol w:w="978"/>
              <w:gridCol w:w="978"/>
              <w:gridCol w:w="978"/>
              <w:gridCol w:w="978"/>
              <w:gridCol w:w="978"/>
              <w:gridCol w:w="978"/>
              <w:gridCol w:w="979"/>
            </w:tblGrid>
            <w:tr w:rsidR="00A6324F" w:rsidRPr="00991DC8" w14:paraId="273E95E1" w14:textId="77777777" w:rsidTr="00CA792B">
              <w:trPr>
                <w:trHeight w:val="242"/>
              </w:trPr>
              <w:tc>
                <w:tcPr>
                  <w:tcW w:w="1525" w:type="dxa"/>
                  <w:vAlign w:val="center"/>
                </w:tcPr>
                <w:p w14:paraId="7264CF39" w14:textId="302242FD"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vAlign w:val="center"/>
                </w:tcPr>
                <w:p w14:paraId="206EB8E4" w14:textId="77777777" w:rsidR="00A6324F" w:rsidRPr="00991DC8" w:rsidRDefault="00A6324F" w:rsidP="00A72C4F">
                  <w:pPr>
                    <w:framePr w:hSpace="180" w:wrap="around" w:hAnchor="margin" w:y="555"/>
                    <w:jc w:val="center"/>
                    <w:rPr>
                      <w:rFonts w:ascii="Trebuchet MS" w:eastAsia="Calibri" w:hAnsi="Trebuchet MS" w:cs="Times New Roman"/>
                      <w:color w:val="000000"/>
                      <w:sz w:val="20"/>
                      <w:szCs w:val="20"/>
                    </w:rPr>
                  </w:pPr>
                  <w:r w:rsidRPr="00991DC8">
                    <w:rPr>
                      <w:rFonts w:ascii="Trebuchet MS" w:hAnsi="Trebuchet MS" w:cs="Arial"/>
                      <w:b/>
                      <w:bCs/>
                      <w:sz w:val="20"/>
                      <w:szCs w:val="20"/>
                    </w:rPr>
                    <w:t>1/1</w:t>
                  </w:r>
                </w:p>
              </w:tc>
              <w:tc>
                <w:tcPr>
                  <w:tcW w:w="978" w:type="dxa"/>
                  <w:vAlign w:val="center"/>
                </w:tcPr>
                <w:p w14:paraId="52B7CDFB" w14:textId="509DF106" w:rsidR="00A6324F" w:rsidRPr="00991DC8" w:rsidRDefault="00A6324F" w:rsidP="00A72C4F">
                  <w:pPr>
                    <w:framePr w:hSpace="180" w:wrap="around" w:hAnchor="margin" w:y="555"/>
                    <w:jc w:val="center"/>
                    <w:rPr>
                      <w:rFonts w:ascii="Trebuchet MS" w:eastAsia="Calibri" w:hAnsi="Trebuchet MS" w:cs="Times New Roman"/>
                      <w:b/>
                      <w:bCs/>
                      <w:color w:val="000000"/>
                      <w:sz w:val="20"/>
                      <w:szCs w:val="20"/>
                    </w:rPr>
                  </w:pPr>
                  <w:r w:rsidRPr="00991DC8">
                    <w:rPr>
                      <w:rFonts w:ascii="Trebuchet MS" w:eastAsia="Calibri" w:hAnsi="Trebuchet MS" w:cs="Times New Roman"/>
                      <w:b/>
                      <w:bCs/>
                      <w:color w:val="000000"/>
                      <w:sz w:val="20"/>
                      <w:szCs w:val="20"/>
                    </w:rPr>
                    <w:t>1/2</w:t>
                  </w:r>
                </w:p>
              </w:tc>
              <w:tc>
                <w:tcPr>
                  <w:tcW w:w="978" w:type="dxa"/>
                  <w:vAlign w:val="center"/>
                </w:tcPr>
                <w:p w14:paraId="7065F723" w14:textId="77777777" w:rsidR="00A6324F" w:rsidRPr="00991DC8" w:rsidRDefault="00A6324F" w:rsidP="00A72C4F">
                  <w:pPr>
                    <w:framePr w:hSpace="180" w:wrap="around" w:hAnchor="margin" w:y="555"/>
                    <w:jc w:val="center"/>
                    <w:rPr>
                      <w:rFonts w:ascii="Trebuchet MS" w:eastAsia="Calibri" w:hAnsi="Trebuchet MS" w:cs="Times New Roman"/>
                      <w:color w:val="000000"/>
                      <w:sz w:val="20"/>
                      <w:szCs w:val="20"/>
                    </w:rPr>
                  </w:pPr>
                  <w:r w:rsidRPr="00991DC8">
                    <w:rPr>
                      <w:rFonts w:ascii="Trebuchet MS" w:hAnsi="Trebuchet MS" w:cs="Arial"/>
                      <w:b/>
                      <w:bCs/>
                      <w:sz w:val="20"/>
                      <w:szCs w:val="20"/>
                    </w:rPr>
                    <w:t>1/3</w:t>
                  </w:r>
                </w:p>
              </w:tc>
              <w:tc>
                <w:tcPr>
                  <w:tcW w:w="978" w:type="dxa"/>
                  <w:vAlign w:val="center"/>
                </w:tcPr>
                <w:p w14:paraId="12C6FB92" w14:textId="2794FE2F" w:rsidR="00A6324F" w:rsidRPr="00991DC8" w:rsidRDefault="00A6324F" w:rsidP="00A72C4F">
                  <w:pPr>
                    <w:framePr w:hSpace="180" w:wrap="around" w:hAnchor="margin" w:y="555"/>
                    <w:jc w:val="center"/>
                    <w:rPr>
                      <w:rFonts w:ascii="Trebuchet MS" w:eastAsia="Calibri" w:hAnsi="Trebuchet MS" w:cs="Times New Roman"/>
                      <w:b/>
                      <w:bCs/>
                      <w:color w:val="000000"/>
                      <w:sz w:val="20"/>
                      <w:szCs w:val="20"/>
                    </w:rPr>
                  </w:pPr>
                  <w:r w:rsidRPr="00991DC8">
                    <w:rPr>
                      <w:rFonts w:ascii="Trebuchet MS" w:eastAsia="Calibri" w:hAnsi="Trebuchet MS" w:cs="Times New Roman"/>
                      <w:b/>
                      <w:bCs/>
                      <w:color w:val="000000"/>
                      <w:sz w:val="20"/>
                      <w:szCs w:val="20"/>
                    </w:rPr>
                    <w:t>1/4</w:t>
                  </w:r>
                </w:p>
              </w:tc>
              <w:tc>
                <w:tcPr>
                  <w:tcW w:w="978" w:type="dxa"/>
                  <w:vAlign w:val="center"/>
                </w:tcPr>
                <w:p w14:paraId="76ADBB45" w14:textId="77777777" w:rsidR="00A6324F" w:rsidRPr="00991DC8" w:rsidRDefault="00A6324F" w:rsidP="00A72C4F">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1/5</w:t>
                  </w:r>
                </w:p>
              </w:tc>
              <w:tc>
                <w:tcPr>
                  <w:tcW w:w="978" w:type="dxa"/>
                  <w:vAlign w:val="center"/>
                </w:tcPr>
                <w:p w14:paraId="01F63EDB" w14:textId="77777777" w:rsidR="00A6324F" w:rsidRPr="00991DC8" w:rsidRDefault="00A6324F" w:rsidP="00A72C4F">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1/6</w:t>
                  </w:r>
                </w:p>
              </w:tc>
              <w:tc>
                <w:tcPr>
                  <w:tcW w:w="978" w:type="dxa"/>
                  <w:vAlign w:val="center"/>
                </w:tcPr>
                <w:p w14:paraId="5ED6038A" w14:textId="77777777" w:rsidR="00A6324F" w:rsidRPr="00991DC8" w:rsidRDefault="00A6324F" w:rsidP="00A72C4F">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1/7</w:t>
                  </w:r>
                </w:p>
              </w:tc>
              <w:tc>
                <w:tcPr>
                  <w:tcW w:w="979" w:type="dxa"/>
                  <w:vAlign w:val="center"/>
                </w:tcPr>
                <w:p w14:paraId="5352B6E0" w14:textId="77777777" w:rsidR="00A6324F" w:rsidRPr="00991DC8" w:rsidRDefault="00A6324F" w:rsidP="00A72C4F">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1/8</w:t>
                  </w:r>
                </w:p>
              </w:tc>
            </w:tr>
            <w:tr w:rsidR="00A6324F" w:rsidRPr="00991DC8" w14:paraId="7C16896E" w14:textId="77777777" w:rsidTr="00CA792B">
              <w:tc>
                <w:tcPr>
                  <w:tcW w:w="1525" w:type="dxa"/>
                  <w:vAlign w:val="center"/>
                </w:tcPr>
                <w:p w14:paraId="27089ECC" w14:textId="77777777" w:rsidR="00A6324F" w:rsidRPr="00991DC8" w:rsidRDefault="00A6324F" w:rsidP="00A72C4F">
                  <w:pPr>
                    <w:framePr w:hSpace="180" w:wrap="around" w:hAnchor="margin" w:y="555"/>
                    <w:rPr>
                      <w:rFonts w:ascii="Trebuchet MS" w:eastAsia="Calibri" w:hAnsi="Trebuchet MS" w:cs="Times New Roman"/>
                      <w:color w:val="000000"/>
                    </w:rPr>
                  </w:pPr>
                  <w:r w:rsidRPr="00991DC8">
                    <w:rPr>
                      <w:rFonts w:ascii="Trebuchet MS" w:hAnsi="Trebuchet MS" w:cs="Arial"/>
                      <w:b/>
                      <w:bCs/>
                      <w:sz w:val="20"/>
                      <w:szCs w:val="20"/>
                    </w:rPr>
                    <w:t>Patient 1</w:t>
                  </w:r>
                </w:p>
              </w:tc>
              <w:tc>
                <w:tcPr>
                  <w:tcW w:w="978" w:type="dxa"/>
                  <w:shd w:val="clear" w:color="auto" w:fill="8EAADB" w:themeFill="accent1" w:themeFillTint="99"/>
                  <w:vAlign w:val="bottom"/>
                </w:tcPr>
                <w:p w14:paraId="10C0CB95"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4F4ED3F1" w14:textId="77777777" w:rsidR="00A6324F" w:rsidRPr="00991DC8" w:rsidRDefault="00A6324F" w:rsidP="00A72C4F">
                  <w:pPr>
                    <w:framePr w:hSpace="180" w:wrap="around" w:hAnchor="margin" w:y="555"/>
                    <w:jc w:val="center"/>
                    <w:rPr>
                      <w:rFonts w:ascii="Trebuchet MS" w:eastAsia="Calibri" w:hAnsi="Trebuchet MS" w:cs="Times New Roman"/>
                      <w:color w:val="000000"/>
                    </w:rPr>
                  </w:pPr>
                  <w:r w:rsidRPr="00991DC8">
                    <w:rPr>
                      <w:rFonts w:ascii="Trebuchet MS" w:hAnsi="Trebuchet MS" w:cs="Arial"/>
                      <w:sz w:val="20"/>
                      <w:szCs w:val="20"/>
                    </w:rPr>
                    <w:t>**</w:t>
                  </w:r>
                </w:p>
              </w:tc>
              <w:tc>
                <w:tcPr>
                  <w:tcW w:w="978" w:type="dxa"/>
                  <w:shd w:val="clear" w:color="auto" w:fill="8EAADB" w:themeFill="accent1" w:themeFillTint="99"/>
                  <w:vAlign w:val="bottom"/>
                </w:tcPr>
                <w:p w14:paraId="1E25A2F6"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24E98C1D" w14:textId="77777777" w:rsidR="00A6324F" w:rsidRPr="00991DC8" w:rsidRDefault="00A6324F" w:rsidP="00A72C4F">
                  <w:pPr>
                    <w:framePr w:hSpace="180" w:wrap="around" w:hAnchor="margin" w:y="555"/>
                    <w:jc w:val="center"/>
                    <w:rPr>
                      <w:rFonts w:ascii="Trebuchet MS" w:eastAsia="Calibri" w:hAnsi="Trebuchet MS" w:cs="Times New Roman"/>
                      <w:color w:val="000000"/>
                    </w:rPr>
                  </w:pPr>
                  <w:r w:rsidRPr="00991DC8">
                    <w:rPr>
                      <w:rFonts w:ascii="Trebuchet MS" w:hAnsi="Trebuchet MS" w:cs="Arial"/>
                      <w:sz w:val="20"/>
                      <w:szCs w:val="20"/>
                    </w:rPr>
                    <w:t>*</w:t>
                  </w:r>
                </w:p>
              </w:tc>
              <w:tc>
                <w:tcPr>
                  <w:tcW w:w="978" w:type="dxa"/>
                  <w:shd w:val="clear" w:color="auto" w:fill="8EAADB" w:themeFill="accent1" w:themeFillTint="99"/>
                  <w:vAlign w:val="bottom"/>
                </w:tcPr>
                <w:p w14:paraId="2EB0F8B9"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56428FEC"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52982BD9"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9" w:type="dxa"/>
                  <w:vAlign w:val="bottom"/>
                </w:tcPr>
                <w:p w14:paraId="32D6F8E0"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r>
            <w:tr w:rsidR="00A6324F" w:rsidRPr="00991DC8" w14:paraId="2B895CFF" w14:textId="77777777" w:rsidTr="00CA792B">
              <w:tc>
                <w:tcPr>
                  <w:tcW w:w="1525" w:type="dxa"/>
                  <w:vAlign w:val="center"/>
                </w:tcPr>
                <w:p w14:paraId="07A33BEC" w14:textId="77777777" w:rsidR="00A6324F" w:rsidRPr="00991DC8" w:rsidRDefault="00A6324F" w:rsidP="00A72C4F">
                  <w:pPr>
                    <w:framePr w:hSpace="180" w:wrap="around" w:hAnchor="margin" w:y="555"/>
                    <w:rPr>
                      <w:rFonts w:ascii="Trebuchet MS" w:eastAsia="Calibri" w:hAnsi="Trebuchet MS" w:cs="Times New Roman"/>
                      <w:color w:val="000000"/>
                    </w:rPr>
                  </w:pPr>
                  <w:r w:rsidRPr="00991DC8">
                    <w:rPr>
                      <w:rFonts w:ascii="Trebuchet MS" w:hAnsi="Trebuchet MS" w:cs="Arial"/>
                      <w:b/>
                      <w:bCs/>
                      <w:sz w:val="20"/>
                      <w:szCs w:val="20"/>
                    </w:rPr>
                    <w:t>Patient 2</w:t>
                  </w:r>
                </w:p>
              </w:tc>
              <w:tc>
                <w:tcPr>
                  <w:tcW w:w="978" w:type="dxa"/>
                  <w:vAlign w:val="bottom"/>
                </w:tcPr>
                <w:p w14:paraId="1C3E830F" w14:textId="77777777" w:rsidR="00A6324F" w:rsidRPr="00991DC8" w:rsidRDefault="00A6324F" w:rsidP="00A72C4F">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w:t>
                  </w:r>
                </w:p>
              </w:tc>
              <w:tc>
                <w:tcPr>
                  <w:tcW w:w="978" w:type="dxa"/>
                  <w:vAlign w:val="bottom"/>
                </w:tcPr>
                <w:p w14:paraId="2536A460" w14:textId="77777777" w:rsidR="00A6324F" w:rsidRPr="00991DC8" w:rsidRDefault="00A6324F" w:rsidP="00A72C4F">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w:t>
                  </w:r>
                </w:p>
              </w:tc>
              <w:tc>
                <w:tcPr>
                  <w:tcW w:w="978" w:type="dxa"/>
                  <w:shd w:val="clear" w:color="auto" w:fill="8EAADB" w:themeFill="accent1" w:themeFillTint="99"/>
                  <w:vAlign w:val="bottom"/>
                </w:tcPr>
                <w:p w14:paraId="3C4CCD1E"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6965D45C"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0290ACCF"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vAlign w:val="bottom"/>
                </w:tcPr>
                <w:p w14:paraId="03423D72"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vAlign w:val="bottom"/>
                </w:tcPr>
                <w:p w14:paraId="1F3BF365"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9" w:type="dxa"/>
                  <w:vAlign w:val="bottom"/>
                </w:tcPr>
                <w:p w14:paraId="59F51DE9"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r>
            <w:tr w:rsidR="00A6324F" w:rsidRPr="00991DC8" w14:paraId="64A5BEF7" w14:textId="77777777" w:rsidTr="00CA792B">
              <w:tc>
                <w:tcPr>
                  <w:tcW w:w="1525" w:type="dxa"/>
                  <w:vAlign w:val="center"/>
                </w:tcPr>
                <w:p w14:paraId="4FC164F3" w14:textId="77777777" w:rsidR="00A6324F" w:rsidRPr="00991DC8" w:rsidRDefault="00A6324F" w:rsidP="00A72C4F">
                  <w:pPr>
                    <w:framePr w:hSpace="180" w:wrap="around" w:hAnchor="margin" w:y="555"/>
                    <w:rPr>
                      <w:rFonts w:ascii="Trebuchet MS" w:eastAsia="Calibri" w:hAnsi="Trebuchet MS" w:cs="Times New Roman"/>
                      <w:color w:val="000000"/>
                    </w:rPr>
                  </w:pPr>
                  <w:r w:rsidRPr="00991DC8">
                    <w:rPr>
                      <w:rFonts w:ascii="Trebuchet MS" w:hAnsi="Trebuchet MS" w:cs="Arial"/>
                      <w:b/>
                      <w:bCs/>
                      <w:sz w:val="20"/>
                      <w:szCs w:val="20"/>
                    </w:rPr>
                    <w:t>Patient 3</w:t>
                  </w:r>
                </w:p>
              </w:tc>
              <w:tc>
                <w:tcPr>
                  <w:tcW w:w="978" w:type="dxa"/>
                  <w:vAlign w:val="bottom"/>
                </w:tcPr>
                <w:p w14:paraId="494A8E9A"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vAlign w:val="bottom"/>
                </w:tcPr>
                <w:p w14:paraId="4C4D78FF"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vAlign w:val="bottom"/>
                </w:tcPr>
                <w:p w14:paraId="53279A50"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vAlign w:val="bottom"/>
                </w:tcPr>
                <w:p w14:paraId="3157DA70"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vAlign w:val="bottom"/>
                </w:tcPr>
                <w:p w14:paraId="1263B955"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vAlign w:val="bottom"/>
                </w:tcPr>
                <w:p w14:paraId="16C99FAA" w14:textId="77777777" w:rsidR="00A6324F" w:rsidRPr="00991DC8" w:rsidRDefault="00A6324F" w:rsidP="00A72C4F">
                  <w:pPr>
                    <w:framePr w:hSpace="180" w:wrap="around" w:hAnchor="margin" w:y="555"/>
                    <w:jc w:val="center"/>
                    <w:rPr>
                      <w:rFonts w:ascii="Trebuchet MS" w:eastAsia="Calibri" w:hAnsi="Trebuchet MS" w:cs="Times New Roman"/>
                      <w:color w:val="000000"/>
                    </w:rPr>
                  </w:pPr>
                </w:p>
              </w:tc>
              <w:tc>
                <w:tcPr>
                  <w:tcW w:w="978" w:type="dxa"/>
                  <w:shd w:val="clear" w:color="auto" w:fill="8EAADB" w:themeFill="accent1" w:themeFillTint="99"/>
                  <w:vAlign w:val="bottom"/>
                </w:tcPr>
                <w:p w14:paraId="4FFEEF8F" w14:textId="77777777" w:rsidR="00A6324F" w:rsidRPr="00991DC8" w:rsidRDefault="00A6324F" w:rsidP="00A72C4F">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w:t>
                  </w:r>
                </w:p>
              </w:tc>
              <w:tc>
                <w:tcPr>
                  <w:tcW w:w="979" w:type="dxa"/>
                  <w:shd w:val="clear" w:color="auto" w:fill="8EAADB" w:themeFill="accent1" w:themeFillTint="99"/>
                  <w:vAlign w:val="bottom"/>
                </w:tcPr>
                <w:p w14:paraId="023920A3" w14:textId="77777777" w:rsidR="00A6324F" w:rsidRPr="00991DC8" w:rsidRDefault="00A6324F" w:rsidP="00A72C4F">
                  <w:pPr>
                    <w:framePr w:hSpace="180" w:wrap="around" w:hAnchor="margin" w:y="555"/>
                    <w:jc w:val="center"/>
                    <w:rPr>
                      <w:rFonts w:ascii="Trebuchet MS" w:eastAsia="Calibri" w:hAnsi="Trebuchet MS" w:cs="Times New Roman"/>
                      <w:color w:val="000000"/>
                    </w:rPr>
                  </w:pPr>
                  <w:r w:rsidRPr="00991DC8">
                    <w:rPr>
                      <w:rFonts w:ascii="Trebuchet MS" w:hAnsi="Trebuchet MS" w:cs="Arial"/>
                      <w:b/>
                      <w:bCs/>
                      <w:sz w:val="20"/>
                      <w:szCs w:val="20"/>
                    </w:rPr>
                    <w:t>*</w:t>
                  </w:r>
                </w:p>
              </w:tc>
            </w:tr>
          </w:tbl>
          <w:p w14:paraId="35F20E1F" w14:textId="7DB1D7E2" w:rsidR="00A6324F" w:rsidRPr="00991DC8" w:rsidRDefault="00A6324F" w:rsidP="00790431">
            <w:pPr>
              <w:shd w:val="clear" w:color="auto" w:fill="FFFFFF"/>
              <w:spacing w:after="0" w:line="240" w:lineRule="auto"/>
              <w:ind w:left="50"/>
              <w:rPr>
                <w:rFonts w:ascii="Trebuchet MS" w:eastAsia="Calibri" w:hAnsi="Trebuchet MS" w:cs="Times New Roman"/>
                <w:b/>
                <w:bCs/>
                <w:color w:val="000000"/>
              </w:rPr>
            </w:pPr>
            <w:r w:rsidRPr="00991DC8">
              <w:rPr>
                <w:rFonts w:ascii="Trebuchet MS" w:eastAsia="Calibri" w:hAnsi="Trebuchet MS" w:cs="Times New Roman"/>
                <w:color w:val="000000"/>
              </w:rPr>
              <w:t>Legend: Blue boxes = time in facility; * = date of positive culture; **</w:t>
            </w:r>
            <w:r w:rsidR="00F13FCA" w:rsidRPr="00991DC8">
              <w:rPr>
                <w:rFonts w:ascii="Trebuchet MS" w:eastAsia="Calibri" w:hAnsi="Trebuchet MS" w:cs="Times New Roman"/>
                <w:color w:val="000000"/>
              </w:rPr>
              <w:t xml:space="preserve"> </w:t>
            </w:r>
            <w:r w:rsidRPr="00991DC8">
              <w:rPr>
                <w:rFonts w:ascii="Trebuchet MS" w:eastAsia="Calibri" w:hAnsi="Trebuchet MS" w:cs="Times New Roman"/>
                <w:color w:val="000000"/>
              </w:rPr>
              <w:t>=</w:t>
            </w:r>
            <w:r w:rsidR="00F13FCA" w:rsidRPr="00991DC8">
              <w:rPr>
                <w:rFonts w:ascii="Trebuchet MS" w:eastAsia="Calibri" w:hAnsi="Trebuchet MS" w:cs="Times New Roman"/>
                <w:color w:val="000000"/>
              </w:rPr>
              <w:t xml:space="preserve"> </w:t>
            </w:r>
            <w:r w:rsidRPr="00991DC8">
              <w:rPr>
                <w:rFonts w:ascii="Trebuchet MS" w:eastAsia="Calibri" w:hAnsi="Trebuchet MS" w:cs="Times New Roman"/>
                <w:color w:val="000000"/>
              </w:rPr>
              <w:t>date of procedure</w:t>
            </w:r>
          </w:p>
        </w:tc>
      </w:tr>
    </w:tbl>
    <w:p w14:paraId="565421CE" w14:textId="77777777" w:rsidR="00790431" w:rsidRDefault="00790431" w:rsidP="001D0E8B">
      <w:pPr>
        <w:spacing w:after="0" w:line="240" w:lineRule="auto"/>
        <w:rPr>
          <w:rFonts w:ascii="Trebuchet MS" w:eastAsia="Calibri" w:hAnsi="Trebuchet MS" w:cs="Times New Roman"/>
          <w:bCs/>
        </w:rPr>
      </w:pPr>
    </w:p>
    <w:p w14:paraId="6D104F11" w14:textId="4233BFDC"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bCs/>
        </w:rPr>
        <w:t xml:space="preserve">In many outbreak investigations, it is helpful to prepare an epidemic curve (i.e., a histogram). </w:t>
      </w:r>
      <w:r w:rsidR="008E65AC" w:rsidRPr="00991DC8">
        <w:rPr>
          <w:rFonts w:ascii="Trebuchet MS" w:eastAsia="Calibri" w:hAnsi="Trebuchet MS" w:cs="Times New Roman"/>
          <w:bCs/>
        </w:rPr>
        <w:t xml:space="preserve">The epidemic curve is used to depict the magnitude of the outbreak over time, provide clues about the pattern of spread, identify the current phase of the outbreak, evaluate effectiveness of control measures, identify outliers that might provide clues, distinguish epidemic from endemic disease, ad deduce a probable time of exposure when an incubation period is known. </w:t>
      </w:r>
      <w:r w:rsidRPr="00991DC8">
        <w:rPr>
          <w:rFonts w:ascii="Trebuchet MS" w:eastAsia="Calibri" w:hAnsi="Trebuchet MS" w:cs="Times New Roman"/>
          <w:bCs/>
        </w:rPr>
        <w:t>Update the epidemic curve regularly to depict the status of the outbreak.</w:t>
      </w:r>
      <w:r w:rsidRPr="00991DC8">
        <w:rPr>
          <w:rFonts w:ascii="Trebuchet MS" w:eastAsia="Calibri" w:hAnsi="Trebuchet MS" w:cs="Times New Roman"/>
          <w:b/>
          <w:bCs/>
        </w:rPr>
        <w:t xml:space="preserve"> </w:t>
      </w:r>
      <w:r w:rsidRPr="00991DC8">
        <w:rPr>
          <w:rFonts w:ascii="Trebuchet MS" w:eastAsia="Calibri" w:hAnsi="Trebuchet MS" w:cs="Times New Roman"/>
        </w:rPr>
        <w:t xml:space="preserve">Notable events, such as implementation of control measures, </w:t>
      </w:r>
      <w:r w:rsidR="008E65AC" w:rsidRPr="00991DC8">
        <w:rPr>
          <w:rFonts w:ascii="Trebuchet MS" w:eastAsia="Calibri" w:hAnsi="Trebuchet MS" w:cs="Times New Roman"/>
        </w:rPr>
        <w:t xml:space="preserve">and specific characteristics of cases, such as genetic matches, </w:t>
      </w:r>
      <w:r w:rsidRPr="00991DC8">
        <w:rPr>
          <w:rFonts w:ascii="Trebuchet MS" w:eastAsia="Calibri" w:hAnsi="Trebuchet MS" w:cs="Times New Roman"/>
        </w:rPr>
        <w:t>can also be indicated</w:t>
      </w:r>
      <w:r w:rsidR="008E65AC" w:rsidRPr="00991DC8">
        <w:rPr>
          <w:rFonts w:ascii="Trebuchet MS" w:eastAsia="Calibri" w:hAnsi="Trebuchet MS" w:cs="Times New Roman"/>
        </w:rPr>
        <w:t xml:space="preserve"> on the epidemic curve</w:t>
      </w:r>
      <w:r w:rsidRPr="00991DC8">
        <w:rPr>
          <w:rFonts w:ascii="Trebuchet MS" w:eastAsia="Calibri" w:hAnsi="Trebuchet MS" w:cs="Times New Roman"/>
        </w:rPr>
        <w:t xml:space="preserve">. </w:t>
      </w:r>
    </w:p>
    <w:p w14:paraId="58014E25" w14:textId="77777777" w:rsidR="007E58C5" w:rsidRPr="00991DC8" w:rsidRDefault="007E58C5" w:rsidP="001D0E8B">
      <w:pPr>
        <w:spacing w:after="0" w:line="240" w:lineRule="auto"/>
        <w:rPr>
          <w:rFonts w:ascii="Trebuchet MS" w:eastAsia="Times New Roman" w:hAnsi="Trebuchet MS" w:cs="Times New Roman"/>
        </w:rPr>
      </w:pPr>
    </w:p>
    <w:p w14:paraId="4A434F66" w14:textId="2174F27A" w:rsidR="008E65AC" w:rsidRPr="00991DC8" w:rsidRDefault="006504B4" w:rsidP="001D0E8B">
      <w:pPr>
        <w:shd w:val="clear" w:color="auto" w:fill="FFFFFF"/>
        <w:spacing w:after="0" w:line="240" w:lineRule="auto"/>
        <w:rPr>
          <w:rFonts w:ascii="Trebuchet MS" w:eastAsia="Calibri" w:hAnsi="Trebuchet MS" w:cs="Times New Roman"/>
          <w:color w:val="000000"/>
        </w:rPr>
      </w:pPr>
      <w:r w:rsidRPr="00991DC8">
        <w:rPr>
          <w:rFonts w:ascii="Trebuchet MS" w:eastAsia="Times New Roman" w:hAnsi="Trebuchet MS" w:cs="Times New Roman"/>
          <w:i/>
          <w:color w:val="000000"/>
          <w:shd w:val="clear" w:color="auto" w:fill="FFFFFF"/>
        </w:rPr>
        <w:t>5.</w:t>
      </w:r>
      <w:r w:rsidR="008F0F9A" w:rsidRPr="00991DC8">
        <w:rPr>
          <w:rFonts w:ascii="Trebuchet MS" w:eastAsia="Times New Roman" w:hAnsi="Trebuchet MS" w:cs="Times New Roman"/>
          <w:i/>
          <w:color w:val="000000"/>
          <w:shd w:val="clear" w:color="auto" w:fill="FFFFFF"/>
        </w:rPr>
        <w:t>1</w:t>
      </w:r>
      <w:r w:rsidRPr="00991DC8">
        <w:rPr>
          <w:rFonts w:ascii="Trebuchet MS" w:eastAsia="Times New Roman" w:hAnsi="Trebuchet MS" w:cs="Times New Roman"/>
          <w:i/>
          <w:color w:val="000000"/>
          <w:shd w:val="clear" w:color="auto" w:fill="FFFFFF"/>
        </w:rPr>
        <w:t>.</w:t>
      </w:r>
      <w:r w:rsidR="00826EF2" w:rsidRPr="00991DC8">
        <w:rPr>
          <w:rFonts w:ascii="Trebuchet MS" w:eastAsia="Times New Roman" w:hAnsi="Trebuchet MS" w:cs="Times New Roman"/>
          <w:i/>
          <w:color w:val="000000"/>
          <w:shd w:val="clear" w:color="auto" w:fill="FFFFFF"/>
        </w:rPr>
        <w:t>8</w:t>
      </w:r>
      <w:r w:rsidRPr="00991DC8">
        <w:rPr>
          <w:rFonts w:ascii="Trebuchet MS" w:eastAsia="Times New Roman" w:hAnsi="Trebuchet MS" w:cs="Times New Roman"/>
          <w:i/>
          <w:color w:val="000000"/>
          <w:shd w:val="clear" w:color="auto" w:fill="FFFFFF"/>
        </w:rPr>
        <w:t>.</w:t>
      </w:r>
      <w:r w:rsidR="000609ED" w:rsidRPr="00991DC8">
        <w:rPr>
          <w:rFonts w:ascii="Trebuchet MS" w:eastAsia="Times New Roman" w:hAnsi="Trebuchet MS" w:cs="Times New Roman"/>
          <w:i/>
          <w:color w:val="000000"/>
          <w:shd w:val="clear" w:color="auto" w:fill="FFFFFF"/>
        </w:rPr>
        <w:t>3</w:t>
      </w:r>
      <w:r w:rsidRPr="00991DC8">
        <w:rPr>
          <w:rFonts w:ascii="Trebuchet MS" w:eastAsia="Times New Roman" w:hAnsi="Trebuchet MS" w:cs="Times New Roman"/>
          <w:i/>
          <w:color w:val="000000"/>
          <w:shd w:val="clear" w:color="auto" w:fill="FFFFFF"/>
        </w:rPr>
        <w:t xml:space="preserve"> </w:t>
      </w:r>
      <w:r w:rsidR="004D496A" w:rsidRPr="00991DC8">
        <w:rPr>
          <w:rFonts w:ascii="Trebuchet MS" w:eastAsia="Times New Roman" w:hAnsi="Trebuchet MS" w:cs="Times New Roman"/>
          <w:i/>
          <w:color w:val="000000"/>
          <w:shd w:val="clear" w:color="auto" w:fill="FFFFFF"/>
        </w:rPr>
        <w:t>Refining</w:t>
      </w:r>
      <w:r w:rsidR="000609ED" w:rsidRPr="00991DC8">
        <w:rPr>
          <w:rFonts w:ascii="Trebuchet MS" w:eastAsia="Times New Roman" w:hAnsi="Trebuchet MS" w:cs="Times New Roman"/>
          <w:i/>
          <w:color w:val="000000"/>
          <w:shd w:val="clear" w:color="auto" w:fill="FFFFFF"/>
        </w:rPr>
        <w:t xml:space="preserve"> </w:t>
      </w:r>
      <w:r w:rsidR="004D496A" w:rsidRPr="00991DC8">
        <w:rPr>
          <w:rFonts w:ascii="Trebuchet MS" w:eastAsia="Times New Roman" w:hAnsi="Trebuchet MS" w:cs="Times New Roman"/>
          <w:i/>
          <w:color w:val="000000"/>
          <w:shd w:val="clear" w:color="auto" w:fill="FFFFFF"/>
        </w:rPr>
        <w:t>the</w:t>
      </w:r>
      <w:r w:rsidR="00BB2D8A" w:rsidRPr="00991DC8">
        <w:rPr>
          <w:rFonts w:ascii="Trebuchet MS" w:eastAsia="Times New Roman" w:hAnsi="Trebuchet MS" w:cs="Times New Roman"/>
          <w:i/>
          <w:color w:val="000000"/>
          <w:shd w:val="clear" w:color="auto" w:fill="FFFFFF"/>
        </w:rPr>
        <w:t xml:space="preserve"> </w:t>
      </w:r>
      <w:r w:rsidR="000609ED" w:rsidRPr="00991DC8">
        <w:rPr>
          <w:rFonts w:ascii="Trebuchet MS" w:eastAsia="Times New Roman" w:hAnsi="Trebuchet MS" w:cs="Times New Roman"/>
          <w:i/>
          <w:color w:val="000000"/>
          <w:shd w:val="clear" w:color="auto" w:fill="FFFFFF"/>
        </w:rPr>
        <w:t>Hypothesi</w:t>
      </w:r>
      <w:r w:rsidRPr="00991DC8">
        <w:rPr>
          <w:rFonts w:ascii="Trebuchet MS" w:eastAsia="Times New Roman" w:hAnsi="Trebuchet MS" w:cs="Times New Roman"/>
          <w:i/>
          <w:color w:val="000000"/>
          <w:shd w:val="clear" w:color="auto" w:fill="FFFFFF"/>
        </w:rPr>
        <w:t>s</w:t>
      </w:r>
    </w:p>
    <w:p w14:paraId="1E4D3091" w14:textId="77777777" w:rsidR="00EB4803" w:rsidRPr="00991DC8" w:rsidRDefault="00EB4803" w:rsidP="001D0E8B">
      <w:pPr>
        <w:shd w:val="clear" w:color="auto" w:fill="FFFFFF"/>
        <w:spacing w:after="0" w:line="240" w:lineRule="auto"/>
        <w:rPr>
          <w:rFonts w:ascii="Trebuchet MS" w:eastAsia="Calibri" w:hAnsi="Trebuchet MS" w:cs="Times New Roman"/>
          <w:color w:val="000000"/>
        </w:rPr>
      </w:pPr>
    </w:p>
    <w:p w14:paraId="6F18570A" w14:textId="124CDF81" w:rsidR="007E58C5" w:rsidRPr="00991DC8" w:rsidRDefault="000609ED"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 xml:space="preserve">The development of the initial hypothesis </w:t>
      </w:r>
      <w:r w:rsidR="003C5630" w:rsidRPr="00991DC8">
        <w:rPr>
          <w:rFonts w:ascii="Trebuchet MS" w:eastAsia="Calibri" w:hAnsi="Trebuchet MS" w:cs="Times New Roman"/>
          <w:color w:val="000000"/>
        </w:rPr>
        <w:t xml:space="preserve">should </w:t>
      </w:r>
      <w:r w:rsidRPr="00991DC8">
        <w:rPr>
          <w:rFonts w:ascii="Trebuchet MS" w:eastAsia="Calibri" w:hAnsi="Trebuchet MS" w:cs="Times New Roman"/>
          <w:color w:val="000000"/>
        </w:rPr>
        <w:t xml:space="preserve">occur early in the investigation, </w:t>
      </w:r>
      <w:r w:rsidR="003C5630" w:rsidRPr="00991DC8">
        <w:rPr>
          <w:rFonts w:ascii="Trebuchet MS" w:eastAsia="Calibri" w:hAnsi="Trebuchet MS" w:cs="Times New Roman"/>
          <w:color w:val="000000"/>
        </w:rPr>
        <w:t xml:space="preserve">using findings from </w:t>
      </w:r>
      <w:r w:rsidRPr="00991DC8">
        <w:rPr>
          <w:rFonts w:ascii="Trebuchet MS" w:eastAsia="Calibri" w:hAnsi="Trebuchet MS" w:cs="Times New Roman"/>
          <w:color w:val="000000"/>
        </w:rPr>
        <w:t xml:space="preserve">the descriptive epidemiological analysis </w:t>
      </w:r>
      <w:r w:rsidR="003C5630" w:rsidRPr="00991DC8">
        <w:rPr>
          <w:rFonts w:ascii="Trebuchet MS" w:eastAsia="Calibri" w:hAnsi="Trebuchet MS" w:cs="Times New Roman"/>
          <w:color w:val="000000"/>
        </w:rPr>
        <w:t xml:space="preserve">to </w:t>
      </w:r>
      <w:r w:rsidRPr="00991DC8">
        <w:rPr>
          <w:rFonts w:ascii="Trebuchet MS" w:eastAsia="Calibri" w:hAnsi="Trebuchet MS" w:cs="Times New Roman"/>
          <w:color w:val="000000"/>
        </w:rPr>
        <w:t xml:space="preserve">refine hypotheses further. </w:t>
      </w:r>
      <w:r w:rsidR="007E58C5" w:rsidRPr="00991DC8">
        <w:rPr>
          <w:rFonts w:ascii="Trebuchet MS" w:eastAsia="Calibri" w:hAnsi="Trebuchet MS" w:cs="Times New Roman"/>
          <w:color w:val="000000"/>
        </w:rPr>
        <w:t>After an explanatory outbreak hypothesis has been developed, the next step is to evaluate its plausibility, typically using a combination of epidemiology, laboratory, and environmental evidence. From the epidemiologic point-of-view, hypotheses are evaluated by either (1) comparing the hypotheses with established facts or (2) using analytic epidemiology to quantify relationships and assess the role of chance.</w:t>
      </w:r>
    </w:p>
    <w:p w14:paraId="2A270D83" w14:textId="77777777" w:rsidR="00EB4803" w:rsidRPr="00991DC8" w:rsidRDefault="00EB4803" w:rsidP="001D0E8B">
      <w:pPr>
        <w:shd w:val="clear" w:color="auto" w:fill="FFFFFF"/>
        <w:spacing w:after="0" w:line="240" w:lineRule="auto"/>
        <w:rPr>
          <w:rFonts w:ascii="Trebuchet MS" w:eastAsia="Calibri" w:hAnsi="Trebuchet MS" w:cs="Times New Roman"/>
          <w:color w:val="000000"/>
        </w:rPr>
      </w:pPr>
    </w:p>
    <w:p w14:paraId="13D009AE" w14:textId="373E3687" w:rsidR="007E58C5" w:rsidRPr="00991DC8" w:rsidRDefault="007E58C5"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The first method, simple comparisons, is likely to be sufficient when the leading hypothesis is supported by accumulated evidence in an obvious manner and to a degree that formal hypothesis testing is unnecessary.</w:t>
      </w:r>
      <w:r w:rsidR="000609ED" w:rsidRPr="00991DC8">
        <w:rPr>
          <w:rFonts w:ascii="Trebuchet MS" w:eastAsia="Calibri" w:hAnsi="Trebuchet MS" w:cs="Times New Roman"/>
          <w:color w:val="000000"/>
        </w:rPr>
        <w:t xml:space="preserve"> Additionally, control measures are often clear and can be implemented without the need for further epidemiologic studies and analysis. Many outbreaks do not have </w:t>
      </w:r>
      <w:proofErr w:type="gramStart"/>
      <w:r w:rsidR="000609ED" w:rsidRPr="00991DC8">
        <w:rPr>
          <w:rFonts w:ascii="Trebuchet MS" w:eastAsia="Calibri" w:hAnsi="Trebuchet MS" w:cs="Times New Roman"/>
          <w:color w:val="000000"/>
        </w:rPr>
        <w:t>sufficient numbers of</w:t>
      </w:r>
      <w:proofErr w:type="gramEnd"/>
      <w:r w:rsidR="000609ED" w:rsidRPr="00991DC8">
        <w:rPr>
          <w:rFonts w:ascii="Trebuchet MS" w:eastAsia="Calibri" w:hAnsi="Trebuchet MS" w:cs="Times New Roman"/>
          <w:color w:val="000000"/>
        </w:rPr>
        <w:t xml:space="preserve"> cases, or the likely cause of the outbreak is multi-factorial; in these situations</w:t>
      </w:r>
      <w:r w:rsidR="009E0A85" w:rsidRPr="00991DC8">
        <w:rPr>
          <w:rFonts w:ascii="Trebuchet MS" w:eastAsia="Calibri" w:hAnsi="Trebuchet MS" w:cs="Times New Roman"/>
          <w:color w:val="000000"/>
        </w:rPr>
        <w:t>,</w:t>
      </w:r>
      <w:r w:rsidR="000609ED" w:rsidRPr="00991DC8">
        <w:rPr>
          <w:rFonts w:ascii="Trebuchet MS" w:eastAsia="Calibri" w:hAnsi="Trebuchet MS" w:cs="Times New Roman"/>
          <w:color w:val="000000"/>
        </w:rPr>
        <w:t xml:space="preserve"> </w:t>
      </w:r>
      <w:r w:rsidR="003C5630" w:rsidRPr="00991DC8">
        <w:rPr>
          <w:rFonts w:ascii="Trebuchet MS" w:eastAsia="Calibri" w:hAnsi="Trebuchet MS" w:cs="Times New Roman"/>
          <w:color w:val="000000"/>
        </w:rPr>
        <w:t xml:space="preserve">more complex </w:t>
      </w:r>
      <w:r w:rsidR="000609ED" w:rsidRPr="00991DC8">
        <w:rPr>
          <w:rFonts w:ascii="Trebuchet MS" w:eastAsia="Calibri" w:hAnsi="Trebuchet MS" w:cs="Times New Roman"/>
          <w:color w:val="000000"/>
        </w:rPr>
        <w:t xml:space="preserve">analytic epidemiology </w:t>
      </w:r>
      <w:r w:rsidR="003C5630" w:rsidRPr="00991DC8">
        <w:rPr>
          <w:rFonts w:ascii="Trebuchet MS" w:eastAsia="Calibri" w:hAnsi="Trebuchet MS" w:cs="Times New Roman"/>
          <w:color w:val="000000"/>
        </w:rPr>
        <w:t xml:space="preserve">might </w:t>
      </w:r>
      <w:r w:rsidR="000609ED" w:rsidRPr="00991DC8">
        <w:rPr>
          <w:rFonts w:ascii="Trebuchet MS" w:eastAsia="Calibri" w:hAnsi="Trebuchet MS" w:cs="Times New Roman"/>
          <w:color w:val="000000"/>
        </w:rPr>
        <w:t xml:space="preserve">not help </w:t>
      </w:r>
      <w:r w:rsidR="003C5630" w:rsidRPr="00991DC8">
        <w:rPr>
          <w:rFonts w:ascii="Trebuchet MS" w:eastAsia="Calibri" w:hAnsi="Trebuchet MS" w:cs="Times New Roman"/>
          <w:color w:val="000000"/>
        </w:rPr>
        <w:t xml:space="preserve">advance </w:t>
      </w:r>
      <w:r w:rsidR="000609ED" w:rsidRPr="00991DC8">
        <w:rPr>
          <w:rFonts w:ascii="Trebuchet MS" w:eastAsia="Calibri" w:hAnsi="Trebuchet MS" w:cs="Times New Roman"/>
          <w:color w:val="000000"/>
        </w:rPr>
        <w:t xml:space="preserve">the investigation. However, when there is a clear hypothesis to be tested </w:t>
      </w:r>
      <w:r w:rsidR="003C5630" w:rsidRPr="00991DC8">
        <w:rPr>
          <w:rFonts w:ascii="Trebuchet MS" w:eastAsia="Calibri" w:hAnsi="Trebuchet MS" w:cs="Times New Roman"/>
          <w:color w:val="000000"/>
        </w:rPr>
        <w:t>in the presence of</w:t>
      </w:r>
      <w:r w:rsidR="000609ED" w:rsidRPr="00991DC8">
        <w:rPr>
          <w:rFonts w:ascii="Trebuchet MS" w:eastAsia="Calibri" w:hAnsi="Trebuchet MS" w:cs="Times New Roman"/>
          <w:color w:val="000000"/>
        </w:rPr>
        <w:t xml:space="preserve"> sufficient number of cases </w:t>
      </w:r>
      <w:r w:rsidR="003C5630" w:rsidRPr="00991DC8">
        <w:rPr>
          <w:rFonts w:ascii="Trebuchet MS" w:eastAsia="Calibri" w:hAnsi="Trebuchet MS" w:cs="Times New Roman"/>
          <w:color w:val="000000"/>
        </w:rPr>
        <w:t>and</w:t>
      </w:r>
      <w:r w:rsidR="000609ED" w:rsidRPr="00991DC8">
        <w:rPr>
          <w:rFonts w:ascii="Trebuchet MS" w:eastAsia="Calibri" w:hAnsi="Trebuchet MS" w:cs="Times New Roman"/>
          <w:color w:val="000000"/>
        </w:rPr>
        <w:t xml:space="preserve"> particular exposure</w:t>
      </w:r>
      <w:r w:rsidR="003C5630" w:rsidRPr="00991DC8">
        <w:rPr>
          <w:rFonts w:ascii="Trebuchet MS" w:eastAsia="Calibri" w:hAnsi="Trebuchet MS" w:cs="Times New Roman"/>
          <w:color w:val="000000"/>
        </w:rPr>
        <w:t>(s)</w:t>
      </w:r>
      <w:r w:rsidR="000609ED" w:rsidRPr="00991DC8">
        <w:rPr>
          <w:rFonts w:ascii="Trebuchet MS" w:eastAsia="Calibri" w:hAnsi="Trebuchet MS" w:cs="Times New Roman"/>
          <w:color w:val="000000"/>
        </w:rPr>
        <w:t xml:space="preserve"> of interest, analytic epidemiology can be use</w:t>
      </w:r>
      <w:r w:rsidR="003C5630" w:rsidRPr="00991DC8">
        <w:rPr>
          <w:rFonts w:ascii="Trebuchet MS" w:eastAsia="Calibri" w:hAnsi="Trebuchet MS" w:cs="Times New Roman"/>
          <w:color w:val="000000"/>
        </w:rPr>
        <w:t>ful</w:t>
      </w:r>
      <w:r w:rsidR="000609ED" w:rsidRPr="00991DC8">
        <w:rPr>
          <w:rFonts w:ascii="Trebuchet MS" w:eastAsia="Calibri" w:hAnsi="Trebuchet MS" w:cs="Times New Roman"/>
          <w:color w:val="000000"/>
        </w:rPr>
        <w:t>.</w:t>
      </w:r>
      <w:r w:rsidR="009E0A85" w:rsidRPr="00991DC8">
        <w:rPr>
          <w:rFonts w:ascii="Trebuchet MS" w:eastAsia="Calibri" w:hAnsi="Trebuchet MS" w:cs="Times New Roman"/>
          <w:color w:val="000000"/>
        </w:rPr>
        <w:t xml:space="preserve"> Sometimes a case that has unique characteristics or risk factors can be helpful in developing or refining a hypothesis. Care should be taken in refining the case definition or hypotheses based on outliers; in some </w:t>
      </w:r>
      <w:proofErr w:type="gramStart"/>
      <w:r w:rsidR="009E0A85" w:rsidRPr="00991DC8">
        <w:rPr>
          <w:rFonts w:ascii="Trebuchet MS" w:eastAsia="Calibri" w:hAnsi="Trebuchet MS" w:cs="Times New Roman"/>
          <w:color w:val="000000"/>
        </w:rPr>
        <w:t>situations</w:t>
      </w:r>
      <w:proofErr w:type="gramEnd"/>
      <w:r w:rsidR="009E0A85" w:rsidRPr="00991DC8">
        <w:rPr>
          <w:rFonts w:ascii="Trebuchet MS" w:eastAsia="Calibri" w:hAnsi="Trebuchet MS" w:cs="Times New Roman"/>
          <w:color w:val="000000"/>
        </w:rPr>
        <w:t xml:space="preserve"> outliers might provide useful clues to the cause of an outbreak, but they also can be red herrings that are not part of the outbreak at all.</w:t>
      </w:r>
    </w:p>
    <w:p w14:paraId="68BEAE02" w14:textId="77777777" w:rsidR="00EB4803" w:rsidRPr="00991DC8" w:rsidRDefault="00EB4803" w:rsidP="001D0E8B">
      <w:pPr>
        <w:shd w:val="clear" w:color="auto" w:fill="FFFFFF"/>
        <w:spacing w:after="0" w:line="240" w:lineRule="auto"/>
        <w:rPr>
          <w:rFonts w:ascii="Trebuchet MS" w:eastAsia="Times New Roman" w:hAnsi="Trebuchet MS" w:cs="Times New Roman"/>
          <w:color w:val="000000"/>
          <w:shd w:val="clear" w:color="auto" w:fill="FFFFFF"/>
        </w:rPr>
      </w:pPr>
    </w:p>
    <w:p w14:paraId="2F10132E" w14:textId="7D84343D" w:rsidR="007E58C5" w:rsidRPr="00991DC8" w:rsidRDefault="000609ED" w:rsidP="001D0E8B">
      <w:pPr>
        <w:spacing w:after="0" w:line="240" w:lineRule="auto"/>
        <w:rPr>
          <w:rFonts w:ascii="Trebuchet MS" w:eastAsia="Times New Roman" w:hAnsi="Trebuchet MS" w:cs="Times New Roman"/>
          <w:i/>
          <w:color w:val="000000"/>
          <w:shd w:val="clear" w:color="auto" w:fill="FFFFFF"/>
        </w:rPr>
      </w:pPr>
      <w:r w:rsidRPr="00991DC8">
        <w:rPr>
          <w:rFonts w:ascii="Trebuchet MS" w:eastAsia="Times New Roman" w:hAnsi="Trebuchet MS" w:cs="Times New Roman"/>
          <w:i/>
          <w:color w:val="000000"/>
          <w:shd w:val="clear" w:color="auto" w:fill="FFFFFF"/>
        </w:rPr>
        <w:t>5.</w:t>
      </w:r>
      <w:r w:rsidR="008F0F9A" w:rsidRPr="00991DC8">
        <w:rPr>
          <w:rFonts w:ascii="Trebuchet MS" w:eastAsia="Times New Roman" w:hAnsi="Trebuchet MS" w:cs="Times New Roman"/>
          <w:i/>
          <w:color w:val="000000"/>
          <w:shd w:val="clear" w:color="auto" w:fill="FFFFFF"/>
        </w:rPr>
        <w:t>1</w:t>
      </w:r>
      <w:r w:rsidRPr="00991DC8">
        <w:rPr>
          <w:rFonts w:ascii="Trebuchet MS" w:eastAsia="Times New Roman" w:hAnsi="Trebuchet MS" w:cs="Times New Roman"/>
          <w:i/>
          <w:color w:val="000000"/>
          <w:shd w:val="clear" w:color="auto" w:fill="FFFFFF"/>
        </w:rPr>
        <w:t>.</w:t>
      </w:r>
      <w:r w:rsidR="00826EF2" w:rsidRPr="00991DC8">
        <w:rPr>
          <w:rFonts w:ascii="Trebuchet MS" w:eastAsia="Times New Roman" w:hAnsi="Trebuchet MS" w:cs="Times New Roman"/>
          <w:i/>
          <w:color w:val="000000"/>
          <w:shd w:val="clear" w:color="auto" w:fill="FFFFFF"/>
        </w:rPr>
        <w:t>8</w:t>
      </w:r>
      <w:r w:rsidRPr="00991DC8">
        <w:rPr>
          <w:rFonts w:ascii="Trebuchet MS" w:eastAsia="Times New Roman" w:hAnsi="Trebuchet MS" w:cs="Times New Roman"/>
          <w:i/>
          <w:color w:val="000000"/>
          <w:shd w:val="clear" w:color="auto" w:fill="FFFFFF"/>
        </w:rPr>
        <w:t xml:space="preserve">.4 </w:t>
      </w:r>
      <w:r w:rsidR="007E58C5" w:rsidRPr="00991DC8">
        <w:rPr>
          <w:rFonts w:ascii="Trebuchet MS" w:eastAsia="Times New Roman" w:hAnsi="Trebuchet MS" w:cs="Times New Roman"/>
          <w:i/>
          <w:color w:val="000000"/>
          <w:shd w:val="clear" w:color="auto" w:fill="FFFFFF"/>
        </w:rPr>
        <w:t xml:space="preserve">Analytic Epidemiology </w:t>
      </w:r>
    </w:p>
    <w:p w14:paraId="16BCA3AE" w14:textId="77777777" w:rsidR="007E58C5" w:rsidRPr="00991DC8" w:rsidRDefault="007E58C5" w:rsidP="001D0E8B">
      <w:pPr>
        <w:spacing w:after="0" w:line="240" w:lineRule="auto"/>
        <w:rPr>
          <w:rFonts w:ascii="Trebuchet MS" w:eastAsia="Times New Roman" w:hAnsi="Trebuchet MS" w:cs="Times New Roman"/>
          <w:color w:val="000000"/>
          <w:shd w:val="clear" w:color="auto" w:fill="FFFFFF"/>
        </w:rPr>
      </w:pPr>
    </w:p>
    <w:p w14:paraId="7FA64CFC" w14:textId="77777777" w:rsidR="00790431" w:rsidRDefault="004D1B30"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Analytic epidemiology </w:t>
      </w:r>
      <w:r w:rsidR="00826DD5" w:rsidRPr="00991DC8">
        <w:rPr>
          <w:rFonts w:ascii="Trebuchet MS" w:eastAsia="Times New Roman" w:hAnsi="Trebuchet MS" w:cs="Times New Roman"/>
          <w:color w:val="000000"/>
          <w:shd w:val="clear" w:color="auto" w:fill="FFFFFF"/>
        </w:rPr>
        <w:t xml:space="preserve">can be used for hypothesis testing </w:t>
      </w:r>
      <w:r w:rsidR="00D95020" w:rsidRPr="00991DC8">
        <w:rPr>
          <w:rFonts w:ascii="Trebuchet MS" w:eastAsia="Times New Roman" w:hAnsi="Trebuchet MS" w:cs="Times New Roman"/>
          <w:color w:val="000000"/>
          <w:shd w:val="clear" w:color="auto" w:fill="FFFFFF"/>
        </w:rPr>
        <w:t xml:space="preserve">when conducting </w:t>
      </w:r>
      <w:r w:rsidR="003C5630" w:rsidRPr="00991DC8">
        <w:rPr>
          <w:rFonts w:ascii="Trebuchet MS" w:eastAsia="Times New Roman" w:hAnsi="Trebuchet MS" w:cs="Times New Roman"/>
          <w:color w:val="000000"/>
          <w:shd w:val="clear" w:color="auto" w:fill="FFFFFF"/>
        </w:rPr>
        <w:t xml:space="preserve">a </w:t>
      </w:r>
      <w:r w:rsidRPr="00991DC8">
        <w:rPr>
          <w:rFonts w:ascii="Trebuchet MS" w:eastAsia="Times New Roman" w:hAnsi="Trebuchet MS" w:cs="Times New Roman"/>
          <w:color w:val="000000"/>
          <w:shd w:val="clear" w:color="auto" w:fill="FFFFFF"/>
        </w:rPr>
        <w:t xml:space="preserve">healthcare </w:t>
      </w:r>
      <w:r w:rsidR="00D95020" w:rsidRPr="00991DC8">
        <w:rPr>
          <w:rFonts w:ascii="Trebuchet MS" w:eastAsia="Times New Roman" w:hAnsi="Trebuchet MS" w:cs="Times New Roman"/>
          <w:color w:val="000000"/>
          <w:shd w:val="clear" w:color="auto" w:fill="FFFFFF"/>
        </w:rPr>
        <w:t xml:space="preserve">outbreak </w:t>
      </w:r>
      <w:r w:rsidR="003C5630" w:rsidRPr="00991DC8">
        <w:rPr>
          <w:rFonts w:ascii="Trebuchet MS" w:eastAsia="Times New Roman" w:hAnsi="Trebuchet MS" w:cs="Times New Roman"/>
          <w:color w:val="000000"/>
          <w:shd w:val="clear" w:color="auto" w:fill="FFFFFF"/>
        </w:rPr>
        <w:t>investigation</w:t>
      </w:r>
      <w:r w:rsidR="00826DD5" w:rsidRPr="00991DC8">
        <w:rPr>
          <w:rFonts w:ascii="Trebuchet MS" w:eastAsia="Times New Roman" w:hAnsi="Trebuchet MS" w:cs="Times New Roman"/>
          <w:color w:val="000000"/>
          <w:shd w:val="clear" w:color="auto" w:fill="FFFFFF"/>
        </w:rPr>
        <w:t xml:space="preserve">. </w:t>
      </w:r>
      <w:r w:rsidR="008746C4" w:rsidRPr="00991DC8">
        <w:rPr>
          <w:rFonts w:ascii="Trebuchet MS" w:eastAsia="Times New Roman" w:hAnsi="Trebuchet MS" w:cs="Times New Roman"/>
          <w:color w:val="000000"/>
          <w:shd w:val="clear" w:color="auto" w:fill="FFFFFF"/>
        </w:rPr>
        <w:t xml:space="preserve">The two most common types of analytic epidemiology studies used in </w:t>
      </w:r>
    </w:p>
    <w:p w14:paraId="7432A735" w14:textId="6D225888" w:rsidR="008746C4" w:rsidRPr="00991DC8" w:rsidRDefault="008746C4"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field investigations are </w:t>
      </w:r>
      <w:r w:rsidRPr="00991DC8">
        <w:rPr>
          <w:rFonts w:ascii="Trebuchet MS" w:eastAsia="Times New Roman" w:hAnsi="Trebuchet MS" w:cs="Times New Roman"/>
          <w:i/>
          <w:color w:val="000000"/>
          <w:shd w:val="clear" w:color="auto" w:fill="FFFFFF"/>
        </w:rPr>
        <w:t>retrospective cohort studies</w:t>
      </w:r>
      <w:r w:rsidRPr="00991DC8">
        <w:rPr>
          <w:rFonts w:ascii="Trebuchet MS" w:eastAsia="Times New Roman" w:hAnsi="Trebuchet MS" w:cs="Times New Roman"/>
          <w:color w:val="000000"/>
          <w:shd w:val="clear" w:color="auto" w:fill="FFFFFF"/>
        </w:rPr>
        <w:t xml:space="preserve"> and </w:t>
      </w:r>
      <w:r w:rsidRPr="00991DC8">
        <w:rPr>
          <w:rFonts w:ascii="Trebuchet MS" w:eastAsia="Times New Roman" w:hAnsi="Trebuchet MS" w:cs="Times New Roman"/>
          <w:i/>
          <w:color w:val="000000"/>
          <w:shd w:val="clear" w:color="auto" w:fill="FFFFFF"/>
        </w:rPr>
        <w:t>case-control studies</w:t>
      </w:r>
      <w:r w:rsidRPr="00991DC8">
        <w:rPr>
          <w:rFonts w:ascii="Trebuchet MS" w:eastAsia="Times New Roman" w:hAnsi="Trebuchet MS" w:cs="Times New Roman"/>
          <w:color w:val="000000"/>
          <w:shd w:val="clear" w:color="auto" w:fill="FFFFFF"/>
        </w:rPr>
        <w:t xml:space="preserve">. Additional information about each comprises Appendix A. </w:t>
      </w:r>
    </w:p>
    <w:p w14:paraId="44964899" w14:textId="77777777" w:rsidR="008746C4" w:rsidRPr="00991DC8" w:rsidRDefault="008746C4" w:rsidP="001D0E8B">
      <w:pPr>
        <w:spacing w:after="0" w:line="240" w:lineRule="auto"/>
        <w:rPr>
          <w:rFonts w:ascii="Trebuchet MS" w:eastAsia="Times New Roman" w:hAnsi="Trebuchet MS" w:cs="Times New Roman"/>
          <w:color w:val="000000"/>
          <w:shd w:val="clear" w:color="auto" w:fill="FFFFFF"/>
        </w:rPr>
      </w:pPr>
    </w:p>
    <w:p w14:paraId="6C913A35" w14:textId="6F576CF6" w:rsidR="00826DD5" w:rsidRPr="00991DC8" w:rsidRDefault="008746C4"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In healthcare investigations,</w:t>
      </w:r>
      <w:r w:rsidR="004D1B30" w:rsidRPr="00991DC8">
        <w:rPr>
          <w:rFonts w:ascii="Trebuchet MS" w:eastAsia="Times New Roman" w:hAnsi="Trebuchet MS" w:cs="Times New Roman"/>
          <w:color w:val="000000"/>
          <w:shd w:val="clear" w:color="auto" w:fill="FFFFFF"/>
        </w:rPr>
        <w:t xml:space="preserve"> </w:t>
      </w:r>
      <w:r w:rsidRPr="00991DC8">
        <w:rPr>
          <w:rFonts w:ascii="Trebuchet MS" w:eastAsia="Times New Roman" w:hAnsi="Trebuchet MS" w:cs="Times New Roman"/>
          <w:color w:val="000000"/>
          <w:shd w:val="clear" w:color="auto" w:fill="FFFFFF"/>
        </w:rPr>
        <w:t xml:space="preserve">analytic studies </w:t>
      </w:r>
      <w:r w:rsidR="004D1B30" w:rsidRPr="00991DC8">
        <w:rPr>
          <w:rFonts w:ascii="Trebuchet MS" w:eastAsia="Times New Roman" w:hAnsi="Trebuchet MS" w:cs="Times New Roman"/>
          <w:color w:val="000000"/>
          <w:shd w:val="clear" w:color="auto" w:fill="FFFFFF"/>
        </w:rPr>
        <w:t>typically take the form of a case</w:t>
      </w:r>
      <w:r w:rsidR="006548F3" w:rsidRPr="00991DC8">
        <w:rPr>
          <w:rFonts w:ascii="Trebuchet MS" w:eastAsia="Times New Roman" w:hAnsi="Trebuchet MS" w:cs="Times New Roman"/>
          <w:color w:val="000000"/>
          <w:shd w:val="clear" w:color="auto" w:fill="FFFFFF"/>
        </w:rPr>
        <w:t>-</w:t>
      </w:r>
      <w:r w:rsidR="004D1B30" w:rsidRPr="00991DC8">
        <w:rPr>
          <w:rFonts w:ascii="Trebuchet MS" w:eastAsia="Times New Roman" w:hAnsi="Trebuchet MS" w:cs="Times New Roman"/>
          <w:color w:val="000000"/>
          <w:shd w:val="clear" w:color="auto" w:fill="FFFFFF"/>
        </w:rPr>
        <w:t xml:space="preserve">control study. </w:t>
      </w:r>
      <w:r w:rsidR="00826DD5" w:rsidRPr="00991DC8">
        <w:rPr>
          <w:rFonts w:ascii="Trebuchet MS" w:eastAsia="Times New Roman" w:hAnsi="Trebuchet MS" w:cs="Times New Roman"/>
          <w:color w:val="000000"/>
          <w:shd w:val="clear" w:color="auto" w:fill="FFFFFF"/>
        </w:rPr>
        <w:t>The frequency of exposure to a risk factor among a group of case-patients (</w:t>
      </w:r>
      <w:r w:rsidR="004D1B30" w:rsidRPr="00991DC8">
        <w:rPr>
          <w:rFonts w:ascii="Trebuchet MS" w:eastAsia="Times New Roman" w:hAnsi="Trebuchet MS" w:cs="Times New Roman"/>
          <w:color w:val="000000"/>
          <w:shd w:val="clear" w:color="auto" w:fill="FFFFFF"/>
        </w:rPr>
        <w:t>e.g.</w:t>
      </w:r>
      <w:r w:rsidR="00826DD5" w:rsidRPr="00991DC8">
        <w:rPr>
          <w:rFonts w:ascii="Trebuchet MS" w:eastAsia="Times New Roman" w:hAnsi="Trebuchet MS" w:cs="Times New Roman"/>
          <w:color w:val="000000"/>
          <w:shd w:val="clear" w:color="auto" w:fill="FFFFFF"/>
        </w:rPr>
        <w:t>, persons with the</w:t>
      </w:r>
      <w:r w:rsidR="009E0A85" w:rsidRPr="00991DC8">
        <w:rPr>
          <w:rFonts w:ascii="Trebuchet MS" w:eastAsia="Times New Roman" w:hAnsi="Trebuchet MS" w:cs="Times New Roman"/>
          <w:color w:val="000000"/>
          <w:shd w:val="clear" w:color="auto" w:fill="FFFFFF"/>
        </w:rPr>
        <w:t xml:space="preserve"> condition </w:t>
      </w:r>
      <w:r w:rsidR="004D1B30" w:rsidRPr="00991DC8">
        <w:rPr>
          <w:rFonts w:ascii="Trebuchet MS" w:eastAsia="Times New Roman" w:hAnsi="Trebuchet MS" w:cs="Times New Roman"/>
          <w:color w:val="000000"/>
          <w:shd w:val="clear" w:color="auto" w:fill="FFFFFF"/>
        </w:rPr>
        <w:t>of interest</w:t>
      </w:r>
      <w:r w:rsidR="00826DD5" w:rsidRPr="00991DC8">
        <w:rPr>
          <w:rFonts w:ascii="Trebuchet MS" w:eastAsia="Times New Roman" w:hAnsi="Trebuchet MS" w:cs="Times New Roman"/>
          <w:color w:val="000000"/>
          <w:shd w:val="clear" w:color="auto" w:fill="FFFFFF"/>
        </w:rPr>
        <w:t>) is compared with the frequency of exposure to that risk factor among a group of controls (e.</w:t>
      </w:r>
      <w:r w:rsidR="004D1B30" w:rsidRPr="00991DC8">
        <w:rPr>
          <w:rFonts w:ascii="Trebuchet MS" w:eastAsia="Times New Roman" w:hAnsi="Trebuchet MS" w:cs="Times New Roman"/>
          <w:color w:val="000000"/>
          <w:shd w:val="clear" w:color="auto" w:fill="FFFFFF"/>
        </w:rPr>
        <w:t>g.</w:t>
      </w:r>
      <w:r w:rsidR="00826DD5" w:rsidRPr="00991DC8">
        <w:rPr>
          <w:rFonts w:ascii="Trebuchet MS" w:eastAsia="Times New Roman" w:hAnsi="Trebuchet MS" w:cs="Times New Roman"/>
          <w:color w:val="000000"/>
          <w:shd w:val="clear" w:color="auto" w:fill="FFFFFF"/>
        </w:rPr>
        <w:t xml:space="preserve">, persons without the </w:t>
      </w:r>
      <w:r w:rsidR="009E0A85" w:rsidRPr="00991DC8">
        <w:rPr>
          <w:rFonts w:ascii="Trebuchet MS" w:eastAsia="Times New Roman" w:hAnsi="Trebuchet MS" w:cs="Times New Roman"/>
          <w:color w:val="000000"/>
          <w:shd w:val="clear" w:color="auto" w:fill="FFFFFF"/>
        </w:rPr>
        <w:t>condition of interest</w:t>
      </w:r>
      <w:r w:rsidR="004D1B30" w:rsidRPr="00991DC8">
        <w:rPr>
          <w:rFonts w:ascii="Trebuchet MS" w:eastAsia="Times New Roman" w:hAnsi="Trebuchet MS" w:cs="Times New Roman"/>
          <w:color w:val="000000"/>
          <w:shd w:val="clear" w:color="auto" w:fill="FFFFFF"/>
        </w:rPr>
        <w:t>)</w:t>
      </w:r>
      <w:r w:rsidR="00826DD5" w:rsidRPr="00991DC8">
        <w:rPr>
          <w:rFonts w:ascii="Trebuchet MS" w:eastAsia="Times New Roman" w:hAnsi="Trebuchet MS" w:cs="Times New Roman"/>
          <w:color w:val="000000"/>
          <w:shd w:val="clear" w:color="auto" w:fill="FFFFFF"/>
        </w:rPr>
        <w:t>. Controls must be selected carefully to limit bias</w:t>
      </w:r>
      <w:r w:rsidR="003C5630" w:rsidRPr="00991DC8">
        <w:rPr>
          <w:rFonts w:ascii="Trebuchet MS" w:eastAsia="Times New Roman" w:hAnsi="Trebuchet MS" w:cs="Times New Roman"/>
          <w:color w:val="000000"/>
          <w:shd w:val="clear" w:color="auto" w:fill="FFFFFF"/>
        </w:rPr>
        <w:t>. T</w:t>
      </w:r>
      <w:r w:rsidR="00826DD5" w:rsidRPr="00991DC8">
        <w:rPr>
          <w:rFonts w:ascii="Trebuchet MS" w:eastAsia="Times New Roman" w:hAnsi="Trebuchet MS" w:cs="Times New Roman"/>
          <w:color w:val="000000"/>
          <w:shd w:val="clear" w:color="auto" w:fill="FFFFFF"/>
        </w:rPr>
        <w:t xml:space="preserve">wo or more controls for each case-patient might be needed to provide sufficient statistical power. </w:t>
      </w:r>
    </w:p>
    <w:p w14:paraId="1CFE221B" w14:textId="77777777" w:rsidR="00790431" w:rsidRDefault="00790431" w:rsidP="001D0E8B">
      <w:pPr>
        <w:spacing w:after="0" w:line="240" w:lineRule="auto"/>
        <w:rPr>
          <w:rFonts w:ascii="Trebuchet MS" w:eastAsia="Times New Roman" w:hAnsi="Trebuchet MS" w:cs="Times New Roman"/>
          <w:color w:val="000000"/>
          <w:shd w:val="clear" w:color="auto" w:fill="FFFFFF"/>
        </w:rPr>
      </w:pPr>
    </w:p>
    <w:p w14:paraId="60FD849B" w14:textId="728CC212" w:rsidR="00826DD5" w:rsidRPr="00991DC8" w:rsidRDefault="00826DD5"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However, analytic studies are labor-intensive and not always necessary to identify the likely source of an outbreak and to institute control measures</w:t>
      </w:r>
      <w:r w:rsidR="00BB06C6" w:rsidRPr="00991DC8">
        <w:rPr>
          <w:rFonts w:ascii="Trebuchet MS" w:eastAsia="Times New Roman" w:hAnsi="Trebuchet MS" w:cs="Times New Roman"/>
          <w:color w:val="000000"/>
          <w:shd w:val="clear" w:color="auto" w:fill="FFFFFF"/>
        </w:rPr>
        <w:t xml:space="preserve"> in healthcare </w:t>
      </w:r>
      <w:r w:rsidR="008746C4" w:rsidRPr="00991DC8">
        <w:rPr>
          <w:rFonts w:ascii="Trebuchet MS" w:eastAsia="Times New Roman" w:hAnsi="Trebuchet MS" w:cs="Times New Roman"/>
          <w:color w:val="000000"/>
          <w:shd w:val="clear" w:color="auto" w:fill="FFFFFF"/>
        </w:rPr>
        <w:t>investigations</w:t>
      </w:r>
      <w:r w:rsidRPr="00991DC8">
        <w:rPr>
          <w:rFonts w:ascii="Trebuchet MS" w:eastAsia="Times New Roman" w:hAnsi="Trebuchet MS" w:cs="Times New Roman"/>
          <w:color w:val="000000"/>
          <w:shd w:val="clear" w:color="auto" w:fill="FFFFFF"/>
        </w:rPr>
        <w:t>. For example, a combination of laboratory evidence and observations of serious lapses in infection control practices that are known to be associated with transmission are frequently sufficient to recommend and implement control measures. The following considerations can influence the decision to conduct an analytic study:</w:t>
      </w:r>
    </w:p>
    <w:p w14:paraId="78D51EC6" w14:textId="77777777" w:rsidR="00826DD5" w:rsidRPr="00991DC8" w:rsidRDefault="00826DD5" w:rsidP="00E84009">
      <w:pPr>
        <w:pStyle w:val="ListParagraph"/>
        <w:numPr>
          <w:ilvl w:val="0"/>
          <w:numId w:val="25"/>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Will an analytic study add to what is already known about the cause of the outbreak or contribute to the control recommendations?</w:t>
      </w:r>
    </w:p>
    <w:p w14:paraId="230A846C" w14:textId="77777777" w:rsidR="00826DD5" w:rsidRPr="00991DC8" w:rsidRDefault="00826DD5" w:rsidP="00E84009">
      <w:pPr>
        <w:pStyle w:val="ListParagraph"/>
        <w:numPr>
          <w:ilvl w:val="0"/>
          <w:numId w:val="25"/>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Is the necessary technical and statistical support available?</w:t>
      </w:r>
    </w:p>
    <w:p w14:paraId="6586EBB0" w14:textId="5FB0D732" w:rsidR="00826DD5" w:rsidRPr="00991DC8" w:rsidRDefault="00826DD5" w:rsidP="00E84009">
      <w:pPr>
        <w:pStyle w:val="ListParagraph"/>
        <w:numPr>
          <w:ilvl w:val="0"/>
          <w:numId w:val="25"/>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Is the number of cases large enough to </w:t>
      </w:r>
      <w:r w:rsidR="004D1B30" w:rsidRPr="00991DC8">
        <w:rPr>
          <w:rFonts w:ascii="Trebuchet MS" w:eastAsia="Times New Roman" w:hAnsi="Trebuchet MS" w:cs="Times New Roman"/>
          <w:color w:val="000000"/>
          <w:shd w:val="clear" w:color="auto" w:fill="FFFFFF"/>
        </w:rPr>
        <w:t xml:space="preserve">power the analysis and </w:t>
      </w:r>
      <w:r w:rsidRPr="00991DC8">
        <w:rPr>
          <w:rFonts w:ascii="Trebuchet MS" w:eastAsia="Times New Roman" w:hAnsi="Trebuchet MS" w:cs="Times New Roman"/>
          <w:color w:val="000000"/>
          <w:shd w:val="clear" w:color="auto" w:fill="FFFFFF"/>
        </w:rPr>
        <w:t>support statistical inferences?</w:t>
      </w:r>
    </w:p>
    <w:p w14:paraId="040CB195" w14:textId="77777777" w:rsidR="00826DD5" w:rsidRPr="00991DC8" w:rsidRDefault="00826DD5" w:rsidP="00E84009">
      <w:pPr>
        <w:pStyle w:val="ListParagraph"/>
        <w:numPr>
          <w:ilvl w:val="0"/>
          <w:numId w:val="25"/>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Can enough controls be selected to minimize bias?</w:t>
      </w:r>
    </w:p>
    <w:p w14:paraId="4578629A" w14:textId="65CBD819" w:rsidR="00826DD5" w:rsidRPr="00991DC8" w:rsidRDefault="00826DD5" w:rsidP="00E84009">
      <w:pPr>
        <w:pStyle w:val="ListParagraph"/>
        <w:numPr>
          <w:ilvl w:val="0"/>
          <w:numId w:val="25"/>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Is information available for testing possible risk factors?</w:t>
      </w:r>
      <w:r w:rsidR="00A550FF" w:rsidRPr="00991DC8">
        <w:rPr>
          <w:rFonts w:ascii="Trebuchet MS" w:eastAsia="Times New Roman" w:hAnsi="Trebuchet MS" w:cs="Times New Roman"/>
          <w:color w:val="000000"/>
          <w:shd w:val="clear" w:color="auto" w:fill="FFFFFF"/>
          <w:vertAlign w:val="superscript"/>
        </w:rPr>
        <w:t>7</w:t>
      </w:r>
    </w:p>
    <w:p w14:paraId="57B20B44" w14:textId="77777777" w:rsidR="00826DD5" w:rsidRPr="00991DC8" w:rsidRDefault="00826DD5" w:rsidP="001D0E8B">
      <w:pPr>
        <w:spacing w:after="0" w:line="240" w:lineRule="auto"/>
        <w:rPr>
          <w:rFonts w:ascii="Trebuchet MS" w:eastAsia="Times New Roman" w:hAnsi="Trebuchet MS" w:cs="Times New Roman"/>
          <w:color w:val="000000"/>
          <w:shd w:val="clear" w:color="auto" w:fill="FFFFFF"/>
        </w:rPr>
      </w:pPr>
    </w:p>
    <w:p w14:paraId="767E4A50" w14:textId="12B29370" w:rsidR="007E58C5" w:rsidRPr="00991DC8" w:rsidRDefault="00DC2B46"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A prerequisite to the conduct of an analytic study is having a sufficient sample of cases to power the statistical analyses. </w:t>
      </w:r>
      <w:r w:rsidR="007E58C5" w:rsidRPr="00991DC8">
        <w:rPr>
          <w:rFonts w:ascii="Trebuchet MS" w:eastAsia="Times New Roman" w:hAnsi="Trebuchet MS" w:cs="Times New Roman"/>
          <w:color w:val="000000"/>
          <w:shd w:val="clear" w:color="auto" w:fill="FFFFFF"/>
        </w:rPr>
        <w:t xml:space="preserve">The key feature of analytic epidemiology is a comparison group, which enables epidemiologists to </w:t>
      </w:r>
      <w:r w:rsidR="008746C4" w:rsidRPr="00991DC8">
        <w:rPr>
          <w:rFonts w:ascii="Trebuchet MS" w:eastAsia="Times New Roman" w:hAnsi="Trebuchet MS" w:cs="Times New Roman"/>
          <w:color w:val="000000"/>
          <w:shd w:val="clear" w:color="auto" w:fill="FFFFFF"/>
        </w:rPr>
        <w:t xml:space="preserve">quantify the relationships between exposures and </w:t>
      </w:r>
      <w:proofErr w:type="gramStart"/>
      <w:r w:rsidR="008746C4" w:rsidRPr="00991DC8">
        <w:rPr>
          <w:rFonts w:ascii="Trebuchet MS" w:eastAsia="Times New Roman" w:hAnsi="Trebuchet MS" w:cs="Times New Roman"/>
          <w:color w:val="000000"/>
          <w:shd w:val="clear" w:color="auto" w:fill="FFFFFF"/>
        </w:rPr>
        <w:t>disease</w:t>
      </w:r>
      <w:r w:rsidR="00412343" w:rsidRPr="00991DC8">
        <w:rPr>
          <w:rFonts w:ascii="Trebuchet MS" w:eastAsia="Times New Roman" w:hAnsi="Trebuchet MS" w:cs="Times New Roman"/>
          <w:color w:val="000000"/>
          <w:shd w:val="clear" w:color="auto" w:fill="FFFFFF"/>
        </w:rPr>
        <w:t>;</w:t>
      </w:r>
      <w:proofErr w:type="gramEnd"/>
      <w:r w:rsidR="00412343" w:rsidRPr="00991DC8">
        <w:rPr>
          <w:rFonts w:ascii="Trebuchet MS" w:eastAsia="Times New Roman" w:hAnsi="Trebuchet MS" w:cs="Times New Roman"/>
          <w:color w:val="000000"/>
          <w:shd w:val="clear" w:color="auto" w:fill="FFFFFF"/>
        </w:rPr>
        <w:t xml:space="preserve"> contrasting the </w:t>
      </w:r>
      <w:r w:rsidR="00412343" w:rsidRPr="00991DC8">
        <w:rPr>
          <w:rFonts w:ascii="Trebuchet MS" w:eastAsia="Times New Roman" w:hAnsi="Trebuchet MS" w:cs="Times New Roman"/>
          <w:bCs/>
          <w:color w:val="000000"/>
          <w:shd w:val="clear" w:color="auto" w:fill="FFFFFF"/>
        </w:rPr>
        <w:t xml:space="preserve">observed </w:t>
      </w:r>
      <w:r w:rsidR="00412343" w:rsidRPr="00991DC8">
        <w:rPr>
          <w:rFonts w:ascii="Trebuchet MS" w:eastAsia="Times New Roman" w:hAnsi="Trebuchet MS" w:cs="Times New Roman"/>
          <w:color w:val="000000"/>
          <w:shd w:val="clear" w:color="auto" w:fill="FFFFFF"/>
        </w:rPr>
        <w:t>patterns (e.g., incidence rates and odds ratios) among case-patients or exposed persons with those among non-cases or unexposed persons</w:t>
      </w:r>
      <w:r w:rsidR="008746C4" w:rsidRPr="00991DC8">
        <w:rPr>
          <w:rFonts w:ascii="Trebuchet MS" w:eastAsia="Times New Roman" w:hAnsi="Trebuchet MS" w:cs="Times New Roman"/>
          <w:color w:val="000000"/>
          <w:shd w:val="clear" w:color="auto" w:fill="FFFFFF"/>
        </w:rPr>
        <w:t xml:space="preserve">. In this manner, investigators </w:t>
      </w:r>
      <w:proofErr w:type="gramStart"/>
      <w:r w:rsidR="008746C4" w:rsidRPr="00991DC8">
        <w:rPr>
          <w:rFonts w:ascii="Trebuchet MS" w:eastAsia="Times New Roman" w:hAnsi="Trebuchet MS" w:cs="Times New Roman"/>
          <w:color w:val="000000"/>
          <w:shd w:val="clear" w:color="auto" w:fill="FFFFFF"/>
        </w:rPr>
        <w:t>are able to</w:t>
      </w:r>
      <w:proofErr w:type="gramEnd"/>
      <w:r w:rsidR="00412343" w:rsidRPr="00991DC8">
        <w:rPr>
          <w:rFonts w:ascii="Trebuchet MS" w:eastAsia="Times New Roman" w:hAnsi="Trebuchet MS" w:cs="Times New Roman"/>
          <w:color w:val="000000"/>
          <w:shd w:val="clear" w:color="auto" w:fill="FFFFFF"/>
        </w:rPr>
        <w:t xml:space="preserve"> test hypothesis with regard to the likelihood of those relationships being due to chance</w:t>
      </w:r>
      <w:r w:rsidR="007E58C5" w:rsidRPr="00991DC8">
        <w:rPr>
          <w:rFonts w:ascii="Trebuchet MS" w:eastAsia="Times New Roman" w:hAnsi="Trebuchet MS" w:cs="Times New Roman"/>
          <w:color w:val="000000"/>
          <w:shd w:val="clear" w:color="auto" w:fill="FFFFFF"/>
        </w:rPr>
        <w:t>.</w:t>
      </w:r>
    </w:p>
    <w:p w14:paraId="0CDD9DC3" w14:textId="77777777" w:rsidR="00CA792B" w:rsidRPr="00991DC8" w:rsidRDefault="00CA792B" w:rsidP="00CA792B">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CA792B" w:rsidRPr="00991DC8" w14:paraId="3EAEFA3F" w14:textId="77777777" w:rsidTr="00C01EF0">
        <w:tc>
          <w:tcPr>
            <w:tcW w:w="9350" w:type="dxa"/>
          </w:tcPr>
          <w:p w14:paraId="2CF9E848" w14:textId="77777777" w:rsidR="00CA792B" w:rsidRPr="00991DC8" w:rsidRDefault="00CA792B"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58C5FD7F" w14:textId="2B336775" w:rsidR="00CA792B" w:rsidRPr="00991DC8" w:rsidRDefault="00CA792B" w:rsidP="00C01EF0">
            <w:pPr>
              <w:rPr>
                <w:rFonts w:ascii="Trebuchet MS" w:eastAsia="Calibri" w:hAnsi="Trebuchet MS" w:cs="Times New Roman"/>
                <w:b/>
                <w:bCs/>
                <w:i/>
                <w:iCs/>
              </w:rPr>
            </w:pPr>
            <w:r w:rsidRPr="00991DC8">
              <w:rPr>
                <w:rFonts w:ascii="Trebuchet MS" w:eastAsia="Calibri" w:hAnsi="Trebuchet MS" w:cs="Times New Roman"/>
                <w:b/>
                <w:bCs/>
                <w:i/>
                <w:iCs/>
              </w:rPr>
              <w:t>Collect, Organize, and Analyze Data</w:t>
            </w:r>
          </w:p>
          <w:p w14:paraId="2B315166" w14:textId="77777777" w:rsidR="00CA792B" w:rsidRPr="00991DC8" w:rsidRDefault="00CA792B" w:rsidP="00C01EF0">
            <w:pPr>
              <w:rPr>
                <w:rFonts w:ascii="Trebuchet MS" w:eastAsia="Calibri" w:hAnsi="Trebuchet MS" w:cs="Times New Roman"/>
              </w:rPr>
            </w:pPr>
          </w:p>
          <w:p w14:paraId="3E9ACAE7" w14:textId="4A8547C2" w:rsidR="00CA792B" w:rsidRPr="00991DC8" w:rsidRDefault="00CA792B" w:rsidP="00C01EF0">
            <w:pPr>
              <w:rPr>
                <w:rFonts w:ascii="Trebuchet MS" w:eastAsia="Calibri" w:hAnsi="Trebuchet MS" w:cs="Times New Roman"/>
              </w:rPr>
            </w:pPr>
            <w:r w:rsidRPr="00991DC8">
              <w:rPr>
                <w:rFonts w:ascii="Trebuchet MS" w:eastAsia="Calibri" w:hAnsi="Trebuchet MS" w:cs="Times New Roman"/>
              </w:rPr>
              <w:t>Different healthcare facilities and facility types might have different levels of capacity to collect, organize, and analyze data. Some facilities might perform the collection and organization of data, others might be able to perform analysis, such as timelines and epi curves. Some healthcare facilities rely on public health for all data collection and analysis. Public health should be sure to frequently communicate the results of analysis with the healthcare facility. The healthcare facility might be doing the following during this step:</w:t>
            </w:r>
          </w:p>
          <w:p w14:paraId="5366CA9F" w14:textId="38ABE7D8" w:rsidR="00CA792B" w:rsidRPr="00991DC8" w:rsidRDefault="00CA792B" w:rsidP="00C01E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 xml:space="preserve">Collecting data on cases, or assisting public health to do </w:t>
            </w:r>
            <w:proofErr w:type="gramStart"/>
            <w:r w:rsidRPr="00991DC8">
              <w:rPr>
                <w:rFonts w:ascii="Trebuchet MS" w:eastAsia="Calibri" w:hAnsi="Trebuchet MS" w:cs="Times New Roman"/>
              </w:rPr>
              <w:t>so;</w:t>
            </w:r>
            <w:proofErr w:type="gramEnd"/>
          </w:p>
          <w:p w14:paraId="1B88756F" w14:textId="77777777" w:rsidR="00CD70CE" w:rsidRDefault="00CD70CE" w:rsidP="00CD70CE">
            <w:pPr>
              <w:pStyle w:val="ListParagraph"/>
              <w:ind w:left="360"/>
              <w:rPr>
                <w:rFonts w:ascii="Trebuchet MS" w:eastAsia="Calibri" w:hAnsi="Trebuchet MS" w:cs="Times New Roman"/>
              </w:rPr>
            </w:pPr>
          </w:p>
          <w:p w14:paraId="29781346" w14:textId="4DB45E0A" w:rsidR="00CA792B" w:rsidRPr="00991DC8" w:rsidRDefault="00CA792B" w:rsidP="00C01E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 xml:space="preserve">Tracking information on cases within healthcare facility </w:t>
            </w:r>
            <w:proofErr w:type="gramStart"/>
            <w:r w:rsidRPr="00991DC8">
              <w:rPr>
                <w:rFonts w:ascii="Trebuchet MS" w:eastAsia="Calibri" w:hAnsi="Trebuchet MS" w:cs="Times New Roman"/>
              </w:rPr>
              <w:t>systems;</w:t>
            </w:r>
            <w:proofErr w:type="gramEnd"/>
          </w:p>
          <w:p w14:paraId="7E883247" w14:textId="605811E4" w:rsidR="00CA792B" w:rsidRPr="00991DC8" w:rsidRDefault="00CA792B" w:rsidP="00C01EF0">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Performing data analysis, or assisting public health to do so;</w:t>
            </w:r>
            <w:r w:rsidR="000A0F1A" w:rsidRPr="00991DC8">
              <w:rPr>
                <w:rFonts w:ascii="Trebuchet MS" w:eastAsia="Calibri" w:hAnsi="Trebuchet MS" w:cs="Times New Roman"/>
              </w:rPr>
              <w:t xml:space="preserve"> and</w:t>
            </w:r>
          </w:p>
          <w:p w14:paraId="273F33B2" w14:textId="246F8228" w:rsidR="00CA792B" w:rsidRPr="00991DC8" w:rsidRDefault="00CA792B" w:rsidP="00CA792B">
            <w:pPr>
              <w:pStyle w:val="ListParagraph"/>
              <w:numPr>
                <w:ilvl w:val="0"/>
                <w:numId w:val="42"/>
              </w:numPr>
              <w:rPr>
                <w:rFonts w:ascii="Trebuchet MS" w:eastAsia="Calibri" w:hAnsi="Trebuchet MS" w:cs="Times New Roman"/>
              </w:rPr>
            </w:pPr>
            <w:r w:rsidRPr="00991DC8">
              <w:rPr>
                <w:rFonts w:ascii="Trebuchet MS" w:eastAsia="Calibri" w:hAnsi="Trebuchet MS" w:cs="Times New Roman"/>
              </w:rPr>
              <w:t>Responding to public health requests for additional data, facility maps, or other additional information.</w:t>
            </w:r>
          </w:p>
        </w:tc>
      </w:tr>
    </w:tbl>
    <w:p w14:paraId="5360DD1F"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68878794" w14:textId="14A325D0" w:rsidR="0029456E" w:rsidRPr="0029456E" w:rsidRDefault="0029456E" w:rsidP="0029456E">
      <w:pPr>
        <w:pStyle w:val="Heading2"/>
        <w:rPr>
          <w:rFonts w:asciiTheme="minorHAnsi" w:eastAsia="Times New Roman" w:hAnsiTheme="minorHAnsi" w:cstheme="minorHAnsi"/>
          <w:b/>
          <w:bCs/>
          <w:color w:val="002060"/>
          <w:sz w:val="28"/>
          <w:szCs w:val="28"/>
          <w:shd w:val="clear" w:color="auto" w:fill="FFFFFF"/>
        </w:rPr>
      </w:pPr>
      <w:bookmarkStart w:id="12" w:name="_Toc82616888"/>
      <w:r w:rsidRPr="0029456E">
        <w:rPr>
          <w:rFonts w:asciiTheme="minorHAnsi" w:eastAsia="Times New Roman" w:hAnsiTheme="minorHAnsi" w:cstheme="minorHAnsi"/>
          <w:b/>
          <w:bCs/>
          <w:color w:val="002060"/>
          <w:sz w:val="28"/>
          <w:szCs w:val="28"/>
          <w:shd w:val="clear" w:color="auto" w:fill="FFFFFF"/>
        </w:rPr>
        <w:t>PERFORM AN INFECTION CONTROL ASSESSMENT</w:t>
      </w:r>
      <w:bookmarkEnd w:id="12"/>
    </w:p>
    <w:p w14:paraId="067F7904"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1BE65C50" w14:textId="32692364" w:rsidR="00B31C75" w:rsidRPr="00991DC8" w:rsidRDefault="00B31C75" w:rsidP="001D0E8B">
      <w:pPr>
        <w:spacing w:after="0" w:line="240" w:lineRule="auto"/>
        <w:rPr>
          <w:rFonts w:ascii="Trebuchet MS" w:eastAsia="Times New Roman" w:hAnsi="Trebuchet MS" w:cs="Times New Roman"/>
          <w:b/>
          <w:bCs/>
          <w:iCs/>
          <w:color w:val="000000"/>
          <w:shd w:val="clear" w:color="auto" w:fill="FFFFFF"/>
        </w:rPr>
      </w:pPr>
      <w:r w:rsidRPr="00991DC8">
        <w:rPr>
          <w:rFonts w:ascii="Trebuchet MS" w:eastAsia="Times New Roman" w:hAnsi="Trebuchet MS" w:cs="Times New Roman"/>
          <w:b/>
          <w:bCs/>
          <w:iCs/>
          <w:color w:val="000000"/>
          <w:shd w:val="clear" w:color="auto" w:fill="FFFFFF"/>
        </w:rPr>
        <w:t>5.</w:t>
      </w:r>
      <w:r w:rsidR="008F0F9A" w:rsidRPr="00991DC8">
        <w:rPr>
          <w:rFonts w:ascii="Trebuchet MS" w:eastAsia="Times New Roman" w:hAnsi="Trebuchet MS" w:cs="Times New Roman"/>
          <w:b/>
          <w:bCs/>
          <w:iCs/>
          <w:color w:val="000000"/>
          <w:shd w:val="clear" w:color="auto" w:fill="FFFFFF"/>
        </w:rPr>
        <w:t>1</w:t>
      </w:r>
      <w:r w:rsidRPr="00991DC8">
        <w:rPr>
          <w:rFonts w:ascii="Trebuchet MS" w:eastAsia="Times New Roman" w:hAnsi="Trebuchet MS" w:cs="Times New Roman"/>
          <w:b/>
          <w:bCs/>
          <w:iCs/>
          <w:color w:val="000000"/>
          <w:shd w:val="clear" w:color="auto" w:fill="FFFFFF"/>
        </w:rPr>
        <w:t>.</w:t>
      </w:r>
      <w:r w:rsidR="00826EF2" w:rsidRPr="00991DC8">
        <w:rPr>
          <w:rFonts w:ascii="Trebuchet MS" w:eastAsia="Times New Roman" w:hAnsi="Trebuchet MS" w:cs="Times New Roman"/>
          <w:b/>
          <w:bCs/>
          <w:iCs/>
          <w:color w:val="000000"/>
          <w:shd w:val="clear" w:color="auto" w:fill="FFFFFF"/>
        </w:rPr>
        <w:t>9</w:t>
      </w:r>
      <w:r w:rsidRPr="00991DC8">
        <w:rPr>
          <w:rFonts w:ascii="Trebuchet MS" w:eastAsia="Times New Roman" w:hAnsi="Trebuchet MS" w:cs="Times New Roman"/>
          <w:b/>
          <w:bCs/>
          <w:iCs/>
          <w:color w:val="000000"/>
          <w:shd w:val="clear" w:color="auto" w:fill="FFFFFF"/>
        </w:rPr>
        <w:t xml:space="preserve"> </w:t>
      </w:r>
      <w:r w:rsidR="0034124A" w:rsidRPr="00991DC8">
        <w:rPr>
          <w:rFonts w:ascii="Trebuchet MS" w:eastAsia="Times New Roman" w:hAnsi="Trebuchet MS" w:cs="Times New Roman"/>
          <w:b/>
          <w:bCs/>
          <w:iCs/>
          <w:color w:val="000000"/>
          <w:shd w:val="clear" w:color="auto" w:fill="FFFFFF"/>
        </w:rPr>
        <w:t xml:space="preserve">Perform an </w:t>
      </w:r>
      <w:r w:rsidRPr="00991DC8">
        <w:rPr>
          <w:rFonts w:ascii="Trebuchet MS" w:eastAsia="Times New Roman" w:hAnsi="Trebuchet MS" w:cs="Times New Roman"/>
          <w:b/>
          <w:bCs/>
          <w:iCs/>
          <w:color w:val="000000"/>
          <w:shd w:val="clear" w:color="auto" w:fill="FFFFFF"/>
        </w:rPr>
        <w:t>Infection Control Assessment</w:t>
      </w:r>
    </w:p>
    <w:p w14:paraId="610A89B3" w14:textId="77777777" w:rsidR="002F4514" w:rsidRPr="00991DC8" w:rsidRDefault="002F4514" w:rsidP="001D0E8B">
      <w:pPr>
        <w:spacing w:after="0" w:line="240" w:lineRule="auto"/>
        <w:rPr>
          <w:rFonts w:ascii="Trebuchet MS" w:eastAsia="Times New Roman" w:hAnsi="Trebuchet MS" w:cs="Times New Roman"/>
          <w:i/>
          <w:color w:val="000000"/>
          <w:shd w:val="clear" w:color="auto" w:fill="FFFFFF"/>
        </w:rPr>
      </w:pPr>
    </w:p>
    <w:p w14:paraId="2D241774" w14:textId="77777777" w:rsidR="00790431" w:rsidRDefault="002F4514" w:rsidP="002F4514">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Infection control assessments offer the opportunity for public health to understand risk factors that might have contributed to or resulted in an outbreak. In some cases, infection control assessments might be brief and conducted over the phone; however, in most cases, if an infection control assessment is needed, the best practice is for the public health outbreak response team to go on-site to the facility.</w:t>
      </w:r>
      <w:r w:rsidR="008A0096" w:rsidRPr="00991DC8">
        <w:rPr>
          <w:rFonts w:ascii="Trebuchet MS" w:eastAsia="Times New Roman" w:hAnsi="Trebuchet MS" w:cs="Times New Roman"/>
          <w:color w:val="000000"/>
          <w:shd w:val="clear" w:color="auto" w:fill="FFFFFF"/>
        </w:rPr>
        <w:t xml:space="preserve"> When an on-site infection control assessment is not feasible, consideration can be given to performing a virtual assessment using video meeting applications; limitations to this approach include the subjective nature of what is chosen to be shown on video due to the chosen camera angle, and if facility preparations are </w:t>
      </w:r>
    </w:p>
    <w:p w14:paraId="63341CB3" w14:textId="4FFB5011" w:rsidR="002F4514" w:rsidRPr="00991DC8" w:rsidRDefault="008A0096" w:rsidP="002F4514">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done</w:t>
      </w:r>
      <w:r w:rsidR="00A83E7A" w:rsidRPr="00991DC8">
        <w:rPr>
          <w:rFonts w:ascii="Trebuchet MS" w:eastAsia="Times New Roman" w:hAnsi="Trebuchet MS" w:cs="Times New Roman"/>
          <w:color w:val="000000"/>
          <w:shd w:val="clear" w:color="auto" w:fill="FFFFFF"/>
        </w:rPr>
        <w:t xml:space="preserve"> prior to the virtual visit</w:t>
      </w:r>
      <w:r w:rsidRPr="00991DC8">
        <w:rPr>
          <w:rFonts w:ascii="Trebuchet MS" w:eastAsia="Times New Roman" w:hAnsi="Trebuchet MS" w:cs="Times New Roman"/>
          <w:color w:val="000000"/>
          <w:shd w:val="clear" w:color="auto" w:fill="FFFFFF"/>
        </w:rPr>
        <w:t>, potential inaccuracies of true infection control practices might result.</w:t>
      </w:r>
    </w:p>
    <w:p w14:paraId="21DFD2D5" w14:textId="77777777" w:rsidR="002F4514" w:rsidRPr="00991DC8" w:rsidRDefault="002F4514" w:rsidP="002F4514">
      <w:pPr>
        <w:spacing w:after="0" w:line="240" w:lineRule="auto"/>
        <w:rPr>
          <w:rFonts w:ascii="Trebuchet MS" w:eastAsia="Times New Roman" w:hAnsi="Trebuchet MS" w:cs="Times New Roman"/>
          <w:color w:val="000000"/>
          <w:shd w:val="clear" w:color="auto" w:fill="FFFFFF"/>
        </w:rPr>
      </w:pPr>
    </w:p>
    <w:p w14:paraId="085F8E45" w14:textId="77777777" w:rsidR="002F4514" w:rsidRPr="00991DC8" w:rsidRDefault="002F4514" w:rsidP="002F4514">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Direct observation of infection control practices and other conditions on-site at the facility often results in identification of infection control breaches or other exposures that contributed to patient harm. Considerations for performing an on-site infection control assessment include:</w:t>
      </w:r>
    </w:p>
    <w:p w14:paraId="4043F867" w14:textId="411C30DA" w:rsidR="002F4514" w:rsidRPr="00991DC8" w:rsidRDefault="002F4514" w:rsidP="002F4514">
      <w:pPr>
        <w:pStyle w:val="ListParagraph"/>
        <w:numPr>
          <w:ilvl w:val="0"/>
          <w:numId w:val="3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On-site visits provide the opportunity to interact with and interview key staff, tour relevant areas of the facility, and gain increased understanding of the conditions, layout, </w:t>
      </w:r>
      <w:proofErr w:type="gramStart"/>
      <w:r w:rsidRPr="00991DC8">
        <w:rPr>
          <w:rFonts w:ascii="Trebuchet MS" w:eastAsia="Times New Roman" w:hAnsi="Trebuchet MS" w:cs="Times New Roman"/>
          <w:color w:val="000000"/>
          <w:shd w:val="clear" w:color="auto" w:fill="FFFFFF"/>
        </w:rPr>
        <w:t>culture</w:t>
      </w:r>
      <w:proofErr w:type="gramEnd"/>
      <w:r w:rsidRPr="00991DC8">
        <w:rPr>
          <w:rFonts w:ascii="Trebuchet MS" w:eastAsia="Times New Roman" w:hAnsi="Trebuchet MS" w:cs="Times New Roman"/>
          <w:color w:val="000000"/>
          <w:shd w:val="clear" w:color="auto" w:fill="FFFFFF"/>
        </w:rPr>
        <w:t xml:space="preserve"> and common practices within an affected facility.</w:t>
      </w:r>
    </w:p>
    <w:p w14:paraId="32A3DB91" w14:textId="7B06CA84" w:rsidR="002F4514" w:rsidRPr="00991DC8" w:rsidRDefault="002F4514" w:rsidP="002F4514">
      <w:pPr>
        <w:pStyle w:val="ListParagraph"/>
        <w:numPr>
          <w:ilvl w:val="0"/>
          <w:numId w:val="3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On-site observations can be combined with on-site medical record reviews.</w:t>
      </w:r>
    </w:p>
    <w:p w14:paraId="38F5B104" w14:textId="4E9422D0" w:rsidR="002F4514" w:rsidRPr="00991DC8" w:rsidRDefault="002F4514" w:rsidP="002F4514">
      <w:pPr>
        <w:pStyle w:val="ListParagraph"/>
        <w:numPr>
          <w:ilvl w:val="0"/>
          <w:numId w:val="3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If a regulatory agency is also performing on-site visits, these visits might be able to be performed jointly between the two agencies, allowing for additional information to both agencies and potential for decreased burden on the facility.</w:t>
      </w:r>
    </w:p>
    <w:p w14:paraId="0EAF1C69" w14:textId="76FAAF78" w:rsidR="002F4514" w:rsidRPr="00991DC8" w:rsidRDefault="002F4514" w:rsidP="002F4514">
      <w:pPr>
        <w:pStyle w:val="ListParagraph"/>
        <w:numPr>
          <w:ilvl w:val="0"/>
          <w:numId w:val="3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Control measures can be recommended during an on-site visit. </w:t>
      </w:r>
    </w:p>
    <w:p w14:paraId="0F8CECD6" w14:textId="77777777" w:rsidR="00EB4803" w:rsidRPr="00991DC8" w:rsidRDefault="00EB4803" w:rsidP="001D0E8B">
      <w:pPr>
        <w:spacing w:after="0" w:line="240" w:lineRule="auto"/>
        <w:rPr>
          <w:rFonts w:ascii="Trebuchet MS" w:eastAsia="Times New Roman" w:hAnsi="Trebuchet MS" w:cs="Times New Roman"/>
          <w:color w:val="000000"/>
          <w:shd w:val="clear" w:color="auto" w:fill="FFFFFF"/>
        </w:rPr>
      </w:pPr>
    </w:p>
    <w:p w14:paraId="5FE3E1D3" w14:textId="0A2A7673" w:rsidR="00DE1082" w:rsidRPr="00991DC8" w:rsidRDefault="00F4536F" w:rsidP="001D0E8B">
      <w:p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Ideally the </w:t>
      </w:r>
      <w:r w:rsidR="008C769C" w:rsidRPr="00991DC8">
        <w:rPr>
          <w:rFonts w:ascii="Trebuchet MS" w:eastAsia="Times New Roman" w:hAnsi="Trebuchet MS" w:cs="Times New Roman"/>
          <w:color w:val="000000"/>
          <w:shd w:val="clear" w:color="auto" w:fill="FFFFFF"/>
        </w:rPr>
        <w:t xml:space="preserve">outbreak response </w:t>
      </w:r>
      <w:r w:rsidRPr="00991DC8">
        <w:rPr>
          <w:rFonts w:ascii="Trebuchet MS" w:eastAsia="Times New Roman" w:hAnsi="Trebuchet MS" w:cs="Times New Roman"/>
          <w:color w:val="000000"/>
          <w:shd w:val="clear" w:color="auto" w:fill="FFFFFF"/>
        </w:rPr>
        <w:t xml:space="preserve">team will have expertise in infection prevention to help conduct the facility walk-through and infection control assessments. </w:t>
      </w:r>
      <w:r w:rsidR="00B31C75" w:rsidRPr="00991DC8">
        <w:rPr>
          <w:rFonts w:ascii="Trebuchet MS" w:eastAsia="Times New Roman" w:hAnsi="Trebuchet MS" w:cs="Times New Roman"/>
          <w:color w:val="000000"/>
          <w:shd w:val="clear" w:color="auto" w:fill="FFFFFF"/>
        </w:rPr>
        <w:t>An infection control</w:t>
      </w:r>
      <w:r w:rsidR="007E58C5" w:rsidRPr="00991DC8">
        <w:rPr>
          <w:rFonts w:ascii="Trebuchet MS" w:eastAsia="Times New Roman" w:hAnsi="Trebuchet MS" w:cs="Times New Roman"/>
          <w:color w:val="000000"/>
          <w:shd w:val="clear" w:color="auto" w:fill="FFFFFF"/>
        </w:rPr>
        <w:t xml:space="preserve"> assessment should be </w:t>
      </w:r>
      <w:r w:rsidRPr="00991DC8">
        <w:rPr>
          <w:rFonts w:ascii="Trebuchet MS" w:eastAsia="Times New Roman" w:hAnsi="Trebuchet MS" w:cs="Times New Roman"/>
          <w:color w:val="000000"/>
          <w:shd w:val="clear" w:color="auto" w:fill="FFFFFF"/>
        </w:rPr>
        <w:t>tailored to</w:t>
      </w:r>
      <w:r w:rsidR="007E58C5" w:rsidRPr="00991DC8">
        <w:rPr>
          <w:rFonts w:ascii="Trebuchet MS" w:eastAsia="Times New Roman" w:hAnsi="Trebuchet MS" w:cs="Times New Roman"/>
          <w:color w:val="000000"/>
          <w:shd w:val="clear" w:color="auto" w:fill="FFFFFF"/>
        </w:rPr>
        <w:t xml:space="preserve"> </w:t>
      </w:r>
      <w:r w:rsidR="00A6324F" w:rsidRPr="00991DC8">
        <w:rPr>
          <w:rFonts w:ascii="Trebuchet MS" w:eastAsia="Times New Roman" w:hAnsi="Trebuchet MS" w:cs="Times New Roman"/>
          <w:color w:val="000000"/>
          <w:shd w:val="clear" w:color="auto" w:fill="FFFFFF"/>
        </w:rPr>
        <w:t xml:space="preserve">the type of facility, </w:t>
      </w:r>
      <w:r w:rsidR="007E58C5" w:rsidRPr="00991DC8">
        <w:rPr>
          <w:rFonts w:ascii="Trebuchet MS" w:eastAsia="Times New Roman" w:hAnsi="Trebuchet MS" w:cs="Times New Roman"/>
          <w:color w:val="000000"/>
          <w:shd w:val="clear" w:color="auto" w:fill="FFFFFF"/>
        </w:rPr>
        <w:t>the population affected</w:t>
      </w:r>
      <w:r w:rsidR="00A6324F" w:rsidRPr="00991DC8">
        <w:rPr>
          <w:rFonts w:ascii="Trebuchet MS" w:eastAsia="Times New Roman" w:hAnsi="Trebuchet MS" w:cs="Times New Roman"/>
          <w:color w:val="000000"/>
          <w:shd w:val="clear" w:color="auto" w:fill="FFFFFF"/>
        </w:rPr>
        <w:t>,</w:t>
      </w:r>
      <w:r w:rsidR="007E58C5" w:rsidRPr="00991DC8">
        <w:rPr>
          <w:rFonts w:ascii="Trebuchet MS" w:eastAsia="Times New Roman" w:hAnsi="Trebuchet MS" w:cs="Times New Roman"/>
          <w:color w:val="000000"/>
          <w:shd w:val="clear" w:color="auto" w:fill="FFFFFF"/>
        </w:rPr>
        <w:t xml:space="preserve"> and common </w:t>
      </w:r>
      <w:r w:rsidR="0003000D" w:rsidRPr="00991DC8">
        <w:rPr>
          <w:rFonts w:ascii="Trebuchet MS" w:eastAsia="Times New Roman" w:hAnsi="Trebuchet MS" w:cs="Times New Roman"/>
          <w:color w:val="000000"/>
          <w:shd w:val="clear" w:color="auto" w:fill="FFFFFF"/>
        </w:rPr>
        <w:t>case-</w:t>
      </w:r>
      <w:r w:rsidR="007E58C5" w:rsidRPr="00991DC8">
        <w:rPr>
          <w:rFonts w:ascii="Trebuchet MS" w:eastAsia="Times New Roman" w:hAnsi="Trebuchet MS" w:cs="Times New Roman"/>
          <w:color w:val="000000"/>
          <w:shd w:val="clear" w:color="auto" w:fill="FFFFFF"/>
        </w:rPr>
        <w:t xml:space="preserve">patient exposures or other </w:t>
      </w:r>
      <w:r w:rsidR="0003000D" w:rsidRPr="00991DC8">
        <w:rPr>
          <w:rFonts w:ascii="Trebuchet MS" w:eastAsia="Times New Roman" w:hAnsi="Trebuchet MS" w:cs="Times New Roman"/>
          <w:color w:val="000000"/>
          <w:shd w:val="clear" w:color="auto" w:fill="FFFFFF"/>
        </w:rPr>
        <w:t xml:space="preserve">potential </w:t>
      </w:r>
      <w:r w:rsidR="007E58C5" w:rsidRPr="00991DC8">
        <w:rPr>
          <w:rFonts w:ascii="Trebuchet MS" w:eastAsia="Times New Roman" w:hAnsi="Trebuchet MS" w:cs="Times New Roman"/>
          <w:color w:val="000000"/>
          <w:shd w:val="clear" w:color="auto" w:fill="FFFFFF"/>
        </w:rPr>
        <w:t>risk factors</w:t>
      </w:r>
      <w:r w:rsidRPr="00991DC8">
        <w:rPr>
          <w:rFonts w:ascii="Trebuchet MS" w:eastAsia="Times New Roman" w:hAnsi="Trebuchet MS" w:cs="Times New Roman"/>
          <w:color w:val="000000"/>
          <w:shd w:val="clear" w:color="auto" w:fill="FFFFFF"/>
        </w:rPr>
        <w:t xml:space="preserve">. However, it can be helpful in some instances to </w:t>
      </w:r>
      <w:r w:rsidR="00B31C75" w:rsidRPr="00991DC8">
        <w:rPr>
          <w:rFonts w:ascii="Trebuchet MS" w:eastAsia="Times New Roman" w:hAnsi="Trebuchet MS" w:cs="Times New Roman"/>
          <w:color w:val="000000"/>
          <w:shd w:val="clear" w:color="auto" w:fill="FFFFFF"/>
        </w:rPr>
        <w:t>broad</w:t>
      </w:r>
      <w:r w:rsidRPr="00991DC8">
        <w:rPr>
          <w:rFonts w:ascii="Trebuchet MS" w:eastAsia="Times New Roman" w:hAnsi="Trebuchet MS" w:cs="Times New Roman"/>
          <w:color w:val="000000"/>
          <w:shd w:val="clear" w:color="auto" w:fill="FFFFFF"/>
        </w:rPr>
        <w:t>en the assessment</w:t>
      </w:r>
      <w:r w:rsidR="00B31C75" w:rsidRPr="00991DC8">
        <w:rPr>
          <w:rFonts w:ascii="Trebuchet MS" w:eastAsia="Times New Roman" w:hAnsi="Trebuchet MS" w:cs="Times New Roman"/>
          <w:color w:val="000000"/>
          <w:shd w:val="clear" w:color="auto" w:fill="FFFFFF"/>
        </w:rPr>
        <w:t xml:space="preserve"> to </w:t>
      </w:r>
      <w:r w:rsidRPr="00991DC8">
        <w:rPr>
          <w:rFonts w:ascii="Trebuchet MS" w:eastAsia="Times New Roman" w:hAnsi="Trebuchet MS" w:cs="Times New Roman"/>
          <w:color w:val="000000"/>
          <w:shd w:val="clear" w:color="auto" w:fill="FFFFFF"/>
        </w:rPr>
        <w:t>help with</w:t>
      </w:r>
      <w:r w:rsidR="00B31C75" w:rsidRPr="00991DC8">
        <w:rPr>
          <w:rFonts w:ascii="Trebuchet MS" w:eastAsia="Times New Roman" w:hAnsi="Trebuchet MS" w:cs="Times New Roman"/>
          <w:color w:val="000000"/>
          <w:shd w:val="clear" w:color="auto" w:fill="FFFFFF"/>
        </w:rPr>
        <w:t xml:space="preserve"> the identification of </w:t>
      </w:r>
      <w:r w:rsidR="00DE1082" w:rsidRPr="00991DC8">
        <w:rPr>
          <w:rFonts w:ascii="Trebuchet MS" w:eastAsia="Times New Roman" w:hAnsi="Trebuchet MS" w:cs="Times New Roman"/>
          <w:color w:val="000000"/>
          <w:shd w:val="clear" w:color="auto" w:fill="FFFFFF"/>
        </w:rPr>
        <w:t>additional</w:t>
      </w:r>
      <w:r w:rsidRPr="00991DC8">
        <w:rPr>
          <w:rFonts w:ascii="Trebuchet MS" w:eastAsia="Times New Roman" w:hAnsi="Trebuchet MS" w:cs="Times New Roman"/>
          <w:color w:val="000000"/>
          <w:shd w:val="clear" w:color="auto" w:fill="FFFFFF"/>
        </w:rPr>
        <w:t xml:space="preserve"> </w:t>
      </w:r>
      <w:r w:rsidR="00B31C75" w:rsidRPr="00991DC8">
        <w:rPr>
          <w:rFonts w:ascii="Trebuchet MS" w:eastAsia="Times New Roman" w:hAnsi="Trebuchet MS" w:cs="Times New Roman"/>
          <w:color w:val="000000"/>
          <w:shd w:val="clear" w:color="auto" w:fill="FFFFFF"/>
        </w:rPr>
        <w:t>risk factors</w:t>
      </w:r>
      <w:r w:rsidR="00DE1082" w:rsidRPr="00991DC8">
        <w:rPr>
          <w:rFonts w:ascii="Trebuchet MS" w:eastAsia="Times New Roman" w:hAnsi="Trebuchet MS" w:cs="Times New Roman"/>
          <w:color w:val="000000"/>
          <w:shd w:val="clear" w:color="auto" w:fill="FFFFFF"/>
        </w:rPr>
        <w:t xml:space="preserve">, unanticipated exposure pathways, </w:t>
      </w:r>
      <w:r w:rsidRPr="00991DC8">
        <w:rPr>
          <w:rFonts w:ascii="Trebuchet MS" w:eastAsia="Times New Roman" w:hAnsi="Trebuchet MS" w:cs="Times New Roman"/>
          <w:color w:val="000000"/>
          <w:shd w:val="clear" w:color="auto" w:fill="FFFFFF"/>
        </w:rPr>
        <w:t>and suboptimal practices</w:t>
      </w:r>
      <w:r w:rsidR="007E58C5" w:rsidRPr="00991DC8">
        <w:rPr>
          <w:rFonts w:ascii="Trebuchet MS" w:eastAsia="Times New Roman" w:hAnsi="Trebuchet MS" w:cs="Times New Roman"/>
          <w:color w:val="000000"/>
          <w:shd w:val="clear" w:color="auto" w:fill="FFFFFF"/>
        </w:rPr>
        <w:t xml:space="preserve">. </w:t>
      </w:r>
      <w:r w:rsidR="00826DD5" w:rsidRPr="00991DC8">
        <w:rPr>
          <w:rFonts w:ascii="Trebuchet MS" w:eastAsia="Times New Roman" w:hAnsi="Trebuchet MS" w:cs="Times New Roman"/>
          <w:color w:val="000000"/>
          <w:shd w:val="clear" w:color="auto" w:fill="FFFFFF"/>
        </w:rPr>
        <w:t xml:space="preserve">Consider the following areas of focus </w:t>
      </w:r>
      <w:r w:rsidR="00DE1082" w:rsidRPr="00991DC8">
        <w:rPr>
          <w:rFonts w:ascii="Trebuchet MS" w:eastAsia="Times New Roman" w:hAnsi="Trebuchet MS" w:cs="Times New Roman"/>
          <w:color w:val="000000"/>
          <w:shd w:val="clear" w:color="auto" w:fill="FFFFFF"/>
        </w:rPr>
        <w:t xml:space="preserve">when preparing for and conducting </w:t>
      </w:r>
      <w:r w:rsidR="00826DD5" w:rsidRPr="00991DC8">
        <w:rPr>
          <w:rFonts w:ascii="Trebuchet MS" w:eastAsia="Times New Roman" w:hAnsi="Trebuchet MS" w:cs="Times New Roman"/>
          <w:color w:val="000000"/>
          <w:shd w:val="clear" w:color="auto" w:fill="FFFFFF"/>
        </w:rPr>
        <w:t>on-site investigations:</w:t>
      </w:r>
    </w:p>
    <w:p w14:paraId="6BFFF82C" w14:textId="77777777" w:rsidR="001B4E7A" w:rsidRPr="00991DC8" w:rsidRDefault="001B4E7A" w:rsidP="00E84009">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Prepare for the visit by reviewing scientific literature related to the key concerns involved with the outbreak.</w:t>
      </w:r>
    </w:p>
    <w:p w14:paraId="3B59446A" w14:textId="309B7799" w:rsidR="001B4E7A" w:rsidRPr="00991DC8" w:rsidRDefault="001B4E7A" w:rsidP="00A83E7A">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Assemble checklists and other audit tools in advance of the visit; maintain familiarity with locally available examples (e.g., those used in previous investigations) as well as the general and setting-specific tools available </w:t>
      </w:r>
      <w:r w:rsidR="00A83E7A" w:rsidRPr="00991DC8">
        <w:rPr>
          <w:rFonts w:ascii="Trebuchet MS" w:eastAsia="Times New Roman" w:hAnsi="Trebuchet MS" w:cs="Times New Roman"/>
          <w:color w:val="000000"/>
          <w:shd w:val="clear" w:color="auto" w:fill="FFFFFF"/>
        </w:rPr>
        <w:t>on the</w:t>
      </w:r>
      <w:r w:rsidRPr="00991DC8">
        <w:rPr>
          <w:rFonts w:ascii="Trebuchet MS" w:eastAsia="Times New Roman" w:hAnsi="Trebuchet MS" w:cs="Times New Roman"/>
          <w:color w:val="000000"/>
          <w:shd w:val="clear" w:color="auto" w:fill="FFFFFF"/>
        </w:rPr>
        <w:t xml:space="preserve"> CD</w:t>
      </w:r>
      <w:r w:rsidR="00A83E7A" w:rsidRPr="00991DC8">
        <w:rPr>
          <w:rFonts w:ascii="Trebuchet MS" w:eastAsia="Times New Roman" w:hAnsi="Trebuchet MS" w:cs="Times New Roman"/>
          <w:color w:val="000000"/>
          <w:shd w:val="clear" w:color="auto" w:fill="FFFFFF"/>
        </w:rPr>
        <w:t xml:space="preserve">C website at: </w:t>
      </w:r>
      <w:hyperlink r:id="rId17" w:history="1">
        <w:r w:rsidR="00A83E7A" w:rsidRPr="00991DC8">
          <w:rPr>
            <w:rStyle w:val="Hyperlink"/>
            <w:rFonts w:ascii="Trebuchet MS" w:eastAsia="Times New Roman" w:hAnsi="Trebuchet MS" w:cs="Times New Roman"/>
            <w:shd w:val="clear" w:color="auto" w:fill="FFFFFF"/>
          </w:rPr>
          <w:t>https://www.cdc.gov/hai/prevent/infection-control-assessment-tools.html</w:t>
        </w:r>
      </w:hyperlink>
      <w:r w:rsidR="00A83E7A" w:rsidRPr="00991DC8">
        <w:rPr>
          <w:rFonts w:ascii="Trebuchet MS" w:eastAsia="Times New Roman" w:hAnsi="Trebuchet MS" w:cs="Times New Roman"/>
          <w:color w:val="000000"/>
          <w:shd w:val="clear" w:color="auto" w:fill="FFFFFF"/>
        </w:rPr>
        <w:t>.</w:t>
      </w:r>
    </w:p>
    <w:p w14:paraId="581271C9" w14:textId="68D1AF8D" w:rsidR="00826DD5" w:rsidRPr="00991DC8" w:rsidRDefault="00DE1082" w:rsidP="00E84009">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Assess</w:t>
      </w:r>
      <w:r w:rsidR="00826DD5" w:rsidRPr="00991DC8">
        <w:rPr>
          <w:rFonts w:ascii="Trebuchet MS" w:eastAsia="Times New Roman" w:hAnsi="Trebuchet MS" w:cs="Times New Roman"/>
          <w:color w:val="000000"/>
          <w:shd w:val="clear" w:color="auto" w:fill="FFFFFF"/>
        </w:rPr>
        <w:t xml:space="preserve"> whether actual practices deviate from recommended infection control practices and the facility’s policies. Such discrepancies are best identified through a combination of direct observations and review of </w:t>
      </w:r>
      <w:r w:rsidR="00DC1D47" w:rsidRPr="00991DC8">
        <w:rPr>
          <w:rFonts w:ascii="Trebuchet MS" w:eastAsia="Times New Roman" w:hAnsi="Trebuchet MS" w:cs="Times New Roman"/>
          <w:color w:val="000000"/>
          <w:shd w:val="clear" w:color="auto" w:fill="FFFFFF"/>
        </w:rPr>
        <w:t xml:space="preserve">healthcare provider </w:t>
      </w:r>
      <w:r w:rsidR="00826DD5" w:rsidRPr="00991DC8">
        <w:rPr>
          <w:rFonts w:ascii="Trebuchet MS" w:eastAsia="Times New Roman" w:hAnsi="Trebuchet MS" w:cs="Times New Roman"/>
          <w:color w:val="000000"/>
          <w:shd w:val="clear" w:color="auto" w:fill="FFFFFF"/>
        </w:rPr>
        <w:t>self-reported practices.</w:t>
      </w:r>
    </w:p>
    <w:p w14:paraId="31AE583F" w14:textId="72CDFADF" w:rsidR="00790431" w:rsidRPr="0059184F" w:rsidRDefault="00826DD5" w:rsidP="00790431">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Examine whether practices differ among </w:t>
      </w:r>
      <w:r w:rsidR="00DC1D47" w:rsidRPr="00991DC8">
        <w:rPr>
          <w:rFonts w:ascii="Trebuchet MS" w:eastAsia="Times New Roman" w:hAnsi="Trebuchet MS" w:cs="Times New Roman"/>
          <w:color w:val="000000"/>
          <w:shd w:val="clear" w:color="auto" w:fill="FFFFFF"/>
        </w:rPr>
        <w:t>healthcare providers</w:t>
      </w:r>
      <w:r w:rsidRPr="00991DC8">
        <w:rPr>
          <w:rFonts w:ascii="Trebuchet MS" w:eastAsia="Times New Roman" w:hAnsi="Trebuchet MS" w:cs="Times New Roman"/>
          <w:color w:val="000000"/>
          <w:shd w:val="clear" w:color="auto" w:fill="FFFFFF"/>
        </w:rPr>
        <w:t>.</w:t>
      </w:r>
    </w:p>
    <w:p w14:paraId="68463D93" w14:textId="20B2FC1D" w:rsidR="00826DD5" w:rsidRPr="00991DC8" w:rsidRDefault="00826DD5" w:rsidP="00E84009">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Observe key activities (e.g., medication preparation, care of vascular access, hand hygiene, adherence to isolation precautions, device and equipment reprocessing, environmental services, and respiratory therapy) related to suspicions about likely transmission pathways that might be involved in the outbreak.</w:t>
      </w:r>
    </w:p>
    <w:p w14:paraId="0D7EB1B7" w14:textId="72A85AB8" w:rsidR="00CC314B" w:rsidRPr="00991DC8" w:rsidRDefault="00CC314B" w:rsidP="00E84009">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Consider taking photos when possible</w:t>
      </w:r>
      <w:r w:rsidR="00A83E7A" w:rsidRPr="00991DC8">
        <w:rPr>
          <w:rFonts w:ascii="Trebuchet MS" w:eastAsia="Times New Roman" w:hAnsi="Trebuchet MS" w:cs="Times New Roman"/>
          <w:color w:val="000000"/>
          <w:shd w:val="clear" w:color="auto" w:fill="FFFFFF"/>
        </w:rPr>
        <w:t>. B</w:t>
      </w:r>
      <w:r w:rsidRPr="00991DC8">
        <w:rPr>
          <w:rFonts w:ascii="Trebuchet MS" w:eastAsia="Times New Roman" w:hAnsi="Trebuchet MS" w:cs="Times New Roman"/>
          <w:color w:val="000000"/>
          <w:shd w:val="clear" w:color="auto" w:fill="FFFFFF"/>
        </w:rPr>
        <w:t>e aware of facility and public health internal policies; photos should not contain anything that can identify a patient. Photos of medical products during medi</w:t>
      </w:r>
      <w:r w:rsidR="004716E2">
        <w:rPr>
          <w:rFonts w:ascii="Trebuchet MS" w:eastAsia="Times New Roman" w:hAnsi="Trebuchet MS" w:cs="Times New Roman"/>
          <w:color w:val="000000"/>
          <w:shd w:val="clear" w:color="auto" w:fill="FFFFFF"/>
        </w:rPr>
        <w:t>c</w:t>
      </w:r>
      <w:r w:rsidRPr="00991DC8">
        <w:rPr>
          <w:rFonts w:ascii="Trebuchet MS" w:eastAsia="Times New Roman" w:hAnsi="Trebuchet MS" w:cs="Times New Roman"/>
          <w:color w:val="000000"/>
          <w:shd w:val="clear" w:color="auto" w:fill="FFFFFF"/>
        </w:rPr>
        <w:t>al product investigations can be extremely helpful</w:t>
      </w:r>
      <w:r w:rsidR="00A83E7A" w:rsidRPr="00991DC8">
        <w:rPr>
          <w:rFonts w:ascii="Trebuchet MS" w:eastAsia="Times New Roman" w:hAnsi="Trebuchet MS" w:cs="Times New Roman"/>
          <w:color w:val="000000"/>
          <w:shd w:val="clear" w:color="auto" w:fill="FFFFFF"/>
        </w:rPr>
        <w:t>; think about using photos to</w:t>
      </w:r>
      <w:r w:rsidRPr="00991DC8">
        <w:rPr>
          <w:rFonts w:ascii="Trebuchet MS" w:eastAsia="Times New Roman" w:hAnsi="Trebuchet MS" w:cs="Times New Roman"/>
          <w:color w:val="000000"/>
          <w:shd w:val="clear" w:color="auto" w:fill="FFFFFF"/>
        </w:rPr>
        <w:t xml:space="preserve"> document lot numbers and specific product information.</w:t>
      </w:r>
    </w:p>
    <w:p w14:paraId="626AB1C7" w14:textId="28ACB9AF" w:rsidR="00826DD5" w:rsidRPr="00991DC8" w:rsidRDefault="00826DD5" w:rsidP="00E84009">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 xml:space="preserve">Review key concerns with facility </w:t>
      </w:r>
      <w:r w:rsidR="00F4536F" w:rsidRPr="00991DC8">
        <w:rPr>
          <w:rFonts w:ascii="Trebuchet MS" w:eastAsia="Times New Roman" w:hAnsi="Trebuchet MS" w:cs="Times New Roman"/>
          <w:color w:val="000000"/>
          <w:shd w:val="clear" w:color="auto" w:fill="FFFFFF"/>
        </w:rPr>
        <w:t xml:space="preserve">staff </w:t>
      </w:r>
      <w:r w:rsidRPr="00991DC8">
        <w:rPr>
          <w:rFonts w:ascii="Trebuchet MS" w:eastAsia="Times New Roman" w:hAnsi="Trebuchet MS" w:cs="Times New Roman"/>
          <w:color w:val="000000"/>
          <w:shd w:val="clear" w:color="auto" w:fill="FFFFFF"/>
        </w:rPr>
        <w:t>to help generate hypotheses about the source and mode(s) of transmission.</w:t>
      </w:r>
      <w:r w:rsidR="00A83E7A" w:rsidRPr="00991DC8">
        <w:rPr>
          <w:rFonts w:ascii="Trebuchet MS" w:eastAsia="Times New Roman" w:hAnsi="Trebuchet MS" w:cs="Times New Roman"/>
          <w:color w:val="000000"/>
          <w:shd w:val="clear" w:color="auto" w:fill="FFFFFF"/>
        </w:rPr>
        <w:t xml:space="preserve"> Review challenges with maintaining good infection control practices, their thoughts on the root cause of the outbreak, and information that might not be documented in medical records.</w:t>
      </w:r>
    </w:p>
    <w:p w14:paraId="22492EF1" w14:textId="25DC9493" w:rsidR="00826DD5" w:rsidRPr="00991DC8" w:rsidRDefault="00A83E7A" w:rsidP="00A83E7A">
      <w:pPr>
        <w:pStyle w:val="ListParagraph"/>
        <w:numPr>
          <w:ilvl w:val="0"/>
          <w:numId w:val="26"/>
        </w:numPr>
        <w:spacing w:after="0" w:line="240" w:lineRule="auto"/>
        <w:rPr>
          <w:rFonts w:ascii="Trebuchet MS" w:eastAsia="Times New Roman" w:hAnsi="Trebuchet MS" w:cs="Times New Roman"/>
          <w:color w:val="000000"/>
          <w:shd w:val="clear" w:color="auto" w:fill="FFFFFF"/>
        </w:rPr>
      </w:pPr>
      <w:r w:rsidRPr="00991DC8">
        <w:rPr>
          <w:rFonts w:ascii="Trebuchet MS" w:eastAsia="Times New Roman" w:hAnsi="Trebuchet MS" w:cs="Times New Roman"/>
          <w:color w:val="000000"/>
          <w:shd w:val="clear" w:color="auto" w:fill="FFFFFF"/>
        </w:rPr>
        <w:t>Review protocols and procedures to ensure they are up-to-date and followed consistently. Assess if actual practice matches written and verbal protocols and what is expected.</w:t>
      </w:r>
      <w:r w:rsidR="00991DC8" w:rsidRPr="00991DC8">
        <w:rPr>
          <w:rFonts w:ascii="Trebuchet MS" w:eastAsia="Calibri" w:hAnsi="Trebuchet MS" w:cs="Times New Roman"/>
          <w:bCs/>
          <w:vertAlign w:val="superscript"/>
        </w:rPr>
        <w:t>4</w:t>
      </w:r>
    </w:p>
    <w:p w14:paraId="08229D29" w14:textId="77777777" w:rsidR="00790431" w:rsidRDefault="00790431" w:rsidP="001D0E8B">
      <w:pPr>
        <w:spacing w:after="0" w:line="240" w:lineRule="auto"/>
        <w:rPr>
          <w:rFonts w:ascii="Trebuchet MS" w:hAnsi="Trebuchet MS"/>
          <w:bCs/>
        </w:rPr>
      </w:pPr>
    </w:p>
    <w:p w14:paraId="61E028F6" w14:textId="1F2922A3" w:rsidR="00B31C75" w:rsidRPr="00991DC8" w:rsidRDefault="00DC1D47" w:rsidP="001D0E8B">
      <w:pPr>
        <w:spacing w:after="0" w:line="240" w:lineRule="auto"/>
        <w:rPr>
          <w:rFonts w:ascii="Trebuchet MS" w:hAnsi="Trebuchet MS"/>
          <w:bCs/>
        </w:rPr>
      </w:pPr>
      <w:r w:rsidRPr="00991DC8">
        <w:rPr>
          <w:rFonts w:ascii="Trebuchet MS" w:hAnsi="Trebuchet MS"/>
          <w:bCs/>
        </w:rPr>
        <w:t>In addition to direct observations, it is also important to talk with multiple staff about their routine infection control practices in detail, as sometimes it is not possible to observe each staff member; this additional step can identify gaps that might not be detected through observation alone. A good technique to approach observations and staff interviews is to emphasize that you would like to learn how they perform the task of interest; they have the expertise of how their facility functions.</w:t>
      </w:r>
    </w:p>
    <w:p w14:paraId="0649D24D" w14:textId="77777777" w:rsidR="00A83E7A" w:rsidRPr="00991DC8" w:rsidRDefault="00A83E7A" w:rsidP="00A83E7A">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A83E7A" w:rsidRPr="00991DC8" w14:paraId="7F4082AA" w14:textId="77777777" w:rsidTr="00C01EF0">
        <w:tc>
          <w:tcPr>
            <w:tcW w:w="9350" w:type="dxa"/>
          </w:tcPr>
          <w:p w14:paraId="59158367" w14:textId="77777777" w:rsidR="00A83E7A" w:rsidRPr="00991DC8" w:rsidRDefault="00A83E7A"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37AE7712" w14:textId="5A54CD83" w:rsidR="00A83E7A" w:rsidRPr="00991DC8" w:rsidRDefault="00A83E7A" w:rsidP="00C01EF0">
            <w:pPr>
              <w:rPr>
                <w:rFonts w:ascii="Trebuchet MS" w:eastAsia="Calibri" w:hAnsi="Trebuchet MS" w:cs="Times New Roman"/>
                <w:b/>
                <w:bCs/>
                <w:i/>
                <w:iCs/>
              </w:rPr>
            </w:pPr>
            <w:r w:rsidRPr="00991DC8">
              <w:rPr>
                <w:rFonts w:ascii="Trebuchet MS" w:eastAsia="Calibri" w:hAnsi="Trebuchet MS" w:cs="Times New Roman"/>
                <w:b/>
                <w:bCs/>
                <w:i/>
                <w:iCs/>
              </w:rPr>
              <w:t>Perform an Infection Control Assessment</w:t>
            </w:r>
          </w:p>
          <w:p w14:paraId="025CF016" w14:textId="77777777" w:rsidR="00A83E7A" w:rsidRPr="00991DC8" w:rsidRDefault="00A83E7A" w:rsidP="00C01EF0">
            <w:pPr>
              <w:rPr>
                <w:rFonts w:ascii="Trebuchet MS" w:eastAsia="Calibri" w:hAnsi="Trebuchet MS" w:cs="Times New Roman"/>
              </w:rPr>
            </w:pPr>
          </w:p>
          <w:p w14:paraId="1CB24CFF" w14:textId="1136A8ED" w:rsidR="00A83E7A" w:rsidRPr="00991DC8" w:rsidRDefault="00A83E7A" w:rsidP="00A83E7A">
            <w:pPr>
              <w:rPr>
                <w:rFonts w:ascii="Trebuchet MS" w:eastAsia="Calibri" w:hAnsi="Trebuchet MS" w:cs="Times New Roman"/>
              </w:rPr>
            </w:pPr>
            <w:r w:rsidRPr="00991DC8">
              <w:rPr>
                <w:rFonts w:ascii="Trebuchet MS" w:eastAsia="Calibri" w:hAnsi="Trebuchet MS" w:cs="Times New Roman"/>
              </w:rPr>
              <w:t xml:space="preserve">Facilities with an infection preventionist or an infection prevention team </w:t>
            </w:r>
            <w:r w:rsidR="005173DD" w:rsidRPr="00991DC8">
              <w:rPr>
                <w:rFonts w:ascii="Trebuchet MS" w:eastAsia="Calibri" w:hAnsi="Trebuchet MS" w:cs="Times New Roman"/>
              </w:rPr>
              <w:t xml:space="preserve">will likely have performed an infection control assessment (or several) before the public health agency does. It is helpful for the public health agency team and the facility infection prevention team to work together and compare findings and beneficial to have duplicate infection control assessments between the facility and public health agency. Facilities that do not have infection control teams or an infection preventionist can benefit from an on-site public health assessment by receiving education during the visit. Facilities might be preparing ahead of the public health team arriving, and it </w:t>
            </w:r>
            <w:proofErr w:type="gramStart"/>
            <w:r w:rsidR="005173DD" w:rsidRPr="00991DC8">
              <w:rPr>
                <w:rFonts w:ascii="Trebuchet MS" w:eastAsia="Calibri" w:hAnsi="Trebuchet MS" w:cs="Times New Roman"/>
              </w:rPr>
              <w:t>can</w:t>
            </w:r>
            <w:proofErr w:type="gramEnd"/>
            <w:r w:rsidR="005173DD" w:rsidRPr="00991DC8">
              <w:rPr>
                <w:rFonts w:ascii="Trebuchet MS" w:eastAsia="Calibri" w:hAnsi="Trebuchet MS" w:cs="Times New Roman"/>
              </w:rPr>
              <w:t xml:space="preserve"> beneficial to remind the facility that to help them, public health needs to observe actual, and not optimal, infection control practices.</w:t>
            </w:r>
          </w:p>
        </w:tc>
      </w:tr>
    </w:tbl>
    <w:p w14:paraId="63DC7677" w14:textId="77777777" w:rsidR="00771C6F" w:rsidRPr="00991DC8" w:rsidRDefault="00771C6F" w:rsidP="001D0E8B">
      <w:pPr>
        <w:spacing w:after="0" w:line="240" w:lineRule="auto"/>
        <w:rPr>
          <w:rFonts w:ascii="Trebuchet MS" w:hAnsi="Trebuchet MS"/>
          <w:bCs/>
        </w:rPr>
      </w:pPr>
    </w:p>
    <w:p w14:paraId="5DEF1087"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0F0A7FA3" w14:textId="0CBAD0E8" w:rsidR="0029456E" w:rsidRPr="0029456E" w:rsidRDefault="0029456E" w:rsidP="0029456E">
      <w:pPr>
        <w:pStyle w:val="Heading2"/>
        <w:rPr>
          <w:rFonts w:asciiTheme="minorHAnsi" w:eastAsia="Times New Roman" w:hAnsiTheme="minorHAnsi" w:cstheme="minorHAnsi"/>
          <w:b/>
          <w:bCs/>
          <w:color w:val="002060"/>
          <w:sz w:val="28"/>
          <w:szCs w:val="28"/>
          <w:shd w:val="clear" w:color="auto" w:fill="FFFFFF"/>
        </w:rPr>
      </w:pPr>
      <w:bookmarkStart w:id="13" w:name="_Toc82616889"/>
      <w:r w:rsidRPr="0029456E">
        <w:rPr>
          <w:rFonts w:asciiTheme="minorHAnsi" w:eastAsia="Times New Roman" w:hAnsiTheme="minorHAnsi" w:cstheme="minorHAnsi"/>
          <w:b/>
          <w:bCs/>
          <w:color w:val="002060"/>
          <w:sz w:val="28"/>
          <w:szCs w:val="28"/>
          <w:shd w:val="clear" w:color="auto" w:fill="FFFFFF"/>
        </w:rPr>
        <w:t>CONSIDER AN ENVIRONMENTAL ASSESSMENT</w:t>
      </w:r>
      <w:bookmarkEnd w:id="13"/>
    </w:p>
    <w:p w14:paraId="75ED1E4F"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60EAB7EA" w14:textId="3759E748" w:rsidR="00B31C75" w:rsidRPr="00991DC8" w:rsidRDefault="00B31C75" w:rsidP="001D0E8B">
      <w:pPr>
        <w:spacing w:after="0" w:line="240" w:lineRule="auto"/>
        <w:rPr>
          <w:rFonts w:ascii="Trebuchet MS" w:eastAsia="Times New Roman" w:hAnsi="Trebuchet MS" w:cs="Times New Roman"/>
          <w:b/>
          <w:bCs/>
          <w:iCs/>
        </w:rPr>
      </w:pPr>
      <w:r w:rsidRPr="00991DC8">
        <w:rPr>
          <w:rFonts w:ascii="Trebuchet MS" w:eastAsia="Times New Roman" w:hAnsi="Trebuchet MS" w:cs="Times New Roman"/>
          <w:b/>
          <w:bCs/>
          <w:iCs/>
          <w:color w:val="000000"/>
          <w:shd w:val="clear" w:color="auto" w:fill="FFFFFF"/>
        </w:rPr>
        <w:t>5.</w:t>
      </w:r>
      <w:r w:rsidR="008F0F9A" w:rsidRPr="00991DC8">
        <w:rPr>
          <w:rFonts w:ascii="Trebuchet MS" w:eastAsia="Times New Roman" w:hAnsi="Trebuchet MS" w:cs="Times New Roman"/>
          <w:b/>
          <w:bCs/>
          <w:iCs/>
          <w:color w:val="000000"/>
          <w:shd w:val="clear" w:color="auto" w:fill="FFFFFF"/>
        </w:rPr>
        <w:t>1</w:t>
      </w:r>
      <w:r w:rsidRPr="00991DC8">
        <w:rPr>
          <w:rFonts w:ascii="Trebuchet MS" w:eastAsia="Times New Roman" w:hAnsi="Trebuchet MS" w:cs="Times New Roman"/>
          <w:b/>
          <w:bCs/>
          <w:iCs/>
          <w:color w:val="000000"/>
          <w:shd w:val="clear" w:color="auto" w:fill="FFFFFF"/>
        </w:rPr>
        <w:t>.</w:t>
      </w:r>
      <w:r w:rsidR="0034124A" w:rsidRPr="00991DC8">
        <w:rPr>
          <w:rFonts w:ascii="Trebuchet MS" w:eastAsia="Times New Roman" w:hAnsi="Trebuchet MS" w:cs="Times New Roman"/>
          <w:b/>
          <w:bCs/>
          <w:iCs/>
          <w:color w:val="000000"/>
          <w:shd w:val="clear" w:color="auto" w:fill="FFFFFF"/>
        </w:rPr>
        <w:t>10</w:t>
      </w:r>
      <w:r w:rsidRPr="00991DC8">
        <w:rPr>
          <w:rFonts w:ascii="Trebuchet MS" w:eastAsia="Times New Roman" w:hAnsi="Trebuchet MS" w:cs="Times New Roman"/>
          <w:b/>
          <w:bCs/>
          <w:iCs/>
          <w:color w:val="000000"/>
          <w:shd w:val="clear" w:color="auto" w:fill="FFFFFF"/>
        </w:rPr>
        <w:t xml:space="preserve"> </w:t>
      </w:r>
      <w:r w:rsidR="0034124A" w:rsidRPr="00991DC8">
        <w:rPr>
          <w:rFonts w:ascii="Trebuchet MS" w:eastAsia="Times New Roman" w:hAnsi="Trebuchet MS" w:cs="Times New Roman"/>
          <w:b/>
          <w:bCs/>
          <w:iCs/>
          <w:color w:val="000000"/>
          <w:shd w:val="clear" w:color="auto" w:fill="FFFFFF"/>
        </w:rPr>
        <w:t xml:space="preserve">Consider an </w:t>
      </w:r>
      <w:r w:rsidRPr="00991DC8">
        <w:rPr>
          <w:rFonts w:ascii="Trebuchet MS" w:eastAsia="Times New Roman" w:hAnsi="Trebuchet MS" w:cs="Times New Roman"/>
          <w:b/>
          <w:bCs/>
          <w:iCs/>
          <w:color w:val="000000"/>
          <w:shd w:val="clear" w:color="auto" w:fill="FFFFFF"/>
        </w:rPr>
        <w:t>Environmental Assessment</w:t>
      </w:r>
    </w:p>
    <w:p w14:paraId="279E7236" w14:textId="77777777" w:rsidR="00B31C75" w:rsidRPr="00991DC8" w:rsidRDefault="00B31C75" w:rsidP="001D0E8B">
      <w:pPr>
        <w:spacing w:after="0" w:line="240" w:lineRule="auto"/>
        <w:rPr>
          <w:rFonts w:ascii="Trebuchet MS" w:eastAsia="Times New Roman" w:hAnsi="Trebuchet MS" w:cs="Times New Roman"/>
        </w:rPr>
      </w:pPr>
    </w:p>
    <w:p w14:paraId="79888A87" w14:textId="77777777" w:rsidR="00CD70CE" w:rsidRDefault="00B31C7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An environmental assessment is a systematic evaluation of environmental factors that </w:t>
      </w:r>
      <w:r w:rsidR="00B7423B" w:rsidRPr="00991DC8">
        <w:rPr>
          <w:rFonts w:ascii="Trebuchet MS" w:eastAsia="Calibri" w:hAnsi="Trebuchet MS" w:cs="Times New Roman"/>
        </w:rPr>
        <w:t>might have</w:t>
      </w:r>
      <w:r w:rsidRPr="00991DC8">
        <w:rPr>
          <w:rFonts w:ascii="Trebuchet MS" w:eastAsia="Calibri" w:hAnsi="Trebuchet MS" w:cs="Times New Roman"/>
        </w:rPr>
        <w:t xml:space="preserve"> contribute</w:t>
      </w:r>
      <w:r w:rsidR="00B7423B" w:rsidRPr="00991DC8">
        <w:rPr>
          <w:rFonts w:ascii="Trebuchet MS" w:eastAsia="Calibri" w:hAnsi="Trebuchet MS" w:cs="Times New Roman"/>
        </w:rPr>
        <w:t>d</w:t>
      </w:r>
      <w:r w:rsidRPr="00991DC8">
        <w:rPr>
          <w:rFonts w:ascii="Trebuchet MS" w:eastAsia="Calibri" w:hAnsi="Trebuchet MS" w:cs="Times New Roman"/>
        </w:rPr>
        <w:t xml:space="preserve"> to an outbreak</w:t>
      </w:r>
      <w:r w:rsidR="00440BF6" w:rsidRPr="00991DC8">
        <w:rPr>
          <w:rFonts w:ascii="Trebuchet MS" w:eastAsia="Calibri" w:hAnsi="Trebuchet MS" w:cs="Times New Roman"/>
        </w:rPr>
        <w:t xml:space="preserve">. The need for </w:t>
      </w:r>
      <w:r w:rsidR="00B7423B" w:rsidRPr="00991DC8">
        <w:rPr>
          <w:rFonts w:ascii="Trebuchet MS" w:eastAsia="Calibri" w:hAnsi="Trebuchet MS" w:cs="Times New Roman"/>
        </w:rPr>
        <w:t xml:space="preserve">an </w:t>
      </w:r>
      <w:r w:rsidR="00440BF6" w:rsidRPr="00991DC8">
        <w:rPr>
          <w:rFonts w:ascii="Trebuchet MS" w:eastAsia="Calibri" w:hAnsi="Trebuchet MS" w:cs="Times New Roman"/>
        </w:rPr>
        <w:t>environmental assessment is</w:t>
      </w:r>
      <w:r w:rsidRPr="00991DC8">
        <w:rPr>
          <w:rFonts w:ascii="Trebuchet MS" w:eastAsia="Calibri" w:hAnsi="Trebuchet MS" w:cs="Times New Roman"/>
        </w:rPr>
        <w:t xml:space="preserve"> </w:t>
      </w:r>
      <w:r w:rsidR="00440BF6" w:rsidRPr="00991DC8">
        <w:rPr>
          <w:rFonts w:ascii="Trebuchet MS" w:eastAsia="Calibri" w:hAnsi="Trebuchet MS" w:cs="Times New Roman"/>
        </w:rPr>
        <w:t xml:space="preserve">informed </w:t>
      </w:r>
      <w:r w:rsidRPr="00991DC8">
        <w:rPr>
          <w:rFonts w:ascii="Trebuchet MS" w:eastAsia="Calibri" w:hAnsi="Trebuchet MS" w:cs="Times New Roman"/>
        </w:rPr>
        <w:t xml:space="preserve">by </w:t>
      </w:r>
      <w:r w:rsidR="00440BF6" w:rsidRPr="00991DC8">
        <w:rPr>
          <w:rFonts w:ascii="Trebuchet MS" w:eastAsia="Calibri" w:hAnsi="Trebuchet MS" w:cs="Times New Roman"/>
        </w:rPr>
        <w:t xml:space="preserve">the epidemiology and other findings from the </w:t>
      </w:r>
      <w:r w:rsidRPr="00991DC8">
        <w:rPr>
          <w:rFonts w:ascii="Trebuchet MS" w:eastAsia="Calibri" w:hAnsi="Trebuchet MS" w:cs="Times New Roman"/>
        </w:rPr>
        <w:t>investigation.</w:t>
      </w:r>
      <w:r w:rsidR="00DE07AF" w:rsidRPr="00991DC8">
        <w:rPr>
          <w:rFonts w:ascii="Trebuchet MS" w:eastAsia="Calibri" w:hAnsi="Trebuchet MS" w:cs="Times New Roman"/>
        </w:rPr>
        <w:t xml:space="preserve"> </w:t>
      </w:r>
      <w:r w:rsidR="000119C4" w:rsidRPr="00991DC8">
        <w:rPr>
          <w:rFonts w:ascii="Trebuchet MS" w:eastAsia="Calibri" w:hAnsi="Trebuchet MS" w:cs="Times New Roman"/>
        </w:rPr>
        <w:t>Often</w:t>
      </w:r>
      <w:r w:rsidR="00440BF6" w:rsidRPr="00991DC8">
        <w:rPr>
          <w:rFonts w:ascii="Trebuchet MS" w:eastAsia="Calibri" w:hAnsi="Trebuchet MS" w:cs="Times New Roman"/>
        </w:rPr>
        <w:t>, some form of</w:t>
      </w:r>
      <w:r w:rsidR="000119C4" w:rsidRPr="00991DC8">
        <w:rPr>
          <w:rFonts w:ascii="Trebuchet MS" w:eastAsia="Calibri" w:hAnsi="Trebuchet MS" w:cs="Times New Roman"/>
        </w:rPr>
        <w:t xml:space="preserve"> environmental assessment is </w:t>
      </w:r>
      <w:r w:rsidR="00440BF6" w:rsidRPr="00991DC8">
        <w:rPr>
          <w:rFonts w:ascii="Trebuchet MS" w:eastAsia="Calibri" w:hAnsi="Trebuchet MS" w:cs="Times New Roman"/>
        </w:rPr>
        <w:t xml:space="preserve">conducted as </w:t>
      </w:r>
      <w:r w:rsidR="000119C4" w:rsidRPr="00991DC8">
        <w:rPr>
          <w:rFonts w:ascii="Trebuchet MS" w:eastAsia="Calibri" w:hAnsi="Trebuchet MS" w:cs="Times New Roman"/>
        </w:rPr>
        <w:t xml:space="preserve">part of the </w:t>
      </w:r>
      <w:r w:rsidR="00440BF6" w:rsidRPr="00991DC8">
        <w:rPr>
          <w:rFonts w:ascii="Trebuchet MS" w:eastAsia="Calibri" w:hAnsi="Trebuchet MS" w:cs="Times New Roman"/>
        </w:rPr>
        <w:t xml:space="preserve">on-site work and </w:t>
      </w:r>
      <w:r w:rsidR="000119C4" w:rsidRPr="00991DC8">
        <w:rPr>
          <w:rFonts w:ascii="Trebuchet MS" w:eastAsia="Calibri" w:hAnsi="Trebuchet MS" w:cs="Times New Roman"/>
        </w:rPr>
        <w:t xml:space="preserve">infection control </w:t>
      </w:r>
    </w:p>
    <w:p w14:paraId="2FACF937" w14:textId="10138E4E" w:rsidR="00B31C75" w:rsidRPr="00991DC8" w:rsidRDefault="000119C4" w:rsidP="001D0E8B">
      <w:pPr>
        <w:spacing w:after="0" w:line="240" w:lineRule="auto"/>
        <w:rPr>
          <w:rFonts w:ascii="Trebuchet MS" w:eastAsia="Calibri" w:hAnsi="Trebuchet MS" w:cs="Times New Roman"/>
        </w:rPr>
      </w:pPr>
      <w:r w:rsidRPr="00991DC8">
        <w:rPr>
          <w:rFonts w:ascii="Trebuchet MS" w:eastAsia="Calibri" w:hAnsi="Trebuchet MS" w:cs="Times New Roman"/>
        </w:rPr>
        <w:t>assessment</w:t>
      </w:r>
      <w:r w:rsidR="00B7423B" w:rsidRPr="00991DC8">
        <w:rPr>
          <w:rFonts w:ascii="Trebuchet MS" w:eastAsia="Calibri" w:hAnsi="Trebuchet MS" w:cs="Times New Roman"/>
        </w:rPr>
        <w:t>, such as an</w:t>
      </w:r>
      <w:r w:rsidR="004956CF" w:rsidRPr="00991DC8">
        <w:rPr>
          <w:rFonts w:ascii="Trebuchet MS" w:eastAsia="Calibri" w:hAnsi="Trebuchet MS" w:cs="Times New Roman"/>
        </w:rPr>
        <w:t xml:space="preserve"> </w:t>
      </w:r>
      <w:r w:rsidRPr="00991DC8">
        <w:rPr>
          <w:rFonts w:ascii="Trebuchet MS" w:eastAsia="Calibri" w:hAnsi="Trebuchet MS" w:cs="Times New Roman"/>
        </w:rPr>
        <w:t xml:space="preserve">assessment of environmental cleaning practices </w:t>
      </w:r>
      <w:r w:rsidR="004956CF" w:rsidRPr="00991DC8">
        <w:rPr>
          <w:rFonts w:ascii="Trebuchet MS" w:eastAsia="Calibri" w:hAnsi="Trebuchet MS" w:cs="Times New Roman"/>
        </w:rPr>
        <w:t>including</w:t>
      </w:r>
      <w:r w:rsidRPr="00991DC8">
        <w:rPr>
          <w:rFonts w:ascii="Trebuchet MS" w:eastAsia="Calibri" w:hAnsi="Trebuchet MS" w:cs="Times New Roman"/>
        </w:rPr>
        <w:t xml:space="preserve"> observations and interviews of environmental services staff. </w:t>
      </w:r>
      <w:r w:rsidR="00B31C75" w:rsidRPr="00991DC8">
        <w:rPr>
          <w:rFonts w:ascii="Trebuchet MS" w:eastAsia="Calibri" w:hAnsi="Trebuchet MS" w:cs="Times New Roman"/>
        </w:rPr>
        <w:t xml:space="preserve">The overall goal of the </w:t>
      </w:r>
      <w:r w:rsidRPr="00991DC8">
        <w:rPr>
          <w:rFonts w:ascii="Trebuchet MS" w:eastAsia="Calibri" w:hAnsi="Trebuchet MS" w:cs="Times New Roman"/>
        </w:rPr>
        <w:t xml:space="preserve">environmental </w:t>
      </w:r>
      <w:r w:rsidR="00B31C75" w:rsidRPr="00991DC8">
        <w:rPr>
          <w:rFonts w:ascii="Trebuchet MS" w:eastAsia="Calibri" w:hAnsi="Trebuchet MS" w:cs="Times New Roman"/>
        </w:rPr>
        <w:t xml:space="preserve">assessment is to </w:t>
      </w:r>
      <w:r w:rsidRPr="00991DC8">
        <w:rPr>
          <w:rFonts w:ascii="Trebuchet MS" w:eastAsia="Calibri" w:hAnsi="Trebuchet MS" w:cs="Times New Roman"/>
        </w:rPr>
        <w:t>identify possible environmental risk factors that contributed to the outbreak</w:t>
      </w:r>
      <w:r w:rsidR="00B31C75" w:rsidRPr="00991DC8">
        <w:rPr>
          <w:rFonts w:ascii="Trebuchet MS" w:eastAsia="Calibri" w:hAnsi="Trebuchet MS" w:cs="Times New Roman"/>
        </w:rPr>
        <w:t>, such as:</w:t>
      </w:r>
    </w:p>
    <w:p w14:paraId="19E1724C" w14:textId="71D234D5" w:rsidR="00B31C75" w:rsidRPr="00991DC8" w:rsidRDefault="00B31C75"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Possible points of contamination and contact between the disease agent and vulnerable persons</w:t>
      </w:r>
      <w:r w:rsidR="00B7423B" w:rsidRPr="00991DC8">
        <w:rPr>
          <w:rFonts w:ascii="Trebuchet MS" w:eastAsia="Calibri" w:hAnsi="Trebuchet MS" w:cs="Times New Roman"/>
        </w:rPr>
        <w:t>; or</w:t>
      </w:r>
    </w:p>
    <w:p w14:paraId="78EA93BD" w14:textId="232A2FB1" w:rsidR="00B31C75" w:rsidRPr="00991DC8" w:rsidRDefault="00B31C75"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Environmental conditions conducive to microbial survival</w:t>
      </w:r>
      <w:r w:rsidR="000119C4" w:rsidRPr="00991DC8">
        <w:rPr>
          <w:rFonts w:ascii="Trebuchet MS" w:eastAsia="Calibri" w:hAnsi="Trebuchet MS" w:cs="Times New Roman"/>
        </w:rPr>
        <w:t xml:space="preserve">, </w:t>
      </w:r>
      <w:r w:rsidRPr="00991DC8">
        <w:rPr>
          <w:rFonts w:ascii="Trebuchet MS" w:eastAsia="Calibri" w:hAnsi="Trebuchet MS" w:cs="Times New Roman"/>
        </w:rPr>
        <w:t>growth</w:t>
      </w:r>
      <w:r w:rsidR="000119C4" w:rsidRPr="00991DC8">
        <w:rPr>
          <w:rFonts w:ascii="Trebuchet MS" w:eastAsia="Calibri" w:hAnsi="Trebuchet MS" w:cs="Times New Roman"/>
        </w:rPr>
        <w:t>, and transmission</w:t>
      </w:r>
      <w:r w:rsidRPr="00991DC8">
        <w:rPr>
          <w:rFonts w:ascii="Trebuchet MS" w:eastAsia="Calibri" w:hAnsi="Trebuchet MS" w:cs="Times New Roman"/>
        </w:rPr>
        <w:t>.</w:t>
      </w:r>
    </w:p>
    <w:p w14:paraId="5A32BA76" w14:textId="77777777" w:rsidR="00B31C75" w:rsidRPr="00991DC8" w:rsidRDefault="00B31C75" w:rsidP="001D0E8B">
      <w:pPr>
        <w:spacing w:after="0" w:line="240" w:lineRule="auto"/>
        <w:contextualSpacing/>
        <w:rPr>
          <w:rFonts w:ascii="Trebuchet MS" w:eastAsia="Calibri" w:hAnsi="Trebuchet MS" w:cs="Times New Roman"/>
        </w:rPr>
      </w:pPr>
    </w:p>
    <w:p w14:paraId="23102D7F" w14:textId="36DF557C" w:rsidR="00C53ACD" w:rsidRPr="00991DC8" w:rsidRDefault="00B31C75" w:rsidP="001D0E8B">
      <w:pPr>
        <w:spacing w:after="0" w:line="240" w:lineRule="auto"/>
        <w:rPr>
          <w:rFonts w:ascii="Trebuchet MS" w:hAnsi="Trebuchet MS"/>
          <w:bCs/>
        </w:rPr>
      </w:pPr>
      <w:r w:rsidRPr="00991DC8">
        <w:rPr>
          <w:rFonts w:ascii="Trebuchet MS" w:eastAsia="Calibri" w:hAnsi="Trebuchet MS" w:cs="Times New Roman"/>
        </w:rPr>
        <w:t>Environmental cultures are infrequently warranted and should only be obtained once a potential microbial source or reservoir has been identified and epidemiologically linked to outbreak cases</w:t>
      </w:r>
      <w:r w:rsidR="004956CF" w:rsidRPr="00991DC8">
        <w:rPr>
          <w:rFonts w:ascii="Trebuchet MS" w:eastAsia="Calibri" w:hAnsi="Trebuchet MS" w:cs="Times New Roman"/>
        </w:rPr>
        <w:t>. F</w:t>
      </w:r>
      <w:r w:rsidR="000119C4" w:rsidRPr="00991DC8">
        <w:rPr>
          <w:rFonts w:ascii="Trebuchet MS" w:eastAsia="Calibri" w:hAnsi="Trebuchet MS" w:cs="Times New Roman"/>
        </w:rPr>
        <w:t xml:space="preserve">or example, air sampling in an operating room </w:t>
      </w:r>
      <w:r w:rsidR="004956CF" w:rsidRPr="00991DC8">
        <w:rPr>
          <w:rFonts w:ascii="Trebuchet MS" w:eastAsia="Calibri" w:hAnsi="Trebuchet MS" w:cs="Times New Roman"/>
        </w:rPr>
        <w:t xml:space="preserve">affected by </w:t>
      </w:r>
      <w:r w:rsidR="000119C4" w:rsidRPr="00991DC8">
        <w:rPr>
          <w:rFonts w:ascii="Trebuchet MS" w:eastAsia="Calibri" w:hAnsi="Trebuchet MS" w:cs="Times New Roman"/>
        </w:rPr>
        <w:t xml:space="preserve">construction </w:t>
      </w:r>
      <w:r w:rsidR="004956CF" w:rsidRPr="00991DC8">
        <w:rPr>
          <w:rFonts w:ascii="Trebuchet MS" w:eastAsia="Calibri" w:hAnsi="Trebuchet MS" w:cs="Times New Roman"/>
        </w:rPr>
        <w:t xml:space="preserve">might be pursued </w:t>
      </w:r>
      <w:r w:rsidR="000119C4" w:rsidRPr="00991DC8">
        <w:rPr>
          <w:rFonts w:ascii="Trebuchet MS" w:eastAsia="Calibri" w:hAnsi="Trebuchet MS" w:cs="Times New Roman"/>
        </w:rPr>
        <w:t xml:space="preserve">during the investigation of an outbreak of surgical site infections with </w:t>
      </w:r>
      <w:r w:rsidR="000119C4" w:rsidRPr="00991DC8">
        <w:rPr>
          <w:rFonts w:ascii="Trebuchet MS" w:eastAsia="Calibri" w:hAnsi="Trebuchet MS" w:cs="Times New Roman"/>
          <w:i/>
        </w:rPr>
        <w:t>Aspergillus</w:t>
      </w:r>
      <w:r w:rsidRPr="00991DC8">
        <w:rPr>
          <w:rFonts w:ascii="Trebuchet MS" w:eastAsia="Calibri" w:hAnsi="Trebuchet MS" w:cs="Times New Roman"/>
        </w:rPr>
        <w:t xml:space="preserve">. Since clinical laboratories may not be licensed or able to perform environmental testing, </w:t>
      </w:r>
      <w:r w:rsidR="000119C4" w:rsidRPr="00991DC8">
        <w:rPr>
          <w:rFonts w:ascii="Trebuchet MS" w:eastAsia="Calibri" w:hAnsi="Trebuchet MS" w:cs="Times New Roman"/>
        </w:rPr>
        <w:t>samples might need to be sent to a public health or reference laboratory</w:t>
      </w:r>
      <w:r w:rsidRPr="00991DC8">
        <w:rPr>
          <w:rFonts w:ascii="Trebuchet MS" w:eastAsia="Calibri" w:hAnsi="Trebuchet MS" w:cs="Times New Roman"/>
        </w:rPr>
        <w:t xml:space="preserve">. </w:t>
      </w:r>
      <w:r w:rsidR="000119C4" w:rsidRPr="00991DC8">
        <w:rPr>
          <w:rFonts w:ascii="Trebuchet MS" w:eastAsia="Calibri" w:hAnsi="Trebuchet MS" w:cs="Times New Roman"/>
        </w:rPr>
        <w:t xml:space="preserve">Additional information on </w:t>
      </w:r>
      <w:r w:rsidR="00C7110A" w:rsidRPr="00991DC8">
        <w:rPr>
          <w:rFonts w:ascii="Trebuchet MS" w:eastAsia="Calibri" w:hAnsi="Trebuchet MS" w:cs="Times New Roman"/>
        </w:rPr>
        <w:t xml:space="preserve">the laboratory component of an </w:t>
      </w:r>
      <w:r w:rsidR="000119C4" w:rsidRPr="00991DC8">
        <w:rPr>
          <w:rFonts w:ascii="Trebuchet MS" w:eastAsia="Calibri" w:hAnsi="Trebuchet MS" w:cs="Times New Roman"/>
        </w:rPr>
        <w:t xml:space="preserve">environmental </w:t>
      </w:r>
      <w:r w:rsidR="004956CF" w:rsidRPr="00991DC8">
        <w:rPr>
          <w:rFonts w:ascii="Trebuchet MS" w:eastAsia="Calibri" w:hAnsi="Trebuchet MS" w:cs="Times New Roman"/>
        </w:rPr>
        <w:t xml:space="preserve">assessment </w:t>
      </w:r>
      <w:r w:rsidR="000119C4" w:rsidRPr="00991DC8">
        <w:rPr>
          <w:rFonts w:ascii="Trebuchet MS" w:eastAsia="Calibri" w:hAnsi="Trebuchet MS" w:cs="Times New Roman"/>
        </w:rPr>
        <w:t>can be found in Chapter 6.</w:t>
      </w:r>
      <w:r w:rsidR="00C53ACD" w:rsidRPr="00991DC8">
        <w:rPr>
          <w:rFonts w:ascii="Trebuchet MS" w:hAnsi="Trebuchet MS"/>
          <w:bCs/>
        </w:rPr>
        <w:t xml:space="preserve"> Methods used in the collection of environmental samples can influence the accuracy and interpretation of results, and therefore consultation with a laboratory experienced in environmental sampling</w:t>
      </w:r>
      <w:r w:rsidR="00B7423B" w:rsidRPr="00991DC8">
        <w:rPr>
          <w:rFonts w:ascii="Trebuchet MS" w:hAnsi="Trebuchet MS"/>
          <w:bCs/>
        </w:rPr>
        <w:t xml:space="preserve"> </w:t>
      </w:r>
      <w:r w:rsidR="00C53ACD" w:rsidRPr="00991DC8">
        <w:rPr>
          <w:rFonts w:ascii="Trebuchet MS" w:hAnsi="Trebuchet MS"/>
          <w:bCs/>
        </w:rPr>
        <w:t xml:space="preserve">is advised. </w:t>
      </w:r>
      <w:r w:rsidR="00B7423B" w:rsidRPr="00991DC8">
        <w:rPr>
          <w:rFonts w:ascii="Trebuchet MS" w:hAnsi="Trebuchet MS"/>
          <w:bCs/>
        </w:rPr>
        <w:t>Check with the laboratory regarding</w:t>
      </w:r>
      <w:r w:rsidR="00C53ACD" w:rsidRPr="00991DC8">
        <w:rPr>
          <w:rFonts w:ascii="Trebuchet MS" w:hAnsi="Trebuchet MS"/>
          <w:bCs/>
        </w:rPr>
        <w:t xml:space="preserve"> validated collection methods </w:t>
      </w:r>
      <w:r w:rsidR="00B7423B" w:rsidRPr="00991DC8">
        <w:rPr>
          <w:rFonts w:ascii="Trebuchet MS" w:hAnsi="Trebuchet MS"/>
          <w:bCs/>
        </w:rPr>
        <w:t>and</w:t>
      </w:r>
      <w:r w:rsidR="00C53ACD" w:rsidRPr="00991DC8">
        <w:rPr>
          <w:rFonts w:ascii="Trebuchet MS" w:hAnsi="Trebuchet MS"/>
          <w:bCs/>
        </w:rPr>
        <w:t xml:space="preserve"> supplies </w:t>
      </w:r>
      <w:r w:rsidR="00B7423B" w:rsidRPr="00991DC8">
        <w:rPr>
          <w:rFonts w:ascii="Trebuchet MS" w:hAnsi="Trebuchet MS"/>
          <w:bCs/>
        </w:rPr>
        <w:t>needed</w:t>
      </w:r>
      <w:r w:rsidR="00C53ACD" w:rsidRPr="00991DC8">
        <w:rPr>
          <w:rFonts w:ascii="Trebuchet MS" w:hAnsi="Trebuchet MS"/>
          <w:bCs/>
        </w:rPr>
        <w:t xml:space="preserve"> to collect environmental samples.</w:t>
      </w:r>
    </w:p>
    <w:p w14:paraId="31629B41" w14:textId="77777777" w:rsidR="0094464B" w:rsidRPr="00991DC8" w:rsidRDefault="0094464B" w:rsidP="0094464B">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94464B" w:rsidRPr="00991DC8" w14:paraId="6C5425B4" w14:textId="77777777" w:rsidTr="00C01EF0">
        <w:tc>
          <w:tcPr>
            <w:tcW w:w="9350" w:type="dxa"/>
          </w:tcPr>
          <w:p w14:paraId="2EEADDFD" w14:textId="77777777" w:rsidR="0094464B" w:rsidRPr="00991DC8" w:rsidRDefault="0094464B"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0352F06E" w14:textId="4FB165D6" w:rsidR="0094464B" w:rsidRPr="00991DC8" w:rsidRDefault="0094464B" w:rsidP="00C01EF0">
            <w:pPr>
              <w:rPr>
                <w:rFonts w:ascii="Trebuchet MS" w:eastAsia="Calibri" w:hAnsi="Trebuchet MS" w:cs="Times New Roman"/>
                <w:b/>
                <w:bCs/>
                <w:i/>
                <w:iCs/>
              </w:rPr>
            </w:pPr>
            <w:r w:rsidRPr="00991DC8">
              <w:rPr>
                <w:rFonts w:ascii="Trebuchet MS" w:eastAsia="Calibri" w:hAnsi="Trebuchet MS" w:cs="Times New Roman"/>
                <w:b/>
                <w:bCs/>
                <w:i/>
                <w:iCs/>
              </w:rPr>
              <w:t>Consider an Environmental Assessment</w:t>
            </w:r>
          </w:p>
          <w:p w14:paraId="1FDE644F" w14:textId="77777777" w:rsidR="0094464B" w:rsidRPr="00991DC8" w:rsidRDefault="0094464B" w:rsidP="00C01EF0">
            <w:pPr>
              <w:rPr>
                <w:rFonts w:ascii="Trebuchet MS" w:eastAsia="Calibri" w:hAnsi="Trebuchet MS" w:cs="Times New Roman"/>
              </w:rPr>
            </w:pPr>
          </w:p>
          <w:p w14:paraId="31BAF4F5" w14:textId="638B4E3A" w:rsidR="0094464B" w:rsidRPr="00991DC8" w:rsidRDefault="0094464B" w:rsidP="00C01EF0">
            <w:pPr>
              <w:rPr>
                <w:rFonts w:ascii="Trebuchet MS" w:eastAsia="Calibri" w:hAnsi="Trebuchet MS" w:cs="Times New Roman"/>
              </w:rPr>
            </w:pPr>
            <w:r w:rsidRPr="00991DC8">
              <w:rPr>
                <w:rFonts w:ascii="Trebuchet MS" w:eastAsia="Calibri" w:hAnsi="Trebuchet MS" w:cs="Times New Roman"/>
              </w:rPr>
              <w:t xml:space="preserve">Facilities with an infection preventionist or an infection prevention team will likely also have the capability to perform an environmental assessment. When </w:t>
            </w:r>
            <w:r w:rsidR="00414996" w:rsidRPr="00991DC8">
              <w:rPr>
                <w:rFonts w:ascii="Trebuchet MS" w:eastAsia="Calibri" w:hAnsi="Trebuchet MS" w:cs="Times New Roman"/>
              </w:rPr>
              <w:t>environmental sampling is performed, the facility will be working with their laboratory to ensure sampling procedures are correct and ensure the laboratory has the capability to perform the testing</w:t>
            </w:r>
            <w:r w:rsidRPr="00991DC8">
              <w:rPr>
                <w:rFonts w:ascii="Trebuchet MS" w:eastAsia="Calibri" w:hAnsi="Trebuchet MS" w:cs="Times New Roman"/>
              </w:rPr>
              <w:t>.</w:t>
            </w:r>
            <w:r w:rsidR="00414996" w:rsidRPr="00991DC8">
              <w:rPr>
                <w:rFonts w:ascii="Trebuchet MS" w:eastAsia="Calibri" w:hAnsi="Trebuchet MS" w:cs="Times New Roman"/>
              </w:rPr>
              <w:t xml:space="preserve"> Often public health laboratories are needed for testing of environmental samples, and coordination between the clinical laboratory and public health laboratory is needed in this case.</w:t>
            </w:r>
          </w:p>
        </w:tc>
      </w:tr>
    </w:tbl>
    <w:p w14:paraId="73376E43" w14:textId="77777777" w:rsidR="0094464B" w:rsidRPr="00991DC8" w:rsidRDefault="0094464B" w:rsidP="0094464B">
      <w:pPr>
        <w:spacing w:after="0" w:line="240" w:lineRule="auto"/>
        <w:rPr>
          <w:rFonts w:ascii="Trebuchet MS" w:hAnsi="Trebuchet MS"/>
          <w:bCs/>
        </w:rPr>
      </w:pPr>
    </w:p>
    <w:p w14:paraId="17997AB3"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3500A6DF" w14:textId="60385C05" w:rsidR="0029456E" w:rsidRPr="00764EF0" w:rsidRDefault="0029456E" w:rsidP="00764EF0">
      <w:pPr>
        <w:pStyle w:val="Heading2"/>
        <w:rPr>
          <w:rFonts w:asciiTheme="minorHAnsi" w:eastAsia="Times New Roman" w:hAnsiTheme="minorHAnsi" w:cstheme="minorHAnsi"/>
          <w:b/>
          <w:bCs/>
          <w:color w:val="002060"/>
          <w:sz w:val="28"/>
          <w:szCs w:val="28"/>
          <w:shd w:val="clear" w:color="auto" w:fill="FFFFFF"/>
        </w:rPr>
      </w:pPr>
      <w:bookmarkStart w:id="14" w:name="_Toc82616890"/>
      <w:r w:rsidRPr="00764EF0">
        <w:rPr>
          <w:rFonts w:asciiTheme="minorHAnsi" w:eastAsia="Times New Roman" w:hAnsiTheme="minorHAnsi" w:cstheme="minorHAnsi"/>
          <w:b/>
          <w:bCs/>
          <w:color w:val="002060"/>
          <w:sz w:val="28"/>
          <w:szCs w:val="28"/>
          <w:shd w:val="clear" w:color="auto" w:fill="FFFFFF"/>
        </w:rPr>
        <w:t>RECOMMEND CONTROL MEASURES</w:t>
      </w:r>
      <w:bookmarkEnd w:id="14"/>
    </w:p>
    <w:p w14:paraId="6D2F22A6" w14:textId="77777777" w:rsidR="0029456E" w:rsidRDefault="0029456E" w:rsidP="001D0E8B">
      <w:pPr>
        <w:spacing w:after="0" w:line="240" w:lineRule="auto"/>
        <w:rPr>
          <w:rFonts w:ascii="Trebuchet MS" w:eastAsia="Times New Roman" w:hAnsi="Trebuchet MS" w:cs="Times New Roman"/>
          <w:b/>
          <w:bCs/>
          <w:iCs/>
          <w:color w:val="000000"/>
          <w:shd w:val="clear" w:color="auto" w:fill="FFFFFF"/>
        </w:rPr>
      </w:pPr>
    </w:p>
    <w:p w14:paraId="3E75D905" w14:textId="7604E636" w:rsidR="007E58C5" w:rsidRPr="00991DC8" w:rsidRDefault="00705ABF" w:rsidP="001D0E8B">
      <w:pPr>
        <w:spacing w:after="0" w:line="240" w:lineRule="auto"/>
        <w:rPr>
          <w:rFonts w:ascii="Trebuchet MS" w:hAnsi="Trebuchet MS"/>
          <w:b/>
          <w:bCs/>
          <w:iCs/>
        </w:rPr>
      </w:pPr>
      <w:r w:rsidRPr="00991DC8">
        <w:rPr>
          <w:rFonts w:ascii="Trebuchet MS" w:eastAsia="Times New Roman" w:hAnsi="Trebuchet MS" w:cs="Times New Roman"/>
          <w:b/>
          <w:bCs/>
          <w:iCs/>
          <w:color w:val="000000"/>
          <w:shd w:val="clear" w:color="auto" w:fill="FFFFFF"/>
        </w:rPr>
        <w:t>5.</w:t>
      </w:r>
      <w:r w:rsidR="008F0F9A" w:rsidRPr="00991DC8">
        <w:rPr>
          <w:rFonts w:ascii="Trebuchet MS" w:eastAsia="Times New Roman" w:hAnsi="Trebuchet MS" w:cs="Times New Roman"/>
          <w:b/>
          <w:bCs/>
          <w:iCs/>
          <w:color w:val="000000"/>
          <w:shd w:val="clear" w:color="auto" w:fill="FFFFFF"/>
        </w:rPr>
        <w:t>1</w:t>
      </w:r>
      <w:r w:rsidRPr="00991DC8">
        <w:rPr>
          <w:rFonts w:ascii="Trebuchet MS" w:eastAsia="Times New Roman" w:hAnsi="Trebuchet MS" w:cs="Times New Roman"/>
          <w:b/>
          <w:bCs/>
          <w:iCs/>
          <w:color w:val="000000"/>
          <w:shd w:val="clear" w:color="auto" w:fill="FFFFFF"/>
        </w:rPr>
        <w:t>.</w:t>
      </w:r>
      <w:r w:rsidR="0034124A" w:rsidRPr="00991DC8">
        <w:rPr>
          <w:rFonts w:ascii="Trebuchet MS" w:eastAsia="Times New Roman" w:hAnsi="Trebuchet MS" w:cs="Times New Roman"/>
          <w:b/>
          <w:bCs/>
          <w:iCs/>
          <w:color w:val="000000"/>
          <w:shd w:val="clear" w:color="auto" w:fill="FFFFFF"/>
        </w:rPr>
        <w:t>11</w:t>
      </w:r>
      <w:r w:rsidRPr="00991DC8">
        <w:rPr>
          <w:rFonts w:ascii="Trebuchet MS" w:eastAsia="Times New Roman" w:hAnsi="Trebuchet MS" w:cs="Times New Roman"/>
          <w:b/>
          <w:bCs/>
          <w:iCs/>
          <w:color w:val="000000"/>
          <w:shd w:val="clear" w:color="auto" w:fill="FFFFFF"/>
        </w:rPr>
        <w:t xml:space="preserve"> </w:t>
      </w:r>
      <w:r w:rsidR="0034124A" w:rsidRPr="00991DC8">
        <w:rPr>
          <w:rFonts w:ascii="Trebuchet MS" w:eastAsia="Times New Roman" w:hAnsi="Trebuchet MS" w:cs="Times New Roman"/>
          <w:b/>
          <w:bCs/>
          <w:iCs/>
          <w:color w:val="000000"/>
          <w:shd w:val="clear" w:color="auto" w:fill="FFFFFF"/>
        </w:rPr>
        <w:t xml:space="preserve">Recommend </w:t>
      </w:r>
      <w:r w:rsidR="007E58C5" w:rsidRPr="00991DC8">
        <w:rPr>
          <w:rFonts w:ascii="Trebuchet MS" w:hAnsi="Trebuchet MS"/>
          <w:b/>
          <w:bCs/>
          <w:iCs/>
        </w:rPr>
        <w:t>Control Measures</w:t>
      </w:r>
    </w:p>
    <w:p w14:paraId="77A479C9" w14:textId="77777777" w:rsidR="00EB4803" w:rsidRPr="00991DC8" w:rsidRDefault="00EB4803" w:rsidP="001D0E8B">
      <w:pPr>
        <w:spacing w:after="0" w:line="240" w:lineRule="auto"/>
        <w:rPr>
          <w:rFonts w:ascii="Trebuchet MS" w:hAnsi="Trebuchet MS"/>
          <w:i/>
        </w:rPr>
      </w:pPr>
    </w:p>
    <w:p w14:paraId="4A135B79" w14:textId="325C6BA2" w:rsidR="007E58C5" w:rsidRPr="00991DC8" w:rsidRDefault="006F290B"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 xml:space="preserve">Effective control measures are critical for stopping the outbreak and preventing recurrence. </w:t>
      </w:r>
      <w:r w:rsidR="007E58C5" w:rsidRPr="00991DC8">
        <w:rPr>
          <w:rFonts w:ascii="Trebuchet MS" w:eastAsia="Calibri" w:hAnsi="Trebuchet MS" w:cs="Times New Roman"/>
          <w:color w:val="000000"/>
        </w:rPr>
        <w:t xml:space="preserve">If appropriate disease control measures are known and available, they should be initiated </w:t>
      </w:r>
      <w:r w:rsidR="00705ABF" w:rsidRPr="00991DC8">
        <w:rPr>
          <w:rFonts w:ascii="Trebuchet MS" w:eastAsia="Calibri" w:hAnsi="Trebuchet MS" w:cs="Times New Roman"/>
          <w:color w:val="000000"/>
        </w:rPr>
        <w:t xml:space="preserve">as soon as possible, </w:t>
      </w:r>
      <w:r w:rsidR="007E58C5" w:rsidRPr="00991DC8">
        <w:rPr>
          <w:rFonts w:ascii="Trebuchet MS" w:eastAsia="Calibri" w:hAnsi="Trebuchet MS" w:cs="Times New Roman"/>
          <w:color w:val="000000"/>
        </w:rPr>
        <w:t xml:space="preserve">even before </w:t>
      </w:r>
      <w:r w:rsidR="004956CF" w:rsidRPr="00991DC8">
        <w:rPr>
          <w:rFonts w:ascii="Trebuchet MS" w:eastAsia="Calibri" w:hAnsi="Trebuchet MS" w:cs="Times New Roman"/>
          <w:color w:val="000000"/>
        </w:rPr>
        <w:t xml:space="preserve">a </w:t>
      </w:r>
      <w:r w:rsidR="00440BF6" w:rsidRPr="00991DC8">
        <w:rPr>
          <w:rFonts w:ascii="Trebuchet MS" w:eastAsia="Calibri" w:hAnsi="Trebuchet MS" w:cs="Times New Roman"/>
          <w:color w:val="000000"/>
        </w:rPr>
        <w:t>full</w:t>
      </w:r>
      <w:r w:rsidR="007E58C5" w:rsidRPr="00991DC8">
        <w:rPr>
          <w:rFonts w:ascii="Trebuchet MS" w:eastAsia="Calibri" w:hAnsi="Trebuchet MS" w:cs="Times New Roman"/>
          <w:color w:val="000000"/>
        </w:rPr>
        <w:t xml:space="preserve"> investigation is launched. </w:t>
      </w:r>
      <w:r w:rsidR="00A6324F" w:rsidRPr="00991DC8">
        <w:rPr>
          <w:rFonts w:ascii="Trebuchet MS" w:eastAsia="Calibri" w:hAnsi="Trebuchet MS" w:cs="Times New Roman"/>
          <w:color w:val="000000"/>
        </w:rPr>
        <w:t xml:space="preserve">Control measures are often recommended in various parts of the investigation, including during the initial assessment, when performing on-site assessments, and following the on-site assessment. </w:t>
      </w:r>
      <w:r w:rsidR="007E58C5" w:rsidRPr="00991DC8">
        <w:rPr>
          <w:rFonts w:ascii="Trebuchet MS" w:eastAsia="Calibri" w:hAnsi="Trebuchet MS" w:cs="Times New Roman"/>
          <w:color w:val="000000"/>
        </w:rPr>
        <w:t xml:space="preserve">In general, such measures are directed against one or more segments in the chain of transmission that are susceptible to intervention—agent, source, mode of transmission, portal of entry, host. </w:t>
      </w:r>
      <w:r w:rsidR="00C53ACD" w:rsidRPr="00991DC8">
        <w:rPr>
          <w:rFonts w:ascii="Trebuchet MS" w:eastAsia="Calibri" w:hAnsi="Trebuchet MS" w:cs="Times New Roman"/>
          <w:color w:val="000000"/>
        </w:rPr>
        <w:t xml:space="preserve">See Chapter 2 for example scenarios. </w:t>
      </w:r>
      <w:r w:rsidR="00705ABF" w:rsidRPr="00991DC8">
        <w:rPr>
          <w:rFonts w:ascii="Trebuchet MS" w:eastAsia="Calibri" w:hAnsi="Trebuchet MS" w:cs="Times New Roman"/>
          <w:color w:val="000000"/>
        </w:rPr>
        <w:t xml:space="preserve">It is helpful to provide the facility with recommendations in writing, either as part of an infection control assessment form, or as a letter of recommendation. </w:t>
      </w:r>
      <w:r w:rsidR="00A6324F" w:rsidRPr="00991DC8">
        <w:rPr>
          <w:rFonts w:ascii="Trebuchet MS" w:eastAsia="Calibri" w:hAnsi="Trebuchet MS" w:cs="Times New Roman"/>
          <w:color w:val="000000"/>
        </w:rPr>
        <w:t>In some cases</w:t>
      </w:r>
      <w:r w:rsidR="00414996" w:rsidRPr="00991DC8">
        <w:rPr>
          <w:rFonts w:ascii="Trebuchet MS" w:eastAsia="Calibri" w:hAnsi="Trebuchet MS" w:cs="Times New Roman"/>
          <w:color w:val="000000"/>
        </w:rPr>
        <w:t>,</w:t>
      </w:r>
      <w:r w:rsidR="00A6324F" w:rsidRPr="00991DC8">
        <w:rPr>
          <w:rFonts w:ascii="Trebuchet MS" w:eastAsia="Calibri" w:hAnsi="Trebuchet MS" w:cs="Times New Roman"/>
          <w:color w:val="000000"/>
        </w:rPr>
        <w:t xml:space="preserve"> flexibility in implementation can be helpful to the facility when patient safety is not compromised. </w:t>
      </w:r>
      <w:r w:rsidR="00705ABF" w:rsidRPr="00991DC8">
        <w:rPr>
          <w:rFonts w:ascii="Trebuchet MS" w:eastAsia="Calibri" w:hAnsi="Trebuchet MS" w:cs="Times New Roman"/>
          <w:color w:val="000000"/>
        </w:rPr>
        <w:t xml:space="preserve">Follow up with the facility to ensure that recommendations have been followed and prevention measures are in place; this might be done in-person or via </w:t>
      </w:r>
      <w:r w:rsidR="00003363" w:rsidRPr="00991DC8">
        <w:rPr>
          <w:rFonts w:ascii="Trebuchet MS" w:eastAsia="Calibri" w:hAnsi="Trebuchet MS" w:cs="Times New Roman"/>
          <w:color w:val="000000"/>
        </w:rPr>
        <w:t xml:space="preserve">phone or email </w:t>
      </w:r>
      <w:r w:rsidR="00705ABF" w:rsidRPr="00991DC8">
        <w:rPr>
          <w:rFonts w:ascii="Trebuchet MS" w:eastAsia="Calibri" w:hAnsi="Trebuchet MS" w:cs="Times New Roman"/>
          <w:color w:val="000000"/>
        </w:rPr>
        <w:t>communication depending on the situation.</w:t>
      </w:r>
      <w:r w:rsidR="006E503F" w:rsidRPr="00991DC8">
        <w:rPr>
          <w:rFonts w:ascii="Trebuchet MS" w:eastAsia="Calibri" w:hAnsi="Trebuchet MS" w:cs="Times New Roman"/>
          <w:color w:val="000000"/>
        </w:rPr>
        <w:t xml:space="preserve"> </w:t>
      </w:r>
      <w:r w:rsidR="00AD4298" w:rsidRPr="00991DC8">
        <w:rPr>
          <w:rFonts w:ascii="Trebuchet MS" w:eastAsia="Calibri" w:hAnsi="Trebuchet MS" w:cs="Times New Roman"/>
          <w:color w:val="000000"/>
        </w:rPr>
        <w:t>Keep in mind that r</w:t>
      </w:r>
      <w:r w:rsidR="006E503F" w:rsidRPr="00991DC8">
        <w:rPr>
          <w:rFonts w:ascii="Trebuchet MS" w:eastAsia="Calibri" w:hAnsi="Trebuchet MS" w:cs="Times New Roman"/>
          <w:color w:val="000000"/>
        </w:rPr>
        <w:t xml:space="preserve">egulatory partners (e.g., state professional boards or the state healthcare facility licensing agency) </w:t>
      </w:r>
      <w:r w:rsidR="00A6324F" w:rsidRPr="00991DC8">
        <w:rPr>
          <w:rFonts w:ascii="Trebuchet MS" w:eastAsia="Calibri" w:hAnsi="Trebuchet MS" w:cs="Times New Roman"/>
          <w:color w:val="000000"/>
        </w:rPr>
        <w:t xml:space="preserve">might </w:t>
      </w:r>
      <w:r w:rsidR="006E503F" w:rsidRPr="00991DC8">
        <w:rPr>
          <w:rFonts w:ascii="Trebuchet MS" w:eastAsia="Calibri" w:hAnsi="Trebuchet MS" w:cs="Times New Roman"/>
          <w:color w:val="000000"/>
        </w:rPr>
        <w:t>need to be informed of the investigation</w:t>
      </w:r>
      <w:r w:rsidR="00AD4298" w:rsidRPr="00991DC8">
        <w:rPr>
          <w:rFonts w:ascii="Trebuchet MS" w:eastAsia="Calibri" w:hAnsi="Trebuchet MS" w:cs="Times New Roman"/>
          <w:color w:val="000000"/>
        </w:rPr>
        <w:t>’s</w:t>
      </w:r>
      <w:r w:rsidR="006E503F" w:rsidRPr="00991DC8">
        <w:rPr>
          <w:rFonts w:ascii="Trebuchet MS" w:eastAsia="Calibri" w:hAnsi="Trebuchet MS" w:cs="Times New Roman"/>
          <w:color w:val="000000"/>
        </w:rPr>
        <w:t xml:space="preserve"> findings and </w:t>
      </w:r>
      <w:r w:rsidR="00AD4298" w:rsidRPr="00991DC8">
        <w:rPr>
          <w:rFonts w:ascii="Trebuchet MS" w:eastAsia="Calibri" w:hAnsi="Trebuchet MS" w:cs="Times New Roman"/>
          <w:color w:val="000000"/>
        </w:rPr>
        <w:t>recommendations</w:t>
      </w:r>
      <w:r w:rsidR="00A6324F" w:rsidRPr="00991DC8">
        <w:rPr>
          <w:rFonts w:ascii="Trebuchet MS" w:eastAsia="Calibri" w:hAnsi="Trebuchet MS" w:cs="Times New Roman"/>
          <w:color w:val="000000"/>
        </w:rPr>
        <w:t>, according to local regulations,</w:t>
      </w:r>
      <w:r w:rsidR="00AD4298" w:rsidRPr="00991DC8">
        <w:rPr>
          <w:rFonts w:ascii="Trebuchet MS" w:eastAsia="Calibri" w:hAnsi="Trebuchet MS" w:cs="Times New Roman"/>
          <w:color w:val="000000"/>
        </w:rPr>
        <w:t xml:space="preserve"> and may exert oversight authority as part of the corrective actions</w:t>
      </w:r>
      <w:r w:rsidR="00C53ACD" w:rsidRPr="00991DC8">
        <w:rPr>
          <w:rFonts w:ascii="Trebuchet MS" w:eastAsia="Calibri" w:hAnsi="Trebuchet MS" w:cs="Times New Roman"/>
          <w:color w:val="000000"/>
        </w:rPr>
        <w:t>.</w:t>
      </w:r>
      <w:r w:rsidR="00AD4298" w:rsidRPr="00991DC8">
        <w:rPr>
          <w:rFonts w:ascii="Trebuchet MS" w:eastAsia="Calibri" w:hAnsi="Trebuchet MS" w:cs="Times New Roman"/>
          <w:color w:val="000000"/>
        </w:rPr>
        <w:t xml:space="preserve"> </w:t>
      </w:r>
      <w:r w:rsidR="00414996" w:rsidRPr="00991DC8">
        <w:rPr>
          <w:rFonts w:ascii="Trebuchet MS" w:eastAsia="Calibri" w:hAnsi="Trebuchet MS" w:cs="Times New Roman"/>
          <w:color w:val="000000"/>
        </w:rPr>
        <w:t>P</w:t>
      </w:r>
      <w:r w:rsidR="006E503F" w:rsidRPr="00991DC8">
        <w:rPr>
          <w:rFonts w:ascii="Trebuchet MS" w:eastAsia="Calibri" w:hAnsi="Trebuchet MS" w:cs="Times New Roman"/>
          <w:color w:val="000000"/>
        </w:rPr>
        <w:t xml:space="preserve">ractices </w:t>
      </w:r>
      <w:r w:rsidR="00414996" w:rsidRPr="00991DC8">
        <w:rPr>
          <w:rFonts w:ascii="Trebuchet MS" w:eastAsia="Calibri" w:hAnsi="Trebuchet MS" w:cs="Times New Roman"/>
          <w:color w:val="000000"/>
        </w:rPr>
        <w:t>can be</w:t>
      </w:r>
      <w:r w:rsidR="006E503F" w:rsidRPr="00991DC8">
        <w:rPr>
          <w:rFonts w:ascii="Trebuchet MS" w:eastAsia="Calibri" w:hAnsi="Trebuchet MS" w:cs="Times New Roman"/>
          <w:color w:val="000000"/>
        </w:rPr>
        <w:t xml:space="preserve"> difficult to change, and new practices might need to be used for a substantial time before they become routine. For independent outpatient offices or facilities, monitoring the implementation of preventive controls </w:t>
      </w:r>
      <w:r w:rsidR="00AD4298" w:rsidRPr="00991DC8">
        <w:rPr>
          <w:rFonts w:ascii="Trebuchet MS" w:eastAsia="Calibri" w:hAnsi="Trebuchet MS" w:cs="Times New Roman"/>
          <w:color w:val="000000"/>
        </w:rPr>
        <w:t xml:space="preserve">typically </w:t>
      </w:r>
      <w:r w:rsidR="006E503F" w:rsidRPr="00991DC8">
        <w:rPr>
          <w:rFonts w:ascii="Trebuchet MS" w:eastAsia="Calibri" w:hAnsi="Trebuchet MS" w:cs="Times New Roman"/>
          <w:color w:val="000000"/>
        </w:rPr>
        <w:t xml:space="preserve">warrants </w:t>
      </w:r>
      <w:r w:rsidR="00AD4298" w:rsidRPr="00991DC8">
        <w:rPr>
          <w:rFonts w:ascii="Trebuchet MS" w:eastAsia="Calibri" w:hAnsi="Trebuchet MS" w:cs="Times New Roman"/>
          <w:color w:val="000000"/>
        </w:rPr>
        <w:t>heightened levels of</w:t>
      </w:r>
      <w:r w:rsidR="006E503F" w:rsidRPr="00991DC8">
        <w:rPr>
          <w:rFonts w:ascii="Trebuchet MS" w:eastAsia="Calibri" w:hAnsi="Trebuchet MS" w:cs="Times New Roman"/>
          <w:color w:val="000000"/>
        </w:rPr>
        <w:t xml:space="preserve"> attention. </w:t>
      </w:r>
    </w:p>
    <w:p w14:paraId="0176270D" w14:textId="77777777" w:rsidR="00EB4803" w:rsidRPr="00991DC8" w:rsidRDefault="00EB4803" w:rsidP="001D0E8B">
      <w:pPr>
        <w:shd w:val="clear" w:color="auto" w:fill="FFFFFF"/>
        <w:spacing w:after="0" w:line="240" w:lineRule="auto"/>
        <w:rPr>
          <w:rFonts w:ascii="Trebuchet MS" w:eastAsia="Calibri" w:hAnsi="Trebuchet MS" w:cs="Times New Roman"/>
          <w:color w:val="000000"/>
        </w:rPr>
      </w:pPr>
    </w:p>
    <w:p w14:paraId="32CB3F71" w14:textId="1E3E1133" w:rsidR="001E40D2" w:rsidRPr="00991DC8" w:rsidRDefault="00003363" w:rsidP="001D0E8B">
      <w:p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In situations where there is potential imminent harm to patients, the on-site team should consider the following potential steps:</w:t>
      </w:r>
    </w:p>
    <w:p w14:paraId="4E26988F" w14:textId="4A921BCA" w:rsidR="00003363" w:rsidRPr="00991DC8" w:rsidRDefault="00003363" w:rsidP="00E84009">
      <w:pPr>
        <w:pStyle w:val="ListParagraph"/>
        <w:numPr>
          <w:ilvl w:val="0"/>
          <w:numId w:val="31"/>
        </w:num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 xml:space="preserve">Notifying leadership and legal staff within your </w:t>
      </w:r>
      <w:proofErr w:type="gramStart"/>
      <w:r w:rsidRPr="00991DC8">
        <w:rPr>
          <w:rFonts w:ascii="Trebuchet MS" w:eastAsia="Times New Roman" w:hAnsi="Trebuchet MS" w:cs="Times New Roman"/>
          <w:bCs/>
          <w:color w:val="000000"/>
          <w:shd w:val="clear" w:color="auto" w:fill="FFFFFF"/>
        </w:rPr>
        <w:t>agency;</w:t>
      </w:r>
      <w:proofErr w:type="gramEnd"/>
    </w:p>
    <w:p w14:paraId="5FDDE4E3" w14:textId="7B39CEC2" w:rsidR="00003363" w:rsidRPr="00991DC8" w:rsidRDefault="00003363" w:rsidP="00E84009">
      <w:pPr>
        <w:pStyle w:val="ListParagraph"/>
        <w:numPr>
          <w:ilvl w:val="0"/>
          <w:numId w:val="31"/>
        </w:num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Notifying appropriate regulatory agency;</w:t>
      </w:r>
      <w:r w:rsidR="00414996" w:rsidRPr="00991DC8">
        <w:rPr>
          <w:rFonts w:ascii="Trebuchet MS" w:eastAsia="Times New Roman" w:hAnsi="Trebuchet MS" w:cs="Times New Roman"/>
          <w:bCs/>
          <w:color w:val="000000"/>
          <w:shd w:val="clear" w:color="auto" w:fill="FFFFFF"/>
        </w:rPr>
        <w:t xml:space="preserve"> and</w:t>
      </w:r>
    </w:p>
    <w:p w14:paraId="45651AAA" w14:textId="4C86EF98" w:rsidR="00003363" w:rsidRPr="00991DC8" w:rsidRDefault="00003363" w:rsidP="00E84009">
      <w:pPr>
        <w:pStyle w:val="ListParagraph"/>
        <w:numPr>
          <w:ilvl w:val="0"/>
          <w:numId w:val="31"/>
        </w:num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Taking immediate steps to ensure poor practices are immediately halted.</w:t>
      </w:r>
    </w:p>
    <w:p w14:paraId="6FA27EC5" w14:textId="1EB0661D" w:rsidR="00003363" w:rsidRPr="00991DC8" w:rsidRDefault="00003363" w:rsidP="001D0E8B">
      <w:p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Teams should be aware of laws that allow for notifying appropriate agencies, and individual obligations for doing so; consult with legal staff when situations might be unclear.</w:t>
      </w:r>
    </w:p>
    <w:p w14:paraId="704A1F7A" w14:textId="6DA1D80F" w:rsidR="0006639A" w:rsidRPr="00991DC8" w:rsidRDefault="0006639A" w:rsidP="001D0E8B">
      <w:pPr>
        <w:spacing w:after="0" w:line="240" w:lineRule="auto"/>
        <w:rPr>
          <w:rFonts w:ascii="Trebuchet MS" w:eastAsia="Times New Roman" w:hAnsi="Trebuchet MS" w:cs="Times New Roman"/>
          <w:bCs/>
          <w:color w:val="000000"/>
          <w:shd w:val="clear" w:color="auto" w:fill="FFFFFF"/>
        </w:rPr>
      </w:pPr>
    </w:p>
    <w:p w14:paraId="74EAA90A" w14:textId="360F6854" w:rsidR="0006639A" w:rsidRPr="00991DC8" w:rsidRDefault="0006639A" w:rsidP="001D0E8B">
      <w:pPr>
        <w:spacing w:after="0" w:line="240" w:lineRule="auto"/>
        <w:rPr>
          <w:rFonts w:ascii="Trebuchet MS" w:eastAsia="Times New Roman" w:hAnsi="Trebuchet MS" w:cs="Times New Roman"/>
          <w:bCs/>
          <w:color w:val="000000"/>
          <w:shd w:val="clear" w:color="auto" w:fill="FFFFFF"/>
        </w:rPr>
      </w:pPr>
      <w:r w:rsidRPr="00991DC8">
        <w:rPr>
          <w:rFonts w:ascii="Trebuchet MS" w:eastAsia="Times New Roman" w:hAnsi="Trebuchet MS" w:cs="Times New Roman"/>
          <w:bCs/>
          <w:color w:val="000000"/>
          <w:shd w:val="clear" w:color="auto" w:fill="FFFFFF"/>
        </w:rPr>
        <w:t xml:space="preserve">Additional disease control measures beyond recommendations to the facility might also need to be implemented. In some situations, recommendations to the public, specific patient groups, or healthcare providers and healthcare facilities might be needed, such as product recalls, infection control recommendations to a broader group of facilities, or notification of the wider healthcare community if there is an event of significance or a patient population at risk. This is discussed in greater detail in Chapter 9. </w:t>
      </w:r>
    </w:p>
    <w:p w14:paraId="772A5001" w14:textId="77777777" w:rsidR="00414996" w:rsidRPr="00991DC8" w:rsidRDefault="00414996" w:rsidP="00414996">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414996" w:rsidRPr="00991DC8" w14:paraId="64F416CA" w14:textId="77777777" w:rsidTr="00C01EF0">
        <w:tc>
          <w:tcPr>
            <w:tcW w:w="9350" w:type="dxa"/>
          </w:tcPr>
          <w:p w14:paraId="2D4C27CE" w14:textId="77777777" w:rsidR="00414996" w:rsidRPr="00991DC8" w:rsidRDefault="00414996"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59F9B500" w14:textId="3DB17456" w:rsidR="00414996" w:rsidRPr="00991DC8" w:rsidRDefault="00414996" w:rsidP="00C01EF0">
            <w:pPr>
              <w:rPr>
                <w:rFonts w:ascii="Trebuchet MS" w:eastAsia="Calibri" w:hAnsi="Trebuchet MS" w:cs="Times New Roman"/>
                <w:b/>
                <w:bCs/>
                <w:i/>
                <w:iCs/>
              </w:rPr>
            </w:pPr>
            <w:r w:rsidRPr="00991DC8">
              <w:rPr>
                <w:rFonts w:ascii="Trebuchet MS" w:eastAsia="Calibri" w:hAnsi="Trebuchet MS" w:cs="Times New Roman"/>
                <w:b/>
                <w:bCs/>
                <w:i/>
                <w:iCs/>
              </w:rPr>
              <w:t>Recommend Control Measures</w:t>
            </w:r>
          </w:p>
          <w:p w14:paraId="5BC8CEDF" w14:textId="77777777" w:rsidR="00414996" w:rsidRPr="00991DC8" w:rsidRDefault="00414996" w:rsidP="00C01EF0">
            <w:pPr>
              <w:rPr>
                <w:rFonts w:ascii="Trebuchet MS" w:eastAsia="Calibri" w:hAnsi="Trebuchet MS" w:cs="Times New Roman"/>
              </w:rPr>
            </w:pPr>
          </w:p>
          <w:p w14:paraId="5BA1B044" w14:textId="1FD1840F" w:rsidR="00414996" w:rsidRPr="00991DC8" w:rsidRDefault="00414996" w:rsidP="00C01EF0">
            <w:pPr>
              <w:rPr>
                <w:rFonts w:ascii="Trebuchet MS" w:eastAsia="Calibri" w:hAnsi="Trebuchet MS" w:cs="Times New Roman"/>
              </w:rPr>
            </w:pPr>
            <w:r w:rsidRPr="00991DC8">
              <w:rPr>
                <w:rFonts w:ascii="Trebuchet MS" w:eastAsia="Calibri" w:hAnsi="Trebuchet MS" w:cs="Times New Roman"/>
              </w:rPr>
              <w:t>Healthcare facilities will be working to implement recommended control measures, once received. Some measures might be in the process of implementation following the internal assessments conducted by the healthcare facility. The facility might find it beneficial to discuss with public health methods to implement recommendations.</w:t>
            </w:r>
          </w:p>
        </w:tc>
      </w:tr>
    </w:tbl>
    <w:p w14:paraId="031B276B" w14:textId="77777777" w:rsidR="00414996" w:rsidRPr="00991DC8" w:rsidRDefault="00414996" w:rsidP="00414996">
      <w:pPr>
        <w:spacing w:after="0" w:line="240" w:lineRule="auto"/>
        <w:rPr>
          <w:rFonts w:ascii="Trebuchet MS" w:hAnsi="Trebuchet MS"/>
          <w:bCs/>
        </w:rPr>
      </w:pPr>
    </w:p>
    <w:p w14:paraId="441A23E6" w14:textId="4DE3D682" w:rsidR="00764EF0" w:rsidRPr="00764EF0" w:rsidRDefault="00764EF0" w:rsidP="00764EF0">
      <w:pPr>
        <w:pStyle w:val="Heading2"/>
        <w:rPr>
          <w:rFonts w:asciiTheme="minorHAnsi" w:eastAsia="Calibri" w:hAnsiTheme="minorHAnsi" w:cstheme="minorHAnsi"/>
          <w:b/>
          <w:bCs/>
          <w:color w:val="002060"/>
          <w:sz w:val="28"/>
          <w:szCs w:val="28"/>
        </w:rPr>
      </w:pPr>
      <w:bookmarkStart w:id="15" w:name="_Toc82616891"/>
      <w:r w:rsidRPr="00764EF0">
        <w:rPr>
          <w:rFonts w:asciiTheme="minorHAnsi" w:eastAsia="Calibri" w:hAnsiTheme="minorHAnsi" w:cstheme="minorHAnsi"/>
          <w:b/>
          <w:bCs/>
          <w:color w:val="002060"/>
          <w:sz w:val="28"/>
          <w:szCs w:val="28"/>
        </w:rPr>
        <w:t>INTERPRET RESULTS</w:t>
      </w:r>
      <w:bookmarkEnd w:id="15"/>
    </w:p>
    <w:p w14:paraId="38A907E7" w14:textId="77777777" w:rsidR="00764EF0" w:rsidRDefault="00764EF0" w:rsidP="001D0E8B">
      <w:pPr>
        <w:spacing w:after="0" w:line="240" w:lineRule="auto"/>
        <w:rPr>
          <w:rFonts w:ascii="Trebuchet MS" w:eastAsia="Calibri" w:hAnsi="Trebuchet MS" w:cs="Times New Roman"/>
          <w:b/>
        </w:rPr>
      </w:pPr>
    </w:p>
    <w:p w14:paraId="09A29F8A" w14:textId="75D694DF" w:rsidR="007E58C5" w:rsidRPr="00991DC8" w:rsidRDefault="004F6A86" w:rsidP="001D0E8B">
      <w:pPr>
        <w:spacing w:after="0" w:line="240" w:lineRule="auto"/>
        <w:rPr>
          <w:rFonts w:ascii="Trebuchet MS" w:eastAsia="Calibri" w:hAnsi="Trebuchet MS" w:cs="Times New Roman"/>
          <w:b/>
        </w:rPr>
      </w:pPr>
      <w:r w:rsidRPr="00991DC8">
        <w:rPr>
          <w:rFonts w:ascii="Trebuchet MS" w:eastAsia="Calibri" w:hAnsi="Trebuchet MS" w:cs="Times New Roman"/>
          <w:b/>
        </w:rPr>
        <w:t>5.</w:t>
      </w:r>
      <w:r w:rsidR="008F0F9A" w:rsidRPr="00991DC8">
        <w:rPr>
          <w:rFonts w:ascii="Trebuchet MS" w:eastAsia="Calibri" w:hAnsi="Trebuchet MS" w:cs="Times New Roman"/>
          <w:b/>
        </w:rPr>
        <w:t>1</w:t>
      </w:r>
      <w:r w:rsidRPr="00991DC8">
        <w:rPr>
          <w:rFonts w:ascii="Trebuchet MS" w:eastAsia="Calibri" w:hAnsi="Trebuchet MS" w:cs="Times New Roman"/>
          <w:b/>
        </w:rPr>
        <w:t>.</w:t>
      </w:r>
      <w:r w:rsidR="00826EF2" w:rsidRPr="00991DC8">
        <w:rPr>
          <w:rFonts w:ascii="Trebuchet MS" w:eastAsia="Calibri" w:hAnsi="Trebuchet MS" w:cs="Times New Roman"/>
          <w:b/>
        </w:rPr>
        <w:t>1</w:t>
      </w:r>
      <w:r w:rsidR="0034124A" w:rsidRPr="00991DC8">
        <w:rPr>
          <w:rFonts w:ascii="Trebuchet MS" w:eastAsia="Calibri" w:hAnsi="Trebuchet MS" w:cs="Times New Roman"/>
          <w:b/>
        </w:rPr>
        <w:t>2</w:t>
      </w:r>
      <w:r w:rsidRPr="00991DC8">
        <w:rPr>
          <w:rFonts w:ascii="Trebuchet MS" w:eastAsia="Calibri" w:hAnsi="Trebuchet MS" w:cs="Times New Roman"/>
          <w:b/>
        </w:rPr>
        <w:t xml:space="preserve"> </w:t>
      </w:r>
      <w:r w:rsidR="007E58C5" w:rsidRPr="00991DC8">
        <w:rPr>
          <w:rFonts w:ascii="Trebuchet MS" w:eastAsia="Calibri" w:hAnsi="Trebuchet MS" w:cs="Times New Roman"/>
          <w:b/>
        </w:rPr>
        <w:t>Interpret Results</w:t>
      </w:r>
    </w:p>
    <w:p w14:paraId="163B5BF6" w14:textId="77777777" w:rsidR="00EB4803" w:rsidRPr="00991DC8" w:rsidRDefault="00EB4803" w:rsidP="001D0E8B">
      <w:pPr>
        <w:spacing w:after="0" w:line="240" w:lineRule="auto"/>
        <w:rPr>
          <w:rFonts w:ascii="Trebuchet MS" w:eastAsia="Calibri" w:hAnsi="Trebuchet MS" w:cs="Times New Roman"/>
          <w:b/>
        </w:rPr>
      </w:pPr>
    </w:p>
    <w:p w14:paraId="0E2582F6" w14:textId="30D1387B"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The </w:t>
      </w:r>
      <w:r w:rsidR="008C769C" w:rsidRPr="00991DC8">
        <w:rPr>
          <w:rFonts w:ascii="Trebuchet MS" w:eastAsia="Calibri" w:hAnsi="Trebuchet MS" w:cs="Times New Roman"/>
        </w:rPr>
        <w:t xml:space="preserve">outbreak response </w:t>
      </w:r>
      <w:r w:rsidR="00FE7DFC" w:rsidRPr="00991DC8">
        <w:rPr>
          <w:rFonts w:ascii="Trebuchet MS" w:eastAsia="Calibri" w:hAnsi="Trebuchet MS" w:cs="Times New Roman"/>
        </w:rPr>
        <w:t>team is responsible for ensuring</w:t>
      </w:r>
      <w:r w:rsidRPr="00991DC8">
        <w:rPr>
          <w:rFonts w:ascii="Trebuchet MS" w:eastAsia="Calibri" w:hAnsi="Trebuchet MS" w:cs="Times New Roman"/>
        </w:rPr>
        <w:t xml:space="preserve"> </w:t>
      </w:r>
      <w:r w:rsidRPr="00991DC8">
        <w:rPr>
          <w:rFonts w:ascii="Trebuchet MS" w:eastAsia="Calibri" w:hAnsi="Trebuchet MS" w:cs="Times New Roman"/>
          <w:iCs/>
        </w:rPr>
        <w:t>all</w:t>
      </w:r>
      <w:r w:rsidRPr="00991DC8">
        <w:rPr>
          <w:rFonts w:ascii="Trebuchet MS" w:eastAsia="Calibri" w:hAnsi="Trebuchet MS" w:cs="Times New Roman"/>
          <w:i/>
          <w:iCs/>
        </w:rPr>
        <w:t xml:space="preserve"> </w:t>
      </w:r>
      <w:r w:rsidRPr="00991DC8">
        <w:rPr>
          <w:rFonts w:ascii="Trebuchet MS" w:eastAsia="Calibri" w:hAnsi="Trebuchet MS" w:cs="Times New Roman"/>
        </w:rPr>
        <w:t xml:space="preserve">available information </w:t>
      </w:r>
      <w:r w:rsidR="00FE7DFC" w:rsidRPr="00991DC8">
        <w:rPr>
          <w:rFonts w:ascii="Trebuchet MS" w:eastAsia="Calibri" w:hAnsi="Trebuchet MS" w:cs="Times New Roman"/>
        </w:rPr>
        <w:t xml:space="preserve">is used </w:t>
      </w:r>
      <w:r w:rsidRPr="00991DC8">
        <w:rPr>
          <w:rFonts w:ascii="Trebuchet MS" w:eastAsia="Calibri" w:hAnsi="Trebuchet MS" w:cs="Times New Roman"/>
        </w:rPr>
        <w:t xml:space="preserve">to construct a coherent narrative of what happened and why. </w:t>
      </w:r>
      <w:r w:rsidR="00DC4AF1" w:rsidRPr="00991DC8">
        <w:rPr>
          <w:rFonts w:ascii="Trebuchet MS" w:eastAsia="Calibri" w:hAnsi="Trebuchet MS" w:cs="Times New Roman"/>
        </w:rPr>
        <w:t xml:space="preserve">Investigators should consider their data critically and question the strength of causal associations </w:t>
      </w:r>
      <w:r w:rsidR="00414996" w:rsidRPr="00991DC8">
        <w:rPr>
          <w:rFonts w:ascii="Trebuchet MS" w:eastAsia="Calibri" w:hAnsi="Trebuchet MS" w:cs="Times New Roman"/>
        </w:rPr>
        <w:t>while considering</w:t>
      </w:r>
      <w:r w:rsidR="00DC4AF1" w:rsidRPr="00991DC8">
        <w:rPr>
          <w:rFonts w:ascii="Trebuchet MS" w:eastAsia="Calibri" w:hAnsi="Trebuchet MS" w:cs="Times New Roman"/>
        </w:rPr>
        <w:t xml:space="preserve"> timing, dose-response, plausibility, and consistency of findings. </w:t>
      </w:r>
      <w:r w:rsidR="00C568A6" w:rsidRPr="00991DC8">
        <w:rPr>
          <w:rFonts w:ascii="Trebuchet MS" w:eastAsia="Calibri" w:hAnsi="Trebuchet MS" w:cs="Times New Roman"/>
        </w:rPr>
        <w:t>When data elements support the primary hypothesis, strong conclusions can be drawn.</w:t>
      </w:r>
      <w:r w:rsidR="00DC4AF1" w:rsidRPr="00991DC8">
        <w:rPr>
          <w:rFonts w:ascii="Trebuchet MS" w:eastAsia="Calibri" w:hAnsi="Trebuchet MS" w:cs="Times New Roman"/>
        </w:rPr>
        <w:t xml:space="preserve"> </w:t>
      </w:r>
      <w:r w:rsidR="00C568A6" w:rsidRPr="00991DC8">
        <w:rPr>
          <w:rFonts w:ascii="Trebuchet MS" w:eastAsia="Calibri" w:hAnsi="Trebuchet MS" w:cs="Times New Roman"/>
        </w:rPr>
        <w:t>The most successful investigations are rigorous and evidence-based, but also adaptable, with investigators able to innovate as circumstances demand. Haphazard investigations are unlikely to yield meaningful results. However, even well-executed investigations can be inconclusive. HAI/AR investigations are often marked by small sample sizes</w:t>
      </w:r>
      <w:r w:rsidR="00335399" w:rsidRPr="00991DC8">
        <w:rPr>
          <w:rFonts w:ascii="Trebuchet MS" w:eastAsia="Calibri" w:hAnsi="Trebuchet MS" w:cs="Times New Roman"/>
        </w:rPr>
        <w:t xml:space="preserve"> as well as the absence of complete records and the presence of</w:t>
      </w:r>
      <w:r w:rsidR="00C568A6" w:rsidRPr="00991DC8">
        <w:rPr>
          <w:rFonts w:ascii="Trebuchet MS" w:eastAsia="Calibri" w:hAnsi="Trebuchet MS" w:cs="Times New Roman"/>
        </w:rPr>
        <w:t xml:space="preserve"> confounders</w:t>
      </w:r>
      <w:r w:rsidR="00335399" w:rsidRPr="00991DC8">
        <w:rPr>
          <w:rFonts w:ascii="Trebuchet MS" w:eastAsia="Calibri" w:hAnsi="Trebuchet MS" w:cs="Times New Roman"/>
        </w:rPr>
        <w:t xml:space="preserve"> and</w:t>
      </w:r>
      <w:r w:rsidR="00C568A6" w:rsidRPr="00991DC8">
        <w:rPr>
          <w:rFonts w:ascii="Trebuchet MS" w:eastAsia="Calibri" w:hAnsi="Trebuchet MS" w:cs="Times New Roman"/>
        </w:rPr>
        <w:t xml:space="preserve"> common exposures. </w:t>
      </w:r>
    </w:p>
    <w:p w14:paraId="32105603" w14:textId="77777777" w:rsidR="00414996" w:rsidRPr="00991DC8" w:rsidRDefault="00414996" w:rsidP="00414996">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414996" w:rsidRPr="00991DC8" w14:paraId="6D632751" w14:textId="77777777" w:rsidTr="00C01EF0">
        <w:tc>
          <w:tcPr>
            <w:tcW w:w="9350" w:type="dxa"/>
          </w:tcPr>
          <w:p w14:paraId="37C075BA" w14:textId="77777777" w:rsidR="00414996" w:rsidRPr="00991DC8" w:rsidRDefault="00414996"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284E48AF" w14:textId="66B43CF9" w:rsidR="00414996" w:rsidRPr="00991DC8" w:rsidRDefault="00F616F7" w:rsidP="00C01EF0">
            <w:pPr>
              <w:rPr>
                <w:rFonts w:ascii="Trebuchet MS" w:eastAsia="Calibri" w:hAnsi="Trebuchet MS" w:cs="Times New Roman"/>
                <w:b/>
                <w:bCs/>
                <w:i/>
                <w:iCs/>
              </w:rPr>
            </w:pPr>
            <w:r w:rsidRPr="00991DC8">
              <w:rPr>
                <w:rFonts w:ascii="Trebuchet MS" w:eastAsia="Calibri" w:hAnsi="Trebuchet MS" w:cs="Times New Roman"/>
                <w:b/>
                <w:bCs/>
                <w:i/>
                <w:iCs/>
              </w:rPr>
              <w:t>Interpret Results</w:t>
            </w:r>
          </w:p>
          <w:p w14:paraId="2B94000A" w14:textId="77777777" w:rsidR="00F616F7" w:rsidRPr="00991DC8" w:rsidRDefault="00F616F7" w:rsidP="00C01EF0">
            <w:pPr>
              <w:rPr>
                <w:rFonts w:ascii="Trebuchet MS" w:eastAsia="Calibri" w:hAnsi="Trebuchet MS" w:cs="Times New Roman"/>
              </w:rPr>
            </w:pPr>
          </w:p>
          <w:p w14:paraId="5E473904" w14:textId="5F05E3AB" w:rsidR="00414996" w:rsidRPr="00991DC8" w:rsidRDefault="00414996" w:rsidP="00C01EF0">
            <w:pPr>
              <w:rPr>
                <w:rFonts w:ascii="Trebuchet MS" w:eastAsia="Calibri" w:hAnsi="Trebuchet MS" w:cs="Times New Roman"/>
              </w:rPr>
            </w:pPr>
            <w:r w:rsidRPr="00991DC8">
              <w:rPr>
                <w:rFonts w:ascii="Trebuchet MS" w:eastAsia="Calibri" w:hAnsi="Trebuchet MS" w:cs="Times New Roman"/>
              </w:rPr>
              <w:t xml:space="preserve">Healthcare facilities </w:t>
            </w:r>
            <w:r w:rsidR="00F616F7" w:rsidRPr="00991DC8">
              <w:rPr>
                <w:rFonts w:ascii="Trebuchet MS" w:eastAsia="Calibri" w:hAnsi="Trebuchet MS" w:cs="Times New Roman"/>
              </w:rPr>
              <w:t>might be interpreting their own results, or reviewing results shared by the public health agency. Some facilities might have questions or other interpretations, or suggestions for other analyses. Review of the results among the public health agency, healthcare facility, and other involved entities can result in discussion and possible additional next steps</w:t>
            </w:r>
            <w:r w:rsidRPr="00991DC8">
              <w:rPr>
                <w:rFonts w:ascii="Trebuchet MS" w:eastAsia="Calibri" w:hAnsi="Trebuchet MS" w:cs="Times New Roman"/>
              </w:rPr>
              <w:t>.</w:t>
            </w:r>
            <w:r w:rsidR="00F616F7" w:rsidRPr="00991DC8">
              <w:rPr>
                <w:rFonts w:ascii="Trebuchet MS" w:eastAsia="Calibri" w:hAnsi="Trebuchet MS" w:cs="Times New Roman"/>
              </w:rPr>
              <w:t xml:space="preserve"> It is important to communicate findings and be open to discussion.</w:t>
            </w:r>
          </w:p>
        </w:tc>
      </w:tr>
    </w:tbl>
    <w:p w14:paraId="648D9C7F" w14:textId="27B9AF8C" w:rsidR="00764EF0" w:rsidRDefault="00764EF0" w:rsidP="001D0E8B">
      <w:pPr>
        <w:spacing w:after="0" w:line="240" w:lineRule="auto"/>
        <w:rPr>
          <w:rFonts w:ascii="Trebuchet MS" w:eastAsia="Times New Roman" w:hAnsi="Trebuchet MS" w:cs="Times New Roman"/>
          <w:b/>
          <w:color w:val="000000"/>
          <w:shd w:val="clear" w:color="auto" w:fill="FFFFFF"/>
        </w:rPr>
      </w:pPr>
    </w:p>
    <w:p w14:paraId="1990478F" w14:textId="688F3FF3" w:rsidR="00764EF0" w:rsidRPr="00764EF0" w:rsidRDefault="00764EF0" w:rsidP="00764EF0">
      <w:pPr>
        <w:pStyle w:val="Heading2"/>
        <w:rPr>
          <w:rFonts w:asciiTheme="minorHAnsi" w:eastAsia="Times New Roman" w:hAnsiTheme="minorHAnsi" w:cstheme="minorHAnsi"/>
          <w:b/>
          <w:bCs/>
          <w:color w:val="002060"/>
          <w:sz w:val="28"/>
          <w:szCs w:val="28"/>
          <w:shd w:val="clear" w:color="auto" w:fill="FFFFFF"/>
        </w:rPr>
      </w:pPr>
      <w:bookmarkStart w:id="16" w:name="_Toc82616892"/>
      <w:r w:rsidRPr="00764EF0">
        <w:rPr>
          <w:rFonts w:asciiTheme="minorHAnsi" w:eastAsia="Times New Roman" w:hAnsiTheme="minorHAnsi" w:cstheme="minorHAnsi"/>
          <w:b/>
          <w:bCs/>
          <w:color w:val="002060"/>
          <w:sz w:val="28"/>
          <w:szCs w:val="28"/>
          <w:shd w:val="clear" w:color="auto" w:fill="FFFFFF"/>
        </w:rPr>
        <w:t>MONITOR THE OUTBREAK UNTIL COMPLETION</w:t>
      </w:r>
      <w:bookmarkEnd w:id="16"/>
    </w:p>
    <w:p w14:paraId="5A9532CE" w14:textId="77777777" w:rsidR="00764EF0" w:rsidRDefault="00764EF0" w:rsidP="001D0E8B">
      <w:pPr>
        <w:spacing w:after="0" w:line="240" w:lineRule="auto"/>
        <w:rPr>
          <w:rFonts w:ascii="Trebuchet MS" w:eastAsia="Times New Roman" w:hAnsi="Trebuchet MS" w:cs="Times New Roman"/>
          <w:b/>
          <w:color w:val="000000"/>
          <w:shd w:val="clear" w:color="auto" w:fill="FFFFFF"/>
        </w:rPr>
      </w:pPr>
    </w:p>
    <w:p w14:paraId="62254CA8" w14:textId="3AC56ED4" w:rsidR="004F6A86" w:rsidRPr="00991DC8" w:rsidRDefault="004F6A86" w:rsidP="001D0E8B">
      <w:pPr>
        <w:spacing w:after="0" w:line="240" w:lineRule="auto"/>
        <w:rPr>
          <w:rFonts w:ascii="Trebuchet MS" w:eastAsia="Calibri" w:hAnsi="Trebuchet MS" w:cs="Times New Roman"/>
          <w:b/>
          <w:bCs/>
        </w:rPr>
      </w:pPr>
      <w:r w:rsidRPr="00991DC8">
        <w:rPr>
          <w:rFonts w:ascii="Trebuchet MS" w:eastAsia="Times New Roman" w:hAnsi="Trebuchet MS" w:cs="Times New Roman"/>
          <w:b/>
          <w:color w:val="000000"/>
          <w:shd w:val="clear" w:color="auto" w:fill="FFFFFF"/>
        </w:rPr>
        <w:t>5.</w:t>
      </w:r>
      <w:r w:rsidR="008F0F9A" w:rsidRPr="00991DC8">
        <w:rPr>
          <w:rFonts w:ascii="Trebuchet MS" w:eastAsia="Times New Roman" w:hAnsi="Trebuchet MS" w:cs="Times New Roman"/>
          <w:b/>
          <w:color w:val="000000"/>
          <w:shd w:val="clear" w:color="auto" w:fill="FFFFFF"/>
        </w:rPr>
        <w:t>1</w:t>
      </w:r>
      <w:r w:rsidRPr="00991DC8">
        <w:rPr>
          <w:rFonts w:ascii="Trebuchet MS" w:eastAsia="Times New Roman" w:hAnsi="Trebuchet MS" w:cs="Times New Roman"/>
          <w:b/>
          <w:color w:val="000000"/>
          <w:shd w:val="clear" w:color="auto" w:fill="FFFFFF"/>
        </w:rPr>
        <w:t>.1</w:t>
      </w:r>
      <w:r w:rsidR="0034124A" w:rsidRPr="00991DC8">
        <w:rPr>
          <w:rFonts w:ascii="Trebuchet MS" w:eastAsia="Times New Roman" w:hAnsi="Trebuchet MS" w:cs="Times New Roman"/>
          <w:b/>
          <w:color w:val="000000"/>
          <w:shd w:val="clear" w:color="auto" w:fill="FFFFFF"/>
        </w:rPr>
        <w:t>3</w:t>
      </w:r>
      <w:r w:rsidRPr="00991DC8">
        <w:rPr>
          <w:rFonts w:ascii="Trebuchet MS" w:eastAsia="Times New Roman" w:hAnsi="Trebuchet MS" w:cs="Times New Roman"/>
          <w:b/>
          <w:color w:val="000000"/>
          <w:shd w:val="clear" w:color="auto" w:fill="FFFFFF"/>
        </w:rPr>
        <w:t xml:space="preserve"> </w:t>
      </w:r>
      <w:r w:rsidRPr="00991DC8">
        <w:rPr>
          <w:rFonts w:ascii="Trebuchet MS" w:eastAsia="Calibri" w:hAnsi="Trebuchet MS" w:cs="Times New Roman"/>
          <w:b/>
          <w:bCs/>
        </w:rPr>
        <w:t xml:space="preserve">Monitor the Outbreak </w:t>
      </w:r>
      <w:r w:rsidR="002F1B14" w:rsidRPr="00991DC8">
        <w:rPr>
          <w:rFonts w:ascii="Trebuchet MS" w:eastAsia="Calibri" w:hAnsi="Trebuchet MS" w:cs="Times New Roman"/>
          <w:b/>
          <w:bCs/>
        </w:rPr>
        <w:t>until</w:t>
      </w:r>
      <w:r w:rsidRPr="00991DC8">
        <w:rPr>
          <w:rFonts w:ascii="Trebuchet MS" w:eastAsia="Calibri" w:hAnsi="Trebuchet MS" w:cs="Times New Roman"/>
          <w:b/>
          <w:bCs/>
        </w:rPr>
        <w:t xml:space="preserve"> Completion  </w:t>
      </w:r>
    </w:p>
    <w:p w14:paraId="77763940" w14:textId="77777777" w:rsidR="00EB4803" w:rsidRPr="00991DC8" w:rsidRDefault="00EB4803" w:rsidP="001D0E8B">
      <w:pPr>
        <w:spacing w:after="0" w:line="240" w:lineRule="auto"/>
        <w:rPr>
          <w:rFonts w:ascii="Trebuchet MS" w:eastAsia="Calibri" w:hAnsi="Trebuchet MS" w:cs="Times New Roman"/>
          <w:bCs/>
        </w:rPr>
      </w:pPr>
    </w:p>
    <w:p w14:paraId="71A2A450" w14:textId="025D1C41" w:rsidR="002F1B14" w:rsidRPr="00991DC8" w:rsidRDefault="0015103A" w:rsidP="001D0E8B">
      <w:pPr>
        <w:spacing w:after="0" w:line="240" w:lineRule="auto"/>
        <w:rPr>
          <w:rFonts w:ascii="Trebuchet MS" w:eastAsia="Calibri" w:hAnsi="Trebuchet MS" w:cs="Times New Roman"/>
          <w:bCs/>
          <w:i/>
        </w:rPr>
      </w:pPr>
      <w:r w:rsidRPr="00991DC8">
        <w:rPr>
          <w:rFonts w:ascii="Trebuchet MS" w:eastAsia="Calibri" w:hAnsi="Trebuchet MS" w:cs="Times New Roman"/>
          <w:bCs/>
          <w:i/>
        </w:rPr>
        <w:t>5.</w:t>
      </w:r>
      <w:r w:rsidR="008F0F9A" w:rsidRPr="00991DC8">
        <w:rPr>
          <w:rFonts w:ascii="Trebuchet MS" w:eastAsia="Calibri" w:hAnsi="Trebuchet MS" w:cs="Times New Roman"/>
          <w:bCs/>
          <w:i/>
        </w:rPr>
        <w:t>1</w:t>
      </w:r>
      <w:r w:rsidRPr="00991DC8">
        <w:rPr>
          <w:rFonts w:ascii="Trebuchet MS" w:eastAsia="Calibri" w:hAnsi="Trebuchet MS" w:cs="Times New Roman"/>
          <w:bCs/>
          <w:i/>
        </w:rPr>
        <w:t>.1</w:t>
      </w:r>
      <w:r w:rsidR="0034124A" w:rsidRPr="00991DC8">
        <w:rPr>
          <w:rFonts w:ascii="Trebuchet MS" w:eastAsia="Calibri" w:hAnsi="Trebuchet MS" w:cs="Times New Roman"/>
          <w:bCs/>
          <w:i/>
        </w:rPr>
        <w:t>3</w:t>
      </w:r>
      <w:r w:rsidRPr="00991DC8">
        <w:rPr>
          <w:rFonts w:ascii="Trebuchet MS" w:eastAsia="Calibri" w:hAnsi="Trebuchet MS" w:cs="Times New Roman"/>
          <w:bCs/>
          <w:i/>
        </w:rPr>
        <w:t>.1</w:t>
      </w:r>
      <w:r w:rsidR="00A550FF" w:rsidRPr="00991DC8">
        <w:rPr>
          <w:rFonts w:ascii="Trebuchet MS" w:eastAsia="Calibri" w:hAnsi="Trebuchet MS" w:cs="Times New Roman"/>
          <w:bCs/>
          <w:i/>
        </w:rPr>
        <w:t xml:space="preserve"> </w:t>
      </w:r>
      <w:r w:rsidR="002F1B14" w:rsidRPr="00991DC8">
        <w:rPr>
          <w:rFonts w:ascii="Trebuchet MS" w:eastAsia="Calibri" w:hAnsi="Trebuchet MS" w:cs="Times New Roman"/>
          <w:bCs/>
          <w:i/>
        </w:rPr>
        <w:t>Monitor the Outbreak</w:t>
      </w:r>
    </w:p>
    <w:p w14:paraId="49153DB0" w14:textId="77777777" w:rsidR="00790431" w:rsidRDefault="00790431" w:rsidP="001D0E8B">
      <w:pPr>
        <w:spacing w:after="0" w:line="240" w:lineRule="auto"/>
        <w:rPr>
          <w:rFonts w:ascii="Trebuchet MS" w:eastAsia="Calibri" w:hAnsi="Trebuchet MS" w:cs="Times New Roman"/>
          <w:bCs/>
        </w:rPr>
      </w:pPr>
    </w:p>
    <w:p w14:paraId="4BFAA74A" w14:textId="67808904" w:rsidR="004F6A86" w:rsidRPr="00991DC8" w:rsidRDefault="004F6A86" w:rsidP="001D0E8B">
      <w:pPr>
        <w:spacing w:after="0" w:line="240" w:lineRule="auto"/>
        <w:rPr>
          <w:rFonts w:ascii="Trebuchet MS" w:eastAsia="Calibri" w:hAnsi="Trebuchet MS" w:cs="Times New Roman"/>
        </w:rPr>
      </w:pPr>
      <w:r w:rsidRPr="00991DC8">
        <w:rPr>
          <w:rFonts w:ascii="Trebuchet MS" w:eastAsia="Calibri" w:hAnsi="Trebuchet MS" w:cs="Times New Roman"/>
          <w:bCs/>
        </w:rPr>
        <w:t>Assure that surveillance</w:t>
      </w:r>
      <w:r w:rsidR="0015103A" w:rsidRPr="00991DC8">
        <w:rPr>
          <w:rFonts w:ascii="Trebuchet MS" w:eastAsia="Calibri" w:hAnsi="Trebuchet MS" w:cs="Times New Roman"/>
          <w:bCs/>
        </w:rPr>
        <w:t xml:space="preserve"> of ongoing cases </w:t>
      </w:r>
      <w:r w:rsidRPr="00991DC8">
        <w:rPr>
          <w:rFonts w:ascii="Trebuchet MS" w:eastAsia="Calibri" w:hAnsi="Trebuchet MS" w:cs="Times New Roman"/>
          <w:bCs/>
        </w:rPr>
        <w:t>continues, with information on any potential new outbreak-associated cases forwarded to epidemiologists in real time</w:t>
      </w:r>
      <w:r w:rsidRPr="00991DC8">
        <w:rPr>
          <w:rFonts w:ascii="Trebuchet MS" w:eastAsia="Calibri" w:hAnsi="Trebuchet MS" w:cs="Times New Roman"/>
        </w:rPr>
        <w:t>. Similarly, as investigators acquire information about exposures in other facilities</w:t>
      </w:r>
      <w:r w:rsidR="0015103A" w:rsidRPr="00991DC8">
        <w:rPr>
          <w:rFonts w:ascii="Trebuchet MS" w:eastAsia="Calibri" w:hAnsi="Trebuchet MS" w:cs="Times New Roman"/>
        </w:rPr>
        <w:t>,</w:t>
      </w:r>
      <w:r w:rsidRPr="00991DC8">
        <w:rPr>
          <w:rFonts w:ascii="Trebuchet MS" w:eastAsia="Calibri" w:hAnsi="Trebuchet MS" w:cs="Times New Roman"/>
        </w:rPr>
        <w:t xml:space="preserve"> transfers to or from other facilities</w:t>
      </w:r>
      <w:r w:rsidR="0015103A" w:rsidRPr="00991DC8">
        <w:rPr>
          <w:rFonts w:ascii="Trebuchet MS" w:eastAsia="Calibri" w:hAnsi="Trebuchet MS" w:cs="Times New Roman"/>
        </w:rPr>
        <w:t>,</w:t>
      </w:r>
      <w:r w:rsidRPr="00991DC8">
        <w:rPr>
          <w:rFonts w:ascii="Trebuchet MS" w:eastAsia="Calibri" w:hAnsi="Trebuchet MS" w:cs="Times New Roman"/>
        </w:rPr>
        <w:t xml:space="preserve"> or across state lines, they should </w:t>
      </w:r>
      <w:r w:rsidR="00335399" w:rsidRPr="00991DC8">
        <w:rPr>
          <w:rFonts w:ascii="Trebuchet MS" w:eastAsia="Calibri" w:hAnsi="Trebuchet MS" w:cs="Times New Roman"/>
        </w:rPr>
        <w:t xml:space="preserve">promptly </w:t>
      </w:r>
      <w:r w:rsidRPr="00991DC8">
        <w:rPr>
          <w:rFonts w:ascii="Trebuchet MS" w:eastAsia="Calibri" w:hAnsi="Trebuchet MS" w:cs="Times New Roman"/>
        </w:rPr>
        <w:t xml:space="preserve">update the appropriate health authorities and consider whether any information indicates the outbreak might be multi-jurisdictional. </w:t>
      </w:r>
    </w:p>
    <w:p w14:paraId="32A44592" w14:textId="77777777" w:rsidR="00EB4803" w:rsidRPr="00991DC8" w:rsidRDefault="00EB4803" w:rsidP="001D0E8B">
      <w:pPr>
        <w:spacing w:after="0" w:line="240" w:lineRule="auto"/>
        <w:rPr>
          <w:rFonts w:ascii="Trebuchet MS" w:eastAsia="Calibri" w:hAnsi="Trebuchet MS" w:cs="Times New Roman"/>
        </w:rPr>
      </w:pPr>
    </w:p>
    <w:p w14:paraId="180B12FF" w14:textId="4911A0AF" w:rsidR="0015103A" w:rsidRPr="00991DC8" w:rsidRDefault="0015103A"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.1</w:t>
      </w:r>
      <w:r w:rsidR="0034124A" w:rsidRPr="00991DC8">
        <w:rPr>
          <w:rFonts w:ascii="Trebuchet MS" w:eastAsia="Calibri" w:hAnsi="Trebuchet MS" w:cs="Times New Roman"/>
          <w:i/>
        </w:rPr>
        <w:t>3</w:t>
      </w:r>
      <w:r w:rsidRPr="00991DC8">
        <w:rPr>
          <w:rFonts w:ascii="Trebuchet MS" w:eastAsia="Calibri" w:hAnsi="Trebuchet MS" w:cs="Times New Roman"/>
          <w:i/>
        </w:rPr>
        <w:t>.2 Re-Evaluate Hypotheses</w:t>
      </w:r>
      <w:r w:rsidR="007A4C07" w:rsidRPr="00991DC8">
        <w:rPr>
          <w:rFonts w:ascii="Trebuchet MS" w:eastAsia="Calibri" w:hAnsi="Trebuchet MS" w:cs="Times New Roman"/>
          <w:i/>
        </w:rPr>
        <w:t xml:space="preserve"> and Case Definitions</w:t>
      </w:r>
    </w:p>
    <w:p w14:paraId="23B22425" w14:textId="77777777" w:rsidR="00EB4803" w:rsidRPr="00991DC8" w:rsidRDefault="00EB4803" w:rsidP="001D0E8B">
      <w:pPr>
        <w:spacing w:after="0" w:line="240" w:lineRule="auto"/>
        <w:rPr>
          <w:rFonts w:ascii="Trebuchet MS" w:eastAsia="Calibri" w:hAnsi="Trebuchet MS" w:cs="Times New Roman"/>
          <w:i/>
        </w:rPr>
      </w:pPr>
    </w:p>
    <w:p w14:paraId="0236CA5F" w14:textId="3BD441BB" w:rsidR="0015103A" w:rsidRPr="00991DC8" w:rsidRDefault="0015103A" w:rsidP="001D0E8B">
      <w:pPr>
        <w:spacing w:after="0" w:line="240" w:lineRule="auto"/>
        <w:rPr>
          <w:rFonts w:ascii="Trebuchet MS" w:eastAsia="Calibri" w:hAnsi="Trebuchet MS" w:cs="Times New Roman"/>
        </w:rPr>
      </w:pPr>
      <w:r w:rsidRPr="00991DC8">
        <w:rPr>
          <w:rFonts w:ascii="Trebuchet MS" w:eastAsia="Calibri" w:hAnsi="Trebuchet MS" w:cs="Times New Roman"/>
          <w:bCs/>
        </w:rPr>
        <w:t>Ongoing review of investigation findings</w:t>
      </w:r>
      <w:r w:rsidR="00F616F7" w:rsidRPr="00991DC8">
        <w:rPr>
          <w:rFonts w:ascii="Trebuchet MS" w:eastAsia="Calibri" w:hAnsi="Trebuchet MS" w:cs="Times New Roman"/>
          <w:bCs/>
        </w:rPr>
        <w:t xml:space="preserve">, </w:t>
      </w:r>
      <w:r w:rsidRPr="00991DC8">
        <w:rPr>
          <w:rFonts w:ascii="Trebuchet MS" w:eastAsia="Calibri" w:hAnsi="Trebuchet MS" w:cs="Times New Roman"/>
          <w:bCs/>
        </w:rPr>
        <w:t>including current case-patient lists, new laboratory data, updated epidemic curves, recent environmental assessment findings</w:t>
      </w:r>
      <w:r w:rsidR="00F616F7" w:rsidRPr="00991DC8">
        <w:rPr>
          <w:rFonts w:ascii="Trebuchet MS" w:eastAsia="Calibri" w:hAnsi="Trebuchet MS" w:cs="Times New Roman"/>
          <w:bCs/>
        </w:rPr>
        <w:t xml:space="preserve">, </w:t>
      </w:r>
      <w:r w:rsidRPr="00991DC8">
        <w:rPr>
          <w:rFonts w:ascii="Trebuchet MS" w:eastAsia="Calibri" w:hAnsi="Trebuchet MS" w:cs="Times New Roman"/>
          <w:bCs/>
        </w:rPr>
        <w:t xml:space="preserve">can raise novel questions or help to answer existing questions related to an outbreak. Investigators should re-evaluate any hypotheses as well </w:t>
      </w:r>
      <w:r w:rsidR="007A4C07" w:rsidRPr="00991DC8">
        <w:rPr>
          <w:rFonts w:ascii="Trebuchet MS" w:eastAsia="Calibri" w:hAnsi="Trebuchet MS" w:cs="Times New Roman"/>
          <w:bCs/>
        </w:rPr>
        <w:t xml:space="preserve">as case definitions and classifications as new information is gathered. </w:t>
      </w:r>
      <w:r w:rsidRPr="00991DC8">
        <w:rPr>
          <w:rFonts w:ascii="Trebuchet MS" w:eastAsia="Calibri" w:hAnsi="Trebuchet MS" w:cs="Times New Roman"/>
          <w:bCs/>
        </w:rPr>
        <w:t>This information, in turn, may lead investigators to modify existing prevention and control strategies or to adopt new strategies.</w:t>
      </w:r>
      <w:r w:rsidRPr="00991DC8">
        <w:rPr>
          <w:rFonts w:ascii="Trebuchet MS" w:eastAsia="Calibri" w:hAnsi="Trebuchet MS" w:cs="Times New Roman"/>
        </w:rPr>
        <w:t xml:space="preserve"> </w:t>
      </w:r>
    </w:p>
    <w:p w14:paraId="7BE48A5D" w14:textId="77777777" w:rsidR="0015103A" w:rsidRPr="00991DC8" w:rsidRDefault="0015103A" w:rsidP="001D0E8B">
      <w:pPr>
        <w:spacing w:after="0" w:line="240" w:lineRule="auto"/>
        <w:rPr>
          <w:rFonts w:ascii="Trebuchet MS" w:eastAsia="Calibri" w:hAnsi="Trebuchet MS" w:cs="Times New Roman"/>
        </w:rPr>
      </w:pPr>
    </w:p>
    <w:p w14:paraId="22EA2769" w14:textId="07CAFED4" w:rsidR="007E58C5" w:rsidRPr="00991DC8" w:rsidRDefault="0015103A"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.1</w:t>
      </w:r>
      <w:r w:rsidR="0034124A" w:rsidRPr="00991DC8">
        <w:rPr>
          <w:rFonts w:ascii="Trebuchet MS" w:eastAsia="Calibri" w:hAnsi="Trebuchet MS" w:cs="Times New Roman"/>
          <w:i/>
        </w:rPr>
        <w:t>3</w:t>
      </w:r>
      <w:r w:rsidRPr="00991DC8">
        <w:rPr>
          <w:rFonts w:ascii="Trebuchet MS" w:eastAsia="Calibri" w:hAnsi="Trebuchet MS" w:cs="Times New Roman"/>
          <w:i/>
        </w:rPr>
        <w:t>.3 Ending the Investigation</w:t>
      </w:r>
    </w:p>
    <w:p w14:paraId="537AADF0" w14:textId="77777777" w:rsidR="00790431" w:rsidRDefault="00790431" w:rsidP="001D0E8B">
      <w:pPr>
        <w:spacing w:after="0" w:line="240" w:lineRule="auto"/>
        <w:rPr>
          <w:rFonts w:ascii="Trebuchet MS" w:eastAsia="Calibri" w:hAnsi="Trebuchet MS" w:cs="Times New Roman"/>
          <w:bCs/>
        </w:rPr>
      </w:pPr>
    </w:p>
    <w:p w14:paraId="06490AC4" w14:textId="47B70654" w:rsidR="00050DD9" w:rsidRPr="00991DC8" w:rsidRDefault="007A4C07" w:rsidP="001D0E8B">
      <w:pPr>
        <w:spacing w:after="0" w:line="240" w:lineRule="auto"/>
        <w:rPr>
          <w:rFonts w:ascii="Trebuchet MS" w:eastAsia="Calibri" w:hAnsi="Trebuchet MS" w:cs="Times New Roman"/>
          <w:bCs/>
        </w:rPr>
      </w:pPr>
      <w:r w:rsidRPr="00991DC8">
        <w:rPr>
          <w:rFonts w:ascii="Trebuchet MS" w:eastAsia="Calibri" w:hAnsi="Trebuchet MS" w:cs="Times New Roman"/>
          <w:bCs/>
        </w:rPr>
        <w:t xml:space="preserve">When the likely cause of the outbreak has been determined and appropriate control measures have been put in place, the investigation can </w:t>
      </w:r>
      <w:proofErr w:type="gramStart"/>
      <w:r w:rsidRPr="00991DC8">
        <w:rPr>
          <w:rFonts w:ascii="Trebuchet MS" w:eastAsia="Calibri" w:hAnsi="Trebuchet MS" w:cs="Times New Roman"/>
          <w:bCs/>
        </w:rPr>
        <w:t>end</w:t>
      </w:r>
      <w:proofErr w:type="gramEnd"/>
      <w:r w:rsidRPr="00991DC8">
        <w:rPr>
          <w:rFonts w:ascii="Trebuchet MS" w:eastAsia="Calibri" w:hAnsi="Trebuchet MS" w:cs="Times New Roman"/>
          <w:bCs/>
        </w:rPr>
        <w:t xml:space="preserve"> and a monitoring period can begin. The duration of the monitoring period should be dependent on the specifics of the pathogen or infection type as well as the likelihood that prevention measures will be successful. Determining timeframes ahead of time can be helpful. </w:t>
      </w:r>
      <w:r w:rsidR="00050DD9" w:rsidRPr="00991DC8">
        <w:rPr>
          <w:rFonts w:ascii="Trebuchet MS" w:eastAsia="Calibri" w:hAnsi="Trebuchet MS" w:cs="Times New Roman"/>
          <w:bCs/>
        </w:rPr>
        <w:t>Most outbreaks are considered over when two or more incubation periods of the etiologic agent have passed with no new cases. This arbitrary rule might not apply to clusters with low attack rates, and cases from some sources might appear intermittently for years.</w:t>
      </w:r>
    </w:p>
    <w:p w14:paraId="3BF79038" w14:textId="77777777" w:rsidR="00EB4803" w:rsidRPr="00991DC8" w:rsidRDefault="00EB4803" w:rsidP="001D0E8B">
      <w:pPr>
        <w:spacing w:after="0" w:line="240" w:lineRule="auto"/>
        <w:rPr>
          <w:rFonts w:ascii="Trebuchet MS" w:eastAsia="Calibri" w:hAnsi="Trebuchet MS" w:cs="Times New Roman"/>
          <w:bCs/>
        </w:rPr>
      </w:pPr>
    </w:p>
    <w:p w14:paraId="2F236D5A" w14:textId="77777777" w:rsidR="00CD70CE" w:rsidRDefault="006D5A5E" w:rsidP="001D0E8B">
      <w:pPr>
        <w:spacing w:after="0" w:line="240" w:lineRule="auto"/>
        <w:rPr>
          <w:rFonts w:ascii="Trebuchet MS" w:eastAsia="Calibri" w:hAnsi="Trebuchet MS" w:cs="Times New Roman"/>
          <w:bCs/>
        </w:rPr>
      </w:pPr>
      <w:r w:rsidRPr="00991DC8">
        <w:rPr>
          <w:rFonts w:ascii="Trebuchet MS" w:eastAsia="Calibri" w:hAnsi="Trebuchet MS" w:cs="Times New Roman"/>
          <w:bCs/>
        </w:rPr>
        <w:t xml:space="preserve">Maintaining communication with the healthcare facility involved to make sure additional cases are not detected is critical for </w:t>
      </w:r>
      <w:proofErr w:type="gramStart"/>
      <w:r w:rsidRPr="00991DC8">
        <w:rPr>
          <w:rFonts w:ascii="Trebuchet MS" w:eastAsia="Calibri" w:hAnsi="Trebuchet MS" w:cs="Times New Roman"/>
          <w:bCs/>
        </w:rPr>
        <w:t>a period of time</w:t>
      </w:r>
      <w:proofErr w:type="gramEnd"/>
      <w:r w:rsidRPr="00991DC8">
        <w:rPr>
          <w:rFonts w:ascii="Trebuchet MS" w:eastAsia="Calibri" w:hAnsi="Trebuchet MS" w:cs="Times New Roman"/>
          <w:bCs/>
        </w:rPr>
        <w:t xml:space="preserve"> after the investigation is over. The duration of the continued monitoring will vary depending on the type of outbreak. Often this can be accomplished through monitoring of surveillance data reported to public health, or through the inclusion of a recommendation to the facility to report any new cases to public health for a defined </w:t>
      </w:r>
      <w:proofErr w:type="gramStart"/>
      <w:r w:rsidRPr="00991DC8">
        <w:rPr>
          <w:rFonts w:ascii="Trebuchet MS" w:eastAsia="Calibri" w:hAnsi="Trebuchet MS" w:cs="Times New Roman"/>
          <w:bCs/>
        </w:rPr>
        <w:t>period of time</w:t>
      </w:r>
      <w:proofErr w:type="gramEnd"/>
      <w:r w:rsidRPr="00991DC8">
        <w:rPr>
          <w:rFonts w:ascii="Trebuchet MS" w:eastAsia="Calibri" w:hAnsi="Trebuchet MS" w:cs="Times New Roman"/>
          <w:bCs/>
        </w:rPr>
        <w:t xml:space="preserve">. </w:t>
      </w:r>
      <w:r w:rsidR="007A4C07" w:rsidRPr="00991DC8">
        <w:rPr>
          <w:rFonts w:ascii="Trebuchet MS" w:eastAsia="Calibri" w:hAnsi="Trebuchet MS" w:cs="Times New Roman"/>
          <w:bCs/>
        </w:rPr>
        <w:t xml:space="preserve">Should additional cases be detected, additional investigation should be </w:t>
      </w:r>
      <w:r w:rsidR="00335399" w:rsidRPr="00991DC8">
        <w:rPr>
          <w:rFonts w:ascii="Trebuchet MS" w:eastAsia="Calibri" w:hAnsi="Trebuchet MS" w:cs="Times New Roman"/>
          <w:bCs/>
        </w:rPr>
        <w:t>considered</w:t>
      </w:r>
      <w:r w:rsidR="007A4C07" w:rsidRPr="00991DC8">
        <w:rPr>
          <w:rFonts w:ascii="Trebuchet MS" w:eastAsia="Calibri" w:hAnsi="Trebuchet MS" w:cs="Times New Roman"/>
          <w:bCs/>
        </w:rPr>
        <w:t>, beginning with an evaluation of the new cases detected</w:t>
      </w:r>
      <w:r w:rsidR="00131699" w:rsidRPr="00991DC8">
        <w:rPr>
          <w:rFonts w:ascii="Trebuchet MS" w:eastAsia="Calibri" w:hAnsi="Trebuchet MS" w:cs="Times New Roman"/>
          <w:bCs/>
        </w:rPr>
        <w:t xml:space="preserve">. This may include assessing whether </w:t>
      </w:r>
      <w:r w:rsidR="00335399" w:rsidRPr="00991DC8">
        <w:rPr>
          <w:rFonts w:ascii="Trebuchet MS" w:eastAsia="Calibri" w:hAnsi="Trebuchet MS" w:cs="Times New Roman"/>
          <w:bCs/>
        </w:rPr>
        <w:t>their exposure</w:t>
      </w:r>
      <w:r w:rsidR="00131699" w:rsidRPr="00991DC8">
        <w:rPr>
          <w:rFonts w:ascii="Trebuchet MS" w:eastAsia="Calibri" w:hAnsi="Trebuchet MS" w:cs="Times New Roman"/>
          <w:bCs/>
        </w:rPr>
        <w:t>(s)</w:t>
      </w:r>
      <w:r w:rsidR="00335399" w:rsidRPr="00991DC8">
        <w:rPr>
          <w:rFonts w:ascii="Trebuchet MS" w:eastAsia="Calibri" w:hAnsi="Trebuchet MS" w:cs="Times New Roman"/>
          <w:bCs/>
        </w:rPr>
        <w:t xml:space="preserve"> is consistent with the previous patterns and conclusions and whether control measures are being implemented as recommended</w:t>
      </w:r>
      <w:r w:rsidR="007A4C07" w:rsidRPr="00991DC8">
        <w:rPr>
          <w:rFonts w:ascii="Trebuchet MS" w:eastAsia="Calibri" w:hAnsi="Trebuchet MS" w:cs="Times New Roman"/>
          <w:bCs/>
        </w:rPr>
        <w:t xml:space="preserve">. </w:t>
      </w:r>
      <w:r w:rsidR="00131699" w:rsidRPr="00991DC8">
        <w:rPr>
          <w:rFonts w:ascii="Trebuchet MS" w:eastAsia="Calibri" w:hAnsi="Trebuchet MS" w:cs="Times New Roman"/>
          <w:bCs/>
        </w:rPr>
        <w:t xml:space="preserve">Note that for outbreaks involving a common source, such as those involving a distributed medical </w:t>
      </w:r>
    </w:p>
    <w:p w14:paraId="58C057F3" w14:textId="77777777" w:rsidR="00CD70CE" w:rsidRDefault="00CD70CE" w:rsidP="001D0E8B">
      <w:pPr>
        <w:spacing w:after="0" w:line="240" w:lineRule="auto"/>
        <w:rPr>
          <w:rFonts w:ascii="Trebuchet MS" w:eastAsia="Calibri" w:hAnsi="Trebuchet MS" w:cs="Times New Roman"/>
          <w:bCs/>
        </w:rPr>
      </w:pPr>
    </w:p>
    <w:p w14:paraId="6778EF19" w14:textId="77777777" w:rsidR="00CD70CE" w:rsidRDefault="00CD70CE" w:rsidP="001D0E8B">
      <w:pPr>
        <w:spacing w:after="0" w:line="240" w:lineRule="auto"/>
        <w:rPr>
          <w:rFonts w:ascii="Trebuchet MS" w:eastAsia="Calibri" w:hAnsi="Trebuchet MS" w:cs="Times New Roman"/>
          <w:bCs/>
        </w:rPr>
      </w:pPr>
    </w:p>
    <w:p w14:paraId="765BA771" w14:textId="65FAF43F" w:rsidR="007A4C07" w:rsidRPr="00991DC8" w:rsidRDefault="00131699" w:rsidP="001D0E8B">
      <w:pPr>
        <w:spacing w:after="0" w:line="240" w:lineRule="auto"/>
        <w:rPr>
          <w:rFonts w:ascii="Trebuchet MS" w:eastAsia="Calibri" w:hAnsi="Trebuchet MS" w:cs="Times New Roman"/>
        </w:rPr>
      </w:pPr>
      <w:r w:rsidRPr="00991DC8">
        <w:rPr>
          <w:rFonts w:ascii="Trebuchet MS" w:eastAsia="Calibri" w:hAnsi="Trebuchet MS" w:cs="Times New Roman"/>
          <w:bCs/>
        </w:rPr>
        <w:t xml:space="preserve">product and a long incubation or non-specific symptoms, it may not be feasible to continue counting cases. In these situations, emphasis should be placed on recall </w:t>
      </w:r>
      <w:r w:rsidR="000A0F1A" w:rsidRPr="00991DC8">
        <w:rPr>
          <w:rFonts w:ascii="Trebuchet MS" w:eastAsia="Calibri" w:hAnsi="Trebuchet MS" w:cs="Times New Roman"/>
          <w:bCs/>
        </w:rPr>
        <w:t>efforts</w:t>
      </w:r>
      <w:r w:rsidRPr="00991DC8">
        <w:rPr>
          <w:rFonts w:ascii="Trebuchet MS" w:eastAsia="Calibri" w:hAnsi="Trebuchet MS" w:cs="Times New Roman"/>
          <w:bCs/>
        </w:rPr>
        <w:t xml:space="preserve"> (or the implementation of other recommended control measures) to </w:t>
      </w:r>
      <w:r w:rsidR="000A0F1A" w:rsidRPr="00991DC8">
        <w:rPr>
          <w:rFonts w:ascii="Trebuchet MS" w:eastAsia="Calibri" w:hAnsi="Trebuchet MS" w:cs="Times New Roman"/>
          <w:bCs/>
        </w:rPr>
        <w:t>stop</w:t>
      </w:r>
      <w:r w:rsidRPr="00991DC8">
        <w:rPr>
          <w:rFonts w:ascii="Trebuchet MS" w:eastAsia="Calibri" w:hAnsi="Trebuchet MS" w:cs="Times New Roman"/>
          <w:bCs/>
        </w:rPr>
        <w:t xml:space="preserve"> new exposures and </w:t>
      </w:r>
      <w:r w:rsidR="000A0F1A" w:rsidRPr="00991DC8">
        <w:rPr>
          <w:rFonts w:ascii="Trebuchet MS" w:eastAsia="Calibri" w:hAnsi="Trebuchet MS" w:cs="Times New Roman"/>
          <w:bCs/>
        </w:rPr>
        <w:t xml:space="preserve">directing </w:t>
      </w:r>
      <w:r w:rsidRPr="00991DC8">
        <w:rPr>
          <w:rFonts w:ascii="Trebuchet MS" w:eastAsia="Calibri" w:hAnsi="Trebuchet MS" w:cs="Times New Roman"/>
          <w:bCs/>
        </w:rPr>
        <w:t xml:space="preserve">newly diagnosed case-patients to appropriate medical management. </w:t>
      </w:r>
      <w:r w:rsidRPr="00991DC8">
        <w:rPr>
          <w:rFonts w:ascii="Trebuchet MS" w:eastAsia="Calibri" w:hAnsi="Trebuchet MS" w:cs="Times New Roman"/>
        </w:rPr>
        <w:t>Ultimately, t</w:t>
      </w:r>
      <w:r w:rsidR="00DC4AF1" w:rsidRPr="00991DC8">
        <w:rPr>
          <w:rFonts w:ascii="Trebuchet MS" w:eastAsia="Calibri" w:hAnsi="Trebuchet MS" w:cs="Times New Roman"/>
        </w:rPr>
        <w:t xml:space="preserve">he decision to end an investigation depends on the gravity and scope of the outbreak and on the likelihood that it reflects an ongoing public health threat. </w:t>
      </w:r>
    </w:p>
    <w:p w14:paraId="41642957" w14:textId="77777777" w:rsidR="00982802" w:rsidRPr="00991DC8" w:rsidRDefault="00982802" w:rsidP="001D0E8B">
      <w:pPr>
        <w:spacing w:after="0" w:line="240" w:lineRule="auto"/>
        <w:rPr>
          <w:rFonts w:ascii="Trebuchet MS" w:eastAsia="Calibri" w:hAnsi="Trebuchet MS" w:cs="Times New Roman"/>
          <w:bCs/>
        </w:rPr>
      </w:pPr>
    </w:p>
    <w:p w14:paraId="2D6F82B1" w14:textId="7C23C126" w:rsidR="00790431" w:rsidRDefault="007A4C07" w:rsidP="001D0E8B">
      <w:pPr>
        <w:spacing w:after="0" w:line="240" w:lineRule="auto"/>
        <w:rPr>
          <w:rFonts w:ascii="Trebuchet MS" w:eastAsia="Calibri" w:hAnsi="Trebuchet MS" w:cs="Times New Roman"/>
          <w:bCs/>
        </w:rPr>
      </w:pPr>
      <w:r w:rsidRPr="00991DC8">
        <w:rPr>
          <w:rFonts w:ascii="Trebuchet MS" w:eastAsia="Calibri" w:hAnsi="Trebuchet MS" w:cs="Times New Roman"/>
          <w:bCs/>
        </w:rPr>
        <w:t>For larger or more controversial investigations, c</w:t>
      </w:r>
      <w:r w:rsidR="007E58C5" w:rsidRPr="00991DC8">
        <w:rPr>
          <w:rFonts w:ascii="Trebuchet MS" w:eastAsia="Calibri" w:hAnsi="Trebuchet MS" w:cs="Times New Roman"/>
          <w:bCs/>
        </w:rPr>
        <w:t>onduct</w:t>
      </w:r>
      <w:r w:rsidRPr="00991DC8">
        <w:rPr>
          <w:rFonts w:ascii="Trebuchet MS" w:eastAsia="Calibri" w:hAnsi="Trebuchet MS" w:cs="Times New Roman"/>
          <w:bCs/>
        </w:rPr>
        <w:t>ing</w:t>
      </w:r>
      <w:r w:rsidR="007E58C5" w:rsidRPr="00991DC8">
        <w:rPr>
          <w:rFonts w:ascii="Trebuchet MS" w:eastAsia="Calibri" w:hAnsi="Trebuchet MS" w:cs="Times New Roman"/>
          <w:bCs/>
        </w:rPr>
        <w:t xml:space="preserve"> a post-outbreak meeting among investigators to assess lessons learned and to compare notes on ultimate findings</w:t>
      </w:r>
      <w:r w:rsidRPr="00991DC8">
        <w:rPr>
          <w:rFonts w:ascii="Trebuchet MS" w:eastAsia="Calibri" w:hAnsi="Trebuchet MS" w:cs="Times New Roman"/>
          <w:bCs/>
        </w:rPr>
        <w:t xml:space="preserve"> can be</w:t>
      </w:r>
    </w:p>
    <w:p w14:paraId="75E48937" w14:textId="4614F7B4" w:rsidR="006D5A5E" w:rsidRPr="00991DC8" w:rsidRDefault="007A4C07" w:rsidP="001D0E8B">
      <w:pPr>
        <w:spacing w:after="0" w:line="240" w:lineRule="auto"/>
        <w:rPr>
          <w:rFonts w:ascii="Trebuchet MS" w:eastAsia="Calibri" w:hAnsi="Trebuchet MS" w:cs="Times New Roman"/>
        </w:rPr>
      </w:pPr>
      <w:r w:rsidRPr="00991DC8">
        <w:rPr>
          <w:rFonts w:ascii="Trebuchet MS" w:eastAsia="Calibri" w:hAnsi="Trebuchet MS" w:cs="Times New Roman"/>
          <w:bCs/>
        </w:rPr>
        <w:t>helpful</w:t>
      </w:r>
      <w:r w:rsidR="007E58C5" w:rsidRPr="00991DC8">
        <w:rPr>
          <w:rFonts w:ascii="Trebuchet MS" w:eastAsia="Calibri" w:hAnsi="Trebuchet MS" w:cs="Times New Roman"/>
          <w:bCs/>
        </w:rPr>
        <w:t>.</w:t>
      </w:r>
      <w:r w:rsidR="007E58C5" w:rsidRPr="00991DC8">
        <w:rPr>
          <w:rFonts w:ascii="Trebuchet MS" w:eastAsia="Calibri" w:hAnsi="Trebuchet MS" w:cs="Times New Roman"/>
          <w:b/>
          <w:bCs/>
        </w:rPr>
        <w:t xml:space="preserve"> </w:t>
      </w:r>
      <w:r w:rsidR="007E58C5" w:rsidRPr="00991DC8">
        <w:rPr>
          <w:rFonts w:ascii="Trebuchet MS" w:eastAsia="Calibri" w:hAnsi="Trebuchet MS" w:cs="Times New Roman"/>
        </w:rPr>
        <w:t>This is particularly important for multiagency investigations</w:t>
      </w:r>
      <w:r w:rsidR="00DF446B" w:rsidRPr="00991DC8">
        <w:rPr>
          <w:rFonts w:ascii="Trebuchet MS" w:eastAsia="Calibri" w:hAnsi="Trebuchet MS" w:cs="Times New Roman"/>
        </w:rPr>
        <w:t xml:space="preserve"> and is also discussed in Chapter 7</w:t>
      </w:r>
      <w:r w:rsidR="007E58C5" w:rsidRPr="00991DC8">
        <w:rPr>
          <w:rFonts w:ascii="Trebuchet MS" w:eastAsia="Calibri" w:hAnsi="Trebuchet MS" w:cs="Times New Roman"/>
        </w:rPr>
        <w:t>.</w:t>
      </w:r>
      <w:r w:rsidR="00DF446B" w:rsidRPr="00991DC8">
        <w:rPr>
          <w:rFonts w:ascii="Trebuchet MS" w:eastAsia="Calibri" w:hAnsi="Trebuchet MS" w:cs="Times New Roman"/>
        </w:rPr>
        <w:t xml:space="preserve"> It is important for public health agencies to be open to feedback during and after the investigation. In smaller outbreak investigation or when agency resources do not allow for a post-outbreak meeting, public health agencies should still consider obtaining constructive feedback from partners, as well as self-evaluation. For information on performance indicators, see Chapter 10.</w:t>
      </w:r>
      <w:r w:rsidR="006D5A5E" w:rsidRPr="00991DC8">
        <w:rPr>
          <w:rFonts w:ascii="Trebuchet MS" w:eastAsia="Calibri" w:hAnsi="Trebuchet MS" w:cs="Times New Roman"/>
        </w:rPr>
        <w:t xml:space="preserve"> A formal after-action meeting should:</w:t>
      </w:r>
    </w:p>
    <w:p w14:paraId="55AD81AD" w14:textId="6796E617" w:rsidR="006D5A5E"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 xml:space="preserve">Identify potential sources and contributing factors to the outbreak and control measures that might be needed to prevent additional outbreaks at the facility or other facilities in </w:t>
      </w:r>
      <w:proofErr w:type="gramStart"/>
      <w:r w:rsidRPr="00991DC8">
        <w:rPr>
          <w:rFonts w:ascii="Trebuchet MS" w:eastAsia="Calibri" w:hAnsi="Trebuchet MS" w:cs="Times New Roman"/>
        </w:rPr>
        <w:t>general;</w:t>
      </w:r>
      <w:proofErr w:type="gramEnd"/>
    </w:p>
    <w:p w14:paraId="5CF2C876" w14:textId="070AC66A" w:rsidR="006D5A5E"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 xml:space="preserve">Assess the effectiveness of outbreak control measures that were implemented, and barriers and difficulties in implementing them, as well as opportunities for improvements in future similar </w:t>
      </w:r>
      <w:proofErr w:type="gramStart"/>
      <w:r w:rsidRPr="00991DC8">
        <w:rPr>
          <w:rFonts w:ascii="Trebuchet MS" w:eastAsia="Calibri" w:hAnsi="Trebuchet MS" w:cs="Times New Roman"/>
        </w:rPr>
        <w:t>outbreaks;</w:t>
      </w:r>
      <w:proofErr w:type="gramEnd"/>
    </w:p>
    <w:p w14:paraId="706E0220" w14:textId="5669F187" w:rsidR="006D5A5E"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 xml:space="preserve">Assess whether further scientific studies should be </w:t>
      </w:r>
      <w:proofErr w:type="gramStart"/>
      <w:r w:rsidRPr="00991DC8">
        <w:rPr>
          <w:rFonts w:ascii="Trebuchet MS" w:eastAsia="Calibri" w:hAnsi="Trebuchet MS" w:cs="Times New Roman"/>
        </w:rPr>
        <w:t>conducted;</w:t>
      </w:r>
      <w:proofErr w:type="gramEnd"/>
    </w:p>
    <w:p w14:paraId="02145CA4" w14:textId="7AFDD663" w:rsidR="006D5A5E"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 xml:space="preserve">Clarify resource needs, structural changes, or training needs to optimize future outbreak </w:t>
      </w:r>
      <w:proofErr w:type="gramStart"/>
      <w:r w:rsidRPr="00991DC8">
        <w:rPr>
          <w:rFonts w:ascii="Trebuchet MS" w:eastAsia="Calibri" w:hAnsi="Trebuchet MS" w:cs="Times New Roman"/>
        </w:rPr>
        <w:t>response;</w:t>
      </w:r>
      <w:proofErr w:type="gramEnd"/>
    </w:p>
    <w:p w14:paraId="4B76CF81" w14:textId="0EC588E9" w:rsidR="006D5A5E"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 xml:space="preserve">Identify barriers or factors that compromised the investigation and identify areas for </w:t>
      </w:r>
      <w:proofErr w:type="gramStart"/>
      <w:r w:rsidRPr="00991DC8">
        <w:rPr>
          <w:rFonts w:ascii="Trebuchet MS" w:eastAsia="Calibri" w:hAnsi="Trebuchet MS" w:cs="Times New Roman"/>
        </w:rPr>
        <w:t>improvement;</w:t>
      </w:r>
      <w:proofErr w:type="gramEnd"/>
    </w:p>
    <w:p w14:paraId="00B530BF" w14:textId="3BCAF786" w:rsidR="00790431" w:rsidRPr="0059184F" w:rsidRDefault="006D5A5E" w:rsidP="00790431">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Identify necessary changes to current investigation and control guidelines and development of new guidelines or protocols; and</w:t>
      </w:r>
    </w:p>
    <w:p w14:paraId="0BF69D65" w14:textId="3A4B958E" w:rsidR="007E58C5" w:rsidRPr="00991DC8" w:rsidRDefault="006D5A5E"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Discuss any legal issues that might have arisen and the need for new laws to strengthen response (see Chapter 8).</w:t>
      </w:r>
    </w:p>
    <w:p w14:paraId="62C77DC6" w14:textId="77777777" w:rsidR="000A0F1A" w:rsidRPr="00991DC8" w:rsidRDefault="000A0F1A" w:rsidP="000A0F1A">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0A0F1A" w:rsidRPr="00991DC8" w14:paraId="1FA4CF49" w14:textId="77777777" w:rsidTr="00C01EF0">
        <w:tc>
          <w:tcPr>
            <w:tcW w:w="9350" w:type="dxa"/>
          </w:tcPr>
          <w:p w14:paraId="1A310C5E" w14:textId="77777777" w:rsidR="000A0F1A" w:rsidRPr="00991DC8" w:rsidRDefault="000A0F1A"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2B27D95D" w14:textId="51D4DC7D" w:rsidR="000A0F1A" w:rsidRPr="00991DC8" w:rsidRDefault="000A0F1A" w:rsidP="00C01EF0">
            <w:pPr>
              <w:rPr>
                <w:rFonts w:ascii="Trebuchet MS" w:eastAsia="Calibri" w:hAnsi="Trebuchet MS" w:cs="Times New Roman"/>
                <w:b/>
                <w:bCs/>
                <w:i/>
                <w:iCs/>
              </w:rPr>
            </w:pPr>
            <w:r w:rsidRPr="00991DC8">
              <w:rPr>
                <w:rFonts w:ascii="Trebuchet MS" w:eastAsia="Calibri" w:hAnsi="Trebuchet MS" w:cs="Times New Roman"/>
                <w:b/>
                <w:bCs/>
                <w:i/>
                <w:iCs/>
              </w:rPr>
              <w:t xml:space="preserve">Monitor the Outbreak until Completion </w:t>
            </w:r>
          </w:p>
          <w:p w14:paraId="6E1B7CC0" w14:textId="77777777" w:rsidR="000A0F1A" w:rsidRPr="00991DC8" w:rsidRDefault="000A0F1A" w:rsidP="00C01EF0">
            <w:pPr>
              <w:rPr>
                <w:rFonts w:ascii="Trebuchet MS" w:eastAsia="Calibri" w:hAnsi="Trebuchet MS" w:cs="Times New Roman"/>
              </w:rPr>
            </w:pPr>
          </w:p>
          <w:p w14:paraId="352B39E6" w14:textId="77777777" w:rsidR="000A0F1A" w:rsidRPr="00991DC8" w:rsidRDefault="000A0F1A" w:rsidP="00C01EF0">
            <w:pPr>
              <w:rPr>
                <w:rFonts w:ascii="Trebuchet MS" w:eastAsia="Calibri" w:hAnsi="Trebuchet MS" w:cs="Times New Roman"/>
              </w:rPr>
            </w:pPr>
            <w:r w:rsidRPr="00991DC8">
              <w:rPr>
                <w:rFonts w:ascii="Trebuchet MS" w:eastAsia="Calibri" w:hAnsi="Trebuchet MS" w:cs="Times New Roman"/>
              </w:rPr>
              <w:t>During this step, healthcare facilities might be performing the following:</w:t>
            </w:r>
          </w:p>
          <w:p w14:paraId="4FD9E908" w14:textId="77777777" w:rsidR="000A0F1A" w:rsidRPr="00991DC8" w:rsidRDefault="000A0F1A" w:rsidP="000A0F1A">
            <w:pPr>
              <w:pStyle w:val="ListParagraph"/>
              <w:numPr>
                <w:ilvl w:val="0"/>
                <w:numId w:val="45"/>
              </w:numPr>
              <w:rPr>
                <w:rFonts w:ascii="Trebuchet MS" w:eastAsia="Calibri" w:hAnsi="Trebuchet MS" w:cs="Times New Roman"/>
              </w:rPr>
            </w:pPr>
            <w:r w:rsidRPr="00991DC8">
              <w:rPr>
                <w:rFonts w:ascii="Trebuchet MS" w:eastAsia="Calibri" w:hAnsi="Trebuchet MS" w:cs="Times New Roman"/>
              </w:rPr>
              <w:t xml:space="preserve">Putting into place additional surveillance of the pathogen or </w:t>
            </w:r>
            <w:proofErr w:type="gramStart"/>
            <w:r w:rsidRPr="00991DC8">
              <w:rPr>
                <w:rFonts w:ascii="Trebuchet MS" w:eastAsia="Calibri" w:hAnsi="Trebuchet MS" w:cs="Times New Roman"/>
              </w:rPr>
              <w:t>infection;</w:t>
            </w:r>
            <w:proofErr w:type="gramEnd"/>
          </w:p>
          <w:p w14:paraId="1568A855" w14:textId="77777777" w:rsidR="000A0F1A" w:rsidRPr="00991DC8" w:rsidRDefault="000A0F1A" w:rsidP="000A0F1A">
            <w:pPr>
              <w:pStyle w:val="ListParagraph"/>
              <w:numPr>
                <w:ilvl w:val="0"/>
                <w:numId w:val="45"/>
              </w:numPr>
              <w:rPr>
                <w:rFonts w:ascii="Trebuchet MS" w:eastAsia="Calibri" w:hAnsi="Trebuchet MS" w:cs="Times New Roman"/>
              </w:rPr>
            </w:pPr>
            <w:r w:rsidRPr="00991DC8">
              <w:rPr>
                <w:rFonts w:ascii="Trebuchet MS" w:eastAsia="Calibri" w:hAnsi="Trebuchet MS" w:cs="Times New Roman"/>
              </w:rPr>
              <w:t xml:space="preserve">Continuing to monitor for additional cases, which might involve communication with the laboratory and </w:t>
            </w:r>
            <w:proofErr w:type="gramStart"/>
            <w:r w:rsidRPr="00991DC8">
              <w:rPr>
                <w:rFonts w:ascii="Trebuchet MS" w:eastAsia="Calibri" w:hAnsi="Trebuchet MS" w:cs="Times New Roman"/>
              </w:rPr>
              <w:t>providers;</w:t>
            </w:r>
            <w:proofErr w:type="gramEnd"/>
          </w:p>
          <w:p w14:paraId="3A20BC2A" w14:textId="77777777" w:rsidR="000A0F1A" w:rsidRPr="00991DC8" w:rsidRDefault="000A0F1A" w:rsidP="000A0F1A">
            <w:pPr>
              <w:pStyle w:val="ListParagraph"/>
              <w:numPr>
                <w:ilvl w:val="0"/>
                <w:numId w:val="45"/>
              </w:numPr>
              <w:rPr>
                <w:rFonts w:ascii="Trebuchet MS" w:eastAsia="Calibri" w:hAnsi="Trebuchet MS" w:cs="Times New Roman"/>
              </w:rPr>
            </w:pPr>
            <w:r w:rsidRPr="00991DC8">
              <w:rPr>
                <w:rFonts w:ascii="Trebuchet MS" w:eastAsia="Calibri" w:hAnsi="Trebuchet MS" w:cs="Times New Roman"/>
              </w:rPr>
              <w:t xml:space="preserve">Continuing to communicate with public health when additional cases are </w:t>
            </w:r>
            <w:proofErr w:type="gramStart"/>
            <w:r w:rsidRPr="00991DC8">
              <w:rPr>
                <w:rFonts w:ascii="Trebuchet MS" w:eastAsia="Calibri" w:hAnsi="Trebuchet MS" w:cs="Times New Roman"/>
              </w:rPr>
              <w:t>detected;</w:t>
            </w:r>
            <w:proofErr w:type="gramEnd"/>
          </w:p>
          <w:p w14:paraId="257ABFBE" w14:textId="54507D90" w:rsidR="000A0F1A" w:rsidRPr="00991DC8" w:rsidRDefault="000A0F1A" w:rsidP="000A0F1A">
            <w:pPr>
              <w:pStyle w:val="ListParagraph"/>
              <w:numPr>
                <w:ilvl w:val="0"/>
                <w:numId w:val="45"/>
              </w:numPr>
              <w:rPr>
                <w:rFonts w:ascii="Trebuchet MS" w:eastAsia="Calibri" w:hAnsi="Trebuchet MS" w:cs="Times New Roman"/>
              </w:rPr>
            </w:pPr>
            <w:r w:rsidRPr="00991DC8">
              <w:rPr>
                <w:rFonts w:ascii="Trebuchet MS" w:eastAsia="Calibri" w:hAnsi="Trebuchet MS" w:cs="Times New Roman"/>
              </w:rPr>
              <w:t>Performing internal reviews of their investigation of the outbreak; and</w:t>
            </w:r>
          </w:p>
          <w:p w14:paraId="32CA8D8B" w14:textId="3BB10C3D" w:rsidR="000A0F1A" w:rsidRPr="00991DC8" w:rsidRDefault="000A0F1A" w:rsidP="000A0F1A">
            <w:pPr>
              <w:pStyle w:val="ListParagraph"/>
              <w:numPr>
                <w:ilvl w:val="0"/>
                <w:numId w:val="45"/>
              </w:numPr>
              <w:rPr>
                <w:rFonts w:ascii="Trebuchet MS" w:eastAsia="Calibri" w:hAnsi="Trebuchet MS" w:cs="Times New Roman"/>
              </w:rPr>
            </w:pPr>
            <w:r w:rsidRPr="00991DC8">
              <w:rPr>
                <w:rFonts w:ascii="Trebuchet MS" w:eastAsia="Calibri" w:hAnsi="Trebuchet MS" w:cs="Times New Roman"/>
              </w:rPr>
              <w:t>Participating in after-action reviews involving public health and other involved agencies.</w:t>
            </w:r>
          </w:p>
        </w:tc>
      </w:tr>
    </w:tbl>
    <w:p w14:paraId="69321842" w14:textId="25798699" w:rsidR="00EB4803" w:rsidRDefault="00EB4803" w:rsidP="000A0F1A">
      <w:pPr>
        <w:spacing w:after="0" w:line="240" w:lineRule="auto"/>
        <w:rPr>
          <w:rFonts w:ascii="Trebuchet MS" w:hAnsi="Trebuchet MS"/>
          <w:bCs/>
        </w:rPr>
      </w:pPr>
    </w:p>
    <w:p w14:paraId="422D605E" w14:textId="61D6C63F" w:rsidR="00CD70CE" w:rsidRDefault="00CD70CE" w:rsidP="000A0F1A">
      <w:pPr>
        <w:spacing w:after="0" w:line="240" w:lineRule="auto"/>
        <w:rPr>
          <w:rFonts w:ascii="Trebuchet MS" w:hAnsi="Trebuchet MS"/>
          <w:bCs/>
        </w:rPr>
      </w:pPr>
    </w:p>
    <w:p w14:paraId="07803F66" w14:textId="46D58947" w:rsidR="00CD70CE" w:rsidRDefault="00CD70CE" w:rsidP="000A0F1A">
      <w:pPr>
        <w:spacing w:after="0" w:line="240" w:lineRule="auto"/>
        <w:rPr>
          <w:rFonts w:ascii="Trebuchet MS" w:hAnsi="Trebuchet MS"/>
          <w:bCs/>
        </w:rPr>
      </w:pPr>
    </w:p>
    <w:p w14:paraId="09005465" w14:textId="486958F8" w:rsidR="00CD70CE" w:rsidRDefault="00CD70CE" w:rsidP="000A0F1A">
      <w:pPr>
        <w:spacing w:after="0" w:line="240" w:lineRule="auto"/>
        <w:rPr>
          <w:rFonts w:ascii="Trebuchet MS" w:hAnsi="Trebuchet MS"/>
          <w:bCs/>
        </w:rPr>
      </w:pPr>
    </w:p>
    <w:p w14:paraId="0C870527" w14:textId="794A6835" w:rsidR="00CD70CE" w:rsidRDefault="00CD70CE" w:rsidP="000A0F1A">
      <w:pPr>
        <w:spacing w:after="0" w:line="240" w:lineRule="auto"/>
        <w:rPr>
          <w:rFonts w:ascii="Trebuchet MS" w:hAnsi="Trebuchet MS"/>
          <w:bCs/>
        </w:rPr>
      </w:pPr>
    </w:p>
    <w:p w14:paraId="368CA048" w14:textId="495C68A5" w:rsidR="00CD70CE" w:rsidRDefault="00CD70CE" w:rsidP="000A0F1A">
      <w:pPr>
        <w:spacing w:after="0" w:line="240" w:lineRule="auto"/>
        <w:rPr>
          <w:rFonts w:ascii="Trebuchet MS" w:hAnsi="Trebuchet MS"/>
          <w:bCs/>
        </w:rPr>
      </w:pPr>
    </w:p>
    <w:p w14:paraId="79276E82" w14:textId="77777777" w:rsidR="00CD70CE" w:rsidRPr="00991DC8" w:rsidRDefault="00CD70CE" w:rsidP="000A0F1A">
      <w:pPr>
        <w:spacing w:after="0" w:line="240" w:lineRule="auto"/>
        <w:rPr>
          <w:rFonts w:ascii="Trebuchet MS" w:hAnsi="Trebuchet MS"/>
          <w:bCs/>
        </w:rPr>
      </w:pPr>
    </w:p>
    <w:p w14:paraId="32DAD330" w14:textId="1266EE33" w:rsidR="00764EF0" w:rsidRPr="00764EF0" w:rsidRDefault="00764EF0" w:rsidP="00764EF0">
      <w:pPr>
        <w:pStyle w:val="Heading2"/>
        <w:rPr>
          <w:rFonts w:asciiTheme="minorHAnsi" w:eastAsia="Times New Roman" w:hAnsiTheme="minorHAnsi" w:cstheme="minorHAnsi"/>
          <w:b/>
          <w:bCs/>
          <w:color w:val="002060"/>
          <w:sz w:val="28"/>
          <w:szCs w:val="28"/>
          <w:shd w:val="clear" w:color="auto" w:fill="FFFFFF"/>
        </w:rPr>
      </w:pPr>
      <w:bookmarkStart w:id="17" w:name="_Toc82616893"/>
      <w:r w:rsidRPr="00764EF0">
        <w:rPr>
          <w:rFonts w:asciiTheme="minorHAnsi" w:eastAsia="Times New Roman" w:hAnsiTheme="minorHAnsi" w:cstheme="minorHAnsi"/>
          <w:b/>
          <w:bCs/>
          <w:color w:val="002060"/>
          <w:sz w:val="28"/>
          <w:szCs w:val="28"/>
          <w:shd w:val="clear" w:color="auto" w:fill="FFFFFF"/>
        </w:rPr>
        <w:t>OTHER FOLLOW-UP ACTIVITIES</w:t>
      </w:r>
      <w:bookmarkEnd w:id="17"/>
    </w:p>
    <w:p w14:paraId="52534E14" w14:textId="77777777" w:rsidR="00764EF0" w:rsidRDefault="00764EF0" w:rsidP="000A0F1A">
      <w:pPr>
        <w:spacing w:after="0" w:line="240" w:lineRule="auto"/>
        <w:rPr>
          <w:rFonts w:ascii="Trebuchet MS" w:eastAsia="Times New Roman" w:hAnsi="Trebuchet MS" w:cs="Times New Roman"/>
          <w:b/>
          <w:color w:val="000000"/>
          <w:shd w:val="clear" w:color="auto" w:fill="FFFFFF"/>
        </w:rPr>
      </w:pPr>
    </w:p>
    <w:p w14:paraId="2337CE15" w14:textId="0FE4A9D0" w:rsidR="00AD4298" w:rsidRPr="00991DC8" w:rsidRDefault="006E1620" w:rsidP="000A0F1A">
      <w:pPr>
        <w:spacing w:after="0" w:line="240" w:lineRule="auto"/>
        <w:rPr>
          <w:rFonts w:ascii="Trebuchet MS" w:eastAsia="Times New Roman" w:hAnsi="Trebuchet MS" w:cs="Times New Roman"/>
          <w:b/>
          <w:color w:val="000000"/>
          <w:shd w:val="clear" w:color="auto" w:fill="FFFFFF"/>
        </w:rPr>
      </w:pPr>
      <w:r w:rsidRPr="00991DC8">
        <w:rPr>
          <w:rFonts w:ascii="Trebuchet MS" w:eastAsia="Times New Roman" w:hAnsi="Trebuchet MS" w:cs="Times New Roman"/>
          <w:b/>
          <w:color w:val="000000"/>
          <w:shd w:val="clear" w:color="auto" w:fill="FFFFFF"/>
        </w:rPr>
        <w:t>5</w:t>
      </w:r>
      <w:r w:rsidR="008F0F9A" w:rsidRPr="00991DC8">
        <w:rPr>
          <w:rFonts w:ascii="Trebuchet MS" w:eastAsia="Times New Roman" w:hAnsi="Trebuchet MS" w:cs="Times New Roman"/>
          <w:b/>
          <w:color w:val="000000"/>
          <w:shd w:val="clear" w:color="auto" w:fill="FFFFFF"/>
        </w:rPr>
        <w:t>.1</w:t>
      </w:r>
      <w:r w:rsidRPr="00991DC8">
        <w:rPr>
          <w:rFonts w:ascii="Trebuchet MS" w:eastAsia="Times New Roman" w:hAnsi="Trebuchet MS" w:cs="Times New Roman"/>
          <w:b/>
          <w:color w:val="000000"/>
          <w:shd w:val="clear" w:color="auto" w:fill="FFFFFF"/>
        </w:rPr>
        <w:t xml:space="preserve">.14 </w:t>
      </w:r>
      <w:r w:rsidR="00050DD9" w:rsidRPr="00991DC8">
        <w:rPr>
          <w:rFonts w:ascii="Trebuchet MS" w:eastAsia="Times New Roman" w:hAnsi="Trebuchet MS" w:cs="Times New Roman"/>
          <w:b/>
          <w:color w:val="000000"/>
          <w:shd w:val="clear" w:color="auto" w:fill="FFFFFF"/>
        </w:rPr>
        <w:t>Other Follow-Up Activities</w:t>
      </w:r>
    </w:p>
    <w:p w14:paraId="3326687C" w14:textId="77777777" w:rsidR="00EB4803" w:rsidRPr="00991DC8" w:rsidRDefault="00EB4803" w:rsidP="00EB4803">
      <w:pPr>
        <w:spacing w:after="0" w:line="240" w:lineRule="auto"/>
        <w:rPr>
          <w:rFonts w:ascii="Trebuchet MS" w:eastAsia="Times New Roman" w:hAnsi="Trebuchet MS" w:cs="Times New Roman"/>
          <w:b/>
          <w:color w:val="000000"/>
          <w:shd w:val="clear" w:color="auto" w:fill="FFFFFF"/>
        </w:rPr>
      </w:pPr>
    </w:p>
    <w:p w14:paraId="0F00F2A7" w14:textId="40117528" w:rsidR="007E58C5" w:rsidRPr="00991DC8" w:rsidRDefault="006E1620" w:rsidP="000A0F1A">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 xml:space="preserve">.14.1 </w:t>
      </w:r>
      <w:r w:rsidR="007E58C5" w:rsidRPr="00991DC8">
        <w:rPr>
          <w:rFonts w:ascii="Trebuchet MS" w:eastAsia="Calibri" w:hAnsi="Trebuchet MS" w:cs="Times New Roman"/>
          <w:i/>
        </w:rPr>
        <w:t>Summarize Investigation Findings, Conclusions, and Recommendations</w:t>
      </w:r>
    </w:p>
    <w:p w14:paraId="6A921964" w14:textId="77777777" w:rsidR="00771C6F" w:rsidRPr="00991DC8" w:rsidRDefault="00771C6F" w:rsidP="00771C6F">
      <w:pPr>
        <w:spacing w:after="0" w:line="240" w:lineRule="auto"/>
        <w:rPr>
          <w:rFonts w:ascii="Trebuchet MS" w:eastAsia="Calibri" w:hAnsi="Trebuchet MS" w:cs="Times New Roman"/>
          <w:i/>
        </w:rPr>
      </w:pPr>
    </w:p>
    <w:p w14:paraId="3269A4AB" w14:textId="1B148302" w:rsidR="007E58C5" w:rsidRPr="00991DC8" w:rsidRDefault="0053528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Writing a final report of the investigation can be helpful to document your methods and findings, as well as any lessons learned, </w:t>
      </w:r>
      <w:r w:rsidR="00A552CB" w:rsidRPr="00991DC8">
        <w:rPr>
          <w:rFonts w:ascii="Trebuchet MS" w:eastAsia="Calibri" w:hAnsi="Trebuchet MS" w:cs="Times New Roman"/>
        </w:rPr>
        <w:t xml:space="preserve">to </w:t>
      </w:r>
      <w:r w:rsidRPr="00991DC8">
        <w:rPr>
          <w:rFonts w:ascii="Trebuchet MS" w:eastAsia="Calibri" w:hAnsi="Trebuchet MS" w:cs="Times New Roman"/>
        </w:rPr>
        <w:t>inform future investigations</w:t>
      </w:r>
      <w:r w:rsidR="00A552CB" w:rsidRPr="00991DC8">
        <w:rPr>
          <w:rFonts w:ascii="Trebuchet MS" w:eastAsia="Calibri" w:hAnsi="Trebuchet MS" w:cs="Times New Roman"/>
        </w:rPr>
        <w:t xml:space="preserve"> and prevention needs</w:t>
      </w:r>
      <w:r w:rsidRPr="00991DC8">
        <w:rPr>
          <w:rFonts w:ascii="Trebuchet MS" w:eastAsia="Calibri" w:hAnsi="Trebuchet MS" w:cs="Times New Roman"/>
        </w:rPr>
        <w:t>. In some cases, this report can be brief</w:t>
      </w:r>
      <w:r w:rsidR="00A552CB" w:rsidRPr="00991DC8">
        <w:rPr>
          <w:rFonts w:ascii="Trebuchet MS" w:eastAsia="Calibri" w:hAnsi="Trebuchet MS" w:cs="Times New Roman"/>
        </w:rPr>
        <w:t xml:space="preserve"> or follow a standard format or template, in the case of a common outbreak type (e.g., influenza-like illness in a long-term care setting)</w:t>
      </w:r>
      <w:r w:rsidRPr="00991DC8">
        <w:rPr>
          <w:rFonts w:ascii="Trebuchet MS" w:eastAsia="Calibri" w:hAnsi="Trebuchet MS" w:cs="Times New Roman"/>
        </w:rPr>
        <w:t xml:space="preserve">. </w:t>
      </w:r>
      <w:r w:rsidR="007E58C5" w:rsidRPr="00991DC8">
        <w:rPr>
          <w:rFonts w:ascii="Trebuchet MS" w:eastAsia="Calibri" w:hAnsi="Trebuchet MS" w:cs="Times New Roman"/>
        </w:rPr>
        <w:t>Written reports should include the following</w:t>
      </w:r>
      <w:r w:rsidR="00BA54CF" w:rsidRPr="00991DC8">
        <w:rPr>
          <w:rFonts w:ascii="Trebuchet MS" w:eastAsia="Calibri" w:hAnsi="Trebuchet MS" w:cs="Times New Roman"/>
        </w:rPr>
        <w:t xml:space="preserve"> components</w:t>
      </w:r>
      <w:r w:rsidR="007E58C5" w:rsidRPr="00991DC8">
        <w:rPr>
          <w:rFonts w:ascii="Trebuchet MS" w:eastAsia="Calibri" w:hAnsi="Trebuchet MS" w:cs="Times New Roman"/>
        </w:rPr>
        <w:t>:</w:t>
      </w:r>
    </w:p>
    <w:p w14:paraId="61E03829" w14:textId="496E9872" w:rsidR="00790431" w:rsidRPr="00764EF0" w:rsidRDefault="007E58C5" w:rsidP="00790431">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Background</w:t>
      </w:r>
      <w:r w:rsidR="00BA54CF" w:rsidRPr="00991DC8">
        <w:rPr>
          <w:rFonts w:ascii="Trebuchet MS" w:eastAsia="Calibri" w:hAnsi="Trebuchet MS" w:cs="Times New Roman"/>
        </w:rPr>
        <w:t>:</w:t>
      </w:r>
      <w:r w:rsidRPr="00991DC8">
        <w:rPr>
          <w:rFonts w:ascii="Trebuchet MS" w:eastAsia="Calibri" w:hAnsi="Trebuchet MS" w:cs="Times New Roman"/>
        </w:rPr>
        <w:t xml:space="preserve"> </w:t>
      </w:r>
      <w:r w:rsidR="00BA54CF" w:rsidRPr="00991DC8">
        <w:rPr>
          <w:rFonts w:ascii="Trebuchet MS" w:eastAsia="Calibri" w:hAnsi="Trebuchet MS" w:cs="Times New Roman"/>
        </w:rPr>
        <w:t>I</w:t>
      </w:r>
      <w:r w:rsidRPr="00991DC8">
        <w:rPr>
          <w:rFonts w:ascii="Trebuchet MS" w:eastAsia="Calibri" w:hAnsi="Trebuchet MS" w:cs="Times New Roman"/>
        </w:rPr>
        <w:t xml:space="preserve">ncluding information about the outbreak setting, timing, and manner of </w:t>
      </w:r>
      <w:proofErr w:type="gramStart"/>
      <w:r w:rsidRPr="00991DC8">
        <w:rPr>
          <w:rFonts w:ascii="Trebuchet MS" w:eastAsia="Calibri" w:hAnsi="Trebuchet MS" w:cs="Times New Roman"/>
        </w:rPr>
        <w:t>detection</w:t>
      </w:r>
      <w:r w:rsidR="00BA54CF" w:rsidRPr="00991DC8">
        <w:rPr>
          <w:rFonts w:ascii="Trebuchet MS" w:eastAsia="Calibri" w:hAnsi="Trebuchet MS" w:cs="Times New Roman"/>
        </w:rPr>
        <w:t>;</w:t>
      </w:r>
      <w:proofErr w:type="gramEnd"/>
    </w:p>
    <w:p w14:paraId="1D7DA429" w14:textId="1EDDA57E" w:rsidR="007E58C5" w:rsidRPr="00991DC8" w:rsidRDefault="007E58C5"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Methods</w:t>
      </w:r>
      <w:r w:rsidR="00BA54CF" w:rsidRPr="00991DC8">
        <w:rPr>
          <w:rFonts w:ascii="Trebuchet MS" w:eastAsia="Calibri" w:hAnsi="Trebuchet MS" w:cs="Times New Roman"/>
        </w:rPr>
        <w:t>:</w:t>
      </w:r>
      <w:r w:rsidRPr="00991DC8">
        <w:rPr>
          <w:rFonts w:ascii="Trebuchet MS" w:eastAsia="Calibri" w:hAnsi="Trebuchet MS" w:cs="Times New Roman"/>
        </w:rPr>
        <w:t xml:space="preserve"> </w:t>
      </w:r>
      <w:r w:rsidR="00BA54CF" w:rsidRPr="00991DC8">
        <w:rPr>
          <w:rFonts w:ascii="Trebuchet MS" w:eastAsia="Calibri" w:hAnsi="Trebuchet MS" w:cs="Times New Roman"/>
        </w:rPr>
        <w:t>I</w:t>
      </w:r>
      <w:r w:rsidRPr="00991DC8">
        <w:rPr>
          <w:rFonts w:ascii="Trebuchet MS" w:eastAsia="Calibri" w:hAnsi="Trebuchet MS" w:cs="Times New Roman"/>
        </w:rPr>
        <w:t xml:space="preserve">ncluding agencies involved in the investigation, case definition, details of investigative </w:t>
      </w:r>
      <w:r w:rsidR="00BA54CF" w:rsidRPr="00991DC8">
        <w:rPr>
          <w:rFonts w:ascii="Trebuchet MS" w:eastAsia="Calibri" w:hAnsi="Trebuchet MS" w:cs="Times New Roman"/>
        </w:rPr>
        <w:t xml:space="preserve">methods </w:t>
      </w:r>
      <w:r w:rsidRPr="00991DC8">
        <w:rPr>
          <w:rFonts w:ascii="Trebuchet MS" w:eastAsia="Calibri" w:hAnsi="Trebuchet MS" w:cs="Times New Roman"/>
        </w:rPr>
        <w:t xml:space="preserve">(e.g., record reviews, patient interviews, environmental assessments), </w:t>
      </w:r>
      <w:r w:rsidR="00BA54CF" w:rsidRPr="00991DC8">
        <w:rPr>
          <w:rFonts w:ascii="Trebuchet MS" w:eastAsia="Calibri" w:hAnsi="Trebuchet MS" w:cs="Times New Roman"/>
        </w:rPr>
        <w:t xml:space="preserve">types </w:t>
      </w:r>
      <w:r w:rsidRPr="00991DC8">
        <w:rPr>
          <w:rFonts w:ascii="Trebuchet MS" w:eastAsia="Calibri" w:hAnsi="Trebuchet MS" w:cs="Times New Roman"/>
        </w:rPr>
        <w:t xml:space="preserve">of patient specimens and environmental samples collected and tested, and a high-level summary of laboratory test </w:t>
      </w:r>
      <w:proofErr w:type="gramStart"/>
      <w:r w:rsidRPr="00991DC8">
        <w:rPr>
          <w:rFonts w:ascii="Trebuchet MS" w:eastAsia="Calibri" w:hAnsi="Trebuchet MS" w:cs="Times New Roman"/>
        </w:rPr>
        <w:t>methods</w:t>
      </w:r>
      <w:r w:rsidR="00BA54CF" w:rsidRPr="00991DC8">
        <w:rPr>
          <w:rFonts w:ascii="Trebuchet MS" w:eastAsia="Calibri" w:hAnsi="Trebuchet MS" w:cs="Times New Roman"/>
        </w:rPr>
        <w:t>;</w:t>
      </w:r>
      <w:proofErr w:type="gramEnd"/>
    </w:p>
    <w:p w14:paraId="780F89BD" w14:textId="28D521A4" w:rsidR="007E58C5" w:rsidRPr="00991DC8" w:rsidRDefault="007E58C5"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Results</w:t>
      </w:r>
      <w:r w:rsidR="00BA54CF" w:rsidRPr="00991DC8">
        <w:rPr>
          <w:rFonts w:ascii="Trebuchet MS" w:eastAsia="Calibri" w:hAnsi="Trebuchet MS" w:cs="Times New Roman"/>
        </w:rPr>
        <w:t>:</w:t>
      </w:r>
      <w:r w:rsidRPr="00991DC8">
        <w:rPr>
          <w:rFonts w:ascii="Trebuchet MS" w:eastAsia="Calibri" w:hAnsi="Trebuchet MS" w:cs="Times New Roman"/>
        </w:rPr>
        <w:t xml:space="preserve"> </w:t>
      </w:r>
      <w:r w:rsidR="00BA54CF" w:rsidRPr="00991DC8">
        <w:rPr>
          <w:rFonts w:ascii="Trebuchet MS" w:eastAsia="Calibri" w:hAnsi="Trebuchet MS" w:cs="Times New Roman"/>
        </w:rPr>
        <w:t>I</w:t>
      </w:r>
      <w:r w:rsidRPr="00991DC8">
        <w:rPr>
          <w:rFonts w:ascii="Trebuchet MS" w:eastAsia="Calibri" w:hAnsi="Trebuchet MS" w:cs="Times New Roman"/>
        </w:rPr>
        <w:t>ncluding number of persons exposed, sickened, hospitalized and deceased; key clinical findings; key laboratory findings</w:t>
      </w:r>
      <w:r w:rsidR="00BA54CF" w:rsidRPr="00991DC8">
        <w:rPr>
          <w:rFonts w:ascii="Trebuchet MS" w:eastAsia="Calibri" w:hAnsi="Trebuchet MS" w:cs="Times New Roman"/>
        </w:rPr>
        <w:t xml:space="preserve"> including the number of patient specimens and environmental samples collected</w:t>
      </w:r>
      <w:r w:rsidRPr="00991DC8">
        <w:rPr>
          <w:rFonts w:ascii="Trebuchet MS" w:eastAsia="Calibri" w:hAnsi="Trebuchet MS" w:cs="Times New Roman"/>
        </w:rPr>
        <w:t xml:space="preserve">; </w:t>
      </w:r>
      <w:r w:rsidR="00BA54CF" w:rsidRPr="00991DC8">
        <w:rPr>
          <w:rFonts w:ascii="Trebuchet MS" w:eastAsia="Calibri" w:hAnsi="Trebuchet MS" w:cs="Times New Roman"/>
        </w:rPr>
        <w:t xml:space="preserve">key infection control findings; </w:t>
      </w:r>
      <w:r w:rsidRPr="00991DC8">
        <w:rPr>
          <w:rFonts w:ascii="Trebuchet MS" w:eastAsia="Calibri" w:hAnsi="Trebuchet MS" w:cs="Times New Roman"/>
        </w:rPr>
        <w:t xml:space="preserve">key environmental findings; </w:t>
      </w:r>
      <w:r w:rsidR="00BA54CF" w:rsidRPr="00991DC8">
        <w:rPr>
          <w:rFonts w:ascii="Trebuchet MS" w:eastAsia="Calibri" w:hAnsi="Trebuchet MS" w:cs="Times New Roman"/>
        </w:rPr>
        <w:t>any analyses performed; and</w:t>
      </w:r>
      <w:r w:rsidRPr="00991DC8">
        <w:rPr>
          <w:rFonts w:ascii="Trebuchet MS" w:eastAsia="Calibri" w:hAnsi="Trebuchet MS" w:cs="Times New Roman"/>
        </w:rPr>
        <w:t xml:space="preserve"> </w:t>
      </w:r>
      <w:r w:rsidR="00BA54CF" w:rsidRPr="00991DC8">
        <w:rPr>
          <w:rFonts w:ascii="Trebuchet MS" w:eastAsia="Calibri" w:hAnsi="Trebuchet MS" w:cs="Times New Roman"/>
        </w:rPr>
        <w:t xml:space="preserve">any figures, graphs, and tables that supported the </w:t>
      </w:r>
      <w:proofErr w:type="gramStart"/>
      <w:r w:rsidR="00BA54CF" w:rsidRPr="00991DC8">
        <w:rPr>
          <w:rFonts w:ascii="Trebuchet MS" w:eastAsia="Calibri" w:hAnsi="Trebuchet MS" w:cs="Times New Roman"/>
        </w:rPr>
        <w:t>investigation;</w:t>
      </w:r>
      <w:proofErr w:type="gramEnd"/>
      <w:r w:rsidRPr="00991DC8">
        <w:rPr>
          <w:rFonts w:ascii="Trebuchet MS" w:eastAsia="Calibri" w:hAnsi="Trebuchet MS" w:cs="Times New Roman"/>
        </w:rPr>
        <w:t xml:space="preserve">  </w:t>
      </w:r>
    </w:p>
    <w:p w14:paraId="03408296" w14:textId="39AA63CC" w:rsidR="00BA54CF" w:rsidRPr="00991DC8" w:rsidRDefault="00BA54CF"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Recommendations: Including those put in place for abatement of the outbreak under investigation, any enhanced surveillance, and prevention of similar outbreaks;</w:t>
      </w:r>
      <w:r w:rsidR="003254F8" w:rsidRPr="00991DC8">
        <w:rPr>
          <w:rFonts w:ascii="Trebuchet MS" w:eastAsia="Calibri" w:hAnsi="Trebuchet MS" w:cs="Times New Roman"/>
        </w:rPr>
        <w:t xml:space="preserve"> and</w:t>
      </w:r>
    </w:p>
    <w:p w14:paraId="0724177E" w14:textId="7D6B6F25" w:rsidR="007E58C5" w:rsidRPr="00991DC8" w:rsidRDefault="007E58C5" w:rsidP="00E84009">
      <w:pPr>
        <w:pStyle w:val="ListParagraph"/>
        <w:numPr>
          <w:ilvl w:val="0"/>
          <w:numId w:val="10"/>
        </w:numPr>
        <w:spacing w:after="0" w:line="240" w:lineRule="auto"/>
        <w:rPr>
          <w:rFonts w:ascii="Trebuchet MS" w:eastAsia="Calibri" w:hAnsi="Trebuchet MS" w:cs="Times New Roman"/>
        </w:rPr>
      </w:pPr>
      <w:r w:rsidRPr="00991DC8">
        <w:rPr>
          <w:rFonts w:ascii="Trebuchet MS" w:eastAsia="Calibri" w:hAnsi="Trebuchet MS" w:cs="Times New Roman"/>
        </w:rPr>
        <w:t>Conclusions</w:t>
      </w:r>
      <w:r w:rsidR="00BA54CF" w:rsidRPr="00991DC8">
        <w:rPr>
          <w:rFonts w:ascii="Trebuchet MS" w:eastAsia="Calibri" w:hAnsi="Trebuchet MS" w:cs="Times New Roman"/>
        </w:rPr>
        <w:t>:</w:t>
      </w:r>
      <w:r w:rsidRPr="00991DC8">
        <w:rPr>
          <w:rFonts w:ascii="Trebuchet MS" w:eastAsia="Calibri" w:hAnsi="Trebuchet MS" w:cs="Times New Roman"/>
        </w:rPr>
        <w:t xml:space="preserve"> </w:t>
      </w:r>
      <w:r w:rsidR="00BA54CF" w:rsidRPr="00991DC8">
        <w:rPr>
          <w:rFonts w:ascii="Trebuchet MS" w:eastAsia="Calibri" w:hAnsi="Trebuchet MS" w:cs="Times New Roman"/>
        </w:rPr>
        <w:t>I</w:t>
      </w:r>
      <w:r w:rsidRPr="00991DC8">
        <w:rPr>
          <w:rFonts w:ascii="Trebuchet MS" w:eastAsia="Calibri" w:hAnsi="Trebuchet MS" w:cs="Times New Roman"/>
        </w:rPr>
        <w:t xml:space="preserve">ncluding etiologic agent, transmission route(s), contributing factors, </w:t>
      </w:r>
      <w:r w:rsidR="00BA54CF" w:rsidRPr="00991DC8">
        <w:rPr>
          <w:rFonts w:ascii="Trebuchet MS" w:eastAsia="Calibri" w:hAnsi="Trebuchet MS" w:cs="Times New Roman"/>
        </w:rPr>
        <w:t xml:space="preserve">successes and challenges, lessons learned, </w:t>
      </w:r>
      <w:r w:rsidRPr="00991DC8">
        <w:rPr>
          <w:rFonts w:ascii="Trebuchet MS" w:eastAsia="Calibri" w:hAnsi="Trebuchet MS" w:cs="Times New Roman"/>
        </w:rPr>
        <w:t>justifications for conclusions, and study limitations.</w:t>
      </w:r>
    </w:p>
    <w:p w14:paraId="1D93D235" w14:textId="77777777" w:rsidR="00EB4803" w:rsidRPr="00991DC8" w:rsidRDefault="00EB4803" w:rsidP="00EB4803">
      <w:pPr>
        <w:spacing w:after="0" w:line="240" w:lineRule="auto"/>
        <w:rPr>
          <w:rFonts w:ascii="Trebuchet MS" w:eastAsia="Calibri" w:hAnsi="Trebuchet MS" w:cs="Times New Roman"/>
        </w:rPr>
      </w:pPr>
    </w:p>
    <w:p w14:paraId="7B518305" w14:textId="77777777" w:rsidR="00790431" w:rsidRDefault="006D5A5E"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The complexity of the report will depend on the outbreak, and for smaller outbreaks a brief report might suffice. The final report is an excellent tool to provide education for newer staff, as well as a resource for future, similar outbreaks. Given that outbreak reports can be subject to </w:t>
      </w:r>
      <w:r w:rsidR="00490610" w:rsidRPr="00991DC8">
        <w:rPr>
          <w:rFonts w:ascii="Trebuchet MS" w:eastAsia="Calibri" w:hAnsi="Trebuchet MS" w:cs="Times New Roman"/>
        </w:rPr>
        <w:t xml:space="preserve">the </w:t>
      </w:r>
      <w:r w:rsidRPr="00991DC8">
        <w:rPr>
          <w:rFonts w:ascii="Trebuchet MS" w:eastAsia="Calibri" w:hAnsi="Trebuchet MS" w:cs="Times New Roman"/>
        </w:rPr>
        <w:t>Freedom of Information Act</w:t>
      </w:r>
      <w:r w:rsidR="00490610" w:rsidRPr="00991DC8">
        <w:rPr>
          <w:rFonts w:ascii="Trebuchet MS" w:eastAsia="Calibri" w:hAnsi="Trebuchet MS" w:cs="Times New Roman"/>
        </w:rPr>
        <w:t xml:space="preserve"> or local information release laws, </w:t>
      </w:r>
      <w:r w:rsidRPr="00991DC8">
        <w:rPr>
          <w:rFonts w:ascii="Trebuchet MS" w:eastAsia="Calibri" w:hAnsi="Trebuchet MS" w:cs="Times New Roman"/>
        </w:rPr>
        <w:t>they should be written with public</w:t>
      </w:r>
      <w:r w:rsidR="00490610" w:rsidRPr="00991DC8">
        <w:rPr>
          <w:rFonts w:ascii="Trebuchet MS" w:eastAsia="Calibri" w:hAnsi="Trebuchet MS" w:cs="Times New Roman"/>
        </w:rPr>
        <w:t xml:space="preserve"> </w:t>
      </w:r>
      <w:r w:rsidRPr="00991DC8">
        <w:rPr>
          <w:rFonts w:ascii="Trebuchet MS" w:eastAsia="Calibri" w:hAnsi="Trebuchet MS" w:cs="Times New Roman"/>
        </w:rPr>
        <w:t>disclosure in mind. The reports should not</w:t>
      </w:r>
      <w:r w:rsidR="00490610" w:rsidRPr="00991DC8">
        <w:rPr>
          <w:rFonts w:ascii="Trebuchet MS" w:eastAsia="Calibri" w:hAnsi="Trebuchet MS" w:cs="Times New Roman"/>
        </w:rPr>
        <w:t xml:space="preserve"> </w:t>
      </w:r>
      <w:r w:rsidRPr="00991DC8">
        <w:rPr>
          <w:rFonts w:ascii="Trebuchet MS" w:eastAsia="Calibri" w:hAnsi="Trebuchet MS" w:cs="Times New Roman"/>
        </w:rPr>
        <w:t>identify individuals or other legally non</w:t>
      </w:r>
      <w:r w:rsidR="00490610" w:rsidRPr="00991DC8">
        <w:rPr>
          <w:rFonts w:ascii="Trebuchet MS" w:eastAsia="Calibri" w:hAnsi="Trebuchet MS" w:cs="Times New Roman"/>
        </w:rPr>
        <w:t>-</w:t>
      </w:r>
      <w:r w:rsidRPr="00991DC8">
        <w:rPr>
          <w:rFonts w:ascii="Trebuchet MS" w:eastAsia="Calibri" w:hAnsi="Trebuchet MS" w:cs="Times New Roman"/>
        </w:rPr>
        <w:t>public</w:t>
      </w:r>
      <w:r w:rsidR="00490610" w:rsidRPr="00991DC8">
        <w:rPr>
          <w:rFonts w:ascii="Trebuchet MS" w:eastAsia="Calibri" w:hAnsi="Trebuchet MS" w:cs="Times New Roman"/>
        </w:rPr>
        <w:t xml:space="preserve"> </w:t>
      </w:r>
      <w:r w:rsidRPr="00991DC8">
        <w:rPr>
          <w:rFonts w:ascii="Trebuchet MS" w:eastAsia="Calibri" w:hAnsi="Trebuchet MS" w:cs="Times New Roman"/>
        </w:rPr>
        <w:t xml:space="preserve">information unless </w:t>
      </w:r>
      <w:proofErr w:type="gramStart"/>
      <w:r w:rsidRPr="00991DC8">
        <w:rPr>
          <w:rFonts w:ascii="Trebuchet MS" w:eastAsia="Calibri" w:hAnsi="Trebuchet MS" w:cs="Times New Roman"/>
        </w:rPr>
        <w:t>absolutely necessary</w:t>
      </w:r>
      <w:proofErr w:type="gramEnd"/>
      <w:r w:rsidR="00490610" w:rsidRPr="00991DC8">
        <w:rPr>
          <w:rFonts w:ascii="Trebuchet MS" w:eastAsia="Calibri" w:hAnsi="Trebuchet MS" w:cs="Times New Roman"/>
        </w:rPr>
        <w:t>; care should be taken to follow local laws</w:t>
      </w:r>
      <w:r w:rsidRPr="00991DC8">
        <w:rPr>
          <w:rFonts w:ascii="Trebuchet MS" w:eastAsia="Calibri" w:hAnsi="Trebuchet MS" w:cs="Times New Roman"/>
        </w:rPr>
        <w:t>.</w:t>
      </w:r>
      <w:r w:rsidR="00490610" w:rsidRPr="00991DC8">
        <w:rPr>
          <w:rFonts w:ascii="Trebuchet MS" w:eastAsia="Calibri" w:hAnsi="Trebuchet MS" w:cs="Times New Roman"/>
        </w:rPr>
        <w:t xml:space="preserve"> It is simpler to refrain from including this information rather than redacting it later.</w:t>
      </w:r>
      <w:r w:rsidR="003254F8" w:rsidRPr="00991DC8">
        <w:rPr>
          <w:rFonts w:ascii="Trebuchet MS" w:eastAsia="Calibri" w:hAnsi="Trebuchet MS" w:cs="Times New Roman"/>
        </w:rPr>
        <w:t xml:space="preserve"> </w:t>
      </w:r>
      <w:r w:rsidR="00490610" w:rsidRPr="00991DC8">
        <w:rPr>
          <w:rFonts w:ascii="Trebuchet MS" w:eastAsia="Calibri" w:hAnsi="Trebuchet MS" w:cs="Times New Roman"/>
        </w:rPr>
        <w:t>For unusual situations</w:t>
      </w:r>
      <w:r w:rsidR="003254F8" w:rsidRPr="00991DC8">
        <w:rPr>
          <w:rFonts w:ascii="Trebuchet MS" w:eastAsia="Calibri" w:hAnsi="Trebuchet MS" w:cs="Times New Roman"/>
        </w:rPr>
        <w:t xml:space="preserve">, </w:t>
      </w:r>
      <w:r w:rsidR="00490610" w:rsidRPr="00991DC8">
        <w:rPr>
          <w:rFonts w:ascii="Trebuchet MS" w:eastAsia="Calibri" w:hAnsi="Trebuchet MS" w:cs="Times New Roman"/>
        </w:rPr>
        <w:t xml:space="preserve">investigations </w:t>
      </w:r>
      <w:r w:rsidR="003254F8" w:rsidRPr="00991DC8">
        <w:rPr>
          <w:rFonts w:ascii="Trebuchet MS" w:eastAsia="Calibri" w:hAnsi="Trebuchet MS" w:cs="Times New Roman"/>
        </w:rPr>
        <w:t xml:space="preserve">that are large, complex, or highly consequential, </w:t>
      </w:r>
    </w:p>
    <w:p w14:paraId="696F18D8" w14:textId="46F50EFA" w:rsidR="00490610" w:rsidRPr="00991DC8" w:rsidRDefault="003254F8"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or investigations </w:t>
      </w:r>
      <w:r w:rsidR="00490610" w:rsidRPr="00991DC8">
        <w:rPr>
          <w:rFonts w:ascii="Trebuchet MS" w:eastAsia="Calibri" w:hAnsi="Trebuchet MS" w:cs="Times New Roman"/>
        </w:rPr>
        <w:t>that can contribute to the general scientific knowledge, consideration should be given to publishing in the medical literature, either the Morbidity and Mortality Weekly Report or another journal that reaches the intended audience, public health or otherwise.</w:t>
      </w:r>
    </w:p>
    <w:p w14:paraId="53BDCEA4" w14:textId="77777777" w:rsidR="00EB4803" w:rsidRPr="00991DC8" w:rsidRDefault="00EB4803" w:rsidP="001D0E8B">
      <w:pPr>
        <w:spacing w:after="0" w:line="240" w:lineRule="auto"/>
        <w:rPr>
          <w:rFonts w:ascii="Trebuchet MS" w:eastAsia="Calibri" w:hAnsi="Trebuchet MS" w:cs="Times New Roman"/>
        </w:rPr>
      </w:pPr>
    </w:p>
    <w:p w14:paraId="0E5220AF" w14:textId="6E7B7753" w:rsidR="007E58C5" w:rsidRPr="00991DC8" w:rsidRDefault="00535285" w:rsidP="001D0E8B">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.1</w:t>
      </w:r>
      <w:r w:rsidR="0034124A" w:rsidRPr="00991DC8">
        <w:rPr>
          <w:rFonts w:ascii="Trebuchet MS" w:eastAsia="Calibri" w:hAnsi="Trebuchet MS" w:cs="Times New Roman"/>
          <w:i/>
        </w:rPr>
        <w:t>4</w:t>
      </w:r>
      <w:r w:rsidRPr="00991DC8">
        <w:rPr>
          <w:rFonts w:ascii="Trebuchet MS" w:eastAsia="Calibri" w:hAnsi="Trebuchet MS" w:cs="Times New Roman"/>
          <w:i/>
        </w:rPr>
        <w:t>.</w:t>
      </w:r>
      <w:r w:rsidR="00050DD9" w:rsidRPr="00991DC8">
        <w:rPr>
          <w:rFonts w:ascii="Trebuchet MS" w:eastAsia="Calibri" w:hAnsi="Trebuchet MS" w:cs="Times New Roman"/>
          <w:i/>
        </w:rPr>
        <w:t>2</w:t>
      </w:r>
      <w:r w:rsidRPr="00991DC8">
        <w:rPr>
          <w:rFonts w:ascii="Trebuchet MS" w:eastAsia="Calibri" w:hAnsi="Trebuchet MS" w:cs="Times New Roman"/>
          <w:i/>
        </w:rPr>
        <w:t xml:space="preserve"> </w:t>
      </w:r>
      <w:r w:rsidR="007E58C5" w:rsidRPr="00991DC8">
        <w:rPr>
          <w:rFonts w:ascii="Trebuchet MS" w:eastAsia="Calibri" w:hAnsi="Trebuchet MS" w:cs="Times New Roman"/>
          <w:i/>
        </w:rPr>
        <w:t xml:space="preserve">Distribute Report </w:t>
      </w:r>
    </w:p>
    <w:p w14:paraId="1A7300DD" w14:textId="77777777" w:rsidR="00EB4803" w:rsidRPr="00991DC8" w:rsidRDefault="00EB4803" w:rsidP="001D0E8B">
      <w:pPr>
        <w:spacing w:after="0" w:line="240" w:lineRule="auto"/>
        <w:rPr>
          <w:rFonts w:ascii="Trebuchet MS" w:eastAsia="Calibri" w:hAnsi="Trebuchet MS" w:cs="Times New Roman"/>
          <w:i/>
        </w:rPr>
      </w:pPr>
    </w:p>
    <w:p w14:paraId="675725EE" w14:textId="0E583988" w:rsidR="00535285" w:rsidRDefault="003254F8" w:rsidP="001D0E8B">
      <w:pPr>
        <w:spacing w:after="0" w:line="240" w:lineRule="auto"/>
        <w:rPr>
          <w:rFonts w:ascii="Trebuchet MS" w:eastAsia="Calibri" w:hAnsi="Trebuchet MS" w:cs="Times New Roman"/>
          <w:b/>
          <w:bCs/>
        </w:rPr>
      </w:pPr>
      <w:r w:rsidRPr="00991DC8">
        <w:rPr>
          <w:rFonts w:ascii="Trebuchet MS" w:eastAsia="Calibri" w:hAnsi="Trebuchet MS" w:cs="Times New Roman"/>
          <w:bCs/>
        </w:rPr>
        <w:t>Copies</w:t>
      </w:r>
      <w:r w:rsidR="00A552CB" w:rsidRPr="00991DC8">
        <w:rPr>
          <w:rFonts w:ascii="Trebuchet MS" w:eastAsia="Calibri" w:hAnsi="Trebuchet MS" w:cs="Times New Roman"/>
          <w:bCs/>
        </w:rPr>
        <w:t xml:space="preserve"> of t</w:t>
      </w:r>
      <w:r w:rsidR="00535285" w:rsidRPr="00991DC8">
        <w:rPr>
          <w:rFonts w:ascii="Trebuchet MS" w:eastAsia="Calibri" w:hAnsi="Trebuchet MS" w:cs="Times New Roman"/>
          <w:bCs/>
        </w:rPr>
        <w:t xml:space="preserve">he report </w:t>
      </w:r>
      <w:r w:rsidRPr="00991DC8">
        <w:rPr>
          <w:rFonts w:ascii="Trebuchet MS" w:eastAsia="Calibri" w:hAnsi="Trebuchet MS" w:cs="Times New Roman"/>
          <w:bCs/>
        </w:rPr>
        <w:t>should be shared with</w:t>
      </w:r>
      <w:r w:rsidR="00535285" w:rsidRPr="00991DC8">
        <w:rPr>
          <w:rFonts w:ascii="Trebuchet MS" w:eastAsia="Calibri" w:hAnsi="Trebuchet MS" w:cs="Times New Roman"/>
          <w:bCs/>
        </w:rPr>
        <w:t xml:space="preserve"> </w:t>
      </w:r>
      <w:r w:rsidR="00A552CB" w:rsidRPr="00991DC8">
        <w:rPr>
          <w:rFonts w:ascii="Trebuchet MS" w:eastAsia="Calibri" w:hAnsi="Trebuchet MS" w:cs="Times New Roman"/>
          <w:bCs/>
        </w:rPr>
        <w:t xml:space="preserve">members of </w:t>
      </w:r>
      <w:r w:rsidR="00535285" w:rsidRPr="00991DC8">
        <w:rPr>
          <w:rFonts w:ascii="Trebuchet MS" w:eastAsia="Calibri" w:hAnsi="Trebuchet MS" w:cs="Times New Roman"/>
          <w:bCs/>
        </w:rPr>
        <w:t>the investigative team, laboratories, healthcare facilit</w:t>
      </w:r>
      <w:r w:rsidR="00A552CB" w:rsidRPr="00991DC8">
        <w:rPr>
          <w:rFonts w:ascii="Trebuchet MS" w:eastAsia="Calibri" w:hAnsi="Trebuchet MS" w:cs="Times New Roman"/>
          <w:bCs/>
        </w:rPr>
        <w:t>ies</w:t>
      </w:r>
      <w:r w:rsidR="00535285" w:rsidRPr="00991DC8">
        <w:rPr>
          <w:rFonts w:ascii="Trebuchet MS" w:eastAsia="Calibri" w:hAnsi="Trebuchet MS" w:cs="Times New Roman"/>
          <w:bCs/>
        </w:rPr>
        <w:t xml:space="preserve">, and </w:t>
      </w:r>
      <w:r w:rsidR="00A552CB" w:rsidRPr="00991DC8">
        <w:rPr>
          <w:rFonts w:ascii="Trebuchet MS" w:eastAsia="Calibri" w:hAnsi="Trebuchet MS" w:cs="Times New Roman"/>
          <w:bCs/>
        </w:rPr>
        <w:t xml:space="preserve">other </w:t>
      </w:r>
      <w:r w:rsidR="00535285" w:rsidRPr="00991DC8">
        <w:rPr>
          <w:rFonts w:ascii="Trebuchet MS" w:eastAsia="Calibri" w:hAnsi="Trebuchet MS" w:cs="Times New Roman"/>
          <w:bCs/>
        </w:rPr>
        <w:t xml:space="preserve">partners involved in the investigation. </w:t>
      </w:r>
      <w:r w:rsidR="00EC4980" w:rsidRPr="00991DC8">
        <w:rPr>
          <w:rFonts w:ascii="Trebuchet MS" w:eastAsia="Calibri" w:hAnsi="Trebuchet MS" w:cs="Times New Roman"/>
          <w:bCs/>
        </w:rPr>
        <w:t>Consideration should be given distributi</w:t>
      </w:r>
      <w:r w:rsidR="009F2D5A">
        <w:rPr>
          <w:rFonts w:ascii="Trebuchet MS" w:eastAsia="Calibri" w:hAnsi="Trebuchet MS" w:cs="Times New Roman"/>
          <w:bCs/>
        </w:rPr>
        <w:t>ng</w:t>
      </w:r>
      <w:r w:rsidR="00EC4980" w:rsidRPr="00991DC8">
        <w:rPr>
          <w:rFonts w:ascii="Trebuchet MS" w:eastAsia="Calibri" w:hAnsi="Trebuchet MS" w:cs="Times New Roman"/>
          <w:bCs/>
        </w:rPr>
        <w:t xml:space="preserve"> the report more widely</w:t>
      </w:r>
      <w:r w:rsidRPr="00991DC8">
        <w:rPr>
          <w:rFonts w:ascii="Trebuchet MS" w:eastAsia="Calibri" w:hAnsi="Trebuchet MS" w:cs="Times New Roman"/>
          <w:bCs/>
        </w:rPr>
        <w:t xml:space="preserve"> to</w:t>
      </w:r>
      <w:r w:rsidR="00EC4980" w:rsidRPr="00991DC8">
        <w:rPr>
          <w:rFonts w:ascii="Trebuchet MS" w:eastAsia="Calibri" w:hAnsi="Trebuchet MS" w:cs="Times New Roman"/>
          <w:bCs/>
        </w:rPr>
        <w:t xml:space="preserve"> help inform and educate the public health and healthcare community to help prevent future outbreaks. The report is a public record and should be made available to members of the public who request it</w:t>
      </w:r>
      <w:r w:rsidR="00535285" w:rsidRPr="00991DC8">
        <w:rPr>
          <w:rFonts w:ascii="Trebuchet MS" w:eastAsia="Calibri" w:hAnsi="Trebuchet MS" w:cs="Times New Roman"/>
          <w:bCs/>
        </w:rPr>
        <w:t>.</w:t>
      </w:r>
      <w:r w:rsidR="00535285" w:rsidRPr="00991DC8">
        <w:rPr>
          <w:rFonts w:ascii="Trebuchet MS" w:eastAsia="Calibri" w:hAnsi="Trebuchet MS" w:cs="Times New Roman"/>
          <w:b/>
          <w:bCs/>
        </w:rPr>
        <w:t xml:space="preserve"> </w:t>
      </w:r>
    </w:p>
    <w:p w14:paraId="7578E719" w14:textId="2F7002D4" w:rsidR="00CD70CE" w:rsidRDefault="00CD70CE" w:rsidP="001D0E8B">
      <w:pPr>
        <w:spacing w:after="0" w:line="240" w:lineRule="auto"/>
        <w:rPr>
          <w:rFonts w:ascii="Trebuchet MS" w:eastAsia="Calibri" w:hAnsi="Trebuchet MS" w:cs="Times New Roman"/>
          <w:b/>
          <w:bCs/>
        </w:rPr>
      </w:pPr>
    </w:p>
    <w:p w14:paraId="77295375" w14:textId="77777777" w:rsidR="00CD70CE" w:rsidRPr="00991DC8" w:rsidRDefault="00CD70CE" w:rsidP="001D0E8B">
      <w:pPr>
        <w:spacing w:after="0" w:line="240" w:lineRule="auto"/>
        <w:rPr>
          <w:rFonts w:ascii="Trebuchet MS" w:eastAsia="Calibri" w:hAnsi="Trebuchet MS" w:cs="Times New Roman"/>
          <w:b/>
          <w:bCs/>
        </w:rPr>
      </w:pPr>
    </w:p>
    <w:p w14:paraId="73E08ED8" w14:textId="77777777" w:rsidR="00EB4803" w:rsidRPr="00991DC8" w:rsidRDefault="00EB4803" w:rsidP="001D0E8B">
      <w:pPr>
        <w:spacing w:after="0" w:line="240" w:lineRule="auto"/>
        <w:rPr>
          <w:rFonts w:ascii="Trebuchet MS" w:eastAsia="Calibri" w:hAnsi="Trebuchet MS" w:cs="Times New Roman"/>
          <w:b/>
          <w:bCs/>
        </w:rPr>
      </w:pPr>
    </w:p>
    <w:p w14:paraId="4FA32935" w14:textId="77777777" w:rsidR="0034124A" w:rsidRPr="00991DC8" w:rsidRDefault="0034124A" w:rsidP="0034124A">
      <w:pPr>
        <w:pStyle w:val="ListParagraph"/>
        <w:numPr>
          <w:ilvl w:val="0"/>
          <w:numId w:val="35"/>
        </w:numPr>
        <w:spacing w:after="0" w:line="240" w:lineRule="auto"/>
        <w:rPr>
          <w:rFonts w:ascii="Trebuchet MS" w:eastAsia="Calibri" w:hAnsi="Trebuchet MS" w:cs="Times New Roman"/>
          <w:i/>
          <w:vanish/>
        </w:rPr>
      </w:pPr>
    </w:p>
    <w:p w14:paraId="1B9914F6" w14:textId="77777777" w:rsidR="0034124A" w:rsidRPr="00991DC8" w:rsidRDefault="0034124A" w:rsidP="0034124A">
      <w:pPr>
        <w:pStyle w:val="ListParagraph"/>
        <w:numPr>
          <w:ilvl w:val="2"/>
          <w:numId w:val="35"/>
        </w:numPr>
        <w:spacing w:after="0" w:line="240" w:lineRule="auto"/>
        <w:rPr>
          <w:rFonts w:ascii="Trebuchet MS" w:eastAsia="Calibri" w:hAnsi="Trebuchet MS" w:cs="Times New Roman"/>
          <w:i/>
          <w:vanish/>
        </w:rPr>
      </w:pPr>
    </w:p>
    <w:p w14:paraId="75409495" w14:textId="77777777" w:rsidR="0034124A" w:rsidRPr="00991DC8" w:rsidRDefault="0034124A" w:rsidP="0034124A">
      <w:pPr>
        <w:pStyle w:val="ListParagraph"/>
        <w:numPr>
          <w:ilvl w:val="2"/>
          <w:numId w:val="35"/>
        </w:numPr>
        <w:spacing w:after="0" w:line="240" w:lineRule="auto"/>
        <w:rPr>
          <w:rFonts w:ascii="Trebuchet MS" w:eastAsia="Calibri" w:hAnsi="Trebuchet MS" w:cs="Times New Roman"/>
          <w:i/>
          <w:vanish/>
        </w:rPr>
      </w:pPr>
    </w:p>
    <w:p w14:paraId="6B87A9FE" w14:textId="63FFCA4B" w:rsidR="00EB4803" w:rsidRPr="00991DC8" w:rsidRDefault="0034124A" w:rsidP="0034124A">
      <w:pPr>
        <w:spacing w:after="0" w:line="240" w:lineRule="auto"/>
        <w:rPr>
          <w:rFonts w:ascii="Trebuchet MS" w:eastAsia="Calibri" w:hAnsi="Trebuchet MS" w:cs="Times New Roman"/>
          <w:i/>
        </w:rPr>
      </w:pPr>
      <w:r w:rsidRPr="00991DC8">
        <w:rPr>
          <w:rFonts w:ascii="Trebuchet MS" w:eastAsia="Calibri" w:hAnsi="Trebuchet MS" w:cs="Times New Roman"/>
          <w:i/>
        </w:rPr>
        <w:t>5.</w:t>
      </w:r>
      <w:r w:rsidR="008F0F9A" w:rsidRPr="00991DC8">
        <w:rPr>
          <w:rFonts w:ascii="Trebuchet MS" w:eastAsia="Calibri" w:hAnsi="Trebuchet MS" w:cs="Times New Roman"/>
          <w:i/>
        </w:rPr>
        <w:t>1</w:t>
      </w:r>
      <w:r w:rsidRPr="00991DC8">
        <w:rPr>
          <w:rFonts w:ascii="Trebuchet MS" w:eastAsia="Calibri" w:hAnsi="Trebuchet MS" w:cs="Times New Roman"/>
          <w:i/>
        </w:rPr>
        <w:t xml:space="preserve">.14.3 </w:t>
      </w:r>
      <w:r w:rsidR="00AD4298" w:rsidRPr="00991DC8">
        <w:rPr>
          <w:rFonts w:ascii="Trebuchet MS" w:eastAsia="Calibri" w:hAnsi="Trebuchet MS" w:cs="Times New Roman"/>
          <w:i/>
        </w:rPr>
        <w:t>Policy Action</w:t>
      </w:r>
    </w:p>
    <w:p w14:paraId="00FC8FD5" w14:textId="77777777" w:rsidR="00EB4803" w:rsidRPr="00991DC8" w:rsidRDefault="00EB4803" w:rsidP="00EB4803">
      <w:pPr>
        <w:spacing w:after="0" w:line="240" w:lineRule="auto"/>
        <w:rPr>
          <w:rFonts w:ascii="Trebuchet MS" w:eastAsia="Calibri" w:hAnsi="Trebuchet MS" w:cs="Times New Roman"/>
          <w:i/>
        </w:rPr>
      </w:pPr>
    </w:p>
    <w:p w14:paraId="6934F81A" w14:textId="71D7674A" w:rsidR="003254F8" w:rsidRDefault="00AD4298" w:rsidP="001D0E8B">
      <w:pPr>
        <w:spacing w:after="0" w:line="240" w:lineRule="auto"/>
        <w:rPr>
          <w:rFonts w:ascii="Trebuchet MS" w:eastAsia="Calibri" w:hAnsi="Trebuchet MS" w:cs="Times New Roman"/>
        </w:rPr>
      </w:pPr>
      <w:r w:rsidRPr="00991DC8">
        <w:rPr>
          <w:rFonts w:ascii="Trebuchet MS" w:eastAsia="Calibri" w:hAnsi="Trebuchet MS" w:cs="Times New Roman"/>
        </w:rPr>
        <w:t>Information gained during an outbreak might</w:t>
      </w:r>
      <w:r w:rsidR="00050DD9" w:rsidRPr="00991DC8">
        <w:rPr>
          <w:rFonts w:ascii="Trebuchet MS" w:eastAsia="Calibri" w:hAnsi="Trebuchet MS" w:cs="Times New Roman"/>
        </w:rPr>
        <w:t xml:space="preserve"> </w:t>
      </w:r>
      <w:r w:rsidRPr="00991DC8">
        <w:rPr>
          <w:rFonts w:ascii="Trebuchet MS" w:eastAsia="Calibri" w:hAnsi="Trebuchet MS" w:cs="Times New Roman"/>
        </w:rPr>
        <w:t>identify the need for new public health or</w:t>
      </w:r>
      <w:r w:rsidR="00050DD9" w:rsidRPr="00991DC8">
        <w:rPr>
          <w:rFonts w:ascii="Trebuchet MS" w:eastAsia="Calibri" w:hAnsi="Trebuchet MS" w:cs="Times New Roman"/>
        </w:rPr>
        <w:t xml:space="preserve"> </w:t>
      </w:r>
      <w:r w:rsidRPr="00991DC8">
        <w:rPr>
          <w:rFonts w:ascii="Trebuchet MS" w:eastAsia="Calibri" w:hAnsi="Trebuchet MS" w:cs="Times New Roman"/>
        </w:rPr>
        <w:t>regulatory policy at the local, state, or federal</w:t>
      </w:r>
      <w:r w:rsidR="00050DD9" w:rsidRPr="00991DC8">
        <w:rPr>
          <w:rFonts w:ascii="Trebuchet MS" w:eastAsia="Calibri" w:hAnsi="Trebuchet MS" w:cs="Times New Roman"/>
        </w:rPr>
        <w:t xml:space="preserve"> </w:t>
      </w:r>
      <w:r w:rsidRPr="00991DC8">
        <w:rPr>
          <w:rFonts w:ascii="Trebuchet MS" w:eastAsia="Calibri" w:hAnsi="Trebuchet MS" w:cs="Times New Roman"/>
        </w:rPr>
        <w:t xml:space="preserve">level. Establishment of different </w:t>
      </w:r>
      <w:r w:rsidR="00050DD9" w:rsidRPr="00991DC8">
        <w:rPr>
          <w:rFonts w:ascii="Trebuchet MS" w:eastAsia="Calibri" w:hAnsi="Trebuchet MS" w:cs="Times New Roman"/>
        </w:rPr>
        <w:t xml:space="preserve">oversight (e.g., </w:t>
      </w:r>
      <w:r w:rsidRPr="00991DC8">
        <w:rPr>
          <w:rFonts w:ascii="Trebuchet MS" w:eastAsia="Calibri" w:hAnsi="Trebuchet MS" w:cs="Times New Roman"/>
        </w:rPr>
        <w:t>inspection</w:t>
      </w:r>
      <w:r w:rsidR="00050DD9" w:rsidRPr="00991DC8">
        <w:rPr>
          <w:rFonts w:ascii="Trebuchet MS" w:eastAsia="Calibri" w:hAnsi="Trebuchet MS" w:cs="Times New Roman"/>
        </w:rPr>
        <w:t xml:space="preserve">) </w:t>
      </w:r>
      <w:r w:rsidRPr="00991DC8">
        <w:rPr>
          <w:rFonts w:ascii="Trebuchet MS" w:eastAsia="Calibri" w:hAnsi="Trebuchet MS" w:cs="Times New Roman"/>
        </w:rPr>
        <w:t xml:space="preserve">practices, </w:t>
      </w:r>
      <w:r w:rsidR="00050DD9" w:rsidRPr="00991DC8">
        <w:rPr>
          <w:rFonts w:ascii="Trebuchet MS" w:eastAsia="Calibri" w:hAnsi="Trebuchet MS" w:cs="Times New Roman"/>
        </w:rPr>
        <w:t xml:space="preserve">infection control standards, manufacturing practices, </w:t>
      </w:r>
      <w:r w:rsidRPr="00991DC8">
        <w:rPr>
          <w:rFonts w:ascii="Trebuchet MS" w:eastAsia="Calibri" w:hAnsi="Trebuchet MS" w:cs="Times New Roman"/>
        </w:rPr>
        <w:t>source</w:t>
      </w:r>
      <w:r w:rsidR="00050DD9" w:rsidRPr="00991DC8">
        <w:rPr>
          <w:rFonts w:ascii="Trebuchet MS" w:eastAsia="Calibri" w:hAnsi="Trebuchet MS" w:cs="Times New Roman"/>
        </w:rPr>
        <w:t xml:space="preserve"> </w:t>
      </w:r>
      <w:r w:rsidRPr="00991DC8">
        <w:rPr>
          <w:rFonts w:ascii="Trebuchet MS" w:eastAsia="Calibri" w:hAnsi="Trebuchet MS" w:cs="Times New Roman"/>
        </w:rPr>
        <w:t>controls, or surveillance</w:t>
      </w:r>
      <w:r w:rsidR="00050DD9" w:rsidRPr="00991DC8">
        <w:rPr>
          <w:rFonts w:ascii="Trebuchet MS" w:eastAsia="Calibri" w:hAnsi="Trebuchet MS" w:cs="Times New Roman"/>
        </w:rPr>
        <w:t xml:space="preserve"> and reporting </w:t>
      </w:r>
      <w:r w:rsidRPr="00991DC8">
        <w:rPr>
          <w:rFonts w:ascii="Trebuchet MS" w:eastAsia="Calibri" w:hAnsi="Trebuchet MS" w:cs="Times New Roman"/>
        </w:rPr>
        <w:t>procedures might be necessary. Reports</w:t>
      </w:r>
      <w:r w:rsidR="00050DD9" w:rsidRPr="00991DC8">
        <w:rPr>
          <w:rFonts w:ascii="Trebuchet MS" w:eastAsia="Calibri" w:hAnsi="Trebuchet MS" w:cs="Times New Roman"/>
        </w:rPr>
        <w:t xml:space="preserve"> </w:t>
      </w:r>
      <w:r w:rsidRPr="00991DC8">
        <w:rPr>
          <w:rFonts w:ascii="Trebuchet MS" w:eastAsia="Calibri" w:hAnsi="Trebuchet MS" w:cs="Times New Roman"/>
        </w:rPr>
        <w:t>of past outbreaks should be analyzed to</w:t>
      </w:r>
      <w:r w:rsidR="00050DD9" w:rsidRPr="00991DC8">
        <w:rPr>
          <w:rFonts w:ascii="Trebuchet MS" w:eastAsia="Calibri" w:hAnsi="Trebuchet MS" w:cs="Times New Roman"/>
        </w:rPr>
        <w:t xml:space="preserve"> </w:t>
      </w:r>
      <w:r w:rsidRPr="00991DC8">
        <w:rPr>
          <w:rFonts w:ascii="Trebuchet MS" w:eastAsia="Calibri" w:hAnsi="Trebuchet MS" w:cs="Times New Roman"/>
        </w:rPr>
        <w:t>determine whether multiple outbreaks support</w:t>
      </w:r>
      <w:r w:rsidR="00050DD9" w:rsidRPr="00991DC8">
        <w:rPr>
          <w:rFonts w:ascii="Trebuchet MS" w:eastAsia="Calibri" w:hAnsi="Trebuchet MS" w:cs="Times New Roman"/>
        </w:rPr>
        <w:t xml:space="preserve"> </w:t>
      </w:r>
      <w:r w:rsidRPr="00991DC8">
        <w:rPr>
          <w:rFonts w:ascii="Trebuchet MS" w:eastAsia="Calibri" w:hAnsi="Trebuchet MS" w:cs="Times New Roman"/>
        </w:rPr>
        <w:t>the need for new policy. Other public health</w:t>
      </w:r>
      <w:r w:rsidR="00050DD9" w:rsidRPr="00991DC8">
        <w:rPr>
          <w:rFonts w:ascii="Trebuchet MS" w:eastAsia="Calibri" w:hAnsi="Trebuchet MS" w:cs="Times New Roman"/>
        </w:rPr>
        <w:t xml:space="preserve"> </w:t>
      </w:r>
      <w:r w:rsidRPr="00991DC8">
        <w:rPr>
          <w:rFonts w:ascii="Trebuchet MS" w:eastAsia="Calibri" w:hAnsi="Trebuchet MS" w:cs="Times New Roman"/>
        </w:rPr>
        <w:t xml:space="preserve">and </w:t>
      </w:r>
      <w:r w:rsidR="00050DD9" w:rsidRPr="00991DC8">
        <w:rPr>
          <w:rFonts w:ascii="Trebuchet MS" w:eastAsia="Calibri" w:hAnsi="Trebuchet MS" w:cs="Times New Roman"/>
        </w:rPr>
        <w:t>regulatory</w:t>
      </w:r>
      <w:r w:rsidRPr="00991DC8">
        <w:rPr>
          <w:rFonts w:ascii="Trebuchet MS" w:eastAsia="Calibri" w:hAnsi="Trebuchet MS" w:cs="Times New Roman"/>
        </w:rPr>
        <w:t xml:space="preserve"> agencies also</w:t>
      </w:r>
      <w:r w:rsidR="00050DD9" w:rsidRPr="00991DC8">
        <w:rPr>
          <w:rFonts w:ascii="Trebuchet MS" w:eastAsia="Calibri" w:hAnsi="Trebuchet MS" w:cs="Times New Roman"/>
        </w:rPr>
        <w:t xml:space="preserve"> </w:t>
      </w:r>
      <w:r w:rsidRPr="00991DC8">
        <w:rPr>
          <w:rFonts w:ascii="Trebuchet MS" w:eastAsia="Calibri" w:hAnsi="Trebuchet MS" w:cs="Times New Roman"/>
        </w:rPr>
        <w:t xml:space="preserve">should be consulted to </w:t>
      </w:r>
      <w:r w:rsidR="00050DD9" w:rsidRPr="00991DC8">
        <w:rPr>
          <w:rFonts w:ascii="Trebuchet MS" w:eastAsia="Calibri" w:hAnsi="Trebuchet MS" w:cs="Times New Roman"/>
        </w:rPr>
        <w:t>d</w:t>
      </w:r>
      <w:r w:rsidRPr="00991DC8">
        <w:rPr>
          <w:rFonts w:ascii="Trebuchet MS" w:eastAsia="Calibri" w:hAnsi="Trebuchet MS" w:cs="Times New Roman"/>
        </w:rPr>
        <w:t>etermine whether</w:t>
      </w:r>
      <w:r w:rsidR="00050DD9" w:rsidRPr="00991DC8">
        <w:rPr>
          <w:rFonts w:ascii="Trebuchet MS" w:eastAsia="Calibri" w:hAnsi="Trebuchet MS" w:cs="Times New Roman"/>
        </w:rPr>
        <w:t xml:space="preserve"> </w:t>
      </w:r>
      <w:r w:rsidRPr="00991DC8">
        <w:rPr>
          <w:rFonts w:ascii="Trebuchet MS" w:eastAsia="Calibri" w:hAnsi="Trebuchet MS" w:cs="Times New Roman"/>
        </w:rPr>
        <w:t>concurrence exists on the need for new policy.</w:t>
      </w:r>
      <w:r w:rsidR="00050DD9" w:rsidRPr="00991DC8">
        <w:rPr>
          <w:rFonts w:ascii="Trebuchet MS" w:eastAsia="Calibri" w:hAnsi="Trebuchet MS" w:cs="Times New Roman"/>
        </w:rPr>
        <w:t xml:space="preserve"> </w:t>
      </w:r>
      <w:r w:rsidRPr="00991DC8">
        <w:rPr>
          <w:rFonts w:ascii="Trebuchet MS" w:eastAsia="Calibri" w:hAnsi="Trebuchet MS" w:cs="Times New Roman"/>
        </w:rPr>
        <w:t>If so, the issue should be presented to the</w:t>
      </w:r>
      <w:r w:rsidR="00050DD9" w:rsidRPr="00991DC8">
        <w:rPr>
          <w:rFonts w:ascii="Trebuchet MS" w:eastAsia="Calibri" w:hAnsi="Trebuchet MS" w:cs="Times New Roman"/>
        </w:rPr>
        <w:t xml:space="preserve"> </w:t>
      </w:r>
      <w:r w:rsidRPr="00991DC8">
        <w:rPr>
          <w:rFonts w:ascii="Trebuchet MS" w:eastAsia="Calibri" w:hAnsi="Trebuchet MS" w:cs="Times New Roman"/>
        </w:rPr>
        <w:t>appropriate jurisdictional authority by using</w:t>
      </w:r>
      <w:r w:rsidR="00050DD9" w:rsidRPr="00991DC8">
        <w:rPr>
          <w:rFonts w:ascii="Trebuchet MS" w:eastAsia="Calibri" w:hAnsi="Trebuchet MS" w:cs="Times New Roman"/>
        </w:rPr>
        <w:t xml:space="preserve"> </w:t>
      </w:r>
      <w:r w:rsidRPr="00991DC8">
        <w:rPr>
          <w:rFonts w:ascii="Trebuchet MS" w:eastAsia="Calibri" w:hAnsi="Trebuchet MS" w:cs="Times New Roman"/>
        </w:rPr>
        <w:t xml:space="preserve">the appropriate policy development </w:t>
      </w:r>
      <w:bookmarkStart w:id="18" w:name="_Hlk29999626"/>
      <w:r w:rsidRPr="00991DC8">
        <w:rPr>
          <w:rFonts w:ascii="Trebuchet MS" w:eastAsia="Calibri" w:hAnsi="Trebuchet MS" w:cs="Times New Roman"/>
        </w:rPr>
        <w:t>processes.</w:t>
      </w:r>
    </w:p>
    <w:p w14:paraId="6FA27F63" w14:textId="77777777" w:rsidR="00790431" w:rsidRPr="00991DC8" w:rsidRDefault="00790431" w:rsidP="001D0E8B">
      <w:pPr>
        <w:spacing w:after="0" w:line="240" w:lineRule="auto"/>
        <w:rPr>
          <w:rFonts w:ascii="Trebuchet MS" w:eastAsia="Calibri" w:hAnsi="Trebuchet MS" w:cs="Times New Roman"/>
        </w:rPr>
      </w:pPr>
    </w:p>
    <w:p w14:paraId="36CEFD54" w14:textId="77777777" w:rsidR="003254F8" w:rsidRPr="00991DC8" w:rsidRDefault="003254F8" w:rsidP="003254F8">
      <w:pPr>
        <w:spacing w:after="0" w:line="240" w:lineRule="auto"/>
        <w:rPr>
          <w:rFonts w:ascii="Trebuchet MS" w:eastAsia="Calibri" w:hAnsi="Trebuchet MS" w:cs="Times New Roman"/>
        </w:rPr>
      </w:pPr>
    </w:p>
    <w:tbl>
      <w:tblPr>
        <w:tblStyle w:val="TableGrid"/>
        <w:tblW w:w="0" w:type="auto"/>
        <w:tblLook w:val="04A0" w:firstRow="1" w:lastRow="0" w:firstColumn="1" w:lastColumn="0" w:noHBand="0" w:noVBand="1"/>
      </w:tblPr>
      <w:tblGrid>
        <w:gridCol w:w="9350"/>
      </w:tblGrid>
      <w:tr w:rsidR="003254F8" w:rsidRPr="00991DC8" w14:paraId="5B5E9917" w14:textId="77777777" w:rsidTr="00C01EF0">
        <w:tc>
          <w:tcPr>
            <w:tcW w:w="9350" w:type="dxa"/>
          </w:tcPr>
          <w:p w14:paraId="3DD94D37" w14:textId="77777777" w:rsidR="003254F8" w:rsidRPr="00991DC8" w:rsidRDefault="003254F8" w:rsidP="00C01EF0">
            <w:pPr>
              <w:rPr>
                <w:rFonts w:ascii="Trebuchet MS" w:eastAsia="Calibri" w:hAnsi="Trebuchet MS" w:cs="Times New Roman"/>
                <w:b/>
                <w:bCs/>
              </w:rPr>
            </w:pPr>
            <w:r w:rsidRPr="00991DC8">
              <w:rPr>
                <w:rFonts w:ascii="Trebuchet MS" w:eastAsia="Calibri" w:hAnsi="Trebuchet MS" w:cs="Times New Roman"/>
                <w:b/>
                <w:bCs/>
              </w:rPr>
              <w:t>Meanwhile in the Healthcare Facility…</w:t>
            </w:r>
          </w:p>
          <w:p w14:paraId="05C9E20A" w14:textId="23F09499" w:rsidR="003254F8" w:rsidRPr="00991DC8" w:rsidRDefault="003254F8" w:rsidP="00C01EF0">
            <w:pPr>
              <w:rPr>
                <w:rFonts w:ascii="Trebuchet MS" w:eastAsia="Calibri" w:hAnsi="Trebuchet MS" w:cs="Times New Roman"/>
                <w:b/>
                <w:bCs/>
                <w:i/>
                <w:iCs/>
              </w:rPr>
            </w:pPr>
            <w:r w:rsidRPr="00991DC8">
              <w:rPr>
                <w:rFonts w:ascii="Trebuchet MS" w:eastAsia="Calibri" w:hAnsi="Trebuchet MS" w:cs="Times New Roman"/>
                <w:b/>
                <w:bCs/>
                <w:i/>
                <w:iCs/>
              </w:rPr>
              <w:t>Other Follow-Up Activities</w:t>
            </w:r>
          </w:p>
          <w:p w14:paraId="5F81643B" w14:textId="77777777" w:rsidR="003254F8" w:rsidRPr="00991DC8" w:rsidRDefault="003254F8" w:rsidP="00C01EF0">
            <w:pPr>
              <w:rPr>
                <w:rFonts w:ascii="Trebuchet MS" w:eastAsia="Calibri" w:hAnsi="Trebuchet MS" w:cs="Times New Roman"/>
              </w:rPr>
            </w:pPr>
          </w:p>
          <w:p w14:paraId="61FA5368" w14:textId="35B03F88" w:rsidR="003254F8" w:rsidRPr="00991DC8" w:rsidRDefault="003254F8" w:rsidP="003254F8">
            <w:pPr>
              <w:rPr>
                <w:rFonts w:ascii="Trebuchet MS" w:eastAsia="Calibri" w:hAnsi="Trebuchet MS" w:cs="Times New Roman"/>
              </w:rPr>
            </w:pPr>
            <w:r w:rsidRPr="00991DC8">
              <w:rPr>
                <w:rFonts w:ascii="Trebuchet MS" w:eastAsia="Calibri" w:hAnsi="Trebuchet MS" w:cs="Times New Roman"/>
              </w:rPr>
              <w:t>The healthcare facility might be in the process of writing their own internal report, which might take the form of a report, root cause analysis, after-action document, or other. Public health agencies should share their report with the facility. If a published report in the medical literature is being considered, the healthcare facility and public health should work collaboratively.</w:t>
            </w:r>
          </w:p>
        </w:tc>
      </w:tr>
      <w:bookmarkEnd w:id="18"/>
    </w:tbl>
    <w:p w14:paraId="292595DB" w14:textId="77777777" w:rsidR="00862846" w:rsidRDefault="00862846" w:rsidP="001D0E8B">
      <w:pPr>
        <w:spacing w:after="0" w:line="240" w:lineRule="auto"/>
        <w:rPr>
          <w:rFonts w:ascii="Trebuchet MS" w:eastAsia="Calibri" w:hAnsi="Trebuchet MS" w:cs="Times New Roman"/>
          <w:b/>
          <w:sz w:val="28"/>
          <w:szCs w:val="28"/>
        </w:rPr>
      </w:pPr>
    </w:p>
    <w:p w14:paraId="1A7D9D4A" w14:textId="532E2265" w:rsidR="007E40B3" w:rsidRPr="0059184F" w:rsidRDefault="0059184F" w:rsidP="0059184F">
      <w:pPr>
        <w:pStyle w:val="Heading2"/>
        <w:rPr>
          <w:rFonts w:asciiTheme="minorHAnsi" w:eastAsia="Calibri" w:hAnsiTheme="minorHAnsi" w:cstheme="minorHAnsi"/>
          <w:b/>
          <w:bCs/>
          <w:color w:val="002060"/>
          <w:sz w:val="28"/>
          <w:szCs w:val="28"/>
        </w:rPr>
      </w:pPr>
      <w:bookmarkStart w:id="19" w:name="_Toc82616894"/>
      <w:r>
        <w:rPr>
          <w:rFonts w:asciiTheme="minorHAnsi" w:eastAsia="Calibri" w:hAnsiTheme="minorHAnsi" w:cstheme="minorHAnsi"/>
          <w:b/>
          <w:bCs/>
          <w:color w:val="002060"/>
          <w:sz w:val="28"/>
          <w:szCs w:val="28"/>
        </w:rPr>
        <w:t>REFERENCES</w:t>
      </w:r>
      <w:bookmarkEnd w:id="19"/>
    </w:p>
    <w:p w14:paraId="73927139" w14:textId="77777777" w:rsidR="00991DC8" w:rsidRPr="00991DC8" w:rsidRDefault="00991DC8" w:rsidP="00991DC8">
      <w:pPr>
        <w:pStyle w:val="ListParagraph"/>
        <w:numPr>
          <w:ilvl w:val="0"/>
          <w:numId w:val="46"/>
        </w:numPr>
        <w:rPr>
          <w:rFonts w:ascii="Trebuchet MS" w:hAnsi="Trebuchet MS"/>
        </w:rPr>
      </w:pPr>
      <w:r w:rsidRPr="00991DC8">
        <w:rPr>
          <w:rFonts w:ascii="Trebuchet MS" w:hAnsi="Trebuchet MS"/>
        </w:rPr>
        <w:t>Banach DB, Johnston BL, Al-</w:t>
      </w:r>
      <w:proofErr w:type="spellStart"/>
      <w:r w:rsidRPr="00991DC8">
        <w:rPr>
          <w:rFonts w:ascii="Trebuchet MS" w:hAnsi="Trebuchet MS"/>
        </w:rPr>
        <w:t>Zubeidi</w:t>
      </w:r>
      <w:proofErr w:type="spellEnd"/>
      <w:r w:rsidRPr="00991DC8">
        <w:rPr>
          <w:rFonts w:ascii="Trebuchet MS" w:hAnsi="Trebuchet MS"/>
        </w:rPr>
        <w:t xml:space="preserve"> D, et. al. Outbreak response and incident Management: SHEA guidance and resources for healthcare epidemiologists in United States acute-care hospitals. 2017 Dec;38(12):1393-1419.</w:t>
      </w:r>
    </w:p>
    <w:p w14:paraId="540E9237" w14:textId="1128AD59" w:rsidR="00991DC8" w:rsidRPr="00991DC8" w:rsidRDefault="00951390" w:rsidP="00991DC8">
      <w:pPr>
        <w:pStyle w:val="ListParagraph"/>
        <w:numPr>
          <w:ilvl w:val="0"/>
          <w:numId w:val="46"/>
        </w:numPr>
        <w:spacing w:after="0" w:line="240" w:lineRule="auto"/>
        <w:rPr>
          <w:rFonts w:ascii="Trebuchet MS" w:hAnsi="Trebuchet MS"/>
        </w:rPr>
      </w:pPr>
      <w:r>
        <w:rPr>
          <w:rFonts w:ascii="Trebuchet MS" w:hAnsi="Trebuchet MS"/>
        </w:rPr>
        <w:t>Lyman MM</w:t>
      </w:r>
      <w:r w:rsidR="00991DC8" w:rsidRPr="00991DC8">
        <w:rPr>
          <w:rFonts w:ascii="Trebuchet MS" w:hAnsi="Trebuchet MS"/>
        </w:rPr>
        <w:t xml:space="preserve">, </w:t>
      </w:r>
      <w:r>
        <w:rPr>
          <w:rFonts w:ascii="Trebuchet MS" w:hAnsi="Trebuchet MS"/>
        </w:rPr>
        <w:t>Grigg C</w:t>
      </w:r>
      <w:r w:rsidR="00991DC8" w:rsidRPr="00991DC8">
        <w:rPr>
          <w:rFonts w:ascii="Trebuchet MS" w:hAnsi="Trebuchet MS"/>
        </w:rPr>
        <w:t xml:space="preserve">, </w:t>
      </w:r>
      <w:proofErr w:type="spellStart"/>
      <w:r w:rsidR="007F0BC0">
        <w:rPr>
          <w:rFonts w:ascii="Trebuchet MS" w:hAnsi="Trebuchet MS"/>
        </w:rPr>
        <w:t>Bicking</w:t>
      </w:r>
      <w:proofErr w:type="spellEnd"/>
      <w:r w:rsidR="007F0BC0">
        <w:rPr>
          <w:rFonts w:ascii="Trebuchet MS" w:hAnsi="Trebuchet MS"/>
        </w:rPr>
        <w:t xml:space="preserve"> Kinsey C</w:t>
      </w:r>
      <w:r w:rsidR="00991DC8" w:rsidRPr="00991DC8">
        <w:rPr>
          <w:rFonts w:ascii="Trebuchet MS" w:hAnsi="Trebuchet MS"/>
        </w:rPr>
        <w:t xml:space="preserve">, et al. </w:t>
      </w:r>
      <w:r w:rsidR="007F0BC0" w:rsidRPr="007F0BC0">
        <w:rPr>
          <w:rFonts w:ascii="Trebuchet MS" w:hAnsi="Trebuchet MS"/>
        </w:rPr>
        <w:t>Invasive Nontuberculous Mycobacterial Infections among Cardiothoracic Surgical Patients Exposed to Heater–Cooler Devices</w:t>
      </w:r>
      <w:r w:rsidR="00991DC8" w:rsidRPr="00991DC8">
        <w:rPr>
          <w:rFonts w:ascii="Trebuchet MS" w:hAnsi="Trebuchet MS"/>
        </w:rPr>
        <w:t xml:space="preserve">. </w:t>
      </w:r>
      <w:proofErr w:type="spellStart"/>
      <w:r w:rsidR="00A652F0" w:rsidRPr="00A652F0">
        <w:rPr>
          <w:rFonts w:ascii="Trebuchet MS" w:hAnsi="Trebuchet MS"/>
        </w:rPr>
        <w:t>Emerg</w:t>
      </w:r>
      <w:proofErr w:type="spellEnd"/>
      <w:r w:rsidR="00A652F0" w:rsidRPr="00A652F0">
        <w:rPr>
          <w:rFonts w:ascii="Trebuchet MS" w:hAnsi="Trebuchet MS"/>
        </w:rPr>
        <w:t xml:space="preserve"> Infect Dis. 2017;23(5):796-</w:t>
      </w:r>
      <w:proofErr w:type="gramStart"/>
      <w:r w:rsidR="00A652F0" w:rsidRPr="00A652F0">
        <w:rPr>
          <w:rFonts w:ascii="Trebuchet MS" w:hAnsi="Trebuchet MS"/>
        </w:rPr>
        <w:t>805.</w:t>
      </w:r>
      <w:r w:rsidR="00991DC8" w:rsidRPr="00991DC8">
        <w:rPr>
          <w:rFonts w:ascii="Trebuchet MS" w:hAnsi="Trebuchet MS"/>
        </w:rPr>
        <w:t>.</w:t>
      </w:r>
      <w:proofErr w:type="gramEnd"/>
      <w:r w:rsidR="00991DC8" w:rsidRPr="00991DC8">
        <w:rPr>
          <w:rFonts w:ascii="Trebuchet MS" w:hAnsi="Trebuchet MS"/>
        </w:rPr>
        <w:t xml:space="preserve"> </w:t>
      </w:r>
      <w:r w:rsidR="00A36063" w:rsidRPr="00764EF0">
        <w:rPr>
          <w:rFonts w:ascii="Trebuchet MS" w:hAnsi="Trebuchet MS"/>
        </w:rPr>
        <w:t>Available at:</w:t>
      </w:r>
      <w:r w:rsidR="00996207" w:rsidRPr="00996207">
        <w:t xml:space="preserve"> </w:t>
      </w:r>
      <w:r w:rsidR="00747A8B" w:rsidRPr="00747A8B">
        <w:rPr>
          <w:rFonts w:ascii="Trebuchet MS" w:hAnsi="Trebuchet MS"/>
        </w:rPr>
        <w:t>https://doi.org/10.3201/eid2305.161899</w:t>
      </w:r>
      <w:r w:rsidR="00CA4FA4">
        <w:rPr>
          <w:rFonts w:ascii="Trebuchet MS" w:hAnsi="Trebuchet MS"/>
        </w:rPr>
        <w:t>.</w:t>
      </w:r>
      <w:r w:rsidR="00996207">
        <w:rPr>
          <w:rFonts w:ascii="Trebuchet MS" w:hAnsi="Trebuchet MS"/>
        </w:rPr>
        <w:t xml:space="preserve"> </w:t>
      </w:r>
    </w:p>
    <w:p w14:paraId="4E0C2138" w14:textId="5B942690" w:rsidR="00991DC8" w:rsidRPr="00991DC8" w:rsidRDefault="0015522D" w:rsidP="00991DC8">
      <w:pPr>
        <w:pStyle w:val="ListParagraph"/>
        <w:numPr>
          <w:ilvl w:val="0"/>
          <w:numId w:val="46"/>
        </w:numPr>
        <w:spacing w:after="0" w:line="240" w:lineRule="auto"/>
        <w:rPr>
          <w:rFonts w:ascii="Trebuchet MS" w:hAnsi="Trebuchet MS"/>
        </w:rPr>
      </w:pPr>
      <w:r>
        <w:rPr>
          <w:rFonts w:ascii="Trebuchet MS" w:hAnsi="Trebuchet MS"/>
        </w:rPr>
        <w:t>Centers for Disease Control and Prevention (</w:t>
      </w:r>
      <w:r w:rsidR="00991DC8" w:rsidRPr="00991DC8">
        <w:rPr>
          <w:rFonts w:ascii="Trebuchet MS" w:hAnsi="Trebuchet MS"/>
        </w:rPr>
        <w:t>CDC</w:t>
      </w:r>
      <w:r>
        <w:rPr>
          <w:rFonts w:ascii="Trebuchet MS" w:hAnsi="Trebuchet MS"/>
        </w:rPr>
        <w:t>)</w:t>
      </w:r>
      <w:r w:rsidR="00991DC8" w:rsidRPr="00991DC8">
        <w:rPr>
          <w:rFonts w:ascii="Trebuchet MS" w:hAnsi="Trebuchet MS"/>
        </w:rPr>
        <w:t xml:space="preserve">. Contaminated </w:t>
      </w:r>
      <w:r w:rsidR="00381F45">
        <w:rPr>
          <w:rFonts w:ascii="Trebuchet MS" w:hAnsi="Trebuchet MS"/>
        </w:rPr>
        <w:t>h</w:t>
      </w:r>
      <w:r w:rsidR="00991DC8" w:rsidRPr="00991DC8">
        <w:rPr>
          <w:rFonts w:ascii="Trebuchet MS" w:hAnsi="Trebuchet MS"/>
        </w:rPr>
        <w:t>eater-</w:t>
      </w:r>
      <w:r w:rsidR="00381F45">
        <w:rPr>
          <w:rFonts w:ascii="Trebuchet MS" w:hAnsi="Trebuchet MS"/>
        </w:rPr>
        <w:t>c</w:t>
      </w:r>
      <w:r w:rsidR="00991DC8" w:rsidRPr="00991DC8">
        <w:rPr>
          <w:rFonts w:ascii="Trebuchet MS" w:hAnsi="Trebuchet MS"/>
        </w:rPr>
        <w:t xml:space="preserve">ooler </w:t>
      </w:r>
      <w:r w:rsidR="00381F45">
        <w:rPr>
          <w:rFonts w:ascii="Trebuchet MS" w:hAnsi="Trebuchet MS"/>
        </w:rPr>
        <w:t>d</w:t>
      </w:r>
      <w:r w:rsidR="00991DC8" w:rsidRPr="00991DC8">
        <w:rPr>
          <w:rFonts w:ascii="Trebuchet MS" w:hAnsi="Trebuchet MS"/>
        </w:rPr>
        <w:t>evices: Health Alert. Available at www.cdc.gov/hai/outbreaks/heater-cooler.html.</w:t>
      </w:r>
    </w:p>
    <w:p w14:paraId="0BD8CE13" w14:textId="7321F650" w:rsidR="00790431" w:rsidRPr="00764EF0" w:rsidRDefault="00B7716E" w:rsidP="001805A5">
      <w:pPr>
        <w:pStyle w:val="ListParagraph"/>
        <w:numPr>
          <w:ilvl w:val="0"/>
          <w:numId w:val="46"/>
        </w:numPr>
        <w:spacing w:after="0" w:line="240" w:lineRule="auto"/>
        <w:rPr>
          <w:rFonts w:ascii="Trebuchet MS" w:hAnsi="Trebuchet MS"/>
        </w:rPr>
      </w:pPr>
      <w:r w:rsidRPr="00764EF0">
        <w:rPr>
          <w:rFonts w:ascii="Trebuchet MS" w:hAnsi="Trebuchet MS"/>
        </w:rPr>
        <w:t>Rasmussen SA, Goodman RA (editors). 2018</w:t>
      </w:r>
      <w:r w:rsidR="00CA4FA4">
        <w:rPr>
          <w:rFonts w:ascii="Trebuchet MS" w:hAnsi="Trebuchet MS"/>
        </w:rPr>
        <w:t>.</w:t>
      </w:r>
      <w:r w:rsidRPr="00764EF0">
        <w:rPr>
          <w:rFonts w:ascii="Trebuchet MS" w:hAnsi="Trebuchet MS"/>
        </w:rPr>
        <w:t xml:space="preserve"> The CDC Field Epidemiology Manual. Chapter 18: Healthcare Settings. Available at: www.cdc.gov/eis/field-epi-manual/index.html.</w:t>
      </w:r>
    </w:p>
    <w:p w14:paraId="75CDD5A1" w14:textId="58747188" w:rsidR="00991DC8" w:rsidRPr="00991DC8" w:rsidRDefault="0015522D" w:rsidP="00991DC8">
      <w:pPr>
        <w:pStyle w:val="ListParagraph"/>
        <w:numPr>
          <w:ilvl w:val="0"/>
          <w:numId w:val="46"/>
        </w:numPr>
        <w:spacing w:after="0" w:line="240" w:lineRule="auto"/>
        <w:rPr>
          <w:rFonts w:ascii="Trebuchet MS" w:hAnsi="Trebuchet MS"/>
        </w:rPr>
      </w:pPr>
      <w:r>
        <w:rPr>
          <w:rFonts w:ascii="Trebuchet MS" w:hAnsi="Trebuchet MS"/>
        </w:rPr>
        <w:t>Centers for Disease Control and Prevention (</w:t>
      </w:r>
      <w:r w:rsidR="00991DC8" w:rsidRPr="00991DC8">
        <w:rPr>
          <w:rFonts w:ascii="Trebuchet MS" w:hAnsi="Trebuchet MS"/>
        </w:rPr>
        <w:t>CDC</w:t>
      </w:r>
      <w:r>
        <w:rPr>
          <w:rFonts w:ascii="Trebuchet MS" w:hAnsi="Trebuchet MS"/>
        </w:rPr>
        <w:t>)</w:t>
      </w:r>
      <w:r w:rsidR="00991DC8" w:rsidRPr="00991DC8">
        <w:rPr>
          <w:rFonts w:ascii="Trebuchet MS" w:hAnsi="Trebuchet MS"/>
        </w:rPr>
        <w:t xml:space="preserve">. Epidemic Intelligence Service: Epidemiologic Assistance (Epi-Aids). Available at: </w:t>
      </w:r>
      <w:hyperlink r:id="rId18" w:history="1">
        <w:r w:rsidR="009506AE" w:rsidRPr="00392AAC">
          <w:rPr>
            <w:rStyle w:val="Hyperlink"/>
            <w:rFonts w:ascii="Trebuchet MS" w:hAnsi="Trebuchet MS"/>
          </w:rPr>
          <w:t>www.cdc.gov/eis/request-services/epiaids.html</w:t>
        </w:r>
      </w:hyperlink>
      <w:r w:rsidR="00991DC8" w:rsidRPr="00991DC8">
        <w:rPr>
          <w:rFonts w:ascii="Trebuchet MS" w:hAnsi="Trebuchet MS"/>
        </w:rPr>
        <w:t>.</w:t>
      </w:r>
    </w:p>
    <w:p w14:paraId="5C69D3B3" w14:textId="77777777" w:rsidR="00472BE0" w:rsidRPr="00991DC8" w:rsidRDefault="00472BE0" w:rsidP="00472BE0">
      <w:pPr>
        <w:spacing w:after="0" w:line="240" w:lineRule="auto"/>
        <w:rPr>
          <w:rFonts w:ascii="Trebuchet MS" w:eastAsia="Calibri" w:hAnsi="Trebuchet MS" w:cs="Times New Roman"/>
        </w:rPr>
      </w:pPr>
    </w:p>
    <w:p w14:paraId="72E1BCBF" w14:textId="28201464" w:rsidR="007E58C5" w:rsidRPr="00991DC8" w:rsidRDefault="007E58C5" w:rsidP="00E84009">
      <w:pPr>
        <w:pStyle w:val="ListParagraph"/>
        <w:numPr>
          <w:ilvl w:val="0"/>
          <w:numId w:val="9"/>
        </w:numPr>
        <w:spacing w:after="0" w:line="240" w:lineRule="auto"/>
        <w:rPr>
          <w:rFonts w:ascii="Trebuchet MS" w:eastAsia="Calibri" w:hAnsi="Trebuchet MS" w:cs="Times New Roman"/>
        </w:rPr>
      </w:pPr>
      <w:r w:rsidRPr="00991DC8">
        <w:rPr>
          <w:rFonts w:ascii="Trebuchet MS" w:eastAsia="Calibri" w:hAnsi="Trebuchet MS" w:cs="Times New Roman"/>
        </w:rPr>
        <w:br w:type="page"/>
      </w:r>
    </w:p>
    <w:p w14:paraId="5912DB1B" w14:textId="0B4C35B6" w:rsidR="007E58C5" w:rsidRPr="00764EF0" w:rsidRDefault="007E58C5" w:rsidP="00764EF0">
      <w:pPr>
        <w:pStyle w:val="Heading2"/>
        <w:jc w:val="center"/>
        <w:rPr>
          <w:rFonts w:asciiTheme="minorHAnsi" w:eastAsia="Times New Roman" w:hAnsiTheme="minorHAnsi" w:cstheme="minorHAnsi"/>
          <w:b/>
          <w:bCs/>
          <w:color w:val="002060"/>
          <w:sz w:val="28"/>
          <w:szCs w:val="28"/>
          <w:shd w:val="clear" w:color="auto" w:fill="FFFFFF"/>
        </w:rPr>
      </w:pPr>
      <w:bookmarkStart w:id="20" w:name="_Toc82616895"/>
      <w:r w:rsidRPr="00764EF0">
        <w:rPr>
          <w:rFonts w:asciiTheme="minorHAnsi" w:eastAsia="Times New Roman" w:hAnsiTheme="minorHAnsi" w:cstheme="minorHAnsi"/>
          <w:b/>
          <w:bCs/>
          <w:color w:val="002060"/>
          <w:sz w:val="28"/>
          <w:szCs w:val="28"/>
          <w:shd w:val="clear" w:color="auto" w:fill="FFFFFF"/>
        </w:rPr>
        <w:t>Appendix A</w:t>
      </w:r>
      <w:r w:rsidR="00C82A75" w:rsidRPr="00764EF0">
        <w:rPr>
          <w:rFonts w:asciiTheme="minorHAnsi" w:eastAsia="Times New Roman" w:hAnsiTheme="minorHAnsi" w:cstheme="minorHAnsi"/>
          <w:b/>
          <w:bCs/>
          <w:color w:val="002060"/>
          <w:sz w:val="28"/>
          <w:szCs w:val="28"/>
          <w:shd w:val="clear" w:color="auto" w:fill="FFFFFF"/>
        </w:rPr>
        <w:t>: Cohort and Case-Control Studies</w:t>
      </w:r>
      <w:bookmarkEnd w:id="20"/>
    </w:p>
    <w:p w14:paraId="1857F528" w14:textId="77777777" w:rsidR="00991DC8" w:rsidRDefault="00991DC8" w:rsidP="00991DC8">
      <w:pPr>
        <w:spacing w:after="0" w:line="240" w:lineRule="auto"/>
        <w:jc w:val="center"/>
        <w:rPr>
          <w:rFonts w:ascii="Trebuchet MS" w:hAnsi="Trebuchet MS"/>
        </w:rPr>
      </w:pPr>
    </w:p>
    <w:p w14:paraId="132F1140" w14:textId="77777777" w:rsidR="00991DC8" w:rsidRDefault="00991DC8" w:rsidP="001D0E8B">
      <w:pPr>
        <w:shd w:val="clear" w:color="auto" w:fill="FFFFFF"/>
        <w:spacing w:after="0" w:line="240" w:lineRule="auto"/>
        <w:outlineLvl w:val="3"/>
        <w:rPr>
          <w:rFonts w:ascii="Trebuchet MS" w:eastAsia="Times New Roman" w:hAnsi="Trebuchet MS" w:cs="Times New Roman"/>
          <w:i/>
          <w:iCs/>
          <w:color w:val="000000"/>
        </w:rPr>
      </w:pPr>
    </w:p>
    <w:p w14:paraId="436C6E0E" w14:textId="73DA27A0" w:rsidR="007E58C5" w:rsidRPr="00991DC8" w:rsidRDefault="007E58C5" w:rsidP="001D0E8B">
      <w:pPr>
        <w:shd w:val="clear" w:color="auto" w:fill="FFFFFF"/>
        <w:spacing w:after="0" w:line="240" w:lineRule="auto"/>
        <w:outlineLvl w:val="3"/>
        <w:rPr>
          <w:rFonts w:ascii="Trebuchet MS" w:eastAsia="Times New Roman" w:hAnsi="Trebuchet MS" w:cs="Times New Roman"/>
          <w:b/>
          <w:bCs/>
          <w:color w:val="000000"/>
        </w:rPr>
      </w:pPr>
      <w:r w:rsidRPr="00991DC8">
        <w:rPr>
          <w:rFonts w:ascii="Trebuchet MS" w:eastAsia="Times New Roman" w:hAnsi="Trebuchet MS" w:cs="Times New Roman"/>
          <w:b/>
          <w:bCs/>
          <w:color w:val="000000"/>
        </w:rPr>
        <w:t>Retrospective cohort studies</w:t>
      </w:r>
    </w:p>
    <w:p w14:paraId="405FE500" w14:textId="77777777" w:rsidR="00991DC8" w:rsidRDefault="00991DC8" w:rsidP="001D0E8B">
      <w:pPr>
        <w:shd w:val="clear" w:color="auto" w:fill="FFFFFF"/>
        <w:spacing w:after="0" w:line="240" w:lineRule="auto"/>
        <w:rPr>
          <w:rFonts w:ascii="Trebuchet MS" w:eastAsia="Calibri" w:hAnsi="Trebuchet MS" w:cs="Times New Roman"/>
          <w:color w:val="000000"/>
        </w:rPr>
      </w:pPr>
    </w:p>
    <w:p w14:paraId="31C6E15C" w14:textId="0FB57BED" w:rsidR="007E58C5" w:rsidRPr="00991DC8" w:rsidRDefault="007E58C5"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A retrospective cohort study—in which the investigator calculates incidence rates for the exposed and the unexposed—is the study of choice for an outbreak in a small, well-defined population. Generally, an exposure is considered a strong suspect if it meets the following criteria:</w:t>
      </w:r>
    </w:p>
    <w:p w14:paraId="35C04AD5" w14:textId="77777777" w:rsidR="007E58C5" w:rsidRPr="00991DC8" w:rsidRDefault="007E58C5" w:rsidP="00E84009">
      <w:pPr>
        <w:numPr>
          <w:ilvl w:val="0"/>
          <w:numId w:val="4"/>
        </w:numPr>
        <w:shd w:val="clear" w:color="auto" w:fill="FFFFFF"/>
        <w:spacing w:after="0" w:line="240" w:lineRule="auto"/>
        <w:ind w:left="375"/>
        <w:rPr>
          <w:rFonts w:ascii="Trebuchet MS" w:eastAsia="Times New Roman" w:hAnsi="Trebuchet MS" w:cs="Times New Roman"/>
          <w:color w:val="000000"/>
        </w:rPr>
      </w:pPr>
      <w:r w:rsidRPr="00991DC8">
        <w:rPr>
          <w:rFonts w:ascii="Trebuchet MS" w:eastAsia="Times New Roman" w:hAnsi="Trebuchet MS" w:cs="Times New Roman"/>
          <w:color w:val="000000"/>
        </w:rPr>
        <w:t>The incidence rate is high among those exposed.</w:t>
      </w:r>
    </w:p>
    <w:p w14:paraId="2D03A100" w14:textId="77777777" w:rsidR="007E58C5" w:rsidRPr="00991DC8" w:rsidRDefault="007E58C5" w:rsidP="00E84009">
      <w:pPr>
        <w:numPr>
          <w:ilvl w:val="0"/>
          <w:numId w:val="4"/>
        </w:numPr>
        <w:shd w:val="clear" w:color="auto" w:fill="FFFFFF"/>
        <w:spacing w:after="0" w:line="240" w:lineRule="auto"/>
        <w:ind w:left="375"/>
        <w:rPr>
          <w:rFonts w:ascii="Trebuchet MS" w:eastAsia="Times New Roman" w:hAnsi="Trebuchet MS" w:cs="Times New Roman"/>
          <w:color w:val="000000"/>
        </w:rPr>
      </w:pPr>
      <w:r w:rsidRPr="00991DC8">
        <w:rPr>
          <w:rFonts w:ascii="Trebuchet MS" w:eastAsia="Times New Roman" w:hAnsi="Trebuchet MS" w:cs="Times New Roman"/>
          <w:color w:val="000000"/>
        </w:rPr>
        <w:t>The incidence rate is low among those not exposed, so the difference, or ratio, between incidence for the exposed and unexposed is high.</w:t>
      </w:r>
    </w:p>
    <w:p w14:paraId="7F444BBF" w14:textId="77777777" w:rsidR="007E58C5" w:rsidRPr="00991DC8" w:rsidRDefault="007E58C5" w:rsidP="00E84009">
      <w:pPr>
        <w:numPr>
          <w:ilvl w:val="0"/>
          <w:numId w:val="4"/>
        </w:numPr>
        <w:shd w:val="clear" w:color="auto" w:fill="FFFFFF"/>
        <w:spacing w:after="0" w:line="240" w:lineRule="auto"/>
        <w:ind w:left="375"/>
        <w:rPr>
          <w:rFonts w:ascii="Trebuchet MS" w:eastAsia="Times New Roman" w:hAnsi="Trebuchet MS" w:cs="Times New Roman"/>
          <w:color w:val="000000"/>
        </w:rPr>
      </w:pPr>
      <w:r w:rsidRPr="00991DC8">
        <w:rPr>
          <w:rFonts w:ascii="Trebuchet MS" w:eastAsia="Times New Roman" w:hAnsi="Trebuchet MS" w:cs="Times New Roman"/>
          <w:color w:val="000000"/>
        </w:rPr>
        <w:t>Most case-patients were exposed, so the exposure could “explain” or account for most, if not all, cases.</w:t>
      </w:r>
    </w:p>
    <w:p w14:paraId="09416D97" w14:textId="77777777" w:rsidR="00991DC8" w:rsidRDefault="00991DC8" w:rsidP="001D0E8B">
      <w:pPr>
        <w:shd w:val="clear" w:color="auto" w:fill="FFFFFF"/>
        <w:spacing w:after="0" w:line="240" w:lineRule="auto"/>
        <w:rPr>
          <w:rFonts w:ascii="Trebuchet MS" w:eastAsia="Calibri" w:hAnsi="Trebuchet MS" w:cs="Times New Roman"/>
          <w:color w:val="000000"/>
          <w:u w:val="single"/>
        </w:rPr>
      </w:pPr>
    </w:p>
    <w:p w14:paraId="75DAB8A3" w14:textId="77777777" w:rsidR="00991DC8" w:rsidRDefault="007E58C5" w:rsidP="001D0E8B">
      <w:pPr>
        <w:shd w:val="clear" w:color="auto" w:fill="FFFFFF"/>
        <w:spacing w:after="0" w:line="240" w:lineRule="auto"/>
        <w:rPr>
          <w:rFonts w:ascii="Trebuchet MS" w:eastAsia="Calibri" w:hAnsi="Trebuchet MS" w:cs="Times New Roman"/>
          <w:i/>
          <w:iCs/>
          <w:color w:val="000000"/>
        </w:rPr>
      </w:pPr>
      <w:r w:rsidRPr="00991DC8">
        <w:rPr>
          <w:rFonts w:ascii="Trebuchet MS" w:eastAsia="Calibri" w:hAnsi="Trebuchet MS" w:cs="Times New Roman"/>
          <w:i/>
          <w:iCs/>
          <w:color w:val="000000"/>
        </w:rPr>
        <w:t>Relative risk</w:t>
      </w:r>
    </w:p>
    <w:p w14:paraId="0C5607EB" w14:textId="77777777" w:rsidR="00991DC8" w:rsidRDefault="00991DC8" w:rsidP="001D0E8B">
      <w:pPr>
        <w:shd w:val="clear" w:color="auto" w:fill="FFFFFF"/>
        <w:spacing w:after="0" w:line="240" w:lineRule="auto"/>
        <w:rPr>
          <w:rFonts w:ascii="Trebuchet MS" w:eastAsia="Calibri" w:hAnsi="Trebuchet MS" w:cs="Times New Roman"/>
          <w:color w:val="000000"/>
        </w:rPr>
      </w:pPr>
    </w:p>
    <w:p w14:paraId="7A1ADAEA" w14:textId="4E9A30FC" w:rsidR="007E58C5" w:rsidRPr="00991DC8" w:rsidRDefault="007E58C5" w:rsidP="001D0E8B">
      <w:pPr>
        <w:shd w:val="clear" w:color="auto" w:fill="FFFFFF"/>
        <w:spacing w:after="0" w:line="240" w:lineRule="auto"/>
        <w:rPr>
          <w:rFonts w:ascii="Trebuchet MS" w:eastAsia="Calibri" w:hAnsi="Trebuchet MS" w:cs="Times New Roman"/>
          <w:color w:val="000000"/>
        </w:rPr>
      </w:pPr>
      <w:r w:rsidRPr="00991DC8">
        <w:rPr>
          <w:rFonts w:ascii="Trebuchet MS" w:eastAsia="Calibri" w:hAnsi="Trebuchet MS" w:cs="Times New Roman"/>
          <w:color w:val="000000"/>
        </w:rPr>
        <w:t>Commonly, the investigator calculates the relative risk (a.k.a. risk ratio) by dividing the incidence of disease in the exposed group by the incidence of disease in the unexposed group. When the two incidence rates are the same, the relative risk equals 1.0, and the exposure is not associated with disease. The larger the relative risk, the stronger the association between exposure and disease.</w:t>
      </w:r>
    </w:p>
    <w:p w14:paraId="1D1306F7" w14:textId="77777777" w:rsidR="00991DC8" w:rsidRDefault="00991DC8" w:rsidP="001D0E8B">
      <w:pPr>
        <w:spacing w:after="0" w:line="240" w:lineRule="auto"/>
        <w:rPr>
          <w:rFonts w:ascii="Trebuchet MS" w:eastAsia="Calibri" w:hAnsi="Trebuchet MS" w:cs="Times New Roman"/>
          <w:bCs/>
          <w:iCs/>
          <w:u w:val="single"/>
        </w:rPr>
      </w:pPr>
    </w:p>
    <w:p w14:paraId="13FAA797" w14:textId="77777777" w:rsidR="00991DC8" w:rsidRDefault="007E58C5" w:rsidP="001D0E8B">
      <w:pPr>
        <w:spacing w:after="0" w:line="240" w:lineRule="auto"/>
        <w:rPr>
          <w:rFonts w:ascii="Trebuchet MS" w:eastAsia="Calibri" w:hAnsi="Trebuchet MS" w:cs="Times New Roman"/>
          <w:i/>
        </w:rPr>
      </w:pPr>
      <w:r w:rsidRPr="00991DC8">
        <w:rPr>
          <w:rFonts w:ascii="Trebuchet MS" w:eastAsia="Calibri" w:hAnsi="Trebuchet MS" w:cs="Times New Roman"/>
          <w:bCs/>
          <w:i/>
        </w:rPr>
        <w:t>Statistical significance testing</w:t>
      </w:r>
    </w:p>
    <w:p w14:paraId="0A9EFBA4" w14:textId="77777777" w:rsidR="00991DC8" w:rsidRDefault="00991DC8" w:rsidP="001D0E8B">
      <w:pPr>
        <w:spacing w:after="0" w:line="240" w:lineRule="auto"/>
        <w:rPr>
          <w:rFonts w:ascii="Trebuchet MS" w:eastAsia="Calibri" w:hAnsi="Trebuchet MS" w:cs="Times New Roman"/>
          <w:i/>
        </w:rPr>
      </w:pPr>
    </w:p>
    <w:p w14:paraId="734D3F03" w14:textId="11FBF97D"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When an exposure is found to have a relative risk different from 1.0, many investigators perform a chi-square or other test of statistical significance to determine the probability of finding an association as large or larger based on chance alone. This probability is called the </w:t>
      </w:r>
      <w:r w:rsidRPr="00991DC8">
        <w:rPr>
          <w:rFonts w:ascii="Trebuchet MS" w:eastAsia="Calibri" w:hAnsi="Trebuchet MS" w:cs="Times New Roman"/>
          <w:bCs/>
          <w:i/>
        </w:rPr>
        <w:t>p-</w:t>
      </w:r>
      <w:r w:rsidRPr="00991DC8">
        <w:rPr>
          <w:rFonts w:ascii="Trebuchet MS" w:eastAsia="Calibri" w:hAnsi="Trebuchet MS" w:cs="Times New Roman"/>
        </w:rPr>
        <w:t xml:space="preserve">value, and the smaller the </w:t>
      </w:r>
      <w:r w:rsidRPr="00991DC8">
        <w:rPr>
          <w:rFonts w:ascii="Trebuchet MS" w:eastAsia="Calibri" w:hAnsi="Trebuchet MS" w:cs="Times New Roman"/>
          <w:bCs/>
          <w:i/>
        </w:rPr>
        <w:t>p-</w:t>
      </w:r>
      <w:r w:rsidRPr="00991DC8">
        <w:rPr>
          <w:rFonts w:ascii="Trebuchet MS" w:eastAsia="Calibri" w:hAnsi="Trebuchet MS" w:cs="Times New Roman"/>
        </w:rPr>
        <w:t xml:space="preserve">value, the less likely it is that the observed association is due to chance. (A purely chance association is considered the “null hypothesis,” which must be disproved to demonstrate causality.) Generally, an acceptable </w:t>
      </w:r>
      <w:r w:rsidRPr="00991DC8">
        <w:rPr>
          <w:rFonts w:ascii="Trebuchet MS" w:eastAsia="Calibri" w:hAnsi="Trebuchet MS" w:cs="Times New Roman"/>
          <w:bCs/>
          <w:i/>
        </w:rPr>
        <w:t>p-</w:t>
      </w:r>
      <w:r w:rsidRPr="00991DC8">
        <w:rPr>
          <w:rFonts w:ascii="Trebuchet MS" w:eastAsia="Calibri" w:hAnsi="Trebuchet MS" w:cs="Times New Roman"/>
        </w:rPr>
        <w:t>value—commonly 0.05 or a 5% probability of a chance association—is specified in advance.</w:t>
      </w:r>
    </w:p>
    <w:p w14:paraId="6ED5DDD5" w14:textId="77777777" w:rsidR="007B433E"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The chi-square test works well if the number of study participants is greater than about 30. For smaller studies, the Fisher Exact Test may be more appropriate. Although this statistic is tedious to calculate manually, it—like </w:t>
      </w:r>
      <w:proofErr w:type="gramStart"/>
      <w:r w:rsidRPr="00991DC8">
        <w:rPr>
          <w:rFonts w:ascii="Trebuchet MS" w:eastAsia="Calibri" w:hAnsi="Trebuchet MS" w:cs="Times New Roman"/>
        </w:rPr>
        <w:t>all of</w:t>
      </w:r>
      <w:proofErr w:type="gramEnd"/>
      <w:r w:rsidRPr="00991DC8">
        <w:rPr>
          <w:rFonts w:ascii="Trebuchet MS" w:eastAsia="Calibri" w:hAnsi="Trebuchet MS" w:cs="Times New Roman"/>
        </w:rPr>
        <w:t xml:space="preserve"> the statistical tests described here—can be calculated electronically via Epi Info or another computer program.</w:t>
      </w:r>
    </w:p>
    <w:p w14:paraId="25138B9E" w14:textId="77777777" w:rsidR="00991DC8" w:rsidRDefault="00991DC8" w:rsidP="001D0E8B">
      <w:pPr>
        <w:spacing w:after="0" w:line="240" w:lineRule="auto"/>
        <w:rPr>
          <w:rFonts w:ascii="Trebuchet MS" w:eastAsia="Calibri" w:hAnsi="Trebuchet MS" w:cs="Times New Roman"/>
        </w:rPr>
      </w:pPr>
    </w:p>
    <w:p w14:paraId="29FAF480" w14:textId="5D4BD7B7" w:rsidR="007B433E" w:rsidRPr="00991DC8" w:rsidRDefault="007B433E" w:rsidP="001D0E8B">
      <w:pPr>
        <w:spacing w:after="0" w:line="240" w:lineRule="auto"/>
        <w:rPr>
          <w:rFonts w:ascii="Trebuchet MS" w:eastAsia="Calibri" w:hAnsi="Trebuchet MS" w:cs="Times New Roman"/>
        </w:rPr>
      </w:pPr>
      <w:r w:rsidRPr="00991DC8">
        <w:rPr>
          <w:rFonts w:ascii="Trebuchet MS" w:eastAsia="Calibri" w:hAnsi="Trebuchet MS" w:cs="Times New Roman"/>
        </w:rPr>
        <w:t>Statistical association between exposure and illness may reflect a causal link, but also may reflect confounding</w:t>
      </w:r>
      <w:r w:rsidR="00991DC8">
        <w:rPr>
          <w:rFonts w:ascii="Trebuchet MS" w:eastAsia="Calibri" w:hAnsi="Trebuchet MS" w:cs="Times New Roman"/>
        </w:rPr>
        <w:t xml:space="preserve"> (i</w:t>
      </w:r>
      <w:r w:rsidR="00991DC8" w:rsidRPr="00991DC8">
        <w:rPr>
          <w:rFonts w:ascii="Trebuchet MS" w:eastAsia="Calibri" w:hAnsi="Trebuchet MS" w:cs="Times New Roman"/>
        </w:rPr>
        <w:t>nterference by a third variable that distorts the association between cases and exposures</w:t>
      </w:r>
      <w:r w:rsidR="00991DC8">
        <w:rPr>
          <w:rFonts w:ascii="Trebuchet MS" w:eastAsia="Calibri" w:hAnsi="Trebuchet MS" w:cs="Times New Roman"/>
        </w:rPr>
        <w:t>)</w:t>
      </w:r>
      <w:r w:rsidRPr="00991DC8">
        <w:rPr>
          <w:rFonts w:ascii="Trebuchet MS" w:eastAsia="Calibri" w:hAnsi="Trebuchet MS" w:cs="Times New Roman"/>
        </w:rPr>
        <w:t xml:space="preserve">, bias </w:t>
      </w:r>
      <w:r w:rsidR="00991DC8">
        <w:rPr>
          <w:rFonts w:ascii="Trebuchet MS" w:eastAsia="Calibri" w:hAnsi="Trebuchet MS" w:cs="Times New Roman"/>
        </w:rPr>
        <w:t>(</w:t>
      </w:r>
      <w:r w:rsidR="009D6B60">
        <w:rPr>
          <w:rFonts w:ascii="Trebuchet MS" w:eastAsia="Calibri" w:hAnsi="Trebuchet MS" w:cs="Times New Roman"/>
        </w:rPr>
        <w:t>a</w:t>
      </w:r>
      <w:r w:rsidR="00991DC8" w:rsidRPr="00991DC8">
        <w:rPr>
          <w:rFonts w:ascii="Trebuchet MS" w:eastAsia="Calibri" w:hAnsi="Trebuchet MS" w:cs="Times New Roman"/>
        </w:rPr>
        <w:t>ny action that systematically distorts findings</w:t>
      </w:r>
      <w:r w:rsidR="009D6B60">
        <w:rPr>
          <w:rFonts w:ascii="Trebuchet MS" w:eastAsia="Calibri" w:hAnsi="Trebuchet MS" w:cs="Times New Roman"/>
        </w:rPr>
        <w:t xml:space="preserve">), </w:t>
      </w:r>
      <w:r w:rsidRPr="00991DC8">
        <w:rPr>
          <w:rFonts w:ascii="Trebuchet MS" w:eastAsia="Calibri" w:hAnsi="Trebuchet MS" w:cs="Times New Roman"/>
        </w:rPr>
        <w:t>or chance</w:t>
      </w:r>
      <w:r w:rsidR="009D6B60">
        <w:rPr>
          <w:rFonts w:ascii="Trebuchet MS" w:eastAsia="Calibri" w:hAnsi="Trebuchet MS" w:cs="Times New Roman"/>
        </w:rPr>
        <w:t xml:space="preserve"> (a</w:t>
      </w:r>
      <w:r w:rsidR="009D6B60" w:rsidRPr="009D6B60">
        <w:rPr>
          <w:rFonts w:ascii="Trebuchet MS" w:eastAsia="Calibri" w:hAnsi="Trebuchet MS" w:cs="Times New Roman"/>
        </w:rPr>
        <w:t xml:space="preserve"> random, unpredictable occurrence that is not due to human intervention</w:t>
      </w:r>
      <w:r w:rsidR="009D6B60">
        <w:rPr>
          <w:rFonts w:ascii="Trebuchet MS" w:eastAsia="Calibri" w:hAnsi="Trebuchet MS" w:cs="Times New Roman"/>
        </w:rPr>
        <w:t>)</w:t>
      </w:r>
      <w:r w:rsidRPr="00991DC8">
        <w:rPr>
          <w:rFonts w:ascii="Trebuchet MS" w:eastAsia="Calibri" w:hAnsi="Trebuchet MS" w:cs="Times New Roman"/>
        </w:rPr>
        <w:t xml:space="preserve">. Conversely, failure to achieve a </w:t>
      </w:r>
      <w:r w:rsidRPr="00991DC8">
        <w:rPr>
          <w:rFonts w:ascii="Trebuchet MS" w:eastAsia="Calibri" w:hAnsi="Trebuchet MS" w:cs="Times New Roman"/>
          <w:i/>
        </w:rPr>
        <w:t>p</w:t>
      </w:r>
      <w:r w:rsidRPr="00991DC8">
        <w:rPr>
          <w:rFonts w:ascii="Trebuchet MS" w:eastAsia="Calibri" w:hAnsi="Trebuchet MS" w:cs="Times New Roman"/>
        </w:rPr>
        <w:t>-value &lt;0.05 due to a small number of cases, faulty sampling method, inappropriate selection of controls, or other factors cannot rule out an association with a potential source or exposure.</w:t>
      </w:r>
    </w:p>
    <w:p w14:paraId="3633395C" w14:textId="77777777" w:rsidR="00991DC8" w:rsidRDefault="00991DC8" w:rsidP="001D0E8B">
      <w:pPr>
        <w:spacing w:after="0" w:line="240" w:lineRule="auto"/>
        <w:rPr>
          <w:rFonts w:ascii="Trebuchet MS" w:eastAsia="Calibri" w:hAnsi="Trebuchet MS" w:cs="Times New Roman"/>
          <w:bCs/>
          <w:iCs/>
          <w:color w:val="000000"/>
          <w:u w:val="single"/>
        </w:rPr>
      </w:pPr>
    </w:p>
    <w:p w14:paraId="0FBD5B5F" w14:textId="4D9B7A91" w:rsid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bCs/>
          <w:i/>
          <w:color w:val="000000"/>
        </w:rPr>
        <w:t>Confidence intervals</w:t>
      </w:r>
    </w:p>
    <w:p w14:paraId="03815CDC" w14:textId="77777777" w:rsidR="00991DC8" w:rsidRDefault="00991DC8" w:rsidP="001D0E8B">
      <w:pPr>
        <w:spacing w:after="0" w:line="240" w:lineRule="auto"/>
        <w:rPr>
          <w:rFonts w:ascii="Trebuchet MS" w:eastAsia="Calibri" w:hAnsi="Trebuchet MS" w:cs="Times New Roman"/>
        </w:rPr>
      </w:pPr>
    </w:p>
    <w:p w14:paraId="6ADC0A0D" w14:textId="77777777" w:rsidR="00790431"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An alternative to the </w:t>
      </w:r>
      <w:r w:rsidRPr="00991DC8">
        <w:rPr>
          <w:rFonts w:ascii="Trebuchet MS" w:eastAsia="Calibri" w:hAnsi="Trebuchet MS" w:cs="Times New Roman"/>
          <w:bCs/>
          <w:i/>
        </w:rPr>
        <w:t>p-</w:t>
      </w:r>
      <w:r w:rsidRPr="00991DC8">
        <w:rPr>
          <w:rFonts w:ascii="Trebuchet MS" w:eastAsia="Calibri" w:hAnsi="Trebuchet MS" w:cs="Times New Roman"/>
        </w:rPr>
        <w:t>value</w:t>
      </w:r>
      <w:r w:rsidRPr="00991DC8" w:rsidDel="006C5FDE">
        <w:rPr>
          <w:rFonts w:ascii="Trebuchet MS" w:eastAsia="Calibri" w:hAnsi="Trebuchet MS" w:cs="Times New Roman"/>
        </w:rPr>
        <w:t xml:space="preserve"> </w:t>
      </w:r>
      <w:r w:rsidRPr="00991DC8">
        <w:rPr>
          <w:rFonts w:ascii="Trebuchet MS" w:eastAsia="Calibri" w:hAnsi="Trebuchet MS" w:cs="Times New Roman"/>
        </w:rPr>
        <w:t xml:space="preserve">is a confidence interval, a statistic that combines an interval estimate (i.e., the range of values estimated to contain the true value), with a probability statement that specifies the uncertainty associated with the interval estimate (i.e., the </w:t>
      </w:r>
    </w:p>
    <w:p w14:paraId="7548F584" w14:textId="77777777" w:rsidR="00790431" w:rsidRDefault="00790431" w:rsidP="001D0E8B">
      <w:pPr>
        <w:spacing w:after="0" w:line="240" w:lineRule="auto"/>
        <w:rPr>
          <w:rFonts w:ascii="Trebuchet MS" w:eastAsia="Calibri" w:hAnsi="Trebuchet MS" w:cs="Times New Roman"/>
        </w:rPr>
      </w:pPr>
    </w:p>
    <w:p w14:paraId="12BDAABB" w14:textId="77777777" w:rsidR="00790431" w:rsidRDefault="00790431" w:rsidP="001D0E8B">
      <w:pPr>
        <w:spacing w:after="0" w:line="240" w:lineRule="auto"/>
        <w:rPr>
          <w:rFonts w:ascii="Trebuchet MS" w:eastAsia="Calibri" w:hAnsi="Trebuchet MS" w:cs="Times New Roman"/>
        </w:rPr>
      </w:pPr>
    </w:p>
    <w:p w14:paraId="7C02E656" w14:textId="0AFFCF3A"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uncertainty associated with the investigator’s sampling methods). The typical 95% confidence interval for a calculated relative risk, for example, indicates that use of the same sampling method to select different case-patients and controls will yield a confidence interval that contains the true relative risk 95% of the time. Less variable data and larger sample sizes will tend to yield narrower confidence intervals and thus more precise estimates of the true relative risk. </w:t>
      </w:r>
    </w:p>
    <w:p w14:paraId="249B97DF" w14:textId="77777777" w:rsidR="00991DC8" w:rsidRDefault="00991DC8" w:rsidP="001D0E8B">
      <w:pPr>
        <w:spacing w:after="0" w:line="240" w:lineRule="auto"/>
        <w:rPr>
          <w:rFonts w:ascii="Trebuchet MS" w:eastAsia="Calibri" w:hAnsi="Trebuchet MS" w:cs="Times New Roman"/>
        </w:rPr>
      </w:pPr>
    </w:p>
    <w:p w14:paraId="164B7A24" w14:textId="14D4039F"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Because a confidence interval provides more information than a </w:t>
      </w:r>
      <w:r w:rsidRPr="00991DC8">
        <w:rPr>
          <w:rFonts w:ascii="Trebuchet MS" w:eastAsia="Calibri" w:hAnsi="Trebuchet MS" w:cs="Times New Roman"/>
          <w:bCs/>
          <w:i/>
        </w:rPr>
        <w:t>p-</w:t>
      </w:r>
      <w:r w:rsidRPr="00991DC8">
        <w:rPr>
          <w:rFonts w:ascii="Trebuchet MS" w:eastAsia="Calibri" w:hAnsi="Trebuchet MS" w:cs="Times New Roman"/>
        </w:rPr>
        <w:t xml:space="preserve">value, many medical and epidemiologic journals prefer confidence intervals to </w:t>
      </w:r>
      <w:r w:rsidRPr="00991DC8">
        <w:rPr>
          <w:rFonts w:ascii="Trebuchet MS" w:eastAsia="Calibri" w:hAnsi="Trebuchet MS" w:cs="Times New Roman"/>
          <w:bCs/>
          <w:i/>
        </w:rPr>
        <w:t>p-</w:t>
      </w:r>
      <w:r w:rsidRPr="00991DC8">
        <w:rPr>
          <w:rFonts w:ascii="Trebuchet MS" w:eastAsia="Calibri" w:hAnsi="Trebuchet MS" w:cs="Times New Roman"/>
        </w:rPr>
        <w:t xml:space="preserve">value. However, in the outbreak setting, the difference may be irrelevant. If the objective of an outbreak investigation is to identify the source of pathogenic exposure, a relative risk and </w:t>
      </w:r>
      <w:r w:rsidRPr="00991DC8">
        <w:rPr>
          <w:rFonts w:ascii="Trebuchet MS" w:eastAsia="Calibri" w:hAnsi="Trebuchet MS" w:cs="Times New Roman"/>
          <w:bCs/>
          <w:i/>
        </w:rPr>
        <w:t>p-</w:t>
      </w:r>
      <w:r w:rsidRPr="00991DC8">
        <w:rPr>
          <w:rFonts w:ascii="Trebuchet MS" w:eastAsia="Calibri" w:hAnsi="Trebuchet MS" w:cs="Times New Roman"/>
        </w:rPr>
        <w:t>value</w:t>
      </w:r>
      <w:r w:rsidRPr="00991DC8" w:rsidDel="00C53B87">
        <w:rPr>
          <w:rFonts w:ascii="Trebuchet MS" w:eastAsia="Calibri" w:hAnsi="Trebuchet MS" w:cs="Times New Roman"/>
        </w:rPr>
        <w:t xml:space="preserve"> </w:t>
      </w:r>
      <w:r w:rsidRPr="00991DC8">
        <w:rPr>
          <w:rFonts w:ascii="Trebuchet MS" w:eastAsia="Calibri" w:hAnsi="Trebuchet MS" w:cs="Times New Roman"/>
        </w:rPr>
        <w:t>may serve as well as a relative risk and confidence interval.</w:t>
      </w:r>
    </w:p>
    <w:p w14:paraId="10E81901" w14:textId="77777777" w:rsidR="00991DC8" w:rsidRDefault="00991DC8" w:rsidP="001D0E8B">
      <w:pPr>
        <w:spacing w:after="0" w:line="240" w:lineRule="auto"/>
        <w:rPr>
          <w:rFonts w:ascii="Trebuchet MS" w:eastAsia="Times New Roman" w:hAnsi="Trebuchet MS" w:cs="Times New Roman"/>
          <w:i/>
        </w:rPr>
      </w:pPr>
    </w:p>
    <w:p w14:paraId="68996528" w14:textId="001E06D4" w:rsidR="007E58C5" w:rsidRDefault="007E58C5" w:rsidP="001D0E8B">
      <w:pPr>
        <w:spacing w:after="0" w:line="240" w:lineRule="auto"/>
        <w:rPr>
          <w:rFonts w:ascii="Trebuchet MS" w:eastAsia="Times New Roman" w:hAnsi="Trebuchet MS" w:cs="Times New Roman"/>
          <w:b/>
          <w:bCs/>
          <w:iCs/>
        </w:rPr>
      </w:pPr>
      <w:r w:rsidRPr="00991DC8">
        <w:rPr>
          <w:rFonts w:ascii="Trebuchet MS" w:eastAsia="Times New Roman" w:hAnsi="Trebuchet MS" w:cs="Times New Roman"/>
          <w:b/>
          <w:bCs/>
          <w:iCs/>
        </w:rPr>
        <w:t>Case-control studies</w:t>
      </w:r>
    </w:p>
    <w:p w14:paraId="1AF8AB11" w14:textId="77777777" w:rsidR="00991DC8" w:rsidRPr="00991DC8" w:rsidRDefault="00991DC8" w:rsidP="001D0E8B">
      <w:pPr>
        <w:spacing w:after="0" w:line="240" w:lineRule="auto"/>
        <w:rPr>
          <w:rFonts w:ascii="Trebuchet MS" w:eastAsia="Times New Roman" w:hAnsi="Trebuchet MS" w:cs="Times New Roman"/>
          <w:b/>
          <w:bCs/>
          <w:iCs/>
        </w:rPr>
      </w:pPr>
    </w:p>
    <w:p w14:paraId="5FCAA491" w14:textId="77777777"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In a case-control study, the investigator compares the exposure status of case-patients with a comparable group of persons without the disease under study ("controls"). </w:t>
      </w:r>
    </w:p>
    <w:p w14:paraId="4B62F51E" w14:textId="77777777" w:rsidR="00991DC8" w:rsidRDefault="00991DC8" w:rsidP="001D0E8B">
      <w:pPr>
        <w:spacing w:after="0" w:line="240" w:lineRule="auto"/>
        <w:rPr>
          <w:rFonts w:ascii="Trebuchet MS" w:eastAsia="Calibri" w:hAnsi="Trebuchet MS" w:cs="Times New Roman"/>
          <w:bCs/>
          <w:u w:val="single"/>
        </w:rPr>
      </w:pPr>
    </w:p>
    <w:p w14:paraId="5833AA14" w14:textId="77777777" w:rsidR="00991DC8" w:rsidRDefault="007E58C5" w:rsidP="001D0E8B">
      <w:pPr>
        <w:spacing w:after="0" w:line="240" w:lineRule="auto"/>
        <w:rPr>
          <w:rFonts w:ascii="Trebuchet MS" w:eastAsia="Calibri" w:hAnsi="Trebuchet MS" w:cs="Times New Roman"/>
          <w:bCs/>
          <w:i/>
          <w:iCs/>
        </w:rPr>
      </w:pPr>
      <w:r w:rsidRPr="00991DC8">
        <w:rPr>
          <w:rFonts w:ascii="Trebuchet MS" w:eastAsia="Calibri" w:hAnsi="Trebuchet MS" w:cs="Times New Roman"/>
          <w:bCs/>
          <w:i/>
          <w:iCs/>
        </w:rPr>
        <w:t>Choosing controls</w:t>
      </w:r>
    </w:p>
    <w:p w14:paraId="096AFAD3" w14:textId="77777777" w:rsidR="00991DC8" w:rsidRDefault="00991DC8" w:rsidP="001D0E8B">
      <w:pPr>
        <w:spacing w:after="0" w:line="240" w:lineRule="auto"/>
        <w:rPr>
          <w:rFonts w:ascii="Trebuchet MS" w:eastAsia="Calibri" w:hAnsi="Trebuchet MS" w:cs="Times New Roman"/>
          <w:bCs/>
          <w:i/>
          <w:iCs/>
        </w:rPr>
      </w:pPr>
    </w:p>
    <w:p w14:paraId="7C18443C" w14:textId="5110B7E0"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When designing a case-control study, one of the most important tasks is selecting the individuals who will comprise the control group. As mentioned above, the controls must </w:t>
      </w:r>
      <w:r w:rsidRPr="00991DC8">
        <w:rPr>
          <w:rFonts w:ascii="Trebuchet MS" w:eastAsia="Calibri" w:hAnsi="Trebuchet MS" w:cs="Times New Roman"/>
          <w:i/>
        </w:rPr>
        <w:t>not</w:t>
      </w:r>
      <w:r w:rsidRPr="00991DC8">
        <w:rPr>
          <w:rFonts w:ascii="Trebuchet MS" w:eastAsia="Calibri" w:hAnsi="Trebuchet MS" w:cs="Times New Roman"/>
        </w:rPr>
        <w:t xml:space="preserve"> have the disease under study, but should otherwise represent the population in which the cases occurred. </w:t>
      </w:r>
    </w:p>
    <w:p w14:paraId="2CD235D2" w14:textId="77777777" w:rsidR="00991DC8" w:rsidRDefault="00991DC8" w:rsidP="001D0E8B">
      <w:pPr>
        <w:spacing w:after="0" w:line="240" w:lineRule="auto"/>
        <w:rPr>
          <w:rFonts w:ascii="Trebuchet MS" w:eastAsia="Calibri" w:hAnsi="Trebuchet MS" w:cs="Times New Roman"/>
        </w:rPr>
      </w:pPr>
    </w:p>
    <w:p w14:paraId="49FEB1C6" w14:textId="69884BD6"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Common control groups consist of:</w:t>
      </w:r>
    </w:p>
    <w:p w14:paraId="4AF6DC0F" w14:textId="6B7030D9" w:rsidR="007E58C5" w:rsidRPr="00991DC8" w:rsidRDefault="00606693" w:rsidP="00E84009">
      <w:pPr>
        <w:numPr>
          <w:ilvl w:val="0"/>
          <w:numId w:val="5"/>
        </w:numPr>
        <w:spacing w:after="0" w:line="240" w:lineRule="auto"/>
        <w:contextualSpacing/>
        <w:rPr>
          <w:rFonts w:ascii="Trebuchet MS" w:eastAsia="Times New Roman" w:hAnsi="Trebuchet MS" w:cs="Times New Roman"/>
        </w:rPr>
      </w:pPr>
      <w:r w:rsidRPr="00991DC8">
        <w:rPr>
          <w:rFonts w:ascii="Trebuchet MS" w:eastAsia="Times New Roman" w:hAnsi="Trebuchet MS" w:cs="Times New Roman"/>
        </w:rPr>
        <w:t>P</w:t>
      </w:r>
      <w:r w:rsidR="007E58C5" w:rsidRPr="00991DC8">
        <w:rPr>
          <w:rFonts w:ascii="Trebuchet MS" w:eastAsia="Times New Roman" w:hAnsi="Trebuchet MS" w:cs="Times New Roman"/>
        </w:rPr>
        <w:t xml:space="preserve">atients admitted to the same hospital unit within the same timeframe. </w:t>
      </w:r>
    </w:p>
    <w:p w14:paraId="7B651133" w14:textId="77777777" w:rsidR="007E58C5" w:rsidRPr="00991DC8" w:rsidRDefault="007E58C5" w:rsidP="00E84009">
      <w:pPr>
        <w:numPr>
          <w:ilvl w:val="0"/>
          <w:numId w:val="5"/>
        </w:numPr>
        <w:spacing w:after="0" w:line="240" w:lineRule="auto"/>
        <w:contextualSpacing/>
        <w:rPr>
          <w:rFonts w:ascii="Trebuchet MS" w:eastAsia="Times New Roman" w:hAnsi="Trebuchet MS" w:cs="Times New Roman"/>
        </w:rPr>
      </w:pPr>
      <w:r w:rsidRPr="00991DC8">
        <w:rPr>
          <w:rFonts w:ascii="Trebuchet MS" w:eastAsia="Times New Roman" w:hAnsi="Trebuchet MS" w:cs="Times New Roman"/>
        </w:rPr>
        <w:t xml:space="preserve">Patients undergoing the same medical procedure. </w:t>
      </w:r>
    </w:p>
    <w:p w14:paraId="6F51C4FD" w14:textId="77777777" w:rsidR="007E58C5" w:rsidRPr="00991DC8" w:rsidRDefault="007E58C5" w:rsidP="00E84009">
      <w:pPr>
        <w:numPr>
          <w:ilvl w:val="0"/>
          <w:numId w:val="5"/>
        </w:numPr>
        <w:spacing w:after="0" w:line="240" w:lineRule="auto"/>
        <w:contextualSpacing/>
        <w:rPr>
          <w:rFonts w:ascii="Trebuchet MS" w:eastAsia="Calibri" w:hAnsi="Trebuchet MS" w:cs="Times New Roman"/>
        </w:rPr>
      </w:pPr>
      <w:r w:rsidRPr="00991DC8">
        <w:rPr>
          <w:rFonts w:ascii="Trebuchet MS" w:eastAsia="Times New Roman" w:hAnsi="Trebuchet MS" w:cs="Times New Roman"/>
        </w:rPr>
        <w:t xml:space="preserve">Patients with the same underlying diagnosis that prompted hospital admittance (but without, of course, the HAI under study).  </w:t>
      </w:r>
    </w:p>
    <w:p w14:paraId="7281BBAF" w14:textId="77777777" w:rsidR="00991DC8" w:rsidRDefault="00991DC8" w:rsidP="001D0E8B">
      <w:pPr>
        <w:spacing w:after="0" w:line="240" w:lineRule="auto"/>
        <w:rPr>
          <w:rFonts w:ascii="Trebuchet MS" w:eastAsia="Calibri" w:hAnsi="Trebuchet MS" w:cs="Times New Roman"/>
        </w:rPr>
      </w:pPr>
    </w:p>
    <w:p w14:paraId="2EFF1AAB" w14:textId="09CC0252"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 xml:space="preserve">If the control group differs systematically from the case group, a true association between exposure and disease may be missed or a spurious association may be observed between a non-causal exposure and disease. </w:t>
      </w:r>
    </w:p>
    <w:p w14:paraId="7BF10CE3" w14:textId="77777777" w:rsidR="00991DC8" w:rsidRDefault="00991DC8" w:rsidP="001D0E8B">
      <w:pPr>
        <w:spacing w:after="0" w:line="240" w:lineRule="auto"/>
        <w:rPr>
          <w:rFonts w:ascii="Trebuchet MS" w:eastAsia="Calibri" w:hAnsi="Trebuchet MS" w:cs="Times New Roman"/>
        </w:rPr>
      </w:pPr>
    </w:p>
    <w:p w14:paraId="0BAED63C" w14:textId="760A15BE"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When designing a case-control study, other considerations include the number of controls to select per case and potential confounding due to factors associated with both the exposure and disease outcome that cause a spurious association. Sample size formulas are available to help determine the number of controls per case. Confounding can be controlled by matching cases and controls on the confounding factor during the selection process or during data analysis.</w:t>
      </w:r>
    </w:p>
    <w:p w14:paraId="37A32B97" w14:textId="77777777" w:rsidR="00991DC8" w:rsidRDefault="00991DC8" w:rsidP="001D0E8B">
      <w:pPr>
        <w:spacing w:after="0" w:line="240" w:lineRule="auto"/>
        <w:rPr>
          <w:rFonts w:ascii="Trebuchet MS" w:eastAsia="Calibri" w:hAnsi="Trebuchet MS" w:cs="Times New Roman"/>
        </w:rPr>
      </w:pPr>
    </w:p>
    <w:p w14:paraId="4D5D738B" w14:textId="57ECEF3F"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Often, the number of case-patients that can be enrolled in a study is limited by the size of the outbreak. For example, in a hospital, four or five cases may constitute an outbreak. Fortunately, potential controls are usually plentiful. In an outbreak of 50 or more cases, one control per case will usually suffice. In smaller outbreaks, two, three, or four controls per case may be feasible. However, including more than four controls per case is rarely worth the effort in terms of increased statistical power.</w:t>
      </w:r>
    </w:p>
    <w:p w14:paraId="1F81F6FC" w14:textId="77777777" w:rsidR="00991DC8" w:rsidRDefault="00991DC8" w:rsidP="001D0E8B">
      <w:pPr>
        <w:spacing w:after="0" w:line="240" w:lineRule="auto"/>
        <w:rPr>
          <w:rFonts w:ascii="Trebuchet MS" w:eastAsia="Times New Roman" w:hAnsi="Trebuchet MS" w:cs="Times New Roman"/>
          <w:bCs/>
          <w:iCs/>
          <w:u w:val="single"/>
          <w:shd w:val="clear" w:color="auto" w:fill="FFFFFF"/>
        </w:rPr>
      </w:pPr>
    </w:p>
    <w:p w14:paraId="1970C9CF" w14:textId="77777777" w:rsidR="00790431" w:rsidRDefault="00790431" w:rsidP="001D0E8B">
      <w:pPr>
        <w:spacing w:after="0" w:line="240" w:lineRule="auto"/>
        <w:rPr>
          <w:rFonts w:ascii="Trebuchet MS" w:eastAsia="Times New Roman" w:hAnsi="Trebuchet MS" w:cs="Times New Roman"/>
          <w:bCs/>
          <w:i/>
          <w:shd w:val="clear" w:color="auto" w:fill="FFFFFF"/>
        </w:rPr>
      </w:pPr>
    </w:p>
    <w:p w14:paraId="7C61BD25" w14:textId="114B866D" w:rsidR="00991DC8" w:rsidRDefault="007E58C5" w:rsidP="001D0E8B">
      <w:pPr>
        <w:spacing w:after="0" w:line="240" w:lineRule="auto"/>
        <w:rPr>
          <w:rFonts w:ascii="Trebuchet MS" w:eastAsia="Times New Roman" w:hAnsi="Trebuchet MS" w:cs="Times New Roman"/>
          <w:bCs/>
          <w:i/>
          <w:shd w:val="clear" w:color="auto" w:fill="FFFFFF"/>
        </w:rPr>
      </w:pPr>
      <w:r w:rsidRPr="00991DC8">
        <w:rPr>
          <w:rFonts w:ascii="Trebuchet MS" w:eastAsia="Times New Roman" w:hAnsi="Trebuchet MS" w:cs="Times New Roman"/>
          <w:bCs/>
          <w:i/>
          <w:shd w:val="clear" w:color="auto" w:fill="FFFFFF"/>
        </w:rPr>
        <w:t>Odds ratios</w:t>
      </w:r>
    </w:p>
    <w:p w14:paraId="06740823" w14:textId="77777777" w:rsidR="00991DC8" w:rsidRDefault="00991DC8" w:rsidP="001D0E8B">
      <w:pPr>
        <w:spacing w:after="0" w:line="240" w:lineRule="auto"/>
        <w:rPr>
          <w:rFonts w:ascii="Trebuchet MS" w:eastAsia="Times New Roman" w:hAnsi="Trebuchet MS" w:cs="Times New Roman"/>
          <w:bCs/>
          <w:i/>
          <w:shd w:val="clear" w:color="auto" w:fill="FFFFFF"/>
        </w:rPr>
      </w:pPr>
    </w:p>
    <w:p w14:paraId="15267ABC" w14:textId="4CA23910" w:rsidR="007E58C5" w:rsidRPr="00991DC8" w:rsidRDefault="007E58C5" w:rsidP="001D0E8B">
      <w:pPr>
        <w:spacing w:after="0" w:line="240" w:lineRule="auto"/>
        <w:rPr>
          <w:rFonts w:ascii="Trebuchet MS" w:eastAsia="Times New Roman" w:hAnsi="Trebuchet MS" w:cs="Times New Roman"/>
          <w:shd w:val="clear" w:color="auto" w:fill="FFFFFF"/>
        </w:rPr>
      </w:pPr>
      <w:r w:rsidRPr="00991DC8">
        <w:rPr>
          <w:rFonts w:ascii="Trebuchet MS" w:eastAsia="Times New Roman" w:hAnsi="Trebuchet MS" w:cs="Times New Roman"/>
          <w:shd w:val="clear" w:color="auto" w:fill="FFFFFF"/>
        </w:rPr>
        <w:t>In most case-control studies, the population is not well defined, and the total number of people exposed (or unexposed) to a suspected vehicle or source is not known. Without a proper denominator, incidence rates cannot be calculated. </w:t>
      </w:r>
    </w:p>
    <w:p w14:paraId="003F2C9B" w14:textId="77777777" w:rsidR="007E58C5" w:rsidRPr="00991DC8" w:rsidRDefault="007E58C5" w:rsidP="001D0E8B">
      <w:pPr>
        <w:spacing w:after="0" w:line="240" w:lineRule="auto"/>
        <w:rPr>
          <w:rFonts w:ascii="Trebuchet MS" w:eastAsia="Times New Roman" w:hAnsi="Trebuchet MS" w:cs="Times New Roman"/>
          <w:shd w:val="clear" w:color="auto" w:fill="FFFFFF"/>
        </w:rPr>
      </w:pPr>
      <w:r w:rsidRPr="00991DC8">
        <w:rPr>
          <w:rFonts w:ascii="Trebuchet MS" w:eastAsia="Times New Roman" w:hAnsi="Trebuchet MS" w:cs="Times New Roman"/>
          <w:shd w:val="clear" w:color="auto" w:fill="FFFFFF"/>
        </w:rPr>
        <w:t xml:space="preserve">Thus, for a case-control study, the odds ratio is the preeminent measure of association. Fortunately, for rare events, such as HAIs and most other outbreak-associated diseases, the odds ratio from a case-control study approximates the relative risk that would have been found if a cohort study had been feasible. </w:t>
      </w:r>
    </w:p>
    <w:p w14:paraId="7BB50875" w14:textId="77777777" w:rsidR="00991DC8" w:rsidRDefault="00991DC8" w:rsidP="001D0E8B">
      <w:pPr>
        <w:spacing w:after="0" w:line="240" w:lineRule="auto"/>
        <w:rPr>
          <w:rFonts w:ascii="Trebuchet MS" w:eastAsia="Calibri" w:hAnsi="Trebuchet MS" w:cs="Times New Roman"/>
        </w:rPr>
      </w:pPr>
    </w:p>
    <w:p w14:paraId="129EF387" w14:textId="17679468"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The odds ratio—the ratio of the odds of exposure among cases to that among controls—is calculated as a/c ÷ b/d where:</w:t>
      </w:r>
    </w:p>
    <w:p w14:paraId="76F144E1" w14:textId="77777777"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a = the number of individuals who are both exposed and have the disease.</w:t>
      </w:r>
    </w:p>
    <w:p w14:paraId="20EC54D9" w14:textId="77777777"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b = the number who are exposed and do not have the disease.</w:t>
      </w:r>
    </w:p>
    <w:p w14:paraId="257FBE1C" w14:textId="77777777"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c = the number who are unexposed and have the disease</w:t>
      </w:r>
    </w:p>
    <w:p w14:paraId="30ACF145" w14:textId="77777777" w:rsidR="007E58C5" w:rsidRPr="00991DC8" w:rsidRDefault="007E58C5" w:rsidP="001D0E8B">
      <w:pPr>
        <w:spacing w:after="0" w:line="240" w:lineRule="auto"/>
        <w:rPr>
          <w:rFonts w:ascii="Trebuchet MS" w:eastAsia="Calibri" w:hAnsi="Trebuchet MS" w:cs="Times New Roman"/>
        </w:rPr>
      </w:pPr>
      <w:r w:rsidRPr="00991DC8">
        <w:rPr>
          <w:rFonts w:ascii="Trebuchet MS" w:eastAsia="Calibri" w:hAnsi="Trebuchet MS" w:cs="Times New Roman"/>
        </w:rPr>
        <w:t>d = the number who are both unexposed and without the disease.</w:t>
      </w:r>
    </w:p>
    <w:p w14:paraId="3E6936D8" w14:textId="77777777" w:rsidR="00991DC8" w:rsidRDefault="00991DC8" w:rsidP="001D0E8B">
      <w:pPr>
        <w:spacing w:after="0" w:line="240" w:lineRule="auto"/>
        <w:rPr>
          <w:rFonts w:ascii="Trebuchet MS" w:eastAsia="Times New Roman" w:hAnsi="Trebuchet MS" w:cs="Times New Roman"/>
          <w:shd w:val="clear" w:color="auto" w:fill="FFFFFF"/>
        </w:rPr>
      </w:pPr>
    </w:p>
    <w:p w14:paraId="75B0A746" w14:textId="17665C16" w:rsidR="007E58C5" w:rsidRDefault="007E58C5" w:rsidP="001D0E8B">
      <w:pPr>
        <w:spacing w:after="0" w:line="240" w:lineRule="auto"/>
        <w:rPr>
          <w:rFonts w:ascii="Trebuchet MS" w:eastAsia="Times New Roman" w:hAnsi="Trebuchet MS" w:cs="Times New Roman"/>
          <w:shd w:val="clear" w:color="auto" w:fill="FFFFFF"/>
        </w:rPr>
      </w:pPr>
      <w:r w:rsidRPr="00991DC8">
        <w:rPr>
          <w:rFonts w:ascii="Trebuchet MS" w:eastAsia="Times New Roman" w:hAnsi="Trebuchet MS" w:cs="Times New Roman"/>
          <w:shd w:val="clear" w:color="auto" w:fill="FFFFFF"/>
        </w:rPr>
        <w:t>To test the statistical significance of the odds ratio, a chi-square test can be computed. However, it is important to remember that statistical significance is not proof of causality, as the observed result may be due to chance, bias or confounding.</w:t>
      </w:r>
      <w:r w:rsidRPr="00E94960">
        <w:rPr>
          <w:rFonts w:ascii="Trebuchet MS" w:eastAsia="Times New Roman" w:hAnsi="Trebuchet MS" w:cs="Times New Roman"/>
          <w:shd w:val="clear" w:color="auto" w:fill="FFFFFF"/>
        </w:rPr>
        <w:t xml:space="preserve">  </w:t>
      </w:r>
    </w:p>
    <w:p w14:paraId="4CE77FC6" w14:textId="681DA937" w:rsidR="00790431" w:rsidRDefault="00790431" w:rsidP="001D0E8B">
      <w:pPr>
        <w:spacing w:after="0" w:line="240" w:lineRule="auto"/>
        <w:rPr>
          <w:rFonts w:ascii="Trebuchet MS" w:eastAsia="Times New Roman" w:hAnsi="Trebuchet MS" w:cs="Times New Roman"/>
          <w:shd w:val="clear" w:color="auto" w:fill="FFFFFF"/>
        </w:rPr>
      </w:pPr>
    </w:p>
    <w:p w14:paraId="54F19E76" w14:textId="5458FBE5" w:rsidR="00790431" w:rsidRDefault="00790431" w:rsidP="001D0E8B">
      <w:pPr>
        <w:spacing w:after="0" w:line="240" w:lineRule="auto"/>
        <w:rPr>
          <w:rFonts w:ascii="Trebuchet MS" w:eastAsia="Times New Roman" w:hAnsi="Trebuchet MS" w:cs="Times New Roman"/>
          <w:shd w:val="clear" w:color="auto" w:fill="FFFFFF"/>
        </w:rPr>
      </w:pPr>
    </w:p>
    <w:p w14:paraId="74C450A9" w14:textId="2A5766BF" w:rsidR="00790431" w:rsidRDefault="00790431" w:rsidP="001D0E8B">
      <w:pPr>
        <w:spacing w:after="0" w:line="240" w:lineRule="auto"/>
        <w:rPr>
          <w:rFonts w:ascii="Trebuchet MS" w:eastAsia="Times New Roman" w:hAnsi="Trebuchet MS" w:cs="Times New Roman"/>
          <w:shd w:val="clear" w:color="auto" w:fill="FFFFFF"/>
        </w:rPr>
      </w:pPr>
    </w:p>
    <w:p w14:paraId="760D70E5" w14:textId="7CB0F447" w:rsidR="00790431" w:rsidRDefault="00790431" w:rsidP="001D0E8B">
      <w:pPr>
        <w:spacing w:after="0" w:line="240" w:lineRule="auto"/>
        <w:rPr>
          <w:rFonts w:ascii="Trebuchet MS" w:eastAsia="Times New Roman" w:hAnsi="Trebuchet MS" w:cs="Times New Roman"/>
          <w:shd w:val="clear" w:color="auto" w:fill="FFFFFF"/>
        </w:rPr>
      </w:pPr>
    </w:p>
    <w:p w14:paraId="2B9847FF" w14:textId="0C0ED363" w:rsidR="00790431" w:rsidRDefault="00790431" w:rsidP="001D0E8B">
      <w:pPr>
        <w:spacing w:after="0" w:line="240" w:lineRule="auto"/>
        <w:rPr>
          <w:rFonts w:ascii="Trebuchet MS" w:eastAsia="Times New Roman" w:hAnsi="Trebuchet MS" w:cs="Times New Roman"/>
          <w:shd w:val="clear" w:color="auto" w:fill="FFFFFF"/>
        </w:rPr>
      </w:pPr>
    </w:p>
    <w:p w14:paraId="2FD036F6" w14:textId="61D94578" w:rsidR="00790431" w:rsidRDefault="00790431" w:rsidP="001D0E8B">
      <w:pPr>
        <w:spacing w:after="0" w:line="240" w:lineRule="auto"/>
        <w:rPr>
          <w:rFonts w:ascii="Trebuchet MS" w:eastAsia="Times New Roman" w:hAnsi="Trebuchet MS" w:cs="Times New Roman"/>
          <w:shd w:val="clear" w:color="auto" w:fill="FFFFFF"/>
        </w:rPr>
      </w:pPr>
    </w:p>
    <w:p w14:paraId="674AFF15" w14:textId="4D47A709" w:rsidR="00790431" w:rsidRDefault="00790431" w:rsidP="001D0E8B">
      <w:pPr>
        <w:spacing w:after="0" w:line="240" w:lineRule="auto"/>
        <w:rPr>
          <w:rFonts w:ascii="Trebuchet MS" w:eastAsia="Times New Roman" w:hAnsi="Trebuchet MS" w:cs="Times New Roman"/>
          <w:shd w:val="clear" w:color="auto" w:fill="FFFFFF"/>
        </w:rPr>
      </w:pPr>
    </w:p>
    <w:p w14:paraId="50DFDE1C" w14:textId="3758A9D8" w:rsidR="00DC5AF6" w:rsidRDefault="00DC5AF6" w:rsidP="001D0E8B">
      <w:pPr>
        <w:spacing w:after="0" w:line="240" w:lineRule="auto"/>
        <w:rPr>
          <w:rFonts w:ascii="Trebuchet MS" w:eastAsia="Times New Roman" w:hAnsi="Trebuchet MS" w:cs="Times New Roman"/>
          <w:shd w:val="clear" w:color="auto" w:fill="FFFFFF"/>
        </w:rPr>
      </w:pPr>
    </w:p>
    <w:p w14:paraId="5F789CDB" w14:textId="31267226" w:rsidR="00DC5AF6" w:rsidRDefault="00DC5AF6" w:rsidP="001D0E8B">
      <w:pPr>
        <w:spacing w:after="0" w:line="240" w:lineRule="auto"/>
        <w:rPr>
          <w:rFonts w:ascii="Trebuchet MS" w:eastAsia="Times New Roman" w:hAnsi="Trebuchet MS" w:cs="Times New Roman"/>
          <w:shd w:val="clear" w:color="auto" w:fill="FFFFFF"/>
        </w:rPr>
      </w:pPr>
    </w:p>
    <w:p w14:paraId="2AF5E78F" w14:textId="36C124ED" w:rsidR="00DC5AF6" w:rsidRDefault="00DC5AF6" w:rsidP="001D0E8B">
      <w:pPr>
        <w:spacing w:after="0" w:line="240" w:lineRule="auto"/>
        <w:rPr>
          <w:rFonts w:ascii="Trebuchet MS" w:eastAsia="Times New Roman" w:hAnsi="Trebuchet MS" w:cs="Times New Roman"/>
          <w:shd w:val="clear" w:color="auto" w:fill="FFFFFF"/>
        </w:rPr>
      </w:pPr>
    </w:p>
    <w:p w14:paraId="2AB278FB" w14:textId="1BD809B5" w:rsidR="00DC5AF6" w:rsidRDefault="00DC5AF6" w:rsidP="001D0E8B">
      <w:pPr>
        <w:spacing w:after="0" w:line="240" w:lineRule="auto"/>
        <w:rPr>
          <w:rFonts w:ascii="Trebuchet MS" w:eastAsia="Times New Roman" w:hAnsi="Trebuchet MS" w:cs="Times New Roman"/>
          <w:shd w:val="clear" w:color="auto" w:fill="FFFFFF"/>
        </w:rPr>
      </w:pPr>
    </w:p>
    <w:p w14:paraId="49F91409" w14:textId="73826858" w:rsidR="00DC5AF6" w:rsidRDefault="00DC5AF6" w:rsidP="001D0E8B">
      <w:pPr>
        <w:spacing w:after="0" w:line="240" w:lineRule="auto"/>
        <w:rPr>
          <w:rFonts w:ascii="Trebuchet MS" w:eastAsia="Times New Roman" w:hAnsi="Trebuchet MS" w:cs="Times New Roman"/>
          <w:shd w:val="clear" w:color="auto" w:fill="FFFFFF"/>
        </w:rPr>
      </w:pPr>
    </w:p>
    <w:p w14:paraId="6CE9F852" w14:textId="66E84178" w:rsidR="00DC5AF6" w:rsidRDefault="00DC5AF6" w:rsidP="001D0E8B">
      <w:pPr>
        <w:spacing w:after="0" w:line="240" w:lineRule="auto"/>
        <w:rPr>
          <w:rFonts w:ascii="Trebuchet MS" w:eastAsia="Times New Roman" w:hAnsi="Trebuchet MS" w:cs="Times New Roman"/>
          <w:shd w:val="clear" w:color="auto" w:fill="FFFFFF"/>
        </w:rPr>
      </w:pPr>
    </w:p>
    <w:p w14:paraId="77249725" w14:textId="51C75EA0" w:rsidR="00DC5AF6" w:rsidRDefault="00DC5AF6" w:rsidP="001D0E8B">
      <w:pPr>
        <w:spacing w:after="0" w:line="240" w:lineRule="auto"/>
        <w:rPr>
          <w:rFonts w:ascii="Trebuchet MS" w:eastAsia="Times New Roman" w:hAnsi="Trebuchet MS" w:cs="Times New Roman"/>
          <w:shd w:val="clear" w:color="auto" w:fill="FFFFFF"/>
        </w:rPr>
      </w:pPr>
    </w:p>
    <w:p w14:paraId="68860773" w14:textId="78D8B31F" w:rsidR="00DC5AF6" w:rsidRDefault="00DC5AF6" w:rsidP="001D0E8B">
      <w:pPr>
        <w:spacing w:after="0" w:line="240" w:lineRule="auto"/>
        <w:rPr>
          <w:rFonts w:ascii="Trebuchet MS" w:eastAsia="Times New Roman" w:hAnsi="Trebuchet MS" w:cs="Times New Roman"/>
          <w:shd w:val="clear" w:color="auto" w:fill="FFFFFF"/>
        </w:rPr>
      </w:pPr>
    </w:p>
    <w:p w14:paraId="2C5C9F21" w14:textId="785179FE" w:rsidR="00DC5AF6" w:rsidRDefault="00DC5AF6" w:rsidP="001D0E8B">
      <w:pPr>
        <w:spacing w:after="0" w:line="240" w:lineRule="auto"/>
        <w:rPr>
          <w:rFonts w:ascii="Trebuchet MS" w:eastAsia="Times New Roman" w:hAnsi="Trebuchet MS" w:cs="Times New Roman"/>
          <w:shd w:val="clear" w:color="auto" w:fill="FFFFFF"/>
        </w:rPr>
      </w:pPr>
    </w:p>
    <w:p w14:paraId="68C210A3" w14:textId="780537B8" w:rsidR="00DC5AF6" w:rsidRDefault="00DC5AF6" w:rsidP="001D0E8B">
      <w:pPr>
        <w:spacing w:after="0" w:line="240" w:lineRule="auto"/>
        <w:rPr>
          <w:rFonts w:ascii="Trebuchet MS" w:eastAsia="Times New Roman" w:hAnsi="Trebuchet MS" w:cs="Times New Roman"/>
          <w:shd w:val="clear" w:color="auto" w:fill="FFFFFF"/>
        </w:rPr>
      </w:pPr>
    </w:p>
    <w:p w14:paraId="7B378D5E" w14:textId="1D375559" w:rsidR="00DC5AF6" w:rsidRDefault="00DC5AF6" w:rsidP="001D0E8B">
      <w:pPr>
        <w:spacing w:after="0" w:line="240" w:lineRule="auto"/>
        <w:rPr>
          <w:rFonts w:ascii="Trebuchet MS" w:eastAsia="Times New Roman" w:hAnsi="Trebuchet MS" w:cs="Times New Roman"/>
          <w:shd w:val="clear" w:color="auto" w:fill="FFFFFF"/>
        </w:rPr>
      </w:pPr>
    </w:p>
    <w:p w14:paraId="6ED1F718" w14:textId="080143AA" w:rsidR="00DC5AF6" w:rsidRDefault="00DC5AF6" w:rsidP="001D0E8B">
      <w:pPr>
        <w:spacing w:after="0" w:line="240" w:lineRule="auto"/>
        <w:rPr>
          <w:rFonts w:ascii="Trebuchet MS" w:eastAsia="Times New Roman" w:hAnsi="Trebuchet MS" w:cs="Times New Roman"/>
          <w:shd w:val="clear" w:color="auto" w:fill="FFFFFF"/>
        </w:rPr>
      </w:pPr>
    </w:p>
    <w:p w14:paraId="338D929F" w14:textId="593EAAA3" w:rsidR="00DC5AF6" w:rsidRDefault="00DC5AF6" w:rsidP="001D0E8B">
      <w:pPr>
        <w:spacing w:after="0" w:line="240" w:lineRule="auto"/>
        <w:rPr>
          <w:rFonts w:ascii="Trebuchet MS" w:eastAsia="Times New Roman" w:hAnsi="Trebuchet MS" w:cs="Times New Roman"/>
          <w:shd w:val="clear" w:color="auto" w:fill="FFFFFF"/>
        </w:rPr>
      </w:pPr>
    </w:p>
    <w:p w14:paraId="542516FD" w14:textId="2DEFD7B4" w:rsidR="00DC5AF6" w:rsidRDefault="00DC5AF6" w:rsidP="001D0E8B">
      <w:pPr>
        <w:spacing w:after="0" w:line="240" w:lineRule="auto"/>
        <w:rPr>
          <w:rFonts w:ascii="Trebuchet MS" w:eastAsia="Times New Roman" w:hAnsi="Trebuchet MS" w:cs="Times New Roman"/>
          <w:shd w:val="clear" w:color="auto" w:fill="FFFFFF"/>
        </w:rPr>
      </w:pPr>
    </w:p>
    <w:p w14:paraId="6532EE87" w14:textId="6DF59E96" w:rsidR="00DC5AF6" w:rsidRDefault="00DC5AF6" w:rsidP="001D0E8B">
      <w:pPr>
        <w:spacing w:after="0" w:line="240" w:lineRule="auto"/>
        <w:rPr>
          <w:rFonts w:ascii="Trebuchet MS" w:eastAsia="Times New Roman" w:hAnsi="Trebuchet MS" w:cs="Times New Roman"/>
          <w:shd w:val="clear" w:color="auto" w:fill="FFFFFF"/>
        </w:rPr>
      </w:pPr>
    </w:p>
    <w:p w14:paraId="02D1CFC4" w14:textId="461C3BA3" w:rsidR="00DC5AF6" w:rsidRDefault="00DC5AF6" w:rsidP="001D0E8B">
      <w:pPr>
        <w:spacing w:after="0" w:line="240" w:lineRule="auto"/>
        <w:rPr>
          <w:rFonts w:ascii="Trebuchet MS" w:eastAsia="Times New Roman" w:hAnsi="Trebuchet MS" w:cs="Times New Roman"/>
          <w:shd w:val="clear" w:color="auto" w:fill="FFFFFF"/>
        </w:rPr>
      </w:pPr>
    </w:p>
    <w:p w14:paraId="4428C737" w14:textId="6B6F6225" w:rsidR="00DC5AF6" w:rsidRDefault="00DC5AF6" w:rsidP="001D0E8B">
      <w:pPr>
        <w:spacing w:after="0" w:line="240" w:lineRule="auto"/>
        <w:rPr>
          <w:rFonts w:ascii="Trebuchet MS" w:eastAsia="Times New Roman" w:hAnsi="Trebuchet MS" w:cs="Times New Roman"/>
          <w:shd w:val="clear" w:color="auto" w:fill="FFFFFF"/>
        </w:rPr>
      </w:pPr>
    </w:p>
    <w:p w14:paraId="2B150520" w14:textId="607274D0" w:rsidR="00DC5AF6" w:rsidRDefault="00DC5AF6" w:rsidP="001D0E8B">
      <w:pPr>
        <w:spacing w:after="0" w:line="240" w:lineRule="auto"/>
        <w:rPr>
          <w:rFonts w:ascii="Trebuchet MS" w:eastAsia="Times New Roman" w:hAnsi="Trebuchet MS" w:cs="Times New Roman"/>
          <w:shd w:val="clear" w:color="auto" w:fill="FFFFFF"/>
        </w:rPr>
      </w:pPr>
    </w:p>
    <w:p w14:paraId="21F847C0" w14:textId="4CE551B6" w:rsidR="00DC5AF6" w:rsidRDefault="00DC5AF6" w:rsidP="001D0E8B">
      <w:pPr>
        <w:spacing w:after="0" w:line="240" w:lineRule="auto"/>
        <w:rPr>
          <w:rFonts w:ascii="Trebuchet MS" w:eastAsia="Times New Roman" w:hAnsi="Trebuchet MS" w:cs="Times New Roman"/>
          <w:shd w:val="clear" w:color="auto" w:fill="FFFFFF"/>
        </w:rPr>
      </w:pPr>
    </w:p>
    <w:p w14:paraId="147C9F77" w14:textId="0BFE64BC" w:rsidR="00DC5AF6" w:rsidRDefault="00DC5AF6" w:rsidP="001D0E8B">
      <w:pPr>
        <w:spacing w:after="0" w:line="240" w:lineRule="auto"/>
        <w:rPr>
          <w:rFonts w:ascii="Trebuchet MS" w:eastAsia="Times New Roman" w:hAnsi="Trebuchet MS" w:cs="Times New Roman"/>
          <w:shd w:val="clear" w:color="auto" w:fill="FFFFFF"/>
        </w:rPr>
      </w:pPr>
    </w:p>
    <w:p w14:paraId="2B296236" w14:textId="5E5F385B" w:rsidR="00DC5AF6" w:rsidRDefault="00DC5AF6" w:rsidP="001D0E8B">
      <w:pPr>
        <w:spacing w:after="0" w:line="240" w:lineRule="auto"/>
        <w:rPr>
          <w:rFonts w:ascii="Trebuchet MS" w:eastAsia="Times New Roman" w:hAnsi="Trebuchet MS" w:cs="Times New Roman"/>
          <w:shd w:val="clear" w:color="auto" w:fill="FFFFFF"/>
        </w:rPr>
      </w:pPr>
    </w:p>
    <w:p w14:paraId="1C213BA3" w14:textId="5EA3BD1D" w:rsidR="00DC5AF6" w:rsidRDefault="00DC5AF6" w:rsidP="001D0E8B">
      <w:pPr>
        <w:spacing w:after="0" w:line="240" w:lineRule="auto"/>
        <w:rPr>
          <w:rFonts w:ascii="Trebuchet MS" w:eastAsia="Times New Roman" w:hAnsi="Trebuchet MS" w:cs="Times New Roman"/>
          <w:shd w:val="clear" w:color="auto" w:fill="FFFFFF"/>
        </w:rPr>
      </w:pPr>
    </w:p>
    <w:p w14:paraId="1E3848E8" w14:textId="7051AA18" w:rsidR="00DC5AF6" w:rsidRDefault="00DC5AF6" w:rsidP="001D0E8B">
      <w:pPr>
        <w:spacing w:after="0" w:line="240" w:lineRule="auto"/>
        <w:rPr>
          <w:rFonts w:ascii="Trebuchet MS" w:eastAsia="Times New Roman" w:hAnsi="Trebuchet MS" w:cs="Times New Roman"/>
          <w:shd w:val="clear" w:color="auto" w:fill="FFFFFF"/>
        </w:rPr>
      </w:pPr>
    </w:p>
    <w:p w14:paraId="07F7554E" w14:textId="36904B1B" w:rsidR="00DC5AF6" w:rsidRDefault="00DC5AF6" w:rsidP="001D0E8B">
      <w:pPr>
        <w:spacing w:after="0" w:line="240" w:lineRule="auto"/>
        <w:rPr>
          <w:rFonts w:ascii="Trebuchet MS" w:eastAsia="Times New Roman" w:hAnsi="Trebuchet MS" w:cs="Times New Roman"/>
          <w:shd w:val="clear" w:color="auto" w:fill="FFFFFF"/>
        </w:rPr>
      </w:pPr>
    </w:p>
    <w:p w14:paraId="5984D3F9" w14:textId="77777777" w:rsidR="000A7FB2" w:rsidRDefault="000A7FB2" w:rsidP="000A7FB2">
      <w:pPr>
        <w:spacing w:after="0" w:line="240" w:lineRule="auto"/>
        <w:ind w:left="1800"/>
        <w:rPr>
          <w:rFonts w:ascii="Calibri" w:hAnsi="Calibri"/>
          <w:b/>
          <w:bCs/>
        </w:rPr>
      </w:pPr>
      <w:r w:rsidRPr="00565767">
        <w:rPr>
          <w:rFonts w:ascii="Calibri" w:hAnsi="Calibri"/>
          <w:b/>
          <w:bCs/>
        </w:rPr>
        <w:t>V3</w:t>
      </w:r>
      <w:r>
        <w:rPr>
          <w:rFonts w:ascii="Calibri" w:hAnsi="Calibri"/>
          <w:b/>
          <w:bCs/>
        </w:rPr>
        <w:t>: September 2021</w:t>
      </w:r>
    </w:p>
    <w:p w14:paraId="57C4EBAB" w14:textId="77777777" w:rsidR="000A7FB2" w:rsidRPr="00565767" w:rsidRDefault="000A7FB2" w:rsidP="000A7FB2">
      <w:pPr>
        <w:spacing w:after="0" w:line="240" w:lineRule="auto"/>
        <w:ind w:left="1800"/>
        <w:rPr>
          <w:rFonts w:ascii="Calibri" w:hAnsi="Calibri"/>
          <w:b/>
          <w:bCs/>
        </w:rPr>
      </w:pPr>
    </w:p>
    <w:p w14:paraId="3891F4C2" w14:textId="77777777" w:rsidR="000A7FB2" w:rsidRDefault="000A7FB2" w:rsidP="000A7FB2">
      <w:pPr>
        <w:spacing w:after="0" w:line="240" w:lineRule="auto"/>
        <w:ind w:left="1800"/>
        <w:rPr>
          <w:rFonts w:ascii="Calibri" w:hAnsi="Calibri" w:cs="Calibri"/>
        </w:rPr>
      </w:pPr>
      <w:r w:rsidRPr="00565767">
        <w:rPr>
          <w:rFonts w:ascii="Calibri" w:hAnsi="Calibri" w:cs="Calibri"/>
          <w:i/>
          <w:iCs/>
        </w:rPr>
        <w:t xml:space="preserve">Disclaimer: </w:t>
      </w:r>
      <w:r w:rsidRPr="00565767">
        <w:rPr>
          <w:rFonts w:ascii="Calibri" w:hAnsi="Calibri" w:cs="Calibri"/>
        </w:rPr>
        <w:t>The positions and views expressed in these materials do not necessarily represent the official positions of CORHA’s member organizations.</w:t>
      </w:r>
    </w:p>
    <w:p w14:paraId="5267970F" w14:textId="77777777" w:rsidR="000A7FB2" w:rsidRDefault="000A7FB2" w:rsidP="000A7FB2">
      <w:pPr>
        <w:spacing w:after="0" w:line="240" w:lineRule="auto"/>
        <w:ind w:left="1800"/>
        <w:rPr>
          <w:rFonts w:ascii="Calibri" w:hAnsi="Calibri" w:cs="Calibri"/>
        </w:rPr>
      </w:pPr>
    </w:p>
    <w:p w14:paraId="6B1AF975" w14:textId="77777777" w:rsidR="000A7FB2" w:rsidRDefault="00A72C4F" w:rsidP="000A7FB2">
      <w:pPr>
        <w:spacing w:after="0" w:line="240" w:lineRule="auto"/>
        <w:ind w:left="1080" w:firstLine="720"/>
        <w:rPr>
          <w:rFonts w:ascii="Calibri" w:hAnsi="Calibri"/>
          <w:sz w:val="20"/>
          <w:szCs w:val="20"/>
        </w:rPr>
      </w:pPr>
      <w:hyperlink r:id="rId19" w:history="1">
        <w:r w:rsidR="000A7FB2" w:rsidRPr="0022682D">
          <w:rPr>
            <w:rStyle w:val="Hyperlink"/>
            <w:rFonts w:ascii="Calibri" w:hAnsi="Calibri"/>
          </w:rPr>
          <w:t>https://corha.org</w:t>
        </w:r>
      </w:hyperlink>
    </w:p>
    <w:p w14:paraId="589E265F" w14:textId="441F5F8B" w:rsidR="00DC5AF6" w:rsidRDefault="00DC5AF6" w:rsidP="001D0E8B">
      <w:pPr>
        <w:spacing w:after="0" w:line="240" w:lineRule="auto"/>
        <w:rPr>
          <w:rFonts w:ascii="Trebuchet MS" w:eastAsia="Times New Roman" w:hAnsi="Trebuchet MS" w:cs="Times New Roman"/>
          <w:shd w:val="clear" w:color="auto" w:fill="FFFFFF"/>
        </w:rPr>
      </w:pPr>
    </w:p>
    <w:p w14:paraId="02A134F0" w14:textId="7D787BB4" w:rsidR="00DC5AF6" w:rsidRDefault="00DC5AF6" w:rsidP="001D0E8B">
      <w:pPr>
        <w:spacing w:after="0" w:line="240" w:lineRule="auto"/>
        <w:rPr>
          <w:rFonts w:ascii="Trebuchet MS" w:eastAsia="Times New Roman" w:hAnsi="Trebuchet MS" w:cs="Times New Roman"/>
          <w:shd w:val="clear" w:color="auto" w:fill="FFFFFF"/>
        </w:rPr>
      </w:pPr>
    </w:p>
    <w:p w14:paraId="122EA228" w14:textId="220F8305" w:rsidR="00DC5AF6" w:rsidRDefault="00DC5AF6" w:rsidP="001D0E8B">
      <w:pPr>
        <w:spacing w:after="0" w:line="240" w:lineRule="auto"/>
        <w:rPr>
          <w:rFonts w:ascii="Trebuchet MS" w:eastAsia="Times New Roman" w:hAnsi="Trebuchet MS" w:cs="Times New Roman"/>
          <w:shd w:val="clear" w:color="auto" w:fill="FFFFFF"/>
        </w:rPr>
      </w:pPr>
    </w:p>
    <w:p w14:paraId="482209EB" w14:textId="5CE35190" w:rsidR="00DC5AF6" w:rsidRDefault="00DC5AF6" w:rsidP="001D0E8B">
      <w:pPr>
        <w:spacing w:after="0" w:line="240" w:lineRule="auto"/>
        <w:rPr>
          <w:rFonts w:ascii="Trebuchet MS" w:eastAsia="Times New Roman" w:hAnsi="Trebuchet MS" w:cs="Times New Roman"/>
          <w:shd w:val="clear" w:color="auto" w:fill="FFFFFF"/>
        </w:rPr>
      </w:pPr>
    </w:p>
    <w:p w14:paraId="17BCEF4F" w14:textId="4635760D" w:rsidR="00DC5AF6" w:rsidRDefault="00DC5AF6" w:rsidP="001D0E8B">
      <w:pPr>
        <w:spacing w:after="0" w:line="240" w:lineRule="auto"/>
        <w:rPr>
          <w:rFonts w:ascii="Trebuchet MS" w:eastAsia="Times New Roman" w:hAnsi="Trebuchet MS" w:cs="Times New Roman"/>
          <w:shd w:val="clear" w:color="auto" w:fill="FFFFFF"/>
        </w:rPr>
      </w:pPr>
    </w:p>
    <w:p w14:paraId="0BFEAE16" w14:textId="446941E8" w:rsidR="00DC5AF6" w:rsidRDefault="00DC5AF6" w:rsidP="001D0E8B">
      <w:pPr>
        <w:spacing w:after="0" w:line="240" w:lineRule="auto"/>
        <w:rPr>
          <w:rFonts w:ascii="Trebuchet MS" w:eastAsia="Times New Roman" w:hAnsi="Trebuchet MS" w:cs="Times New Roman"/>
          <w:shd w:val="clear" w:color="auto" w:fill="FFFFFF"/>
        </w:rPr>
      </w:pPr>
    </w:p>
    <w:p w14:paraId="151238CD" w14:textId="7719C9F1" w:rsidR="00DC5AF6" w:rsidRDefault="00DC5AF6" w:rsidP="001D0E8B">
      <w:pPr>
        <w:spacing w:after="0" w:line="240" w:lineRule="auto"/>
        <w:rPr>
          <w:rFonts w:ascii="Trebuchet MS" w:eastAsia="Times New Roman" w:hAnsi="Trebuchet MS" w:cs="Times New Roman"/>
          <w:shd w:val="clear" w:color="auto" w:fill="FFFFFF"/>
        </w:rPr>
      </w:pPr>
    </w:p>
    <w:p w14:paraId="3365089B" w14:textId="4607E512" w:rsidR="00DC5AF6" w:rsidRDefault="00DC5AF6" w:rsidP="001D0E8B">
      <w:pPr>
        <w:spacing w:after="0" w:line="240" w:lineRule="auto"/>
        <w:rPr>
          <w:rFonts w:ascii="Trebuchet MS" w:eastAsia="Times New Roman" w:hAnsi="Trebuchet MS" w:cs="Times New Roman"/>
          <w:shd w:val="clear" w:color="auto" w:fill="FFFFFF"/>
        </w:rPr>
      </w:pPr>
    </w:p>
    <w:p w14:paraId="37EBB74F" w14:textId="68E42E62" w:rsidR="00DC5AF6" w:rsidRDefault="00DC5AF6" w:rsidP="001D0E8B">
      <w:pPr>
        <w:spacing w:after="0" w:line="240" w:lineRule="auto"/>
        <w:rPr>
          <w:rFonts w:ascii="Trebuchet MS" w:eastAsia="Times New Roman" w:hAnsi="Trebuchet MS" w:cs="Times New Roman"/>
          <w:shd w:val="clear" w:color="auto" w:fill="FFFFFF"/>
        </w:rPr>
      </w:pPr>
    </w:p>
    <w:p w14:paraId="14D459E5" w14:textId="31895612" w:rsidR="00DC5AF6" w:rsidRDefault="00DC5AF6" w:rsidP="001D0E8B">
      <w:pPr>
        <w:spacing w:after="0" w:line="240" w:lineRule="auto"/>
        <w:rPr>
          <w:rFonts w:ascii="Trebuchet MS" w:eastAsia="Times New Roman" w:hAnsi="Trebuchet MS" w:cs="Times New Roman"/>
          <w:shd w:val="clear" w:color="auto" w:fill="FFFFFF"/>
        </w:rPr>
      </w:pPr>
    </w:p>
    <w:p w14:paraId="7CB7CCFF" w14:textId="32405863" w:rsidR="00DC5AF6" w:rsidRDefault="00DC5AF6" w:rsidP="001D0E8B">
      <w:pPr>
        <w:spacing w:after="0" w:line="240" w:lineRule="auto"/>
        <w:rPr>
          <w:rFonts w:ascii="Trebuchet MS" w:eastAsia="Times New Roman" w:hAnsi="Trebuchet MS" w:cs="Times New Roman"/>
          <w:shd w:val="clear" w:color="auto" w:fill="FFFFFF"/>
        </w:rPr>
      </w:pPr>
    </w:p>
    <w:p w14:paraId="698B8A48" w14:textId="2944CE77" w:rsidR="00DC5AF6" w:rsidRDefault="00DC5AF6" w:rsidP="001D0E8B">
      <w:pPr>
        <w:spacing w:after="0" w:line="240" w:lineRule="auto"/>
        <w:rPr>
          <w:rFonts w:ascii="Trebuchet MS" w:eastAsia="Times New Roman" w:hAnsi="Trebuchet MS" w:cs="Times New Roman"/>
          <w:shd w:val="clear" w:color="auto" w:fill="FFFFFF"/>
        </w:rPr>
      </w:pPr>
    </w:p>
    <w:p w14:paraId="4FB16AB2" w14:textId="645702BB" w:rsidR="00DC5AF6" w:rsidRDefault="00DC5AF6" w:rsidP="001D0E8B">
      <w:pPr>
        <w:spacing w:after="0" w:line="240" w:lineRule="auto"/>
        <w:rPr>
          <w:rFonts w:ascii="Trebuchet MS" w:eastAsia="Times New Roman" w:hAnsi="Trebuchet MS" w:cs="Times New Roman"/>
          <w:shd w:val="clear" w:color="auto" w:fill="FFFFFF"/>
        </w:rPr>
      </w:pPr>
    </w:p>
    <w:p w14:paraId="7910B87D" w14:textId="11829D95" w:rsidR="00DC5AF6" w:rsidRDefault="00DC5AF6" w:rsidP="001D0E8B">
      <w:pPr>
        <w:spacing w:after="0" w:line="240" w:lineRule="auto"/>
        <w:rPr>
          <w:rFonts w:ascii="Trebuchet MS" w:eastAsia="Times New Roman" w:hAnsi="Trebuchet MS" w:cs="Times New Roman"/>
          <w:shd w:val="clear" w:color="auto" w:fill="FFFFFF"/>
        </w:rPr>
      </w:pPr>
    </w:p>
    <w:p w14:paraId="5AE40E81" w14:textId="7A0D5F99" w:rsidR="00DC5AF6" w:rsidRDefault="00DC5AF6" w:rsidP="001D0E8B">
      <w:pPr>
        <w:spacing w:after="0" w:line="240" w:lineRule="auto"/>
        <w:rPr>
          <w:rFonts w:ascii="Trebuchet MS" w:eastAsia="Times New Roman" w:hAnsi="Trebuchet MS" w:cs="Times New Roman"/>
          <w:shd w:val="clear" w:color="auto" w:fill="FFFFFF"/>
        </w:rPr>
      </w:pPr>
    </w:p>
    <w:p w14:paraId="6E1970A2" w14:textId="6102E106" w:rsidR="00DC5AF6" w:rsidRDefault="00DC5AF6" w:rsidP="001D0E8B">
      <w:pPr>
        <w:spacing w:after="0" w:line="240" w:lineRule="auto"/>
        <w:rPr>
          <w:rFonts w:ascii="Trebuchet MS" w:eastAsia="Times New Roman" w:hAnsi="Trebuchet MS" w:cs="Times New Roman"/>
          <w:shd w:val="clear" w:color="auto" w:fill="FFFFFF"/>
        </w:rPr>
      </w:pPr>
    </w:p>
    <w:p w14:paraId="467F8BDB" w14:textId="77777777" w:rsidR="00DC5AF6" w:rsidRDefault="00DC5AF6" w:rsidP="001D0E8B">
      <w:pPr>
        <w:spacing w:after="0" w:line="240" w:lineRule="auto"/>
        <w:rPr>
          <w:rFonts w:ascii="Trebuchet MS" w:eastAsia="Times New Roman" w:hAnsi="Trebuchet MS" w:cs="Times New Roman"/>
          <w:shd w:val="clear" w:color="auto" w:fill="FFFFFF"/>
        </w:rPr>
      </w:pPr>
    </w:p>
    <w:p w14:paraId="293B64B2" w14:textId="13A77FE3" w:rsidR="00DC5AF6" w:rsidRDefault="00DC5AF6" w:rsidP="001D0E8B">
      <w:pPr>
        <w:spacing w:after="0" w:line="240" w:lineRule="auto"/>
        <w:rPr>
          <w:rFonts w:ascii="Trebuchet MS" w:eastAsia="Times New Roman" w:hAnsi="Trebuchet MS" w:cs="Times New Roman"/>
          <w:shd w:val="clear" w:color="auto" w:fill="FFFFFF"/>
        </w:rPr>
      </w:pPr>
    </w:p>
    <w:p w14:paraId="1BE1D33A" w14:textId="41710E8B" w:rsidR="00DC5AF6" w:rsidRDefault="00DC5AF6" w:rsidP="001D0E8B">
      <w:pPr>
        <w:spacing w:after="0" w:line="240" w:lineRule="auto"/>
        <w:rPr>
          <w:rFonts w:ascii="Trebuchet MS" w:eastAsia="Times New Roman" w:hAnsi="Trebuchet MS" w:cs="Times New Roman"/>
          <w:shd w:val="clear" w:color="auto" w:fill="FFFFFF"/>
        </w:rPr>
      </w:pPr>
    </w:p>
    <w:p w14:paraId="2947C65C" w14:textId="4191856C" w:rsidR="00DC5AF6" w:rsidRDefault="00DC5AF6" w:rsidP="001D0E8B">
      <w:pPr>
        <w:spacing w:after="0" w:line="240" w:lineRule="auto"/>
        <w:rPr>
          <w:rFonts w:ascii="Trebuchet MS" w:eastAsia="Times New Roman" w:hAnsi="Trebuchet MS" w:cs="Times New Roman"/>
          <w:shd w:val="clear" w:color="auto" w:fill="FFFFFF"/>
        </w:rPr>
      </w:pPr>
    </w:p>
    <w:p w14:paraId="06B85D73" w14:textId="69E5B6C1" w:rsidR="00DC5AF6" w:rsidRDefault="00DC5AF6" w:rsidP="001D0E8B">
      <w:pPr>
        <w:spacing w:after="0" w:line="240" w:lineRule="auto"/>
        <w:rPr>
          <w:rFonts w:ascii="Trebuchet MS" w:eastAsia="Times New Roman" w:hAnsi="Trebuchet MS" w:cs="Times New Roman"/>
          <w:shd w:val="clear" w:color="auto" w:fill="FFFFFF"/>
        </w:rPr>
      </w:pPr>
    </w:p>
    <w:p w14:paraId="2CA0E9E0" w14:textId="3438EF19" w:rsidR="00DC5AF6" w:rsidRDefault="00DC5AF6" w:rsidP="001D0E8B">
      <w:pPr>
        <w:spacing w:after="0" w:line="240" w:lineRule="auto"/>
        <w:rPr>
          <w:rFonts w:ascii="Trebuchet MS" w:eastAsia="Times New Roman" w:hAnsi="Trebuchet MS" w:cs="Times New Roman"/>
          <w:shd w:val="clear" w:color="auto" w:fill="FFFFFF"/>
        </w:rPr>
      </w:pPr>
    </w:p>
    <w:p w14:paraId="073958D1" w14:textId="3E110F62" w:rsidR="00DC5AF6" w:rsidRDefault="00DC5AF6" w:rsidP="001D0E8B">
      <w:pPr>
        <w:spacing w:after="0" w:line="240" w:lineRule="auto"/>
        <w:rPr>
          <w:rFonts w:ascii="Trebuchet MS" w:eastAsia="Times New Roman" w:hAnsi="Trebuchet MS" w:cs="Times New Roman"/>
          <w:shd w:val="clear" w:color="auto" w:fill="FFFFFF"/>
        </w:rPr>
      </w:pPr>
    </w:p>
    <w:p w14:paraId="2F880B0E" w14:textId="111CD382" w:rsidR="00DC5AF6" w:rsidRDefault="00DC5AF6" w:rsidP="001D0E8B">
      <w:pPr>
        <w:spacing w:after="0" w:line="240" w:lineRule="auto"/>
        <w:rPr>
          <w:rFonts w:ascii="Trebuchet MS" w:eastAsia="Times New Roman" w:hAnsi="Trebuchet MS" w:cs="Times New Roman"/>
          <w:shd w:val="clear" w:color="auto" w:fill="FFFFFF"/>
        </w:rPr>
      </w:pPr>
    </w:p>
    <w:p w14:paraId="19EAD747" w14:textId="77777777" w:rsidR="00DC5AF6" w:rsidRDefault="00DC5AF6" w:rsidP="001D0E8B">
      <w:pPr>
        <w:spacing w:after="0" w:line="240" w:lineRule="auto"/>
        <w:rPr>
          <w:rFonts w:ascii="Trebuchet MS" w:eastAsia="Times New Roman" w:hAnsi="Trebuchet MS" w:cs="Times New Roman"/>
          <w:shd w:val="clear" w:color="auto" w:fill="FFFFFF"/>
        </w:rPr>
      </w:pPr>
    </w:p>
    <w:p w14:paraId="2A625DB6" w14:textId="1AB1CD89" w:rsidR="00DC5AF6" w:rsidRDefault="00DC5AF6" w:rsidP="001D0E8B">
      <w:pPr>
        <w:spacing w:after="0" w:line="240" w:lineRule="auto"/>
        <w:rPr>
          <w:rFonts w:ascii="Trebuchet MS" w:eastAsia="Times New Roman" w:hAnsi="Trebuchet MS" w:cs="Times New Roman"/>
          <w:shd w:val="clear" w:color="auto" w:fill="FFFFFF"/>
        </w:rPr>
      </w:pPr>
    </w:p>
    <w:p w14:paraId="738DABCA" w14:textId="4DE71CE3" w:rsidR="00790431" w:rsidRDefault="00DC5AF6" w:rsidP="001D0E8B">
      <w:pPr>
        <w:spacing w:after="0" w:line="240" w:lineRule="auto"/>
        <w:rPr>
          <w:rFonts w:ascii="Trebuchet MS" w:eastAsia="Times New Roman" w:hAnsi="Trebuchet MS" w:cs="Times New Roman"/>
          <w:shd w:val="clear" w:color="auto" w:fill="FFFFFF"/>
        </w:rPr>
      </w:pPr>
      <w:r>
        <w:rPr>
          <w:rFonts w:ascii="Trebuchet MS" w:eastAsia="Times New Roman" w:hAnsi="Trebuchet MS" w:cs="Times New Roman"/>
          <w:shd w:val="clear" w:color="auto" w:fill="FFFFFF"/>
        </w:rPr>
        <w:t xml:space="preserve">             </w:t>
      </w:r>
    </w:p>
    <w:p w14:paraId="4D42F846" w14:textId="472B3504" w:rsidR="00790431" w:rsidRDefault="00DC5AF6" w:rsidP="001D0E8B">
      <w:pPr>
        <w:spacing w:after="0" w:line="240" w:lineRule="auto"/>
        <w:rPr>
          <w:rFonts w:ascii="Trebuchet MS" w:eastAsia="Times New Roman" w:hAnsi="Trebuchet MS" w:cs="Times New Roman"/>
          <w:shd w:val="clear" w:color="auto" w:fill="FFFFFF"/>
        </w:rPr>
      </w:pPr>
      <w:r>
        <w:rPr>
          <w:rFonts w:ascii="Trebuchet MS" w:eastAsia="Times New Roman" w:hAnsi="Trebuchet MS" w:cs="Times New Roman"/>
          <w:shd w:val="clear" w:color="auto" w:fill="FFFFFF"/>
        </w:rPr>
        <w:t xml:space="preserve">          </w:t>
      </w:r>
    </w:p>
    <w:p w14:paraId="0EA97EE7" w14:textId="177618AC" w:rsidR="00790431" w:rsidRDefault="00790431" w:rsidP="001D0E8B">
      <w:pPr>
        <w:spacing w:after="0" w:line="240" w:lineRule="auto"/>
        <w:rPr>
          <w:rFonts w:ascii="Trebuchet MS" w:eastAsia="Times New Roman" w:hAnsi="Trebuchet MS" w:cs="Times New Roman"/>
          <w:shd w:val="clear" w:color="auto" w:fill="FFFFFF"/>
        </w:rPr>
      </w:pPr>
    </w:p>
    <w:p w14:paraId="289D2D2B" w14:textId="30DA8451" w:rsidR="00790431" w:rsidRDefault="00790431" w:rsidP="001D0E8B">
      <w:pPr>
        <w:spacing w:after="0" w:line="240" w:lineRule="auto"/>
        <w:rPr>
          <w:rFonts w:ascii="Trebuchet MS" w:eastAsia="Times New Roman" w:hAnsi="Trebuchet MS" w:cs="Times New Roman"/>
          <w:shd w:val="clear" w:color="auto" w:fill="FFFFFF"/>
        </w:rPr>
      </w:pPr>
    </w:p>
    <w:p w14:paraId="4A12EC05" w14:textId="52F5586D" w:rsidR="00790431" w:rsidRDefault="00790431" w:rsidP="001D0E8B">
      <w:pPr>
        <w:spacing w:after="0" w:line="240" w:lineRule="auto"/>
        <w:rPr>
          <w:rFonts w:ascii="Trebuchet MS" w:eastAsia="Times New Roman" w:hAnsi="Trebuchet MS" w:cs="Times New Roman"/>
          <w:shd w:val="clear" w:color="auto" w:fill="FFFFFF"/>
        </w:rPr>
      </w:pPr>
    </w:p>
    <w:p w14:paraId="294E3AEB" w14:textId="393723BC" w:rsidR="00790431" w:rsidRDefault="00790431" w:rsidP="001D0E8B">
      <w:pPr>
        <w:spacing w:after="0" w:line="240" w:lineRule="auto"/>
        <w:rPr>
          <w:rFonts w:ascii="Trebuchet MS" w:eastAsia="Times New Roman" w:hAnsi="Trebuchet MS" w:cs="Times New Roman"/>
          <w:shd w:val="clear" w:color="auto" w:fill="FFFFFF"/>
        </w:rPr>
      </w:pPr>
    </w:p>
    <w:p w14:paraId="7FFAC67B" w14:textId="3E0C703F" w:rsidR="00FC4A41" w:rsidRDefault="00FC4A41" w:rsidP="001D0E8B">
      <w:pPr>
        <w:spacing w:after="0" w:line="240" w:lineRule="auto"/>
        <w:rPr>
          <w:rFonts w:ascii="Trebuchet MS" w:eastAsia="Times New Roman" w:hAnsi="Trebuchet MS" w:cs="Times New Roman"/>
          <w:shd w:val="clear" w:color="auto" w:fill="FFFFFF"/>
        </w:rPr>
      </w:pPr>
    </w:p>
    <w:p w14:paraId="25F24B4C" w14:textId="77777777" w:rsidR="00790431" w:rsidRDefault="00790431" w:rsidP="00790431">
      <w:pPr>
        <w:rPr>
          <w:rFonts w:ascii="Calibri" w:hAnsi="Calibri"/>
        </w:rPr>
      </w:pPr>
    </w:p>
    <w:sectPr w:rsidR="00790431" w:rsidSect="00790431">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21215" w14:textId="77777777" w:rsidR="00795E2B" w:rsidRDefault="00795E2B" w:rsidP="00635C2D">
      <w:pPr>
        <w:spacing w:after="0" w:line="240" w:lineRule="auto"/>
      </w:pPr>
      <w:r>
        <w:separator/>
      </w:r>
    </w:p>
  </w:endnote>
  <w:endnote w:type="continuationSeparator" w:id="0">
    <w:p w14:paraId="58DC711A" w14:textId="77777777" w:rsidR="00795E2B" w:rsidRDefault="00795E2B" w:rsidP="00635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55 Roman">
    <w:altName w:val="Cambria"/>
    <w:panose1 w:val="00000000000000000000"/>
    <w:charset w:val="00"/>
    <w:family w:val="roman"/>
    <w:notTrueType/>
    <w:pitch w:val="default"/>
    <w:sig w:usb0="00000003" w:usb1="00000000" w:usb2="00000000" w:usb3="00000000" w:csb0="00000001" w:csb1="00000000"/>
  </w:font>
  <w:font w:name="Avenir 45 Book">
    <w:altName w:val="Calibri"/>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1A947" w14:textId="77777777" w:rsidR="00A77651" w:rsidRDefault="00A776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0876107"/>
      <w:docPartObj>
        <w:docPartGallery w:val="Page Numbers (Bottom of Page)"/>
        <w:docPartUnique/>
      </w:docPartObj>
    </w:sdtPr>
    <w:sdtEndPr>
      <w:rPr>
        <w:noProof/>
      </w:rPr>
    </w:sdtEndPr>
    <w:sdtContent>
      <w:p w14:paraId="2C8C6E57" w14:textId="016581FC" w:rsidR="00DC5AF6" w:rsidRDefault="00DC5A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6474BD" w14:textId="77871A25" w:rsidR="006F18A0" w:rsidRDefault="006F18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619438"/>
      <w:docPartObj>
        <w:docPartGallery w:val="Page Numbers (Bottom of Page)"/>
        <w:docPartUnique/>
      </w:docPartObj>
    </w:sdtPr>
    <w:sdtEndPr>
      <w:rPr>
        <w:noProof/>
      </w:rPr>
    </w:sdtEndPr>
    <w:sdtContent>
      <w:p w14:paraId="325175F1" w14:textId="31D6DB23" w:rsidR="00FD3A60" w:rsidRDefault="00FD3A6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E47B0D" w14:textId="77777777" w:rsidR="00FD3A60" w:rsidRDefault="00FD3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CA985" w14:textId="77777777" w:rsidR="00795E2B" w:rsidRDefault="00795E2B" w:rsidP="00635C2D">
      <w:pPr>
        <w:spacing w:after="0" w:line="240" w:lineRule="auto"/>
      </w:pPr>
      <w:r>
        <w:separator/>
      </w:r>
    </w:p>
  </w:footnote>
  <w:footnote w:type="continuationSeparator" w:id="0">
    <w:p w14:paraId="458971CC" w14:textId="77777777" w:rsidR="00795E2B" w:rsidRDefault="00795E2B" w:rsidP="00635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C34F5" w14:textId="77777777" w:rsidR="00A77651" w:rsidRDefault="00A776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7AE94" w14:textId="77777777" w:rsidR="00D05F6D" w:rsidRDefault="00D05F6D">
    <w:pPr>
      <w:pStyle w:val="Header"/>
    </w:pPr>
  </w:p>
  <w:p w14:paraId="20A3DB88" w14:textId="60E2DA25" w:rsidR="006F18A0" w:rsidRDefault="006F18A0">
    <w:pPr>
      <w:pStyle w:val="Header"/>
    </w:pPr>
    <w:r>
      <w:rPr>
        <w:noProof/>
      </w:rPr>
      <mc:AlternateContent>
        <mc:Choice Requires="wps">
          <w:drawing>
            <wp:anchor distT="0" distB="0" distL="114300" distR="114300" simplePos="0" relativeHeight="251664384" behindDoc="0" locked="0" layoutInCell="1" allowOverlap="1" wp14:anchorId="542B4AB1" wp14:editId="1BDD53D3">
              <wp:simplePos x="0" y="0"/>
              <wp:positionH relativeFrom="leftMargin">
                <wp:posOffset>914400</wp:posOffset>
              </wp:positionH>
              <wp:positionV relativeFrom="bottomMargin">
                <wp:posOffset>-8686800</wp:posOffset>
              </wp:positionV>
              <wp:extent cx="565785" cy="261937"/>
              <wp:effectExtent l="0" t="0" r="0" b="508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261937"/>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0133775" w14:textId="10C72B9B" w:rsidR="006F18A0" w:rsidRPr="00D82B18" w:rsidRDefault="006F18A0" w:rsidP="00790431">
                          <w:pPr>
                            <w:pBdr>
                              <w:top w:val="single" w:sz="4" w:space="0" w:color="7F7F7F" w:themeColor="background1" w:themeShade="7F"/>
                            </w:pBdr>
                            <w:jc w:val="center"/>
                            <w:rPr>
                              <w:b/>
                              <w:bCs/>
                              <w:color w:val="FFFFFF" w:themeColor="background1"/>
                              <w:sz w:val="24"/>
                              <w:szCs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42B4AB1" id="Rectangle 6" o:spid="_x0000_s1029" style="position:absolute;margin-left:1in;margin-top:-684pt;width:44.55pt;height:20.6pt;rotation:180;flip:x;z-index:2516643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" filled="f" fillcolor="#c0504d" stroked="f" strokecolor="#5c83b4" strokeweight="2.25pt">
              <v:textbox inset=",0,,0">
                <w:txbxContent>
                  <w:p w14:paraId="70133775" w14:textId="10C72B9B" w:rsidR="006F18A0" w:rsidRPr="00D82B18" w:rsidRDefault="006F18A0" w:rsidP="00790431">
                    <w:pPr>
                      <w:pBdr>
                        <w:top w:val="single" w:sz="4" w:space="0" w:color="7F7F7F" w:themeColor="background1" w:themeShade="7F"/>
                      </w:pBdr>
                      <w:jc w:val="center"/>
                      <w:rPr>
                        <w:b/>
                        <w:bCs/>
                        <w:color w:val="FFFFFF" w:themeColor="background1"/>
                        <w:sz w:val="24"/>
                        <w:szCs w:val="24"/>
                      </w:rPr>
                    </w:pPr>
                  </w:p>
                </w:txbxContent>
              </v:textbox>
              <w10:wrap anchorx="margin" anchory="margin"/>
            </v:rect>
          </w:pict>
        </mc:Fallback>
      </mc:AlternateContent>
    </w:r>
    <w:r w:rsidR="00A72C4F">
      <w:rPr>
        <w:noProof/>
      </w:rPr>
      <w:pict w14:anchorId="14FBCA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91428" o:spid="_x0000_s2049" type="#_x0000_t75" style="position:absolute;margin-left:-72.15pt;margin-top:-71.95pt;width:612pt;height:11in;z-index:-251658240;mso-position-horizontal-relative:margin;mso-position-vertical-relative:margin" o:allowincell="f">
          <v:imagedata r:id="rId1" o:title="CORHA background_v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8BF08" w14:textId="57739175" w:rsidR="006F18A0" w:rsidRDefault="006F18A0">
    <w:pPr>
      <w:pStyle w:val="Header"/>
    </w:pPr>
    <w:r>
      <w:rPr>
        <w:noProof/>
      </w:rPr>
      <w:drawing>
        <wp:anchor distT="0" distB="0" distL="114300" distR="114300" simplePos="0" relativeHeight="251662336" behindDoc="0" locked="0" layoutInCell="1" allowOverlap="1" wp14:anchorId="07A0108C" wp14:editId="3CE766CE">
          <wp:simplePos x="0" y="0"/>
          <wp:positionH relativeFrom="margin">
            <wp:posOffset>819150</wp:posOffset>
          </wp:positionH>
          <wp:positionV relativeFrom="margin">
            <wp:posOffset>-719455</wp:posOffset>
          </wp:positionV>
          <wp:extent cx="5798820" cy="78676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HA header_no ic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98820" cy="786765"/>
                  </a:xfrm>
                  <a:prstGeom prst="rect">
                    <a:avLst/>
                  </a:prstGeom>
                </pic:spPr>
              </pic:pic>
            </a:graphicData>
          </a:graphic>
          <wp14:sizeRelH relativeFrom="margin">
            <wp14:pctWidth>0</wp14:pctWidth>
          </wp14:sizeRelH>
          <wp14:sizeRelV relativeFrom="margin">
            <wp14:pctHeight>0</wp14:pctHeight>
          </wp14:sizeRelV>
        </wp:anchor>
      </w:drawing>
    </w:r>
    <w:r w:rsidR="00A72C4F">
      <w:rPr>
        <w:noProof/>
      </w:rPr>
      <w:pict w14:anchorId="403CE9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72.15pt;margin-top:-71.95pt;width:612pt;height:11in;z-index:-251656192;mso-position-horizontal-relative:margin;mso-position-vertical-relative:margin" o:allowincell="f">
          <v:imagedata r:id="rId2" o:title="CORHA background_v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7B00"/>
    <w:multiLevelType w:val="hybridMultilevel"/>
    <w:tmpl w:val="281A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17DB4"/>
    <w:multiLevelType w:val="hybridMultilevel"/>
    <w:tmpl w:val="53B4B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42E76"/>
    <w:multiLevelType w:val="multilevel"/>
    <w:tmpl w:val="04B88ACE"/>
    <w:lvl w:ilvl="0">
      <w:start w:val="5"/>
      <w:numFmt w:val="decimal"/>
      <w:lvlText w:val="%1"/>
      <w:lvlJc w:val="left"/>
      <w:pPr>
        <w:ind w:left="360" w:hanging="360"/>
      </w:pPr>
      <w:rPr>
        <w:rFonts w:eastAsia="Times New Roman" w:cs="Times New Roman" w:hint="default"/>
        <w:b w:val="0"/>
        <w:i/>
        <w:color w:val="000000"/>
        <w:sz w:val="22"/>
      </w:rPr>
    </w:lvl>
    <w:lvl w:ilvl="1">
      <w:start w:val="1"/>
      <w:numFmt w:val="decimal"/>
      <w:lvlText w:val="%1.%2"/>
      <w:lvlJc w:val="left"/>
      <w:pPr>
        <w:ind w:left="360" w:hanging="360"/>
      </w:pPr>
      <w:rPr>
        <w:rFonts w:eastAsia="Times New Roman" w:cs="Times New Roman" w:hint="default"/>
        <w:b/>
        <w:bCs/>
        <w:i w:val="0"/>
        <w:iCs/>
        <w:color w:val="000000"/>
        <w:sz w:val="28"/>
        <w:szCs w:val="28"/>
      </w:rPr>
    </w:lvl>
    <w:lvl w:ilvl="2">
      <w:start w:val="1"/>
      <w:numFmt w:val="decimal"/>
      <w:lvlText w:val="%1.%2.%3"/>
      <w:lvlJc w:val="left"/>
      <w:pPr>
        <w:ind w:left="720" w:hanging="720"/>
      </w:pPr>
      <w:rPr>
        <w:rFonts w:eastAsia="Times New Roman" w:cs="Times New Roman" w:hint="default"/>
        <w:b/>
        <w:bCs/>
        <w:i w:val="0"/>
        <w:iCs w:val="0"/>
        <w:color w:val="000000"/>
        <w:sz w:val="22"/>
      </w:rPr>
    </w:lvl>
    <w:lvl w:ilvl="3">
      <w:start w:val="1"/>
      <w:numFmt w:val="decimal"/>
      <w:lvlText w:val="%1.%2.%3.%4"/>
      <w:lvlJc w:val="left"/>
      <w:pPr>
        <w:ind w:left="720" w:hanging="720"/>
      </w:pPr>
      <w:rPr>
        <w:rFonts w:eastAsia="Times New Roman" w:cs="Times New Roman" w:hint="default"/>
        <w:b w:val="0"/>
        <w:i/>
        <w:color w:val="000000"/>
        <w:sz w:val="22"/>
      </w:rPr>
    </w:lvl>
    <w:lvl w:ilvl="4">
      <w:start w:val="1"/>
      <w:numFmt w:val="decimal"/>
      <w:lvlText w:val="%1.%2.%3.%4.%5"/>
      <w:lvlJc w:val="left"/>
      <w:pPr>
        <w:ind w:left="1080" w:hanging="1080"/>
      </w:pPr>
      <w:rPr>
        <w:rFonts w:eastAsia="Times New Roman" w:cs="Times New Roman" w:hint="default"/>
        <w:b w:val="0"/>
        <w:i/>
        <w:color w:val="000000"/>
        <w:sz w:val="22"/>
      </w:rPr>
    </w:lvl>
    <w:lvl w:ilvl="5">
      <w:start w:val="1"/>
      <w:numFmt w:val="decimal"/>
      <w:lvlText w:val="%1.%2.%3.%4.%5.%6"/>
      <w:lvlJc w:val="left"/>
      <w:pPr>
        <w:ind w:left="1080" w:hanging="1080"/>
      </w:pPr>
      <w:rPr>
        <w:rFonts w:eastAsia="Times New Roman" w:cs="Times New Roman" w:hint="default"/>
        <w:b w:val="0"/>
        <w:i/>
        <w:color w:val="000000"/>
        <w:sz w:val="22"/>
      </w:rPr>
    </w:lvl>
    <w:lvl w:ilvl="6">
      <w:start w:val="1"/>
      <w:numFmt w:val="decimal"/>
      <w:lvlText w:val="%1.%2.%3.%4.%5.%6.%7"/>
      <w:lvlJc w:val="left"/>
      <w:pPr>
        <w:ind w:left="1440" w:hanging="1440"/>
      </w:pPr>
      <w:rPr>
        <w:rFonts w:eastAsia="Times New Roman" w:cs="Times New Roman" w:hint="default"/>
        <w:b w:val="0"/>
        <w:i/>
        <w:color w:val="000000"/>
        <w:sz w:val="22"/>
      </w:rPr>
    </w:lvl>
    <w:lvl w:ilvl="7">
      <w:start w:val="1"/>
      <w:numFmt w:val="decimal"/>
      <w:lvlText w:val="%1.%2.%3.%4.%5.%6.%7.%8"/>
      <w:lvlJc w:val="left"/>
      <w:pPr>
        <w:ind w:left="1440" w:hanging="1440"/>
      </w:pPr>
      <w:rPr>
        <w:rFonts w:eastAsia="Times New Roman" w:cs="Times New Roman" w:hint="default"/>
        <w:b w:val="0"/>
        <w:i/>
        <w:color w:val="000000"/>
        <w:sz w:val="22"/>
      </w:rPr>
    </w:lvl>
    <w:lvl w:ilvl="8">
      <w:start w:val="1"/>
      <w:numFmt w:val="decimal"/>
      <w:lvlText w:val="%1.%2.%3.%4.%5.%6.%7.%8.%9"/>
      <w:lvlJc w:val="left"/>
      <w:pPr>
        <w:ind w:left="1440" w:hanging="1440"/>
      </w:pPr>
      <w:rPr>
        <w:rFonts w:eastAsia="Times New Roman" w:cs="Times New Roman" w:hint="default"/>
        <w:b w:val="0"/>
        <w:i/>
        <w:color w:val="000000"/>
        <w:sz w:val="22"/>
      </w:rPr>
    </w:lvl>
  </w:abstractNum>
  <w:abstractNum w:abstractNumId="3" w15:restartNumberingAfterBreak="0">
    <w:nsid w:val="0BA0216D"/>
    <w:multiLevelType w:val="hybridMultilevel"/>
    <w:tmpl w:val="E05485C0"/>
    <w:lvl w:ilvl="0" w:tplc="D11E091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037D01"/>
    <w:multiLevelType w:val="hybridMultilevel"/>
    <w:tmpl w:val="BEC2C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45737F"/>
    <w:multiLevelType w:val="hybridMultilevel"/>
    <w:tmpl w:val="4FE8D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D01CAB"/>
    <w:multiLevelType w:val="hybridMultilevel"/>
    <w:tmpl w:val="F0DA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534549"/>
    <w:multiLevelType w:val="hybridMultilevel"/>
    <w:tmpl w:val="7E82C69E"/>
    <w:lvl w:ilvl="0" w:tplc="B38EEB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A54E4A"/>
    <w:multiLevelType w:val="hybridMultilevel"/>
    <w:tmpl w:val="6DE2F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F82D45"/>
    <w:multiLevelType w:val="multilevel"/>
    <w:tmpl w:val="69BE34F0"/>
    <w:lvl w:ilvl="0">
      <w:start w:val="5"/>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2FA3DC2"/>
    <w:multiLevelType w:val="hybridMultilevel"/>
    <w:tmpl w:val="0EC63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027FDF"/>
    <w:multiLevelType w:val="multilevel"/>
    <w:tmpl w:val="326EF756"/>
    <w:lvl w:ilvl="0">
      <w:start w:val="5"/>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6311080"/>
    <w:multiLevelType w:val="hybridMultilevel"/>
    <w:tmpl w:val="5CA225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B7D407E"/>
    <w:multiLevelType w:val="hybridMultilevel"/>
    <w:tmpl w:val="E0800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AB35FD"/>
    <w:multiLevelType w:val="hybridMultilevel"/>
    <w:tmpl w:val="C6A071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0E23BDF"/>
    <w:multiLevelType w:val="hybridMultilevel"/>
    <w:tmpl w:val="89785762"/>
    <w:lvl w:ilvl="0" w:tplc="D94E2616">
      <w:start w:val="5"/>
      <w:numFmt w:val="bullet"/>
      <w:lvlText w:val="-"/>
      <w:lvlJc w:val="left"/>
      <w:pPr>
        <w:ind w:left="720" w:hanging="360"/>
      </w:pPr>
      <w:rPr>
        <w:rFonts w:ascii="Trebuchet MS" w:eastAsiaTheme="minorHAnsi" w:hAnsi="Trebuchet MS" w:cstheme="minorHAns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86B7B"/>
    <w:multiLevelType w:val="hybridMultilevel"/>
    <w:tmpl w:val="521ED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1B401C"/>
    <w:multiLevelType w:val="hybridMultilevel"/>
    <w:tmpl w:val="4B56B9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A7C05B2"/>
    <w:multiLevelType w:val="hybridMultilevel"/>
    <w:tmpl w:val="6038A9C2"/>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9" w15:restartNumberingAfterBreak="0">
    <w:nsid w:val="2BB90B83"/>
    <w:multiLevelType w:val="multilevel"/>
    <w:tmpl w:val="A3BE2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BC2828"/>
    <w:multiLevelType w:val="multilevel"/>
    <w:tmpl w:val="6EC2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5A3331"/>
    <w:multiLevelType w:val="hybridMultilevel"/>
    <w:tmpl w:val="294C9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0A31D92"/>
    <w:multiLevelType w:val="hybridMultilevel"/>
    <w:tmpl w:val="2C566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564C62"/>
    <w:multiLevelType w:val="multilevel"/>
    <w:tmpl w:val="009822C8"/>
    <w:lvl w:ilvl="0">
      <w:start w:val="5"/>
      <w:numFmt w:val="decimal"/>
      <w:lvlText w:val="%1"/>
      <w:lvlJc w:val="left"/>
      <w:pPr>
        <w:ind w:left="550" w:hanging="550"/>
      </w:pPr>
      <w:rPr>
        <w:rFonts w:hint="default"/>
      </w:rPr>
    </w:lvl>
    <w:lvl w:ilvl="1">
      <w:start w:val="3"/>
      <w:numFmt w:val="decimal"/>
      <w:lvlText w:val="%1.%2"/>
      <w:lvlJc w:val="left"/>
      <w:pPr>
        <w:ind w:left="550" w:hanging="5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2AA527E"/>
    <w:multiLevelType w:val="multilevel"/>
    <w:tmpl w:val="EDF2E50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35ED7A7E"/>
    <w:multiLevelType w:val="hybridMultilevel"/>
    <w:tmpl w:val="0428E7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27" w15:restartNumberingAfterBreak="0">
    <w:nsid w:val="3B5728CB"/>
    <w:multiLevelType w:val="hybridMultilevel"/>
    <w:tmpl w:val="459CF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3E5C4D"/>
    <w:multiLevelType w:val="hybridMultilevel"/>
    <w:tmpl w:val="6E60BB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C710C8E"/>
    <w:multiLevelType w:val="hybridMultilevel"/>
    <w:tmpl w:val="CEC84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280CC6"/>
    <w:multiLevelType w:val="hybridMultilevel"/>
    <w:tmpl w:val="88E09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1133548"/>
    <w:multiLevelType w:val="hybridMultilevel"/>
    <w:tmpl w:val="51405A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5551233"/>
    <w:multiLevelType w:val="hybridMultilevel"/>
    <w:tmpl w:val="CF547BCA"/>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3" w15:restartNumberingAfterBreak="0">
    <w:nsid w:val="47E55BB7"/>
    <w:multiLevelType w:val="hybridMultilevel"/>
    <w:tmpl w:val="A934A5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A961D55"/>
    <w:multiLevelType w:val="hybridMultilevel"/>
    <w:tmpl w:val="EB083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C297774"/>
    <w:multiLevelType w:val="hybridMultilevel"/>
    <w:tmpl w:val="F1EEB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E06DC9"/>
    <w:multiLevelType w:val="hybridMultilevel"/>
    <w:tmpl w:val="230617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6095F02"/>
    <w:multiLevelType w:val="hybridMultilevel"/>
    <w:tmpl w:val="2E2E09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6582D15"/>
    <w:multiLevelType w:val="hybridMultilevel"/>
    <w:tmpl w:val="5C12A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05D108F"/>
    <w:multiLevelType w:val="multilevel"/>
    <w:tmpl w:val="23388E32"/>
    <w:lvl w:ilvl="0">
      <w:start w:val="5"/>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12"/>
      <w:numFmt w:val="decimal"/>
      <w:lvlText w:val="%1.%2.%3"/>
      <w:lvlJc w:val="left"/>
      <w:pPr>
        <w:ind w:left="720" w:hanging="72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2CA223F"/>
    <w:multiLevelType w:val="hybridMultilevel"/>
    <w:tmpl w:val="F6D28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30B7763"/>
    <w:multiLevelType w:val="hybridMultilevel"/>
    <w:tmpl w:val="B9381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46661E1"/>
    <w:multiLevelType w:val="hybridMultilevel"/>
    <w:tmpl w:val="A254E9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5A83D58"/>
    <w:multiLevelType w:val="hybridMultilevel"/>
    <w:tmpl w:val="304A0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B3C2CC0"/>
    <w:multiLevelType w:val="hybridMultilevel"/>
    <w:tmpl w:val="DE34E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C6F2FBE"/>
    <w:multiLevelType w:val="hybridMultilevel"/>
    <w:tmpl w:val="B3B83D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1F218F8"/>
    <w:multiLevelType w:val="hybridMultilevel"/>
    <w:tmpl w:val="124A2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9626BEF"/>
    <w:multiLevelType w:val="multilevel"/>
    <w:tmpl w:val="7C2AD96E"/>
    <w:lvl w:ilvl="0">
      <w:start w:val="5"/>
      <w:numFmt w:val="decimal"/>
      <w:lvlText w:val="%1"/>
      <w:lvlJc w:val="left"/>
      <w:pPr>
        <w:ind w:left="366" w:hanging="366"/>
      </w:pPr>
      <w:rPr>
        <w:rFonts w:hint="default"/>
        <w:sz w:val="28"/>
      </w:rPr>
    </w:lvl>
    <w:lvl w:ilvl="1">
      <w:numFmt w:val="decimal"/>
      <w:lvlText w:val="%1.%2"/>
      <w:lvlJc w:val="left"/>
      <w:pPr>
        <w:ind w:left="366" w:hanging="366"/>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num w:numId="1">
    <w:abstractNumId w:val="26"/>
  </w:num>
  <w:num w:numId="2">
    <w:abstractNumId w:val="24"/>
  </w:num>
  <w:num w:numId="3">
    <w:abstractNumId w:val="20"/>
  </w:num>
  <w:num w:numId="4">
    <w:abstractNumId w:val="19"/>
  </w:num>
  <w:num w:numId="5">
    <w:abstractNumId w:val="6"/>
  </w:num>
  <w:num w:numId="6">
    <w:abstractNumId w:val="27"/>
  </w:num>
  <w:num w:numId="7">
    <w:abstractNumId w:val="47"/>
  </w:num>
  <w:num w:numId="8">
    <w:abstractNumId w:val="12"/>
  </w:num>
  <w:num w:numId="9">
    <w:abstractNumId w:val="1"/>
  </w:num>
  <w:num w:numId="10">
    <w:abstractNumId w:val="3"/>
  </w:num>
  <w:num w:numId="11">
    <w:abstractNumId w:val="41"/>
  </w:num>
  <w:num w:numId="12">
    <w:abstractNumId w:val="44"/>
  </w:num>
  <w:num w:numId="13">
    <w:abstractNumId w:val="29"/>
  </w:num>
  <w:num w:numId="14">
    <w:abstractNumId w:val="8"/>
  </w:num>
  <w:num w:numId="15">
    <w:abstractNumId w:val="11"/>
  </w:num>
  <w:num w:numId="16">
    <w:abstractNumId w:val="43"/>
  </w:num>
  <w:num w:numId="17">
    <w:abstractNumId w:val="45"/>
  </w:num>
  <w:num w:numId="18">
    <w:abstractNumId w:val="34"/>
  </w:num>
  <w:num w:numId="19">
    <w:abstractNumId w:val="4"/>
  </w:num>
  <w:num w:numId="20">
    <w:abstractNumId w:val="25"/>
  </w:num>
  <w:num w:numId="21">
    <w:abstractNumId w:val="46"/>
  </w:num>
  <w:num w:numId="22">
    <w:abstractNumId w:val="21"/>
  </w:num>
  <w:num w:numId="23">
    <w:abstractNumId w:val="28"/>
  </w:num>
  <w:num w:numId="24">
    <w:abstractNumId w:val="40"/>
  </w:num>
  <w:num w:numId="25">
    <w:abstractNumId w:val="42"/>
  </w:num>
  <w:num w:numId="26">
    <w:abstractNumId w:val="37"/>
  </w:num>
  <w:num w:numId="27">
    <w:abstractNumId w:val="0"/>
  </w:num>
  <w:num w:numId="28">
    <w:abstractNumId w:val="35"/>
  </w:num>
  <w:num w:numId="29">
    <w:abstractNumId w:val="14"/>
  </w:num>
  <w:num w:numId="30">
    <w:abstractNumId w:val="2"/>
  </w:num>
  <w:num w:numId="31">
    <w:abstractNumId w:val="10"/>
  </w:num>
  <w:num w:numId="32">
    <w:abstractNumId w:val="15"/>
  </w:num>
  <w:num w:numId="33">
    <w:abstractNumId w:val="9"/>
  </w:num>
  <w:num w:numId="34">
    <w:abstractNumId w:val="23"/>
  </w:num>
  <w:num w:numId="35">
    <w:abstractNumId w:val="39"/>
  </w:num>
  <w:num w:numId="36">
    <w:abstractNumId w:val="36"/>
  </w:num>
  <w:num w:numId="37">
    <w:abstractNumId w:val="30"/>
  </w:num>
  <w:num w:numId="38">
    <w:abstractNumId w:val="16"/>
  </w:num>
  <w:num w:numId="39">
    <w:abstractNumId w:val="33"/>
  </w:num>
  <w:num w:numId="40">
    <w:abstractNumId w:val="13"/>
  </w:num>
  <w:num w:numId="41">
    <w:abstractNumId w:val="17"/>
  </w:num>
  <w:num w:numId="42">
    <w:abstractNumId w:val="5"/>
  </w:num>
  <w:num w:numId="43">
    <w:abstractNumId w:val="22"/>
  </w:num>
  <w:num w:numId="44">
    <w:abstractNumId w:val="18"/>
  </w:num>
  <w:num w:numId="45">
    <w:abstractNumId w:val="38"/>
  </w:num>
  <w:num w:numId="46">
    <w:abstractNumId w:val="7"/>
  </w:num>
  <w:num w:numId="47">
    <w:abstractNumId w:val="31"/>
  </w:num>
  <w:num w:numId="48">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ECA"/>
    <w:rsid w:val="00003363"/>
    <w:rsid w:val="000071DF"/>
    <w:rsid w:val="000119C4"/>
    <w:rsid w:val="00014191"/>
    <w:rsid w:val="00023063"/>
    <w:rsid w:val="00027459"/>
    <w:rsid w:val="0003000D"/>
    <w:rsid w:val="0003202E"/>
    <w:rsid w:val="00033140"/>
    <w:rsid w:val="0003584D"/>
    <w:rsid w:val="00041F64"/>
    <w:rsid w:val="000507F3"/>
    <w:rsid w:val="00050DD9"/>
    <w:rsid w:val="00051788"/>
    <w:rsid w:val="00054EBF"/>
    <w:rsid w:val="000566C3"/>
    <w:rsid w:val="000609ED"/>
    <w:rsid w:val="0006639A"/>
    <w:rsid w:val="000672CE"/>
    <w:rsid w:val="000737F1"/>
    <w:rsid w:val="0007799B"/>
    <w:rsid w:val="000815E6"/>
    <w:rsid w:val="00081694"/>
    <w:rsid w:val="00081984"/>
    <w:rsid w:val="00081DA1"/>
    <w:rsid w:val="00082D27"/>
    <w:rsid w:val="00090265"/>
    <w:rsid w:val="000A09BE"/>
    <w:rsid w:val="000A0F1A"/>
    <w:rsid w:val="000A1480"/>
    <w:rsid w:val="000A7939"/>
    <w:rsid w:val="000A7BB3"/>
    <w:rsid w:val="000A7FB2"/>
    <w:rsid w:val="000B0DF0"/>
    <w:rsid w:val="000B278E"/>
    <w:rsid w:val="000B4957"/>
    <w:rsid w:val="000B79B8"/>
    <w:rsid w:val="000C0580"/>
    <w:rsid w:val="000C1C47"/>
    <w:rsid w:val="000C4177"/>
    <w:rsid w:val="000C42D5"/>
    <w:rsid w:val="000D00E5"/>
    <w:rsid w:val="000D2814"/>
    <w:rsid w:val="000D3AC8"/>
    <w:rsid w:val="000E21DB"/>
    <w:rsid w:val="000E388A"/>
    <w:rsid w:val="000F00C2"/>
    <w:rsid w:val="0010456C"/>
    <w:rsid w:val="0010542D"/>
    <w:rsid w:val="00127741"/>
    <w:rsid w:val="001314AC"/>
    <w:rsid w:val="00131699"/>
    <w:rsid w:val="001317A5"/>
    <w:rsid w:val="00135AEE"/>
    <w:rsid w:val="00142B7E"/>
    <w:rsid w:val="00143CF2"/>
    <w:rsid w:val="001457E7"/>
    <w:rsid w:val="001463F0"/>
    <w:rsid w:val="001467E9"/>
    <w:rsid w:val="0015103A"/>
    <w:rsid w:val="00152AA9"/>
    <w:rsid w:val="0015522D"/>
    <w:rsid w:val="00156782"/>
    <w:rsid w:val="001570E4"/>
    <w:rsid w:val="00160E7B"/>
    <w:rsid w:val="00180E4D"/>
    <w:rsid w:val="00184C79"/>
    <w:rsid w:val="00185678"/>
    <w:rsid w:val="001940BE"/>
    <w:rsid w:val="00196E59"/>
    <w:rsid w:val="001B2331"/>
    <w:rsid w:val="001B3AAD"/>
    <w:rsid w:val="001B4E7A"/>
    <w:rsid w:val="001B5861"/>
    <w:rsid w:val="001B750D"/>
    <w:rsid w:val="001C12FD"/>
    <w:rsid w:val="001C135D"/>
    <w:rsid w:val="001C1697"/>
    <w:rsid w:val="001D0846"/>
    <w:rsid w:val="001D0E8B"/>
    <w:rsid w:val="001D1084"/>
    <w:rsid w:val="001D2F0A"/>
    <w:rsid w:val="001D300C"/>
    <w:rsid w:val="001D4188"/>
    <w:rsid w:val="001D6064"/>
    <w:rsid w:val="001D726E"/>
    <w:rsid w:val="001E0D8A"/>
    <w:rsid w:val="001E40D2"/>
    <w:rsid w:val="001E742C"/>
    <w:rsid w:val="001F416A"/>
    <w:rsid w:val="00212BC8"/>
    <w:rsid w:val="00215D6F"/>
    <w:rsid w:val="00221BFC"/>
    <w:rsid w:val="002275C7"/>
    <w:rsid w:val="00246851"/>
    <w:rsid w:val="00250C44"/>
    <w:rsid w:val="0025504E"/>
    <w:rsid w:val="00255BE5"/>
    <w:rsid w:val="0025687D"/>
    <w:rsid w:val="0025743E"/>
    <w:rsid w:val="00261735"/>
    <w:rsid w:val="00262FF9"/>
    <w:rsid w:val="002728CE"/>
    <w:rsid w:val="0028487E"/>
    <w:rsid w:val="0029456E"/>
    <w:rsid w:val="002A0F2D"/>
    <w:rsid w:val="002A208F"/>
    <w:rsid w:val="002A350C"/>
    <w:rsid w:val="002B5D6B"/>
    <w:rsid w:val="002B7F6A"/>
    <w:rsid w:val="002C0B61"/>
    <w:rsid w:val="002C75CC"/>
    <w:rsid w:val="002D5E73"/>
    <w:rsid w:val="002D7AA8"/>
    <w:rsid w:val="002E101D"/>
    <w:rsid w:val="002E2039"/>
    <w:rsid w:val="002F1B14"/>
    <w:rsid w:val="002F4514"/>
    <w:rsid w:val="002F51B6"/>
    <w:rsid w:val="002F6FBE"/>
    <w:rsid w:val="0030312D"/>
    <w:rsid w:val="0030356A"/>
    <w:rsid w:val="0030592D"/>
    <w:rsid w:val="00306FC1"/>
    <w:rsid w:val="00311092"/>
    <w:rsid w:val="00314CC0"/>
    <w:rsid w:val="003151C4"/>
    <w:rsid w:val="00321252"/>
    <w:rsid w:val="00323E98"/>
    <w:rsid w:val="003254F8"/>
    <w:rsid w:val="00335399"/>
    <w:rsid w:val="00336F06"/>
    <w:rsid w:val="00337C2D"/>
    <w:rsid w:val="0034124A"/>
    <w:rsid w:val="00342260"/>
    <w:rsid w:val="00343BCF"/>
    <w:rsid w:val="003535B5"/>
    <w:rsid w:val="003731DF"/>
    <w:rsid w:val="003754B2"/>
    <w:rsid w:val="00381F45"/>
    <w:rsid w:val="0038202E"/>
    <w:rsid w:val="00392A81"/>
    <w:rsid w:val="003A2525"/>
    <w:rsid w:val="003A4298"/>
    <w:rsid w:val="003A708E"/>
    <w:rsid w:val="003B4A09"/>
    <w:rsid w:val="003C5630"/>
    <w:rsid w:val="003D1A9D"/>
    <w:rsid w:val="003D486D"/>
    <w:rsid w:val="003D77B1"/>
    <w:rsid w:val="003F01B7"/>
    <w:rsid w:val="003F75CF"/>
    <w:rsid w:val="0040795D"/>
    <w:rsid w:val="00410937"/>
    <w:rsid w:val="00412343"/>
    <w:rsid w:val="004129B2"/>
    <w:rsid w:val="00413D1B"/>
    <w:rsid w:val="00414996"/>
    <w:rsid w:val="00425686"/>
    <w:rsid w:val="004276E7"/>
    <w:rsid w:val="004364EE"/>
    <w:rsid w:val="00436899"/>
    <w:rsid w:val="00440BF6"/>
    <w:rsid w:val="004523DD"/>
    <w:rsid w:val="00454896"/>
    <w:rsid w:val="0046032A"/>
    <w:rsid w:val="004716E2"/>
    <w:rsid w:val="00472BE0"/>
    <w:rsid w:val="00482FA9"/>
    <w:rsid w:val="00486EC8"/>
    <w:rsid w:val="00490610"/>
    <w:rsid w:val="00493908"/>
    <w:rsid w:val="00493ECA"/>
    <w:rsid w:val="004956CF"/>
    <w:rsid w:val="004A06E2"/>
    <w:rsid w:val="004A1CE1"/>
    <w:rsid w:val="004A74DD"/>
    <w:rsid w:val="004C2CE0"/>
    <w:rsid w:val="004D14A0"/>
    <w:rsid w:val="004D1B30"/>
    <w:rsid w:val="004D496A"/>
    <w:rsid w:val="004E7BB0"/>
    <w:rsid w:val="004F05DF"/>
    <w:rsid w:val="004F6A86"/>
    <w:rsid w:val="004F6CDE"/>
    <w:rsid w:val="004F7C49"/>
    <w:rsid w:val="005016C8"/>
    <w:rsid w:val="005026B1"/>
    <w:rsid w:val="0050465F"/>
    <w:rsid w:val="00505481"/>
    <w:rsid w:val="00512980"/>
    <w:rsid w:val="005173DD"/>
    <w:rsid w:val="0051771B"/>
    <w:rsid w:val="005219B7"/>
    <w:rsid w:val="00526539"/>
    <w:rsid w:val="00527365"/>
    <w:rsid w:val="00530417"/>
    <w:rsid w:val="00533A03"/>
    <w:rsid w:val="005342CB"/>
    <w:rsid w:val="00534C1F"/>
    <w:rsid w:val="00535285"/>
    <w:rsid w:val="005455F7"/>
    <w:rsid w:val="00545667"/>
    <w:rsid w:val="005461E1"/>
    <w:rsid w:val="0054641C"/>
    <w:rsid w:val="00546FE0"/>
    <w:rsid w:val="00553AE7"/>
    <w:rsid w:val="00556458"/>
    <w:rsid w:val="00570930"/>
    <w:rsid w:val="005742A9"/>
    <w:rsid w:val="00580D87"/>
    <w:rsid w:val="00585F74"/>
    <w:rsid w:val="005861A8"/>
    <w:rsid w:val="005917A6"/>
    <w:rsid w:val="0059184F"/>
    <w:rsid w:val="0059206C"/>
    <w:rsid w:val="005A0A04"/>
    <w:rsid w:val="005A4127"/>
    <w:rsid w:val="005A5261"/>
    <w:rsid w:val="005B0422"/>
    <w:rsid w:val="005B2EC6"/>
    <w:rsid w:val="005C1C93"/>
    <w:rsid w:val="005C4CAB"/>
    <w:rsid w:val="005D35B6"/>
    <w:rsid w:val="005D7FD3"/>
    <w:rsid w:val="005E0910"/>
    <w:rsid w:val="005E1440"/>
    <w:rsid w:val="005F4AAF"/>
    <w:rsid w:val="005F689F"/>
    <w:rsid w:val="00604D39"/>
    <w:rsid w:val="00606693"/>
    <w:rsid w:val="00613C3B"/>
    <w:rsid w:val="00615C24"/>
    <w:rsid w:val="00631F9D"/>
    <w:rsid w:val="0063243F"/>
    <w:rsid w:val="00632C76"/>
    <w:rsid w:val="00635C2D"/>
    <w:rsid w:val="00640262"/>
    <w:rsid w:val="00642A3C"/>
    <w:rsid w:val="006453FD"/>
    <w:rsid w:val="00645CDC"/>
    <w:rsid w:val="006504B4"/>
    <w:rsid w:val="00650573"/>
    <w:rsid w:val="006548F3"/>
    <w:rsid w:val="00654CB0"/>
    <w:rsid w:val="00657D34"/>
    <w:rsid w:val="0066228F"/>
    <w:rsid w:val="006673E8"/>
    <w:rsid w:val="00667D48"/>
    <w:rsid w:val="006754F3"/>
    <w:rsid w:val="00677909"/>
    <w:rsid w:val="00683BB3"/>
    <w:rsid w:val="00684320"/>
    <w:rsid w:val="006845F9"/>
    <w:rsid w:val="00692A21"/>
    <w:rsid w:val="00693FEB"/>
    <w:rsid w:val="006A39B2"/>
    <w:rsid w:val="006A4267"/>
    <w:rsid w:val="006A525B"/>
    <w:rsid w:val="006B5B09"/>
    <w:rsid w:val="006B6E2B"/>
    <w:rsid w:val="006C2129"/>
    <w:rsid w:val="006C71D8"/>
    <w:rsid w:val="006D58E5"/>
    <w:rsid w:val="006D5A5E"/>
    <w:rsid w:val="006D70A1"/>
    <w:rsid w:val="006E0807"/>
    <w:rsid w:val="006E1620"/>
    <w:rsid w:val="006E503F"/>
    <w:rsid w:val="006F18A0"/>
    <w:rsid w:val="006F1E63"/>
    <w:rsid w:val="006F290B"/>
    <w:rsid w:val="006F7E4A"/>
    <w:rsid w:val="007049A8"/>
    <w:rsid w:val="00705ABF"/>
    <w:rsid w:val="00707326"/>
    <w:rsid w:val="00726D72"/>
    <w:rsid w:val="00741D71"/>
    <w:rsid w:val="007458C4"/>
    <w:rsid w:val="00747A8B"/>
    <w:rsid w:val="00754734"/>
    <w:rsid w:val="007556DC"/>
    <w:rsid w:val="0076150F"/>
    <w:rsid w:val="00764E2E"/>
    <w:rsid w:val="00764EF0"/>
    <w:rsid w:val="00771174"/>
    <w:rsid w:val="00771C6F"/>
    <w:rsid w:val="0078182D"/>
    <w:rsid w:val="00781C05"/>
    <w:rsid w:val="00787753"/>
    <w:rsid w:val="00787A7C"/>
    <w:rsid w:val="00790431"/>
    <w:rsid w:val="00795970"/>
    <w:rsid w:val="00795E2B"/>
    <w:rsid w:val="00796102"/>
    <w:rsid w:val="007A03D7"/>
    <w:rsid w:val="007A11C7"/>
    <w:rsid w:val="007A3739"/>
    <w:rsid w:val="007A4C07"/>
    <w:rsid w:val="007A5D4B"/>
    <w:rsid w:val="007B0866"/>
    <w:rsid w:val="007B433E"/>
    <w:rsid w:val="007C0F40"/>
    <w:rsid w:val="007C7587"/>
    <w:rsid w:val="007D3303"/>
    <w:rsid w:val="007D4FB2"/>
    <w:rsid w:val="007D72DE"/>
    <w:rsid w:val="007E0EE5"/>
    <w:rsid w:val="007E10A5"/>
    <w:rsid w:val="007E40B3"/>
    <w:rsid w:val="007E58C5"/>
    <w:rsid w:val="007F0BC0"/>
    <w:rsid w:val="007F279C"/>
    <w:rsid w:val="007F2D06"/>
    <w:rsid w:val="007F4446"/>
    <w:rsid w:val="007F6A2F"/>
    <w:rsid w:val="007F79E3"/>
    <w:rsid w:val="00812D01"/>
    <w:rsid w:val="00826DD5"/>
    <w:rsid w:val="00826EF2"/>
    <w:rsid w:val="00827D24"/>
    <w:rsid w:val="00830159"/>
    <w:rsid w:val="008327B8"/>
    <w:rsid w:val="00832C8E"/>
    <w:rsid w:val="00836AC0"/>
    <w:rsid w:val="008376CC"/>
    <w:rsid w:val="008379F0"/>
    <w:rsid w:val="0084583A"/>
    <w:rsid w:val="00861D39"/>
    <w:rsid w:val="00862846"/>
    <w:rsid w:val="00866169"/>
    <w:rsid w:val="00873319"/>
    <w:rsid w:val="008746C4"/>
    <w:rsid w:val="0088079C"/>
    <w:rsid w:val="00881D5E"/>
    <w:rsid w:val="008940D5"/>
    <w:rsid w:val="00895933"/>
    <w:rsid w:val="008A0096"/>
    <w:rsid w:val="008A17CC"/>
    <w:rsid w:val="008A365B"/>
    <w:rsid w:val="008B06C5"/>
    <w:rsid w:val="008B434F"/>
    <w:rsid w:val="008C181B"/>
    <w:rsid w:val="008C246C"/>
    <w:rsid w:val="008C2D20"/>
    <w:rsid w:val="008C3FA3"/>
    <w:rsid w:val="008C55E7"/>
    <w:rsid w:val="008C769C"/>
    <w:rsid w:val="008E57DE"/>
    <w:rsid w:val="008E65AC"/>
    <w:rsid w:val="008F0F9A"/>
    <w:rsid w:val="009028E7"/>
    <w:rsid w:val="009065A8"/>
    <w:rsid w:val="00912B49"/>
    <w:rsid w:val="00912BA1"/>
    <w:rsid w:val="009145E7"/>
    <w:rsid w:val="00915BE3"/>
    <w:rsid w:val="0091623B"/>
    <w:rsid w:val="009173E5"/>
    <w:rsid w:val="00921992"/>
    <w:rsid w:val="0092412F"/>
    <w:rsid w:val="00927C93"/>
    <w:rsid w:val="00931786"/>
    <w:rsid w:val="00935FA5"/>
    <w:rsid w:val="0094292E"/>
    <w:rsid w:val="0094464B"/>
    <w:rsid w:val="00944D46"/>
    <w:rsid w:val="009506AE"/>
    <w:rsid w:val="00951390"/>
    <w:rsid w:val="009514C9"/>
    <w:rsid w:val="00952B60"/>
    <w:rsid w:val="0095732D"/>
    <w:rsid w:val="0096315C"/>
    <w:rsid w:val="009632D8"/>
    <w:rsid w:val="00966917"/>
    <w:rsid w:val="00972038"/>
    <w:rsid w:val="009766FD"/>
    <w:rsid w:val="00982802"/>
    <w:rsid w:val="00991794"/>
    <w:rsid w:val="00991DC8"/>
    <w:rsid w:val="0099298C"/>
    <w:rsid w:val="00995ED8"/>
    <w:rsid w:val="00996207"/>
    <w:rsid w:val="00997E03"/>
    <w:rsid w:val="009A062A"/>
    <w:rsid w:val="009A1203"/>
    <w:rsid w:val="009A1227"/>
    <w:rsid w:val="009A2E5C"/>
    <w:rsid w:val="009A3CC0"/>
    <w:rsid w:val="009B73D5"/>
    <w:rsid w:val="009C2BBE"/>
    <w:rsid w:val="009C4023"/>
    <w:rsid w:val="009D2ED1"/>
    <w:rsid w:val="009D6B60"/>
    <w:rsid w:val="009E0A85"/>
    <w:rsid w:val="009E16FA"/>
    <w:rsid w:val="009E1F83"/>
    <w:rsid w:val="009E276C"/>
    <w:rsid w:val="009E3009"/>
    <w:rsid w:val="009E4467"/>
    <w:rsid w:val="009E45D5"/>
    <w:rsid w:val="009F0926"/>
    <w:rsid w:val="009F1B35"/>
    <w:rsid w:val="009F2D5A"/>
    <w:rsid w:val="009F4E06"/>
    <w:rsid w:val="009F7D6C"/>
    <w:rsid w:val="00A13917"/>
    <w:rsid w:val="00A1412D"/>
    <w:rsid w:val="00A144CE"/>
    <w:rsid w:val="00A161BA"/>
    <w:rsid w:val="00A2053C"/>
    <w:rsid w:val="00A25BFA"/>
    <w:rsid w:val="00A25C32"/>
    <w:rsid w:val="00A35CD7"/>
    <w:rsid w:val="00A36063"/>
    <w:rsid w:val="00A44219"/>
    <w:rsid w:val="00A50137"/>
    <w:rsid w:val="00A51511"/>
    <w:rsid w:val="00A518EF"/>
    <w:rsid w:val="00A5222E"/>
    <w:rsid w:val="00A54DD8"/>
    <w:rsid w:val="00A550FF"/>
    <w:rsid w:val="00A552CB"/>
    <w:rsid w:val="00A566A6"/>
    <w:rsid w:val="00A57D30"/>
    <w:rsid w:val="00A60875"/>
    <w:rsid w:val="00A6324F"/>
    <w:rsid w:val="00A652F0"/>
    <w:rsid w:val="00A65678"/>
    <w:rsid w:val="00A72C4F"/>
    <w:rsid w:val="00A74BE2"/>
    <w:rsid w:val="00A7548A"/>
    <w:rsid w:val="00A75934"/>
    <w:rsid w:val="00A77651"/>
    <w:rsid w:val="00A82D88"/>
    <w:rsid w:val="00A838F6"/>
    <w:rsid w:val="00A83E7A"/>
    <w:rsid w:val="00A86CA0"/>
    <w:rsid w:val="00A95658"/>
    <w:rsid w:val="00A96329"/>
    <w:rsid w:val="00AA3FEA"/>
    <w:rsid w:val="00AB6139"/>
    <w:rsid w:val="00AB7600"/>
    <w:rsid w:val="00AC75B8"/>
    <w:rsid w:val="00AD38B0"/>
    <w:rsid w:val="00AD4298"/>
    <w:rsid w:val="00AD4380"/>
    <w:rsid w:val="00AE0E37"/>
    <w:rsid w:val="00AE4EA3"/>
    <w:rsid w:val="00AE52DC"/>
    <w:rsid w:val="00AE5C28"/>
    <w:rsid w:val="00AE7A62"/>
    <w:rsid w:val="00AF2DC6"/>
    <w:rsid w:val="00B03831"/>
    <w:rsid w:val="00B0589E"/>
    <w:rsid w:val="00B05983"/>
    <w:rsid w:val="00B06080"/>
    <w:rsid w:val="00B104BF"/>
    <w:rsid w:val="00B17192"/>
    <w:rsid w:val="00B17FC0"/>
    <w:rsid w:val="00B2075E"/>
    <w:rsid w:val="00B20BC9"/>
    <w:rsid w:val="00B23623"/>
    <w:rsid w:val="00B24510"/>
    <w:rsid w:val="00B31C75"/>
    <w:rsid w:val="00B32886"/>
    <w:rsid w:val="00B35353"/>
    <w:rsid w:val="00B36EFB"/>
    <w:rsid w:val="00B471D0"/>
    <w:rsid w:val="00B5597E"/>
    <w:rsid w:val="00B675CF"/>
    <w:rsid w:val="00B71F98"/>
    <w:rsid w:val="00B7423B"/>
    <w:rsid w:val="00B75808"/>
    <w:rsid w:val="00B758CF"/>
    <w:rsid w:val="00B76E76"/>
    <w:rsid w:val="00B7716E"/>
    <w:rsid w:val="00B81B1D"/>
    <w:rsid w:val="00B82663"/>
    <w:rsid w:val="00B87DCD"/>
    <w:rsid w:val="00B908E5"/>
    <w:rsid w:val="00BA4F99"/>
    <w:rsid w:val="00BA54CF"/>
    <w:rsid w:val="00BB06C6"/>
    <w:rsid w:val="00BB2D8A"/>
    <w:rsid w:val="00BB5BDA"/>
    <w:rsid w:val="00BC1899"/>
    <w:rsid w:val="00BD34BE"/>
    <w:rsid w:val="00BE106F"/>
    <w:rsid w:val="00BF329E"/>
    <w:rsid w:val="00BF45DF"/>
    <w:rsid w:val="00BF7605"/>
    <w:rsid w:val="00C01EF0"/>
    <w:rsid w:val="00C10CF6"/>
    <w:rsid w:val="00C170FC"/>
    <w:rsid w:val="00C259D5"/>
    <w:rsid w:val="00C25A85"/>
    <w:rsid w:val="00C27071"/>
    <w:rsid w:val="00C27414"/>
    <w:rsid w:val="00C47363"/>
    <w:rsid w:val="00C53ACD"/>
    <w:rsid w:val="00C54671"/>
    <w:rsid w:val="00C568A6"/>
    <w:rsid w:val="00C56D5A"/>
    <w:rsid w:val="00C574F5"/>
    <w:rsid w:val="00C7110A"/>
    <w:rsid w:val="00C71808"/>
    <w:rsid w:val="00C82A75"/>
    <w:rsid w:val="00C855A6"/>
    <w:rsid w:val="00C856F8"/>
    <w:rsid w:val="00C85C7C"/>
    <w:rsid w:val="00C85D71"/>
    <w:rsid w:val="00C85E43"/>
    <w:rsid w:val="00C96A20"/>
    <w:rsid w:val="00CA0924"/>
    <w:rsid w:val="00CA4FA4"/>
    <w:rsid w:val="00CA625C"/>
    <w:rsid w:val="00CA792B"/>
    <w:rsid w:val="00CB3AC4"/>
    <w:rsid w:val="00CC1A3C"/>
    <w:rsid w:val="00CC314B"/>
    <w:rsid w:val="00CC57DD"/>
    <w:rsid w:val="00CD70CE"/>
    <w:rsid w:val="00CD7D37"/>
    <w:rsid w:val="00CE4582"/>
    <w:rsid w:val="00CE6AD0"/>
    <w:rsid w:val="00CF4B2B"/>
    <w:rsid w:val="00D03D4B"/>
    <w:rsid w:val="00D05F6D"/>
    <w:rsid w:val="00D06C12"/>
    <w:rsid w:val="00D125ED"/>
    <w:rsid w:val="00D12B21"/>
    <w:rsid w:val="00D15E81"/>
    <w:rsid w:val="00D217AC"/>
    <w:rsid w:val="00D27237"/>
    <w:rsid w:val="00D3001A"/>
    <w:rsid w:val="00D31306"/>
    <w:rsid w:val="00D32A20"/>
    <w:rsid w:val="00D32D1F"/>
    <w:rsid w:val="00D35F78"/>
    <w:rsid w:val="00D36212"/>
    <w:rsid w:val="00D406AD"/>
    <w:rsid w:val="00D46B45"/>
    <w:rsid w:val="00D54210"/>
    <w:rsid w:val="00D55760"/>
    <w:rsid w:val="00D55A7F"/>
    <w:rsid w:val="00D62F74"/>
    <w:rsid w:val="00D67EFB"/>
    <w:rsid w:val="00D8590A"/>
    <w:rsid w:val="00D90DBC"/>
    <w:rsid w:val="00D919B9"/>
    <w:rsid w:val="00D9348A"/>
    <w:rsid w:val="00D95020"/>
    <w:rsid w:val="00D95F41"/>
    <w:rsid w:val="00D96C45"/>
    <w:rsid w:val="00D97DF9"/>
    <w:rsid w:val="00DA55D2"/>
    <w:rsid w:val="00DB07D2"/>
    <w:rsid w:val="00DB1887"/>
    <w:rsid w:val="00DB3FB2"/>
    <w:rsid w:val="00DB4F1F"/>
    <w:rsid w:val="00DB5855"/>
    <w:rsid w:val="00DB6851"/>
    <w:rsid w:val="00DB7BD7"/>
    <w:rsid w:val="00DC1C63"/>
    <w:rsid w:val="00DC1D47"/>
    <w:rsid w:val="00DC2B46"/>
    <w:rsid w:val="00DC4AF1"/>
    <w:rsid w:val="00DC5AF6"/>
    <w:rsid w:val="00DC78E6"/>
    <w:rsid w:val="00DC7CB0"/>
    <w:rsid w:val="00DD1ED1"/>
    <w:rsid w:val="00DD2BF9"/>
    <w:rsid w:val="00DE07AF"/>
    <w:rsid w:val="00DE1082"/>
    <w:rsid w:val="00DE340D"/>
    <w:rsid w:val="00DF0FAF"/>
    <w:rsid w:val="00DF446B"/>
    <w:rsid w:val="00DF4CAD"/>
    <w:rsid w:val="00DF5A30"/>
    <w:rsid w:val="00E0229A"/>
    <w:rsid w:val="00E0324B"/>
    <w:rsid w:val="00E03ED3"/>
    <w:rsid w:val="00E12786"/>
    <w:rsid w:val="00E12EAC"/>
    <w:rsid w:val="00E205EF"/>
    <w:rsid w:val="00E2085D"/>
    <w:rsid w:val="00E21377"/>
    <w:rsid w:val="00E24222"/>
    <w:rsid w:val="00E30CD7"/>
    <w:rsid w:val="00E3166B"/>
    <w:rsid w:val="00E33D11"/>
    <w:rsid w:val="00E3592E"/>
    <w:rsid w:val="00E3759D"/>
    <w:rsid w:val="00E40C22"/>
    <w:rsid w:val="00E50A14"/>
    <w:rsid w:val="00E545D6"/>
    <w:rsid w:val="00E70D79"/>
    <w:rsid w:val="00E70DBD"/>
    <w:rsid w:val="00E721AB"/>
    <w:rsid w:val="00E724A1"/>
    <w:rsid w:val="00E72B57"/>
    <w:rsid w:val="00E8167E"/>
    <w:rsid w:val="00E84009"/>
    <w:rsid w:val="00E94960"/>
    <w:rsid w:val="00EA0545"/>
    <w:rsid w:val="00EA28D5"/>
    <w:rsid w:val="00EB17A1"/>
    <w:rsid w:val="00EB3866"/>
    <w:rsid w:val="00EB4803"/>
    <w:rsid w:val="00EB6C9E"/>
    <w:rsid w:val="00EC2741"/>
    <w:rsid w:val="00EC4980"/>
    <w:rsid w:val="00EC5F17"/>
    <w:rsid w:val="00ED0231"/>
    <w:rsid w:val="00ED3DA4"/>
    <w:rsid w:val="00EE0CE5"/>
    <w:rsid w:val="00EF0629"/>
    <w:rsid w:val="00EF0DCF"/>
    <w:rsid w:val="00EF371E"/>
    <w:rsid w:val="00F04C17"/>
    <w:rsid w:val="00F078C1"/>
    <w:rsid w:val="00F13327"/>
    <w:rsid w:val="00F13507"/>
    <w:rsid w:val="00F13FCA"/>
    <w:rsid w:val="00F27711"/>
    <w:rsid w:val="00F40E25"/>
    <w:rsid w:val="00F45066"/>
    <w:rsid w:val="00F4536F"/>
    <w:rsid w:val="00F524C8"/>
    <w:rsid w:val="00F538D5"/>
    <w:rsid w:val="00F57172"/>
    <w:rsid w:val="00F573D6"/>
    <w:rsid w:val="00F616F7"/>
    <w:rsid w:val="00F62957"/>
    <w:rsid w:val="00F645C0"/>
    <w:rsid w:val="00F6493E"/>
    <w:rsid w:val="00F64DD1"/>
    <w:rsid w:val="00F76D92"/>
    <w:rsid w:val="00F83975"/>
    <w:rsid w:val="00F9203D"/>
    <w:rsid w:val="00F9706D"/>
    <w:rsid w:val="00F97D3B"/>
    <w:rsid w:val="00FA2243"/>
    <w:rsid w:val="00FC4A41"/>
    <w:rsid w:val="00FC62F0"/>
    <w:rsid w:val="00FD3A60"/>
    <w:rsid w:val="00FE12EB"/>
    <w:rsid w:val="00FE3031"/>
    <w:rsid w:val="00FE3F76"/>
    <w:rsid w:val="00FE74D0"/>
    <w:rsid w:val="00FE7DFC"/>
    <w:rsid w:val="00FF4ABF"/>
    <w:rsid w:val="0331CCCA"/>
    <w:rsid w:val="092A9A8F"/>
    <w:rsid w:val="09777E09"/>
    <w:rsid w:val="0A173E62"/>
    <w:rsid w:val="0AD6A782"/>
    <w:rsid w:val="0EADA21D"/>
    <w:rsid w:val="11EBF727"/>
    <w:rsid w:val="14EB9CFE"/>
    <w:rsid w:val="1A32161A"/>
    <w:rsid w:val="1D101845"/>
    <w:rsid w:val="1EAB8360"/>
    <w:rsid w:val="216530EC"/>
    <w:rsid w:val="27D5982B"/>
    <w:rsid w:val="28A23E1C"/>
    <w:rsid w:val="28B60B63"/>
    <w:rsid w:val="29811647"/>
    <w:rsid w:val="2A701B05"/>
    <w:rsid w:val="2B710723"/>
    <w:rsid w:val="2C38C0FD"/>
    <w:rsid w:val="2C9E78A1"/>
    <w:rsid w:val="31D48C8B"/>
    <w:rsid w:val="327529CB"/>
    <w:rsid w:val="32C65FD6"/>
    <w:rsid w:val="32C7E146"/>
    <w:rsid w:val="33F6CE06"/>
    <w:rsid w:val="3568218A"/>
    <w:rsid w:val="366E3D8B"/>
    <w:rsid w:val="37817251"/>
    <w:rsid w:val="3820DAAD"/>
    <w:rsid w:val="3F3AEC3F"/>
    <w:rsid w:val="3F94340C"/>
    <w:rsid w:val="41265CED"/>
    <w:rsid w:val="43EB0B30"/>
    <w:rsid w:val="440C9DF7"/>
    <w:rsid w:val="443A7C26"/>
    <w:rsid w:val="444C86D2"/>
    <w:rsid w:val="492DFDE9"/>
    <w:rsid w:val="4B55D846"/>
    <w:rsid w:val="4E66F109"/>
    <w:rsid w:val="5067B051"/>
    <w:rsid w:val="528F93F0"/>
    <w:rsid w:val="53EDC275"/>
    <w:rsid w:val="54B79A01"/>
    <w:rsid w:val="54BC8672"/>
    <w:rsid w:val="57AD77CE"/>
    <w:rsid w:val="58E0DDDB"/>
    <w:rsid w:val="592D471B"/>
    <w:rsid w:val="5A0B4B13"/>
    <w:rsid w:val="5AB731F7"/>
    <w:rsid w:val="5B912951"/>
    <w:rsid w:val="66B795FE"/>
    <w:rsid w:val="67680F3C"/>
    <w:rsid w:val="6D621249"/>
    <w:rsid w:val="6E61B33E"/>
    <w:rsid w:val="6F5F2B21"/>
    <w:rsid w:val="70E94AE0"/>
    <w:rsid w:val="715C3FDF"/>
    <w:rsid w:val="7380AD90"/>
    <w:rsid w:val="75D689A8"/>
    <w:rsid w:val="781122BC"/>
    <w:rsid w:val="7CA48793"/>
    <w:rsid w:val="7E101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9A8E4A"/>
  <w15:chartTrackingRefBased/>
  <w15:docId w15:val="{0118E476-5DAF-4180-BABF-3065E9AD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EB3866"/>
    <w:pPr>
      <w:keepNext/>
      <w:keepLines/>
      <w:spacing w:after="383"/>
      <w:ind w:left="102" w:hanging="10"/>
      <w:outlineLvl w:val="0"/>
    </w:pPr>
    <w:rPr>
      <w:rFonts w:ascii="Calibri" w:eastAsia="Calibri" w:hAnsi="Calibri" w:cs="Calibri"/>
      <w:color w:val="000000"/>
      <w:sz w:val="88"/>
    </w:rPr>
  </w:style>
  <w:style w:type="paragraph" w:styleId="Heading2">
    <w:name w:val="heading 2"/>
    <w:basedOn w:val="Normal"/>
    <w:next w:val="Normal"/>
    <w:link w:val="Heading2Char"/>
    <w:uiPriority w:val="9"/>
    <w:unhideWhenUsed/>
    <w:qFormat/>
    <w:rsid w:val="000A14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paragraph" w:styleId="Heading4">
    <w:name w:val="heading 4"/>
    <w:basedOn w:val="Normal"/>
    <w:link w:val="Heading4Char"/>
    <w:uiPriority w:val="9"/>
    <w:qFormat/>
    <w:rsid w:val="007E58C5"/>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93ECA"/>
    <w:pPr>
      <w:spacing w:before="120" w:after="0" w:line="240" w:lineRule="exact"/>
      <w:jc w:val="center"/>
    </w:pPr>
    <w:rPr>
      <w:rFonts w:ascii="Century Gothic" w:eastAsia="Calibri" w:hAnsi="Century Gothic"/>
      <w:b/>
      <w:spacing w:val="5"/>
      <w:kern w:val="28"/>
      <w:sz w:val="32"/>
      <w:szCs w:val="52"/>
    </w:rPr>
  </w:style>
  <w:style w:type="character" w:customStyle="1" w:styleId="TitleChar">
    <w:name w:val="Title Char"/>
    <w:basedOn w:val="DefaultParagraphFont"/>
    <w:link w:val="Title"/>
    <w:uiPriority w:val="10"/>
    <w:rsid w:val="00493ECA"/>
    <w:rPr>
      <w:rFonts w:ascii="Century Gothic" w:eastAsia="Calibri" w:hAnsi="Century Gothic"/>
      <w:b/>
      <w:spacing w:val="5"/>
      <w:kern w:val="28"/>
      <w:sz w:val="32"/>
      <w:szCs w:val="52"/>
    </w:rPr>
  </w:style>
  <w:style w:type="paragraph" w:customStyle="1" w:styleId="NoSpace">
    <w:name w:val="No Space"/>
    <w:basedOn w:val="Normal"/>
    <w:link w:val="NoSpaceChar"/>
    <w:qFormat/>
    <w:rsid w:val="00493ECA"/>
    <w:pPr>
      <w:spacing w:after="0" w:line="240" w:lineRule="auto"/>
    </w:pPr>
    <w:rPr>
      <w:rFonts w:ascii="Century Gothic" w:eastAsia="Calibri" w:hAnsi="Century Gothic" w:cs="Times New Roman"/>
    </w:rPr>
  </w:style>
  <w:style w:type="character" w:customStyle="1" w:styleId="NoSpaceChar">
    <w:name w:val="No Space Char"/>
    <w:basedOn w:val="DefaultParagraphFont"/>
    <w:link w:val="NoSpace"/>
    <w:rsid w:val="00493ECA"/>
    <w:rPr>
      <w:rFonts w:ascii="Century Gothic" w:eastAsia="Calibri" w:hAnsi="Century Gothic" w:cs="Times New Roman"/>
    </w:rPr>
  </w:style>
  <w:style w:type="table" w:styleId="TableGrid">
    <w:name w:val="Table Grid"/>
    <w:basedOn w:val="TableNormal"/>
    <w:uiPriority w:val="39"/>
    <w:rsid w:val="00493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93ECA"/>
    <w:rPr>
      <w:sz w:val="16"/>
      <w:szCs w:val="16"/>
    </w:rPr>
  </w:style>
  <w:style w:type="paragraph" w:customStyle="1" w:styleId="BlueBullet">
    <w:name w:val="Blue Bullet"/>
    <w:link w:val="BlueBulletChar"/>
    <w:qFormat/>
    <w:rsid w:val="00493ECA"/>
    <w:pPr>
      <w:numPr>
        <w:numId w:val="1"/>
      </w:numPr>
      <w:spacing w:after="120" w:line="240" w:lineRule="auto"/>
      <w:contextualSpacing/>
    </w:pPr>
    <w:rPr>
      <w:rFonts w:ascii="Century Gothic" w:eastAsia="Calibri" w:hAnsi="Century Gothic" w:cs="Times New Roman"/>
    </w:rPr>
  </w:style>
  <w:style w:type="character" w:customStyle="1" w:styleId="BlueBulletChar">
    <w:name w:val="Blue Bullet Char"/>
    <w:basedOn w:val="DefaultParagraphFont"/>
    <w:link w:val="BlueBullet"/>
    <w:rsid w:val="00493ECA"/>
    <w:rPr>
      <w:rFonts w:ascii="Century Gothic" w:eastAsia="Calibri" w:hAnsi="Century Gothic" w:cs="Times New Roman"/>
    </w:rPr>
  </w:style>
  <w:style w:type="paragraph" w:styleId="BalloonText">
    <w:name w:val="Balloon Text"/>
    <w:basedOn w:val="Normal"/>
    <w:link w:val="BalloonTextChar"/>
    <w:uiPriority w:val="99"/>
    <w:semiHidden/>
    <w:unhideWhenUsed/>
    <w:rsid w:val="00493E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ECA"/>
    <w:rPr>
      <w:rFonts w:ascii="Segoe UI" w:hAnsi="Segoe UI" w:cs="Segoe UI"/>
      <w:sz w:val="18"/>
      <w:szCs w:val="18"/>
    </w:rPr>
  </w:style>
  <w:style w:type="paragraph" w:styleId="CommentText">
    <w:name w:val="annotation text"/>
    <w:basedOn w:val="Normal"/>
    <w:link w:val="CommentTextChar"/>
    <w:uiPriority w:val="99"/>
    <w:unhideWhenUsed/>
    <w:rsid w:val="00493ECA"/>
    <w:pPr>
      <w:spacing w:line="240" w:lineRule="auto"/>
    </w:pPr>
    <w:rPr>
      <w:sz w:val="20"/>
      <w:szCs w:val="20"/>
    </w:rPr>
  </w:style>
  <w:style w:type="character" w:customStyle="1" w:styleId="CommentTextChar">
    <w:name w:val="Comment Text Char"/>
    <w:basedOn w:val="DefaultParagraphFont"/>
    <w:link w:val="CommentText"/>
    <w:uiPriority w:val="99"/>
    <w:rsid w:val="00493ECA"/>
    <w:rPr>
      <w:sz w:val="20"/>
      <w:szCs w:val="20"/>
    </w:rPr>
  </w:style>
  <w:style w:type="paragraph" w:styleId="CommentSubject">
    <w:name w:val="annotation subject"/>
    <w:basedOn w:val="CommentText"/>
    <w:next w:val="CommentText"/>
    <w:link w:val="CommentSubjectChar"/>
    <w:uiPriority w:val="99"/>
    <w:semiHidden/>
    <w:unhideWhenUsed/>
    <w:rsid w:val="00493ECA"/>
    <w:rPr>
      <w:b/>
      <w:bCs/>
    </w:rPr>
  </w:style>
  <w:style w:type="character" w:customStyle="1" w:styleId="CommentSubjectChar">
    <w:name w:val="Comment Subject Char"/>
    <w:basedOn w:val="CommentTextChar"/>
    <w:link w:val="CommentSubject"/>
    <w:uiPriority w:val="99"/>
    <w:semiHidden/>
    <w:rsid w:val="00493ECA"/>
    <w:rPr>
      <w:b/>
      <w:bCs/>
      <w:sz w:val="20"/>
      <w:szCs w:val="20"/>
    </w:rPr>
  </w:style>
  <w:style w:type="paragraph" w:styleId="ListParagraph">
    <w:name w:val="List Paragraph"/>
    <w:basedOn w:val="Normal"/>
    <w:uiPriority w:val="34"/>
    <w:qFormat/>
    <w:rsid w:val="00454896"/>
    <w:pPr>
      <w:ind w:left="720"/>
      <w:contextualSpacing/>
    </w:pPr>
  </w:style>
  <w:style w:type="paragraph" w:customStyle="1" w:styleId="BlackBullet">
    <w:name w:val="Black Bullet"/>
    <w:basedOn w:val="NoSpacing"/>
    <w:qFormat/>
    <w:rsid w:val="00261735"/>
    <w:pPr>
      <w:numPr>
        <w:numId w:val="2"/>
      </w:numPr>
      <w:tabs>
        <w:tab w:val="num" w:pos="360"/>
      </w:tabs>
      <w:spacing w:after="120"/>
      <w:ind w:left="0" w:firstLine="0"/>
      <w:contextualSpacing/>
    </w:pPr>
    <w:rPr>
      <w:rFonts w:ascii="Century Gothic" w:eastAsia="Calibri" w:hAnsi="Century Gothic" w:cs="Times New Roman"/>
    </w:rPr>
  </w:style>
  <w:style w:type="numbering" w:customStyle="1" w:styleId="BlueNoSpacing">
    <w:name w:val="Blue No Spacing"/>
    <w:uiPriority w:val="99"/>
    <w:rsid w:val="00261735"/>
    <w:pPr>
      <w:numPr>
        <w:numId w:val="2"/>
      </w:numPr>
    </w:pPr>
  </w:style>
  <w:style w:type="paragraph" w:styleId="NoSpacing">
    <w:name w:val="No Spacing"/>
    <w:uiPriority w:val="1"/>
    <w:qFormat/>
    <w:rsid w:val="00261735"/>
    <w:pPr>
      <w:spacing w:after="0" w:line="240" w:lineRule="auto"/>
    </w:pPr>
  </w:style>
  <w:style w:type="paragraph" w:styleId="Revision">
    <w:name w:val="Revision"/>
    <w:hidden/>
    <w:uiPriority w:val="99"/>
    <w:semiHidden/>
    <w:rsid w:val="00E724A1"/>
    <w:pPr>
      <w:spacing w:after="0" w:line="240" w:lineRule="auto"/>
    </w:pPr>
  </w:style>
  <w:style w:type="table" w:styleId="TableGridLight">
    <w:name w:val="Grid Table Light"/>
    <w:basedOn w:val="TableNormal"/>
    <w:uiPriority w:val="40"/>
    <w:rsid w:val="002F51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35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2D"/>
  </w:style>
  <w:style w:type="paragraph" w:styleId="Footer">
    <w:name w:val="footer"/>
    <w:basedOn w:val="Normal"/>
    <w:link w:val="FooterChar"/>
    <w:uiPriority w:val="99"/>
    <w:unhideWhenUsed/>
    <w:rsid w:val="00635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C2D"/>
  </w:style>
  <w:style w:type="character" w:customStyle="1" w:styleId="Heading2Char">
    <w:name w:val="Heading 2 Char"/>
    <w:basedOn w:val="DefaultParagraphFont"/>
    <w:link w:val="Heading2"/>
    <w:uiPriority w:val="9"/>
    <w:rsid w:val="000A1480"/>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uiPriority w:val="99"/>
    <w:unhideWhenUsed/>
    <w:rsid w:val="000A148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A1480"/>
    <w:rPr>
      <w:rFonts w:ascii="Calibri" w:hAnsi="Calibri"/>
      <w:szCs w:val="21"/>
    </w:rPr>
  </w:style>
  <w:style w:type="character" w:customStyle="1" w:styleId="Heading1Char">
    <w:name w:val="Heading 1 Char"/>
    <w:basedOn w:val="DefaultParagraphFont"/>
    <w:link w:val="Heading1"/>
    <w:uiPriority w:val="9"/>
    <w:rsid w:val="00EB3866"/>
    <w:rPr>
      <w:rFonts w:ascii="Calibri" w:eastAsia="Calibri" w:hAnsi="Calibri" w:cs="Calibri"/>
      <w:color w:val="000000"/>
      <w:sz w:val="88"/>
    </w:rPr>
  </w:style>
  <w:style w:type="paragraph" w:customStyle="1" w:styleId="Heading31">
    <w:name w:val="Heading 31"/>
    <w:basedOn w:val="Normal"/>
    <w:next w:val="Normal"/>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character" w:customStyle="1" w:styleId="Heading4Char">
    <w:name w:val="Heading 4 Char"/>
    <w:basedOn w:val="DefaultParagraphFont"/>
    <w:link w:val="Heading4"/>
    <w:uiPriority w:val="9"/>
    <w:rsid w:val="007E58C5"/>
    <w:rPr>
      <w:rFonts w:ascii="Times New Roman" w:hAnsi="Times New Roman" w:cs="Times New Roman"/>
      <w:b/>
      <w:bCs/>
      <w:sz w:val="24"/>
      <w:szCs w:val="24"/>
    </w:rPr>
  </w:style>
  <w:style w:type="numbering" w:customStyle="1" w:styleId="NoList1">
    <w:name w:val="No List1"/>
    <w:next w:val="NoList"/>
    <w:uiPriority w:val="99"/>
    <w:semiHidden/>
    <w:unhideWhenUsed/>
    <w:rsid w:val="007E58C5"/>
  </w:style>
  <w:style w:type="character" w:customStyle="1" w:styleId="A3">
    <w:name w:val="A3"/>
    <w:uiPriority w:val="99"/>
    <w:rsid w:val="007E58C5"/>
    <w:rPr>
      <w:rFonts w:cs="Avenir 55 Roman"/>
      <w:color w:val="00A94E"/>
      <w:sz w:val="28"/>
      <w:szCs w:val="28"/>
    </w:rPr>
  </w:style>
  <w:style w:type="character" w:styleId="Strong">
    <w:name w:val="Strong"/>
    <w:basedOn w:val="DefaultParagraphFont"/>
    <w:uiPriority w:val="22"/>
    <w:qFormat/>
    <w:rsid w:val="007E58C5"/>
    <w:rPr>
      <w:b/>
      <w:bCs/>
    </w:rPr>
  </w:style>
  <w:style w:type="paragraph" w:styleId="NormalWeb">
    <w:name w:val="Normal (Web)"/>
    <w:basedOn w:val="Normal"/>
    <w:uiPriority w:val="99"/>
    <w:unhideWhenUsed/>
    <w:rsid w:val="007E58C5"/>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7E58C5"/>
    <w:rPr>
      <w:i/>
      <w:iCs/>
    </w:rPr>
  </w:style>
  <w:style w:type="character" w:customStyle="1" w:styleId="Heading3Char">
    <w:name w:val="Heading 3 Char"/>
    <w:basedOn w:val="DefaultParagraphFont"/>
    <w:link w:val="Heading3"/>
    <w:uiPriority w:val="9"/>
    <w:semiHidden/>
    <w:rsid w:val="007E58C5"/>
    <w:rPr>
      <w:rFonts w:ascii="Calibri Light" w:eastAsia="Yu Gothic Light" w:hAnsi="Calibri Light" w:cs="Times New Roman"/>
      <w:color w:val="1F3763"/>
      <w:sz w:val="24"/>
      <w:szCs w:val="24"/>
    </w:rPr>
  </w:style>
  <w:style w:type="paragraph" w:styleId="DocumentMap">
    <w:name w:val="Document Map"/>
    <w:basedOn w:val="Normal"/>
    <w:link w:val="DocumentMapChar"/>
    <w:uiPriority w:val="99"/>
    <w:semiHidden/>
    <w:unhideWhenUsed/>
    <w:rsid w:val="007E58C5"/>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7E58C5"/>
    <w:rPr>
      <w:rFonts w:ascii="Times New Roman" w:hAnsi="Times New Roman" w:cs="Times New Roman"/>
      <w:sz w:val="24"/>
      <w:szCs w:val="24"/>
    </w:rPr>
  </w:style>
  <w:style w:type="character" w:styleId="PageNumber">
    <w:name w:val="page number"/>
    <w:basedOn w:val="DefaultParagraphFont"/>
    <w:uiPriority w:val="99"/>
    <w:semiHidden/>
    <w:unhideWhenUsed/>
    <w:rsid w:val="007E58C5"/>
  </w:style>
  <w:style w:type="table" w:customStyle="1" w:styleId="TableGrid1">
    <w:name w:val="Table Grid1"/>
    <w:basedOn w:val="TableNormal"/>
    <w:next w:val="TableGrid"/>
    <w:uiPriority w:val="39"/>
    <w:rsid w:val="007E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7E58C5"/>
    <w:rPr>
      <w:color w:val="0563C1"/>
      <w:u w:val="single"/>
    </w:rPr>
  </w:style>
  <w:style w:type="character" w:customStyle="1" w:styleId="tp-label">
    <w:name w:val="tp-label"/>
    <w:basedOn w:val="DefaultParagraphFont"/>
    <w:rsid w:val="007E58C5"/>
  </w:style>
  <w:style w:type="character" w:customStyle="1" w:styleId="tp-size">
    <w:name w:val="tp-size"/>
    <w:basedOn w:val="DefaultParagraphFont"/>
    <w:rsid w:val="007E58C5"/>
  </w:style>
  <w:style w:type="character" w:customStyle="1" w:styleId="FollowedHyperlink1">
    <w:name w:val="FollowedHyperlink1"/>
    <w:basedOn w:val="DefaultParagraphFont"/>
    <w:uiPriority w:val="99"/>
    <w:semiHidden/>
    <w:unhideWhenUsed/>
    <w:rsid w:val="007E58C5"/>
    <w:rPr>
      <w:color w:val="954F72"/>
      <w:u w:val="single"/>
    </w:rPr>
  </w:style>
  <w:style w:type="paragraph" w:styleId="FootnoteText">
    <w:name w:val="footnote text"/>
    <w:basedOn w:val="Normal"/>
    <w:link w:val="FootnoteTextChar"/>
    <w:uiPriority w:val="99"/>
    <w:unhideWhenUsed/>
    <w:rsid w:val="007E58C5"/>
    <w:pPr>
      <w:spacing w:after="0" w:line="240" w:lineRule="auto"/>
    </w:pPr>
    <w:rPr>
      <w:sz w:val="24"/>
      <w:szCs w:val="24"/>
    </w:rPr>
  </w:style>
  <w:style w:type="character" w:customStyle="1" w:styleId="FootnoteTextChar">
    <w:name w:val="Footnote Text Char"/>
    <w:basedOn w:val="DefaultParagraphFont"/>
    <w:link w:val="FootnoteText"/>
    <w:uiPriority w:val="99"/>
    <w:rsid w:val="007E58C5"/>
    <w:rPr>
      <w:sz w:val="24"/>
      <w:szCs w:val="24"/>
    </w:rPr>
  </w:style>
  <w:style w:type="character" w:styleId="FootnoteReference">
    <w:name w:val="footnote reference"/>
    <w:basedOn w:val="DefaultParagraphFont"/>
    <w:uiPriority w:val="99"/>
    <w:unhideWhenUsed/>
    <w:rsid w:val="007E58C5"/>
    <w:rPr>
      <w:vertAlign w:val="superscript"/>
    </w:rPr>
  </w:style>
  <w:style w:type="character" w:customStyle="1" w:styleId="Heading3Char1">
    <w:name w:val="Heading 3 Char1"/>
    <w:basedOn w:val="DefaultParagraphFont"/>
    <w:uiPriority w:val="9"/>
    <w:semiHidden/>
    <w:rsid w:val="007E58C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7E58C5"/>
    <w:rPr>
      <w:color w:val="0563C1" w:themeColor="hyperlink"/>
      <w:u w:val="single"/>
    </w:rPr>
  </w:style>
  <w:style w:type="character" w:styleId="FollowedHyperlink">
    <w:name w:val="FollowedHyperlink"/>
    <w:basedOn w:val="DefaultParagraphFont"/>
    <w:uiPriority w:val="99"/>
    <w:semiHidden/>
    <w:unhideWhenUsed/>
    <w:rsid w:val="007E58C5"/>
    <w:rPr>
      <w:color w:val="954F72" w:themeColor="followedHyperlink"/>
      <w:u w:val="single"/>
    </w:rPr>
  </w:style>
  <w:style w:type="paragraph" w:styleId="TOCHeading">
    <w:name w:val="TOC Heading"/>
    <w:basedOn w:val="Heading1"/>
    <w:next w:val="Normal"/>
    <w:uiPriority w:val="39"/>
    <w:unhideWhenUsed/>
    <w:qFormat/>
    <w:rsid w:val="001B5861"/>
    <w:pPr>
      <w:spacing w:before="240" w:after="0"/>
      <w:ind w:left="0" w:firstLine="0"/>
      <w:outlineLvl w:val="9"/>
    </w:pPr>
    <w:rPr>
      <w:rFonts w:asciiTheme="majorHAnsi" w:eastAsiaTheme="majorEastAsia" w:hAnsiTheme="majorHAnsi" w:cstheme="majorBidi"/>
      <w:color w:val="2F5496" w:themeColor="accent1" w:themeShade="BF"/>
      <w:sz w:val="32"/>
      <w:szCs w:val="32"/>
    </w:rPr>
  </w:style>
  <w:style w:type="paragraph" w:styleId="TOC2">
    <w:name w:val="toc 2"/>
    <w:basedOn w:val="Normal"/>
    <w:next w:val="Normal"/>
    <w:autoRedefine/>
    <w:uiPriority w:val="39"/>
    <w:unhideWhenUsed/>
    <w:rsid w:val="001B5861"/>
    <w:pPr>
      <w:spacing w:after="100"/>
      <w:ind w:left="220"/>
    </w:pPr>
  </w:style>
  <w:style w:type="paragraph" w:styleId="TOC3">
    <w:name w:val="toc 3"/>
    <w:basedOn w:val="Normal"/>
    <w:next w:val="Normal"/>
    <w:autoRedefine/>
    <w:uiPriority w:val="39"/>
    <w:unhideWhenUsed/>
    <w:rsid w:val="001B5861"/>
    <w:pPr>
      <w:spacing w:after="100"/>
      <w:ind w:left="440"/>
    </w:pPr>
  </w:style>
  <w:style w:type="character" w:styleId="UnresolvedMention">
    <w:name w:val="Unresolved Mention"/>
    <w:basedOn w:val="DefaultParagraphFont"/>
    <w:uiPriority w:val="99"/>
    <w:semiHidden/>
    <w:unhideWhenUsed/>
    <w:rsid w:val="001940BE"/>
    <w:rPr>
      <w:color w:val="605E5C"/>
      <w:shd w:val="clear" w:color="auto" w:fill="E1DFDD"/>
    </w:rPr>
  </w:style>
  <w:style w:type="paragraph" w:customStyle="1" w:styleId="Pa15">
    <w:name w:val="Pa15"/>
    <w:basedOn w:val="Normal"/>
    <w:next w:val="Normal"/>
    <w:uiPriority w:val="99"/>
    <w:rsid w:val="007A3739"/>
    <w:pPr>
      <w:autoSpaceDE w:val="0"/>
      <w:autoSpaceDN w:val="0"/>
      <w:adjustRightInd w:val="0"/>
      <w:spacing w:after="0" w:line="181" w:lineRule="atLeast"/>
    </w:pPr>
    <w:rPr>
      <w:rFonts w:ascii="Avenir 45 Book" w:hAnsi="Avenir 45 Book"/>
      <w:sz w:val="24"/>
      <w:szCs w:val="24"/>
    </w:rPr>
  </w:style>
  <w:style w:type="paragraph" w:customStyle="1" w:styleId="Pa26">
    <w:name w:val="Pa26"/>
    <w:basedOn w:val="Normal"/>
    <w:next w:val="Normal"/>
    <w:uiPriority w:val="99"/>
    <w:rsid w:val="007A3739"/>
    <w:pPr>
      <w:autoSpaceDE w:val="0"/>
      <w:autoSpaceDN w:val="0"/>
      <w:adjustRightInd w:val="0"/>
      <w:spacing w:after="0" w:line="181" w:lineRule="atLeast"/>
    </w:pPr>
    <w:rPr>
      <w:rFonts w:ascii="Avenir 45 Book" w:hAnsi="Avenir 45 Book"/>
      <w:sz w:val="24"/>
      <w:szCs w:val="24"/>
    </w:rPr>
  </w:style>
  <w:style w:type="paragraph" w:customStyle="1" w:styleId="Pa0">
    <w:name w:val="Pa0"/>
    <w:basedOn w:val="Normal"/>
    <w:next w:val="Normal"/>
    <w:uiPriority w:val="99"/>
    <w:rsid w:val="007A3739"/>
    <w:pPr>
      <w:autoSpaceDE w:val="0"/>
      <w:autoSpaceDN w:val="0"/>
      <w:adjustRightInd w:val="0"/>
      <w:spacing w:after="0" w:line="241" w:lineRule="atLeast"/>
    </w:pPr>
    <w:rPr>
      <w:rFonts w:ascii="Avenir 55 Roman" w:hAnsi="Avenir 55 Roman"/>
      <w:sz w:val="24"/>
      <w:szCs w:val="24"/>
    </w:rPr>
  </w:style>
  <w:style w:type="character" w:customStyle="1" w:styleId="A0">
    <w:name w:val="A0"/>
    <w:uiPriority w:val="99"/>
    <w:rsid w:val="007A3739"/>
    <w:rPr>
      <w:rFonts w:cs="Avenir 55 Roman"/>
      <w:b/>
      <w:bCs/>
      <w:color w:val="1A3E94"/>
      <w:sz w:val="20"/>
      <w:szCs w:val="20"/>
    </w:rPr>
  </w:style>
  <w:style w:type="character" w:customStyle="1" w:styleId="A4">
    <w:name w:val="A4"/>
    <w:uiPriority w:val="99"/>
    <w:rsid w:val="007A3739"/>
    <w:rPr>
      <w:rFonts w:cs="Avenir 65 Medium"/>
      <w:color w:val="FFFFFF"/>
      <w:sz w:val="18"/>
      <w:szCs w:val="18"/>
    </w:rPr>
  </w:style>
  <w:style w:type="character" w:customStyle="1" w:styleId="A15">
    <w:name w:val="A15"/>
    <w:uiPriority w:val="99"/>
    <w:rsid w:val="007A3739"/>
    <w:rPr>
      <w:rFonts w:cs="Avenir 65 Medium"/>
      <w:color w:val="FFFFF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487820">
      <w:bodyDiv w:val="1"/>
      <w:marLeft w:val="0"/>
      <w:marRight w:val="0"/>
      <w:marTop w:val="0"/>
      <w:marBottom w:val="0"/>
      <w:divBdr>
        <w:top w:val="none" w:sz="0" w:space="0" w:color="auto"/>
        <w:left w:val="none" w:sz="0" w:space="0" w:color="auto"/>
        <w:bottom w:val="none" w:sz="0" w:space="0" w:color="auto"/>
        <w:right w:val="none" w:sz="0" w:space="0" w:color="auto"/>
      </w:divBdr>
    </w:div>
    <w:div w:id="794256949">
      <w:bodyDiv w:val="1"/>
      <w:marLeft w:val="0"/>
      <w:marRight w:val="0"/>
      <w:marTop w:val="0"/>
      <w:marBottom w:val="0"/>
      <w:divBdr>
        <w:top w:val="none" w:sz="0" w:space="0" w:color="auto"/>
        <w:left w:val="none" w:sz="0" w:space="0" w:color="auto"/>
        <w:bottom w:val="none" w:sz="0" w:space="0" w:color="auto"/>
        <w:right w:val="none" w:sz="0" w:space="0" w:color="auto"/>
      </w:divBdr>
    </w:div>
    <w:div w:id="191138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hai/outbreaks/outbreaktoolkit.html" TargetMode="External"/><Relationship Id="rId13" Type="http://schemas.openxmlformats.org/officeDocument/2006/relationships/hyperlink" Target="http://www.corha.org" TargetMode="External"/><Relationship Id="rId18" Type="http://schemas.openxmlformats.org/officeDocument/2006/relationships/hyperlink" Target="file:///C:\Users\pshah\Downloads\www.cdc.gov\eis\request-services\epiaids.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cdc.gov/hai/outbreaks/outbreak-resources.html" TargetMode="External"/><Relationship Id="rId17" Type="http://schemas.openxmlformats.org/officeDocument/2006/relationships/hyperlink" Target="https://www.cdc.gov/hai/prevent/infection-control-assessment-tools.htm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cdc.gov/hai/pdfs/outbreaks/Response_Toolkit_Abstraction_Form-508.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hai/outbreaks/outbreaktoolkit.html"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ste.org/general/custom.asp?page=Drug-Diversion-Toolkit" TargetMode="External"/><Relationship Id="rId23" Type="http://schemas.openxmlformats.org/officeDocument/2006/relationships/footer" Target="footer2.xml"/><Relationship Id="rId10" Type="http://schemas.openxmlformats.org/officeDocument/2006/relationships/hyperlink" Target="http://www.corha.org" TargetMode="External"/><Relationship Id="rId19" Type="http://schemas.openxmlformats.org/officeDocument/2006/relationships/hyperlink" Target="https://corha.org" TargetMode="External"/><Relationship Id="rId4" Type="http://schemas.openxmlformats.org/officeDocument/2006/relationships/settings" Target="settings.xml"/><Relationship Id="rId9" Type="http://schemas.openxmlformats.org/officeDocument/2006/relationships/hyperlink" Target="http://www.cdc.gov/hai/outbreaks/outbreak-resources.html" TargetMode="External"/><Relationship Id="rId14" Type="http://schemas.openxmlformats.org/officeDocument/2006/relationships/hyperlink" Target="https://corha.org/wp-content/uploads/2019/06/CORHA-Medical-Product-Assessment-Questions.pdf"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79CB7-ED75-4939-A661-A53258535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13219</Words>
  <Characters>75354</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4</cp:revision>
  <cp:lastPrinted>2021-01-08T17:22:00Z</cp:lastPrinted>
  <dcterms:created xsi:type="dcterms:W3CDTF">2021-09-15T20:22:00Z</dcterms:created>
  <dcterms:modified xsi:type="dcterms:W3CDTF">2021-09-15T20:49:00Z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2020-11-11T22:14:20Z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5bd76515-e80e-44ab-8d15-1639b87b69a0</vt:lpwstr>
  </property>
  <property fmtid="{D5CDD505-2E9C-101B-9397-08002B2CF9AE}" pid="8" name="MSIP_Label_7b94a7b8-f06c-4dfe-bdcc-9b548fd58c31_ContentBits">
    <vt:lpwstr>0</vt:lpwstr>
  </property>
</Properties>
</file>