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5C2" w:rsidRDefault="006E05C2">
      <w:pPr>
        <w:pStyle w:val="Heading1"/>
        <w:spacing w:before="37"/>
        <w:ind w:left="2935" w:right="3214" w:firstLine="0"/>
        <w:jc w:val="center"/>
      </w:pPr>
      <w:r>
        <w:t>[FACILITY NAME]</w:t>
      </w:r>
      <w:r w:rsidR="00E76AB6">
        <w:t xml:space="preserve"> Review </w:t>
      </w:r>
    </w:p>
    <w:p w:rsidR="0085100D" w:rsidRDefault="006E05C2">
      <w:pPr>
        <w:pStyle w:val="Heading1"/>
        <w:spacing w:before="37"/>
        <w:ind w:left="2935" w:right="3214" w:firstLine="0"/>
        <w:jc w:val="center"/>
      </w:pPr>
      <w:r>
        <w:t>[DATE]</w:t>
      </w:r>
    </w:p>
    <w:p w:rsidR="0085100D" w:rsidRDefault="0085100D">
      <w:pPr>
        <w:pStyle w:val="BodyText"/>
        <w:ind w:firstLine="0"/>
        <w:rPr>
          <w:b/>
        </w:rPr>
      </w:pPr>
    </w:p>
    <w:p w:rsidR="0085100D" w:rsidRDefault="00E76AB6">
      <w:pPr>
        <w:pStyle w:val="ListParagraph"/>
        <w:numPr>
          <w:ilvl w:val="0"/>
          <w:numId w:val="4"/>
        </w:numPr>
        <w:tabs>
          <w:tab w:val="left" w:pos="461"/>
        </w:tabs>
        <w:ind w:right="318" w:hanging="360"/>
      </w:pPr>
      <w:proofErr w:type="spellStart"/>
      <w:r>
        <w:t>Carbapenem</w:t>
      </w:r>
      <w:proofErr w:type="spellEnd"/>
      <w:r>
        <w:t xml:space="preserve">-resistant </w:t>
      </w:r>
      <w:proofErr w:type="spellStart"/>
      <w:r>
        <w:t>Enterobacteriaceae</w:t>
      </w:r>
      <w:proofErr w:type="spellEnd"/>
      <w:r>
        <w:t xml:space="preserve"> and </w:t>
      </w:r>
      <w:r>
        <w:rPr>
          <w:i/>
        </w:rPr>
        <w:t xml:space="preserve">Pseudomonas aeruginosa </w:t>
      </w:r>
      <w:r>
        <w:t xml:space="preserve">(CRE and CRPA) </w:t>
      </w:r>
      <w:r>
        <w:rPr>
          <w:spacing w:val="-3"/>
        </w:rPr>
        <w:t xml:space="preserve">are </w:t>
      </w:r>
      <w:r>
        <w:t>urgent public health threats</w:t>
      </w:r>
      <w:r>
        <w:rPr>
          <w:spacing w:val="-13"/>
        </w:rPr>
        <w:t xml:space="preserve"> </w:t>
      </w:r>
      <w:r>
        <w:t>because: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180"/>
          <w:tab w:val="left" w:pos="1181"/>
        </w:tabs>
        <w:ind w:right="259" w:hanging="360"/>
      </w:pPr>
      <w:r>
        <w:t>Infections are associated with high morbidity and mortality (up to 40 to 50% mortality among pati</w:t>
      </w:r>
      <w:bookmarkStart w:id="0" w:name="_GoBack"/>
      <w:bookmarkEnd w:id="0"/>
      <w:r>
        <w:t>ents with invasive</w:t>
      </w:r>
      <w:r>
        <w:rPr>
          <w:spacing w:val="-11"/>
        </w:rPr>
        <w:t xml:space="preserve"> </w:t>
      </w:r>
      <w:r>
        <w:t>CRE)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180"/>
          <w:tab w:val="left" w:pos="1181"/>
        </w:tabs>
        <w:spacing w:before="3"/>
        <w:ind w:hanging="360"/>
      </w:pPr>
      <w:r>
        <w:t>Limited treatment</w:t>
      </w:r>
      <w:r>
        <w:rPr>
          <w:spacing w:val="-7"/>
        </w:rPr>
        <w:t xml:space="preserve"> </w:t>
      </w:r>
      <w:r>
        <w:t>options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180"/>
          <w:tab w:val="left" w:pos="1181"/>
        </w:tabs>
        <w:ind w:hanging="360"/>
      </w:pPr>
      <w:r>
        <w:t>Potential for rapid spread in healthcare</w:t>
      </w:r>
      <w:r>
        <w:rPr>
          <w:spacing w:val="-23"/>
        </w:rPr>
        <w:t xml:space="preserve"> </w:t>
      </w:r>
      <w:r>
        <w:t>facilities.</w:t>
      </w:r>
    </w:p>
    <w:p w:rsidR="0085100D" w:rsidRDefault="0085100D">
      <w:pPr>
        <w:pStyle w:val="BodyText"/>
        <w:spacing w:before="11"/>
        <w:ind w:firstLine="0"/>
        <w:rPr>
          <w:sz w:val="21"/>
        </w:rPr>
      </w:pPr>
    </w:p>
    <w:p w:rsidR="0085100D" w:rsidRDefault="00E76AB6">
      <w:pPr>
        <w:pStyle w:val="BodyText"/>
        <w:spacing w:line="242" w:lineRule="auto"/>
        <w:ind w:left="460" w:right="427" w:firstLine="0"/>
      </w:pPr>
      <w:r>
        <w:t xml:space="preserve">Residents in high-acuity long term care facilities are </w:t>
      </w:r>
      <w:r>
        <w:t>particularly vulnerable to CRE and CRPA infection due to medical complexity and antibiotic exposure.</w:t>
      </w:r>
    </w:p>
    <w:p w:rsidR="0085100D" w:rsidRDefault="00E76AB6">
      <w:pPr>
        <w:spacing w:before="193"/>
        <w:ind w:left="460"/>
      </w:pPr>
      <w:r>
        <w:t xml:space="preserve">Additionally, </w:t>
      </w:r>
      <w:r>
        <w:rPr>
          <w:i/>
        </w:rPr>
        <w:t xml:space="preserve">Candida </w:t>
      </w:r>
      <w:proofErr w:type="spellStart"/>
      <w:r>
        <w:rPr>
          <w:i/>
        </w:rPr>
        <w:t>auris</w:t>
      </w:r>
      <w:proofErr w:type="spellEnd"/>
      <w:r>
        <w:rPr>
          <w:i/>
        </w:rPr>
        <w:t xml:space="preserve"> </w:t>
      </w:r>
      <w:r>
        <w:t>is a public health concern due to: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228"/>
          <w:tab w:val="left" w:pos="1229"/>
        </w:tabs>
        <w:spacing w:line="279" w:lineRule="exact"/>
        <w:ind w:left="1228" w:hanging="360"/>
      </w:pPr>
      <w:r>
        <w:t xml:space="preserve">Resistance of some </w:t>
      </w:r>
      <w:r>
        <w:rPr>
          <w:i/>
        </w:rPr>
        <w:t xml:space="preserve">C. </w:t>
      </w:r>
      <w:proofErr w:type="spellStart"/>
      <w:r>
        <w:rPr>
          <w:i/>
        </w:rPr>
        <w:t>auris</w:t>
      </w:r>
      <w:proofErr w:type="spellEnd"/>
      <w:r>
        <w:rPr>
          <w:i/>
        </w:rPr>
        <w:t xml:space="preserve"> </w:t>
      </w:r>
      <w:r>
        <w:t>infections to all three types of antifungal</w:t>
      </w:r>
      <w:r>
        <w:rPr>
          <w:spacing w:val="-33"/>
        </w:rPr>
        <w:t xml:space="preserve"> </w:t>
      </w:r>
      <w:r>
        <w:t>medicines,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229"/>
          <w:tab w:val="left" w:pos="1230"/>
        </w:tabs>
        <w:spacing w:line="279" w:lineRule="exact"/>
        <w:ind w:left="1229" w:hanging="360"/>
      </w:pPr>
      <w:r>
        <w:t>Difficulty in laboratory</w:t>
      </w:r>
      <w:r>
        <w:rPr>
          <w:spacing w:val="-14"/>
        </w:rPr>
        <w:t xml:space="preserve"> </w:t>
      </w:r>
      <w:r>
        <w:t>identification</w:t>
      </w:r>
    </w:p>
    <w:p w:rsidR="0085100D" w:rsidRDefault="00E76AB6">
      <w:pPr>
        <w:pStyle w:val="ListParagraph"/>
        <w:numPr>
          <w:ilvl w:val="1"/>
          <w:numId w:val="4"/>
        </w:numPr>
        <w:tabs>
          <w:tab w:val="left" w:pos="1229"/>
          <w:tab w:val="left" w:pos="1230"/>
        </w:tabs>
        <w:spacing w:before="3"/>
        <w:ind w:left="1229" w:hanging="360"/>
      </w:pPr>
      <w:r>
        <w:t>The occurrence of outbreaks in high-acuity long term care</w:t>
      </w:r>
      <w:r>
        <w:rPr>
          <w:spacing w:val="-25"/>
        </w:rPr>
        <w:t xml:space="preserve"> </w:t>
      </w:r>
      <w:r>
        <w:t>facilities.</w:t>
      </w:r>
    </w:p>
    <w:p w:rsidR="0085100D" w:rsidRDefault="00E76AB6">
      <w:pPr>
        <w:pStyle w:val="ListParagraph"/>
        <w:numPr>
          <w:ilvl w:val="0"/>
          <w:numId w:val="4"/>
        </w:numPr>
        <w:tabs>
          <w:tab w:val="left" w:pos="469"/>
        </w:tabs>
        <w:spacing w:before="197"/>
        <w:ind w:left="468" w:hanging="368"/>
      </w:pPr>
      <w:r>
        <w:t>Knowing which residents have multi-drug resistant organisms (MDROs), such as CRE, CRPA,</w:t>
      </w:r>
      <w:r>
        <w:rPr>
          <w:spacing w:val="-33"/>
        </w:rPr>
        <w:t xml:space="preserve"> </w:t>
      </w:r>
      <w:r>
        <w:t>and</w:t>
      </w:r>
    </w:p>
    <w:p w:rsidR="0085100D" w:rsidRDefault="00E76AB6">
      <w:pPr>
        <w:pStyle w:val="ListParagraph"/>
        <w:numPr>
          <w:ilvl w:val="0"/>
          <w:numId w:val="3"/>
        </w:numPr>
        <w:tabs>
          <w:tab w:val="left" w:pos="682"/>
        </w:tabs>
        <w:ind w:right="179" w:firstLine="0"/>
      </w:pPr>
      <w:proofErr w:type="spellStart"/>
      <w:proofErr w:type="gramStart"/>
      <w:r>
        <w:rPr>
          <w:i/>
        </w:rPr>
        <w:t>auris</w:t>
      </w:r>
      <w:proofErr w:type="spellEnd"/>
      <w:proofErr w:type="gramEnd"/>
      <w:r>
        <w:t>, is fundamental for prompt initiation of appropr</w:t>
      </w:r>
      <w:r>
        <w:t>iate infection control practices and prevention of transmission in your facility. Awareness of these MDROs can be accomplished by the</w:t>
      </w:r>
      <w:r>
        <w:rPr>
          <w:spacing w:val="-5"/>
        </w:rPr>
        <w:t xml:space="preserve"> </w:t>
      </w:r>
      <w:r>
        <w:t>following:</w:t>
      </w:r>
    </w:p>
    <w:p w:rsidR="0085100D" w:rsidRDefault="00E76AB6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ind w:right="654" w:hanging="360"/>
      </w:pPr>
      <w:r>
        <w:t>Check the XDRO Registry for every admission to identify residents with previously known</w:t>
      </w:r>
      <w:r>
        <w:rPr>
          <w:spacing w:val="-1"/>
        </w:rPr>
        <w:t xml:space="preserve"> </w:t>
      </w:r>
      <w:r>
        <w:t>MDROs</w:t>
      </w:r>
    </w:p>
    <w:p w:rsidR="0085100D" w:rsidRDefault="00E76AB6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ind w:left="1181"/>
      </w:pPr>
      <w:r>
        <w:t xml:space="preserve">Conduct periodic </w:t>
      </w:r>
      <w:r>
        <w:t>point prevalence</w:t>
      </w:r>
      <w:r>
        <w:rPr>
          <w:spacing w:val="-11"/>
        </w:rPr>
        <w:t xml:space="preserve"> </w:t>
      </w:r>
      <w:r>
        <w:t>surveys</w:t>
      </w:r>
    </w:p>
    <w:p w:rsidR="0085100D" w:rsidRDefault="0085100D">
      <w:pPr>
        <w:pStyle w:val="BodyText"/>
        <w:spacing w:before="10"/>
        <w:ind w:firstLine="0"/>
        <w:rPr>
          <w:sz w:val="21"/>
        </w:rPr>
      </w:pPr>
    </w:p>
    <w:p w:rsidR="0085100D" w:rsidRDefault="00E76AB6">
      <w:pPr>
        <w:pStyle w:val="ListParagraph"/>
        <w:numPr>
          <w:ilvl w:val="0"/>
          <w:numId w:val="4"/>
        </w:numPr>
        <w:tabs>
          <w:tab w:val="left" w:pos="462"/>
        </w:tabs>
        <w:ind w:left="461" w:right="638" w:hanging="360"/>
      </w:pPr>
      <w:r>
        <w:t>Effective implementation of infection control interventions is needed to control spread or MDRO at the facility with particular focus</w:t>
      </w:r>
      <w:r>
        <w:rPr>
          <w:spacing w:val="-17"/>
        </w:rPr>
        <w:t xml:space="preserve"> </w:t>
      </w:r>
      <w:r>
        <w:t>on:</w:t>
      </w:r>
    </w:p>
    <w:p w:rsidR="0085100D" w:rsidRDefault="00E76AB6">
      <w:pPr>
        <w:pStyle w:val="ListParagraph"/>
        <w:numPr>
          <w:ilvl w:val="0"/>
          <w:numId w:val="2"/>
        </w:numPr>
        <w:tabs>
          <w:tab w:val="left" w:pos="1182"/>
        </w:tabs>
        <w:ind w:hanging="359"/>
      </w:pPr>
      <w:r>
        <w:rPr>
          <w:b/>
        </w:rPr>
        <w:t xml:space="preserve">Hand hygiene </w:t>
      </w:r>
      <w:r>
        <w:t xml:space="preserve">between </w:t>
      </w:r>
      <w:r>
        <w:rPr>
          <w:i/>
        </w:rPr>
        <w:t xml:space="preserve">every </w:t>
      </w:r>
      <w:r>
        <w:t>resident</w:t>
      </w:r>
      <w:r>
        <w:rPr>
          <w:spacing w:val="-15"/>
        </w:rPr>
        <w:t xml:space="preserve"> </w:t>
      </w:r>
      <w:r>
        <w:t>contact.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jc w:val="left"/>
      </w:pPr>
      <w:r>
        <w:t>Hand hygiene training: “Clean in, Clean out” for each patient</w:t>
      </w:r>
      <w:r>
        <w:rPr>
          <w:spacing w:val="-29"/>
        </w:rPr>
        <w:t xml:space="preserve"> </w:t>
      </w:r>
      <w:r>
        <w:t>encounter.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ind w:right="110" w:hanging="337"/>
        <w:jc w:val="left"/>
      </w:pPr>
      <w:r>
        <w:t>Alcohol hand hygiene dispensers for each room entrance on floors with ventilated residents and one dispenser accessible per patient bed inside</w:t>
      </w:r>
      <w:r>
        <w:rPr>
          <w:spacing w:val="-28"/>
        </w:rPr>
        <w:t xml:space="preserve"> </w:t>
      </w:r>
      <w:r>
        <w:t>rooms.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ind w:left="1900" w:hanging="386"/>
        <w:jc w:val="left"/>
      </w:pPr>
      <w:r>
        <w:t>Conduct on-going hand hygiene adherence</w:t>
      </w:r>
      <w:r>
        <w:rPr>
          <w:spacing w:val="-21"/>
        </w:rPr>
        <w:t xml:space="preserve"> </w:t>
      </w:r>
      <w:r>
        <w:t>monitoring.</w:t>
      </w:r>
    </w:p>
    <w:p w:rsidR="0085100D" w:rsidRDefault="00E76AB6">
      <w:pPr>
        <w:pStyle w:val="ListParagraph"/>
        <w:numPr>
          <w:ilvl w:val="0"/>
          <w:numId w:val="2"/>
        </w:numPr>
        <w:tabs>
          <w:tab w:val="left" w:pos="1181"/>
        </w:tabs>
        <w:spacing w:before="2" w:line="237" w:lineRule="auto"/>
        <w:ind w:right="310"/>
      </w:pPr>
      <w:r>
        <w:rPr>
          <w:b/>
        </w:rPr>
        <w:t xml:space="preserve">CHG bathing </w:t>
      </w:r>
      <w:r>
        <w:t>should be used consistently on wards with high risk residents (e.g., floor with ventilated</w:t>
      </w:r>
      <w:r>
        <w:rPr>
          <w:spacing w:val="-10"/>
        </w:rPr>
        <w:t xml:space="preserve"> </w:t>
      </w:r>
      <w:r>
        <w:t>residents).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spacing w:before="1"/>
        <w:ind w:left="1900"/>
        <w:jc w:val="left"/>
      </w:pPr>
      <w:r>
        <w:t>Training of front-line staff and monitoring of adherence is</w:t>
      </w:r>
      <w:r>
        <w:rPr>
          <w:spacing w:val="-26"/>
        </w:rPr>
        <w:t xml:space="preserve"> </w:t>
      </w:r>
      <w:r>
        <w:t>essential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ind w:left="1900" w:hanging="336"/>
        <w:jc w:val="left"/>
      </w:pPr>
      <w:r>
        <w:t>Skin lotions need t</w:t>
      </w:r>
      <w:r>
        <w:t>o be CHG-compatible, or else CHG does not</w:t>
      </w:r>
      <w:r>
        <w:rPr>
          <w:spacing w:val="-24"/>
        </w:rPr>
        <w:t xml:space="preserve"> </w:t>
      </w:r>
      <w:r>
        <w:t>work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ind w:left="1900" w:hanging="387"/>
        <w:jc w:val="left"/>
      </w:pPr>
      <w:r>
        <w:t>Educate residents about importance of CHG bathing to ensure</w:t>
      </w:r>
      <w:r>
        <w:rPr>
          <w:spacing w:val="-22"/>
        </w:rPr>
        <w:t xml:space="preserve"> </w:t>
      </w:r>
      <w:r>
        <w:t>compliance</w:t>
      </w:r>
    </w:p>
    <w:p w:rsidR="0085100D" w:rsidRDefault="00E76AB6">
      <w:pPr>
        <w:pStyle w:val="Heading1"/>
        <w:numPr>
          <w:ilvl w:val="0"/>
          <w:numId w:val="2"/>
        </w:numPr>
        <w:tabs>
          <w:tab w:val="left" w:pos="1180"/>
          <w:tab w:val="left" w:pos="1181"/>
        </w:tabs>
      </w:pPr>
      <w:r>
        <w:t>Querying XDRO</w:t>
      </w:r>
      <w:r>
        <w:rPr>
          <w:spacing w:val="-9"/>
        </w:rPr>
        <w:t xml:space="preserve"> </w:t>
      </w:r>
      <w:r>
        <w:t>registry</w:t>
      </w:r>
    </w:p>
    <w:p w:rsidR="0085100D" w:rsidRDefault="00E76AB6">
      <w:pPr>
        <w:pStyle w:val="BodyText"/>
        <w:ind w:left="1900" w:right="478" w:firstLine="0"/>
      </w:pPr>
      <w:r>
        <w:t>At the time of admission, all residents need to be verified against the XDRO registry for history of multidrug-resi</w:t>
      </w:r>
      <w:r>
        <w:t xml:space="preserve">stant organism carriage and placed in appropriate contact precautions and </w:t>
      </w:r>
      <w:proofErr w:type="spellStart"/>
      <w:r>
        <w:t>cohorted</w:t>
      </w:r>
      <w:proofErr w:type="spellEnd"/>
      <w:r>
        <w:t>.</w:t>
      </w:r>
    </w:p>
    <w:p w:rsidR="0085100D" w:rsidRDefault="00E76AB6">
      <w:pPr>
        <w:pStyle w:val="Heading1"/>
        <w:numPr>
          <w:ilvl w:val="0"/>
          <w:numId w:val="2"/>
        </w:numPr>
        <w:tabs>
          <w:tab w:val="left" w:pos="1181"/>
        </w:tabs>
      </w:pPr>
      <w:r>
        <w:t>Environmental</w:t>
      </w:r>
      <w:r>
        <w:rPr>
          <w:spacing w:val="-7"/>
        </w:rPr>
        <w:t xml:space="preserve"> </w:t>
      </w:r>
      <w:r>
        <w:t>Cleaning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01"/>
        </w:tabs>
        <w:ind w:left="1900" w:right="279" w:hanging="285"/>
        <w:jc w:val="left"/>
      </w:pPr>
      <w:r>
        <w:t xml:space="preserve">Facility wide use of a hospital-grade sporicidal effective against </w:t>
      </w:r>
      <w:r>
        <w:rPr>
          <w:i/>
        </w:rPr>
        <w:t xml:space="preserve">C. difficile </w:t>
      </w:r>
      <w:r>
        <w:t>for daily and terminal cleaning. A list of recommended products is available here: https://</w:t>
      </w:r>
      <w:hyperlink r:id="rId5">
        <w:r>
          <w:t>www.epa.gov/pesticide-registration/list-k-epas-registered-</w:t>
        </w:r>
      </w:hyperlink>
      <w:r>
        <w:t xml:space="preserve"> antimicrobial-product</w:t>
      </w:r>
      <w:r>
        <w:t>s-effective-against-clostridium</w:t>
      </w:r>
    </w:p>
    <w:p w:rsidR="0085100D" w:rsidRDefault="0085100D">
      <w:pPr>
        <w:sectPr w:rsidR="0085100D">
          <w:type w:val="continuous"/>
          <w:pgSz w:w="12240" w:h="15840"/>
          <w:pgMar w:top="1400" w:right="1420" w:bottom="280" w:left="1700" w:header="720" w:footer="720" w:gutter="0"/>
          <w:cols w:space="720"/>
        </w:sectPr>
      </w:pPr>
    </w:p>
    <w:p w:rsidR="0085100D" w:rsidRDefault="00E76AB6">
      <w:pPr>
        <w:pStyle w:val="ListParagraph"/>
        <w:numPr>
          <w:ilvl w:val="1"/>
          <w:numId w:val="2"/>
        </w:numPr>
        <w:tabs>
          <w:tab w:val="left" w:pos="1921"/>
        </w:tabs>
        <w:spacing w:before="37"/>
        <w:ind w:left="1920" w:right="240" w:hanging="336"/>
        <w:jc w:val="left"/>
      </w:pPr>
      <w:r>
        <w:lastRenderedPageBreak/>
        <w:t>Identify roles and responsibility for cleaning of resident rooms and devices and conduct on-going compliance</w:t>
      </w:r>
      <w:r>
        <w:rPr>
          <w:spacing w:val="-11"/>
        </w:rPr>
        <w:t xml:space="preserve"> </w:t>
      </w:r>
      <w:r>
        <w:t>monitoring.</w:t>
      </w:r>
    </w:p>
    <w:p w:rsidR="0085100D" w:rsidRDefault="00E76AB6">
      <w:pPr>
        <w:pStyle w:val="Heading1"/>
        <w:numPr>
          <w:ilvl w:val="0"/>
          <w:numId w:val="2"/>
        </w:numPr>
        <w:tabs>
          <w:tab w:val="left" w:pos="1200"/>
        </w:tabs>
        <w:ind w:left="1199"/>
      </w:pPr>
      <w:r>
        <w:t>Serial point prevalence surveillance</w:t>
      </w:r>
      <w:r>
        <w:rPr>
          <w:spacing w:val="-14"/>
        </w:rPr>
        <w:t xml:space="preserve"> </w:t>
      </w:r>
      <w:r>
        <w:t>surveys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20"/>
        </w:tabs>
        <w:ind w:left="1919" w:right="637"/>
        <w:jc w:val="left"/>
      </w:pPr>
      <w:r>
        <w:t>Perform point prevalence surveys monthly durin</w:t>
      </w:r>
      <w:r>
        <w:t>g the outbreak evaluation period to ensure that the outbreak is</w:t>
      </w:r>
      <w:r>
        <w:rPr>
          <w:spacing w:val="-12"/>
        </w:rPr>
        <w:t xml:space="preserve"> </w:t>
      </w:r>
      <w:r>
        <w:t>over.</w:t>
      </w:r>
    </w:p>
    <w:p w:rsidR="0085100D" w:rsidRDefault="00E76AB6">
      <w:pPr>
        <w:pStyle w:val="ListParagraph"/>
        <w:numPr>
          <w:ilvl w:val="1"/>
          <w:numId w:val="2"/>
        </w:numPr>
        <w:tabs>
          <w:tab w:val="left" w:pos="1919"/>
        </w:tabs>
        <w:ind w:left="1918" w:right="106" w:hanging="336"/>
        <w:jc w:val="left"/>
      </w:pPr>
      <w:r>
        <w:t>Participate in periodic CRE point prevalence survey to monitor prevalence at the facility.</w:t>
      </w:r>
    </w:p>
    <w:p w:rsidR="0085100D" w:rsidRDefault="0085100D">
      <w:pPr>
        <w:pStyle w:val="BodyText"/>
        <w:spacing w:before="2"/>
        <w:ind w:firstLine="0"/>
      </w:pPr>
    </w:p>
    <w:p w:rsidR="0085100D" w:rsidRDefault="00E76AB6">
      <w:pPr>
        <w:pStyle w:val="ListParagraph"/>
        <w:numPr>
          <w:ilvl w:val="0"/>
          <w:numId w:val="4"/>
        </w:numPr>
        <w:tabs>
          <w:tab w:val="left" w:pos="479"/>
        </w:tabs>
        <w:ind w:left="478" w:right="759" w:hanging="360"/>
      </w:pPr>
      <w:r>
        <w:t>Participating in PROTECT and implementing the infection control intervention bundle will preve</w:t>
      </w:r>
      <w:r>
        <w:t>nt further spread of these</w:t>
      </w:r>
      <w:r>
        <w:rPr>
          <w:spacing w:val="-11"/>
        </w:rPr>
        <w:t xml:space="preserve"> </w:t>
      </w:r>
      <w:r>
        <w:t>MDROs.</w:t>
      </w:r>
    </w:p>
    <w:p w:rsidR="0085100D" w:rsidRDefault="0085100D">
      <w:pPr>
        <w:pStyle w:val="BodyText"/>
        <w:ind w:firstLine="0"/>
      </w:pPr>
    </w:p>
    <w:p w:rsidR="0085100D" w:rsidRDefault="00E76AB6">
      <w:pPr>
        <w:pStyle w:val="ListParagraph"/>
        <w:numPr>
          <w:ilvl w:val="0"/>
          <w:numId w:val="4"/>
        </w:numPr>
        <w:tabs>
          <w:tab w:val="left" w:pos="480"/>
        </w:tabs>
        <w:ind w:left="478" w:right="100" w:hanging="359"/>
      </w:pPr>
      <w:r>
        <w:t>To successfully implement the above infection control recommendations, front-line staff will need full administrative support to ensure all necessary supplies and equipment are always available. These supplies include, but are not limited to, easily access</w:t>
      </w:r>
      <w:r>
        <w:t>ible alcohol based hand rub dispensers and product, environmental cleaning supplies, CHG</w:t>
      </w:r>
      <w:r>
        <w:rPr>
          <w:spacing w:val="-22"/>
        </w:rPr>
        <w:t xml:space="preserve"> </w:t>
      </w:r>
      <w:r>
        <w:t>wipes.</w:t>
      </w:r>
    </w:p>
    <w:p w:rsidR="0085100D" w:rsidRDefault="0085100D">
      <w:pPr>
        <w:pStyle w:val="BodyText"/>
        <w:spacing w:before="10"/>
        <w:ind w:firstLine="0"/>
        <w:rPr>
          <w:sz w:val="21"/>
        </w:rPr>
      </w:pPr>
    </w:p>
    <w:p w:rsidR="0085100D" w:rsidRDefault="00E76AB6">
      <w:pPr>
        <w:pStyle w:val="ListParagraph"/>
        <w:numPr>
          <w:ilvl w:val="0"/>
          <w:numId w:val="4"/>
        </w:numPr>
        <w:tabs>
          <w:tab w:val="left" w:pos="479"/>
        </w:tabs>
        <w:spacing w:line="242" w:lineRule="auto"/>
        <w:ind w:left="478" w:right="295" w:hanging="360"/>
      </w:pPr>
      <w:r>
        <w:t>Infection control consultants sponsored by [LHD]</w:t>
      </w:r>
      <w:r>
        <w:t>, will be available at no-cost to the facility. Bi- weekly engagement will assist in gap mitigation and outbreak</w:t>
      </w:r>
      <w:r>
        <w:rPr>
          <w:spacing w:val="-25"/>
        </w:rPr>
        <w:t xml:space="preserve"> </w:t>
      </w:r>
      <w:r>
        <w:t>control</w:t>
      </w:r>
    </w:p>
    <w:p w:rsidR="0085100D" w:rsidRDefault="00E76AB6">
      <w:pPr>
        <w:pStyle w:val="BodyText"/>
        <w:spacing w:before="197"/>
        <w:ind w:left="120" w:firstLine="0"/>
      </w:pPr>
      <w:r>
        <w:rPr>
          <w:u w:val="single"/>
        </w:rPr>
        <w:t>Expect bi-weekly check-in visits from [LHD]</w:t>
      </w:r>
      <w:r>
        <w:rPr>
          <w:u w:val="single"/>
        </w:rPr>
        <w:t xml:space="preserve"> which should include:</w:t>
      </w:r>
    </w:p>
    <w:p w:rsidR="0085100D" w:rsidRDefault="0085100D">
      <w:pPr>
        <w:pStyle w:val="BodyText"/>
        <w:spacing w:before="8"/>
        <w:ind w:firstLine="0"/>
        <w:rPr>
          <w:sz w:val="11"/>
        </w:rPr>
      </w:pPr>
    </w:p>
    <w:p w:rsidR="0085100D" w:rsidRDefault="00E76AB6">
      <w:pPr>
        <w:pStyle w:val="ListParagraph"/>
        <w:numPr>
          <w:ilvl w:val="0"/>
          <w:numId w:val="1"/>
        </w:numPr>
        <w:tabs>
          <w:tab w:val="left" w:pos="1200"/>
        </w:tabs>
        <w:spacing w:before="56"/>
        <w:ind w:hanging="359"/>
      </w:pPr>
      <w:r>
        <w:t>XDRO queries will be assessed by [LHD]</w:t>
      </w:r>
      <w:r>
        <w:rPr>
          <w:spacing w:val="-17"/>
        </w:rPr>
        <w:t xml:space="preserve"> </w:t>
      </w:r>
      <w:r>
        <w:t>staff</w:t>
      </w:r>
    </w:p>
    <w:p w:rsidR="0085100D" w:rsidRDefault="00E76AB6">
      <w:pPr>
        <w:pStyle w:val="ListParagraph"/>
        <w:numPr>
          <w:ilvl w:val="0"/>
          <w:numId w:val="1"/>
        </w:numPr>
        <w:tabs>
          <w:tab w:val="left" w:pos="1200"/>
        </w:tabs>
      </w:pPr>
      <w:r>
        <w:t>Complete hand hygiene staff monitoring</w:t>
      </w:r>
      <w:r>
        <w:rPr>
          <w:spacing w:val="-17"/>
        </w:rPr>
        <w:t xml:space="preserve"> </w:t>
      </w:r>
      <w:r>
        <w:t>tool</w:t>
      </w:r>
    </w:p>
    <w:p w:rsidR="0085100D" w:rsidRDefault="00E76AB6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</w:pPr>
      <w:r>
        <w:t>Complete EVS rules and</w:t>
      </w:r>
      <w:r>
        <w:rPr>
          <w:spacing w:val="-14"/>
        </w:rPr>
        <w:t xml:space="preserve"> </w:t>
      </w:r>
      <w:r>
        <w:t>responsibilities</w:t>
      </w:r>
    </w:p>
    <w:p w:rsidR="0085100D" w:rsidRDefault="00E76AB6">
      <w:pPr>
        <w:pStyle w:val="ListParagraph"/>
        <w:numPr>
          <w:ilvl w:val="0"/>
          <w:numId w:val="1"/>
        </w:numPr>
        <w:tabs>
          <w:tab w:val="left" w:pos="1201"/>
        </w:tabs>
        <w:ind w:left="1200"/>
      </w:pPr>
      <w:r>
        <w:t>Complete EVS compliance monitoring</w:t>
      </w:r>
      <w:r>
        <w:rPr>
          <w:spacing w:val="-14"/>
        </w:rPr>
        <w:t xml:space="preserve"> </w:t>
      </w:r>
      <w:r>
        <w:t>tool</w:t>
      </w:r>
    </w:p>
    <w:p w:rsidR="0085100D" w:rsidRDefault="0085100D">
      <w:pPr>
        <w:pStyle w:val="BodyText"/>
        <w:spacing w:before="4"/>
        <w:ind w:firstLine="0"/>
        <w:rPr>
          <w:sz w:val="16"/>
        </w:rPr>
      </w:pPr>
    </w:p>
    <w:p w:rsidR="0085100D" w:rsidRDefault="00E76AB6">
      <w:pPr>
        <w:pStyle w:val="BodyText"/>
        <w:spacing w:line="242" w:lineRule="auto"/>
        <w:ind w:left="120" w:right="2357" w:firstLine="0"/>
      </w:pPr>
      <w:r>
        <w:t>Requested ma</w:t>
      </w:r>
      <w:r>
        <w:t>terials may be faxed to [LHD]</w:t>
      </w:r>
      <w:r>
        <w:t xml:space="preserve"> at [LHD FAX NUMBER]</w:t>
      </w:r>
      <w:r>
        <w:t xml:space="preserve"> or emailed at: </w:t>
      </w:r>
      <w:hyperlink r:id="rId6">
        <w:r>
          <w:t>[LHD EMAIL]</w:t>
        </w:r>
      </w:hyperlink>
      <w:r>
        <w:t xml:space="preserve"> </w:t>
      </w:r>
    </w:p>
    <w:sectPr w:rsidR="0085100D">
      <w:pgSz w:w="12240" w:h="15840"/>
      <w:pgMar w:top="1400" w:right="13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C3FF6"/>
    <w:multiLevelType w:val="hybridMultilevel"/>
    <w:tmpl w:val="FEFA4522"/>
    <w:lvl w:ilvl="0" w:tplc="930E1094">
      <w:start w:val="1"/>
      <w:numFmt w:val="lowerLetter"/>
      <w:lvlText w:val="%1."/>
      <w:lvlJc w:val="left"/>
      <w:pPr>
        <w:ind w:left="1199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7766299C">
      <w:numFmt w:val="bullet"/>
      <w:lvlText w:val="•"/>
      <w:lvlJc w:val="left"/>
      <w:pPr>
        <w:ind w:left="2000" w:hanging="360"/>
      </w:pPr>
      <w:rPr>
        <w:rFonts w:hint="default"/>
      </w:rPr>
    </w:lvl>
    <w:lvl w:ilvl="2" w:tplc="BD248E72">
      <w:numFmt w:val="bullet"/>
      <w:lvlText w:val="•"/>
      <w:lvlJc w:val="left"/>
      <w:pPr>
        <w:ind w:left="2800" w:hanging="360"/>
      </w:pPr>
      <w:rPr>
        <w:rFonts w:hint="default"/>
      </w:rPr>
    </w:lvl>
    <w:lvl w:ilvl="3" w:tplc="579A4678">
      <w:numFmt w:val="bullet"/>
      <w:lvlText w:val="•"/>
      <w:lvlJc w:val="left"/>
      <w:pPr>
        <w:ind w:left="3600" w:hanging="360"/>
      </w:pPr>
      <w:rPr>
        <w:rFonts w:hint="default"/>
      </w:rPr>
    </w:lvl>
    <w:lvl w:ilvl="4" w:tplc="D9622FF6">
      <w:numFmt w:val="bullet"/>
      <w:lvlText w:val="•"/>
      <w:lvlJc w:val="left"/>
      <w:pPr>
        <w:ind w:left="4400" w:hanging="360"/>
      </w:pPr>
      <w:rPr>
        <w:rFonts w:hint="default"/>
      </w:rPr>
    </w:lvl>
    <w:lvl w:ilvl="5" w:tplc="5E22C2E4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31C0DF3C">
      <w:numFmt w:val="bullet"/>
      <w:lvlText w:val="•"/>
      <w:lvlJc w:val="left"/>
      <w:pPr>
        <w:ind w:left="6000" w:hanging="360"/>
      </w:pPr>
      <w:rPr>
        <w:rFonts w:hint="default"/>
      </w:rPr>
    </w:lvl>
    <w:lvl w:ilvl="7" w:tplc="79E6C952">
      <w:numFmt w:val="bullet"/>
      <w:lvlText w:val="•"/>
      <w:lvlJc w:val="left"/>
      <w:pPr>
        <w:ind w:left="6800" w:hanging="360"/>
      </w:pPr>
      <w:rPr>
        <w:rFonts w:hint="default"/>
      </w:rPr>
    </w:lvl>
    <w:lvl w:ilvl="8" w:tplc="D9D8EFE2">
      <w:numFmt w:val="bullet"/>
      <w:lvlText w:val="•"/>
      <w:lvlJc w:val="left"/>
      <w:pPr>
        <w:ind w:left="7600" w:hanging="360"/>
      </w:pPr>
      <w:rPr>
        <w:rFonts w:hint="default"/>
      </w:rPr>
    </w:lvl>
  </w:abstractNum>
  <w:abstractNum w:abstractNumId="1" w15:restartNumberingAfterBreak="0">
    <w:nsid w:val="204D50D2"/>
    <w:multiLevelType w:val="hybridMultilevel"/>
    <w:tmpl w:val="9CCE2DD6"/>
    <w:lvl w:ilvl="0" w:tplc="D3E82CA6">
      <w:start w:val="1"/>
      <w:numFmt w:val="decimal"/>
      <w:lvlText w:val="%1."/>
      <w:lvlJc w:val="left"/>
      <w:pPr>
        <w:ind w:left="460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F16554A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57640DD4">
      <w:numFmt w:val="bullet"/>
      <w:lvlText w:val="•"/>
      <w:lvlJc w:val="left"/>
      <w:pPr>
        <w:ind w:left="2062" w:hanging="361"/>
      </w:pPr>
      <w:rPr>
        <w:rFonts w:hint="default"/>
      </w:rPr>
    </w:lvl>
    <w:lvl w:ilvl="3" w:tplc="DB8AEDB6">
      <w:numFmt w:val="bullet"/>
      <w:lvlText w:val="•"/>
      <w:lvlJc w:val="left"/>
      <w:pPr>
        <w:ind w:left="2944" w:hanging="361"/>
      </w:pPr>
      <w:rPr>
        <w:rFonts w:hint="default"/>
      </w:rPr>
    </w:lvl>
    <w:lvl w:ilvl="4" w:tplc="FD90405C">
      <w:numFmt w:val="bullet"/>
      <w:lvlText w:val="•"/>
      <w:lvlJc w:val="left"/>
      <w:pPr>
        <w:ind w:left="3826" w:hanging="361"/>
      </w:pPr>
      <w:rPr>
        <w:rFonts w:hint="default"/>
      </w:rPr>
    </w:lvl>
    <w:lvl w:ilvl="5" w:tplc="69A43A2E">
      <w:numFmt w:val="bullet"/>
      <w:lvlText w:val="•"/>
      <w:lvlJc w:val="left"/>
      <w:pPr>
        <w:ind w:left="4708" w:hanging="361"/>
      </w:pPr>
      <w:rPr>
        <w:rFonts w:hint="default"/>
      </w:rPr>
    </w:lvl>
    <w:lvl w:ilvl="6" w:tplc="58D2DE52">
      <w:numFmt w:val="bullet"/>
      <w:lvlText w:val="•"/>
      <w:lvlJc w:val="left"/>
      <w:pPr>
        <w:ind w:left="5591" w:hanging="361"/>
      </w:pPr>
      <w:rPr>
        <w:rFonts w:hint="default"/>
      </w:rPr>
    </w:lvl>
    <w:lvl w:ilvl="7" w:tplc="7834F7C8">
      <w:numFmt w:val="bullet"/>
      <w:lvlText w:val="•"/>
      <w:lvlJc w:val="left"/>
      <w:pPr>
        <w:ind w:left="6473" w:hanging="361"/>
      </w:pPr>
      <w:rPr>
        <w:rFonts w:hint="default"/>
      </w:rPr>
    </w:lvl>
    <w:lvl w:ilvl="8" w:tplc="54B41000">
      <w:numFmt w:val="bullet"/>
      <w:lvlText w:val="•"/>
      <w:lvlJc w:val="left"/>
      <w:pPr>
        <w:ind w:left="7355" w:hanging="361"/>
      </w:pPr>
      <w:rPr>
        <w:rFonts w:hint="default"/>
      </w:rPr>
    </w:lvl>
  </w:abstractNum>
  <w:abstractNum w:abstractNumId="2" w15:restartNumberingAfterBreak="0">
    <w:nsid w:val="36785CA8"/>
    <w:multiLevelType w:val="hybridMultilevel"/>
    <w:tmpl w:val="D952C3EA"/>
    <w:lvl w:ilvl="0" w:tplc="782EFD06">
      <w:start w:val="1"/>
      <w:numFmt w:val="lowerLetter"/>
      <w:lvlText w:val="%1."/>
      <w:lvlJc w:val="left"/>
      <w:pPr>
        <w:ind w:left="118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9A5E7076">
      <w:start w:val="1"/>
      <w:numFmt w:val="lowerRoman"/>
      <w:lvlText w:val="%2."/>
      <w:lvlJc w:val="left"/>
      <w:pPr>
        <w:ind w:left="1901" w:hanging="28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E6AA8EA6">
      <w:numFmt w:val="bullet"/>
      <w:lvlText w:val="•"/>
      <w:lvlJc w:val="left"/>
      <w:pPr>
        <w:ind w:left="1920" w:hanging="286"/>
      </w:pPr>
      <w:rPr>
        <w:rFonts w:hint="default"/>
      </w:rPr>
    </w:lvl>
    <w:lvl w:ilvl="3" w:tplc="F450488C">
      <w:numFmt w:val="bullet"/>
      <w:lvlText w:val="•"/>
      <w:lvlJc w:val="left"/>
      <w:pPr>
        <w:ind w:left="2820" w:hanging="286"/>
      </w:pPr>
      <w:rPr>
        <w:rFonts w:hint="default"/>
      </w:rPr>
    </w:lvl>
    <w:lvl w:ilvl="4" w:tplc="7F6CAEEE">
      <w:numFmt w:val="bullet"/>
      <w:lvlText w:val="•"/>
      <w:lvlJc w:val="left"/>
      <w:pPr>
        <w:ind w:left="3720" w:hanging="286"/>
      </w:pPr>
      <w:rPr>
        <w:rFonts w:hint="default"/>
      </w:rPr>
    </w:lvl>
    <w:lvl w:ilvl="5" w:tplc="96A6DC7C">
      <w:numFmt w:val="bullet"/>
      <w:lvlText w:val="•"/>
      <w:lvlJc w:val="left"/>
      <w:pPr>
        <w:ind w:left="4620" w:hanging="286"/>
      </w:pPr>
      <w:rPr>
        <w:rFonts w:hint="default"/>
      </w:rPr>
    </w:lvl>
    <w:lvl w:ilvl="6" w:tplc="0790609E">
      <w:numFmt w:val="bullet"/>
      <w:lvlText w:val="•"/>
      <w:lvlJc w:val="left"/>
      <w:pPr>
        <w:ind w:left="5520" w:hanging="286"/>
      </w:pPr>
      <w:rPr>
        <w:rFonts w:hint="default"/>
      </w:rPr>
    </w:lvl>
    <w:lvl w:ilvl="7" w:tplc="1EE46BBA">
      <w:numFmt w:val="bullet"/>
      <w:lvlText w:val="•"/>
      <w:lvlJc w:val="left"/>
      <w:pPr>
        <w:ind w:left="6420" w:hanging="286"/>
      </w:pPr>
      <w:rPr>
        <w:rFonts w:hint="default"/>
      </w:rPr>
    </w:lvl>
    <w:lvl w:ilvl="8" w:tplc="2BAA83A0">
      <w:numFmt w:val="bullet"/>
      <w:lvlText w:val="•"/>
      <w:lvlJc w:val="left"/>
      <w:pPr>
        <w:ind w:left="7320" w:hanging="286"/>
      </w:pPr>
      <w:rPr>
        <w:rFonts w:hint="default"/>
      </w:rPr>
    </w:lvl>
  </w:abstractNum>
  <w:abstractNum w:abstractNumId="3" w15:restartNumberingAfterBreak="0">
    <w:nsid w:val="778C17A0"/>
    <w:multiLevelType w:val="hybridMultilevel"/>
    <w:tmpl w:val="1DE42632"/>
    <w:lvl w:ilvl="0" w:tplc="9C8062AA">
      <w:start w:val="3"/>
      <w:numFmt w:val="upperLetter"/>
      <w:lvlText w:val="%1."/>
      <w:lvlJc w:val="left"/>
      <w:pPr>
        <w:ind w:left="460" w:hanging="221"/>
        <w:jc w:val="left"/>
      </w:pPr>
      <w:rPr>
        <w:rFonts w:ascii="Calibri" w:eastAsia="Calibri" w:hAnsi="Calibri" w:cs="Calibri" w:hint="default"/>
        <w:i/>
        <w:spacing w:val="-1"/>
        <w:w w:val="100"/>
        <w:sz w:val="22"/>
        <w:szCs w:val="22"/>
      </w:rPr>
    </w:lvl>
    <w:lvl w:ilvl="1" w:tplc="B34C14A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EB80044">
      <w:numFmt w:val="bullet"/>
      <w:lvlText w:val="•"/>
      <w:lvlJc w:val="left"/>
      <w:pPr>
        <w:ind w:left="2062" w:hanging="361"/>
      </w:pPr>
      <w:rPr>
        <w:rFonts w:hint="default"/>
      </w:rPr>
    </w:lvl>
    <w:lvl w:ilvl="3" w:tplc="848C5964">
      <w:numFmt w:val="bullet"/>
      <w:lvlText w:val="•"/>
      <w:lvlJc w:val="left"/>
      <w:pPr>
        <w:ind w:left="2944" w:hanging="361"/>
      </w:pPr>
      <w:rPr>
        <w:rFonts w:hint="default"/>
      </w:rPr>
    </w:lvl>
    <w:lvl w:ilvl="4" w:tplc="ECA067F8">
      <w:numFmt w:val="bullet"/>
      <w:lvlText w:val="•"/>
      <w:lvlJc w:val="left"/>
      <w:pPr>
        <w:ind w:left="3826" w:hanging="361"/>
      </w:pPr>
      <w:rPr>
        <w:rFonts w:hint="default"/>
      </w:rPr>
    </w:lvl>
    <w:lvl w:ilvl="5" w:tplc="F2740D84">
      <w:numFmt w:val="bullet"/>
      <w:lvlText w:val="•"/>
      <w:lvlJc w:val="left"/>
      <w:pPr>
        <w:ind w:left="4708" w:hanging="361"/>
      </w:pPr>
      <w:rPr>
        <w:rFonts w:hint="default"/>
      </w:rPr>
    </w:lvl>
    <w:lvl w:ilvl="6" w:tplc="D228E324">
      <w:numFmt w:val="bullet"/>
      <w:lvlText w:val="•"/>
      <w:lvlJc w:val="left"/>
      <w:pPr>
        <w:ind w:left="5591" w:hanging="361"/>
      </w:pPr>
      <w:rPr>
        <w:rFonts w:hint="default"/>
      </w:rPr>
    </w:lvl>
    <w:lvl w:ilvl="7" w:tplc="7B96CDD2">
      <w:numFmt w:val="bullet"/>
      <w:lvlText w:val="•"/>
      <w:lvlJc w:val="left"/>
      <w:pPr>
        <w:ind w:left="6473" w:hanging="361"/>
      </w:pPr>
      <w:rPr>
        <w:rFonts w:hint="default"/>
      </w:rPr>
    </w:lvl>
    <w:lvl w:ilvl="8" w:tplc="87A42B58">
      <w:numFmt w:val="bullet"/>
      <w:lvlText w:val="•"/>
      <w:lvlJc w:val="left"/>
      <w:pPr>
        <w:ind w:left="7355" w:hanging="36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5100D"/>
    <w:rsid w:val="006E05C2"/>
    <w:rsid w:val="0085100D"/>
    <w:rsid w:val="00A16B8D"/>
    <w:rsid w:val="00E7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AE4DF7-A7A5-4D4A-AAAA-CDBF6CCE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8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</w:style>
  <w:style w:type="paragraph" w:styleId="ListParagraph">
    <w:name w:val="List Paragraph"/>
    <w:basedOn w:val="Normal"/>
    <w:uiPriority w:val="1"/>
    <w:qFormat/>
    <w:pPr>
      <w:ind w:left="11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PHHAIAR@cityofchicago.org" TargetMode="External"/><Relationship Id="rId5" Type="http://schemas.openxmlformats.org/officeDocument/2006/relationships/hyperlink" Target="http://www.epa.gov/pesticide-registration/list-k-epas-registered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3401</Characters>
  <Application>Microsoft Office Word</Application>
  <DocSecurity>0</DocSecurity>
  <Lines>28</Lines>
  <Paragraphs>7</Paragraphs>
  <ScaleCrop>false</ScaleCrop>
  <Company>State of Illinois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Clegg, Whitney</dc:creator>
  <cp:lastModifiedBy>AFEALY</cp:lastModifiedBy>
  <cp:revision>4</cp:revision>
  <dcterms:created xsi:type="dcterms:W3CDTF">2018-02-14T16:36:00Z</dcterms:created>
  <dcterms:modified xsi:type="dcterms:W3CDTF">2018-02-14T22:38:00Z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2018-02-14T00:00:00Z</vt:filetime>
  </property>
</Properties>
</file>