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7AB40" w14:textId="77777777" w:rsidR="009F0A2E" w:rsidRDefault="009F0A2E" w:rsidP="009F0A2E">
      <w:pPr>
        <w:spacing w:after="0"/>
        <w:jc w:val="center"/>
        <w:rPr>
          <w:b/>
          <w:bCs/>
        </w:rPr>
      </w:pPr>
    </w:p>
    <w:p w14:paraId="66BB36FE" w14:textId="3D119277" w:rsidR="009F0A2E" w:rsidRDefault="004E2DEC" w:rsidP="009F0A2E">
      <w:pPr>
        <w:spacing w:after="0"/>
        <w:jc w:val="center"/>
        <w:rPr>
          <w:b/>
          <w:bCs/>
        </w:rPr>
      </w:pPr>
      <w:r>
        <w:rPr>
          <w:b/>
          <w:bCs/>
        </w:rPr>
        <w:t>Spring 2022 Meeting Summary</w:t>
      </w:r>
    </w:p>
    <w:p w14:paraId="229824F3" w14:textId="6CBFE45A" w:rsidR="004E2DEC" w:rsidRDefault="004E2DEC" w:rsidP="004E2DEC">
      <w:pPr>
        <w:spacing w:after="0"/>
        <w:jc w:val="center"/>
        <w:rPr>
          <w:b/>
          <w:bCs/>
        </w:rPr>
      </w:pPr>
      <w:r>
        <w:rPr>
          <w:b/>
          <w:bCs/>
        </w:rPr>
        <w:t>May 10 – 11</w:t>
      </w:r>
      <w:r w:rsidR="00B64B2D">
        <w:rPr>
          <w:b/>
          <w:bCs/>
          <w:vertAlign w:val="superscript"/>
        </w:rPr>
        <w:t>th</w:t>
      </w:r>
      <w:r>
        <w:rPr>
          <w:b/>
          <w:bCs/>
        </w:rPr>
        <w:t>, 2022</w:t>
      </w:r>
    </w:p>
    <w:p w14:paraId="00FCA6FB" w14:textId="41F18BE3" w:rsidR="004E2DEC" w:rsidRDefault="00A83572" w:rsidP="004E2DEC">
      <w:pPr>
        <w:spacing w:after="0"/>
        <w:jc w:val="center"/>
        <w:rPr>
          <w:b/>
          <w:bCs/>
        </w:rPr>
      </w:pPr>
      <w:r>
        <w:rPr>
          <w:b/>
          <w:bCs/>
        </w:rPr>
        <w:t>Virtual Meeting</w:t>
      </w:r>
    </w:p>
    <w:p w14:paraId="61FBA0B6" w14:textId="77777777" w:rsidR="009F0A2E" w:rsidRPr="00D108C8" w:rsidRDefault="009F0A2E" w:rsidP="009F0A2E">
      <w:pPr>
        <w:spacing w:after="0"/>
        <w:jc w:val="center"/>
        <w:rPr>
          <w:b/>
          <w:bCs/>
        </w:rPr>
      </w:pPr>
    </w:p>
    <w:p w14:paraId="388A8D21" w14:textId="3595C3A9" w:rsidR="002225CA" w:rsidRDefault="00EA614C" w:rsidP="00EA614C">
      <w:r>
        <w:t xml:space="preserve">*The meeting </w:t>
      </w:r>
      <w:r w:rsidR="007B73E9">
        <w:t>agenda</w:t>
      </w:r>
      <w:r>
        <w:t xml:space="preserve"> and other meeting materials are located on </w:t>
      </w:r>
      <w:hyperlink r:id="rId8" w:history="1">
        <w:r w:rsidRPr="007B73E9">
          <w:rPr>
            <w:rStyle w:val="Hyperlink"/>
          </w:rPr>
          <w:t>Basecamp</w:t>
        </w:r>
      </w:hyperlink>
      <w:r>
        <w:t xml:space="preserve"> under (‘Docs</w:t>
      </w:r>
      <w:r w:rsidR="00F21B79">
        <w:t xml:space="preserve"> &amp; Files’ &gt; </w:t>
      </w:r>
      <w:r w:rsidR="002225CA">
        <w:t>‘CORHA Meetings and Calls’ &gt; ‘CORHA In-person Meetings’)</w:t>
      </w:r>
      <w:r w:rsidR="003132DF">
        <w:t xml:space="preserve">. </w:t>
      </w:r>
      <w:r w:rsidR="00DB3437">
        <w:t xml:space="preserve">A list of meeting participants is included at the end of this document. </w:t>
      </w:r>
    </w:p>
    <w:p w14:paraId="2F126DFC" w14:textId="19BFBC89" w:rsidR="00551EB9" w:rsidRDefault="00B64B2D" w:rsidP="00551EB9">
      <w:pPr>
        <w:spacing w:before="240" w:after="240"/>
        <w:rPr>
          <w:rStyle w:val="IntenseEmphasis"/>
        </w:rPr>
      </w:pPr>
      <w:bookmarkStart w:id="0" w:name="_Hlk103608748"/>
      <w:r>
        <w:rPr>
          <w:rStyle w:val="IntenseEmphasis"/>
        </w:rPr>
        <w:t>Tuesday, May 10</w:t>
      </w:r>
      <w:r w:rsidRPr="00B64B2D">
        <w:rPr>
          <w:rStyle w:val="IntenseEmphasis"/>
          <w:vertAlign w:val="superscript"/>
        </w:rPr>
        <w:t>th</w:t>
      </w:r>
      <w:r>
        <w:rPr>
          <w:rStyle w:val="IntenseEmphasis"/>
        </w:rPr>
        <w:t>, 2022</w:t>
      </w:r>
    </w:p>
    <w:bookmarkEnd w:id="0"/>
    <w:p w14:paraId="6BB097E1" w14:textId="138044B4" w:rsidR="00551EB9" w:rsidRPr="000526B4" w:rsidRDefault="00551EB9" w:rsidP="003E3B71">
      <w:pPr>
        <w:spacing w:after="0"/>
        <w:rPr>
          <w:rStyle w:val="IntenseEmphasis"/>
          <w:i w:val="0"/>
          <w:iCs w:val="0"/>
          <w:color w:val="auto"/>
        </w:rPr>
      </w:pPr>
      <w:r w:rsidRPr="00B444DF">
        <w:rPr>
          <w:rStyle w:val="IntenseEmphasis"/>
          <w:b/>
          <w:bCs/>
          <w:i w:val="0"/>
          <w:iCs w:val="0"/>
          <w:color w:val="auto"/>
        </w:rPr>
        <w:t>Welcome and Introductions</w:t>
      </w:r>
      <w:r w:rsidR="000526B4">
        <w:rPr>
          <w:rStyle w:val="IntenseEmphasis"/>
          <w:i w:val="0"/>
          <w:iCs w:val="0"/>
          <w:color w:val="auto"/>
        </w:rPr>
        <w:t xml:space="preserve"> </w:t>
      </w:r>
    </w:p>
    <w:p w14:paraId="1C75A5DD" w14:textId="4E4C99AF" w:rsidR="00B444DF" w:rsidRDefault="00E24392" w:rsidP="00551EB9">
      <w:pPr>
        <w:rPr>
          <w:rStyle w:val="IntenseEmphasis"/>
          <w:i w:val="0"/>
          <w:iCs w:val="0"/>
          <w:color w:val="auto"/>
        </w:rPr>
      </w:pPr>
      <w:r>
        <w:rPr>
          <w:rStyle w:val="IntenseEmphasis"/>
          <w:i w:val="0"/>
          <w:iCs w:val="0"/>
          <w:color w:val="auto"/>
        </w:rPr>
        <w:t xml:space="preserve">CORHA Governance Committee (GC) Co-Chairs, Erin Epson and </w:t>
      </w:r>
      <w:r w:rsidR="001F2B8A">
        <w:rPr>
          <w:rStyle w:val="IntenseEmphasis"/>
          <w:i w:val="0"/>
          <w:iCs w:val="0"/>
          <w:color w:val="auto"/>
        </w:rPr>
        <w:t>David Gifford opened the meeting</w:t>
      </w:r>
      <w:r w:rsidR="007F687E">
        <w:rPr>
          <w:rStyle w:val="IntenseEmphasis"/>
          <w:i w:val="0"/>
          <w:iCs w:val="0"/>
          <w:color w:val="auto"/>
        </w:rPr>
        <w:t xml:space="preserve">, welcoming participants and facilitating introductions. </w:t>
      </w:r>
    </w:p>
    <w:p w14:paraId="0A66C873" w14:textId="5E663EB3" w:rsidR="00B444DF" w:rsidRPr="000526B4" w:rsidRDefault="00B444DF" w:rsidP="003E3B71">
      <w:pPr>
        <w:spacing w:after="0"/>
        <w:rPr>
          <w:rStyle w:val="IntenseEmphasis"/>
          <w:i w:val="0"/>
          <w:iCs w:val="0"/>
          <w:color w:val="auto"/>
        </w:rPr>
      </w:pPr>
      <w:r>
        <w:rPr>
          <w:rStyle w:val="IntenseEmphasis"/>
          <w:b/>
          <w:bCs/>
          <w:i w:val="0"/>
          <w:iCs w:val="0"/>
          <w:color w:val="auto"/>
        </w:rPr>
        <w:t>Council Business/Updates</w:t>
      </w:r>
      <w:r w:rsidR="000526B4">
        <w:rPr>
          <w:rStyle w:val="IntenseEmphasis"/>
          <w:i w:val="0"/>
          <w:iCs w:val="0"/>
          <w:color w:val="auto"/>
        </w:rPr>
        <w:t xml:space="preserve"> </w:t>
      </w:r>
    </w:p>
    <w:p w14:paraId="0FF62156" w14:textId="0DF1CA78" w:rsidR="00B444DF" w:rsidRDefault="00E068AF" w:rsidP="00551EB9">
      <w:pPr>
        <w:rPr>
          <w:rStyle w:val="IntenseEmphasis"/>
          <w:i w:val="0"/>
          <w:iCs w:val="0"/>
          <w:color w:val="auto"/>
        </w:rPr>
      </w:pPr>
      <w:r>
        <w:rPr>
          <w:rStyle w:val="IntenseEmphasis"/>
          <w:color w:val="auto"/>
        </w:rPr>
        <w:t>CORHA GC</w:t>
      </w:r>
      <w:r w:rsidR="008E11FE">
        <w:rPr>
          <w:rStyle w:val="IntenseEmphasis"/>
          <w:color w:val="auto"/>
        </w:rPr>
        <w:t xml:space="preserve"> &amp; Christina Baum</w:t>
      </w:r>
      <w:r>
        <w:rPr>
          <w:rStyle w:val="IntenseEmphasis"/>
          <w:i w:val="0"/>
          <w:iCs w:val="0"/>
          <w:color w:val="auto"/>
        </w:rPr>
        <w:t xml:space="preserve"> </w:t>
      </w:r>
      <w:r w:rsidR="008B5227" w:rsidRPr="00A243C2">
        <w:rPr>
          <w:rStyle w:val="IntenseEmphasis"/>
          <w:color w:val="auto"/>
        </w:rPr>
        <w:t>(NACHHO)</w:t>
      </w:r>
    </w:p>
    <w:p w14:paraId="28556B3C" w14:textId="6E11B741" w:rsidR="00E068AF" w:rsidRDefault="00CE10B4" w:rsidP="00CE10B4">
      <w:pPr>
        <w:pStyle w:val="ListParagraph"/>
        <w:numPr>
          <w:ilvl w:val="0"/>
          <w:numId w:val="29"/>
        </w:numPr>
        <w:rPr>
          <w:rStyle w:val="IntenseEmphasis"/>
          <w:i w:val="0"/>
          <w:iCs w:val="0"/>
          <w:color w:val="auto"/>
        </w:rPr>
      </w:pPr>
      <w:r>
        <w:rPr>
          <w:rStyle w:val="IntenseEmphasis"/>
          <w:i w:val="0"/>
          <w:iCs w:val="0"/>
          <w:color w:val="auto"/>
        </w:rPr>
        <w:t xml:space="preserve">Christina </w:t>
      </w:r>
      <w:r w:rsidR="00205CF8">
        <w:rPr>
          <w:rStyle w:val="IntenseEmphasis"/>
          <w:i w:val="0"/>
          <w:iCs w:val="0"/>
          <w:color w:val="auto"/>
        </w:rPr>
        <w:t xml:space="preserve">asked participants to continue sharing the </w:t>
      </w:r>
      <w:r w:rsidR="00417416">
        <w:rPr>
          <w:rStyle w:val="IntenseEmphasis"/>
          <w:i w:val="0"/>
          <w:iCs w:val="0"/>
          <w:color w:val="auto"/>
        </w:rPr>
        <w:t xml:space="preserve">CORHA Correspondent with external partners and to continue directing partners to the website. She noted that there have been </w:t>
      </w:r>
      <w:r w:rsidR="001C23F3">
        <w:rPr>
          <w:rStyle w:val="IntenseEmphasis"/>
          <w:i w:val="0"/>
          <w:iCs w:val="0"/>
          <w:color w:val="auto"/>
        </w:rPr>
        <w:t xml:space="preserve">multiple new </w:t>
      </w:r>
      <w:hyperlink r:id="rId9" w:history="1">
        <w:r w:rsidR="001C23F3" w:rsidRPr="00DA14B0">
          <w:rPr>
            <w:rStyle w:val="Hyperlink"/>
          </w:rPr>
          <w:t>CORHA Spotlight Series</w:t>
        </w:r>
      </w:hyperlink>
      <w:r w:rsidR="001C23F3">
        <w:rPr>
          <w:rStyle w:val="IntenseEmphasis"/>
          <w:i w:val="0"/>
          <w:iCs w:val="0"/>
          <w:color w:val="auto"/>
        </w:rPr>
        <w:t xml:space="preserve"> posts</w:t>
      </w:r>
      <w:r w:rsidR="00DA14B0">
        <w:rPr>
          <w:rStyle w:val="IntenseEmphasis"/>
          <w:i w:val="0"/>
          <w:iCs w:val="0"/>
          <w:color w:val="auto"/>
        </w:rPr>
        <w:t>.</w:t>
      </w:r>
    </w:p>
    <w:p w14:paraId="38B03046" w14:textId="5A9412F5" w:rsidR="00E04306" w:rsidRDefault="00E04306" w:rsidP="00CE10B4">
      <w:pPr>
        <w:pStyle w:val="ListParagraph"/>
        <w:numPr>
          <w:ilvl w:val="0"/>
          <w:numId w:val="29"/>
        </w:numPr>
        <w:rPr>
          <w:rStyle w:val="IntenseEmphasis"/>
          <w:i w:val="0"/>
          <w:iCs w:val="0"/>
          <w:color w:val="auto"/>
        </w:rPr>
      </w:pPr>
      <w:r>
        <w:rPr>
          <w:rStyle w:val="IntenseEmphasis"/>
          <w:i w:val="0"/>
          <w:iCs w:val="0"/>
          <w:color w:val="auto"/>
        </w:rPr>
        <w:t xml:space="preserve">Erin shared that the GC has proposed extending the </w:t>
      </w:r>
      <w:r w:rsidR="004B1131">
        <w:rPr>
          <w:rStyle w:val="IntenseEmphasis"/>
          <w:i w:val="0"/>
          <w:iCs w:val="0"/>
          <w:color w:val="auto"/>
        </w:rPr>
        <w:t xml:space="preserve">current strategic map into 2024, adding that </w:t>
      </w:r>
      <w:r w:rsidR="009C2BB0">
        <w:rPr>
          <w:rStyle w:val="IntenseEmphasis"/>
          <w:i w:val="0"/>
          <w:iCs w:val="0"/>
          <w:color w:val="auto"/>
        </w:rPr>
        <w:t xml:space="preserve">the existing content remains relevant </w:t>
      </w:r>
      <w:r w:rsidR="00526DE3">
        <w:rPr>
          <w:rStyle w:val="IntenseEmphasis"/>
          <w:i w:val="0"/>
          <w:iCs w:val="0"/>
          <w:color w:val="auto"/>
        </w:rPr>
        <w:t>due to delayed work during the response to COVID-19.</w:t>
      </w:r>
    </w:p>
    <w:p w14:paraId="3C1C71D6" w14:textId="77777777" w:rsidR="005435EC" w:rsidRDefault="003275DF" w:rsidP="00CE10B4">
      <w:pPr>
        <w:pStyle w:val="ListParagraph"/>
        <w:numPr>
          <w:ilvl w:val="0"/>
          <w:numId w:val="29"/>
        </w:numPr>
        <w:rPr>
          <w:rStyle w:val="IntenseEmphasis"/>
          <w:i w:val="0"/>
          <w:iCs w:val="0"/>
          <w:color w:val="auto"/>
        </w:rPr>
      </w:pPr>
      <w:r>
        <w:rPr>
          <w:rStyle w:val="IntenseEmphasis"/>
          <w:i w:val="0"/>
          <w:iCs w:val="0"/>
          <w:color w:val="auto"/>
        </w:rPr>
        <w:t xml:space="preserve">Joe Perz </w:t>
      </w:r>
      <w:r w:rsidR="00A0444D">
        <w:rPr>
          <w:rStyle w:val="IntenseEmphasis"/>
          <w:i w:val="0"/>
          <w:iCs w:val="0"/>
          <w:color w:val="auto"/>
        </w:rPr>
        <w:t xml:space="preserve">shared that chapters 1 – 5 of the </w:t>
      </w:r>
      <w:r w:rsidR="00585EC0">
        <w:rPr>
          <w:rStyle w:val="IntenseEmphasis"/>
          <w:i w:val="0"/>
          <w:iCs w:val="0"/>
          <w:color w:val="auto"/>
        </w:rPr>
        <w:t xml:space="preserve">Principles and Practices (P&amp;P) </w:t>
      </w:r>
      <w:r w:rsidR="00C954E6">
        <w:rPr>
          <w:rStyle w:val="IntenseEmphasis"/>
          <w:i w:val="0"/>
          <w:iCs w:val="0"/>
          <w:color w:val="auto"/>
        </w:rPr>
        <w:t xml:space="preserve">are nearing the final stages of revision, with likely one more round of technical editing required. He noted that chapters 6 – 8, as well as </w:t>
      </w:r>
      <w:r w:rsidR="002C6328">
        <w:rPr>
          <w:rStyle w:val="IntenseEmphasis"/>
          <w:i w:val="0"/>
          <w:iCs w:val="0"/>
          <w:color w:val="auto"/>
        </w:rPr>
        <w:t xml:space="preserve">supplements A and B, are not quite as far along, </w:t>
      </w:r>
      <w:r w:rsidR="00597134">
        <w:rPr>
          <w:rStyle w:val="IntenseEmphasis"/>
          <w:i w:val="0"/>
          <w:iCs w:val="0"/>
          <w:color w:val="auto"/>
        </w:rPr>
        <w:t>and are making the rounds for subject-matter expert review</w:t>
      </w:r>
      <w:r w:rsidR="005435EC">
        <w:rPr>
          <w:rStyle w:val="IntenseEmphasis"/>
          <w:i w:val="0"/>
          <w:iCs w:val="0"/>
          <w:color w:val="auto"/>
        </w:rPr>
        <w:t xml:space="preserve"> and input.</w:t>
      </w:r>
    </w:p>
    <w:p w14:paraId="7DA833DE" w14:textId="7833BEB0" w:rsidR="00526DE3" w:rsidRDefault="005435EC" w:rsidP="00CE10B4">
      <w:pPr>
        <w:pStyle w:val="ListParagraph"/>
        <w:numPr>
          <w:ilvl w:val="0"/>
          <w:numId w:val="29"/>
        </w:numPr>
        <w:rPr>
          <w:rStyle w:val="IntenseEmphasis"/>
          <w:i w:val="0"/>
          <w:iCs w:val="0"/>
          <w:color w:val="auto"/>
        </w:rPr>
      </w:pPr>
      <w:r>
        <w:rPr>
          <w:rStyle w:val="IntenseEmphasis"/>
          <w:i w:val="0"/>
          <w:iCs w:val="0"/>
          <w:color w:val="auto"/>
        </w:rPr>
        <w:t>Erin deferred discussion of the COVID-19 Outbreak Definition and Reporting Thresholds document to the Workgroup and Project Report-outs section of this meeting.</w:t>
      </w:r>
      <w:r w:rsidR="002C6328">
        <w:rPr>
          <w:rStyle w:val="IntenseEmphasis"/>
          <w:i w:val="0"/>
          <w:iCs w:val="0"/>
          <w:color w:val="auto"/>
        </w:rPr>
        <w:t xml:space="preserve"> </w:t>
      </w:r>
    </w:p>
    <w:p w14:paraId="74276E9B" w14:textId="29F386B9" w:rsidR="005D09C2" w:rsidRPr="00CE10B4" w:rsidRDefault="005D09C2" w:rsidP="00CE10B4">
      <w:pPr>
        <w:pStyle w:val="ListParagraph"/>
        <w:numPr>
          <w:ilvl w:val="0"/>
          <w:numId w:val="29"/>
        </w:numPr>
        <w:rPr>
          <w:rStyle w:val="IntenseEmphasis"/>
          <w:i w:val="0"/>
          <w:iCs w:val="0"/>
          <w:color w:val="auto"/>
        </w:rPr>
      </w:pPr>
      <w:r>
        <w:rPr>
          <w:rStyle w:val="IntenseEmphasis"/>
          <w:i w:val="0"/>
          <w:iCs w:val="0"/>
          <w:color w:val="auto"/>
        </w:rPr>
        <w:t xml:space="preserve">Erin </w:t>
      </w:r>
      <w:r w:rsidR="00310112">
        <w:rPr>
          <w:rStyle w:val="IntenseEmphasis"/>
          <w:i w:val="0"/>
          <w:iCs w:val="0"/>
          <w:color w:val="auto"/>
        </w:rPr>
        <w:t xml:space="preserve">shared with the group that there will be a CORHA roundtable session at the CSTE annual conference. The session will take place </w:t>
      </w:r>
      <w:r w:rsidR="00577EFD">
        <w:rPr>
          <w:rStyle w:val="IntenseEmphasis"/>
          <w:i w:val="0"/>
          <w:iCs w:val="0"/>
          <w:color w:val="auto"/>
        </w:rPr>
        <w:t>on Monday, June 20</w:t>
      </w:r>
      <w:r w:rsidR="00577EFD" w:rsidRPr="00577EFD">
        <w:rPr>
          <w:rStyle w:val="IntenseEmphasis"/>
          <w:i w:val="0"/>
          <w:iCs w:val="0"/>
          <w:color w:val="auto"/>
          <w:vertAlign w:val="superscript"/>
        </w:rPr>
        <w:t>th</w:t>
      </w:r>
      <w:r w:rsidR="00577EFD">
        <w:rPr>
          <w:rStyle w:val="IntenseEmphasis"/>
          <w:i w:val="0"/>
          <w:iCs w:val="0"/>
          <w:color w:val="auto"/>
        </w:rPr>
        <w:t>, from 5:45 – 6:30</w:t>
      </w:r>
      <w:r w:rsidR="00C03563">
        <w:rPr>
          <w:rStyle w:val="IntenseEmphasis"/>
          <w:i w:val="0"/>
          <w:iCs w:val="0"/>
          <w:color w:val="auto"/>
        </w:rPr>
        <w:t xml:space="preserve"> </w:t>
      </w:r>
      <w:r w:rsidR="00577EFD">
        <w:rPr>
          <w:rStyle w:val="IntenseEmphasis"/>
          <w:i w:val="0"/>
          <w:iCs w:val="0"/>
          <w:color w:val="auto"/>
        </w:rPr>
        <w:t>pm ET</w:t>
      </w:r>
      <w:r w:rsidR="008B5227">
        <w:rPr>
          <w:rStyle w:val="IntenseEmphasis"/>
          <w:i w:val="0"/>
          <w:iCs w:val="0"/>
          <w:color w:val="auto"/>
        </w:rPr>
        <w:t>, and will solicit input on workforce needs related to healthcare outbreak response</w:t>
      </w:r>
      <w:r w:rsidR="00577EFD">
        <w:rPr>
          <w:rStyle w:val="IntenseEmphasis"/>
          <w:i w:val="0"/>
          <w:iCs w:val="0"/>
          <w:color w:val="auto"/>
        </w:rPr>
        <w:t>.</w:t>
      </w:r>
    </w:p>
    <w:p w14:paraId="7F4D04AF" w14:textId="5770E8DF" w:rsidR="000526B4" w:rsidRDefault="00F636DF" w:rsidP="006702D5">
      <w:pPr>
        <w:spacing w:after="0"/>
        <w:rPr>
          <w:rStyle w:val="IntenseEmphasis"/>
          <w:i w:val="0"/>
          <w:iCs w:val="0"/>
          <w:color w:val="auto"/>
        </w:rPr>
      </w:pPr>
      <w:r>
        <w:rPr>
          <w:rStyle w:val="IntenseEmphasis"/>
          <w:b/>
          <w:bCs/>
          <w:i w:val="0"/>
          <w:iCs w:val="0"/>
          <w:color w:val="auto"/>
        </w:rPr>
        <w:t>Standardized Variable List for Healthcare Outbreak Response, with Equity Considerations</w:t>
      </w:r>
      <w:r>
        <w:rPr>
          <w:rStyle w:val="IntenseEmphasis"/>
          <w:i w:val="0"/>
          <w:iCs w:val="0"/>
          <w:color w:val="auto"/>
        </w:rPr>
        <w:t xml:space="preserve"> </w:t>
      </w:r>
    </w:p>
    <w:p w14:paraId="21A296D2" w14:textId="670665EA" w:rsidR="00F636DF" w:rsidRPr="000255DF" w:rsidRDefault="00F636DF" w:rsidP="00551EB9">
      <w:pPr>
        <w:rPr>
          <w:rStyle w:val="IntenseEmphasis"/>
          <w:color w:val="auto"/>
        </w:rPr>
      </w:pPr>
      <w:r w:rsidRPr="000255DF">
        <w:rPr>
          <w:rStyle w:val="IntenseEmphasis"/>
          <w:color w:val="auto"/>
        </w:rPr>
        <w:t>A</w:t>
      </w:r>
      <w:r w:rsidR="006702D5" w:rsidRPr="000255DF">
        <w:rPr>
          <w:rStyle w:val="IntenseEmphasis"/>
          <w:color w:val="auto"/>
        </w:rPr>
        <w:t>yana Hart</w:t>
      </w:r>
      <w:r w:rsidR="008B5227">
        <w:rPr>
          <w:rStyle w:val="IntenseEmphasis"/>
          <w:color w:val="auto"/>
        </w:rPr>
        <w:t xml:space="preserve"> (CDC)</w:t>
      </w:r>
    </w:p>
    <w:p w14:paraId="67E7B587" w14:textId="0737BD5E" w:rsidR="000255DF" w:rsidRDefault="00C03563" w:rsidP="00C03563">
      <w:pPr>
        <w:pStyle w:val="ListParagraph"/>
        <w:numPr>
          <w:ilvl w:val="0"/>
          <w:numId w:val="30"/>
        </w:numPr>
        <w:rPr>
          <w:rStyle w:val="IntenseEmphasis"/>
          <w:i w:val="0"/>
          <w:iCs w:val="0"/>
          <w:color w:val="auto"/>
        </w:rPr>
      </w:pPr>
      <w:r>
        <w:rPr>
          <w:rStyle w:val="IntenseEmphasis"/>
          <w:i w:val="0"/>
          <w:iCs w:val="0"/>
          <w:color w:val="auto"/>
        </w:rPr>
        <w:t xml:space="preserve">Ayana and team identified the need </w:t>
      </w:r>
      <w:r w:rsidR="008E66A0">
        <w:rPr>
          <w:rStyle w:val="IntenseEmphasis"/>
          <w:i w:val="0"/>
          <w:iCs w:val="0"/>
          <w:color w:val="auto"/>
        </w:rPr>
        <w:t xml:space="preserve">for additional </w:t>
      </w:r>
      <w:r w:rsidR="00052228">
        <w:rPr>
          <w:rStyle w:val="IntenseEmphasis"/>
          <w:i w:val="0"/>
          <w:iCs w:val="0"/>
          <w:color w:val="auto"/>
        </w:rPr>
        <w:t>data collection during HAI outbreaks, specifically</w:t>
      </w:r>
      <w:r w:rsidR="00862025">
        <w:rPr>
          <w:rStyle w:val="IntenseEmphasis"/>
          <w:i w:val="0"/>
          <w:iCs w:val="0"/>
          <w:color w:val="auto"/>
        </w:rPr>
        <w:t xml:space="preserve">, the need for standardized variables that would allow for the assessment of health equity </w:t>
      </w:r>
      <w:r w:rsidR="0036197A">
        <w:rPr>
          <w:rStyle w:val="IntenseEmphasis"/>
          <w:i w:val="0"/>
          <w:iCs w:val="0"/>
          <w:color w:val="auto"/>
        </w:rPr>
        <w:t>factors that might inform risk for an outbreak</w:t>
      </w:r>
      <w:r w:rsidR="008B5227">
        <w:rPr>
          <w:rStyle w:val="IntenseEmphasis"/>
          <w:i w:val="0"/>
          <w:iCs w:val="0"/>
          <w:color w:val="auto"/>
        </w:rPr>
        <w:t xml:space="preserve"> at the patient and community levels</w:t>
      </w:r>
      <w:r w:rsidR="0036197A">
        <w:rPr>
          <w:rStyle w:val="IntenseEmphasis"/>
          <w:i w:val="0"/>
          <w:iCs w:val="0"/>
          <w:color w:val="auto"/>
        </w:rPr>
        <w:t>.</w:t>
      </w:r>
    </w:p>
    <w:p w14:paraId="4C85DB56" w14:textId="4493951B" w:rsidR="000B4F21" w:rsidRDefault="00184671" w:rsidP="00C03563">
      <w:pPr>
        <w:pStyle w:val="ListParagraph"/>
        <w:numPr>
          <w:ilvl w:val="0"/>
          <w:numId w:val="30"/>
        </w:numPr>
        <w:rPr>
          <w:rStyle w:val="IntenseEmphasis"/>
          <w:i w:val="0"/>
          <w:iCs w:val="0"/>
          <w:color w:val="auto"/>
        </w:rPr>
      </w:pPr>
      <w:r>
        <w:rPr>
          <w:rStyle w:val="IntenseEmphasis"/>
          <w:i w:val="0"/>
          <w:iCs w:val="0"/>
          <w:color w:val="auto"/>
        </w:rPr>
        <w:t xml:space="preserve">Ayana’s team </w:t>
      </w:r>
      <w:r w:rsidR="00CD7DF6">
        <w:rPr>
          <w:rStyle w:val="IntenseEmphasis"/>
          <w:i w:val="0"/>
          <w:iCs w:val="0"/>
          <w:color w:val="auto"/>
        </w:rPr>
        <w:t xml:space="preserve">conducted a literature review, joined an NCEZID community of practice, and attended health-equity </w:t>
      </w:r>
      <w:r w:rsidR="005A6AA1">
        <w:rPr>
          <w:rStyle w:val="IntenseEmphasis"/>
          <w:i w:val="0"/>
          <w:iCs w:val="0"/>
          <w:color w:val="auto"/>
        </w:rPr>
        <w:t xml:space="preserve">focused meetings to inform their development of a preliminary list </w:t>
      </w:r>
      <w:r w:rsidR="0067392C">
        <w:rPr>
          <w:rStyle w:val="IntenseEmphasis"/>
          <w:i w:val="0"/>
          <w:iCs w:val="0"/>
          <w:color w:val="auto"/>
        </w:rPr>
        <w:t>of standardized variables. They shared these preliminary variables on the call but noted that this is still a work in progress.</w:t>
      </w:r>
    </w:p>
    <w:p w14:paraId="6CCBFFE7" w14:textId="46ADEC1F" w:rsidR="00254C7B" w:rsidRPr="00C03563" w:rsidRDefault="00254C7B" w:rsidP="00C03563">
      <w:pPr>
        <w:pStyle w:val="ListParagraph"/>
        <w:numPr>
          <w:ilvl w:val="0"/>
          <w:numId w:val="30"/>
        </w:numPr>
        <w:rPr>
          <w:rStyle w:val="IntenseEmphasis"/>
          <w:i w:val="0"/>
          <w:iCs w:val="0"/>
          <w:color w:val="auto"/>
        </w:rPr>
      </w:pPr>
      <w:r>
        <w:rPr>
          <w:rStyle w:val="IntenseEmphasis"/>
          <w:i w:val="0"/>
          <w:iCs w:val="0"/>
          <w:color w:val="auto"/>
        </w:rPr>
        <w:lastRenderedPageBreak/>
        <w:t xml:space="preserve">Meeting participants had several questions pertaining to methods of data collection and how these data will be used. It was agreed that further discussion on this topic, outside </w:t>
      </w:r>
      <w:r w:rsidR="00E4423B">
        <w:rPr>
          <w:rStyle w:val="IntenseEmphasis"/>
          <w:i w:val="0"/>
          <w:iCs w:val="0"/>
          <w:color w:val="auto"/>
        </w:rPr>
        <w:t xml:space="preserve">of this meeting, is warranted. </w:t>
      </w:r>
    </w:p>
    <w:p w14:paraId="64C6757C" w14:textId="602E8B3C" w:rsidR="00F636DF" w:rsidRDefault="008624E9" w:rsidP="00C60D80">
      <w:pPr>
        <w:spacing w:after="0"/>
        <w:rPr>
          <w:rStyle w:val="IntenseEmphasis"/>
          <w:i w:val="0"/>
          <w:iCs w:val="0"/>
          <w:color w:val="auto"/>
        </w:rPr>
      </w:pPr>
      <w:r>
        <w:rPr>
          <w:rStyle w:val="IntenseEmphasis"/>
          <w:b/>
          <w:bCs/>
          <w:i w:val="0"/>
          <w:iCs w:val="0"/>
          <w:color w:val="auto"/>
        </w:rPr>
        <w:t>The Impact of COVID-19 on Outbreak Response Practice</w:t>
      </w:r>
      <w:r>
        <w:rPr>
          <w:rStyle w:val="IntenseEmphasis"/>
          <w:i w:val="0"/>
          <w:iCs w:val="0"/>
          <w:color w:val="auto"/>
        </w:rPr>
        <w:t xml:space="preserve"> </w:t>
      </w:r>
    </w:p>
    <w:p w14:paraId="74A06B77" w14:textId="24DFB170" w:rsidR="008624E9" w:rsidRDefault="00F61256" w:rsidP="00551EB9">
      <w:pPr>
        <w:rPr>
          <w:rStyle w:val="IntenseEmphasis"/>
          <w:i w:val="0"/>
          <w:iCs w:val="0"/>
          <w:color w:val="auto"/>
        </w:rPr>
      </w:pPr>
      <w:r w:rsidRPr="00C60D80">
        <w:rPr>
          <w:rStyle w:val="IntenseEmphasis"/>
          <w:color w:val="auto"/>
        </w:rPr>
        <w:t>CORHA</w:t>
      </w:r>
      <w:r w:rsidR="00C60D80" w:rsidRPr="00C60D80">
        <w:rPr>
          <w:rStyle w:val="IntenseEmphasis"/>
          <w:color w:val="auto"/>
        </w:rPr>
        <w:t xml:space="preserve"> GC Co-Chairs &amp; Beth Daly</w:t>
      </w:r>
      <w:r w:rsidR="00C60D80">
        <w:rPr>
          <w:rStyle w:val="IntenseEmphasis"/>
          <w:i w:val="0"/>
          <w:iCs w:val="0"/>
          <w:color w:val="auto"/>
        </w:rPr>
        <w:t xml:space="preserve"> </w:t>
      </w:r>
      <w:r w:rsidR="008B5227" w:rsidRPr="00A243C2">
        <w:rPr>
          <w:rStyle w:val="IntenseEmphasis"/>
          <w:color w:val="auto"/>
        </w:rPr>
        <w:t>(CSTE)</w:t>
      </w:r>
    </w:p>
    <w:p w14:paraId="1081AC83" w14:textId="4598902F" w:rsidR="00C60D80" w:rsidRDefault="00033537" w:rsidP="00033537">
      <w:pPr>
        <w:pStyle w:val="ListParagraph"/>
        <w:numPr>
          <w:ilvl w:val="0"/>
          <w:numId w:val="32"/>
        </w:numPr>
        <w:rPr>
          <w:rStyle w:val="IntenseEmphasis"/>
          <w:i w:val="0"/>
          <w:iCs w:val="0"/>
          <w:color w:val="auto"/>
        </w:rPr>
      </w:pPr>
      <w:r>
        <w:rPr>
          <w:rStyle w:val="IntenseEmphasis"/>
          <w:i w:val="0"/>
          <w:iCs w:val="0"/>
          <w:color w:val="auto"/>
        </w:rPr>
        <w:t xml:space="preserve">There was acknowledgement that last year </w:t>
      </w:r>
      <w:r w:rsidR="009A5CDC">
        <w:rPr>
          <w:rStyle w:val="IntenseEmphasis"/>
          <w:i w:val="0"/>
          <w:iCs w:val="0"/>
          <w:color w:val="auto"/>
        </w:rPr>
        <w:t xml:space="preserve">we saw an increase in outbreaks of many HAIs, but that we also experienced </w:t>
      </w:r>
      <w:r w:rsidR="0095575A">
        <w:rPr>
          <w:rStyle w:val="IntenseEmphasis"/>
          <w:i w:val="0"/>
          <w:iCs w:val="0"/>
          <w:color w:val="auto"/>
        </w:rPr>
        <w:t>increased collaboration, strengthening of teams, and added resources due to the response to COVID-19.</w:t>
      </w:r>
    </w:p>
    <w:p w14:paraId="08E0476D" w14:textId="336E737D" w:rsidR="0095575A" w:rsidRDefault="003A1D3B" w:rsidP="00033537">
      <w:pPr>
        <w:pStyle w:val="ListParagraph"/>
        <w:numPr>
          <w:ilvl w:val="0"/>
          <w:numId w:val="32"/>
        </w:numPr>
        <w:rPr>
          <w:rStyle w:val="IntenseEmphasis"/>
          <w:i w:val="0"/>
          <w:iCs w:val="0"/>
          <w:color w:val="auto"/>
        </w:rPr>
      </w:pPr>
      <w:r>
        <w:rPr>
          <w:rStyle w:val="IntenseEmphasis"/>
          <w:i w:val="0"/>
          <w:iCs w:val="0"/>
          <w:color w:val="auto"/>
        </w:rPr>
        <w:t xml:space="preserve">Beth provided an update from CORHA’s </w:t>
      </w:r>
      <w:r w:rsidR="004C2CFC">
        <w:rPr>
          <w:rStyle w:val="IntenseEmphasis"/>
          <w:i w:val="0"/>
          <w:iCs w:val="0"/>
          <w:color w:val="auto"/>
        </w:rPr>
        <w:t xml:space="preserve">sister council, </w:t>
      </w:r>
      <w:r w:rsidR="00D25A28">
        <w:rPr>
          <w:rStyle w:val="IntenseEmphasis"/>
          <w:i w:val="0"/>
          <w:iCs w:val="0"/>
          <w:color w:val="auto"/>
        </w:rPr>
        <w:t>the Council to Improve Foodborne Outbreak Response (CIFOR)</w:t>
      </w:r>
      <w:r w:rsidR="006D3893">
        <w:rPr>
          <w:rStyle w:val="IntenseEmphasis"/>
          <w:i w:val="0"/>
          <w:iCs w:val="0"/>
          <w:color w:val="auto"/>
        </w:rPr>
        <w:t>, including the themes and priorities for CIFOR moving forward, informed by the response to COVID-19. They included:</w:t>
      </w:r>
    </w:p>
    <w:p w14:paraId="40DED758" w14:textId="2CB93688" w:rsidR="00836A63" w:rsidRDefault="00836A63" w:rsidP="00836A63">
      <w:pPr>
        <w:pStyle w:val="ListParagraph"/>
        <w:numPr>
          <w:ilvl w:val="1"/>
          <w:numId w:val="32"/>
        </w:numPr>
        <w:rPr>
          <w:rStyle w:val="IntenseEmphasis"/>
          <w:i w:val="0"/>
          <w:iCs w:val="0"/>
          <w:color w:val="auto"/>
        </w:rPr>
      </w:pPr>
      <w:r>
        <w:rPr>
          <w:rStyle w:val="IntenseEmphasis"/>
          <w:i w:val="0"/>
          <w:iCs w:val="0"/>
          <w:color w:val="auto"/>
        </w:rPr>
        <w:t>Staffing</w:t>
      </w:r>
    </w:p>
    <w:p w14:paraId="7EE46545" w14:textId="5D2685CC" w:rsidR="00D73824" w:rsidRDefault="00370F56" w:rsidP="00D73824">
      <w:pPr>
        <w:pStyle w:val="ListParagraph"/>
        <w:numPr>
          <w:ilvl w:val="2"/>
          <w:numId w:val="32"/>
        </w:numPr>
        <w:rPr>
          <w:rStyle w:val="IntenseEmphasis"/>
          <w:i w:val="0"/>
          <w:iCs w:val="0"/>
          <w:color w:val="auto"/>
        </w:rPr>
      </w:pPr>
      <w:r>
        <w:rPr>
          <w:rStyle w:val="IntenseEmphasis"/>
          <w:i w:val="0"/>
          <w:iCs w:val="0"/>
          <w:color w:val="auto"/>
        </w:rPr>
        <w:t>‘B</w:t>
      </w:r>
      <w:r w:rsidR="00D73824">
        <w:rPr>
          <w:rStyle w:val="IntenseEmphasis"/>
          <w:i w:val="0"/>
          <w:iCs w:val="0"/>
          <w:color w:val="auto"/>
        </w:rPr>
        <w:t>ack-to-basics’ training for new staff</w:t>
      </w:r>
    </w:p>
    <w:p w14:paraId="6F9DB146" w14:textId="0E63ED66" w:rsidR="00D73824" w:rsidRDefault="00370F56" w:rsidP="00D73824">
      <w:pPr>
        <w:pStyle w:val="ListParagraph"/>
        <w:numPr>
          <w:ilvl w:val="2"/>
          <w:numId w:val="32"/>
        </w:numPr>
        <w:rPr>
          <w:rStyle w:val="IntenseEmphasis"/>
          <w:i w:val="0"/>
          <w:iCs w:val="0"/>
          <w:color w:val="auto"/>
        </w:rPr>
      </w:pPr>
      <w:r>
        <w:rPr>
          <w:rStyle w:val="IntenseEmphasis"/>
          <w:i w:val="0"/>
          <w:iCs w:val="0"/>
          <w:color w:val="auto"/>
        </w:rPr>
        <w:t>F</w:t>
      </w:r>
      <w:r w:rsidR="00D73824">
        <w:rPr>
          <w:rStyle w:val="IntenseEmphasis"/>
          <w:i w:val="0"/>
          <w:iCs w:val="0"/>
          <w:color w:val="auto"/>
        </w:rPr>
        <w:t>acilitating interagency mentorship</w:t>
      </w:r>
    </w:p>
    <w:p w14:paraId="5136530A" w14:textId="542DD1BB" w:rsidR="00D73824" w:rsidRDefault="009F5F65" w:rsidP="00D73824">
      <w:pPr>
        <w:pStyle w:val="ListParagraph"/>
        <w:numPr>
          <w:ilvl w:val="2"/>
          <w:numId w:val="32"/>
        </w:numPr>
        <w:rPr>
          <w:rStyle w:val="IntenseEmphasis"/>
          <w:i w:val="0"/>
          <w:iCs w:val="0"/>
          <w:color w:val="auto"/>
        </w:rPr>
      </w:pPr>
      <w:r>
        <w:rPr>
          <w:rStyle w:val="IntenseEmphasis"/>
          <w:i w:val="0"/>
          <w:iCs w:val="0"/>
          <w:color w:val="auto"/>
        </w:rPr>
        <w:t>Strategizing around how to improve the workforce pipeline</w:t>
      </w:r>
    </w:p>
    <w:p w14:paraId="7CD3CFB1" w14:textId="16DCF11B" w:rsidR="009F5F65" w:rsidRPr="00D73824" w:rsidRDefault="00461F43" w:rsidP="00D73824">
      <w:pPr>
        <w:pStyle w:val="ListParagraph"/>
        <w:numPr>
          <w:ilvl w:val="2"/>
          <w:numId w:val="32"/>
        </w:numPr>
        <w:rPr>
          <w:rStyle w:val="IntenseEmphasis"/>
          <w:i w:val="0"/>
          <w:iCs w:val="0"/>
          <w:color w:val="auto"/>
        </w:rPr>
      </w:pPr>
      <w:r>
        <w:rPr>
          <w:rStyle w:val="IntenseEmphasis"/>
          <w:i w:val="0"/>
          <w:iCs w:val="0"/>
          <w:color w:val="auto"/>
        </w:rPr>
        <w:t>A need to support jurisdictions that lack resources</w:t>
      </w:r>
    </w:p>
    <w:p w14:paraId="78E4EE8A" w14:textId="351A4937" w:rsidR="00836A63" w:rsidRDefault="00836A63" w:rsidP="00836A63">
      <w:pPr>
        <w:pStyle w:val="ListParagraph"/>
        <w:numPr>
          <w:ilvl w:val="1"/>
          <w:numId w:val="32"/>
        </w:numPr>
        <w:rPr>
          <w:rStyle w:val="IntenseEmphasis"/>
          <w:i w:val="0"/>
          <w:iCs w:val="0"/>
          <w:color w:val="auto"/>
        </w:rPr>
      </w:pPr>
      <w:r>
        <w:rPr>
          <w:rStyle w:val="IntenseEmphasis"/>
          <w:i w:val="0"/>
          <w:iCs w:val="0"/>
          <w:color w:val="auto"/>
        </w:rPr>
        <w:t>Technology and Innovation</w:t>
      </w:r>
    </w:p>
    <w:p w14:paraId="4C77837E" w14:textId="602B3ABF" w:rsidR="00461F43" w:rsidRDefault="00461F43" w:rsidP="00461F43">
      <w:pPr>
        <w:pStyle w:val="ListParagraph"/>
        <w:numPr>
          <w:ilvl w:val="2"/>
          <w:numId w:val="32"/>
        </w:numPr>
        <w:rPr>
          <w:rStyle w:val="IntenseEmphasis"/>
          <w:i w:val="0"/>
          <w:iCs w:val="0"/>
          <w:color w:val="auto"/>
        </w:rPr>
      </w:pPr>
      <w:r>
        <w:rPr>
          <w:rStyle w:val="IntenseEmphasis"/>
          <w:i w:val="0"/>
          <w:iCs w:val="0"/>
          <w:color w:val="auto"/>
        </w:rPr>
        <w:t xml:space="preserve">Continued efforts to </w:t>
      </w:r>
      <w:r w:rsidR="00CD1327">
        <w:rPr>
          <w:rStyle w:val="IntenseEmphasis"/>
          <w:i w:val="0"/>
          <w:iCs w:val="0"/>
          <w:color w:val="auto"/>
        </w:rPr>
        <w:t>utilize technology to improve efficiency and sustainability of core functions</w:t>
      </w:r>
    </w:p>
    <w:p w14:paraId="75799C4E" w14:textId="6A8D7730" w:rsidR="00CD1327" w:rsidRDefault="00CD1327" w:rsidP="00461F43">
      <w:pPr>
        <w:pStyle w:val="ListParagraph"/>
        <w:numPr>
          <w:ilvl w:val="2"/>
          <w:numId w:val="32"/>
        </w:numPr>
        <w:rPr>
          <w:rStyle w:val="IntenseEmphasis"/>
          <w:i w:val="0"/>
          <w:iCs w:val="0"/>
          <w:color w:val="auto"/>
        </w:rPr>
      </w:pPr>
      <w:r>
        <w:rPr>
          <w:rStyle w:val="IntenseEmphasis"/>
          <w:i w:val="0"/>
          <w:iCs w:val="0"/>
          <w:color w:val="auto"/>
        </w:rPr>
        <w:t>Continue to explore opportunities for growth in AMD and One Health</w:t>
      </w:r>
    </w:p>
    <w:p w14:paraId="43C28EA1" w14:textId="59961843" w:rsidR="00836A63" w:rsidRDefault="00836A63" w:rsidP="00836A63">
      <w:pPr>
        <w:pStyle w:val="ListParagraph"/>
        <w:numPr>
          <w:ilvl w:val="1"/>
          <w:numId w:val="32"/>
        </w:numPr>
        <w:rPr>
          <w:rStyle w:val="IntenseEmphasis"/>
          <w:i w:val="0"/>
          <w:iCs w:val="0"/>
          <w:color w:val="auto"/>
        </w:rPr>
      </w:pPr>
      <w:r>
        <w:rPr>
          <w:rStyle w:val="IntenseEmphasis"/>
          <w:i w:val="0"/>
          <w:iCs w:val="0"/>
          <w:color w:val="auto"/>
        </w:rPr>
        <w:t>Resources</w:t>
      </w:r>
    </w:p>
    <w:p w14:paraId="6E2DB534" w14:textId="122A6886" w:rsidR="00CD1327" w:rsidRDefault="00650584" w:rsidP="00CD1327">
      <w:pPr>
        <w:pStyle w:val="ListParagraph"/>
        <w:numPr>
          <w:ilvl w:val="2"/>
          <w:numId w:val="32"/>
        </w:numPr>
        <w:rPr>
          <w:rStyle w:val="IntenseEmphasis"/>
          <w:i w:val="0"/>
          <w:iCs w:val="0"/>
          <w:color w:val="auto"/>
        </w:rPr>
      </w:pPr>
      <w:r>
        <w:rPr>
          <w:rStyle w:val="IntenseEmphasis"/>
          <w:i w:val="0"/>
          <w:iCs w:val="0"/>
          <w:color w:val="auto"/>
        </w:rPr>
        <w:t>The importance of advocacy for increased and flexible funding</w:t>
      </w:r>
    </w:p>
    <w:p w14:paraId="7FF89A7E" w14:textId="3D97BB67" w:rsidR="00650584" w:rsidRDefault="002F655C" w:rsidP="00CD1327">
      <w:pPr>
        <w:pStyle w:val="ListParagraph"/>
        <w:numPr>
          <w:ilvl w:val="2"/>
          <w:numId w:val="32"/>
        </w:numPr>
        <w:rPr>
          <w:rStyle w:val="IntenseEmphasis"/>
          <w:i w:val="0"/>
          <w:iCs w:val="0"/>
          <w:color w:val="auto"/>
        </w:rPr>
      </w:pPr>
      <w:r>
        <w:rPr>
          <w:rStyle w:val="IntenseEmphasis"/>
          <w:i w:val="0"/>
          <w:iCs w:val="0"/>
          <w:color w:val="auto"/>
        </w:rPr>
        <w:t xml:space="preserve">Exploration of </w:t>
      </w:r>
      <w:r w:rsidR="001E5A2C">
        <w:rPr>
          <w:rStyle w:val="IntenseEmphasis"/>
          <w:i w:val="0"/>
          <w:iCs w:val="0"/>
          <w:color w:val="auto"/>
        </w:rPr>
        <w:t>ways to leverage other capacity building efforts while maintaining niche/focus</w:t>
      </w:r>
    </w:p>
    <w:p w14:paraId="3021E9BB" w14:textId="6BFE1B59" w:rsidR="00836A63" w:rsidRDefault="00836A63" w:rsidP="00836A63">
      <w:pPr>
        <w:pStyle w:val="ListParagraph"/>
        <w:numPr>
          <w:ilvl w:val="1"/>
          <w:numId w:val="32"/>
        </w:numPr>
        <w:rPr>
          <w:rStyle w:val="IntenseEmphasis"/>
          <w:i w:val="0"/>
          <w:iCs w:val="0"/>
          <w:color w:val="auto"/>
        </w:rPr>
      </w:pPr>
      <w:r>
        <w:rPr>
          <w:rStyle w:val="IntenseEmphasis"/>
          <w:i w:val="0"/>
          <w:iCs w:val="0"/>
          <w:color w:val="auto"/>
        </w:rPr>
        <w:t>Prevention</w:t>
      </w:r>
    </w:p>
    <w:p w14:paraId="0E6C0C83" w14:textId="5907BFF6" w:rsidR="00C461B7" w:rsidRDefault="00C461B7" w:rsidP="00C461B7">
      <w:pPr>
        <w:pStyle w:val="ListParagraph"/>
        <w:numPr>
          <w:ilvl w:val="2"/>
          <w:numId w:val="32"/>
        </w:numPr>
        <w:rPr>
          <w:rStyle w:val="IntenseEmphasis"/>
          <w:i w:val="0"/>
          <w:iCs w:val="0"/>
          <w:color w:val="auto"/>
        </w:rPr>
      </w:pPr>
      <w:r>
        <w:rPr>
          <w:rStyle w:val="IntenseEmphasis"/>
          <w:i w:val="0"/>
          <w:iCs w:val="0"/>
          <w:color w:val="auto"/>
        </w:rPr>
        <w:t>A focus on reoccurring, emerging and persisting (REP) strains</w:t>
      </w:r>
    </w:p>
    <w:p w14:paraId="195C30D6" w14:textId="6E4C48BE" w:rsidR="00C461B7" w:rsidRDefault="00C461B7" w:rsidP="00C461B7">
      <w:pPr>
        <w:pStyle w:val="ListParagraph"/>
        <w:numPr>
          <w:ilvl w:val="2"/>
          <w:numId w:val="32"/>
        </w:numPr>
        <w:rPr>
          <w:rStyle w:val="IntenseEmphasis"/>
          <w:i w:val="0"/>
          <w:iCs w:val="0"/>
          <w:color w:val="auto"/>
        </w:rPr>
      </w:pPr>
      <w:r>
        <w:rPr>
          <w:rStyle w:val="IntenseEmphasis"/>
          <w:i w:val="0"/>
          <w:iCs w:val="0"/>
          <w:color w:val="auto"/>
        </w:rPr>
        <w:t>Promote/develop tools for prevention to reduce strain on response resources</w:t>
      </w:r>
    </w:p>
    <w:p w14:paraId="252C0B4B" w14:textId="16296322" w:rsidR="00836A63" w:rsidRDefault="00836A63" w:rsidP="00836A63">
      <w:pPr>
        <w:pStyle w:val="ListParagraph"/>
        <w:numPr>
          <w:ilvl w:val="1"/>
          <w:numId w:val="32"/>
        </w:numPr>
        <w:rPr>
          <w:rStyle w:val="IntenseEmphasis"/>
          <w:i w:val="0"/>
          <w:iCs w:val="0"/>
          <w:color w:val="auto"/>
        </w:rPr>
      </w:pPr>
      <w:r>
        <w:rPr>
          <w:rStyle w:val="IntenseEmphasis"/>
          <w:i w:val="0"/>
          <w:iCs w:val="0"/>
          <w:color w:val="auto"/>
        </w:rPr>
        <w:t>Communication</w:t>
      </w:r>
    </w:p>
    <w:p w14:paraId="4CCCBD5B" w14:textId="1491D435" w:rsidR="001A0EC4" w:rsidRDefault="001A0EC4" w:rsidP="001A0EC4">
      <w:pPr>
        <w:pStyle w:val="ListParagraph"/>
        <w:numPr>
          <w:ilvl w:val="2"/>
          <w:numId w:val="32"/>
        </w:numPr>
        <w:rPr>
          <w:rStyle w:val="IntenseEmphasis"/>
          <w:i w:val="0"/>
          <w:iCs w:val="0"/>
          <w:color w:val="auto"/>
        </w:rPr>
      </w:pPr>
      <w:r>
        <w:rPr>
          <w:rStyle w:val="IntenseEmphasis"/>
          <w:i w:val="0"/>
          <w:iCs w:val="0"/>
          <w:color w:val="auto"/>
        </w:rPr>
        <w:t>Need to strengthen and streamline communications between agencies, stakeholders, and the public</w:t>
      </w:r>
    </w:p>
    <w:p w14:paraId="3986A369" w14:textId="77F54EB6" w:rsidR="001A0EC4" w:rsidRDefault="001A0EC4" w:rsidP="001A0EC4">
      <w:pPr>
        <w:pStyle w:val="ListParagraph"/>
        <w:numPr>
          <w:ilvl w:val="0"/>
          <w:numId w:val="32"/>
        </w:numPr>
        <w:rPr>
          <w:rStyle w:val="IntenseEmphasis"/>
          <w:i w:val="0"/>
          <w:iCs w:val="0"/>
          <w:color w:val="auto"/>
        </w:rPr>
      </w:pPr>
      <w:r>
        <w:rPr>
          <w:rStyle w:val="IntenseEmphasis"/>
          <w:i w:val="0"/>
          <w:iCs w:val="0"/>
          <w:color w:val="auto"/>
        </w:rPr>
        <w:t xml:space="preserve">CIFOR will be </w:t>
      </w:r>
      <w:r w:rsidR="00963A55">
        <w:rPr>
          <w:rStyle w:val="IntenseEmphasis"/>
          <w:i w:val="0"/>
          <w:iCs w:val="0"/>
          <w:color w:val="auto"/>
        </w:rPr>
        <w:t>onboarding a consultant to reevaluate their mission</w:t>
      </w:r>
      <w:r w:rsidR="006848D3">
        <w:rPr>
          <w:rStyle w:val="IntenseEmphasis"/>
          <w:i w:val="0"/>
          <w:iCs w:val="0"/>
          <w:color w:val="auto"/>
        </w:rPr>
        <w:t xml:space="preserve">, strategic plan, and organizational effectiveness. The consultant may propose revisions to their </w:t>
      </w:r>
      <w:r w:rsidR="00C06D67">
        <w:rPr>
          <w:rStyle w:val="IntenseEmphasis"/>
          <w:i w:val="0"/>
          <w:iCs w:val="0"/>
          <w:color w:val="auto"/>
        </w:rPr>
        <w:t>bylaws accordingly.</w:t>
      </w:r>
    </w:p>
    <w:p w14:paraId="18D9870B" w14:textId="5951F03C" w:rsidR="00C06D67" w:rsidRPr="00033537" w:rsidRDefault="00C06D67" w:rsidP="001A0EC4">
      <w:pPr>
        <w:pStyle w:val="ListParagraph"/>
        <w:numPr>
          <w:ilvl w:val="0"/>
          <w:numId w:val="32"/>
        </w:numPr>
        <w:rPr>
          <w:rStyle w:val="IntenseEmphasis"/>
          <w:i w:val="0"/>
          <w:iCs w:val="0"/>
          <w:color w:val="auto"/>
        </w:rPr>
      </w:pPr>
      <w:r>
        <w:rPr>
          <w:rStyle w:val="IntenseEmphasis"/>
          <w:i w:val="0"/>
          <w:iCs w:val="0"/>
          <w:color w:val="auto"/>
        </w:rPr>
        <w:t xml:space="preserve">Joe noted the significant areas of shared </w:t>
      </w:r>
      <w:r w:rsidR="0013142F">
        <w:rPr>
          <w:rStyle w:val="IntenseEmphasis"/>
          <w:i w:val="0"/>
          <w:iCs w:val="0"/>
          <w:color w:val="auto"/>
        </w:rPr>
        <w:t>focus</w:t>
      </w:r>
      <w:r>
        <w:rPr>
          <w:rStyle w:val="IntenseEmphasis"/>
          <w:i w:val="0"/>
          <w:iCs w:val="0"/>
          <w:color w:val="auto"/>
        </w:rPr>
        <w:t xml:space="preserve"> </w:t>
      </w:r>
      <w:r w:rsidR="0013142F">
        <w:rPr>
          <w:rStyle w:val="IntenseEmphasis"/>
          <w:i w:val="0"/>
          <w:iCs w:val="0"/>
          <w:color w:val="auto"/>
        </w:rPr>
        <w:t xml:space="preserve">between CIFOR and CORHA, particularly in terms of workforce and training. </w:t>
      </w:r>
    </w:p>
    <w:p w14:paraId="693E3949" w14:textId="204982FD" w:rsidR="008624E9" w:rsidRDefault="008624E9" w:rsidP="00551EB9">
      <w:pPr>
        <w:rPr>
          <w:rStyle w:val="IntenseEmphasis"/>
          <w:i w:val="0"/>
          <w:iCs w:val="0"/>
          <w:color w:val="auto"/>
        </w:rPr>
      </w:pPr>
      <w:r>
        <w:rPr>
          <w:rStyle w:val="IntenseEmphasis"/>
          <w:b/>
          <w:bCs/>
          <w:i w:val="0"/>
          <w:iCs w:val="0"/>
          <w:color w:val="auto"/>
        </w:rPr>
        <w:t>Workgroup and Project Report-outs</w:t>
      </w:r>
      <w:r>
        <w:rPr>
          <w:rStyle w:val="IntenseEmphasis"/>
          <w:i w:val="0"/>
          <w:iCs w:val="0"/>
          <w:color w:val="auto"/>
        </w:rPr>
        <w:t xml:space="preserve"> </w:t>
      </w:r>
    </w:p>
    <w:p w14:paraId="51F263EA" w14:textId="459F22C7" w:rsidR="007C3ADB" w:rsidRDefault="005A4DD1" w:rsidP="00551EB9">
      <w:pPr>
        <w:rPr>
          <w:rStyle w:val="IntenseEmphasis"/>
          <w:i w:val="0"/>
          <w:iCs w:val="0"/>
          <w:color w:val="auto"/>
        </w:rPr>
      </w:pPr>
      <w:r>
        <w:rPr>
          <w:rStyle w:val="IntenseEmphasis"/>
          <w:color w:val="auto"/>
        </w:rPr>
        <w:t xml:space="preserve">Policy Workgroup </w:t>
      </w:r>
      <w:r w:rsidR="008B5227">
        <w:rPr>
          <w:rStyle w:val="IntenseEmphasis"/>
          <w:color w:val="auto"/>
        </w:rPr>
        <w:t xml:space="preserve">Leads </w:t>
      </w:r>
      <w:r w:rsidR="00541D66">
        <w:rPr>
          <w:rStyle w:val="IntenseEmphasis"/>
          <w:color w:val="auto"/>
        </w:rPr>
        <w:t>–</w:t>
      </w:r>
      <w:r>
        <w:rPr>
          <w:rStyle w:val="IntenseEmphasis"/>
          <w:color w:val="auto"/>
        </w:rPr>
        <w:t xml:space="preserve"> </w:t>
      </w:r>
      <w:r w:rsidR="00541D66">
        <w:rPr>
          <w:rStyle w:val="IntenseEmphasis"/>
          <w:color w:val="auto"/>
        </w:rPr>
        <w:t>Maureen</w:t>
      </w:r>
      <w:r w:rsidR="007C3ADB">
        <w:rPr>
          <w:rStyle w:val="IntenseEmphasis"/>
          <w:color w:val="auto"/>
        </w:rPr>
        <w:t xml:space="preserve"> Tierney</w:t>
      </w:r>
      <w:r w:rsidR="00541D66">
        <w:rPr>
          <w:rStyle w:val="IntenseEmphasis"/>
          <w:color w:val="auto"/>
        </w:rPr>
        <w:t>, Dawn</w:t>
      </w:r>
      <w:r w:rsidR="007C3ADB">
        <w:rPr>
          <w:rStyle w:val="IntenseEmphasis"/>
          <w:color w:val="auto"/>
        </w:rPr>
        <w:t xml:space="preserve"> Terashita</w:t>
      </w:r>
      <w:r w:rsidR="00541D66">
        <w:rPr>
          <w:rStyle w:val="IntenseEmphasis"/>
          <w:color w:val="auto"/>
        </w:rPr>
        <w:t>, &amp; Moon</w:t>
      </w:r>
      <w:r w:rsidR="007C3ADB">
        <w:rPr>
          <w:rStyle w:val="IntenseEmphasis"/>
          <w:color w:val="auto"/>
        </w:rPr>
        <w:t xml:space="preserve"> Kim</w:t>
      </w:r>
      <w:r w:rsidR="007C3ADB">
        <w:rPr>
          <w:rStyle w:val="IntenseEmphasis"/>
          <w:i w:val="0"/>
          <w:iCs w:val="0"/>
          <w:color w:val="auto"/>
        </w:rPr>
        <w:t xml:space="preserve"> </w:t>
      </w:r>
    </w:p>
    <w:p w14:paraId="08EF03BC" w14:textId="0C8CE286" w:rsidR="007C3ADB" w:rsidRDefault="00085215" w:rsidP="007C3ADB">
      <w:pPr>
        <w:pStyle w:val="ListParagraph"/>
        <w:numPr>
          <w:ilvl w:val="0"/>
          <w:numId w:val="34"/>
        </w:numPr>
        <w:rPr>
          <w:rStyle w:val="IntenseEmphasis"/>
          <w:i w:val="0"/>
          <w:iCs w:val="0"/>
          <w:color w:val="auto"/>
        </w:rPr>
      </w:pPr>
      <w:r>
        <w:rPr>
          <w:rStyle w:val="IntenseEmphasis"/>
          <w:i w:val="0"/>
          <w:iCs w:val="0"/>
          <w:color w:val="auto"/>
        </w:rPr>
        <w:t>The policy workgroup has been on hiatus as a result of the response to COVID-19, but there have been discussions about resuming meetings soon.</w:t>
      </w:r>
    </w:p>
    <w:p w14:paraId="13DAF2CB" w14:textId="0DF61E58" w:rsidR="006F2C71" w:rsidRDefault="006F2C71" w:rsidP="007C3ADB">
      <w:pPr>
        <w:pStyle w:val="ListParagraph"/>
        <w:numPr>
          <w:ilvl w:val="0"/>
          <w:numId w:val="34"/>
        </w:numPr>
        <w:rPr>
          <w:rStyle w:val="IntenseEmphasis"/>
          <w:i w:val="0"/>
          <w:iCs w:val="0"/>
          <w:color w:val="auto"/>
        </w:rPr>
      </w:pPr>
      <w:r>
        <w:rPr>
          <w:rStyle w:val="IntenseEmphasis"/>
          <w:i w:val="0"/>
          <w:iCs w:val="0"/>
          <w:color w:val="auto"/>
        </w:rPr>
        <w:t>Inconsistencies in data reporting and sharing between states has been suggested as a topic for consideration by this workgroup.</w:t>
      </w:r>
      <w:r w:rsidR="00A66B34">
        <w:rPr>
          <w:rStyle w:val="IntenseEmphasis"/>
          <w:i w:val="0"/>
          <w:iCs w:val="0"/>
          <w:color w:val="auto"/>
        </w:rPr>
        <w:t xml:space="preserve"> There have also been discussion</w:t>
      </w:r>
      <w:r w:rsidR="0064380F">
        <w:rPr>
          <w:rStyle w:val="IntenseEmphasis"/>
          <w:i w:val="0"/>
          <w:iCs w:val="0"/>
          <w:color w:val="auto"/>
        </w:rPr>
        <w:t>s</w:t>
      </w:r>
      <w:r w:rsidR="00A66B34">
        <w:rPr>
          <w:rStyle w:val="IntenseEmphasis"/>
          <w:i w:val="0"/>
          <w:iCs w:val="0"/>
          <w:color w:val="auto"/>
        </w:rPr>
        <w:t xml:space="preserve"> </w:t>
      </w:r>
      <w:r w:rsidR="00477D6F">
        <w:rPr>
          <w:rStyle w:val="IntenseEmphasis"/>
          <w:i w:val="0"/>
          <w:iCs w:val="0"/>
          <w:color w:val="auto"/>
        </w:rPr>
        <w:t>about</w:t>
      </w:r>
      <w:r w:rsidR="00A66B34">
        <w:rPr>
          <w:rStyle w:val="IntenseEmphasis"/>
          <w:i w:val="0"/>
          <w:iCs w:val="0"/>
          <w:color w:val="auto"/>
        </w:rPr>
        <w:t xml:space="preserve"> </w:t>
      </w:r>
      <w:r w:rsidR="0064380F">
        <w:rPr>
          <w:rStyle w:val="IntenseEmphasis"/>
          <w:i w:val="0"/>
          <w:iCs w:val="0"/>
          <w:color w:val="auto"/>
        </w:rPr>
        <w:t xml:space="preserve">the </w:t>
      </w:r>
      <w:r w:rsidR="00A66B34">
        <w:rPr>
          <w:rStyle w:val="IntenseEmphasis"/>
          <w:i w:val="0"/>
          <w:iCs w:val="0"/>
          <w:color w:val="auto"/>
        </w:rPr>
        <w:t xml:space="preserve">ethical and legal </w:t>
      </w:r>
      <w:r w:rsidR="00477D6F">
        <w:rPr>
          <w:rStyle w:val="IntenseEmphasis"/>
          <w:i w:val="0"/>
          <w:iCs w:val="0"/>
          <w:color w:val="auto"/>
        </w:rPr>
        <w:lastRenderedPageBreak/>
        <w:t>considerations pertaining to</w:t>
      </w:r>
      <w:r w:rsidR="00A66B34">
        <w:rPr>
          <w:rStyle w:val="IntenseEmphasis"/>
          <w:i w:val="0"/>
          <w:iCs w:val="0"/>
          <w:color w:val="auto"/>
        </w:rPr>
        <w:t xml:space="preserve"> </w:t>
      </w:r>
      <w:r w:rsidR="00477D6F">
        <w:rPr>
          <w:rStyle w:val="IntenseEmphasis"/>
          <w:i w:val="0"/>
          <w:iCs w:val="0"/>
          <w:color w:val="auto"/>
        </w:rPr>
        <w:t>routine data sharing (informed by COVID-19)</w:t>
      </w:r>
      <w:r w:rsidR="0064380F">
        <w:rPr>
          <w:rStyle w:val="IntenseEmphasis"/>
          <w:i w:val="0"/>
          <w:iCs w:val="0"/>
          <w:color w:val="auto"/>
        </w:rPr>
        <w:t>, as well as a joint lab and policy workgroup document on whole genome sequencing.</w:t>
      </w:r>
    </w:p>
    <w:p w14:paraId="51A949BD" w14:textId="27B13125" w:rsidR="008168EF" w:rsidRPr="007C3ADB" w:rsidRDefault="008168EF" w:rsidP="007C3ADB">
      <w:pPr>
        <w:pStyle w:val="ListParagraph"/>
        <w:numPr>
          <w:ilvl w:val="0"/>
          <w:numId w:val="34"/>
        </w:numPr>
        <w:rPr>
          <w:rStyle w:val="IntenseEmphasis"/>
          <w:i w:val="0"/>
          <w:iCs w:val="0"/>
          <w:color w:val="auto"/>
        </w:rPr>
      </w:pPr>
      <w:r>
        <w:rPr>
          <w:rStyle w:val="IntenseEmphasis"/>
          <w:i w:val="0"/>
          <w:iCs w:val="0"/>
          <w:color w:val="auto"/>
        </w:rPr>
        <w:t>The workgroup is currently reviewing chapter 8 of the P&amp;P as well as an HAI notifications framework.</w:t>
      </w:r>
    </w:p>
    <w:p w14:paraId="3F32F2BC" w14:textId="646C740B" w:rsidR="008624E9" w:rsidRDefault="00E60974" w:rsidP="00551EB9">
      <w:pPr>
        <w:rPr>
          <w:rStyle w:val="IntenseEmphasis"/>
          <w:i w:val="0"/>
          <w:iCs w:val="0"/>
          <w:color w:val="auto"/>
        </w:rPr>
      </w:pPr>
      <w:r>
        <w:rPr>
          <w:rStyle w:val="IntenseEmphasis"/>
          <w:color w:val="auto"/>
        </w:rPr>
        <w:t>Laboratory Workgroup – Kelly Wroblewski</w:t>
      </w:r>
      <w:r w:rsidR="007F0606">
        <w:rPr>
          <w:rStyle w:val="IntenseEmphasis"/>
          <w:i w:val="0"/>
          <w:iCs w:val="0"/>
          <w:color w:val="auto"/>
        </w:rPr>
        <w:t xml:space="preserve"> </w:t>
      </w:r>
      <w:r w:rsidR="008121C4" w:rsidRPr="004F1D79">
        <w:rPr>
          <w:rStyle w:val="IntenseEmphasis"/>
          <w:color w:val="auto"/>
        </w:rPr>
        <w:t>(APHL)</w:t>
      </w:r>
    </w:p>
    <w:p w14:paraId="4B4A31A1" w14:textId="292F0984" w:rsidR="007F0606" w:rsidRDefault="007F0606" w:rsidP="005A4DD1">
      <w:pPr>
        <w:pStyle w:val="ListParagraph"/>
        <w:numPr>
          <w:ilvl w:val="0"/>
          <w:numId w:val="33"/>
        </w:numPr>
        <w:rPr>
          <w:rStyle w:val="IntenseEmphasis"/>
          <w:i w:val="0"/>
          <w:iCs w:val="0"/>
          <w:color w:val="auto"/>
        </w:rPr>
      </w:pPr>
      <w:r>
        <w:rPr>
          <w:rStyle w:val="IntenseEmphasis"/>
          <w:i w:val="0"/>
          <w:iCs w:val="0"/>
          <w:color w:val="auto"/>
        </w:rPr>
        <w:t>Kelly shared that the lab workgroup is also emerging from a period of stasis</w:t>
      </w:r>
      <w:r w:rsidR="005A4DD1">
        <w:rPr>
          <w:rStyle w:val="IntenseEmphasis"/>
          <w:i w:val="0"/>
          <w:iCs w:val="0"/>
          <w:color w:val="auto"/>
        </w:rPr>
        <w:t xml:space="preserve"> and may need to reassess membership</w:t>
      </w:r>
      <w:r w:rsidR="006F2C71">
        <w:rPr>
          <w:rStyle w:val="IntenseEmphasis"/>
          <w:i w:val="0"/>
          <w:iCs w:val="0"/>
          <w:color w:val="auto"/>
        </w:rPr>
        <w:t>.</w:t>
      </w:r>
    </w:p>
    <w:p w14:paraId="24C345C9" w14:textId="1CAFC032" w:rsidR="005A4DD1" w:rsidRDefault="005A4DD1" w:rsidP="005A4DD1">
      <w:pPr>
        <w:pStyle w:val="ListParagraph"/>
        <w:numPr>
          <w:ilvl w:val="0"/>
          <w:numId w:val="33"/>
        </w:numPr>
        <w:rPr>
          <w:rStyle w:val="IntenseEmphasis"/>
          <w:i w:val="0"/>
          <w:iCs w:val="0"/>
          <w:color w:val="auto"/>
        </w:rPr>
      </w:pPr>
      <w:r>
        <w:rPr>
          <w:rStyle w:val="IntenseEmphasis"/>
          <w:i w:val="0"/>
          <w:iCs w:val="0"/>
          <w:color w:val="auto"/>
        </w:rPr>
        <w:t xml:space="preserve">Chapter 6 of the P&amp;P is with the lab workgroup and comments are currently being incorporated. </w:t>
      </w:r>
    </w:p>
    <w:p w14:paraId="1D6D0DBE" w14:textId="0B28F3CD" w:rsidR="00D95027" w:rsidRDefault="008121C4" w:rsidP="00D95027">
      <w:pPr>
        <w:rPr>
          <w:rStyle w:val="IntenseEmphasis"/>
          <w:i w:val="0"/>
          <w:iCs w:val="0"/>
          <w:color w:val="auto"/>
        </w:rPr>
      </w:pPr>
      <w:r>
        <w:rPr>
          <w:rStyle w:val="IntenseEmphasis"/>
          <w:color w:val="auto"/>
        </w:rPr>
        <w:t>Other Products and Projects</w:t>
      </w:r>
      <w:r w:rsidR="00D95027">
        <w:rPr>
          <w:rStyle w:val="IntenseEmphasis"/>
          <w:color w:val="auto"/>
        </w:rPr>
        <w:t xml:space="preserve"> </w:t>
      </w:r>
      <w:r w:rsidR="00E10D33">
        <w:rPr>
          <w:rStyle w:val="IntenseEmphasis"/>
          <w:color w:val="auto"/>
        </w:rPr>
        <w:t>–</w:t>
      </w:r>
      <w:r w:rsidR="00D95027">
        <w:rPr>
          <w:rStyle w:val="IntenseEmphasis"/>
          <w:color w:val="auto"/>
        </w:rPr>
        <w:t xml:space="preserve"> </w:t>
      </w:r>
      <w:r w:rsidR="00E10D33">
        <w:rPr>
          <w:rStyle w:val="IntenseEmphasis"/>
          <w:color w:val="auto"/>
        </w:rPr>
        <w:t>Joe Perz, Erin Epson</w:t>
      </w:r>
      <w:r w:rsidR="00E10D33">
        <w:rPr>
          <w:rStyle w:val="IntenseEmphasis"/>
          <w:i w:val="0"/>
          <w:iCs w:val="0"/>
          <w:color w:val="auto"/>
        </w:rPr>
        <w:t xml:space="preserve"> </w:t>
      </w:r>
    </w:p>
    <w:p w14:paraId="52DAFE2A" w14:textId="566FA9A0" w:rsidR="000F7BDB" w:rsidRDefault="00E10D33" w:rsidP="00E10D33">
      <w:pPr>
        <w:pStyle w:val="ListParagraph"/>
        <w:numPr>
          <w:ilvl w:val="0"/>
          <w:numId w:val="35"/>
        </w:numPr>
        <w:rPr>
          <w:rStyle w:val="IntenseEmphasis"/>
          <w:i w:val="0"/>
          <w:iCs w:val="0"/>
          <w:color w:val="auto"/>
        </w:rPr>
      </w:pPr>
      <w:r>
        <w:rPr>
          <w:rStyle w:val="IntenseEmphasis"/>
          <w:i w:val="0"/>
          <w:iCs w:val="0"/>
          <w:color w:val="auto"/>
        </w:rPr>
        <w:t xml:space="preserve">Joe shared that </w:t>
      </w:r>
      <w:r w:rsidR="005425A0">
        <w:rPr>
          <w:rStyle w:val="IntenseEmphasis"/>
          <w:i w:val="0"/>
          <w:iCs w:val="0"/>
          <w:color w:val="auto"/>
        </w:rPr>
        <w:t xml:space="preserve">in the last council meeting there were </w:t>
      </w:r>
      <w:r w:rsidR="00F74054">
        <w:rPr>
          <w:rStyle w:val="IntenseEmphasis"/>
          <w:i w:val="0"/>
          <w:iCs w:val="0"/>
          <w:color w:val="auto"/>
        </w:rPr>
        <w:t>areas in need of</w:t>
      </w:r>
      <w:r w:rsidR="005425A0">
        <w:rPr>
          <w:rStyle w:val="IntenseEmphasis"/>
          <w:i w:val="0"/>
          <w:iCs w:val="0"/>
          <w:color w:val="auto"/>
        </w:rPr>
        <w:t xml:space="preserve"> updat</w:t>
      </w:r>
      <w:r w:rsidR="00F74054">
        <w:rPr>
          <w:rStyle w:val="IntenseEmphasis"/>
          <w:i w:val="0"/>
          <w:iCs w:val="0"/>
          <w:color w:val="auto"/>
        </w:rPr>
        <w:t>ing</w:t>
      </w:r>
      <w:r w:rsidR="005425A0">
        <w:rPr>
          <w:rStyle w:val="IntenseEmphasis"/>
          <w:i w:val="0"/>
          <w:iCs w:val="0"/>
          <w:color w:val="auto"/>
        </w:rPr>
        <w:t xml:space="preserve"> </w:t>
      </w:r>
      <w:r w:rsidR="00F74054">
        <w:rPr>
          <w:rStyle w:val="IntenseEmphasis"/>
          <w:i w:val="0"/>
          <w:iCs w:val="0"/>
          <w:color w:val="auto"/>
        </w:rPr>
        <w:t>identified in</w:t>
      </w:r>
      <w:r w:rsidR="005425A0">
        <w:rPr>
          <w:rStyle w:val="IntenseEmphasis"/>
          <w:i w:val="0"/>
          <w:iCs w:val="0"/>
          <w:color w:val="auto"/>
        </w:rPr>
        <w:t xml:space="preserve"> the </w:t>
      </w:r>
      <w:r w:rsidR="005425A0">
        <w:rPr>
          <w:rStyle w:val="IntenseEmphasis"/>
          <w:color w:val="auto"/>
        </w:rPr>
        <w:t xml:space="preserve">Candida </w:t>
      </w:r>
      <w:proofErr w:type="spellStart"/>
      <w:r w:rsidR="005425A0">
        <w:rPr>
          <w:rStyle w:val="IntenseEmphasis"/>
          <w:color w:val="auto"/>
        </w:rPr>
        <w:t>auris</w:t>
      </w:r>
      <w:proofErr w:type="spellEnd"/>
      <w:r w:rsidR="005425A0">
        <w:rPr>
          <w:rStyle w:val="IntenseEmphasis"/>
          <w:i w:val="0"/>
          <w:iCs w:val="0"/>
          <w:color w:val="auto"/>
        </w:rPr>
        <w:t xml:space="preserve"> materials.</w:t>
      </w:r>
      <w:r w:rsidR="00F74054">
        <w:rPr>
          <w:rStyle w:val="IntenseEmphasis"/>
          <w:i w:val="0"/>
          <w:iCs w:val="0"/>
          <w:color w:val="auto"/>
        </w:rPr>
        <w:t xml:space="preserve"> The </w:t>
      </w:r>
      <w:proofErr w:type="spellStart"/>
      <w:r w:rsidR="00F74054">
        <w:rPr>
          <w:rStyle w:val="IntenseEmphasis"/>
          <w:i w:val="0"/>
          <w:iCs w:val="0"/>
          <w:color w:val="auto"/>
        </w:rPr>
        <w:t>mycotics</w:t>
      </w:r>
      <w:proofErr w:type="spellEnd"/>
      <w:r w:rsidR="00F74054">
        <w:rPr>
          <w:rStyle w:val="IntenseEmphasis"/>
          <w:i w:val="0"/>
          <w:iCs w:val="0"/>
          <w:color w:val="auto"/>
        </w:rPr>
        <w:t xml:space="preserve"> team at CDC </w:t>
      </w:r>
      <w:r w:rsidR="00FE0A3C">
        <w:rPr>
          <w:rStyle w:val="IntenseEmphasis"/>
          <w:i w:val="0"/>
          <w:iCs w:val="0"/>
          <w:color w:val="auto"/>
        </w:rPr>
        <w:t xml:space="preserve">was able to </w:t>
      </w:r>
      <w:r w:rsidR="008121C4">
        <w:rPr>
          <w:rStyle w:val="IntenseEmphasis"/>
          <w:i w:val="0"/>
          <w:iCs w:val="0"/>
          <w:color w:val="auto"/>
        </w:rPr>
        <w:t xml:space="preserve">assist with a </w:t>
      </w:r>
      <w:r w:rsidR="00FE0A3C">
        <w:rPr>
          <w:rStyle w:val="IntenseEmphasis"/>
          <w:i w:val="0"/>
          <w:iCs w:val="0"/>
          <w:color w:val="auto"/>
        </w:rPr>
        <w:t xml:space="preserve">refresh </w:t>
      </w:r>
      <w:r w:rsidR="008121C4">
        <w:rPr>
          <w:rStyle w:val="IntenseEmphasis"/>
          <w:i w:val="0"/>
          <w:iCs w:val="0"/>
          <w:color w:val="auto"/>
        </w:rPr>
        <w:t xml:space="preserve">of </w:t>
      </w:r>
      <w:r w:rsidR="00FE0A3C">
        <w:rPr>
          <w:rStyle w:val="IntenseEmphasis"/>
          <w:i w:val="0"/>
          <w:iCs w:val="0"/>
          <w:color w:val="auto"/>
        </w:rPr>
        <w:t xml:space="preserve">the </w:t>
      </w:r>
      <w:r w:rsidR="00FE0A3C">
        <w:rPr>
          <w:rStyle w:val="IntenseEmphasis"/>
          <w:color w:val="auto"/>
        </w:rPr>
        <w:t xml:space="preserve">C. </w:t>
      </w:r>
      <w:proofErr w:type="spellStart"/>
      <w:r w:rsidR="00FE0A3C">
        <w:rPr>
          <w:rStyle w:val="IntenseEmphasis"/>
          <w:color w:val="auto"/>
        </w:rPr>
        <w:t>auris</w:t>
      </w:r>
      <w:proofErr w:type="spellEnd"/>
      <w:r w:rsidR="00FE0A3C">
        <w:rPr>
          <w:rStyle w:val="IntenseEmphasis"/>
          <w:i w:val="0"/>
          <w:iCs w:val="0"/>
          <w:color w:val="auto"/>
        </w:rPr>
        <w:t xml:space="preserve"> materials and Joe has circulated a draft version for workgroup leads to review. The CRE product </w:t>
      </w:r>
      <w:r w:rsidR="000F7BDB">
        <w:rPr>
          <w:rStyle w:val="IntenseEmphasis"/>
          <w:i w:val="0"/>
          <w:iCs w:val="0"/>
          <w:color w:val="auto"/>
        </w:rPr>
        <w:t>is similarly undergoing review, though not as far along.</w:t>
      </w:r>
    </w:p>
    <w:p w14:paraId="4DD4E4D1" w14:textId="594C06EF" w:rsidR="00E10D33" w:rsidRDefault="000F7BDB" w:rsidP="00E10D33">
      <w:pPr>
        <w:pStyle w:val="ListParagraph"/>
        <w:numPr>
          <w:ilvl w:val="0"/>
          <w:numId w:val="35"/>
        </w:numPr>
        <w:rPr>
          <w:rStyle w:val="IntenseEmphasis"/>
          <w:i w:val="0"/>
          <w:iCs w:val="0"/>
          <w:color w:val="auto"/>
        </w:rPr>
      </w:pPr>
      <w:r>
        <w:rPr>
          <w:rStyle w:val="IntenseEmphasis"/>
          <w:i w:val="0"/>
          <w:iCs w:val="0"/>
          <w:color w:val="auto"/>
        </w:rPr>
        <w:t xml:space="preserve">Erin led the group through a review of the draft updated COVID-19 Outbreak </w:t>
      </w:r>
      <w:r w:rsidR="00EC7358">
        <w:rPr>
          <w:rStyle w:val="IntenseEmphasis"/>
          <w:i w:val="0"/>
          <w:iCs w:val="0"/>
          <w:color w:val="auto"/>
        </w:rPr>
        <w:t>Definition and Reporting Thresholds document</w:t>
      </w:r>
      <w:r w:rsidR="00D60D2D">
        <w:rPr>
          <w:rStyle w:val="IntenseEmphasis"/>
          <w:i w:val="0"/>
          <w:iCs w:val="0"/>
          <w:color w:val="auto"/>
        </w:rPr>
        <w:t>. There was insufficient time for Q&amp;A (carried forward to meeting day 2) but the following changes were highlighted:</w:t>
      </w:r>
    </w:p>
    <w:p w14:paraId="54B2F12A" w14:textId="4DF41E87" w:rsidR="00D60D2D" w:rsidRDefault="00D60D2D" w:rsidP="00D60D2D">
      <w:pPr>
        <w:pStyle w:val="ListParagraph"/>
        <w:numPr>
          <w:ilvl w:val="1"/>
          <w:numId w:val="35"/>
        </w:numPr>
        <w:rPr>
          <w:rStyle w:val="IntenseEmphasis"/>
          <w:i w:val="0"/>
          <w:iCs w:val="0"/>
          <w:color w:val="auto"/>
        </w:rPr>
      </w:pPr>
      <w:r>
        <w:rPr>
          <w:rStyle w:val="IntenseEmphasis"/>
          <w:i w:val="0"/>
          <w:iCs w:val="0"/>
          <w:color w:val="auto"/>
        </w:rPr>
        <w:t>Added a reference to CMS requirements</w:t>
      </w:r>
      <w:r w:rsidR="00C415D6">
        <w:rPr>
          <w:rStyle w:val="IntenseEmphasis"/>
          <w:i w:val="0"/>
          <w:iCs w:val="0"/>
          <w:color w:val="auto"/>
        </w:rPr>
        <w:t xml:space="preserve"> for response testing</w:t>
      </w:r>
      <w:r>
        <w:rPr>
          <w:rStyle w:val="IntenseEmphasis"/>
          <w:i w:val="0"/>
          <w:iCs w:val="0"/>
          <w:color w:val="auto"/>
        </w:rPr>
        <w:t xml:space="preserve"> in the LTCF</w:t>
      </w:r>
      <w:r w:rsidR="00C415D6">
        <w:rPr>
          <w:rStyle w:val="IntenseEmphasis"/>
          <w:i w:val="0"/>
          <w:iCs w:val="0"/>
          <w:color w:val="auto"/>
        </w:rPr>
        <w:t xml:space="preserve"> column.</w:t>
      </w:r>
    </w:p>
    <w:p w14:paraId="5D661F0F" w14:textId="7F691221" w:rsidR="00C415D6" w:rsidRDefault="00C415D6" w:rsidP="00D60D2D">
      <w:pPr>
        <w:pStyle w:val="ListParagraph"/>
        <w:numPr>
          <w:ilvl w:val="1"/>
          <w:numId w:val="35"/>
        </w:numPr>
        <w:rPr>
          <w:rStyle w:val="IntenseEmphasis"/>
          <w:i w:val="0"/>
          <w:iCs w:val="0"/>
          <w:color w:val="auto"/>
        </w:rPr>
      </w:pPr>
      <w:r>
        <w:rPr>
          <w:rStyle w:val="IntenseEmphasis"/>
          <w:i w:val="0"/>
          <w:iCs w:val="0"/>
          <w:color w:val="auto"/>
        </w:rPr>
        <w:t>Expanded thresholds for investigation and reporting to include suspect and probable cases.</w:t>
      </w:r>
    </w:p>
    <w:p w14:paraId="7CE96D47" w14:textId="245F9585" w:rsidR="00C415D6" w:rsidRDefault="003E565B" w:rsidP="00D60D2D">
      <w:pPr>
        <w:pStyle w:val="ListParagraph"/>
        <w:numPr>
          <w:ilvl w:val="1"/>
          <w:numId w:val="35"/>
        </w:numPr>
        <w:rPr>
          <w:rStyle w:val="IntenseEmphasis"/>
          <w:i w:val="0"/>
          <w:iCs w:val="0"/>
          <w:color w:val="auto"/>
        </w:rPr>
      </w:pPr>
      <w:r>
        <w:rPr>
          <w:rStyle w:val="IntenseEmphasis"/>
          <w:i w:val="0"/>
          <w:iCs w:val="0"/>
          <w:color w:val="auto"/>
        </w:rPr>
        <w:t>Decreased the number of days from admission associated with investigating and reporting cases among inpatients.</w:t>
      </w:r>
    </w:p>
    <w:p w14:paraId="01F7D78D" w14:textId="5F4A917D" w:rsidR="003E565B" w:rsidRDefault="003E565B" w:rsidP="00D60D2D">
      <w:pPr>
        <w:pStyle w:val="ListParagraph"/>
        <w:numPr>
          <w:ilvl w:val="1"/>
          <w:numId w:val="35"/>
        </w:numPr>
        <w:rPr>
          <w:rStyle w:val="IntenseEmphasis"/>
          <w:i w:val="0"/>
          <w:iCs w:val="0"/>
          <w:color w:val="auto"/>
        </w:rPr>
      </w:pPr>
      <w:r>
        <w:rPr>
          <w:rStyle w:val="IntenseEmphasis"/>
          <w:i w:val="0"/>
          <w:iCs w:val="0"/>
          <w:color w:val="auto"/>
        </w:rPr>
        <w:t xml:space="preserve">Added flexibility in reporting recommendations for facilities in areas of </w:t>
      </w:r>
      <w:r w:rsidR="00A75AF0">
        <w:rPr>
          <w:rStyle w:val="IntenseEmphasis"/>
          <w:i w:val="0"/>
          <w:iCs w:val="0"/>
          <w:color w:val="auto"/>
        </w:rPr>
        <w:t>substantial and high community transmission.</w:t>
      </w:r>
    </w:p>
    <w:p w14:paraId="4ABC6444" w14:textId="3DC0DC3B" w:rsidR="00A75AF0" w:rsidRDefault="00A75AF0" w:rsidP="00D60D2D">
      <w:pPr>
        <w:pStyle w:val="ListParagraph"/>
        <w:numPr>
          <w:ilvl w:val="1"/>
          <w:numId w:val="35"/>
        </w:numPr>
        <w:rPr>
          <w:rStyle w:val="IntenseEmphasis"/>
          <w:i w:val="0"/>
          <w:iCs w:val="0"/>
          <w:color w:val="auto"/>
        </w:rPr>
      </w:pPr>
      <w:r>
        <w:rPr>
          <w:rStyle w:val="IntenseEmphasis"/>
          <w:i w:val="0"/>
          <w:iCs w:val="0"/>
          <w:color w:val="auto"/>
        </w:rPr>
        <w:t>Added a definition for outbreaks in LTCFs that considers staff cases.</w:t>
      </w:r>
    </w:p>
    <w:p w14:paraId="2ACD9BC7" w14:textId="054545FB" w:rsidR="00A75AF0" w:rsidRPr="00E10D33" w:rsidRDefault="00A75AF0" w:rsidP="00D60D2D">
      <w:pPr>
        <w:pStyle w:val="ListParagraph"/>
        <w:numPr>
          <w:ilvl w:val="1"/>
          <w:numId w:val="35"/>
        </w:numPr>
        <w:rPr>
          <w:rStyle w:val="IntenseEmphasis"/>
          <w:i w:val="0"/>
          <w:iCs w:val="0"/>
          <w:color w:val="auto"/>
        </w:rPr>
      </w:pPr>
      <w:r>
        <w:rPr>
          <w:rStyle w:val="IntenseEmphasis"/>
          <w:i w:val="0"/>
          <w:iCs w:val="0"/>
          <w:color w:val="auto"/>
        </w:rPr>
        <w:t xml:space="preserve">Simplified the outpatient settings </w:t>
      </w:r>
      <w:r w:rsidR="007237F1">
        <w:rPr>
          <w:rStyle w:val="IntenseEmphasis"/>
          <w:i w:val="0"/>
          <w:iCs w:val="0"/>
          <w:color w:val="auto"/>
        </w:rPr>
        <w:t>into a consolidated table (excluding the urgent care, primary care section).</w:t>
      </w:r>
    </w:p>
    <w:p w14:paraId="4D5A7FF2" w14:textId="35EBA701" w:rsidR="008447FD" w:rsidRDefault="008447FD" w:rsidP="008447FD">
      <w:pPr>
        <w:spacing w:before="240" w:after="240"/>
        <w:rPr>
          <w:rStyle w:val="IntenseEmphasis"/>
        </w:rPr>
      </w:pPr>
      <w:bookmarkStart w:id="1" w:name="_Hlk103609631"/>
      <w:r>
        <w:rPr>
          <w:rStyle w:val="IntenseEmphasis"/>
        </w:rPr>
        <w:t>Wednesday, May 11</w:t>
      </w:r>
      <w:r w:rsidRPr="00B64B2D">
        <w:rPr>
          <w:rStyle w:val="IntenseEmphasis"/>
          <w:vertAlign w:val="superscript"/>
        </w:rPr>
        <w:t>th</w:t>
      </w:r>
      <w:r>
        <w:rPr>
          <w:rStyle w:val="IntenseEmphasis"/>
        </w:rPr>
        <w:t>, 2022</w:t>
      </w:r>
    </w:p>
    <w:bookmarkEnd w:id="1"/>
    <w:p w14:paraId="7BDC1179" w14:textId="47136D3F" w:rsidR="008447FD" w:rsidRDefault="008447FD" w:rsidP="00551EB9">
      <w:pPr>
        <w:rPr>
          <w:rStyle w:val="IntenseEmphasis"/>
          <w:i w:val="0"/>
          <w:iCs w:val="0"/>
          <w:color w:val="auto"/>
        </w:rPr>
      </w:pPr>
      <w:r>
        <w:rPr>
          <w:rStyle w:val="IntenseEmphasis"/>
          <w:b/>
          <w:bCs/>
          <w:i w:val="0"/>
          <w:iCs w:val="0"/>
          <w:color w:val="auto"/>
        </w:rPr>
        <w:t>Welcome and Recap from Day 1</w:t>
      </w:r>
      <w:r>
        <w:rPr>
          <w:rStyle w:val="IntenseEmphasis"/>
          <w:i w:val="0"/>
          <w:iCs w:val="0"/>
          <w:color w:val="auto"/>
        </w:rPr>
        <w:t xml:space="preserve"> </w:t>
      </w:r>
    </w:p>
    <w:p w14:paraId="4F52E573" w14:textId="3B2651F7" w:rsidR="008447FD" w:rsidRDefault="00E32A7D" w:rsidP="00551EB9">
      <w:pPr>
        <w:rPr>
          <w:rStyle w:val="IntenseEmphasis"/>
          <w:i w:val="0"/>
          <w:iCs w:val="0"/>
          <w:color w:val="auto"/>
        </w:rPr>
      </w:pPr>
      <w:r>
        <w:rPr>
          <w:rStyle w:val="IntenseEmphasis"/>
          <w:i w:val="0"/>
          <w:iCs w:val="0"/>
          <w:color w:val="auto"/>
        </w:rPr>
        <w:t xml:space="preserve">CORHA Governance Committee (GC) Co-Chairs, Erin Epson and David Gifford opened the meeting, welcoming participants but foregoing </w:t>
      </w:r>
      <w:r w:rsidR="002B5C47">
        <w:rPr>
          <w:rStyle w:val="IntenseEmphasis"/>
          <w:i w:val="0"/>
          <w:iCs w:val="0"/>
          <w:color w:val="auto"/>
        </w:rPr>
        <w:t>another round of introductions/roll call</w:t>
      </w:r>
      <w:r>
        <w:rPr>
          <w:rStyle w:val="IntenseEmphasis"/>
          <w:i w:val="0"/>
          <w:iCs w:val="0"/>
          <w:color w:val="auto"/>
        </w:rPr>
        <w:t xml:space="preserve">. </w:t>
      </w:r>
    </w:p>
    <w:p w14:paraId="5A71A8F6" w14:textId="19BEE10D" w:rsidR="008447FD" w:rsidRDefault="00987FEB" w:rsidP="002B5C47">
      <w:pPr>
        <w:spacing w:after="0"/>
        <w:rPr>
          <w:rStyle w:val="IntenseEmphasis"/>
          <w:i w:val="0"/>
          <w:iCs w:val="0"/>
          <w:color w:val="auto"/>
        </w:rPr>
      </w:pPr>
      <w:r>
        <w:rPr>
          <w:rStyle w:val="IntenseEmphasis"/>
          <w:b/>
          <w:bCs/>
          <w:i w:val="0"/>
          <w:iCs w:val="0"/>
          <w:color w:val="auto"/>
        </w:rPr>
        <w:t>Healthcare Outbreak Response Training Update</w:t>
      </w:r>
      <w:r>
        <w:rPr>
          <w:rStyle w:val="IntenseEmphasis"/>
          <w:i w:val="0"/>
          <w:iCs w:val="0"/>
          <w:color w:val="auto"/>
        </w:rPr>
        <w:t xml:space="preserve"> </w:t>
      </w:r>
    </w:p>
    <w:p w14:paraId="4ACC787A" w14:textId="05ABBD7C" w:rsidR="00987FEB" w:rsidRDefault="002B5C47" w:rsidP="00551EB9">
      <w:pPr>
        <w:rPr>
          <w:rStyle w:val="IntenseEmphasis"/>
          <w:i w:val="0"/>
          <w:iCs w:val="0"/>
          <w:color w:val="auto"/>
        </w:rPr>
      </w:pPr>
      <w:r>
        <w:rPr>
          <w:rStyle w:val="IntenseEmphasis"/>
          <w:color w:val="auto"/>
        </w:rPr>
        <w:t>Memo Sanchez &amp; Bethany Hall</w:t>
      </w:r>
      <w:r w:rsidR="000516DE">
        <w:rPr>
          <w:rStyle w:val="IntenseEmphasis"/>
          <w:color w:val="auto"/>
        </w:rPr>
        <w:t xml:space="preserve"> (CDC)</w:t>
      </w:r>
      <w:r>
        <w:rPr>
          <w:rStyle w:val="IntenseEmphasis"/>
          <w:i w:val="0"/>
          <w:iCs w:val="0"/>
          <w:color w:val="auto"/>
        </w:rPr>
        <w:t xml:space="preserve"> </w:t>
      </w:r>
    </w:p>
    <w:p w14:paraId="0BD8A3D8" w14:textId="28544EB8" w:rsidR="002B5C47" w:rsidRDefault="00BF2D22" w:rsidP="002B5C47">
      <w:pPr>
        <w:pStyle w:val="ListParagraph"/>
        <w:numPr>
          <w:ilvl w:val="0"/>
          <w:numId w:val="36"/>
        </w:numPr>
        <w:rPr>
          <w:rStyle w:val="IntenseEmphasis"/>
          <w:i w:val="0"/>
          <w:iCs w:val="0"/>
          <w:color w:val="auto"/>
        </w:rPr>
      </w:pPr>
      <w:r>
        <w:rPr>
          <w:rStyle w:val="IntenseEmphasis"/>
          <w:i w:val="0"/>
          <w:iCs w:val="0"/>
          <w:color w:val="auto"/>
        </w:rPr>
        <w:t xml:space="preserve">Memo and Bethany provided an overview of </w:t>
      </w:r>
      <w:r w:rsidR="00114DA5">
        <w:rPr>
          <w:rStyle w:val="IntenseEmphasis"/>
          <w:i w:val="0"/>
          <w:iCs w:val="0"/>
          <w:color w:val="auto"/>
        </w:rPr>
        <w:t>a training development effort being led by CDC that will involve 3 components</w:t>
      </w:r>
      <w:r w:rsidR="00BF4DB9">
        <w:rPr>
          <w:rStyle w:val="IntenseEmphasis"/>
          <w:i w:val="0"/>
          <w:iCs w:val="0"/>
          <w:color w:val="auto"/>
        </w:rPr>
        <w:t>. Of the three listed below, the rest of their presentation focused on number 1.</w:t>
      </w:r>
    </w:p>
    <w:p w14:paraId="2CD330FA" w14:textId="4EADBE5E" w:rsidR="00114DA5" w:rsidRDefault="00114DA5" w:rsidP="00114DA5">
      <w:pPr>
        <w:pStyle w:val="ListParagraph"/>
        <w:numPr>
          <w:ilvl w:val="1"/>
          <w:numId w:val="36"/>
        </w:numPr>
        <w:rPr>
          <w:rStyle w:val="IntenseEmphasis"/>
          <w:i w:val="0"/>
          <w:iCs w:val="0"/>
          <w:color w:val="auto"/>
        </w:rPr>
      </w:pPr>
      <w:r>
        <w:rPr>
          <w:rStyle w:val="IntenseEmphasis"/>
          <w:i w:val="0"/>
          <w:iCs w:val="0"/>
          <w:color w:val="auto"/>
        </w:rPr>
        <w:t xml:space="preserve">1 – </w:t>
      </w:r>
      <w:r w:rsidR="004629C3">
        <w:rPr>
          <w:rStyle w:val="IntenseEmphasis"/>
          <w:i w:val="0"/>
          <w:iCs w:val="0"/>
          <w:color w:val="auto"/>
        </w:rPr>
        <w:t>E</w:t>
      </w:r>
      <w:r>
        <w:rPr>
          <w:rStyle w:val="IntenseEmphasis"/>
          <w:i w:val="0"/>
          <w:iCs w:val="0"/>
          <w:color w:val="auto"/>
        </w:rPr>
        <w:t>-learning modules</w:t>
      </w:r>
    </w:p>
    <w:p w14:paraId="41C84F53" w14:textId="40CF8076" w:rsidR="00114DA5" w:rsidRDefault="00114DA5" w:rsidP="00114DA5">
      <w:pPr>
        <w:pStyle w:val="ListParagraph"/>
        <w:numPr>
          <w:ilvl w:val="1"/>
          <w:numId w:val="36"/>
        </w:numPr>
        <w:rPr>
          <w:rStyle w:val="IntenseEmphasis"/>
          <w:i w:val="0"/>
          <w:iCs w:val="0"/>
          <w:color w:val="auto"/>
        </w:rPr>
      </w:pPr>
      <w:r>
        <w:rPr>
          <w:rStyle w:val="IntenseEmphasis"/>
          <w:i w:val="0"/>
          <w:iCs w:val="0"/>
          <w:color w:val="auto"/>
        </w:rPr>
        <w:t xml:space="preserve">2 – </w:t>
      </w:r>
      <w:r w:rsidR="004629C3">
        <w:rPr>
          <w:rStyle w:val="IntenseEmphasis"/>
          <w:i w:val="0"/>
          <w:iCs w:val="0"/>
          <w:color w:val="auto"/>
        </w:rPr>
        <w:t>C</w:t>
      </w:r>
      <w:r>
        <w:rPr>
          <w:rStyle w:val="IntenseEmphasis"/>
          <w:i w:val="0"/>
          <w:iCs w:val="0"/>
          <w:color w:val="auto"/>
        </w:rPr>
        <w:t>ase studies</w:t>
      </w:r>
    </w:p>
    <w:p w14:paraId="49C4648F" w14:textId="13114B76" w:rsidR="00114DA5" w:rsidRDefault="00114DA5" w:rsidP="00114DA5">
      <w:pPr>
        <w:pStyle w:val="ListParagraph"/>
        <w:numPr>
          <w:ilvl w:val="1"/>
          <w:numId w:val="36"/>
        </w:numPr>
        <w:rPr>
          <w:rStyle w:val="IntenseEmphasis"/>
          <w:i w:val="0"/>
          <w:iCs w:val="0"/>
          <w:color w:val="auto"/>
        </w:rPr>
      </w:pPr>
      <w:r>
        <w:rPr>
          <w:rStyle w:val="IntenseEmphasis"/>
          <w:i w:val="0"/>
          <w:iCs w:val="0"/>
          <w:color w:val="auto"/>
        </w:rPr>
        <w:t xml:space="preserve">3 – </w:t>
      </w:r>
      <w:r w:rsidR="004629C3">
        <w:rPr>
          <w:rStyle w:val="IntenseEmphasis"/>
          <w:i w:val="0"/>
          <w:iCs w:val="0"/>
          <w:color w:val="auto"/>
        </w:rPr>
        <w:t>S</w:t>
      </w:r>
      <w:r>
        <w:rPr>
          <w:rStyle w:val="IntenseEmphasis"/>
          <w:i w:val="0"/>
          <w:iCs w:val="0"/>
          <w:color w:val="auto"/>
        </w:rPr>
        <w:t>upplemental and reference materials</w:t>
      </w:r>
    </w:p>
    <w:p w14:paraId="0FD125D7" w14:textId="3983DEA2" w:rsidR="00BF4DB9" w:rsidRDefault="00BF4DB9" w:rsidP="00BF4DB9">
      <w:pPr>
        <w:pStyle w:val="ListParagraph"/>
        <w:numPr>
          <w:ilvl w:val="0"/>
          <w:numId w:val="36"/>
        </w:numPr>
        <w:rPr>
          <w:rStyle w:val="IntenseEmphasis"/>
          <w:i w:val="0"/>
          <w:iCs w:val="0"/>
          <w:color w:val="auto"/>
        </w:rPr>
      </w:pPr>
      <w:r>
        <w:rPr>
          <w:rStyle w:val="IntenseEmphasis"/>
          <w:i w:val="0"/>
          <w:iCs w:val="0"/>
          <w:color w:val="auto"/>
        </w:rPr>
        <w:lastRenderedPageBreak/>
        <w:t xml:space="preserve">They shared that the </w:t>
      </w:r>
      <w:r w:rsidR="004629C3">
        <w:rPr>
          <w:rStyle w:val="IntenseEmphasis"/>
          <w:i w:val="0"/>
          <w:iCs w:val="0"/>
          <w:color w:val="auto"/>
        </w:rPr>
        <w:t xml:space="preserve">work on these </w:t>
      </w:r>
      <w:r w:rsidR="00F45FE5">
        <w:rPr>
          <w:rStyle w:val="IntenseEmphasis"/>
          <w:i w:val="0"/>
          <w:iCs w:val="0"/>
          <w:color w:val="auto"/>
        </w:rPr>
        <w:t>training modules stemmed from requests from jurisdictions to DHQP in 2020. Public health staff in multiple jurisdictions requested trainings:</w:t>
      </w:r>
    </w:p>
    <w:p w14:paraId="1300AF3E" w14:textId="33F9A126" w:rsidR="00F45FE5" w:rsidRDefault="00F45FE5" w:rsidP="00F45FE5">
      <w:pPr>
        <w:pStyle w:val="ListParagraph"/>
        <w:numPr>
          <w:ilvl w:val="1"/>
          <w:numId w:val="36"/>
        </w:numPr>
        <w:rPr>
          <w:rStyle w:val="IntenseEmphasis"/>
          <w:i w:val="0"/>
          <w:iCs w:val="0"/>
          <w:color w:val="auto"/>
        </w:rPr>
      </w:pPr>
      <w:r>
        <w:rPr>
          <w:rStyle w:val="IntenseEmphasis"/>
          <w:i w:val="0"/>
          <w:iCs w:val="0"/>
          <w:color w:val="auto"/>
        </w:rPr>
        <w:t>For new staff</w:t>
      </w:r>
    </w:p>
    <w:p w14:paraId="0AA7FD55" w14:textId="05C1C430" w:rsidR="00F45FE5" w:rsidRDefault="00F45FE5" w:rsidP="00F45FE5">
      <w:pPr>
        <w:pStyle w:val="ListParagraph"/>
        <w:numPr>
          <w:ilvl w:val="1"/>
          <w:numId w:val="36"/>
        </w:numPr>
        <w:rPr>
          <w:rStyle w:val="IntenseEmphasis"/>
          <w:i w:val="0"/>
          <w:iCs w:val="0"/>
          <w:color w:val="auto"/>
        </w:rPr>
      </w:pPr>
      <w:r>
        <w:rPr>
          <w:rStyle w:val="IntenseEmphasis"/>
          <w:i w:val="0"/>
          <w:iCs w:val="0"/>
          <w:color w:val="auto"/>
        </w:rPr>
        <w:t>That were offered through multiple modalities</w:t>
      </w:r>
    </w:p>
    <w:p w14:paraId="75900966" w14:textId="1B368313" w:rsidR="00F45FE5" w:rsidRDefault="00FC188A" w:rsidP="00F45FE5">
      <w:pPr>
        <w:pStyle w:val="ListParagraph"/>
        <w:numPr>
          <w:ilvl w:val="0"/>
          <w:numId w:val="36"/>
        </w:numPr>
        <w:rPr>
          <w:rStyle w:val="IntenseEmphasis"/>
          <w:i w:val="0"/>
          <w:iCs w:val="0"/>
          <w:color w:val="auto"/>
        </w:rPr>
      </w:pPr>
      <w:r>
        <w:rPr>
          <w:rStyle w:val="IntenseEmphasis"/>
          <w:i w:val="0"/>
          <w:iCs w:val="0"/>
          <w:color w:val="auto"/>
        </w:rPr>
        <w:t>The e-learning modules will be interactive, with knowledge checks and scenario-based learning, acknowledging differences between jurisdictions.</w:t>
      </w:r>
    </w:p>
    <w:p w14:paraId="56CF721E" w14:textId="684FB8B0" w:rsidR="002A1891" w:rsidRDefault="002A1891" w:rsidP="00D73BA0">
      <w:pPr>
        <w:pStyle w:val="ListParagraph"/>
        <w:numPr>
          <w:ilvl w:val="0"/>
          <w:numId w:val="36"/>
        </w:numPr>
        <w:rPr>
          <w:rStyle w:val="IntenseEmphasis"/>
          <w:i w:val="0"/>
          <w:iCs w:val="0"/>
          <w:color w:val="auto"/>
        </w:rPr>
      </w:pPr>
      <w:r>
        <w:rPr>
          <w:rStyle w:val="IntenseEmphasis"/>
          <w:i w:val="0"/>
          <w:iCs w:val="0"/>
          <w:color w:val="auto"/>
        </w:rPr>
        <w:t xml:space="preserve">There will be 7 modules in </w:t>
      </w:r>
      <w:r w:rsidR="00D73BA0">
        <w:rPr>
          <w:rStyle w:val="IntenseEmphasis"/>
          <w:i w:val="0"/>
          <w:iCs w:val="0"/>
          <w:color w:val="auto"/>
        </w:rPr>
        <w:t>total spanning from detection of an outbreak through data analysis and summarizing of findings.</w:t>
      </w:r>
    </w:p>
    <w:p w14:paraId="556D29B7" w14:textId="3FA568CD" w:rsidR="00D73BA0" w:rsidRDefault="009D4BB6" w:rsidP="00D73BA0">
      <w:pPr>
        <w:pStyle w:val="ListParagraph"/>
        <w:numPr>
          <w:ilvl w:val="0"/>
          <w:numId w:val="36"/>
        </w:numPr>
        <w:rPr>
          <w:rStyle w:val="IntenseEmphasis"/>
          <w:i w:val="0"/>
          <w:iCs w:val="0"/>
          <w:color w:val="auto"/>
        </w:rPr>
      </w:pPr>
      <w:r>
        <w:rPr>
          <w:rStyle w:val="IntenseEmphasis"/>
          <w:i w:val="0"/>
          <w:iCs w:val="0"/>
          <w:color w:val="auto"/>
        </w:rPr>
        <w:t xml:space="preserve">The first few modules are anticipated to be released and available online </w:t>
      </w:r>
      <w:r w:rsidR="00F22DC1">
        <w:rPr>
          <w:rStyle w:val="IntenseEmphasis"/>
          <w:i w:val="0"/>
          <w:iCs w:val="0"/>
          <w:color w:val="auto"/>
        </w:rPr>
        <w:t xml:space="preserve">in </w:t>
      </w:r>
      <w:r w:rsidR="000516DE">
        <w:rPr>
          <w:rStyle w:val="IntenseEmphasis"/>
          <w:i w:val="0"/>
          <w:iCs w:val="0"/>
          <w:color w:val="auto"/>
        </w:rPr>
        <w:t xml:space="preserve">an interim format in </w:t>
      </w:r>
      <w:r w:rsidR="00F22DC1">
        <w:rPr>
          <w:rStyle w:val="IntenseEmphasis"/>
          <w:i w:val="0"/>
          <w:iCs w:val="0"/>
          <w:color w:val="auto"/>
        </w:rPr>
        <w:t xml:space="preserve">advance of the </w:t>
      </w:r>
      <w:r w:rsidR="005B6E47">
        <w:rPr>
          <w:rStyle w:val="IntenseEmphasis"/>
          <w:i w:val="0"/>
          <w:iCs w:val="0"/>
          <w:color w:val="auto"/>
        </w:rPr>
        <w:t>later modules. There are remaining clearances steps that need to occur before work with an instructional designer can begin.</w:t>
      </w:r>
    </w:p>
    <w:p w14:paraId="79B23024" w14:textId="1D1CC616" w:rsidR="00A62471" w:rsidRDefault="00A62471" w:rsidP="00D73BA0">
      <w:pPr>
        <w:pStyle w:val="ListParagraph"/>
        <w:numPr>
          <w:ilvl w:val="0"/>
          <w:numId w:val="36"/>
        </w:numPr>
        <w:rPr>
          <w:rStyle w:val="IntenseEmphasis"/>
          <w:i w:val="0"/>
          <w:iCs w:val="0"/>
          <w:color w:val="auto"/>
        </w:rPr>
      </w:pPr>
      <w:r>
        <w:rPr>
          <w:rStyle w:val="IntenseEmphasis"/>
          <w:i w:val="0"/>
          <w:iCs w:val="0"/>
          <w:color w:val="auto"/>
        </w:rPr>
        <w:t>Once posted, the modules will not be behind a paywall and will be publicly available through CDC Train.</w:t>
      </w:r>
    </w:p>
    <w:p w14:paraId="4B7ABC89" w14:textId="286E7D34" w:rsidR="0001040C" w:rsidRPr="004F1D79" w:rsidRDefault="0001040C" w:rsidP="004F1D79">
      <w:pPr>
        <w:pStyle w:val="ListParagraph"/>
        <w:numPr>
          <w:ilvl w:val="0"/>
          <w:numId w:val="36"/>
        </w:numPr>
        <w:spacing w:after="0"/>
        <w:rPr>
          <w:rStyle w:val="IntenseEmphasis"/>
          <w:b/>
          <w:bCs/>
          <w:i w:val="0"/>
          <w:iCs w:val="0"/>
          <w:color w:val="auto"/>
        </w:rPr>
      </w:pPr>
      <w:r w:rsidRPr="004F1D79">
        <w:rPr>
          <w:rStyle w:val="IntenseEmphasis"/>
          <w:i w:val="0"/>
          <w:iCs w:val="0"/>
          <w:color w:val="auto"/>
        </w:rPr>
        <w:t xml:space="preserve">There are </w:t>
      </w:r>
      <w:r w:rsidR="00045099" w:rsidRPr="004F1D79">
        <w:rPr>
          <w:rStyle w:val="IntenseEmphasis"/>
          <w:i w:val="0"/>
          <w:iCs w:val="0"/>
          <w:color w:val="auto"/>
        </w:rPr>
        <w:t xml:space="preserve">plans to gather more detailed feedback </w:t>
      </w:r>
      <w:r w:rsidRPr="004F1D79">
        <w:rPr>
          <w:rStyle w:val="IntenseEmphasis"/>
          <w:i w:val="0"/>
          <w:iCs w:val="0"/>
          <w:color w:val="auto"/>
        </w:rPr>
        <w:t xml:space="preserve">on the draft training materials </w:t>
      </w:r>
      <w:r w:rsidR="00045099" w:rsidRPr="004F1D79">
        <w:rPr>
          <w:rStyle w:val="IntenseEmphasis"/>
          <w:i w:val="0"/>
          <w:iCs w:val="0"/>
          <w:color w:val="auto"/>
        </w:rPr>
        <w:t>from CORHA members representing NACCHO and CSTE. From the discussion</w:t>
      </w:r>
      <w:r w:rsidRPr="004F1D79">
        <w:rPr>
          <w:rStyle w:val="IntenseEmphasis"/>
          <w:i w:val="0"/>
          <w:iCs w:val="0"/>
          <w:color w:val="auto"/>
        </w:rPr>
        <w:t xml:space="preserve"> that followed the presentation</w:t>
      </w:r>
      <w:r w:rsidR="00045099" w:rsidRPr="004F1D79">
        <w:rPr>
          <w:rStyle w:val="IntenseEmphasis"/>
          <w:i w:val="0"/>
          <w:iCs w:val="0"/>
          <w:color w:val="auto"/>
        </w:rPr>
        <w:t>, it appears that other members (</w:t>
      </w:r>
      <w:proofErr w:type="spellStart"/>
      <w:r w:rsidR="00045099" w:rsidRPr="004F1D79">
        <w:rPr>
          <w:rStyle w:val="IntenseEmphasis"/>
          <w:i w:val="0"/>
          <w:iCs w:val="0"/>
          <w:color w:val="auto"/>
        </w:rPr>
        <w:t>e.g</w:t>
      </w:r>
      <w:proofErr w:type="spellEnd"/>
      <w:r w:rsidR="00045099" w:rsidRPr="004F1D79">
        <w:rPr>
          <w:rStyle w:val="IntenseEmphasis"/>
          <w:i w:val="0"/>
          <w:iCs w:val="0"/>
          <w:color w:val="auto"/>
        </w:rPr>
        <w:t xml:space="preserve">, representing SHEA) are poised to provide additional input and feedback from the healthcare perspective. </w:t>
      </w:r>
    </w:p>
    <w:p w14:paraId="482166CE" w14:textId="17F5CB08" w:rsidR="00987FEB" w:rsidRPr="0001040C" w:rsidRDefault="00987FEB" w:rsidP="0001040C">
      <w:pPr>
        <w:spacing w:after="0"/>
        <w:rPr>
          <w:rStyle w:val="IntenseEmphasis"/>
          <w:i w:val="0"/>
          <w:iCs w:val="0"/>
          <w:color w:val="auto"/>
        </w:rPr>
      </w:pPr>
      <w:r w:rsidRPr="0001040C">
        <w:rPr>
          <w:rStyle w:val="IntenseEmphasis"/>
          <w:b/>
          <w:bCs/>
          <w:i w:val="0"/>
          <w:iCs w:val="0"/>
          <w:color w:val="auto"/>
        </w:rPr>
        <w:t xml:space="preserve">HAI/AR </w:t>
      </w:r>
      <w:r w:rsidR="00045099" w:rsidRPr="0001040C">
        <w:rPr>
          <w:rStyle w:val="IntenseEmphasis"/>
          <w:b/>
          <w:bCs/>
          <w:i w:val="0"/>
          <w:iCs w:val="0"/>
          <w:color w:val="auto"/>
        </w:rPr>
        <w:t xml:space="preserve">Program </w:t>
      </w:r>
      <w:r w:rsidRPr="0001040C">
        <w:rPr>
          <w:rStyle w:val="IntenseEmphasis"/>
          <w:b/>
          <w:bCs/>
          <w:i w:val="0"/>
          <w:iCs w:val="0"/>
          <w:color w:val="auto"/>
        </w:rPr>
        <w:t>Annual Progress Report: 2020 – 2021</w:t>
      </w:r>
      <w:r w:rsidRPr="0001040C">
        <w:rPr>
          <w:rStyle w:val="IntenseEmphasis"/>
          <w:i w:val="0"/>
          <w:iCs w:val="0"/>
          <w:color w:val="auto"/>
        </w:rPr>
        <w:t xml:space="preserve"> </w:t>
      </w:r>
    </w:p>
    <w:p w14:paraId="0C4ABA2A" w14:textId="3A514C72" w:rsidR="00987FEB" w:rsidRDefault="000B6718" w:rsidP="00551EB9">
      <w:pPr>
        <w:rPr>
          <w:rStyle w:val="IntenseEmphasis"/>
          <w:i w:val="0"/>
          <w:iCs w:val="0"/>
          <w:color w:val="auto"/>
        </w:rPr>
      </w:pPr>
      <w:proofErr w:type="spellStart"/>
      <w:r>
        <w:rPr>
          <w:rStyle w:val="IntenseEmphasis"/>
          <w:color w:val="auto"/>
        </w:rPr>
        <w:t>Nijika</w:t>
      </w:r>
      <w:proofErr w:type="spellEnd"/>
      <w:r>
        <w:rPr>
          <w:rStyle w:val="IntenseEmphasis"/>
          <w:color w:val="auto"/>
        </w:rPr>
        <w:t xml:space="preserve"> </w:t>
      </w:r>
      <w:proofErr w:type="spellStart"/>
      <w:r>
        <w:rPr>
          <w:rStyle w:val="IntenseEmphasis"/>
          <w:color w:val="auto"/>
        </w:rPr>
        <w:t>Shrivastwa</w:t>
      </w:r>
      <w:proofErr w:type="spellEnd"/>
      <w:r>
        <w:rPr>
          <w:rStyle w:val="IntenseEmphasis"/>
          <w:i w:val="0"/>
          <w:iCs w:val="0"/>
          <w:color w:val="auto"/>
        </w:rPr>
        <w:t xml:space="preserve"> </w:t>
      </w:r>
      <w:r w:rsidR="004F1D79" w:rsidRPr="004F1D79">
        <w:rPr>
          <w:rStyle w:val="IntenseEmphasis"/>
          <w:color w:val="auto"/>
        </w:rPr>
        <w:t>(CDC)</w:t>
      </w:r>
    </w:p>
    <w:p w14:paraId="550B531C" w14:textId="33B2EAB2" w:rsidR="000B6718" w:rsidRDefault="00F67366" w:rsidP="00F67366">
      <w:pPr>
        <w:pStyle w:val="ListParagraph"/>
        <w:numPr>
          <w:ilvl w:val="0"/>
          <w:numId w:val="37"/>
        </w:numPr>
        <w:rPr>
          <w:rStyle w:val="IntenseEmphasis"/>
          <w:i w:val="0"/>
          <w:iCs w:val="0"/>
          <w:color w:val="auto"/>
        </w:rPr>
      </w:pPr>
      <w:r>
        <w:rPr>
          <w:rStyle w:val="IntenseEmphasis"/>
          <w:i w:val="0"/>
          <w:iCs w:val="0"/>
          <w:color w:val="auto"/>
        </w:rPr>
        <w:t>This presentation summarized data made available through ELC performance measures (G1 – HAI Epi)</w:t>
      </w:r>
      <w:r w:rsidR="00642054">
        <w:rPr>
          <w:rStyle w:val="IntenseEmphasis"/>
          <w:i w:val="0"/>
          <w:iCs w:val="0"/>
          <w:color w:val="auto"/>
        </w:rPr>
        <w:t xml:space="preserve"> as well as performance measures reported in accordance with COVID-19-related </w:t>
      </w:r>
      <w:r w:rsidR="000C51B8">
        <w:rPr>
          <w:rStyle w:val="IntenseEmphasis"/>
          <w:i w:val="0"/>
          <w:iCs w:val="0"/>
          <w:color w:val="auto"/>
        </w:rPr>
        <w:t>supplemental funding (e.g., Project Firstline). These data did not include</w:t>
      </w:r>
      <w:r w:rsidR="001C672B">
        <w:rPr>
          <w:rStyle w:val="IntenseEmphasis"/>
          <w:i w:val="0"/>
          <w:iCs w:val="0"/>
          <w:color w:val="auto"/>
        </w:rPr>
        <w:t xml:space="preserve"> ELC</w:t>
      </w:r>
      <w:r w:rsidR="000C51B8">
        <w:rPr>
          <w:rStyle w:val="IntenseEmphasis"/>
          <w:i w:val="0"/>
          <w:iCs w:val="0"/>
          <w:color w:val="auto"/>
        </w:rPr>
        <w:t xml:space="preserve"> G2 – ARLN </w:t>
      </w:r>
      <w:r w:rsidR="001C672B">
        <w:rPr>
          <w:rStyle w:val="IntenseEmphasis"/>
          <w:i w:val="0"/>
          <w:iCs w:val="0"/>
          <w:color w:val="auto"/>
        </w:rPr>
        <w:t>figures.</w:t>
      </w:r>
    </w:p>
    <w:p w14:paraId="71E28727" w14:textId="6EE1EB9D" w:rsidR="001C672B" w:rsidRDefault="00377AF9" w:rsidP="00F67366">
      <w:pPr>
        <w:pStyle w:val="ListParagraph"/>
        <w:numPr>
          <w:ilvl w:val="0"/>
          <w:numId w:val="37"/>
        </w:numPr>
        <w:rPr>
          <w:rStyle w:val="IntenseEmphasis"/>
          <w:i w:val="0"/>
          <w:iCs w:val="0"/>
          <w:color w:val="auto"/>
        </w:rPr>
      </w:pPr>
      <w:r>
        <w:rPr>
          <w:rStyle w:val="IntenseEmphasis"/>
          <w:i w:val="0"/>
          <w:iCs w:val="0"/>
          <w:color w:val="auto"/>
        </w:rPr>
        <w:t xml:space="preserve">There was an increase in AR responses in jurisdictions between budget period 1 (BP1) and BP2. </w:t>
      </w:r>
    </w:p>
    <w:p w14:paraId="6C18EA6E" w14:textId="59014BC2" w:rsidR="00027A31" w:rsidRDefault="00C0663D" w:rsidP="00027A31">
      <w:pPr>
        <w:pStyle w:val="ListParagraph"/>
        <w:numPr>
          <w:ilvl w:val="1"/>
          <w:numId w:val="37"/>
        </w:numPr>
        <w:rPr>
          <w:rStyle w:val="IntenseEmphasis"/>
          <w:i w:val="0"/>
          <w:iCs w:val="0"/>
          <w:color w:val="auto"/>
        </w:rPr>
      </w:pPr>
      <w:r>
        <w:rPr>
          <w:rStyle w:val="IntenseEmphasis"/>
          <w:i w:val="0"/>
          <w:iCs w:val="0"/>
          <w:color w:val="auto"/>
        </w:rPr>
        <w:t>Skilled nursing facilities providing ventilator care (</w:t>
      </w:r>
      <w:proofErr w:type="spellStart"/>
      <w:r>
        <w:rPr>
          <w:rStyle w:val="IntenseEmphasis"/>
          <w:i w:val="0"/>
          <w:iCs w:val="0"/>
          <w:color w:val="auto"/>
        </w:rPr>
        <w:t>vSNFs</w:t>
      </w:r>
      <w:proofErr w:type="spellEnd"/>
      <w:r>
        <w:rPr>
          <w:rStyle w:val="IntenseEmphasis"/>
          <w:i w:val="0"/>
          <w:iCs w:val="0"/>
          <w:color w:val="auto"/>
        </w:rPr>
        <w:t xml:space="preserve">) were associated with the greatest number of AR responses (35%) followed by </w:t>
      </w:r>
      <w:r w:rsidR="0081220D">
        <w:rPr>
          <w:rStyle w:val="IntenseEmphasis"/>
          <w:i w:val="0"/>
          <w:iCs w:val="0"/>
          <w:color w:val="auto"/>
        </w:rPr>
        <w:t xml:space="preserve">SNFs (not providing ventilator care). </w:t>
      </w:r>
    </w:p>
    <w:p w14:paraId="2C0257EE" w14:textId="3D10928C" w:rsidR="0049521E" w:rsidRDefault="00365E81" w:rsidP="0049521E">
      <w:pPr>
        <w:pStyle w:val="ListParagraph"/>
        <w:numPr>
          <w:ilvl w:val="0"/>
          <w:numId w:val="37"/>
        </w:numPr>
        <w:rPr>
          <w:rStyle w:val="IntenseEmphasis"/>
          <w:i w:val="0"/>
          <w:iCs w:val="0"/>
          <w:color w:val="auto"/>
        </w:rPr>
      </w:pPr>
      <w:r>
        <w:rPr>
          <w:rStyle w:val="IntenseEmphasis"/>
          <w:i w:val="0"/>
          <w:iCs w:val="0"/>
          <w:color w:val="auto"/>
        </w:rPr>
        <w:t xml:space="preserve">There were 337 HAI responses reported by </w:t>
      </w:r>
      <w:r w:rsidR="0049521E">
        <w:rPr>
          <w:rStyle w:val="IntenseEmphasis"/>
          <w:i w:val="0"/>
          <w:iCs w:val="0"/>
          <w:color w:val="auto"/>
        </w:rPr>
        <w:t>54 jurisdictions.</w:t>
      </w:r>
      <w:r w:rsidR="00C021EC">
        <w:rPr>
          <w:rStyle w:val="IntenseEmphasis"/>
          <w:i w:val="0"/>
          <w:iCs w:val="0"/>
          <w:color w:val="auto"/>
        </w:rPr>
        <w:t xml:space="preserve"> Three most common were:</w:t>
      </w:r>
    </w:p>
    <w:p w14:paraId="0B988953" w14:textId="49FD9BBA" w:rsidR="0049521E" w:rsidRDefault="0049521E" w:rsidP="0049521E">
      <w:pPr>
        <w:pStyle w:val="ListParagraph"/>
        <w:numPr>
          <w:ilvl w:val="1"/>
          <w:numId w:val="37"/>
        </w:numPr>
        <w:rPr>
          <w:rStyle w:val="IntenseEmphasis"/>
          <w:i w:val="0"/>
          <w:iCs w:val="0"/>
          <w:color w:val="auto"/>
        </w:rPr>
      </w:pPr>
      <w:r>
        <w:rPr>
          <w:rStyle w:val="IntenseEmphasis"/>
          <w:i w:val="0"/>
          <w:iCs w:val="0"/>
          <w:color w:val="auto"/>
        </w:rPr>
        <w:t>223 outbreak investigations</w:t>
      </w:r>
    </w:p>
    <w:p w14:paraId="214C10E1" w14:textId="1EB2D548" w:rsidR="0049521E" w:rsidRDefault="0049521E" w:rsidP="0049521E">
      <w:pPr>
        <w:pStyle w:val="ListParagraph"/>
        <w:numPr>
          <w:ilvl w:val="1"/>
          <w:numId w:val="37"/>
        </w:numPr>
        <w:rPr>
          <w:rStyle w:val="IntenseEmphasis"/>
          <w:i w:val="0"/>
          <w:iCs w:val="0"/>
          <w:color w:val="auto"/>
        </w:rPr>
      </w:pPr>
      <w:r>
        <w:rPr>
          <w:rStyle w:val="IntenseEmphasis"/>
          <w:i w:val="0"/>
          <w:iCs w:val="0"/>
          <w:color w:val="auto"/>
        </w:rPr>
        <w:t>38 drug diversion responses</w:t>
      </w:r>
    </w:p>
    <w:p w14:paraId="4DACEF44" w14:textId="483450BC" w:rsidR="0049521E" w:rsidRDefault="0049521E" w:rsidP="0049521E">
      <w:pPr>
        <w:pStyle w:val="ListParagraph"/>
        <w:numPr>
          <w:ilvl w:val="1"/>
          <w:numId w:val="37"/>
        </w:numPr>
        <w:rPr>
          <w:rStyle w:val="IntenseEmphasis"/>
          <w:i w:val="0"/>
          <w:iCs w:val="0"/>
          <w:color w:val="auto"/>
        </w:rPr>
      </w:pPr>
      <w:r>
        <w:rPr>
          <w:rStyle w:val="IntenseEmphasis"/>
          <w:i w:val="0"/>
          <w:iCs w:val="0"/>
          <w:color w:val="auto"/>
        </w:rPr>
        <w:t xml:space="preserve">26 medical </w:t>
      </w:r>
      <w:r w:rsidR="00C021EC">
        <w:rPr>
          <w:rStyle w:val="IntenseEmphasis"/>
          <w:i w:val="0"/>
          <w:iCs w:val="0"/>
          <w:color w:val="auto"/>
        </w:rPr>
        <w:t>device reprocessing errors</w:t>
      </w:r>
    </w:p>
    <w:p w14:paraId="1A0A1F34" w14:textId="188E0BC3" w:rsidR="00C021EC" w:rsidRDefault="00A45A2E" w:rsidP="00C021EC">
      <w:pPr>
        <w:pStyle w:val="ListParagraph"/>
        <w:numPr>
          <w:ilvl w:val="0"/>
          <w:numId w:val="37"/>
        </w:numPr>
        <w:rPr>
          <w:rStyle w:val="IntenseEmphasis"/>
          <w:i w:val="0"/>
          <w:iCs w:val="0"/>
          <w:color w:val="auto"/>
        </w:rPr>
      </w:pPr>
      <w:r>
        <w:rPr>
          <w:rStyle w:val="IntenseEmphasis"/>
          <w:i w:val="0"/>
          <w:iCs w:val="0"/>
          <w:color w:val="auto"/>
        </w:rPr>
        <w:t xml:space="preserve">For COVID-19, across 3 reporting periods, 70 – 80% of possible COVID-19 outbreaks received </w:t>
      </w:r>
      <w:r w:rsidR="00503F92">
        <w:rPr>
          <w:rStyle w:val="IntenseEmphasis"/>
          <w:i w:val="0"/>
          <w:iCs w:val="0"/>
          <w:color w:val="auto"/>
        </w:rPr>
        <w:t>outbreak response consultations.</w:t>
      </w:r>
    </w:p>
    <w:p w14:paraId="1C66064B" w14:textId="5811EF8E" w:rsidR="00503F92" w:rsidRDefault="00503F92" w:rsidP="00503F92">
      <w:pPr>
        <w:pStyle w:val="ListParagraph"/>
        <w:numPr>
          <w:ilvl w:val="1"/>
          <w:numId w:val="37"/>
        </w:numPr>
        <w:rPr>
          <w:rStyle w:val="IntenseEmphasis"/>
          <w:i w:val="0"/>
          <w:iCs w:val="0"/>
          <w:color w:val="auto"/>
        </w:rPr>
      </w:pPr>
      <w:r>
        <w:rPr>
          <w:rStyle w:val="IntenseEmphasis"/>
          <w:i w:val="0"/>
          <w:iCs w:val="0"/>
          <w:color w:val="auto"/>
        </w:rPr>
        <w:t>Over a period of 18 months, health departments were able to provide consultation for close to 60,000 possible outbreak situations.</w:t>
      </w:r>
    </w:p>
    <w:p w14:paraId="43200549" w14:textId="5E46A32E" w:rsidR="0043152B" w:rsidRDefault="0043152B" w:rsidP="0043152B">
      <w:pPr>
        <w:pStyle w:val="ListParagraph"/>
        <w:numPr>
          <w:ilvl w:val="0"/>
          <w:numId w:val="37"/>
        </w:numPr>
        <w:rPr>
          <w:rStyle w:val="IntenseEmphasis"/>
          <w:i w:val="0"/>
          <w:iCs w:val="0"/>
          <w:color w:val="auto"/>
        </w:rPr>
      </w:pPr>
      <w:r>
        <w:rPr>
          <w:rStyle w:val="IntenseEmphasis"/>
          <w:i w:val="0"/>
          <w:iCs w:val="0"/>
          <w:color w:val="auto"/>
        </w:rPr>
        <w:t xml:space="preserve">Onsite infection control assessments have increased over time, while remote assessments have decreased. </w:t>
      </w:r>
    </w:p>
    <w:p w14:paraId="4625747A" w14:textId="181ACEED" w:rsidR="006B5407" w:rsidRPr="00F550B6" w:rsidRDefault="00CA3D56" w:rsidP="00F550B6">
      <w:pPr>
        <w:pStyle w:val="ListParagraph"/>
        <w:numPr>
          <w:ilvl w:val="1"/>
          <w:numId w:val="37"/>
        </w:numPr>
        <w:rPr>
          <w:rStyle w:val="IntenseEmphasis"/>
          <w:i w:val="0"/>
          <w:iCs w:val="0"/>
          <w:color w:val="auto"/>
        </w:rPr>
      </w:pPr>
      <w:r>
        <w:rPr>
          <w:rStyle w:val="IntenseEmphasis"/>
          <w:i w:val="0"/>
          <w:iCs w:val="0"/>
          <w:color w:val="auto"/>
        </w:rPr>
        <w:t xml:space="preserve">The number of staff capable of conducting infection control assessments has increased from 2020 – 2021, but notably, </w:t>
      </w:r>
      <w:r w:rsidR="006B5407">
        <w:rPr>
          <w:rStyle w:val="IntenseEmphasis"/>
          <w:i w:val="0"/>
          <w:iCs w:val="0"/>
          <w:color w:val="auto"/>
        </w:rPr>
        <w:t>is no longer dominated by state public health staff and now includes many regional infection prevention and control team staff.</w:t>
      </w:r>
    </w:p>
    <w:p w14:paraId="1A168F08" w14:textId="283932C0" w:rsidR="00987FEB" w:rsidRDefault="00360DC0" w:rsidP="00F550B6">
      <w:pPr>
        <w:spacing w:after="0"/>
        <w:rPr>
          <w:rStyle w:val="IntenseEmphasis"/>
          <w:i w:val="0"/>
          <w:iCs w:val="0"/>
          <w:color w:val="auto"/>
        </w:rPr>
      </w:pPr>
      <w:r>
        <w:rPr>
          <w:rStyle w:val="IntenseEmphasis"/>
          <w:b/>
          <w:bCs/>
          <w:i w:val="0"/>
          <w:iCs w:val="0"/>
          <w:color w:val="auto"/>
        </w:rPr>
        <w:t>Interacting with Survey Agencies and Accreditors as Part of Healthcare Outbreak Investigations: What to Share and When</w:t>
      </w:r>
      <w:r>
        <w:rPr>
          <w:rStyle w:val="IntenseEmphasis"/>
          <w:i w:val="0"/>
          <w:iCs w:val="0"/>
          <w:color w:val="auto"/>
        </w:rPr>
        <w:t xml:space="preserve"> </w:t>
      </w:r>
    </w:p>
    <w:p w14:paraId="355CA5ED" w14:textId="0476710E" w:rsidR="00360DC0" w:rsidRDefault="00F550B6" w:rsidP="00551EB9">
      <w:pPr>
        <w:rPr>
          <w:rStyle w:val="IntenseEmphasis"/>
          <w:i w:val="0"/>
          <w:iCs w:val="0"/>
          <w:color w:val="auto"/>
        </w:rPr>
      </w:pPr>
      <w:r>
        <w:rPr>
          <w:rStyle w:val="IntenseEmphasis"/>
          <w:color w:val="auto"/>
        </w:rPr>
        <w:t>Joe Perz &amp; Kiran Perkins</w:t>
      </w:r>
      <w:r>
        <w:rPr>
          <w:rStyle w:val="IntenseEmphasis"/>
          <w:i w:val="0"/>
          <w:iCs w:val="0"/>
          <w:color w:val="auto"/>
        </w:rPr>
        <w:t xml:space="preserve"> </w:t>
      </w:r>
    </w:p>
    <w:p w14:paraId="4EDBD37E" w14:textId="6E5E1206" w:rsidR="00F550B6" w:rsidRDefault="00F550B6" w:rsidP="00F550B6">
      <w:pPr>
        <w:pStyle w:val="ListParagraph"/>
        <w:numPr>
          <w:ilvl w:val="0"/>
          <w:numId w:val="38"/>
        </w:numPr>
        <w:rPr>
          <w:rStyle w:val="IntenseEmphasis"/>
          <w:i w:val="0"/>
          <w:iCs w:val="0"/>
          <w:color w:val="auto"/>
        </w:rPr>
      </w:pPr>
      <w:r>
        <w:rPr>
          <w:rStyle w:val="IntenseEmphasis"/>
          <w:i w:val="0"/>
          <w:iCs w:val="0"/>
          <w:color w:val="auto"/>
        </w:rPr>
        <w:lastRenderedPageBreak/>
        <w:t>This topic was given additional focus</w:t>
      </w:r>
      <w:r w:rsidR="004C7C1F">
        <w:rPr>
          <w:rStyle w:val="IntenseEmphasis"/>
          <w:i w:val="0"/>
          <w:iCs w:val="0"/>
          <w:color w:val="auto"/>
        </w:rPr>
        <w:t xml:space="preserve"> by CDC</w:t>
      </w:r>
      <w:r>
        <w:rPr>
          <w:rStyle w:val="IntenseEmphasis"/>
          <w:i w:val="0"/>
          <w:iCs w:val="0"/>
          <w:color w:val="auto"/>
        </w:rPr>
        <w:t xml:space="preserve"> following a </w:t>
      </w:r>
      <w:r w:rsidR="004C7C1F">
        <w:rPr>
          <w:rStyle w:val="IntenseEmphasis"/>
          <w:i w:val="0"/>
          <w:iCs w:val="0"/>
          <w:color w:val="auto"/>
        </w:rPr>
        <w:t xml:space="preserve">jurisdiction’s request for consultation. </w:t>
      </w:r>
    </w:p>
    <w:p w14:paraId="29E64F6A" w14:textId="70E11655" w:rsidR="004C7C1F" w:rsidRDefault="004C7C1F" w:rsidP="00F550B6">
      <w:pPr>
        <w:pStyle w:val="ListParagraph"/>
        <w:numPr>
          <w:ilvl w:val="0"/>
          <w:numId w:val="38"/>
        </w:numPr>
        <w:rPr>
          <w:rStyle w:val="IntenseEmphasis"/>
          <w:i w:val="0"/>
          <w:iCs w:val="0"/>
          <w:color w:val="auto"/>
        </w:rPr>
      </w:pPr>
      <w:r>
        <w:rPr>
          <w:rStyle w:val="IntenseEmphasis"/>
          <w:i w:val="0"/>
          <w:iCs w:val="0"/>
          <w:color w:val="auto"/>
        </w:rPr>
        <w:t xml:space="preserve">CMS already has directives on when public health should be notified of a situation, but there </w:t>
      </w:r>
      <w:r w:rsidR="00205235">
        <w:rPr>
          <w:rStyle w:val="IntenseEmphasis"/>
          <w:i w:val="0"/>
          <w:iCs w:val="0"/>
          <w:color w:val="auto"/>
        </w:rPr>
        <w:t xml:space="preserve">is less available when considering communications in the opposite direction (from public health to accreditors or surveyors). </w:t>
      </w:r>
    </w:p>
    <w:p w14:paraId="0622BC82" w14:textId="2A240910" w:rsidR="00205235" w:rsidRDefault="00205235" w:rsidP="00F550B6">
      <w:pPr>
        <w:pStyle w:val="ListParagraph"/>
        <w:numPr>
          <w:ilvl w:val="0"/>
          <w:numId w:val="38"/>
        </w:numPr>
        <w:rPr>
          <w:rStyle w:val="IntenseEmphasis"/>
          <w:i w:val="0"/>
          <w:iCs w:val="0"/>
          <w:color w:val="auto"/>
        </w:rPr>
      </w:pPr>
      <w:r>
        <w:rPr>
          <w:rStyle w:val="IntenseEmphasis"/>
          <w:i w:val="0"/>
          <w:iCs w:val="0"/>
          <w:color w:val="auto"/>
        </w:rPr>
        <w:t xml:space="preserve">This was largely a </w:t>
      </w:r>
      <w:r w:rsidR="00BF3301">
        <w:rPr>
          <w:rStyle w:val="IntenseEmphasis"/>
          <w:i w:val="0"/>
          <w:iCs w:val="0"/>
          <w:color w:val="auto"/>
        </w:rPr>
        <w:t>discussion-based</w:t>
      </w:r>
      <w:r>
        <w:rPr>
          <w:rStyle w:val="IntenseEmphasis"/>
          <w:i w:val="0"/>
          <w:iCs w:val="0"/>
          <w:color w:val="auto"/>
        </w:rPr>
        <w:t xml:space="preserve"> section and several participants voiced concern with public health being </w:t>
      </w:r>
      <w:r w:rsidR="00E66BDB">
        <w:rPr>
          <w:rStyle w:val="IntenseEmphasis"/>
          <w:i w:val="0"/>
          <w:iCs w:val="0"/>
          <w:color w:val="auto"/>
        </w:rPr>
        <w:t>tied too closely to regulatory authorities or accreditors, citing concerns of no</w:t>
      </w:r>
      <w:r w:rsidR="00FA5D71">
        <w:rPr>
          <w:rStyle w:val="IntenseEmphasis"/>
          <w:i w:val="0"/>
          <w:iCs w:val="0"/>
          <w:color w:val="auto"/>
        </w:rPr>
        <w:t xml:space="preserve"> longer being informed of situations/called upon to help. There was also acknowledgement from some healthcare facility staff that they would be more hesitant to contact public health if they thought it might result in notifications to accreditors or </w:t>
      </w:r>
      <w:r w:rsidR="00BF3301">
        <w:rPr>
          <w:rStyle w:val="IntenseEmphasis"/>
          <w:i w:val="0"/>
          <w:iCs w:val="0"/>
          <w:color w:val="auto"/>
        </w:rPr>
        <w:t>regulatory authorities.</w:t>
      </w:r>
    </w:p>
    <w:p w14:paraId="338F9708" w14:textId="2B438BF5" w:rsidR="00BF3301" w:rsidRPr="00F550B6" w:rsidRDefault="00BF3301" w:rsidP="00BF3301">
      <w:pPr>
        <w:pStyle w:val="ListParagraph"/>
        <w:numPr>
          <w:ilvl w:val="1"/>
          <w:numId w:val="38"/>
        </w:numPr>
        <w:rPr>
          <w:rStyle w:val="IntenseEmphasis"/>
          <w:i w:val="0"/>
          <w:iCs w:val="0"/>
          <w:color w:val="auto"/>
        </w:rPr>
      </w:pPr>
      <w:r>
        <w:rPr>
          <w:rStyle w:val="IntenseEmphasis"/>
          <w:i w:val="0"/>
          <w:iCs w:val="0"/>
          <w:color w:val="auto"/>
        </w:rPr>
        <w:t xml:space="preserve">There was consensus that this topic needed discussion beyond the scope of this meeting. The policy workgroup was pointed to as an appropriate venue for continuing these conversations, though there was also note that it might be best handled by </w:t>
      </w:r>
      <w:r w:rsidR="00074F62">
        <w:rPr>
          <w:rStyle w:val="IntenseEmphasis"/>
          <w:i w:val="0"/>
          <w:iCs w:val="0"/>
          <w:color w:val="auto"/>
        </w:rPr>
        <w:t>an ad-hoc interest-based working group.</w:t>
      </w:r>
    </w:p>
    <w:p w14:paraId="7A8DFE56" w14:textId="56C7D605" w:rsidR="00360DC0" w:rsidRDefault="00360DC0" w:rsidP="00074F62">
      <w:pPr>
        <w:spacing w:after="0"/>
        <w:rPr>
          <w:rStyle w:val="IntenseEmphasis"/>
          <w:i w:val="0"/>
          <w:iCs w:val="0"/>
          <w:color w:val="auto"/>
        </w:rPr>
      </w:pPr>
      <w:r>
        <w:rPr>
          <w:rStyle w:val="IntenseEmphasis"/>
          <w:b/>
          <w:bCs/>
          <w:i w:val="0"/>
          <w:iCs w:val="0"/>
          <w:color w:val="auto"/>
        </w:rPr>
        <w:t>COVID-19 Outbreak Definition and Reporting Thresholds</w:t>
      </w:r>
      <w:r>
        <w:rPr>
          <w:rStyle w:val="IntenseEmphasis"/>
          <w:i w:val="0"/>
          <w:iCs w:val="0"/>
          <w:color w:val="auto"/>
        </w:rPr>
        <w:t xml:space="preserve"> </w:t>
      </w:r>
    </w:p>
    <w:p w14:paraId="4B6A62F8" w14:textId="4717EF9B" w:rsidR="00360DC0" w:rsidRPr="00074F62" w:rsidRDefault="00074F62" w:rsidP="00551EB9">
      <w:pPr>
        <w:rPr>
          <w:rStyle w:val="IntenseEmphasis"/>
          <w:color w:val="auto"/>
        </w:rPr>
      </w:pPr>
      <w:r w:rsidRPr="00074F62">
        <w:rPr>
          <w:rStyle w:val="IntenseEmphasis"/>
          <w:color w:val="auto"/>
        </w:rPr>
        <w:t>Erin Epson</w:t>
      </w:r>
    </w:p>
    <w:p w14:paraId="7C4FEC8A" w14:textId="0BD98930" w:rsidR="00074F62" w:rsidRDefault="00F11201" w:rsidP="00074F62">
      <w:pPr>
        <w:pStyle w:val="ListParagraph"/>
        <w:numPr>
          <w:ilvl w:val="0"/>
          <w:numId w:val="39"/>
        </w:numPr>
        <w:rPr>
          <w:rStyle w:val="IntenseEmphasis"/>
          <w:i w:val="0"/>
          <w:iCs w:val="0"/>
          <w:color w:val="auto"/>
        </w:rPr>
      </w:pPr>
      <w:r>
        <w:rPr>
          <w:rStyle w:val="IntenseEmphasis"/>
          <w:i w:val="0"/>
          <w:iCs w:val="0"/>
          <w:color w:val="auto"/>
        </w:rPr>
        <w:t>This was a continuation of the discussion that began on day 1.</w:t>
      </w:r>
    </w:p>
    <w:p w14:paraId="3370B44B" w14:textId="12645ED4" w:rsidR="00F11201" w:rsidRDefault="00F11201" w:rsidP="00074F62">
      <w:pPr>
        <w:pStyle w:val="ListParagraph"/>
        <w:numPr>
          <w:ilvl w:val="0"/>
          <w:numId w:val="39"/>
        </w:numPr>
        <w:rPr>
          <w:rStyle w:val="IntenseEmphasis"/>
          <w:i w:val="0"/>
          <w:iCs w:val="0"/>
          <w:color w:val="auto"/>
        </w:rPr>
      </w:pPr>
      <w:r>
        <w:rPr>
          <w:rStyle w:val="IntenseEmphasis"/>
          <w:i w:val="0"/>
          <w:iCs w:val="0"/>
          <w:color w:val="auto"/>
        </w:rPr>
        <w:t>There was concern voiced that the adjustment to reporting thresholds would overwhelm public health.</w:t>
      </w:r>
    </w:p>
    <w:p w14:paraId="2F96B50C" w14:textId="4C7FA4D8" w:rsidR="00F11201" w:rsidRDefault="00F11201" w:rsidP="00074F62">
      <w:pPr>
        <w:pStyle w:val="ListParagraph"/>
        <w:numPr>
          <w:ilvl w:val="0"/>
          <w:numId w:val="39"/>
        </w:numPr>
        <w:rPr>
          <w:rStyle w:val="IntenseEmphasis"/>
          <w:i w:val="0"/>
          <w:iCs w:val="0"/>
          <w:color w:val="auto"/>
        </w:rPr>
      </w:pPr>
      <w:r>
        <w:rPr>
          <w:rStyle w:val="IntenseEmphasis"/>
          <w:i w:val="0"/>
          <w:iCs w:val="0"/>
          <w:color w:val="auto"/>
        </w:rPr>
        <w:t xml:space="preserve">It was noted that </w:t>
      </w:r>
      <w:r w:rsidR="00954FF6">
        <w:rPr>
          <w:rStyle w:val="IntenseEmphasis"/>
          <w:i w:val="0"/>
          <w:iCs w:val="0"/>
          <w:color w:val="auto"/>
        </w:rPr>
        <w:t>consistency in the approach to listing guidance for patients vs staff would be helpful (in some columns this was combined, whereas in others they were listed separately).</w:t>
      </w:r>
    </w:p>
    <w:p w14:paraId="57E3BEBF" w14:textId="042CD9E6" w:rsidR="00954FF6" w:rsidRDefault="00EB5066" w:rsidP="00074F62">
      <w:pPr>
        <w:pStyle w:val="ListParagraph"/>
        <w:numPr>
          <w:ilvl w:val="0"/>
          <w:numId w:val="39"/>
        </w:numPr>
        <w:rPr>
          <w:rStyle w:val="IntenseEmphasis"/>
          <w:i w:val="0"/>
          <w:iCs w:val="0"/>
          <w:color w:val="auto"/>
        </w:rPr>
      </w:pPr>
      <w:r>
        <w:rPr>
          <w:rStyle w:val="IntenseEmphasis"/>
          <w:i w:val="0"/>
          <w:iCs w:val="0"/>
          <w:color w:val="auto"/>
        </w:rPr>
        <w:t xml:space="preserve">There was a questioning of the need to list </w:t>
      </w:r>
      <w:r w:rsidR="00A04705">
        <w:rPr>
          <w:rStyle w:val="IntenseEmphasis"/>
          <w:i w:val="0"/>
          <w:iCs w:val="0"/>
          <w:color w:val="auto"/>
        </w:rPr>
        <w:t xml:space="preserve">separate guidance for inpatient settings compared with outpatient or long-term care. </w:t>
      </w:r>
    </w:p>
    <w:p w14:paraId="47B00D5E" w14:textId="66BABDAC" w:rsidR="00A04705" w:rsidRPr="00074F62" w:rsidRDefault="00A04705" w:rsidP="00074F62">
      <w:pPr>
        <w:pStyle w:val="ListParagraph"/>
        <w:numPr>
          <w:ilvl w:val="0"/>
          <w:numId w:val="39"/>
        </w:numPr>
        <w:rPr>
          <w:rStyle w:val="IntenseEmphasis"/>
          <w:i w:val="0"/>
          <w:iCs w:val="0"/>
          <w:color w:val="auto"/>
        </w:rPr>
      </w:pPr>
      <w:r>
        <w:rPr>
          <w:rStyle w:val="IntenseEmphasis"/>
          <w:i w:val="0"/>
          <w:iCs w:val="0"/>
          <w:color w:val="auto"/>
        </w:rPr>
        <w:t xml:space="preserve">It was decided that these points would be brought back to </w:t>
      </w:r>
      <w:r w:rsidR="009B30FA">
        <w:rPr>
          <w:rStyle w:val="IntenseEmphasis"/>
          <w:i w:val="0"/>
          <w:iCs w:val="0"/>
          <w:color w:val="auto"/>
        </w:rPr>
        <w:t>CORHA for further consideration.</w:t>
      </w:r>
    </w:p>
    <w:p w14:paraId="73F92ECA" w14:textId="4DDECAA7" w:rsidR="00360DC0" w:rsidRDefault="00360DC0" w:rsidP="00477D96">
      <w:pPr>
        <w:spacing w:after="0"/>
        <w:rPr>
          <w:rStyle w:val="IntenseEmphasis"/>
          <w:i w:val="0"/>
          <w:iCs w:val="0"/>
          <w:color w:val="auto"/>
        </w:rPr>
      </w:pPr>
      <w:r>
        <w:rPr>
          <w:rStyle w:val="IntenseEmphasis"/>
          <w:b/>
          <w:bCs/>
          <w:i w:val="0"/>
          <w:iCs w:val="0"/>
          <w:color w:val="auto"/>
        </w:rPr>
        <w:t>Council Discussion</w:t>
      </w:r>
      <w:r>
        <w:rPr>
          <w:rStyle w:val="IntenseEmphasis"/>
          <w:i w:val="0"/>
          <w:iCs w:val="0"/>
          <w:color w:val="auto"/>
        </w:rPr>
        <w:t xml:space="preserve"> </w:t>
      </w:r>
      <w:r w:rsidR="00045099" w:rsidRPr="004F1D79">
        <w:rPr>
          <w:rStyle w:val="IntenseEmphasis"/>
          <w:b/>
          <w:bCs/>
          <w:i w:val="0"/>
          <w:iCs w:val="0"/>
          <w:color w:val="auto"/>
        </w:rPr>
        <w:t>– Investigations of Regulated Biologic Products</w:t>
      </w:r>
    </w:p>
    <w:p w14:paraId="4CCCB521" w14:textId="30C3F46D" w:rsidR="00360DC0" w:rsidRDefault="005114CE" w:rsidP="00551EB9">
      <w:pPr>
        <w:rPr>
          <w:rStyle w:val="IntenseEmphasis"/>
          <w:i w:val="0"/>
          <w:iCs w:val="0"/>
          <w:color w:val="auto"/>
        </w:rPr>
      </w:pPr>
      <w:r>
        <w:rPr>
          <w:rStyle w:val="IntenseEmphasis"/>
          <w:color w:val="auto"/>
        </w:rPr>
        <w:t>Joe Perz</w:t>
      </w:r>
      <w:r w:rsidR="009B5C76">
        <w:rPr>
          <w:rStyle w:val="IntenseEmphasis"/>
          <w:color w:val="auto"/>
        </w:rPr>
        <w:t>,</w:t>
      </w:r>
      <w:r>
        <w:rPr>
          <w:rStyle w:val="IntenseEmphasis"/>
          <w:color w:val="auto"/>
        </w:rPr>
        <w:t xml:space="preserve"> </w:t>
      </w:r>
      <w:r w:rsidR="009B5C76">
        <w:rPr>
          <w:rStyle w:val="IntenseEmphasis"/>
          <w:color w:val="auto"/>
        </w:rPr>
        <w:t xml:space="preserve">Pallavi </w:t>
      </w:r>
      <w:proofErr w:type="spellStart"/>
      <w:r w:rsidR="009B5C76">
        <w:rPr>
          <w:rStyle w:val="IntenseEmphasis"/>
          <w:color w:val="auto"/>
        </w:rPr>
        <w:t>Annambhotla</w:t>
      </w:r>
      <w:proofErr w:type="spellEnd"/>
      <w:r w:rsidR="009B5C76">
        <w:rPr>
          <w:rStyle w:val="IntenseEmphasis"/>
          <w:color w:val="auto"/>
        </w:rPr>
        <w:t xml:space="preserve">, &amp; </w:t>
      </w:r>
      <w:r>
        <w:rPr>
          <w:rStyle w:val="IntenseEmphasis"/>
          <w:color w:val="auto"/>
        </w:rPr>
        <w:t xml:space="preserve">Sridhar </w:t>
      </w:r>
      <w:proofErr w:type="spellStart"/>
      <w:r>
        <w:rPr>
          <w:rStyle w:val="IntenseEmphasis"/>
          <w:color w:val="auto"/>
        </w:rPr>
        <w:t>Basavaraju</w:t>
      </w:r>
      <w:proofErr w:type="spellEnd"/>
      <w:r w:rsidR="00045099">
        <w:rPr>
          <w:rStyle w:val="IntenseEmphasis"/>
          <w:color w:val="auto"/>
        </w:rPr>
        <w:t xml:space="preserve"> (CDC)</w:t>
      </w:r>
      <w:r w:rsidR="00477D96">
        <w:rPr>
          <w:rStyle w:val="IntenseEmphasis"/>
          <w:i w:val="0"/>
          <w:iCs w:val="0"/>
          <w:color w:val="auto"/>
        </w:rPr>
        <w:t xml:space="preserve"> </w:t>
      </w:r>
    </w:p>
    <w:p w14:paraId="5517B362" w14:textId="1738E769" w:rsidR="00477D96" w:rsidRDefault="00624D15" w:rsidP="00477D96">
      <w:pPr>
        <w:pStyle w:val="ListParagraph"/>
        <w:numPr>
          <w:ilvl w:val="0"/>
          <w:numId w:val="40"/>
        </w:numPr>
        <w:rPr>
          <w:rStyle w:val="IntenseEmphasis"/>
          <w:i w:val="0"/>
          <w:iCs w:val="0"/>
          <w:color w:val="auto"/>
        </w:rPr>
      </w:pPr>
      <w:r>
        <w:rPr>
          <w:rStyle w:val="IntenseEmphasis"/>
          <w:i w:val="0"/>
          <w:iCs w:val="0"/>
          <w:color w:val="auto"/>
        </w:rPr>
        <w:t xml:space="preserve">Joe noted that </w:t>
      </w:r>
      <w:r w:rsidR="00D902E0">
        <w:rPr>
          <w:rStyle w:val="IntenseEmphasis"/>
          <w:i w:val="0"/>
          <w:iCs w:val="0"/>
          <w:color w:val="auto"/>
        </w:rPr>
        <w:t>CDC’s office of Blood, Organ, and Other Tissue Safety (BOOTS</w:t>
      </w:r>
      <w:r w:rsidR="00A26CCE">
        <w:rPr>
          <w:rStyle w:val="IntenseEmphasis"/>
          <w:i w:val="0"/>
          <w:iCs w:val="0"/>
          <w:color w:val="auto"/>
        </w:rPr>
        <w:t>; representatives include Pallavi and Sridhar</w:t>
      </w:r>
      <w:r w:rsidR="00D902E0">
        <w:rPr>
          <w:rStyle w:val="IntenseEmphasis"/>
          <w:i w:val="0"/>
          <w:iCs w:val="0"/>
          <w:color w:val="auto"/>
        </w:rPr>
        <w:t>) was asked to join this call because</w:t>
      </w:r>
      <w:r w:rsidR="00BE1E4D">
        <w:rPr>
          <w:rStyle w:val="IntenseEmphasis"/>
          <w:i w:val="0"/>
          <w:iCs w:val="0"/>
          <w:color w:val="auto"/>
        </w:rPr>
        <w:t>:</w:t>
      </w:r>
    </w:p>
    <w:p w14:paraId="3DD554DE" w14:textId="084EDA5C" w:rsidR="00BE1E4D" w:rsidRDefault="00BE1E4D" w:rsidP="00BE1E4D">
      <w:pPr>
        <w:pStyle w:val="ListParagraph"/>
        <w:numPr>
          <w:ilvl w:val="1"/>
          <w:numId w:val="40"/>
        </w:numPr>
        <w:rPr>
          <w:rStyle w:val="IntenseEmphasis"/>
          <w:i w:val="0"/>
          <w:iCs w:val="0"/>
          <w:color w:val="auto"/>
        </w:rPr>
      </w:pPr>
      <w:r>
        <w:rPr>
          <w:rStyle w:val="IntenseEmphasis"/>
          <w:i w:val="0"/>
          <w:iCs w:val="0"/>
          <w:color w:val="auto"/>
        </w:rPr>
        <w:t>1 – Interaction with BOOTS might be infrequent in some jurisdictions and we want to develop a shared understanding of processes.</w:t>
      </w:r>
    </w:p>
    <w:p w14:paraId="541BADFF" w14:textId="3CF0F530" w:rsidR="00BE1E4D" w:rsidRDefault="00BE1E4D" w:rsidP="00BE1E4D">
      <w:pPr>
        <w:pStyle w:val="ListParagraph"/>
        <w:numPr>
          <w:ilvl w:val="1"/>
          <w:numId w:val="40"/>
        </w:numPr>
        <w:rPr>
          <w:rStyle w:val="IntenseEmphasis"/>
          <w:i w:val="0"/>
          <w:iCs w:val="0"/>
          <w:color w:val="auto"/>
        </w:rPr>
      </w:pPr>
      <w:r>
        <w:rPr>
          <w:rStyle w:val="IntenseEmphasis"/>
          <w:i w:val="0"/>
          <w:iCs w:val="0"/>
          <w:color w:val="auto"/>
        </w:rPr>
        <w:t xml:space="preserve">2 – </w:t>
      </w:r>
      <w:r w:rsidR="002D75A4">
        <w:rPr>
          <w:rStyle w:val="IntenseEmphasis"/>
          <w:i w:val="0"/>
          <w:iCs w:val="0"/>
          <w:color w:val="auto"/>
        </w:rPr>
        <w:t xml:space="preserve">To help determine whether CORHA can </w:t>
      </w:r>
      <w:r w:rsidR="00064130">
        <w:rPr>
          <w:rStyle w:val="IntenseEmphasis"/>
          <w:i w:val="0"/>
          <w:iCs w:val="0"/>
          <w:color w:val="auto"/>
        </w:rPr>
        <w:t xml:space="preserve">assist with </w:t>
      </w:r>
      <w:r w:rsidR="002D75A4">
        <w:rPr>
          <w:rStyle w:val="IntenseEmphasis"/>
          <w:i w:val="0"/>
          <w:iCs w:val="0"/>
          <w:color w:val="auto"/>
        </w:rPr>
        <w:t>develop</w:t>
      </w:r>
      <w:r w:rsidR="00064130">
        <w:rPr>
          <w:rStyle w:val="IntenseEmphasis"/>
          <w:i w:val="0"/>
          <w:iCs w:val="0"/>
          <w:color w:val="auto"/>
        </w:rPr>
        <w:t>ing or promoting</w:t>
      </w:r>
      <w:r w:rsidR="002D75A4">
        <w:rPr>
          <w:rStyle w:val="IntenseEmphasis"/>
          <w:i w:val="0"/>
          <w:iCs w:val="0"/>
          <w:color w:val="auto"/>
        </w:rPr>
        <w:t xml:space="preserve"> </w:t>
      </w:r>
      <w:r w:rsidR="00D46DFD">
        <w:rPr>
          <w:rStyle w:val="IntenseEmphasis"/>
          <w:i w:val="0"/>
          <w:iCs w:val="0"/>
          <w:color w:val="auto"/>
        </w:rPr>
        <w:t xml:space="preserve">tools/educational materials to facilitate </w:t>
      </w:r>
      <w:r w:rsidR="00045099">
        <w:rPr>
          <w:rStyle w:val="IntenseEmphasis"/>
          <w:i w:val="0"/>
          <w:iCs w:val="0"/>
          <w:color w:val="auto"/>
        </w:rPr>
        <w:t>effective response to outbreaks involving r</w:t>
      </w:r>
      <w:r w:rsidR="00045099" w:rsidRPr="00045099">
        <w:rPr>
          <w:rStyle w:val="IntenseEmphasis"/>
          <w:i w:val="0"/>
          <w:iCs w:val="0"/>
          <w:color w:val="auto"/>
        </w:rPr>
        <w:t xml:space="preserve">egulated </w:t>
      </w:r>
      <w:r w:rsidR="00045099">
        <w:rPr>
          <w:rStyle w:val="IntenseEmphasis"/>
          <w:i w:val="0"/>
          <w:iCs w:val="0"/>
          <w:color w:val="auto"/>
        </w:rPr>
        <w:t>b</w:t>
      </w:r>
      <w:r w:rsidR="00045099" w:rsidRPr="00045099">
        <w:rPr>
          <w:rStyle w:val="IntenseEmphasis"/>
          <w:i w:val="0"/>
          <w:iCs w:val="0"/>
          <w:color w:val="auto"/>
        </w:rPr>
        <w:t xml:space="preserve">iologic </w:t>
      </w:r>
      <w:r w:rsidR="00045099">
        <w:rPr>
          <w:rStyle w:val="IntenseEmphasis"/>
          <w:i w:val="0"/>
          <w:iCs w:val="0"/>
          <w:color w:val="auto"/>
        </w:rPr>
        <w:t>p</w:t>
      </w:r>
      <w:r w:rsidR="00045099" w:rsidRPr="00045099">
        <w:rPr>
          <w:rStyle w:val="IntenseEmphasis"/>
          <w:i w:val="0"/>
          <w:iCs w:val="0"/>
          <w:color w:val="auto"/>
        </w:rPr>
        <w:t>roducts</w:t>
      </w:r>
      <w:r w:rsidR="00D46DFD">
        <w:rPr>
          <w:rStyle w:val="IntenseEmphasis"/>
          <w:i w:val="0"/>
          <w:iCs w:val="0"/>
          <w:color w:val="auto"/>
        </w:rPr>
        <w:t>.</w:t>
      </w:r>
    </w:p>
    <w:p w14:paraId="16E1BF34" w14:textId="0DE2A4CC" w:rsidR="00D46DFD" w:rsidRDefault="009B5C76" w:rsidP="00D46DFD">
      <w:pPr>
        <w:pStyle w:val="ListParagraph"/>
        <w:numPr>
          <w:ilvl w:val="0"/>
          <w:numId w:val="40"/>
        </w:numPr>
        <w:rPr>
          <w:rStyle w:val="IntenseEmphasis"/>
          <w:i w:val="0"/>
          <w:iCs w:val="0"/>
          <w:color w:val="auto"/>
        </w:rPr>
      </w:pPr>
      <w:r>
        <w:rPr>
          <w:rStyle w:val="IntenseEmphasis"/>
          <w:i w:val="0"/>
          <w:iCs w:val="0"/>
          <w:color w:val="auto"/>
        </w:rPr>
        <w:t xml:space="preserve">Sridhar </w:t>
      </w:r>
      <w:r w:rsidR="00A26CCE">
        <w:rPr>
          <w:rStyle w:val="IntenseEmphasis"/>
          <w:i w:val="0"/>
          <w:iCs w:val="0"/>
          <w:color w:val="auto"/>
        </w:rPr>
        <w:t>noted that BOOTS</w:t>
      </w:r>
      <w:r w:rsidR="00064130">
        <w:rPr>
          <w:rStyle w:val="IntenseEmphasis"/>
          <w:i w:val="0"/>
          <w:iCs w:val="0"/>
          <w:color w:val="auto"/>
        </w:rPr>
        <w:t>’</w:t>
      </w:r>
      <w:r w:rsidR="00A26CCE">
        <w:rPr>
          <w:rStyle w:val="IntenseEmphasis"/>
          <w:i w:val="0"/>
          <w:iCs w:val="0"/>
          <w:color w:val="auto"/>
        </w:rPr>
        <w:t xml:space="preserve"> focus is on infectious </w:t>
      </w:r>
      <w:r w:rsidR="004C526D">
        <w:rPr>
          <w:rStyle w:val="IntenseEmphasis"/>
          <w:i w:val="0"/>
          <w:iCs w:val="0"/>
          <w:color w:val="auto"/>
        </w:rPr>
        <w:t xml:space="preserve">disease transmission through transfusions and transplants. It is BOOTS’ charge to determine whether </w:t>
      </w:r>
      <w:r w:rsidR="00F56827">
        <w:rPr>
          <w:rStyle w:val="IntenseEmphasis"/>
          <w:i w:val="0"/>
          <w:iCs w:val="0"/>
          <w:color w:val="auto"/>
        </w:rPr>
        <w:t xml:space="preserve">potential transmission events occurred via transfused or transplanted materials, and if so, to </w:t>
      </w:r>
      <w:r w:rsidR="00064130">
        <w:rPr>
          <w:rStyle w:val="IntenseEmphasis"/>
          <w:i w:val="0"/>
          <w:iCs w:val="0"/>
          <w:color w:val="auto"/>
        </w:rPr>
        <w:t xml:space="preserve">help </w:t>
      </w:r>
      <w:r w:rsidR="00996097">
        <w:rPr>
          <w:rStyle w:val="IntenseEmphasis"/>
          <w:i w:val="0"/>
          <w:iCs w:val="0"/>
          <w:color w:val="auto"/>
        </w:rPr>
        <w:t xml:space="preserve">enact disease control measures. </w:t>
      </w:r>
    </w:p>
    <w:p w14:paraId="75586131" w14:textId="157FB3B0" w:rsidR="00BF78C2" w:rsidRDefault="00BF78C2" w:rsidP="00D46DFD">
      <w:pPr>
        <w:pStyle w:val="ListParagraph"/>
        <w:numPr>
          <w:ilvl w:val="0"/>
          <w:numId w:val="40"/>
        </w:numPr>
        <w:rPr>
          <w:rStyle w:val="IntenseEmphasis"/>
          <w:i w:val="0"/>
          <w:iCs w:val="0"/>
          <w:color w:val="auto"/>
        </w:rPr>
      </w:pPr>
      <w:r>
        <w:rPr>
          <w:rStyle w:val="IntenseEmphasis"/>
          <w:i w:val="0"/>
          <w:iCs w:val="0"/>
          <w:color w:val="auto"/>
        </w:rPr>
        <w:t xml:space="preserve">BOOTS </w:t>
      </w:r>
      <w:r w:rsidR="00064130">
        <w:rPr>
          <w:rStyle w:val="IntenseEmphasis"/>
          <w:i w:val="0"/>
          <w:iCs w:val="0"/>
          <w:color w:val="auto"/>
        </w:rPr>
        <w:t>notifies</w:t>
      </w:r>
      <w:r>
        <w:rPr>
          <w:rStyle w:val="IntenseEmphasis"/>
          <w:i w:val="0"/>
          <w:iCs w:val="0"/>
          <w:color w:val="auto"/>
        </w:rPr>
        <w:t xml:space="preserve"> jurisdictions through State Epidemiologists, HAI Coordinators, or other staff based on implicated pathogen and associated specialty. </w:t>
      </w:r>
    </w:p>
    <w:p w14:paraId="66AD8E48" w14:textId="41996DE6" w:rsidR="00BC2697" w:rsidRDefault="00BC2697" w:rsidP="00BC2697">
      <w:pPr>
        <w:pStyle w:val="ListParagraph"/>
        <w:numPr>
          <w:ilvl w:val="1"/>
          <w:numId w:val="40"/>
        </w:numPr>
        <w:rPr>
          <w:rStyle w:val="IntenseEmphasis"/>
          <w:i w:val="0"/>
          <w:iCs w:val="0"/>
          <w:color w:val="auto"/>
        </w:rPr>
      </w:pPr>
      <w:r>
        <w:rPr>
          <w:rStyle w:val="IntenseEmphasis"/>
          <w:i w:val="0"/>
          <w:iCs w:val="0"/>
          <w:color w:val="auto"/>
        </w:rPr>
        <w:t xml:space="preserve">Sridhar noted that in some situations where there needs to be more detailed </w:t>
      </w:r>
      <w:r w:rsidR="00D103E2">
        <w:rPr>
          <w:rStyle w:val="IntenseEmphasis"/>
          <w:i w:val="0"/>
          <w:iCs w:val="0"/>
          <w:color w:val="auto"/>
        </w:rPr>
        <w:t xml:space="preserve">on the ground work, they may work more closely with state health department colleagues. </w:t>
      </w:r>
    </w:p>
    <w:p w14:paraId="3619E7FF" w14:textId="49EE3768" w:rsidR="00064130" w:rsidRPr="00477D96" w:rsidRDefault="00064130" w:rsidP="00BC2697">
      <w:pPr>
        <w:pStyle w:val="ListParagraph"/>
        <w:numPr>
          <w:ilvl w:val="1"/>
          <w:numId w:val="40"/>
        </w:numPr>
        <w:rPr>
          <w:rStyle w:val="IntenseEmphasis"/>
          <w:i w:val="0"/>
          <w:iCs w:val="0"/>
          <w:color w:val="auto"/>
        </w:rPr>
      </w:pPr>
      <w:r>
        <w:rPr>
          <w:rStyle w:val="IntenseEmphasis"/>
          <w:i w:val="0"/>
          <w:iCs w:val="0"/>
          <w:color w:val="auto"/>
        </w:rPr>
        <w:lastRenderedPageBreak/>
        <w:t>Joe and Beth noted that two-way communication and information sharing can be challenging</w:t>
      </w:r>
      <w:r w:rsidR="00F305BE">
        <w:rPr>
          <w:rStyle w:val="IntenseEmphasis"/>
          <w:i w:val="0"/>
          <w:iCs w:val="0"/>
          <w:color w:val="auto"/>
        </w:rPr>
        <w:t>. Beth added that public health staff in jurisdictions value the information they receive from BOOTS and are often eager to assist with these investigations.</w:t>
      </w:r>
    </w:p>
    <w:p w14:paraId="5EB55696" w14:textId="559E3F4D" w:rsidR="001C14F3" w:rsidRPr="001C14F3" w:rsidRDefault="001C14F3" w:rsidP="001C14F3">
      <w:pPr>
        <w:spacing w:before="240" w:after="240"/>
        <w:rPr>
          <w:rStyle w:val="IntenseEmphasis"/>
        </w:rPr>
      </w:pPr>
      <w:r>
        <w:rPr>
          <w:rStyle w:val="IntenseEmphasis"/>
        </w:rPr>
        <w:t>Action Items</w:t>
      </w:r>
    </w:p>
    <w:p w14:paraId="6C71B567" w14:textId="41D64A13" w:rsidR="001C14F3" w:rsidRDefault="001C14F3" w:rsidP="001C14F3">
      <w:pPr>
        <w:pStyle w:val="ListParagraph"/>
        <w:numPr>
          <w:ilvl w:val="0"/>
          <w:numId w:val="31"/>
        </w:numPr>
        <w:spacing w:line="256" w:lineRule="auto"/>
      </w:pPr>
      <w:r>
        <w:t xml:space="preserve">On the first day of the meeting, Waleed Javaid suggested that effort be undertaken to have additional CORHA presence at SHEA Spring Meeting next year (seconded by Geeta </w:t>
      </w:r>
      <w:proofErr w:type="spellStart"/>
      <w:r>
        <w:t>Sood</w:t>
      </w:r>
      <w:proofErr w:type="spellEnd"/>
      <w:r>
        <w:t xml:space="preserve">). Valerie </w:t>
      </w:r>
      <w:proofErr w:type="spellStart"/>
      <w:r>
        <w:t>Deloney</w:t>
      </w:r>
      <w:proofErr w:type="spellEnd"/>
      <w:r>
        <w:t xml:space="preserve"> indicated intention to bring this back to SHEA, and that SHEA Spring 2023 suggestions are due June 6</w:t>
      </w:r>
      <w:r>
        <w:rPr>
          <w:vertAlign w:val="superscript"/>
        </w:rPr>
        <w:t>th</w:t>
      </w:r>
      <w:r>
        <w:t xml:space="preserve">. </w:t>
      </w:r>
      <w:r w:rsidR="000516DE">
        <w:t xml:space="preserve">Lisa </w:t>
      </w:r>
      <w:r w:rsidR="00F305BE">
        <w:t>Tomlinson</w:t>
      </w:r>
      <w:r w:rsidR="000516DE">
        <w:t xml:space="preserve"> from APIC commented that </w:t>
      </w:r>
      <w:r w:rsidR="00AF43E3">
        <w:t>she would look into the process for</w:t>
      </w:r>
      <w:r w:rsidR="000516DE">
        <w:t xml:space="preserve"> APIC Annual Meeting as well.</w:t>
      </w:r>
    </w:p>
    <w:p w14:paraId="614933D7" w14:textId="77777777" w:rsidR="001C14F3" w:rsidRDefault="001C14F3" w:rsidP="001C14F3">
      <w:pPr>
        <w:pStyle w:val="ListParagraph"/>
        <w:numPr>
          <w:ilvl w:val="0"/>
          <w:numId w:val="31"/>
        </w:numPr>
        <w:spacing w:line="256" w:lineRule="auto"/>
      </w:pPr>
      <w:r>
        <w:t xml:space="preserve">Following Ayana Hart’s presentation on day 1 of the meeting, there was consensus that follow-up discussion, through an ad-hoc meeting/group or through existing workgroups, was needed regarding the development of a standardized, health-equity-informed variable list for healthcare outbreak response. </w:t>
      </w:r>
    </w:p>
    <w:p w14:paraId="5056B006" w14:textId="77777777" w:rsidR="001C14F3" w:rsidRDefault="001C14F3" w:rsidP="001C14F3">
      <w:pPr>
        <w:pStyle w:val="ListParagraph"/>
        <w:numPr>
          <w:ilvl w:val="0"/>
          <w:numId w:val="31"/>
        </w:numPr>
        <w:spacing w:line="256" w:lineRule="auto"/>
      </w:pPr>
      <w:r>
        <w:t xml:space="preserve">During Kelly </w:t>
      </w:r>
      <w:proofErr w:type="spellStart"/>
      <w:r>
        <w:t>Wroblewski’s</w:t>
      </w:r>
      <w:proofErr w:type="spellEnd"/>
      <w:r>
        <w:t xml:space="preserve"> report-out for the lab workgroup on day 1 of the meeting, she noted that workgroup membership was uncertain following long, COVID-19-related periods of inactivity. This was echoed by Joe Perz on day 2 of the meeting. There was discussion of both reassessing existing workgroup membership and potentially involving more work through ad-hoc interest groups, based on feedback from Geeta </w:t>
      </w:r>
      <w:proofErr w:type="spellStart"/>
      <w:r>
        <w:t>Sood</w:t>
      </w:r>
      <w:proofErr w:type="spellEnd"/>
      <w:r>
        <w:t xml:space="preserve"> on day 2. </w:t>
      </w:r>
    </w:p>
    <w:p w14:paraId="28ABA5C1" w14:textId="7C3043A5" w:rsidR="001C14F3" w:rsidRDefault="001C14F3" w:rsidP="001C14F3">
      <w:pPr>
        <w:pStyle w:val="ListParagraph"/>
        <w:numPr>
          <w:ilvl w:val="0"/>
          <w:numId w:val="31"/>
        </w:numPr>
        <w:spacing w:line="256" w:lineRule="auto"/>
      </w:pPr>
      <w:r>
        <w:t>On day 2 of the meeting, there was consensus that the discussion pertaining to when public health should be reporting to regulatory agencies or accrediting bodies needed to be further explored</w:t>
      </w:r>
      <w:r w:rsidR="000516DE">
        <w:t xml:space="preserve"> (for example under the auspices of</w:t>
      </w:r>
      <w:r>
        <w:t xml:space="preserve"> the policy workgroup</w:t>
      </w:r>
      <w:r w:rsidR="000516DE">
        <w:t>)</w:t>
      </w:r>
      <w:r>
        <w:t>.</w:t>
      </w:r>
    </w:p>
    <w:p w14:paraId="0F0C5AEA" w14:textId="67ED61BD" w:rsidR="001C14F3" w:rsidRPr="001C14F3" w:rsidRDefault="001C14F3" w:rsidP="00551EB9">
      <w:pPr>
        <w:pStyle w:val="ListParagraph"/>
        <w:numPr>
          <w:ilvl w:val="0"/>
          <w:numId w:val="31"/>
        </w:numPr>
        <w:spacing w:line="256" w:lineRule="auto"/>
        <w:rPr>
          <w:rStyle w:val="IntenseEmphasis"/>
          <w:i w:val="0"/>
          <w:iCs w:val="0"/>
          <w:color w:val="auto"/>
        </w:rPr>
      </w:pPr>
      <w:r>
        <w:t xml:space="preserve">Review and discussion of the COVID-19 Outbreak Definitions and Reporting Thresholds document was unable to be finalized across the two meeting days. Erin Epson noted that further review with the CORHA </w:t>
      </w:r>
      <w:r w:rsidR="000516DE">
        <w:t xml:space="preserve">membership </w:t>
      </w:r>
      <w:r>
        <w:t xml:space="preserve">was indicated. </w:t>
      </w:r>
    </w:p>
    <w:p w14:paraId="7437E75E" w14:textId="205C0E65" w:rsidR="000A46E4" w:rsidRDefault="000A46E4" w:rsidP="000A46E4">
      <w:pPr>
        <w:spacing w:before="240" w:after="240"/>
        <w:rPr>
          <w:rStyle w:val="IntenseEmphasis"/>
        </w:rPr>
      </w:pPr>
      <w:r>
        <w:rPr>
          <w:rStyle w:val="IntenseEmphasis"/>
        </w:rPr>
        <w:t>Meeting Attendance</w:t>
      </w:r>
    </w:p>
    <w:p w14:paraId="47CB38FC" w14:textId="77777777" w:rsidR="00CB4E65" w:rsidRPr="00CB4E65" w:rsidRDefault="00CB4E65" w:rsidP="00CB4E65">
      <w:pPr>
        <w:spacing w:line="256" w:lineRule="auto"/>
        <w:rPr>
          <w:rFonts w:ascii="Calibri" w:eastAsia="Calibri" w:hAnsi="Calibri" w:cs="Times New Roman"/>
        </w:rPr>
      </w:pPr>
      <w:r w:rsidRPr="00CB4E65">
        <w:rPr>
          <w:rFonts w:ascii="Calibri" w:eastAsia="Calibri" w:hAnsi="Calibri" w:cs="Times New Roman"/>
          <w:b/>
          <w:bCs/>
        </w:rPr>
        <w:t>Meeting Day 1:</w:t>
      </w:r>
      <w:r w:rsidRPr="00CB4E65">
        <w:rPr>
          <w:rFonts w:ascii="Calibri" w:eastAsia="Calibri" w:hAnsi="Calibri" w:cs="Times New Roman"/>
        </w:rPr>
        <w:t xml:space="preserve"> </w:t>
      </w:r>
    </w:p>
    <w:p w14:paraId="5A55F2D6" w14:textId="51FF3E1D" w:rsidR="00CB4E65" w:rsidRPr="00CB4E65" w:rsidRDefault="00064130" w:rsidP="00CB4E65">
      <w:pPr>
        <w:spacing w:after="0" w:line="240" w:lineRule="auto"/>
        <w:ind w:left="720"/>
        <w:textAlignment w:val="center"/>
        <w:rPr>
          <w:rFonts w:ascii="Calibri" w:eastAsia="Times New Roman" w:hAnsi="Calibri" w:cs="Calibri"/>
          <w:i/>
          <w:iCs/>
        </w:rPr>
      </w:pPr>
      <w:r w:rsidRPr="00064130">
        <w:rPr>
          <w:rFonts w:ascii="Calibri" w:eastAsia="Times New Roman" w:hAnsi="Calibri" w:cs="Calibri"/>
          <w:i/>
          <w:iCs/>
        </w:rPr>
        <w:t>Official Member Organization Representatives</w:t>
      </w:r>
      <w:r w:rsidRPr="00064130" w:rsidDel="00064130">
        <w:rPr>
          <w:rFonts w:ascii="Calibri" w:eastAsia="Times New Roman" w:hAnsi="Calibri" w:cs="Calibri"/>
          <w:i/>
          <w:iCs/>
        </w:rPr>
        <w:t xml:space="preserve"> </w:t>
      </w:r>
      <w:r w:rsidR="00CB4E65" w:rsidRPr="00CB4E65">
        <w:rPr>
          <w:rFonts w:ascii="Calibri" w:eastAsia="Times New Roman" w:hAnsi="Calibri" w:cs="Calibri"/>
          <w:i/>
          <w:iCs/>
        </w:rPr>
        <w:t>Present:</w:t>
      </w:r>
    </w:p>
    <w:p w14:paraId="2E51ED09"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David Gifford – ASTHO</w:t>
      </w:r>
    </w:p>
    <w:p w14:paraId="17FF3E53"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Erin Epson – CSTE</w:t>
      </w:r>
    </w:p>
    <w:p w14:paraId="3606B7A4"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Joe Perz – CDC</w:t>
      </w:r>
    </w:p>
    <w:p w14:paraId="3ABFDEFA"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Dawn Terashita – NACCHO</w:t>
      </w:r>
    </w:p>
    <w:p w14:paraId="6DD9F2D6"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Linda Greene – APIC</w:t>
      </w:r>
    </w:p>
    <w:p w14:paraId="5D45E9A9"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Kiran Perkins – CDC</w:t>
      </w:r>
    </w:p>
    <w:p w14:paraId="5E21E437" w14:textId="77777777" w:rsidR="00CB4E65" w:rsidRPr="00CB4E65" w:rsidRDefault="00CB4E65" w:rsidP="00CB4E65">
      <w:pPr>
        <w:numPr>
          <w:ilvl w:val="0"/>
          <w:numId w:val="23"/>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Erica Washington - CSTE</w:t>
      </w:r>
    </w:p>
    <w:p w14:paraId="553CFA6E" w14:textId="77777777" w:rsidR="00CB4E65" w:rsidRPr="00CB4E65" w:rsidRDefault="00CB4E65" w:rsidP="00CB4E65">
      <w:pPr>
        <w:numPr>
          <w:ilvl w:val="0"/>
          <w:numId w:val="23"/>
        </w:numPr>
        <w:spacing w:line="256" w:lineRule="auto"/>
        <w:contextualSpacing/>
        <w:rPr>
          <w:rFonts w:ascii="Calibri" w:eastAsia="Times New Roman" w:hAnsi="Calibri" w:cs="Calibri"/>
          <w:b/>
          <w:bCs/>
        </w:rPr>
      </w:pPr>
      <w:r w:rsidRPr="00CB4E65">
        <w:rPr>
          <w:rFonts w:ascii="Calibri" w:eastAsia="Times New Roman" w:hAnsi="Calibri" w:cs="Calibri"/>
          <w:b/>
          <w:bCs/>
        </w:rPr>
        <w:t>Marisa D'Angeli – CSTE</w:t>
      </w:r>
    </w:p>
    <w:p w14:paraId="05F4F2AB" w14:textId="5E3F8252" w:rsidR="000516DE" w:rsidRPr="00CB4E65" w:rsidRDefault="00CB4E65" w:rsidP="00064130">
      <w:pPr>
        <w:numPr>
          <w:ilvl w:val="0"/>
          <w:numId w:val="23"/>
        </w:numPr>
        <w:spacing w:line="256" w:lineRule="auto"/>
        <w:contextualSpacing/>
        <w:rPr>
          <w:rFonts w:ascii="Calibri" w:eastAsia="Times New Roman" w:hAnsi="Calibri" w:cs="Calibri"/>
          <w:b/>
          <w:bCs/>
        </w:rPr>
      </w:pPr>
      <w:r w:rsidRPr="00CB4E65">
        <w:rPr>
          <w:rFonts w:ascii="Calibri" w:eastAsia="Times New Roman" w:hAnsi="Calibri" w:cs="Calibri"/>
          <w:b/>
          <w:bCs/>
        </w:rPr>
        <w:t>Waleed Javaid - SHEA</w:t>
      </w:r>
    </w:p>
    <w:p w14:paraId="48146770" w14:textId="59BBDBEF" w:rsidR="00CB4E65" w:rsidRPr="00CB4E65" w:rsidRDefault="00CB4E65" w:rsidP="00CB4E65">
      <w:pPr>
        <w:numPr>
          <w:ilvl w:val="0"/>
          <w:numId w:val="23"/>
        </w:numPr>
        <w:spacing w:line="256" w:lineRule="auto"/>
        <w:contextualSpacing/>
        <w:rPr>
          <w:rFonts w:ascii="Calibri" w:eastAsia="Times New Roman" w:hAnsi="Calibri" w:cs="Calibri"/>
          <w:b/>
          <w:bCs/>
        </w:rPr>
      </w:pPr>
      <w:r w:rsidRPr="00CB4E65">
        <w:rPr>
          <w:rFonts w:ascii="Calibri" w:eastAsia="Times New Roman" w:hAnsi="Calibri" w:cs="Calibri"/>
          <w:b/>
          <w:bCs/>
        </w:rPr>
        <w:t xml:space="preserve">Julia </w:t>
      </w:r>
      <w:proofErr w:type="spellStart"/>
      <w:r w:rsidRPr="00CB4E65">
        <w:rPr>
          <w:rFonts w:ascii="Calibri" w:eastAsia="Times New Roman" w:hAnsi="Calibri" w:cs="Calibri"/>
          <w:b/>
          <w:bCs/>
        </w:rPr>
        <w:t>Marders</w:t>
      </w:r>
      <w:proofErr w:type="spellEnd"/>
      <w:r w:rsidRPr="00CB4E65">
        <w:rPr>
          <w:rFonts w:ascii="Calibri" w:eastAsia="Times New Roman" w:hAnsi="Calibri" w:cs="Calibri"/>
          <w:b/>
          <w:bCs/>
        </w:rPr>
        <w:t xml:space="preserve"> – FDA (Federal Liaison Member)</w:t>
      </w:r>
    </w:p>
    <w:p w14:paraId="51D0FE3E" w14:textId="42D5D70C" w:rsidR="00CB4E65" w:rsidRPr="00CB4E65" w:rsidRDefault="00CB4E65" w:rsidP="00CB4E65">
      <w:pPr>
        <w:numPr>
          <w:ilvl w:val="0"/>
          <w:numId w:val="23"/>
        </w:numPr>
        <w:spacing w:line="256" w:lineRule="auto"/>
        <w:contextualSpacing/>
        <w:rPr>
          <w:rFonts w:ascii="Calibri" w:eastAsia="Times New Roman" w:hAnsi="Calibri" w:cs="Calibri"/>
          <w:b/>
          <w:bCs/>
        </w:rPr>
      </w:pPr>
      <w:r w:rsidRPr="00CB4E65">
        <w:rPr>
          <w:rFonts w:ascii="Calibri" w:eastAsia="Times New Roman" w:hAnsi="Calibri" w:cs="Calibri"/>
          <w:b/>
          <w:bCs/>
        </w:rPr>
        <w:t>Richard Wild – CMS (Federal Liaison Member)</w:t>
      </w:r>
    </w:p>
    <w:p w14:paraId="59B66019" w14:textId="77777777" w:rsidR="00CB4E65" w:rsidRPr="00CB4E65" w:rsidRDefault="00CB4E65" w:rsidP="00CB4E65">
      <w:pPr>
        <w:spacing w:after="0" w:line="240" w:lineRule="auto"/>
        <w:ind w:left="720"/>
        <w:textAlignment w:val="center"/>
        <w:rPr>
          <w:rFonts w:ascii="Calibri" w:eastAsia="Times New Roman" w:hAnsi="Calibri" w:cs="Calibri"/>
          <w:b/>
          <w:bCs/>
        </w:rPr>
      </w:pPr>
    </w:p>
    <w:p w14:paraId="4491752D" w14:textId="5DB50077" w:rsidR="00CB4E65" w:rsidRPr="00CB4E65" w:rsidRDefault="00064130" w:rsidP="00CB4E65">
      <w:pPr>
        <w:spacing w:after="0" w:line="240" w:lineRule="auto"/>
        <w:ind w:left="720"/>
        <w:textAlignment w:val="center"/>
        <w:rPr>
          <w:rFonts w:ascii="Calibri" w:eastAsia="Times New Roman" w:hAnsi="Calibri" w:cs="Calibri"/>
        </w:rPr>
      </w:pPr>
      <w:r w:rsidRPr="00064130">
        <w:rPr>
          <w:rFonts w:ascii="Calibri" w:eastAsia="Times New Roman" w:hAnsi="Calibri" w:cs="Calibri"/>
          <w:i/>
          <w:iCs/>
        </w:rPr>
        <w:t xml:space="preserve">Official Member Organization Representatives </w:t>
      </w:r>
      <w:r w:rsidR="00CB4E65" w:rsidRPr="00CB4E65">
        <w:rPr>
          <w:rFonts w:ascii="Calibri" w:eastAsia="Times New Roman" w:hAnsi="Calibri" w:cs="Calibri"/>
          <w:i/>
          <w:iCs/>
        </w:rPr>
        <w:t>Absent:</w:t>
      </w:r>
      <w:r w:rsidR="00CB4E65" w:rsidRPr="00CB4E65">
        <w:rPr>
          <w:rFonts w:ascii="Calibri" w:eastAsia="Times New Roman" w:hAnsi="Calibri" w:cs="Calibri"/>
        </w:rPr>
        <w:t xml:space="preserve"> </w:t>
      </w:r>
    </w:p>
    <w:p w14:paraId="1B490DE0" w14:textId="77777777" w:rsidR="00CB4E65" w:rsidRPr="00CB4E65" w:rsidRDefault="00CB4E65" w:rsidP="00CB4E65">
      <w:pPr>
        <w:numPr>
          <w:ilvl w:val="0"/>
          <w:numId w:val="24"/>
        </w:numPr>
        <w:spacing w:after="0" w:line="240" w:lineRule="auto"/>
        <w:contextualSpacing/>
        <w:textAlignment w:val="center"/>
        <w:rPr>
          <w:rFonts w:ascii="Calibri" w:eastAsia="Times New Roman" w:hAnsi="Calibri" w:cs="Calibri"/>
        </w:rPr>
      </w:pPr>
      <w:proofErr w:type="spellStart"/>
      <w:r w:rsidRPr="00CB4E65">
        <w:rPr>
          <w:rFonts w:ascii="Calibri" w:eastAsia="Times New Roman" w:hAnsi="Calibri" w:cs="Calibri"/>
        </w:rPr>
        <w:t>Jafar</w:t>
      </w:r>
      <w:proofErr w:type="spellEnd"/>
      <w:r w:rsidRPr="00CB4E65">
        <w:rPr>
          <w:rFonts w:ascii="Calibri" w:eastAsia="Times New Roman" w:hAnsi="Calibri" w:cs="Calibri"/>
        </w:rPr>
        <w:t xml:space="preserve"> </w:t>
      </w:r>
      <w:proofErr w:type="spellStart"/>
      <w:r w:rsidRPr="00CB4E65">
        <w:rPr>
          <w:rFonts w:ascii="Calibri" w:eastAsia="Times New Roman" w:hAnsi="Calibri" w:cs="Calibri"/>
        </w:rPr>
        <w:t>Razeq</w:t>
      </w:r>
      <w:proofErr w:type="spellEnd"/>
      <w:r w:rsidRPr="00CB4E65">
        <w:rPr>
          <w:rFonts w:ascii="Calibri" w:eastAsia="Times New Roman" w:hAnsi="Calibri" w:cs="Calibri"/>
        </w:rPr>
        <w:t xml:space="preserve"> – APHL</w:t>
      </w:r>
    </w:p>
    <w:p w14:paraId="5CA60BA3" w14:textId="77777777" w:rsidR="00CB4E65" w:rsidRPr="00CB4E65" w:rsidRDefault="00CB4E65" w:rsidP="00CB4E65">
      <w:pPr>
        <w:numPr>
          <w:ilvl w:val="0"/>
          <w:numId w:val="24"/>
        </w:numPr>
        <w:spacing w:after="0" w:line="240" w:lineRule="auto"/>
        <w:contextualSpacing/>
        <w:textAlignment w:val="center"/>
        <w:rPr>
          <w:rFonts w:ascii="Calibri" w:eastAsia="Times New Roman" w:hAnsi="Calibri" w:cs="Calibri"/>
        </w:rPr>
      </w:pPr>
      <w:r w:rsidRPr="00CB4E65">
        <w:rPr>
          <w:rFonts w:ascii="Calibri" w:eastAsia="Times New Roman" w:hAnsi="Calibri" w:cs="Calibri"/>
        </w:rPr>
        <w:lastRenderedPageBreak/>
        <w:t xml:space="preserve">Kris </w:t>
      </w:r>
      <w:proofErr w:type="spellStart"/>
      <w:r w:rsidRPr="00CB4E65">
        <w:rPr>
          <w:rFonts w:ascii="Calibri" w:eastAsia="Times New Roman" w:hAnsi="Calibri" w:cs="Calibri"/>
        </w:rPr>
        <w:t>Ehresmann</w:t>
      </w:r>
      <w:proofErr w:type="spellEnd"/>
      <w:r w:rsidRPr="00CB4E65">
        <w:rPr>
          <w:rFonts w:ascii="Calibri" w:eastAsia="Times New Roman" w:hAnsi="Calibri" w:cs="Calibri"/>
        </w:rPr>
        <w:t xml:space="preserve"> – ASTHO</w:t>
      </w:r>
    </w:p>
    <w:p w14:paraId="69194E12" w14:textId="77777777" w:rsidR="00CB4E65" w:rsidRPr="00CB4E65" w:rsidRDefault="00CB4E65" w:rsidP="00CB4E65">
      <w:pPr>
        <w:numPr>
          <w:ilvl w:val="0"/>
          <w:numId w:val="24"/>
        </w:numPr>
        <w:spacing w:after="0" w:line="240" w:lineRule="auto"/>
        <w:contextualSpacing/>
        <w:textAlignment w:val="center"/>
        <w:rPr>
          <w:rFonts w:ascii="Calibri" w:eastAsia="Times New Roman" w:hAnsi="Calibri" w:cs="Calibri"/>
        </w:rPr>
      </w:pPr>
      <w:r w:rsidRPr="00CB4E65">
        <w:rPr>
          <w:rFonts w:ascii="Calibri" w:eastAsia="Times New Roman" w:hAnsi="Calibri" w:cs="Calibri"/>
        </w:rPr>
        <w:t>Scott Harris – ASTHO</w:t>
      </w:r>
    </w:p>
    <w:p w14:paraId="0AD4EAEC" w14:textId="77777777" w:rsidR="00CB4E65" w:rsidRPr="00CB4E65" w:rsidRDefault="00CB4E65" w:rsidP="00CB4E65">
      <w:pPr>
        <w:numPr>
          <w:ilvl w:val="0"/>
          <w:numId w:val="24"/>
        </w:numPr>
        <w:spacing w:after="0" w:line="240" w:lineRule="auto"/>
        <w:contextualSpacing/>
        <w:textAlignment w:val="center"/>
        <w:rPr>
          <w:rFonts w:ascii="Calibri" w:eastAsia="Times New Roman" w:hAnsi="Calibri" w:cs="Calibri"/>
        </w:rPr>
      </w:pPr>
      <w:r w:rsidRPr="00CB4E65">
        <w:rPr>
          <w:rFonts w:ascii="Calibri" w:eastAsia="Times New Roman" w:hAnsi="Calibri" w:cs="Calibri"/>
        </w:rPr>
        <w:t xml:space="preserve">Massimo </w:t>
      </w:r>
      <w:proofErr w:type="spellStart"/>
      <w:r w:rsidRPr="00CB4E65">
        <w:rPr>
          <w:rFonts w:ascii="Calibri" w:eastAsia="Times New Roman" w:hAnsi="Calibri" w:cs="Calibri"/>
        </w:rPr>
        <w:t>Pacilli</w:t>
      </w:r>
      <w:proofErr w:type="spellEnd"/>
      <w:r w:rsidRPr="00CB4E65">
        <w:rPr>
          <w:rFonts w:ascii="Calibri" w:eastAsia="Times New Roman" w:hAnsi="Calibri" w:cs="Calibri"/>
        </w:rPr>
        <w:t xml:space="preserve"> – NACCHO</w:t>
      </w:r>
    </w:p>
    <w:p w14:paraId="2545262B" w14:textId="77777777" w:rsidR="00CB4E65" w:rsidRPr="00CB4E65" w:rsidRDefault="00CB4E65" w:rsidP="00CB4E65">
      <w:pPr>
        <w:spacing w:after="0" w:line="240" w:lineRule="auto"/>
        <w:ind w:left="720"/>
        <w:textAlignment w:val="center"/>
        <w:rPr>
          <w:rFonts w:ascii="Calibri" w:eastAsia="Times New Roman" w:hAnsi="Calibri" w:cs="Calibri"/>
          <w:b/>
          <w:bCs/>
        </w:rPr>
      </w:pPr>
    </w:p>
    <w:p w14:paraId="68D60F91" w14:textId="77777777" w:rsidR="00CB4E65" w:rsidRPr="00CB4E65" w:rsidRDefault="00CB4E65" w:rsidP="00CB4E65">
      <w:pPr>
        <w:spacing w:after="0" w:line="240" w:lineRule="auto"/>
        <w:ind w:left="720"/>
        <w:textAlignment w:val="center"/>
        <w:rPr>
          <w:rFonts w:ascii="Calibri" w:eastAsia="Times New Roman" w:hAnsi="Calibri" w:cs="Calibri"/>
        </w:rPr>
      </w:pPr>
      <w:r w:rsidRPr="00CB4E65">
        <w:rPr>
          <w:rFonts w:ascii="Calibri" w:eastAsia="Times New Roman" w:hAnsi="Calibri" w:cs="Calibri"/>
          <w:i/>
          <w:iCs/>
        </w:rPr>
        <w:t>Other Attendees Present:</w:t>
      </w:r>
      <w:r w:rsidRPr="00CB4E65">
        <w:rPr>
          <w:rFonts w:ascii="Calibri" w:eastAsia="Times New Roman" w:hAnsi="Calibri" w:cs="Calibri"/>
        </w:rPr>
        <w:t xml:space="preserve"> </w:t>
      </w:r>
    </w:p>
    <w:p w14:paraId="7720269B" w14:textId="279170A7"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Will Fritch</w:t>
      </w:r>
      <w:r w:rsidR="00AF43E3">
        <w:rPr>
          <w:rFonts w:ascii="Calibri" w:eastAsia="Times New Roman" w:hAnsi="Calibri" w:cs="Calibri"/>
        </w:rPr>
        <w:t xml:space="preserve"> </w:t>
      </w:r>
      <w:r w:rsidR="00C22F6A">
        <w:rPr>
          <w:rFonts w:ascii="Calibri" w:eastAsia="Times New Roman" w:hAnsi="Calibri" w:cs="Calibri"/>
        </w:rPr>
        <w:t>–</w:t>
      </w:r>
      <w:r w:rsidR="00AF43E3">
        <w:rPr>
          <w:rFonts w:ascii="Calibri" w:eastAsia="Times New Roman" w:hAnsi="Calibri" w:cs="Calibri"/>
        </w:rPr>
        <w:t xml:space="preserve"> CSTE</w:t>
      </w:r>
    </w:p>
    <w:p w14:paraId="27760EF5" w14:textId="313B8175"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Geeta </w:t>
      </w:r>
      <w:proofErr w:type="spellStart"/>
      <w:r w:rsidRPr="00CB4E65">
        <w:rPr>
          <w:rFonts w:ascii="Calibri" w:eastAsia="Times New Roman" w:hAnsi="Calibri" w:cs="Calibri"/>
        </w:rPr>
        <w:t>Sood</w:t>
      </w:r>
      <w:proofErr w:type="spellEnd"/>
      <w:r w:rsidR="00C22F6A">
        <w:rPr>
          <w:rFonts w:ascii="Calibri" w:eastAsia="Times New Roman" w:hAnsi="Calibri" w:cs="Calibri"/>
        </w:rPr>
        <w:t xml:space="preserve"> – </w:t>
      </w:r>
      <w:r w:rsidR="00551B78">
        <w:rPr>
          <w:rFonts w:ascii="Calibri" w:eastAsia="Times New Roman" w:hAnsi="Calibri" w:cs="Calibri"/>
        </w:rPr>
        <w:t>SHEA</w:t>
      </w:r>
    </w:p>
    <w:p w14:paraId="77289036" w14:textId="006C7921"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Kate Heyer</w:t>
      </w:r>
      <w:r w:rsidR="00C22F6A">
        <w:rPr>
          <w:rFonts w:ascii="Calibri" w:eastAsia="Times New Roman" w:hAnsi="Calibri" w:cs="Calibri"/>
        </w:rPr>
        <w:t xml:space="preserve"> </w:t>
      </w:r>
      <w:r w:rsidR="00551B78">
        <w:rPr>
          <w:rFonts w:ascii="Calibri" w:eastAsia="Times New Roman" w:hAnsi="Calibri" w:cs="Calibri"/>
        </w:rPr>
        <w:t>–</w:t>
      </w:r>
      <w:r w:rsidR="00C22F6A">
        <w:rPr>
          <w:rFonts w:ascii="Calibri" w:eastAsia="Times New Roman" w:hAnsi="Calibri" w:cs="Calibri"/>
        </w:rPr>
        <w:t xml:space="preserve"> ASTHO</w:t>
      </w:r>
      <w:r w:rsidR="00551B78">
        <w:rPr>
          <w:rFonts w:ascii="Calibri" w:eastAsia="Times New Roman" w:hAnsi="Calibri" w:cs="Calibri"/>
        </w:rPr>
        <w:t xml:space="preserve"> </w:t>
      </w:r>
    </w:p>
    <w:p w14:paraId="6A316532" w14:textId="5BD623B8"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Andrea Flinchum</w:t>
      </w:r>
      <w:r w:rsidR="00C22F6A">
        <w:rPr>
          <w:rFonts w:ascii="Calibri" w:eastAsia="Times New Roman" w:hAnsi="Calibri" w:cs="Calibri"/>
        </w:rPr>
        <w:t xml:space="preserve"> </w:t>
      </w:r>
      <w:r w:rsidR="00551B78">
        <w:rPr>
          <w:rFonts w:ascii="Calibri" w:eastAsia="Times New Roman" w:hAnsi="Calibri" w:cs="Calibri"/>
        </w:rPr>
        <w:t>–</w:t>
      </w:r>
      <w:r w:rsidR="00C22F6A">
        <w:rPr>
          <w:rFonts w:ascii="Calibri" w:eastAsia="Times New Roman" w:hAnsi="Calibri" w:cs="Calibri"/>
        </w:rPr>
        <w:t xml:space="preserve"> CSTE</w:t>
      </w:r>
      <w:r w:rsidR="00551B78">
        <w:rPr>
          <w:rFonts w:ascii="Calibri" w:eastAsia="Times New Roman" w:hAnsi="Calibri" w:cs="Calibri"/>
        </w:rPr>
        <w:t xml:space="preserve"> </w:t>
      </w:r>
    </w:p>
    <w:p w14:paraId="0404197E" w14:textId="60B264DB"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Bonnie Herring</w:t>
      </w:r>
      <w:r w:rsidR="00551B78">
        <w:rPr>
          <w:rFonts w:ascii="Calibri" w:eastAsia="Times New Roman" w:hAnsi="Calibri" w:cs="Calibri"/>
        </w:rPr>
        <w:t xml:space="preserve"> – CDC</w:t>
      </w:r>
    </w:p>
    <w:p w14:paraId="2C52A096" w14:textId="45F6B815"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Dhara Shah</w:t>
      </w:r>
      <w:r w:rsidR="00551B78">
        <w:rPr>
          <w:rFonts w:ascii="Calibri" w:eastAsia="Times New Roman" w:hAnsi="Calibri" w:cs="Calibri"/>
        </w:rPr>
        <w:t xml:space="preserve"> – CSTE </w:t>
      </w:r>
    </w:p>
    <w:p w14:paraId="78E75B9A" w14:textId="77777777"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Moon Kim</w:t>
      </w:r>
    </w:p>
    <w:p w14:paraId="721824B1" w14:textId="4909BB62"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Lindsay Jordan Pierce</w:t>
      </w:r>
      <w:r w:rsidR="00551B78">
        <w:rPr>
          <w:rFonts w:ascii="Calibri" w:eastAsia="Times New Roman" w:hAnsi="Calibri" w:cs="Calibri"/>
        </w:rPr>
        <w:t xml:space="preserve"> – CSTE </w:t>
      </w:r>
    </w:p>
    <w:p w14:paraId="23448659" w14:textId="77777777"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Allison Gosselin</w:t>
      </w:r>
    </w:p>
    <w:p w14:paraId="16E2DB7A" w14:textId="4E961A5F"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Brad Hutton</w:t>
      </w:r>
      <w:r w:rsidR="00551B78">
        <w:rPr>
          <w:rFonts w:ascii="Calibri" w:eastAsia="Times New Roman" w:hAnsi="Calibri" w:cs="Calibri"/>
        </w:rPr>
        <w:t xml:space="preserve"> – CSTE </w:t>
      </w:r>
    </w:p>
    <w:p w14:paraId="180A9451" w14:textId="475BF432"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Beth Daly</w:t>
      </w:r>
      <w:r w:rsidR="00551B78">
        <w:rPr>
          <w:rFonts w:ascii="Calibri" w:eastAsia="Times New Roman" w:hAnsi="Calibri" w:cs="Calibri"/>
        </w:rPr>
        <w:t xml:space="preserve"> – CSTE </w:t>
      </w:r>
    </w:p>
    <w:p w14:paraId="68E8955B" w14:textId="3D3FFAE6"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Caroline </w:t>
      </w:r>
      <w:proofErr w:type="spellStart"/>
      <w:r w:rsidRPr="00CB4E65">
        <w:rPr>
          <w:rFonts w:ascii="Calibri" w:eastAsia="Times New Roman" w:hAnsi="Calibri" w:cs="Calibri"/>
        </w:rPr>
        <w:t>Schrodt</w:t>
      </w:r>
      <w:proofErr w:type="spellEnd"/>
      <w:r w:rsidR="00551B78">
        <w:rPr>
          <w:rFonts w:ascii="Calibri" w:eastAsia="Times New Roman" w:hAnsi="Calibri" w:cs="Calibri"/>
        </w:rPr>
        <w:t xml:space="preserve"> – CDC </w:t>
      </w:r>
    </w:p>
    <w:p w14:paraId="3DB6AB29" w14:textId="3321587F"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Elizabeth Mothershed</w:t>
      </w:r>
      <w:r w:rsidR="00551B78">
        <w:rPr>
          <w:rFonts w:ascii="Calibri" w:eastAsia="Times New Roman" w:hAnsi="Calibri" w:cs="Calibri"/>
        </w:rPr>
        <w:t xml:space="preserve"> – CDC </w:t>
      </w:r>
    </w:p>
    <w:p w14:paraId="23D11B57" w14:textId="3B82D180" w:rsidR="00CB4E65" w:rsidRPr="00CB4E65" w:rsidRDefault="00CB4E65" w:rsidP="00CB4E65">
      <w:pPr>
        <w:numPr>
          <w:ilvl w:val="0"/>
          <w:numId w:val="25"/>
        </w:numPr>
        <w:spacing w:after="0" w:line="240" w:lineRule="auto"/>
        <w:textAlignment w:val="center"/>
        <w:rPr>
          <w:rFonts w:ascii="Calibri" w:eastAsia="Times New Roman" w:hAnsi="Calibri" w:cs="Calibri"/>
        </w:rPr>
      </w:pPr>
      <w:proofErr w:type="spellStart"/>
      <w:r w:rsidRPr="00CB4E65">
        <w:rPr>
          <w:rFonts w:ascii="Calibri" w:eastAsia="Times New Roman" w:hAnsi="Calibri" w:cs="Calibri"/>
        </w:rPr>
        <w:t>Siru</w:t>
      </w:r>
      <w:proofErr w:type="spellEnd"/>
      <w:r w:rsidRPr="00CB4E65">
        <w:rPr>
          <w:rFonts w:ascii="Calibri" w:eastAsia="Times New Roman" w:hAnsi="Calibri" w:cs="Calibri"/>
        </w:rPr>
        <w:t xml:space="preserve"> </w:t>
      </w:r>
      <w:proofErr w:type="spellStart"/>
      <w:r w:rsidRPr="00CB4E65">
        <w:rPr>
          <w:rFonts w:ascii="Calibri" w:eastAsia="Times New Roman" w:hAnsi="Calibri" w:cs="Calibri"/>
        </w:rPr>
        <w:t>Prasai</w:t>
      </w:r>
      <w:proofErr w:type="spellEnd"/>
      <w:r w:rsidR="00551B78">
        <w:rPr>
          <w:rFonts w:ascii="Calibri" w:eastAsia="Times New Roman" w:hAnsi="Calibri" w:cs="Calibri"/>
        </w:rPr>
        <w:t xml:space="preserve"> – NACCHO </w:t>
      </w:r>
    </w:p>
    <w:p w14:paraId="28128B1C" w14:textId="5B2799C7"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Ayana Hart</w:t>
      </w:r>
      <w:r w:rsidR="00551B78">
        <w:rPr>
          <w:rFonts w:ascii="Calibri" w:eastAsia="Times New Roman" w:hAnsi="Calibri" w:cs="Calibri"/>
        </w:rPr>
        <w:t xml:space="preserve"> – CDC </w:t>
      </w:r>
    </w:p>
    <w:p w14:paraId="6A6F74FB" w14:textId="486AEA7F"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Janet </w:t>
      </w:r>
      <w:proofErr w:type="spellStart"/>
      <w:r w:rsidRPr="00CB4E65">
        <w:rPr>
          <w:rFonts w:ascii="Calibri" w:eastAsia="Times New Roman" w:hAnsi="Calibri" w:cs="Calibri"/>
        </w:rPr>
        <w:t>Glowicz</w:t>
      </w:r>
      <w:proofErr w:type="spellEnd"/>
      <w:r w:rsidR="00551B78">
        <w:rPr>
          <w:rFonts w:ascii="Calibri" w:eastAsia="Times New Roman" w:hAnsi="Calibri" w:cs="Calibri"/>
        </w:rPr>
        <w:t xml:space="preserve"> – CDC </w:t>
      </w:r>
    </w:p>
    <w:p w14:paraId="50E7A9C8" w14:textId="095C9CB1"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Lisa </w:t>
      </w:r>
      <w:proofErr w:type="spellStart"/>
      <w:r w:rsidRPr="00CB4E65">
        <w:rPr>
          <w:rFonts w:ascii="Calibri" w:eastAsia="Times New Roman" w:hAnsi="Calibri" w:cs="Calibri"/>
        </w:rPr>
        <w:t>McGiffert</w:t>
      </w:r>
      <w:proofErr w:type="spellEnd"/>
      <w:r w:rsidR="00551B78">
        <w:rPr>
          <w:rFonts w:ascii="Calibri" w:eastAsia="Times New Roman" w:hAnsi="Calibri" w:cs="Calibri"/>
        </w:rPr>
        <w:t xml:space="preserve"> – Patient Safety Action Network</w:t>
      </w:r>
    </w:p>
    <w:p w14:paraId="62694D5F" w14:textId="16AB975C"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Lisa Tomlinson</w:t>
      </w:r>
      <w:r w:rsidR="00551B78">
        <w:rPr>
          <w:rFonts w:ascii="Calibri" w:eastAsia="Times New Roman" w:hAnsi="Calibri" w:cs="Calibri"/>
        </w:rPr>
        <w:t xml:space="preserve"> - APIC</w:t>
      </w:r>
    </w:p>
    <w:p w14:paraId="7CCA2F0B" w14:textId="138846CA"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Kelly Wroblewski</w:t>
      </w:r>
      <w:r w:rsidR="00551B78">
        <w:rPr>
          <w:rFonts w:ascii="Calibri" w:eastAsia="Times New Roman" w:hAnsi="Calibri" w:cs="Calibri"/>
        </w:rPr>
        <w:t xml:space="preserve"> – APHL</w:t>
      </w:r>
    </w:p>
    <w:p w14:paraId="737BAAA9" w14:textId="767DC0D7"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Mary Alice Lavin</w:t>
      </w:r>
      <w:r w:rsidR="00551B78">
        <w:rPr>
          <w:rFonts w:ascii="Calibri" w:eastAsia="Times New Roman" w:hAnsi="Calibri" w:cs="Calibri"/>
        </w:rPr>
        <w:t xml:space="preserve"> – APIC </w:t>
      </w:r>
    </w:p>
    <w:p w14:paraId="6A4F045C" w14:textId="2E84FA25"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Richard </w:t>
      </w:r>
      <w:proofErr w:type="spellStart"/>
      <w:r w:rsidRPr="00CB4E65">
        <w:rPr>
          <w:rFonts w:ascii="Calibri" w:eastAsia="Times New Roman" w:hAnsi="Calibri" w:cs="Calibri"/>
        </w:rPr>
        <w:t>Martinello</w:t>
      </w:r>
      <w:proofErr w:type="spellEnd"/>
      <w:r w:rsidR="00551B78">
        <w:rPr>
          <w:rFonts w:ascii="Calibri" w:eastAsia="Times New Roman" w:hAnsi="Calibri" w:cs="Calibri"/>
        </w:rPr>
        <w:t xml:space="preserve"> – SHEA </w:t>
      </w:r>
    </w:p>
    <w:p w14:paraId="74673E12" w14:textId="6EB375C9"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Scott Steffen</w:t>
      </w:r>
      <w:r w:rsidR="00551B78">
        <w:rPr>
          <w:rFonts w:ascii="Calibri" w:eastAsia="Times New Roman" w:hAnsi="Calibri" w:cs="Calibri"/>
        </w:rPr>
        <w:t xml:space="preserve"> - FDA</w:t>
      </w:r>
    </w:p>
    <w:p w14:paraId="37C53406" w14:textId="71CD371F"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Valerie </w:t>
      </w:r>
      <w:proofErr w:type="spellStart"/>
      <w:r w:rsidRPr="00CB4E65">
        <w:rPr>
          <w:rFonts w:ascii="Calibri" w:eastAsia="Times New Roman" w:hAnsi="Calibri" w:cs="Calibri"/>
        </w:rPr>
        <w:t>Deloney</w:t>
      </w:r>
      <w:proofErr w:type="spellEnd"/>
      <w:r w:rsidR="00551B78">
        <w:rPr>
          <w:rFonts w:ascii="Calibri" w:eastAsia="Times New Roman" w:hAnsi="Calibri" w:cs="Calibri"/>
        </w:rPr>
        <w:t xml:space="preserve"> – SHEA</w:t>
      </w:r>
    </w:p>
    <w:p w14:paraId="23698AD8" w14:textId="3CEA1033"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Martha Ngoh</w:t>
      </w:r>
      <w:r w:rsidR="00551B78">
        <w:rPr>
          <w:rFonts w:ascii="Calibri" w:eastAsia="Times New Roman" w:hAnsi="Calibri" w:cs="Calibri"/>
        </w:rPr>
        <w:t xml:space="preserve"> – ASTHO </w:t>
      </w:r>
    </w:p>
    <w:p w14:paraId="230050F2" w14:textId="57A3BB1C" w:rsidR="00CB4E65" w:rsidRPr="00CB4E65" w:rsidRDefault="00CB4E65" w:rsidP="00CB4E65">
      <w:pPr>
        <w:numPr>
          <w:ilvl w:val="0"/>
          <w:numId w:val="25"/>
        </w:numPr>
        <w:spacing w:after="0" w:line="240" w:lineRule="auto"/>
        <w:textAlignment w:val="center"/>
        <w:rPr>
          <w:rFonts w:ascii="Calibri" w:eastAsia="Times New Roman" w:hAnsi="Calibri" w:cs="Calibri"/>
        </w:rPr>
      </w:pPr>
      <w:r w:rsidRPr="00CB4E65">
        <w:rPr>
          <w:rFonts w:ascii="Calibri" w:eastAsia="Times New Roman" w:hAnsi="Calibri" w:cs="Calibri"/>
        </w:rPr>
        <w:t>Christina Baum</w:t>
      </w:r>
      <w:r w:rsidR="00551B78">
        <w:rPr>
          <w:rFonts w:ascii="Calibri" w:eastAsia="Times New Roman" w:hAnsi="Calibri" w:cs="Calibri"/>
        </w:rPr>
        <w:t xml:space="preserve"> – NACCHO </w:t>
      </w:r>
    </w:p>
    <w:p w14:paraId="5E2E0A89" w14:textId="77777777" w:rsidR="00CB4E65" w:rsidRPr="00CB4E65" w:rsidRDefault="00CB4E65" w:rsidP="00CB4E65">
      <w:pPr>
        <w:spacing w:line="256" w:lineRule="auto"/>
        <w:rPr>
          <w:rFonts w:ascii="Calibri" w:eastAsia="Calibri" w:hAnsi="Calibri" w:cs="Times New Roman"/>
        </w:rPr>
      </w:pPr>
    </w:p>
    <w:p w14:paraId="27571392" w14:textId="77777777" w:rsidR="00CB4E65" w:rsidRPr="00CB4E65" w:rsidRDefault="00CB4E65" w:rsidP="00CB4E65">
      <w:pPr>
        <w:spacing w:line="256" w:lineRule="auto"/>
        <w:rPr>
          <w:rFonts w:ascii="Calibri" w:eastAsia="Calibri" w:hAnsi="Calibri" w:cs="Times New Roman"/>
        </w:rPr>
      </w:pPr>
      <w:r w:rsidRPr="00CB4E65">
        <w:rPr>
          <w:rFonts w:ascii="Calibri" w:eastAsia="Calibri" w:hAnsi="Calibri" w:cs="Times New Roman"/>
          <w:b/>
          <w:bCs/>
        </w:rPr>
        <w:t>Meeting Day 2:</w:t>
      </w:r>
    </w:p>
    <w:p w14:paraId="52968DCC" w14:textId="13A2B16D" w:rsidR="00CB4E65" w:rsidRPr="00CB4E65" w:rsidRDefault="00064130" w:rsidP="00CB4E65">
      <w:pPr>
        <w:spacing w:after="0" w:line="240" w:lineRule="auto"/>
        <w:ind w:left="720"/>
        <w:textAlignment w:val="center"/>
        <w:rPr>
          <w:rFonts w:ascii="Calibri" w:eastAsia="Times New Roman" w:hAnsi="Calibri" w:cs="Calibri"/>
          <w:i/>
          <w:iCs/>
        </w:rPr>
      </w:pPr>
      <w:r w:rsidRPr="00064130">
        <w:rPr>
          <w:rFonts w:ascii="Calibri" w:eastAsia="Times New Roman" w:hAnsi="Calibri" w:cs="Calibri"/>
          <w:i/>
          <w:iCs/>
        </w:rPr>
        <w:t xml:space="preserve">Official Member Organization Representatives </w:t>
      </w:r>
      <w:r w:rsidR="00CB4E65" w:rsidRPr="00CB4E65">
        <w:rPr>
          <w:rFonts w:ascii="Calibri" w:eastAsia="Times New Roman" w:hAnsi="Calibri" w:cs="Calibri"/>
          <w:i/>
          <w:iCs/>
        </w:rPr>
        <w:t>Present:</w:t>
      </w:r>
    </w:p>
    <w:p w14:paraId="74CAA911"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Erin Epson - CSTE</w:t>
      </w:r>
    </w:p>
    <w:p w14:paraId="1DC4E8D7"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Richard Wild – CMS (Federal Liaison Member)</w:t>
      </w:r>
    </w:p>
    <w:p w14:paraId="262536BB"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Kiran Perkins - CDC</w:t>
      </w:r>
    </w:p>
    <w:p w14:paraId="7CB1675E"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David Gifford - ASTHO</w:t>
      </w:r>
    </w:p>
    <w:p w14:paraId="3CD76D45"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Dawn Terashita - NACCHO</w:t>
      </w:r>
    </w:p>
    <w:p w14:paraId="2F87CE1A"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Joe Perz - CDC</w:t>
      </w:r>
    </w:p>
    <w:p w14:paraId="07FA93B7"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 xml:space="preserve">Julia </w:t>
      </w:r>
      <w:proofErr w:type="spellStart"/>
      <w:r w:rsidRPr="00CB4E65">
        <w:rPr>
          <w:rFonts w:ascii="Calibri" w:eastAsia="Times New Roman" w:hAnsi="Calibri" w:cs="Calibri"/>
          <w:b/>
          <w:bCs/>
        </w:rPr>
        <w:t>Marders</w:t>
      </w:r>
      <w:proofErr w:type="spellEnd"/>
      <w:r w:rsidRPr="00CB4E65">
        <w:rPr>
          <w:rFonts w:ascii="Calibri" w:eastAsia="Times New Roman" w:hAnsi="Calibri" w:cs="Calibri"/>
          <w:b/>
          <w:bCs/>
        </w:rPr>
        <w:t xml:space="preserve"> – FDA (Federal Liaison Member)</w:t>
      </w:r>
    </w:p>
    <w:p w14:paraId="330185E9"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Marisa D'Angeli - CSTE</w:t>
      </w:r>
    </w:p>
    <w:p w14:paraId="5C7AF87C"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Linda Greene – APIC</w:t>
      </w:r>
    </w:p>
    <w:p w14:paraId="749B99C4"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Erica Washington - CSTE</w:t>
      </w:r>
    </w:p>
    <w:p w14:paraId="1066E38D" w14:textId="77777777" w:rsidR="00CB4E65" w:rsidRPr="00CB4E65" w:rsidRDefault="00CB4E65" w:rsidP="00CB4E65">
      <w:pPr>
        <w:numPr>
          <w:ilvl w:val="0"/>
          <w:numId w:val="26"/>
        </w:numPr>
        <w:spacing w:after="0" w:line="240" w:lineRule="auto"/>
        <w:textAlignment w:val="center"/>
        <w:rPr>
          <w:rFonts w:ascii="Calibri" w:eastAsia="Times New Roman" w:hAnsi="Calibri" w:cs="Calibri"/>
          <w:b/>
          <w:bCs/>
        </w:rPr>
      </w:pPr>
      <w:r w:rsidRPr="00CB4E65">
        <w:rPr>
          <w:rFonts w:ascii="Calibri" w:eastAsia="Times New Roman" w:hAnsi="Calibri" w:cs="Calibri"/>
          <w:b/>
          <w:bCs/>
        </w:rPr>
        <w:t>Waleed Javaid – SHEA</w:t>
      </w:r>
    </w:p>
    <w:p w14:paraId="2ED5E8E0" w14:textId="77777777" w:rsidR="00CB4E65" w:rsidRPr="00CB4E65" w:rsidRDefault="00CB4E65" w:rsidP="00CB4E65">
      <w:pPr>
        <w:spacing w:after="0" w:line="240" w:lineRule="auto"/>
        <w:ind w:left="720"/>
        <w:textAlignment w:val="center"/>
        <w:rPr>
          <w:rFonts w:ascii="Calibri" w:eastAsia="Times New Roman" w:hAnsi="Calibri" w:cs="Calibri"/>
          <w:i/>
          <w:iCs/>
        </w:rPr>
      </w:pPr>
    </w:p>
    <w:p w14:paraId="5F5397CA" w14:textId="6173D95A" w:rsidR="00CB4E65" w:rsidRPr="00CB4E65" w:rsidRDefault="00064130" w:rsidP="00CB4E65">
      <w:pPr>
        <w:spacing w:after="0" w:line="240" w:lineRule="auto"/>
        <w:ind w:left="720"/>
        <w:textAlignment w:val="center"/>
        <w:rPr>
          <w:rFonts w:ascii="Calibri" w:eastAsia="Times New Roman" w:hAnsi="Calibri" w:cs="Calibri"/>
        </w:rPr>
      </w:pPr>
      <w:r w:rsidRPr="00064130">
        <w:rPr>
          <w:rFonts w:ascii="Calibri" w:eastAsia="Times New Roman" w:hAnsi="Calibri" w:cs="Calibri"/>
          <w:i/>
          <w:iCs/>
        </w:rPr>
        <w:t xml:space="preserve">Official Member Organization Representatives </w:t>
      </w:r>
      <w:r w:rsidR="00CB4E65" w:rsidRPr="00CB4E65">
        <w:rPr>
          <w:rFonts w:ascii="Calibri" w:eastAsia="Times New Roman" w:hAnsi="Calibri" w:cs="Calibri"/>
          <w:i/>
          <w:iCs/>
        </w:rPr>
        <w:t>Absent:</w:t>
      </w:r>
      <w:r w:rsidR="00CB4E65" w:rsidRPr="00CB4E65">
        <w:rPr>
          <w:rFonts w:ascii="Calibri" w:eastAsia="Times New Roman" w:hAnsi="Calibri" w:cs="Calibri"/>
        </w:rPr>
        <w:t xml:space="preserve"> </w:t>
      </w:r>
    </w:p>
    <w:p w14:paraId="24F305FD" w14:textId="77777777" w:rsidR="00CB4E65" w:rsidRPr="00CB4E65" w:rsidRDefault="00CB4E65" w:rsidP="00CB4E65">
      <w:pPr>
        <w:numPr>
          <w:ilvl w:val="0"/>
          <w:numId w:val="27"/>
        </w:numPr>
        <w:spacing w:after="0" w:line="240" w:lineRule="auto"/>
        <w:textAlignment w:val="center"/>
        <w:rPr>
          <w:rFonts w:ascii="Calibri" w:eastAsia="Times New Roman" w:hAnsi="Calibri" w:cs="Calibri"/>
        </w:rPr>
      </w:pPr>
      <w:proofErr w:type="spellStart"/>
      <w:r w:rsidRPr="00CB4E65">
        <w:rPr>
          <w:rFonts w:ascii="Calibri" w:eastAsia="Times New Roman" w:hAnsi="Calibri" w:cs="Calibri"/>
        </w:rPr>
        <w:lastRenderedPageBreak/>
        <w:t>Jafar</w:t>
      </w:r>
      <w:proofErr w:type="spellEnd"/>
      <w:r w:rsidRPr="00CB4E65">
        <w:rPr>
          <w:rFonts w:ascii="Calibri" w:eastAsia="Times New Roman" w:hAnsi="Calibri" w:cs="Calibri"/>
        </w:rPr>
        <w:t xml:space="preserve"> </w:t>
      </w:r>
      <w:proofErr w:type="spellStart"/>
      <w:r w:rsidRPr="00CB4E65">
        <w:rPr>
          <w:rFonts w:ascii="Calibri" w:eastAsia="Times New Roman" w:hAnsi="Calibri" w:cs="Calibri"/>
        </w:rPr>
        <w:t>Razeq</w:t>
      </w:r>
      <w:proofErr w:type="spellEnd"/>
      <w:r w:rsidRPr="00CB4E65">
        <w:rPr>
          <w:rFonts w:ascii="Calibri" w:eastAsia="Times New Roman" w:hAnsi="Calibri" w:cs="Calibri"/>
        </w:rPr>
        <w:t xml:space="preserve"> – APHL</w:t>
      </w:r>
    </w:p>
    <w:p w14:paraId="1A397A14" w14:textId="77777777" w:rsidR="00CB4E65" w:rsidRPr="00CB4E65" w:rsidRDefault="00CB4E65" w:rsidP="00CB4E65">
      <w:pPr>
        <w:numPr>
          <w:ilvl w:val="0"/>
          <w:numId w:val="27"/>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Kris </w:t>
      </w:r>
      <w:proofErr w:type="spellStart"/>
      <w:r w:rsidRPr="00CB4E65">
        <w:rPr>
          <w:rFonts w:ascii="Calibri" w:eastAsia="Times New Roman" w:hAnsi="Calibri" w:cs="Calibri"/>
        </w:rPr>
        <w:t>Ehresmann</w:t>
      </w:r>
      <w:proofErr w:type="spellEnd"/>
      <w:r w:rsidRPr="00CB4E65">
        <w:rPr>
          <w:rFonts w:ascii="Calibri" w:eastAsia="Times New Roman" w:hAnsi="Calibri" w:cs="Calibri"/>
        </w:rPr>
        <w:t xml:space="preserve"> – ASTHO</w:t>
      </w:r>
    </w:p>
    <w:p w14:paraId="2A0D0977" w14:textId="77777777" w:rsidR="00CB4E65" w:rsidRPr="00CB4E65" w:rsidRDefault="00CB4E65" w:rsidP="00CB4E65">
      <w:pPr>
        <w:numPr>
          <w:ilvl w:val="0"/>
          <w:numId w:val="27"/>
        </w:numPr>
        <w:spacing w:after="0" w:line="240" w:lineRule="auto"/>
        <w:textAlignment w:val="center"/>
        <w:rPr>
          <w:rFonts w:ascii="Calibri" w:eastAsia="Times New Roman" w:hAnsi="Calibri" w:cs="Calibri"/>
        </w:rPr>
      </w:pPr>
      <w:r w:rsidRPr="00CB4E65">
        <w:rPr>
          <w:rFonts w:ascii="Calibri" w:eastAsia="Times New Roman" w:hAnsi="Calibri" w:cs="Calibri"/>
        </w:rPr>
        <w:t>Scott Harris – ASTHO</w:t>
      </w:r>
    </w:p>
    <w:p w14:paraId="5130D68C" w14:textId="1F9D12B0" w:rsidR="00CB4E65" w:rsidRDefault="00CB4E65" w:rsidP="00CB4E65">
      <w:pPr>
        <w:numPr>
          <w:ilvl w:val="0"/>
          <w:numId w:val="27"/>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Massimo </w:t>
      </w:r>
      <w:proofErr w:type="spellStart"/>
      <w:r w:rsidRPr="00CB4E65">
        <w:rPr>
          <w:rFonts w:ascii="Calibri" w:eastAsia="Times New Roman" w:hAnsi="Calibri" w:cs="Calibri"/>
        </w:rPr>
        <w:t>Pacilli</w:t>
      </w:r>
      <w:proofErr w:type="spellEnd"/>
      <w:r w:rsidRPr="00CB4E65">
        <w:rPr>
          <w:rFonts w:ascii="Calibri" w:eastAsia="Times New Roman" w:hAnsi="Calibri" w:cs="Calibri"/>
        </w:rPr>
        <w:t xml:space="preserve"> </w:t>
      </w:r>
      <w:r w:rsidR="00AF43E3">
        <w:rPr>
          <w:rFonts w:ascii="Calibri" w:eastAsia="Times New Roman" w:hAnsi="Calibri" w:cs="Calibri"/>
        </w:rPr>
        <w:t>–</w:t>
      </w:r>
      <w:r w:rsidRPr="00CB4E65">
        <w:rPr>
          <w:rFonts w:ascii="Calibri" w:eastAsia="Times New Roman" w:hAnsi="Calibri" w:cs="Calibri"/>
        </w:rPr>
        <w:t xml:space="preserve"> NACCO</w:t>
      </w:r>
    </w:p>
    <w:p w14:paraId="08DBF8F4" w14:textId="17C975FE" w:rsidR="00AF43E3" w:rsidRPr="00CB4E65" w:rsidRDefault="00AF43E3" w:rsidP="00CB4E65">
      <w:pPr>
        <w:numPr>
          <w:ilvl w:val="0"/>
          <w:numId w:val="27"/>
        </w:numPr>
        <w:spacing w:after="0" w:line="240" w:lineRule="auto"/>
        <w:textAlignment w:val="center"/>
        <w:rPr>
          <w:rFonts w:ascii="Calibri" w:eastAsia="Times New Roman" w:hAnsi="Calibri" w:cs="Calibri"/>
        </w:rPr>
      </w:pPr>
      <w:r>
        <w:rPr>
          <w:rFonts w:ascii="Calibri" w:eastAsia="Times New Roman" w:hAnsi="Calibri" w:cs="Calibri"/>
        </w:rPr>
        <w:t>Richard Wild – CMS (Federal Liaison Member)</w:t>
      </w:r>
    </w:p>
    <w:p w14:paraId="59A39B2A" w14:textId="77777777" w:rsidR="00CB4E65" w:rsidRPr="00CB4E65" w:rsidRDefault="00CB4E65" w:rsidP="00CB4E65">
      <w:pPr>
        <w:spacing w:after="0" w:line="240" w:lineRule="auto"/>
        <w:ind w:left="720"/>
        <w:textAlignment w:val="center"/>
        <w:rPr>
          <w:rFonts w:ascii="Calibri" w:eastAsia="Times New Roman" w:hAnsi="Calibri" w:cs="Calibri"/>
        </w:rPr>
      </w:pPr>
    </w:p>
    <w:p w14:paraId="74848015" w14:textId="77777777" w:rsidR="00CB4E65" w:rsidRPr="00CB4E65" w:rsidRDefault="00CB4E65" w:rsidP="00CB4E65">
      <w:pPr>
        <w:spacing w:after="0" w:line="240" w:lineRule="auto"/>
        <w:ind w:left="720"/>
        <w:textAlignment w:val="center"/>
        <w:rPr>
          <w:rFonts w:ascii="Calibri" w:eastAsia="Times New Roman" w:hAnsi="Calibri" w:cs="Calibri"/>
          <w:i/>
          <w:iCs/>
        </w:rPr>
      </w:pPr>
      <w:r w:rsidRPr="00CB4E65">
        <w:rPr>
          <w:rFonts w:ascii="Calibri" w:eastAsia="Times New Roman" w:hAnsi="Calibri" w:cs="Calibri"/>
          <w:i/>
          <w:iCs/>
        </w:rPr>
        <w:t>Other Attendees Present:</w:t>
      </w:r>
    </w:p>
    <w:p w14:paraId="1A32A010" w14:textId="2661DAC8"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Will Fritch</w:t>
      </w:r>
      <w:r w:rsidR="00551B78">
        <w:rPr>
          <w:rFonts w:ascii="Calibri" w:eastAsia="Times New Roman" w:hAnsi="Calibri" w:cs="Calibri"/>
        </w:rPr>
        <w:t xml:space="preserve"> - CSTE</w:t>
      </w:r>
    </w:p>
    <w:p w14:paraId="23335829" w14:textId="1096029B"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Lindsay Jordan Pierce</w:t>
      </w:r>
      <w:r w:rsidR="00F23913">
        <w:rPr>
          <w:rFonts w:ascii="Calibri" w:eastAsia="Times New Roman" w:hAnsi="Calibri" w:cs="Calibri"/>
        </w:rPr>
        <w:t xml:space="preserve"> - CSTE</w:t>
      </w:r>
    </w:p>
    <w:p w14:paraId="03C9E847" w14:textId="6EA85560"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Matthew Crist</w:t>
      </w:r>
      <w:r w:rsidR="001C4520">
        <w:rPr>
          <w:rFonts w:ascii="Calibri" w:eastAsia="Times New Roman" w:hAnsi="Calibri" w:cs="Calibri"/>
        </w:rPr>
        <w:t xml:space="preserve"> – CDC </w:t>
      </w:r>
    </w:p>
    <w:p w14:paraId="73E094ED" w14:textId="63F56C2D"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Memo Sanchez</w:t>
      </w:r>
      <w:r w:rsidR="001C4520">
        <w:rPr>
          <w:rFonts w:ascii="Calibri" w:eastAsia="Times New Roman" w:hAnsi="Calibri" w:cs="Calibri"/>
        </w:rPr>
        <w:t xml:space="preserve"> – CDC </w:t>
      </w:r>
    </w:p>
    <w:p w14:paraId="09BE3D97" w14:textId="77777777"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Allison Gosselin</w:t>
      </w:r>
    </w:p>
    <w:p w14:paraId="624D7623" w14:textId="053B6BED"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Andrea Flinchum</w:t>
      </w:r>
      <w:r w:rsidR="001C4520">
        <w:rPr>
          <w:rFonts w:ascii="Calibri" w:eastAsia="Times New Roman" w:hAnsi="Calibri" w:cs="Calibri"/>
        </w:rPr>
        <w:t xml:space="preserve"> – CSTE </w:t>
      </w:r>
    </w:p>
    <w:p w14:paraId="50BA03F7" w14:textId="60106BA9"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Ayana Hart</w:t>
      </w:r>
      <w:r w:rsidR="001C4520">
        <w:rPr>
          <w:rFonts w:ascii="Calibri" w:eastAsia="Times New Roman" w:hAnsi="Calibri" w:cs="Calibri"/>
        </w:rPr>
        <w:t xml:space="preserve"> – CDC </w:t>
      </w:r>
    </w:p>
    <w:p w14:paraId="0B37001D" w14:textId="194E1FF7"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Beth Daly</w:t>
      </w:r>
      <w:r w:rsidR="001C4520">
        <w:rPr>
          <w:rFonts w:ascii="Calibri" w:eastAsia="Times New Roman" w:hAnsi="Calibri" w:cs="Calibri"/>
        </w:rPr>
        <w:t xml:space="preserve"> – CSTE </w:t>
      </w:r>
    </w:p>
    <w:p w14:paraId="580C02CB" w14:textId="613F1C37"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Bethany Hall</w:t>
      </w:r>
      <w:r w:rsidR="00E5064B">
        <w:rPr>
          <w:rFonts w:ascii="Calibri" w:eastAsia="Times New Roman" w:hAnsi="Calibri" w:cs="Calibri"/>
        </w:rPr>
        <w:t xml:space="preserve"> – CDC </w:t>
      </w:r>
    </w:p>
    <w:p w14:paraId="5FD410AB" w14:textId="4FF83476"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Bonnie Herring</w:t>
      </w:r>
      <w:r w:rsidR="00EC5AA2">
        <w:rPr>
          <w:rFonts w:ascii="Calibri" w:eastAsia="Times New Roman" w:hAnsi="Calibri" w:cs="Calibri"/>
        </w:rPr>
        <w:t xml:space="preserve"> – CDC </w:t>
      </w:r>
    </w:p>
    <w:p w14:paraId="659051AD" w14:textId="75BDF075"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Caroline </w:t>
      </w:r>
      <w:proofErr w:type="spellStart"/>
      <w:r w:rsidRPr="00CB4E65">
        <w:rPr>
          <w:rFonts w:ascii="Calibri" w:eastAsia="Times New Roman" w:hAnsi="Calibri" w:cs="Calibri"/>
        </w:rPr>
        <w:t>Schrodt</w:t>
      </w:r>
      <w:proofErr w:type="spellEnd"/>
      <w:r w:rsidR="00EC5AA2">
        <w:rPr>
          <w:rFonts w:ascii="Calibri" w:eastAsia="Times New Roman" w:hAnsi="Calibri" w:cs="Calibri"/>
        </w:rPr>
        <w:t xml:space="preserve"> – CDC </w:t>
      </w:r>
    </w:p>
    <w:p w14:paraId="6C9A46B7" w14:textId="246E3FCC"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Christina Baum</w:t>
      </w:r>
      <w:r w:rsidR="00EC5AA2">
        <w:rPr>
          <w:rFonts w:ascii="Calibri" w:eastAsia="Times New Roman" w:hAnsi="Calibri" w:cs="Calibri"/>
        </w:rPr>
        <w:t xml:space="preserve"> – NACCHO </w:t>
      </w:r>
    </w:p>
    <w:p w14:paraId="7597D7C2" w14:textId="783A43A5"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Daniel </w:t>
      </w:r>
      <w:proofErr w:type="spellStart"/>
      <w:r w:rsidRPr="00CB4E65">
        <w:rPr>
          <w:rFonts w:ascii="Calibri" w:eastAsia="Times New Roman" w:hAnsi="Calibri" w:cs="Calibri"/>
        </w:rPr>
        <w:t>Diekema</w:t>
      </w:r>
      <w:proofErr w:type="spellEnd"/>
      <w:r w:rsidR="00EC5AA2">
        <w:rPr>
          <w:rFonts w:ascii="Calibri" w:eastAsia="Times New Roman" w:hAnsi="Calibri" w:cs="Calibri"/>
        </w:rPr>
        <w:t xml:space="preserve"> – APHL </w:t>
      </w:r>
    </w:p>
    <w:p w14:paraId="5D3D224A" w14:textId="0736EC69"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Dhara Shah</w:t>
      </w:r>
      <w:r w:rsidR="00EC5AA2">
        <w:rPr>
          <w:rFonts w:ascii="Calibri" w:eastAsia="Times New Roman" w:hAnsi="Calibri" w:cs="Calibri"/>
        </w:rPr>
        <w:t xml:space="preserve"> – CSTE </w:t>
      </w:r>
    </w:p>
    <w:p w14:paraId="0D59519E" w14:textId="3288D37C"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Elizabeth </w:t>
      </w:r>
      <w:proofErr w:type="spellStart"/>
      <w:r w:rsidRPr="00CB4E65">
        <w:rPr>
          <w:rFonts w:ascii="Calibri" w:eastAsia="Times New Roman" w:hAnsi="Calibri" w:cs="Calibri"/>
        </w:rPr>
        <w:t>Beshearse</w:t>
      </w:r>
      <w:proofErr w:type="spellEnd"/>
      <w:r w:rsidR="00EC5AA2">
        <w:rPr>
          <w:rFonts w:ascii="Calibri" w:eastAsia="Times New Roman" w:hAnsi="Calibri" w:cs="Calibri"/>
        </w:rPr>
        <w:t xml:space="preserve"> – CDC </w:t>
      </w:r>
    </w:p>
    <w:p w14:paraId="369CE0FB" w14:textId="2FEB36BD"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Geeta </w:t>
      </w:r>
      <w:proofErr w:type="spellStart"/>
      <w:r w:rsidRPr="00CB4E65">
        <w:rPr>
          <w:rFonts w:ascii="Calibri" w:eastAsia="Times New Roman" w:hAnsi="Calibri" w:cs="Calibri"/>
        </w:rPr>
        <w:t>Sood</w:t>
      </w:r>
      <w:proofErr w:type="spellEnd"/>
      <w:r w:rsidR="00EC5AA2">
        <w:rPr>
          <w:rFonts w:ascii="Calibri" w:eastAsia="Times New Roman" w:hAnsi="Calibri" w:cs="Calibri"/>
        </w:rPr>
        <w:t xml:space="preserve"> – SHEA </w:t>
      </w:r>
    </w:p>
    <w:p w14:paraId="3B6FDB12" w14:textId="2CEFFBDB"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Ian </w:t>
      </w:r>
      <w:proofErr w:type="spellStart"/>
      <w:r w:rsidRPr="00CB4E65">
        <w:rPr>
          <w:rFonts w:ascii="Calibri" w:eastAsia="Times New Roman" w:hAnsi="Calibri" w:cs="Calibri"/>
        </w:rPr>
        <w:t>Kracalik</w:t>
      </w:r>
      <w:proofErr w:type="spellEnd"/>
      <w:r w:rsidR="00FC5081">
        <w:rPr>
          <w:rFonts w:ascii="Calibri" w:eastAsia="Times New Roman" w:hAnsi="Calibri" w:cs="Calibri"/>
        </w:rPr>
        <w:t xml:space="preserve"> – CDC </w:t>
      </w:r>
    </w:p>
    <w:p w14:paraId="4D340BDE" w14:textId="71E4183A"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Janet </w:t>
      </w:r>
      <w:proofErr w:type="spellStart"/>
      <w:r w:rsidRPr="00CB4E65">
        <w:rPr>
          <w:rFonts w:ascii="Calibri" w:eastAsia="Times New Roman" w:hAnsi="Calibri" w:cs="Calibri"/>
        </w:rPr>
        <w:t>Glowicz</w:t>
      </w:r>
      <w:proofErr w:type="spellEnd"/>
      <w:r w:rsidR="00D45528">
        <w:rPr>
          <w:rFonts w:ascii="Calibri" w:eastAsia="Times New Roman" w:hAnsi="Calibri" w:cs="Calibri"/>
        </w:rPr>
        <w:t xml:space="preserve"> – CDC </w:t>
      </w:r>
    </w:p>
    <w:p w14:paraId="60B824AE" w14:textId="551199C3"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Kate Heyer</w:t>
      </w:r>
      <w:r w:rsidR="00D45528">
        <w:rPr>
          <w:rFonts w:ascii="Calibri" w:eastAsia="Times New Roman" w:hAnsi="Calibri" w:cs="Calibri"/>
        </w:rPr>
        <w:t xml:space="preserve"> </w:t>
      </w:r>
      <w:r w:rsidR="00B32CA9">
        <w:rPr>
          <w:rFonts w:ascii="Calibri" w:eastAsia="Times New Roman" w:hAnsi="Calibri" w:cs="Calibri"/>
        </w:rPr>
        <w:t>–</w:t>
      </w:r>
      <w:r w:rsidR="00D45528">
        <w:rPr>
          <w:rFonts w:ascii="Calibri" w:eastAsia="Times New Roman" w:hAnsi="Calibri" w:cs="Calibri"/>
        </w:rPr>
        <w:t xml:space="preserve"> </w:t>
      </w:r>
      <w:r w:rsidR="00B32CA9">
        <w:rPr>
          <w:rFonts w:ascii="Calibri" w:eastAsia="Times New Roman" w:hAnsi="Calibri" w:cs="Calibri"/>
        </w:rPr>
        <w:t xml:space="preserve">ASTHO </w:t>
      </w:r>
    </w:p>
    <w:p w14:paraId="136409AB" w14:textId="27DD613B"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Lauren Weil</w:t>
      </w:r>
      <w:r w:rsidR="00B32CA9">
        <w:rPr>
          <w:rFonts w:ascii="Calibri" w:eastAsia="Times New Roman" w:hAnsi="Calibri" w:cs="Calibri"/>
        </w:rPr>
        <w:t xml:space="preserve"> </w:t>
      </w:r>
      <w:r w:rsidR="00B374AA">
        <w:rPr>
          <w:rFonts w:ascii="Calibri" w:eastAsia="Times New Roman" w:hAnsi="Calibri" w:cs="Calibri"/>
        </w:rPr>
        <w:t>–</w:t>
      </w:r>
      <w:r w:rsidR="00B32CA9">
        <w:rPr>
          <w:rFonts w:ascii="Calibri" w:eastAsia="Times New Roman" w:hAnsi="Calibri" w:cs="Calibri"/>
        </w:rPr>
        <w:t xml:space="preserve"> </w:t>
      </w:r>
      <w:r w:rsidR="00B374AA">
        <w:rPr>
          <w:rFonts w:ascii="Calibri" w:eastAsia="Times New Roman" w:hAnsi="Calibri" w:cs="Calibri"/>
        </w:rPr>
        <w:t xml:space="preserve">CDC </w:t>
      </w:r>
    </w:p>
    <w:p w14:paraId="7FD3B285" w14:textId="6C70ADFA"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Lisa Tomlinson</w:t>
      </w:r>
      <w:r w:rsidR="00B374AA">
        <w:rPr>
          <w:rFonts w:ascii="Calibri" w:eastAsia="Times New Roman" w:hAnsi="Calibri" w:cs="Calibri"/>
        </w:rPr>
        <w:t xml:space="preserve"> – APIC </w:t>
      </w:r>
    </w:p>
    <w:p w14:paraId="77748A81" w14:textId="1C6F8E5A"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Martha Ngoh</w:t>
      </w:r>
      <w:r w:rsidR="00B374AA">
        <w:rPr>
          <w:rFonts w:ascii="Calibri" w:eastAsia="Times New Roman" w:hAnsi="Calibri" w:cs="Calibri"/>
        </w:rPr>
        <w:t xml:space="preserve"> – ASTHO </w:t>
      </w:r>
    </w:p>
    <w:p w14:paraId="4CF2702C" w14:textId="667950E4"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Mary Alice Lavin</w:t>
      </w:r>
      <w:r w:rsidR="00B374AA">
        <w:rPr>
          <w:rFonts w:ascii="Calibri" w:eastAsia="Times New Roman" w:hAnsi="Calibri" w:cs="Calibri"/>
        </w:rPr>
        <w:t xml:space="preserve"> – APIC </w:t>
      </w:r>
    </w:p>
    <w:p w14:paraId="0BC624D3" w14:textId="28102C00"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Matthew Crist</w:t>
      </w:r>
      <w:r w:rsidR="00B374AA">
        <w:rPr>
          <w:rFonts w:ascii="Calibri" w:eastAsia="Times New Roman" w:hAnsi="Calibri" w:cs="Calibri"/>
        </w:rPr>
        <w:t xml:space="preserve"> – CDC </w:t>
      </w:r>
    </w:p>
    <w:p w14:paraId="4B7F6827" w14:textId="77777777"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Moon Kim</w:t>
      </w:r>
    </w:p>
    <w:p w14:paraId="71CB6E2A" w14:textId="615C0779" w:rsidR="00CB4E65" w:rsidRPr="00CB4E65" w:rsidRDefault="00CB4E65" w:rsidP="00CB4E65">
      <w:pPr>
        <w:numPr>
          <w:ilvl w:val="0"/>
          <w:numId w:val="28"/>
        </w:numPr>
        <w:spacing w:after="0" w:line="240" w:lineRule="auto"/>
        <w:textAlignment w:val="center"/>
        <w:rPr>
          <w:rFonts w:ascii="Calibri" w:eastAsia="Times New Roman" w:hAnsi="Calibri" w:cs="Calibri"/>
        </w:rPr>
      </w:pPr>
      <w:proofErr w:type="spellStart"/>
      <w:r w:rsidRPr="00CB4E65">
        <w:rPr>
          <w:rFonts w:ascii="Calibri" w:eastAsia="Times New Roman" w:hAnsi="Calibri" w:cs="Calibri"/>
        </w:rPr>
        <w:t>Nijika</w:t>
      </w:r>
      <w:proofErr w:type="spellEnd"/>
      <w:r w:rsidRPr="00CB4E65">
        <w:rPr>
          <w:rFonts w:ascii="Calibri" w:eastAsia="Times New Roman" w:hAnsi="Calibri" w:cs="Calibri"/>
        </w:rPr>
        <w:t xml:space="preserve"> </w:t>
      </w:r>
      <w:proofErr w:type="spellStart"/>
      <w:r w:rsidRPr="00CB4E65">
        <w:rPr>
          <w:rFonts w:ascii="Calibri" w:eastAsia="Times New Roman" w:hAnsi="Calibri" w:cs="Calibri"/>
        </w:rPr>
        <w:t>Shrivastwa</w:t>
      </w:r>
      <w:proofErr w:type="spellEnd"/>
      <w:r w:rsidR="00C0639F">
        <w:rPr>
          <w:rFonts w:ascii="Calibri" w:eastAsia="Times New Roman" w:hAnsi="Calibri" w:cs="Calibri"/>
        </w:rPr>
        <w:t xml:space="preserve"> – CDC </w:t>
      </w:r>
    </w:p>
    <w:p w14:paraId="244E44D5" w14:textId="45EF8448"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Pallavi </w:t>
      </w:r>
      <w:proofErr w:type="spellStart"/>
      <w:r w:rsidRPr="00CB4E65">
        <w:rPr>
          <w:rFonts w:ascii="Calibri" w:eastAsia="Times New Roman" w:hAnsi="Calibri" w:cs="Calibri"/>
        </w:rPr>
        <w:t>Annambhotla</w:t>
      </w:r>
      <w:proofErr w:type="spellEnd"/>
      <w:r w:rsidR="00C0639F">
        <w:rPr>
          <w:rFonts w:ascii="Calibri" w:eastAsia="Times New Roman" w:hAnsi="Calibri" w:cs="Calibri"/>
        </w:rPr>
        <w:t xml:space="preserve"> – CDC </w:t>
      </w:r>
    </w:p>
    <w:p w14:paraId="69B377B8" w14:textId="2764A3DD"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Richard </w:t>
      </w:r>
      <w:proofErr w:type="spellStart"/>
      <w:r w:rsidRPr="00CB4E65">
        <w:rPr>
          <w:rFonts w:ascii="Calibri" w:eastAsia="Times New Roman" w:hAnsi="Calibri" w:cs="Calibri"/>
        </w:rPr>
        <w:t>Martinello</w:t>
      </w:r>
      <w:proofErr w:type="spellEnd"/>
      <w:r w:rsidR="00C0639F">
        <w:rPr>
          <w:rFonts w:ascii="Calibri" w:eastAsia="Times New Roman" w:hAnsi="Calibri" w:cs="Calibri"/>
        </w:rPr>
        <w:t xml:space="preserve"> – SHEA </w:t>
      </w:r>
    </w:p>
    <w:p w14:paraId="2504AD9B" w14:textId="36403A32" w:rsidR="00CB4E65" w:rsidRPr="00CB4E65" w:rsidRDefault="00CB4E65" w:rsidP="00CB4E65">
      <w:pPr>
        <w:numPr>
          <w:ilvl w:val="0"/>
          <w:numId w:val="28"/>
        </w:numPr>
        <w:spacing w:after="0" w:line="240" w:lineRule="auto"/>
        <w:textAlignment w:val="center"/>
        <w:rPr>
          <w:rFonts w:ascii="Calibri" w:eastAsia="Times New Roman" w:hAnsi="Calibri" w:cs="Calibri"/>
        </w:rPr>
      </w:pPr>
      <w:proofErr w:type="spellStart"/>
      <w:r w:rsidRPr="00CB4E65">
        <w:rPr>
          <w:rFonts w:ascii="Calibri" w:eastAsia="Times New Roman" w:hAnsi="Calibri" w:cs="Calibri"/>
        </w:rPr>
        <w:t>Siru</w:t>
      </w:r>
      <w:proofErr w:type="spellEnd"/>
      <w:r w:rsidRPr="00CB4E65">
        <w:rPr>
          <w:rFonts w:ascii="Calibri" w:eastAsia="Times New Roman" w:hAnsi="Calibri" w:cs="Calibri"/>
        </w:rPr>
        <w:t xml:space="preserve"> </w:t>
      </w:r>
      <w:proofErr w:type="spellStart"/>
      <w:r w:rsidRPr="00CB4E65">
        <w:rPr>
          <w:rFonts w:ascii="Calibri" w:eastAsia="Times New Roman" w:hAnsi="Calibri" w:cs="Calibri"/>
        </w:rPr>
        <w:t>Prasai</w:t>
      </w:r>
      <w:proofErr w:type="spellEnd"/>
      <w:r w:rsidR="00C0639F">
        <w:rPr>
          <w:rFonts w:ascii="Calibri" w:eastAsia="Times New Roman" w:hAnsi="Calibri" w:cs="Calibri"/>
        </w:rPr>
        <w:t xml:space="preserve"> – NACCHO </w:t>
      </w:r>
    </w:p>
    <w:p w14:paraId="3F84CC08" w14:textId="13DB564C" w:rsidR="00CB4E65" w:rsidRPr="00CB4E65" w:rsidRDefault="00CB4E65" w:rsidP="00CB4E65">
      <w:pPr>
        <w:numPr>
          <w:ilvl w:val="0"/>
          <w:numId w:val="28"/>
        </w:numPr>
        <w:spacing w:after="0" w:line="240" w:lineRule="auto"/>
        <w:textAlignment w:val="center"/>
        <w:rPr>
          <w:rFonts w:ascii="Calibri" w:eastAsia="Times New Roman" w:hAnsi="Calibri" w:cs="Calibri"/>
        </w:rPr>
      </w:pPr>
      <w:r w:rsidRPr="00CB4E65">
        <w:rPr>
          <w:rFonts w:ascii="Calibri" w:eastAsia="Times New Roman" w:hAnsi="Calibri" w:cs="Calibri"/>
        </w:rPr>
        <w:t xml:space="preserve">Sridhar </w:t>
      </w:r>
      <w:proofErr w:type="spellStart"/>
      <w:r w:rsidRPr="00CB4E65">
        <w:rPr>
          <w:rFonts w:ascii="Calibri" w:eastAsia="Times New Roman" w:hAnsi="Calibri" w:cs="Calibri"/>
        </w:rPr>
        <w:t>Basavaraju</w:t>
      </w:r>
      <w:proofErr w:type="spellEnd"/>
      <w:r w:rsidR="00C0639F">
        <w:rPr>
          <w:rFonts w:ascii="Calibri" w:eastAsia="Times New Roman" w:hAnsi="Calibri" w:cs="Calibri"/>
        </w:rPr>
        <w:t xml:space="preserve"> – CDC </w:t>
      </w:r>
    </w:p>
    <w:p w14:paraId="0DB5C3EA" w14:textId="1129ABE5" w:rsidR="008F7935" w:rsidRDefault="008F7935" w:rsidP="00551EB9">
      <w:pPr>
        <w:rPr>
          <w:rStyle w:val="IntenseEmphasis"/>
          <w:i w:val="0"/>
          <w:iCs w:val="0"/>
          <w:color w:val="auto"/>
        </w:rPr>
      </w:pPr>
    </w:p>
    <w:p w14:paraId="06B43966" w14:textId="77777777" w:rsidR="008F7935" w:rsidRPr="00360DC0" w:rsidRDefault="008F7935" w:rsidP="00551EB9">
      <w:pPr>
        <w:rPr>
          <w:rStyle w:val="IntenseEmphasis"/>
          <w:i w:val="0"/>
          <w:iCs w:val="0"/>
          <w:color w:val="auto"/>
        </w:rPr>
      </w:pPr>
    </w:p>
    <w:sectPr w:rsidR="008F7935" w:rsidRPr="00360DC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40404" w14:textId="77777777" w:rsidR="00F50E6F" w:rsidRDefault="00F50E6F" w:rsidP="00A42319">
      <w:pPr>
        <w:spacing w:after="0" w:line="240" w:lineRule="auto"/>
      </w:pPr>
      <w:r>
        <w:separator/>
      </w:r>
    </w:p>
  </w:endnote>
  <w:endnote w:type="continuationSeparator" w:id="0">
    <w:p w14:paraId="4C13CA45" w14:textId="77777777" w:rsidR="00F50E6F" w:rsidRDefault="00F50E6F" w:rsidP="00A42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A96F6" w14:textId="77777777" w:rsidR="0001040C" w:rsidRDefault="000104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4846776"/>
      <w:docPartObj>
        <w:docPartGallery w:val="Page Numbers (Bottom of Page)"/>
        <w:docPartUnique/>
      </w:docPartObj>
    </w:sdtPr>
    <w:sdtEndPr>
      <w:rPr>
        <w:noProof/>
      </w:rPr>
    </w:sdtEndPr>
    <w:sdtContent>
      <w:p w14:paraId="654CC682" w14:textId="34EFE8B1" w:rsidR="00F51EAB" w:rsidRDefault="00F51EA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406865" w14:textId="77777777" w:rsidR="00F51EAB" w:rsidRDefault="00F51E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2AA77" w14:textId="77777777" w:rsidR="0001040C" w:rsidRDefault="00010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A6F28" w14:textId="77777777" w:rsidR="00F50E6F" w:rsidRDefault="00F50E6F" w:rsidP="00A42319">
      <w:pPr>
        <w:spacing w:after="0" w:line="240" w:lineRule="auto"/>
      </w:pPr>
      <w:r>
        <w:separator/>
      </w:r>
    </w:p>
  </w:footnote>
  <w:footnote w:type="continuationSeparator" w:id="0">
    <w:p w14:paraId="44D1037D" w14:textId="77777777" w:rsidR="00F50E6F" w:rsidRDefault="00F50E6F" w:rsidP="00A423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FEC16" w14:textId="77777777" w:rsidR="0001040C" w:rsidRDefault="000104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B7FD1" w14:textId="1D3CE089" w:rsidR="00A42319" w:rsidRDefault="00A42319" w:rsidP="00A42319">
    <w:pPr>
      <w:pStyle w:val="Header"/>
      <w:jc w:val="center"/>
    </w:pPr>
    <w:r>
      <w:rPr>
        <w:noProof/>
      </w:rPr>
      <w:drawing>
        <wp:inline distT="0" distB="0" distL="0" distR="0" wp14:anchorId="437EA955" wp14:editId="443A5C58">
          <wp:extent cx="2432050" cy="608013"/>
          <wp:effectExtent l="0" t="0" r="6350" b="190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46041" cy="61151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A5D20" w14:textId="77777777" w:rsidR="0001040C" w:rsidRDefault="000104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12FDE"/>
    <w:multiLevelType w:val="hybridMultilevel"/>
    <w:tmpl w:val="2D4637C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 w15:restartNumberingAfterBreak="0">
    <w:nsid w:val="08223885"/>
    <w:multiLevelType w:val="hybridMultilevel"/>
    <w:tmpl w:val="EBB64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33DD8"/>
    <w:multiLevelType w:val="hybridMultilevel"/>
    <w:tmpl w:val="72CA2D86"/>
    <w:lvl w:ilvl="0" w:tplc="2CFE688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5739C"/>
    <w:multiLevelType w:val="hybridMultilevel"/>
    <w:tmpl w:val="E8C2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497024"/>
    <w:multiLevelType w:val="hybridMultilevel"/>
    <w:tmpl w:val="EB6C4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62002"/>
    <w:multiLevelType w:val="hybridMultilevel"/>
    <w:tmpl w:val="52DAC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F1767A"/>
    <w:multiLevelType w:val="hybridMultilevel"/>
    <w:tmpl w:val="0EFC4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F223F2"/>
    <w:multiLevelType w:val="hybridMultilevel"/>
    <w:tmpl w:val="62B67EC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9361D5"/>
    <w:multiLevelType w:val="hybridMultilevel"/>
    <w:tmpl w:val="EFD42238"/>
    <w:lvl w:ilvl="0" w:tplc="2CFE688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AB55B8"/>
    <w:multiLevelType w:val="hybridMultilevel"/>
    <w:tmpl w:val="86C4B03A"/>
    <w:lvl w:ilvl="0" w:tplc="2CFE688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E21780"/>
    <w:multiLevelType w:val="multilevel"/>
    <w:tmpl w:val="F2B4A188"/>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1" w15:restartNumberingAfterBreak="0">
    <w:nsid w:val="1D2C54FE"/>
    <w:multiLevelType w:val="hybridMultilevel"/>
    <w:tmpl w:val="4BC06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83646E"/>
    <w:multiLevelType w:val="hybridMultilevel"/>
    <w:tmpl w:val="498E26A8"/>
    <w:lvl w:ilvl="0" w:tplc="3D681010">
      <w:start w:val="1"/>
      <w:numFmt w:val="bullet"/>
      <w:lvlText w:val="-"/>
      <w:lvlJc w:val="left"/>
      <w:pPr>
        <w:ind w:left="720" w:hanging="360"/>
      </w:pPr>
      <w:rPr>
        <w:rFonts w:ascii="Calibri" w:hAnsi="Calibri" w:hint="default"/>
      </w:rPr>
    </w:lvl>
    <w:lvl w:ilvl="1" w:tplc="99002052">
      <w:start w:val="1"/>
      <w:numFmt w:val="bullet"/>
      <w:lvlText w:val="o"/>
      <w:lvlJc w:val="left"/>
      <w:pPr>
        <w:ind w:left="1440" w:hanging="360"/>
      </w:pPr>
      <w:rPr>
        <w:rFonts w:ascii="Courier New" w:hAnsi="Courier New" w:hint="default"/>
      </w:rPr>
    </w:lvl>
    <w:lvl w:ilvl="2" w:tplc="613CBC88">
      <w:start w:val="1"/>
      <w:numFmt w:val="bullet"/>
      <w:lvlText w:val=""/>
      <w:lvlJc w:val="left"/>
      <w:pPr>
        <w:ind w:left="2160" w:hanging="360"/>
      </w:pPr>
      <w:rPr>
        <w:rFonts w:ascii="Wingdings" w:hAnsi="Wingdings" w:hint="default"/>
      </w:rPr>
    </w:lvl>
    <w:lvl w:ilvl="3" w:tplc="48206266">
      <w:start w:val="1"/>
      <w:numFmt w:val="bullet"/>
      <w:lvlText w:val=""/>
      <w:lvlJc w:val="left"/>
      <w:pPr>
        <w:ind w:left="2880" w:hanging="360"/>
      </w:pPr>
      <w:rPr>
        <w:rFonts w:ascii="Symbol" w:hAnsi="Symbol" w:hint="default"/>
      </w:rPr>
    </w:lvl>
    <w:lvl w:ilvl="4" w:tplc="48AA0B92">
      <w:start w:val="1"/>
      <w:numFmt w:val="bullet"/>
      <w:lvlText w:val="o"/>
      <w:lvlJc w:val="left"/>
      <w:pPr>
        <w:ind w:left="3600" w:hanging="360"/>
      </w:pPr>
      <w:rPr>
        <w:rFonts w:ascii="Courier New" w:hAnsi="Courier New" w:hint="default"/>
      </w:rPr>
    </w:lvl>
    <w:lvl w:ilvl="5" w:tplc="53487D84">
      <w:start w:val="1"/>
      <w:numFmt w:val="bullet"/>
      <w:lvlText w:val=""/>
      <w:lvlJc w:val="left"/>
      <w:pPr>
        <w:ind w:left="4320" w:hanging="360"/>
      </w:pPr>
      <w:rPr>
        <w:rFonts w:ascii="Wingdings" w:hAnsi="Wingdings" w:hint="default"/>
      </w:rPr>
    </w:lvl>
    <w:lvl w:ilvl="6" w:tplc="ACB65E5E">
      <w:start w:val="1"/>
      <w:numFmt w:val="bullet"/>
      <w:lvlText w:val=""/>
      <w:lvlJc w:val="left"/>
      <w:pPr>
        <w:ind w:left="5040" w:hanging="360"/>
      </w:pPr>
      <w:rPr>
        <w:rFonts w:ascii="Symbol" w:hAnsi="Symbol" w:hint="default"/>
      </w:rPr>
    </w:lvl>
    <w:lvl w:ilvl="7" w:tplc="BC547CEE">
      <w:start w:val="1"/>
      <w:numFmt w:val="bullet"/>
      <w:lvlText w:val="o"/>
      <w:lvlJc w:val="left"/>
      <w:pPr>
        <w:ind w:left="5760" w:hanging="360"/>
      </w:pPr>
      <w:rPr>
        <w:rFonts w:ascii="Courier New" w:hAnsi="Courier New" w:hint="default"/>
      </w:rPr>
    </w:lvl>
    <w:lvl w:ilvl="8" w:tplc="2D489C8A">
      <w:start w:val="1"/>
      <w:numFmt w:val="bullet"/>
      <w:lvlText w:val=""/>
      <w:lvlJc w:val="left"/>
      <w:pPr>
        <w:ind w:left="6480" w:hanging="360"/>
      </w:pPr>
      <w:rPr>
        <w:rFonts w:ascii="Wingdings" w:hAnsi="Wingdings" w:hint="default"/>
      </w:rPr>
    </w:lvl>
  </w:abstractNum>
  <w:abstractNum w:abstractNumId="13" w15:restartNumberingAfterBreak="0">
    <w:nsid w:val="21142FB9"/>
    <w:multiLevelType w:val="hybridMultilevel"/>
    <w:tmpl w:val="184C8634"/>
    <w:lvl w:ilvl="0" w:tplc="2CFE68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5A218C"/>
    <w:multiLevelType w:val="hybridMultilevel"/>
    <w:tmpl w:val="4782A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CA5C41"/>
    <w:multiLevelType w:val="multilevel"/>
    <w:tmpl w:val="B712E66E"/>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6" w15:restartNumberingAfterBreak="0">
    <w:nsid w:val="265E0E5A"/>
    <w:multiLevelType w:val="hybridMultilevel"/>
    <w:tmpl w:val="891EA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1C28D7"/>
    <w:multiLevelType w:val="hybridMultilevel"/>
    <w:tmpl w:val="F424B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4D4956"/>
    <w:multiLevelType w:val="multilevel"/>
    <w:tmpl w:val="F2B4A188"/>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9" w15:restartNumberingAfterBreak="0">
    <w:nsid w:val="35C90B49"/>
    <w:multiLevelType w:val="hybridMultilevel"/>
    <w:tmpl w:val="4F0AC514"/>
    <w:lvl w:ilvl="0" w:tplc="2CFE68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9F4E9E"/>
    <w:multiLevelType w:val="hybridMultilevel"/>
    <w:tmpl w:val="A89C1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EF562C"/>
    <w:multiLevelType w:val="hybridMultilevel"/>
    <w:tmpl w:val="7C4CFC58"/>
    <w:lvl w:ilvl="0" w:tplc="2CFE688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DF748B"/>
    <w:multiLevelType w:val="hybridMultilevel"/>
    <w:tmpl w:val="B3A4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5B09A1"/>
    <w:multiLevelType w:val="hybridMultilevel"/>
    <w:tmpl w:val="3B1AB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7701BF"/>
    <w:multiLevelType w:val="multilevel"/>
    <w:tmpl w:val="B712E66E"/>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5" w15:restartNumberingAfterBreak="0">
    <w:nsid w:val="4AB70193"/>
    <w:multiLevelType w:val="hybridMultilevel"/>
    <w:tmpl w:val="2D6CE9B2"/>
    <w:lvl w:ilvl="0" w:tplc="2CFE68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6057C6"/>
    <w:multiLevelType w:val="hybridMultilevel"/>
    <w:tmpl w:val="1F6837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11974E3"/>
    <w:multiLevelType w:val="hybridMultilevel"/>
    <w:tmpl w:val="2B1AFB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17653B5"/>
    <w:multiLevelType w:val="hybridMultilevel"/>
    <w:tmpl w:val="30409076"/>
    <w:lvl w:ilvl="0" w:tplc="2CFE688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03A8D"/>
    <w:multiLevelType w:val="multilevel"/>
    <w:tmpl w:val="F2B4A188"/>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30" w15:restartNumberingAfterBreak="0">
    <w:nsid w:val="547F5E71"/>
    <w:multiLevelType w:val="multilevel"/>
    <w:tmpl w:val="B712E66E"/>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31" w15:restartNumberingAfterBreak="0">
    <w:nsid w:val="56B106E1"/>
    <w:multiLevelType w:val="hybridMultilevel"/>
    <w:tmpl w:val="19B6D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627011"/>
    <w:multiLevelType w:val="multilevel"/>
    <w:tmpl w:val="F2B4A188"/>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33" w15:restartNumberingAfterBreak="0">
    <w:nsid w:val="612521DA"/>
    <w:multiLevelType w:val="hybridMultilevel"/>
    <w:tmpl w:val="AB321FD2"/>
    <w:lvl w:ilvl="0" w:tplc="2CFE68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681D49"/>
    <w:multiLevelType w:val="hybridMultilevel"/>
    <w:tmpl w:val="8646CB22"/>
    <w:lvl w:ilvl="0" w:tplc="2CFE688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76372E"/>
    <w:multiLevelType w:val="hybridMultilevel"/>
    <w:tmpl w:val="61C05A7E"/>
    <w:lvl w:ilvl="0" w:tplc="6394A916">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647F50"/>
    <w:multiLevelType w:val="hybridMultilevel"/>
    <w:tmpl w:val="CD18C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F27502"/>
    <w:multiLevelType w:val="hybridMultilevel"/>
    <w:tmpl w:val="3ABE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7D581E"/>
    <w:multiLevelType w:val="hybridMultilevel"/>
    <w:tmpl w:val="97648714"/>
    <w:lvl w:ilvl="0" w:tplc="2CFE68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ED495E"/>
    <w:multiLevelType w:val="hybridMultilevel"/>
    <w:tmpl w:val="D132E0B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FD4888"/>
    <w:multiLevelType w:val="hybridMultilevel"/>
    <w:tmpl w:val="8C7CDD88"/>
    <w:lvl w:ilvl="0" w:tplc="2CFE68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5303982">
    <w:abstractNumId w:val="12"/>
  </w:num>
  <w:num w:numId="2" w16cid:durableId="324169393">
    <w:abstractNumId w:val="3"/>
  </w:num>
  <w:num w:numId="3" w16cid:durableId="1481071592">
    <w:abstractNumId w:val="27"/>
  </w:num>
  <w:num w:numId="4" w16cid:durableId="1398938891">
    <w:abstractNumId w:val="22"/>
  </w:num>
  <w:num w:numId="5" w16cid:durableId="1166896892">
    <w:abstractNumId w:val="23"/>
  </w:num>
  <w:num w:numId="6" w16cid:durableId="1496802294">
    <w:abstractNumId w:val="1"/>
  </w:num>
  <w:num w:numId="7" w16cid:durableId="335695512">
    <w:abstractNumId w:val="5"/>
  </w:num>
  <w:num w:numId="8" w16cid:durableId="252014744">
    <w:abstractNumId w:val="26"/>
  </w:num>
  <w:num w:numId="9" w16cid:durableId="1426533537">
    <w:abstractNumId w:val="17"/>
  </w:num>
  <w:num w:numId="10" w16cid:durableId="451554733">
    <w:abstractNumId w:val="20"/>
  </w:num>
  <w:num w:numId="11" w16cid:durableId="93675200">
    <w:abstractNumId w:val="37"/>
  </w:num>
  <w:num w:numId="12" w16cid:durableId="1059937465">
    <w:abstractNumId w:val="4"/>
  </w:num>
  <w:num w:numId="13" w16cid:durableId="143477127">
    <w:abstractNumId w:val="39"/>
  </w:num>
  <w:num w:numId="14" w16cid:durableId="329909982">
    <w:abstractNumId w:val="7"/>
  </w:num>
  <w:num w:numId="15" w16cid:durableId="1690377418">
    <w:abstractNumId w:val="6"/>
  </w:num>
  <w:num w:numId="16" w16cid:durableId="1916743602">
    <w:abstractNumId w:val="16"/>
  </w:num>
  <w:num w:numId="17" w16cid:durableId="2082554433">
    <w:abstractNumId w:val="11"/>
  </w:num>
  <w:num w:numId="18" w16cid:durableId="1556116834">
    <w:abstractNumId w:val="14"/>
  </w:num>
  <w:num w:numId="19" w16cid:durableId="1760250052">
    <w:abstractNumId w:val="31"/>
  </w:num>
  <w:num w:numId="20" w16cid:durableId="104353513">
    <w:abstractNumId w:val="0"/>
  </w:num>
  <w:num w:numId="21" w16cid:durableId="1320111153">
    <w:abstractNumId w:val="36"/>
  </w:num>
  <w:num w:numId="22" w16cid:durableId="380134586">
    <w:abstractNumId w:val="38"/>
  </w:num>
  <w:num w:numId="23" w16cid:durableId="2050687126">
    <w:abstractNumId w:val="30"/>
    <w:lvlOverride w:ilvl="0">
      <w:startOverride w:val="1"/>
    </w:lvlOverride>
    <w:lvlOverride w:ilvl="1"/>
    <w:lvlOverride w:ilvl="2"/>
    <w:lvlOverride w:ilvl="3"/>
    <w:lvlOverride w:ilvl="4"/>
    <w:lvlOverride w:ilvl="5"/>
    <w:lvlOverride w:ilvl="6"/>
    <w:lvlOverride w:ilvl="7"/>
    <w:lvlOverride w:ilvl="8"/>
  </w:num>
  <w:num w:numId="24" w16cid:durableId="889609074">
    <w:abstractNumId w:val="15"/>
    <w:lvlOverride w:ilvl="0">
      <w:startOverride w:val="1"/>
    </w:lvlOverride>
    <w:lvlOverride w:ilvl="1"/>
    <w:lvlOverride w:ilvl="2"/>
    <w:lvlOverride w:ilvl="3"/>
    <w:lvlOverride w:ilvl="4"/>
    <w:lvlOverride w:ilvl="5"/>
    <w:lvlOverride w:ilvl="6"/>
    <w:lvlOverride w:ilvl="7"/>
    <w:lvlOverride w:ilvl="8"/>
  </w:num>
  <w:num w:numId="25" w16cid:durableId="2032876408">
    <w:abstractNumId w:val="24"/>
    <w:lvlOverride w:ilvl="0">
      <w:startOverride w:val="1"/>
    </w:lvlOverride>
    <w:lvlOverride w:ilvl="1"/>
    <w:lvlOverride w:ilvl="2"/>
    <w:lvlOverride w:ilvl="3"/>
    <w:lvlOverride w:ilvl="4"/>
    <w:lvlOverride w:ilvl="5"/>
    <w:lvlOverride w:ilvl="6"/>
    <w:lvlOverride w:ilvl="7"/>
    <w:lvlOverride w:ilvl="8"/>
  </w:num>
  <w:num w:numId="26" w16cid:durableId="1949269105">
    <w:abstractNumId w:val="32"/>
    <w:lvlOverride w:ilvl="0">
      <w:startOverride w:val="1"/>
    </w:lvlOverride>
    <w:lvlOverride w:ilvl="1"/>
    <w:lvlOverride w:ilvl="2"/>
    <w:lvlOverride w:ilvl="3"/>
    <w:lvlOverride w:ilvl="4"/>
    <w:lvlOverride w:ilvl="5"/>
    <w:lvlOverride w:ilvl="6"/>
    <w:lvlOverride w:ilvl="7"/>
    <w:lvlOverride w:ilvl="8"/>
  </w:num>
  <w:num w:numId="27" w16cid:durableId="605649982">
    <w:abstractNumId w:val="18"/>
    <w:lvlOverride w:ilvl="0">
      <w:startOverride w:val="1"/>
    </w:lvlOverride>
    <w:lvlOverride w:ilvl="1"/>
    <w:lvlOverride w:ilvl="2"/>
    <w:lvlOverride w:ilvl="3"/>
    <w:lvlOverride w:ilvl="4"/>
    <w:lvlOverride w:ilvl="5"/>
    <w:lvlOverride w:ilvl="6"/>
    <w:lvlOverride w:ilvl="7"/>
    <w:lvlOverride w:ilvl="8"/>
  </w:num>
  <w:num w:numId="28" w16cid:durableId="984623356">
    <w:abstractNumId w:val="29"/>
    <w:lvlOverride w:ilvl="0">
      <w:startOverride w:val="1"/>
    </w:lvlOverride>
    <w:lvlOverride w:ilvl="1"/>
    <w:lvlOverride w:ilvl="2"/>
    <w:lvlOverride w:ilvl="3"/>
    <w:lvlOverride w:ilvl="4"/>
    <w:lvlOverride w:ilvl="5"/>
    <w:lvlOverride w:ilvl="6"/>
    <w:lvlOverride w:ilvl="7"/>
    <w:lvlOverride w:ilvl="8"/>
  </w:num>
  <w:num w:numId="29" w16cid:durableId="1840657056">
    <w:abstractNumId w:val="19"/>
  </w:num>
  <w:num w:numId="30" w16cid:durableId="1043940309">
    <w:abstractNumId w:val="25"/>
  </w:num>
  <w:num w:numId="31" w16cid:durableId="98182195">
    <w:abstractNumId w:val="10"/>
    <w:lvlOverride w:ilvl="0">
      <w:startOverride w:val="1"/>
    </w:lvlOverride>
    <w:lvlOverride w:ilvl="1"/>
    <w:lvlOverride w:ilvl="2"/>
    <w:lvlOverride w:ilvl="3"/>
    <w:lvlOverride w:ilvl="4"/>
    <w:lvlOverride w:ilvl="5"/>
    <w:lvlOverride w:ilvl="6"/>
    <w:lvlOverride w:ilvl="7"/>
    <w:lvlOverride w:ilvl="8"/>
  </w:num>
  <w:num w:numId="32" w16cid:durableId="1193225995">
    <w:abstractNumId w:val="8"/>
  </w:num>
  <w:num w:numId="33" w16cid:durableId="57048895">
    <w:abstractNumId w:val="13"/>
  </w:num>
  <w:num w:numId="34" w16cid:durableId="377823708">
    <w:abstractNumId w:val="33"/>
  </w:num>
  <w:num w:numId="35" w16cid:durableId="1130512015">
    <w:abstractNumId w:val="2"/>
  </w:num>
  <w:num w:numId="36" w16cid:durableId="218135351">
    <w:abstractNumId w:val="21"/>
  </w:num>
  <w:num w:numId="37" w16cid:durableId="363482560">
    <w:abstractNumId w:val="34"/>
  </w:num>
  <w:num w:numId="38" w16cid:durableId="1247573342">
    <w:abstractNumId w:val="28"/>
  </w:num>
  <w:num w:numId="39" w16cid:durableId="611979443">
    <w:abstractNumId w:val="40"/>
  </w:num>
  <w:num w:numId="40" w16cid:durableId="602418300">
    <w:abstractNumId w:val="9"/>
  </w:num>
  <w:num w:numId="41" w16cid:durableId="12942909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319"/>
    <w:rsid w:val="0001040C"/>
    <w:rsid w:val="000255DF"/>
    <w:rsid w:val="00027A31"/>
    <w:rsid w:val="00033537"/>
    <w:rsid w:val="00045099"/>
    <w:rsid w:val="000516DE"/>
    <w:rsid w:val="00052228"/>
    <w:rsid w:val="000526B4"/>
    <w:rsid w:val="00064130"/>
    <w:rsid w:val="00070C6F"/>
    <w:rsid w:val="00074F62"/>
    <w:rsid w:val="00085215"/>
    <w:rsid w:val="000A46E4"/>
    <w:rsid w:val="000A75AD"/>
    <w:rsid w:val="000B4F21"/>
    <w:rsid w:val="000B6718"/>
    <w:rsid w:val="000C51B8"/>
    <w:rsid w:val="000F7BDB"/>
    <w:rsid w:val="00114DA5"/>
    <w:rsid w:val="0013142F"/>
    <w:rsid w:val="00163C61"/>
    <w:rsid w:val="00184671"/>
    <w:rsid w:val="001A0EC4"/>
    <w:rsid w:val="001A630D"/>
    <w:rsid w:val="001C14F3"/>
    <w:rsid w:val="001C23F3"/>
    <w:rsid w:val="001C4520"/>
    <w:rsid w:val="001C672B"/>
    <w:rsid w:val="001E5A2C"/>
    <w:rsid w:val="001F2B8A"/>
    <w:rsid w:val="001F781A"/>
    <w:rsid w:val="00205235"/>
    <w:rsid w:val="00205CF8"/>
    <w:rsid w:val="002225CA"/>
    <w:rsid w:val="00254C7B"/>
    <w:rsid w:val="00255D67"/>
    <w:rsid w:val="002A1891"/>
    <w:rsid w:val="002B5C47"/>
    <w:rsid w:val="002C6328"/>
    <w:rsid w:val="002D64BA"/>
    <w:rsid w:val="002D75A4"/>
    <w:rsid w:val="002F655C"/>
    <w:rsid w:val="00310112"/>
    <w:rsid w:val="003132DF"/>
    <w:rsid w:val="00321759"/>
    <w:rsid w:val="003275DF"/>
    <w:rsid w:val="00360DC0"/>
    <w:rsid w:val="0036197A"/>
    <w:rsid w:val="00365E81"/>
    <w:rsid w:val="00370F56"/>
    <w:rsid w:val="00377AF9"/>
    <w:rsid w:val="003A1D3B"/>
    <w:rsid w:val="003A69C1"/>
    <w:rsid w:val="003E3B71"/>
    <w:rsid w:val="003E565B"/>
    <w:rsid w:val="0041340F"/>
    <w:rsid w:val="00417416"/>
    <w:rsid w:val="0043152B"/>
    <w:rsid w:val="00444FA5"/>
    <w:rsid w:val="00461F43"/>
    <w:rsid w:val="00462527"/>
    <w:rsid w:val="004629C3"/>
    <w:rsid w:val="00470BA5"/>
    <w:rsid w:val="00477D6F"/>
    <w:rsid w:val="00477D96"/>
    <w:rsid w:val="00481623"/>
    <w:rsid w:val="0049521E"/>
    <w:rsid w:val="004B1131"/>
    <w:rsid w:val="004C2CFC"/>
    <w:rsid w:val="004C526D"/>
    <w:rsid w:val="004C69C2"/>
    <w:rsid w:val="004C7C1F"/>
    <w:rsid w:val="004E088B"/>
    <w:rsid w:val="004E2DEC"/>
    <w:rsid w:val="004F1D79"/>
    <w:rsid w:val="00503F92"/>
    <w:rsid w:val="005114CE"/>
    <w:rsid w:val="00526DE3"/>
    <w:rsid w:val="00541D66"/>
    <w:rsid w:val="005425A0"/>
    <w:rsid w:val="005435EC"/>
    <w:rsid w:val="005476C8"/>
    <w:rsid w:val="00551B78"/>
    <w:rsid w:val="00551EB9"/>
    <w:rsid w:val="00567B6E"/>
    <w:rsid w:val="00577EFD"/>
    <w:rsid w:val="00585EC0"/>
    <w:rsid w:val="00597134"/>
    <w:rsid w:val="005A4DD1"/>
    <w:rsid w:val="005A6AA1"/>
    <w:rsid w:val="005B6E47"/>
    <w:rsid w:val="005D09C2"/>
    <w:rsid w:val="00624D15"/>
    <w:rsid w:val="00626AF7"/>
    <w:rsid w:val="006326D8"/>
    <w:rsid w:val="00642054"/>
    <w:rsid w:val="0064380F"/>
    <w:rsid w:val="00650584"/>
    <w:rsid w:val="00653B50"/>
    <w:rsid w:val="006612C2"/>
    <w:rsid w:val="006702D5"/>
    <w:rsid w:val="0067392C"/>
    <w:rsid w:val="00675A90"/>
    <w:rsid w:val="006848D3"/>
    <w:rsid w:val="006B2EF3"/>
    <w:rsid w:val="006B5407"/>
    <w:rsid w:val="006B66E0"/>
    <w:rsid w:val="006D3893"/>
    <w:rsid w:val="006D6026"/>
    <w:rsid w:val="006E3EF8"/>
    <w:rsid w:val="006F17F2"/>
    <w:rsid w:val="006F2C71"/>
    <w:rsid w:val="007102FD"/>
    <w:rsid w:val="0071405B"/>
    <w:rsid w:val="007237F1"/>
    <w:rsid w:val="00727A10"/>
    <w:rsid w:val="007A60EC"/>
    <w:rsid w:val="007A7533"/>
    <w:rsid w:val="007B73E9"/>
    <w:rsid w:val="007C3ADB"/>
    <w:rsid w:val="007F0606"/>
    <w:rsid w:val="007F687E"/>
    <w:rsid w:val="008121C4"/>
    <w:rsid w:val="0081220D"/>
    <w:rsid w:val="008168EF"/>
    <w:rsid w:val="008305E8"/>
    <w:rsid w:val="00833F17"/>
    <w:rsid w:val="00836A63"/>
    <w:rsid w:val="008447FD"/>
    <w:rsid w:val="00850487"/>
    <w:rsid w:val="00862025"/>
    <w:rsid w:val="008624E9"/>
    <w:rsid w:val="0088203D"/>
    <w:rsid w:val="008B5227"/>
    <w:rsid w:val="008E11FE"/>
    <w:rsid w:val="008E66A0"/>
    <w:rsid w:val="008F7935"/>
    <w:rsid w:val="009123B6"/>
    <w:rsid w:val="00916B32"/>
    <w:rsid w:val="009201B5"/>
    <w:rsid w:val="0094417B"/>
    <w:rsid w:val="00954FF6"/>
    <w:rsid w:val="0095575A"/>
    <w:rsid w:val="00961CC1"/>
    <w:rsid w:val="00963A55"/>
    <w:rsid w:val="00970D22"/>
    <w:rsid w:val="00987FEB"/>
    <w:rsid w:val="00996097"/>
    <w:rsid w:val="009A5CDC"/>
    <w:rsid w:val="009B30FA"/>
    <w:rsid w:val="009B5C76"/>
    <w:rsid w:val="009C2BB0"/>
    <w:rsid w:val="009D4BB6"/>
    <w:rsid w:val="009F0A2E"/>
    <w:rsid w:val="009F5F65"/>
    <w:rsid w:val="00A0444D"/>
    <w:rsid w:val="00A04705"/>
    <w:rsid w:val="00A243C2"/>
    <w:rsid w:val="00A26CCE"/>
    <w:rsid w:val="00A42319"/>
    <w:rsid w:val="00A45A2E"/>
    <w:rsid w:val="00A62471"/>
    <w:rsid w:val="00A66B34"/>
    <w:rsid w:val="00A75AF0"/>
    <w:rsid w:val="00A83572"/>
    <w:rsid w:val="00A95FF0"/>
    <w:rsid w:val="00AF43E3"/>
    <w:rsid w:val="00AF7FD7"/>
    <w:rsid w:val="00B32CA9"/>
    <w:rsid w:val="00B374AA"/>
    <w:rsid w:val="00B444DF"/>
    <w:rsid w:val="00B64B2D"/>
    <w:rsid w:val="00BC2697"/>
    <w:rsid w:val="00BE1E4D"/>
    <w:rsid w:val="00BF2D22"/>
    <w:rsid w:val="00BF3301"/>
    <w:rsid w:val="00BF4DB9"/>
    <w:rsid w:val="00BF78C2"/>
    <w:rsid w:val="00C021EC"/>
    <w:rsid w:val="00C03563"/>
    <w:rsid w:val="00C0406E"/>
    <w:rsid w:val="00C0639F"/>
    <w:rsid w:val="00C063F7"/>
    <w:rsid w:val="00C0663D"/>
    <w:rsid w:val="00C06D67"/>
    <w:rsid w:val="00C13CED"/>
    <w:rsid w:val="00C22F6A"/>
    <w:rsid w:val="00C415D6"/>
    <w:rsid w:val="00C461B7"/>
    <w:rsid w:val="00C60D80"/>
    <w:rsid w:val="00C756B4"/>
    <w:rsid w:val="00C954E6"/>
    <w:rsid w:val="00CA3D56"/>
    <w:rsid w:val="00CA3EED"/>
    <w:rsid w:val="00CB4E65"/>
    <w:rsid w:val="00CD0A72"/>
    <w:rsid w:val="00CD1327"/>
    <w:rsid w:val="00CD7DF6"/>
    <w:rsid w:val="00CE10B4"/>
    <w:rsid w:val="00D103E2"/>
    <w:rsid w:val="00D108C8"/>
    <w:rsid w:val="00D25A28"/>
    <w:rsid w:val="00D45528"/>
    <w:rsid w:val="00D46DFD"/>
    <w:rsid w:val="00D60D2D"/>
    <w:rsid w:val="00D73824"/>
    <w:rsid w:val="00D73BA0"/>
    <w:rsid w:val="00D902E0"/>
    <w:rsid w:val="00D95027"/>
    <w:rsid w:val="00DA14B0"/>
    <w:rsid w:val="00DA609F"/>
    <w:rsid w:val="00DB308B"/>
    <w:rsid w:val="00DB3437"/>
    <w:rsid w:val="00E04306"/>
    <w:rsid w:val="00E068AF"/>
    <w:rsid w:val="00E10D33"/>
    <w:rsid w:val="00E24392"/>
    <w:rsid w:val="00E32A7D"/>
    <w:rsid w:val="00E4423B"/>
    <w:rsid w:val="00E5064B"/>
    <w:rsid w:val="00E57673"/>
    <w:rsid w:val="00E60974"/>
    <w:rsid w:val="00E66BDB"/>
    <w:rsid w:val="00EA614C"/>
    <w:rsid w:val="00EB5066"/>
    <w:rsid w:val="00EC0BE5"/>
    <w:rsid w:val="00EC5AA2"/>
    <w:rsid w:val="00EC7358"/>
    <w:rsid w:val="00F11201"/>
    <w:rsid w:val="00F21B79"/>
    <w:rsid w:val="00F22DC1"/>
    <w:rsid w:val="00F23913"/>
    <w:rsid w:val="00F305BE"/>
    <w:rsid w:val="00F45FE5"/>
    <w:rsid w:val="00F50E6F"/>
    <w:rsid w:val="00F51EAB"/>
    <w:rsid w:val="00F550B6"/>
    <w:rsid w:val="00F56827"/>
    <w:rsid w:val="00F60D8B"/>
    <w:rsid w:val="00F61256"/>
    <w:rsid w:val="00F636DF"/>
    <w:rsid w:val="00F67366"/>
    <w:rsid w:val="00F74054"/>
    <w:rsid w:val="00F80DA6"/>
    <w:rsid w:val="00F854C0"/>
    <w:rsid w:val="00FA0ECB"/>
    <w:rsid w:val="00FA5D71"/>
    <w:rsid w:val="00FC188A"/>
    <w:rsid w:val="00FC5081"/>
    <w:rsid w:val="00FE0A3C"/>
    <w:rsid w:val="019414C5"/>
    <w:rsid w:val="058F6598"/>
    <w:rsid w:val="06275FE9"/>
    <w:rsid w:val="069BF162"/>
    <w:rsid w:val="07B7B86C"/>
    <w:rsid w:val="08AF6201"/>
    <w:rsid w:val="0968DB20"/>
    <w:rsid w:val="0C375B03"/>
    <w:rsid w:val="0DD224DA"/>
    <w:rsid w:val="0E1DDEBA"/>
    <w:rsid w:val="0F6DF53B"/>
    <w:rsid w:val="11C70F23"/>
    <w:rsid w:val="1290C3BE"/>
    <w:rsid w:val="174C099E"/>
    <w:rsid w:val="18D429C4"/>
    <w:rsid w:val="1B9A0970"/>
    <w:rsid w:val="1C53C16E"/>
    <w:rsid w:val="1CBD1141"/>
    <w:rsid w:val="1D26E656"/>
    <w:rsid w:val="1D6D9C35"/>
    <w:rsid w:val="1F7DE04B"/>
    <w:rsid w:val="2383A561"/>
    <w:rsid w:val="24116449"/>
    <w:rsid w:val="242CFA71"/>
    <w:rsid w:val="2550444E"/>
    <w:rsid w:val="27C8D25A"/>
    <w:rsid w:val="286545D3"/>
    <w:rsid w:val="29223FEF"/>
    <w:rsid w:val="29DC02AB"/>
    <w:rsid w:val="2A863855"/>
    <w:rsid w:val="2B380326"/>
    <w:rsid w:val="2E7EE681"/>
    <w:rsid w:val="2E9BFCA0"/>
    <w:rsid w:val="3115B980"/>
    <w:rsid w:val="32EB15D9"/>
    <w:rsid w:val="32F06790"/>
    <w:rsid w:val="35EA50A8"/>
    <w:rsid w:val="3A75A44C"/>
    <w:rsid w:val="3A786364"/>
    <w:rsid w:val="3A929520"/>
    <w:rsid w:val="3BA622B2"/>
    <w:rsid w:val="3CAD780E"/>
    <w:rsid w:val="3CFF5E21"/>
    <w:rsid w:val="3DF1EE07"/>
    <w:rsid w:val="3E2DF503"/>
    <w:rsid w:val="3F5FC3CC"/>
    <w:rsid w:val="4131EEC9"/>
    <w:rsid w:val="414DC272"/>
    <w:rsid w:val="42539641"/>
    <w:rsid w:val="46ABA191"/>
    <w:rsid w:val="4783E624"/>
    <w:rsid w:val="494A6E11"/>
    <w:rsid w:val="4B424ECF"/>
    <w:rsid w:val="4C4A60F3"/>
    <w:rsid w:val="4DAB4DF8"/>
    <w:rsid w:val="506BF454"/>
    <w:rsid w:val="515022E2"/>
    <w:rsid w:val="52B575DE"/>
    <w:rsid w:val="52E8AF9C"/>
    <w:rsid w:val="5378876E"/>
    <w:rsid w:val="558DF4E7"/>
    <w:rsid w:val="56EC7AE0"/>
    <w:rsid w:val="5E878868"/>
    <w:rsid w:val="5EDFA7D4"/>
    <w:rsid w:val="60CDE037"/>
    <w:rsid w:val="645D1F9E"/>
    <w:rsid w:val="6835DD62"/>
    <w:rsid w:val="69394925"/>
    <w:rsid w:val="69DD0CB5"/>
    <w:rsid w:val="6A225A7B"/>
    <w:rsid w:val="6C8CF8F8"/>
    <w:rsid w:val="7033D503"/>
    <w:rsid w:val="790D242E"/>
    <w:rsid w:val="7A8D8216"/>
    <w:rsid w:val="7C20042B"/>
    <w:rsid w:val="7CD67D92"/>
    <w:rsid w:val="7F5165E5"/>
    <w:rsid w:val="7F57A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81288"/>
  <w15:docId w15:val="{E9D60533-263B-4F1E-8066-E6EAF684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66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319"/>
  </w:style>
  <w:style w:type="paragraph" w:styleId="Footer">
    <w:name w:val="footer"/>
    <w:basedOn w:val="Normal"/>
    <w:link w:val="FooterChar"/>
    <w:uiPriority w:val="99"/>
    <w:unhideWhenUsed/>
    <w:rsid w:val="00A42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319"/>
  </w:style>
  <w:style w:type="table" w:styleId="TableGrid">
    <w:name w:val="Table Grid"/>
    <w:basedOn w:val="TableNormal"/>
    <w:uiPriority w:val="39"/>
    <w:rsid w:val="00A42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2319"/>
    <w:pPr>
      <w:ind w:left="720"/>
      <w:contextualSpacing/>
    </w:pPr>
  </w:style>
  <w:style w:type="paragraph" w:styleId="BalloonText">
    <w:name w:val="Balloon Text"/>
    <w:basedOn w:val="Normal"/>
    <w:link w:val="BalloonTextChar"/>
    <w:uiPriority w:val="99"/>
    <w:semiHidden/>
    <w:unhideWhenUsed/>
    <w:rsid w:val="00833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F17"/>
    <w:rPr>
      <w:rFonts w:ascii="Segoe UI" w:hAnsi="Segoe UI" w:cs="Segoe UI"/>
      <w:sz w:val="18"/>
      <w:szCs w:val="18"/>
    </w:rPr>
  </w:style>
  <w:style w:type="character" w:styleId="Hyperlink">
    <w:name w:val="Hyperlink"/>
    <w:basedOn w:val="DefaultParagraphFont"/>
    <w:uiPriority w:val="99"/>
    <w:unhideWhenUsed/>
    <w:rsid w:val="00833F17"/>
    <w:rPr>
      <w:color w:val="0563C1" w:themeColor="hyperlink"/>
      <w:u w:val="single"/>
    </w:rPr>
  </w:style>
  <w:style w:type="character" w:styleId="UnresolvedMention">
    <w:name w:val="Unresolved Mention"/>
    <w:basedOn w:val="DefaultParagraphFont"/>
    <w:uiPriority w:val="99"/>
    <w:semiHidden/>
    <w:unhideWhenUsed/>
    <w:rsid w:val="00833F17"/>
    <w:rPr>
      <w:color w:val="605E5C"/>
      <w:shd w:val="clear" w:color="auto" w:fill="E1DFDD"/>
    </w:rPr>
  </w:style>
  <w:style w:type="table" w:styleId="PlainTable1">
    <w:name w:val="Plain Table 1"/>
    <w:basedOn w:val="TableNormal"/>
    <w:uiPriority w:val="41"/>
    <w:rsid w:val="006B66E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6B66E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B66E0"/>
    <w:pPr>
      <w:outlineLvl w:val="9"/>
    </w:pPr>
  </w:style>
  <w:style w:type="paragraph" w:styleId="TOC1">
    <w:name w:val="toc 1"/>
    <w:basedOn w:val="Normal"/>
    <w:next w:val="Normal"/>
    <w:autoRedefine/>
    <w:uiPriority w:val="39"/>
    <w:unhideWhenUsed/>
    <w:rsid w:val="006B66E0"/>
    <w:pPr>
      <w:spacing w:after="100"/>
    </w:pPr>
  </w:style>
  <w:style w:type="character" w:styleId="CommentReference">
    <w:name w:val="annotation reference"/>
    <w:basedOn w:val="DefaultParagraphFont"/>
    <w:uiPriority w:val="99"/>
    <w:semiHidden/>
    <w:unhideWhenUsed/>
    <w:rsid w:val="006E3EF8"/>
    <w:rPr>
      <w:sz w:val="16"/>
      <w:szCs w:val="16"/>
    </w:rPr>
  </w:style>
  <w:style w:type="paragraph" w:styleId="CommentText">
    <w:name w:val="annotation text"/>
    <w:basedOn w:val="Normal"/>
    <w:link w:val="CommentTextChar"/>
    <w:uiPriority w:val="99"/>
    <w:semiHidden/>
    <w:unhideWhenUsed/>
    <w:rsid w:val="006E3EF8"/>
    <w:pPr>
      <w:spacing w:line="240" w:lineRule="auto"/>
    </w:pPr>
    <w:rPr>
      <w:sz w:val="20"/>
      <w:szCs w:val="20"/>
    </w:rPr>
  </w:style>
  <w:style w:type="character" w:customStyle="1" w:styleId="CommentTextChar">
    <w:name w:val="Comment Text Char"/>
    <w:basedOn w:val="DefaultParagraphFont"/>
    <w:link w:val="CommentText"/>
    <w:uiPriority w:val="99"/>
    <w:semiHidden/>
    <w:rsid w:val="006E3EF8"/>
    <w:rPr>
      <w:sz w:val="20"/>
      <w:szCs w:val="20"/>
    </w:rPr>
  </w:style>
  <w:style w:type="paragraph" w:styleId="CommentSubject">
    <w:name w:val="annotation subject"/>
    <w:basedOn w:val="CommentText"/>
    <w:next w:val="CommentText"/>
    <w:link w:val="CommentSubjectChar"/>
    <w:uiPriority w:val="99"/>
    <w:semiHidden/>
    <w:unhideWhenUsed/>
    <w:rsid w:val="006E3EF8"/>
    <w:rPr>
      <w:b/>
      <w:bCs/>
    </w:rPr>
  </w:style>
  <w:style w:type="character" w:customStyle="1" w:styleId="CommentSubjectChar">
    <w:name w:val="Comment Subject Char"/>
    <w:basedOn w:val="CommentTextChar"/>
    <w:link w:val="CommentSubject"/>
    <w:uiPriority w:val="99"/>
    <w:semiHidden/>
    <w:rsid w:val="006E3EF8"/>
    <w:rPr>
      <w:b/>
      <w:bCs/>
      <w:sz w:val="20"/>
      <w:szCs w:val="20"/>
    </w:rPr>
  </w:style>
  <w:style w:type="character" w:styleId="FollowedHyperlink">
    <w:name w:val="FollowedHyperlink"/>
    <w:basedOn w:val="DefaultParagraphFont"/>
    <w:uiPriority w:val="99"/>
    <w:semiHidden/>
    <w:unhideWhenUsed/>
    <w:rsid w:val="00C0406E"/>
    <w:rPr>
      <w:color w:val="954F72" w:themeColor="followedHyperlink"/>
      <w:u w:val="single"/>
    </w:rPr>
  </w:style>
  <w:style w:type="table" w:styleId="PlainTable4">
    <w:name w:val="Plain Table 4"/>
    <w:basedOn w:val="TableNormal"/>
    <w:uiPriority w:val="44"/>
    <w:rsid w:val="009F0A2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IntenseEmphasis">
    <w:name w:val="Intense Emphasis"/>
    <w:basedOn w:val="DefaultParagraphFont"/>
    <w:uiPriority w:val="21"/>
    <w:qFormat/>
    <w:rsid w:val="00B64B2D"/>
    <w:rPr>
      <w:i/>
      <w:iCs/>
      <w:color w:val="4472C4" w:themeColor="accent1"/>
    </w:rPr>
  </w:style>
  <w:style w:type="paragraph" w:styleId="Revision">
    <w:name w:val="Revision"/>
    <w:hidden/>
    <w:uiPriority w:val="99"/>
    <w:semiHidden/>
    <w:rsid w:val="00A243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900244">
      <w:bodyDiv w:val="1"/>
      <w:marLeft w:val="0"/>
      <w:marRight w:val="0"/>
      <w:marTop w:val="0"/>
      <w:marBottom w:val="0"/>
      <w:divBdr>
        <w:top w:val="none" w:sz="0" w:space="0" w:color="auto"/>
        <w:left w:val="none" w:sz="0" w:space="0" w:color="auto"/>
        <w:bottom w:val="none" w:sz="0" w:space="0" w:color="auto"/>
        <w:right w:val="none" w:sz="0" w:space="0" w:color="auto"/>
      </w:divBdr>
    </w:div>
    <w:div w:id="474445347">
      <w:bodyDiv w:val="1"/>
      <w:marLeft w:val="0"/>
      <w:marRight w:val="0"/>
      <w:marTop w:val="0"/>
      <w:marBottom w:val="0"/>
      <w:divBdr>
        <w:top w:val="none" w:sz="0" w:space="0" w:color="auto"/>
        <w:left w:val="none" w:sz="0" w:space="0" w:color="auto"/>
        <w:bottom w:val="none" w:sz="0" w:space="0" w:color="auto"/>
        <w:right w:val="none" w:sz="0" w:space="0" w:color="auto"/>
      </w:divBdr>
    </w:div>
    <w:div w:id="477461520">
      <w:bodyDiv w:val="1"/>
      <w:marLeft w:val="0"/>
      <w:marRight w:val="0"/>
      <w:marTop w:val="0"/>
      <w:marBottom w:val="0"/>
      <w:divBdr>
        <w:top w:val="none" w:sz="0" w:space="0" w:color="auto"/>
        <w:left w:val="none" w:sz="0" w:space="0" w:color="auto"/>
        <w:bottom w:val="none" w:sz="0" w:space="0" w:color="auto"/>
        <w:right w:val="none" w:sz="0" w:space="0" w:color="auto"/>
      </w:divBdr>
    </w:div>
    <w:div w:id="1184175779">
      <w:bodyDiv w:val="1"/>
      <w:marLeft w:val="0"/>
      <w:marRight w:val="0"/>
      <w:marTop w:val="0"/>
      <w:marBottom w:val="0"/>
      <w:divBdr>
        <w:top w:val="none" w:sz="0" w:space="0" w:color="auto"/>
        <w:left w:val="none" w:sz="0" w:space="0" w:color="auto"/>
        <w:bottom w:val="none" w:sz="0" w:space="0" w:color="auto"/>
        <w:right w:val="none" w:sz="0" w:space="0" w:color="auto"/>
      </w:divBdr>
    </w:div>
    <w:div w:id="1927494247">
      <w:bodyDiv w:val="1"/>
      <w:marLeft w:val="0"/>
      <w:marRight w:val="0"/>
      <w:marTop w:val="0"/>
      <w:marBottom w:val="0"/>
      <w:divBdr>
        <w:top w:val="none" w:sz="0" w:space="0" w:color="auto"/>
        <w:left w:val="none" w:sz="0" w:space="0" w:color="auto"/>
        <w:bottom w:val="none" w:sz="0" w:space="0" w:color="auto"/>
        <w:right w:val="none" w:sz="0" w:space="0" w:color="auto"/>
      </w:divBdr>
    </w:div>
    <w:div w:id="2085292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313556/vaults/491708255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orha.org/resources-and-products/?filter_cat=spotlight-series"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3807B-EE3D-47BB-928A-6DF8BDA3D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2536</Words>
  <Characters>14461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William Fritch</cp:lastModifiedBy>
  <cp:revision>10</cp:revision>
  <dcterms:created xsi:type="dcterms:W3CDTF">2022-05-18T14:46:00Z</dcterms:created>
  <dcterms:modified xsi:type="dcterms:W3CDTF">2022-05-18T21:41:00Z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2022-05-18T13:20:30Z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27d3eb46-f7ab-4fb2-ae9a-a606c6c153df</vt:lpwstr>
  </property>
  <property fmtid="{D5CDD505-2E9C-101B-9397-08002B2CF9AE}" pid="8" name="MSIP_Label_7b94a7b8-f06c-4dfe-bdcc-9b548fd58c31_ContentBits">
    <vt:lpwstr>0</vt:lpwstr>
  </property>
</Properties>
</file>