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3EB8148" w14:textId="20F3C22D" w:rsidR="00216A80" w:rsidRPr="00C7461C" w:rsidRDefault="00786C3A" w:rsidP="00B12450">
      <w:pPr>
        <w:pStyle w:val="PlainText"/>
        <w:jc w:val="center"/>
        <w:rPr>
          <w:b/>
          <w:color w:val="000000" w:themeColor="text1"/>
          <w:sz w:val="24"/>
          <w:u w:val="single"/>
        </w:rPr>
      </w:pPr>
      <w:r w:rsidRPr="00C7461C">
        <w:rPr>
          <w:b/>
          <w:color w:val="000000" w:themeColor="text1"/>
          <w:sz w:val="24"/>
          <w:u w:val="single"/>
        </w:rPr>
        <w:t xml:space="preserve">CORHA </w:t>
      </w:r>
      <w:r w:rsidR="00B838F9" w:rsidRPr="00C7461C">
        <w:rPr>
          <w:b/>
          <w:color w:val="000000" w:themeColor="text1"/>
          <w:sz w:val="24"/>
          <w:u w:val="single"/>
        </w:rPr>
        <w:t>Laboratory Workgroup</w:t>
      </w:r>
      <w:r w:rsidR="00B12450" w:rsidRPr="00C7461C">
        <w:rPr>
          <w:b/>
          <w:color w:val="000000" w:themeColor="text1"/>
          <w:sz w:val="24"/>
          <w:u w:val="single"/>
        </w:rPr>
        <w:t xml:space="preserve"> Charge</w:t>
      </w:r>
    </w:p>
    <w:p w14:paraId="426D01B4" w14:textId="03AF765A" w:rsidR="00C00927" w:rsidRPr="00C00927" w:rsidRDefault="00C00927" w:rsidP="00B12450">
      <w:pPr>
        <w:pStyle w:val="PlainText"/>
        <w:jc w:val="center"/>
        <w:rPr>
          <w:i/>
          <w:color w:val="000000" w:themeColor="text1"/>
          <w:sz w:val="24"/>
        </w:rPr>
      </w:pPr>
      <w:r w:rsidRPr="00C00927">
        <w:rPr>
          <w:i/>
          <w:color w:val="000000" w:themeColor="text1"/>
          <w:sz w:val="24"/>
        </w:rPr>
        <w:t xml:space="preserve">Approved March </w:t>
      </w:r>
      <w:r w:rsidR="00C90CD2">
        <w:rPr>
          <w:i/>
          <w:color w:val="000000" w:themeColor="text1"/>
          <w:sz w:val="24"/>
        </w:rPr>
        <w:t>6</w:t>
      </w:r>
      <w:bookmarkStart w:id="0" w:name="_GoBack"/>
      <w:bookmarkEnd w:id="0"/>
      <w:r w:rsidRPr="00C00927">
        <w:rPr>
          <w:i/>
          <w:color w:val="000000" w:themeColor="text1"/>
          <w:sz w:val="24"/>
        </w:rPr>
        <w:t>, 2019</w:t>
      </w:r>
    </w:p>
    <w:p w14:paraId="03EB8149" w14:textId="77777777" w:rsidR="00216A80" w:rsidRPr="002D11AA" w:rsidRDefault="00216A80" w:rsidP="00216A80">
      <w:pPr>
        <w:pStyle w:val="PlainText"/>
        <w:rPr>
          <w:color w:val="000000" w:themeColor="text1"/>
        </w:rPr>
      </w:pPr>
    </w:p>
    <w:p w14:paraId="7994AC90" w14:textId="5F6DD58E" w:rsidR="00786C3A" w:rsidRPr="002D11AA" w:rsidRDefault="00786C3A" w:rsidP="00056752">
      <w:pPr>
        <w:pStyle w:val="PlainText"/>
        <w:rPr>
          <w:b/>
          <w:color w:val="000000" w:themeColor="text1"/>
          <w:szCs w:val="22"/>
        </w:rPr>
      </w:pPr>
      <w:r w:rsidRPr="002D11AA">
        <w:rPr>
          <w:b/>
          <w:color w:val="000000" w:themeColor="text1"/>
          <w:szCs w:val="22"/>
        </w:rPr>
        <w:t xml:space="preserve">Workgroup </w:t>
      </w:r>
      <w:r w:rsidR="00297F32" w:rsidRPr="002D11AA">
        <w:rPr>
          <w:b/>
          <w:color w:val="000000" w:themeColor="text1"/>
          <w:szCs w:val="22"/>
        </w:rPr>
        <w:t>M</w:t>
      </w:r>
      <w:r w:rsidR="00020C20" w:rsidRPr="002D11AA">
        <w:rPr>
          <w:b/>
          <w:color w:val="000000" w:themeColor="text1"/>
          <w:szCs w:val="22"/>
        </w:rPr>
        <w:t>ission</w:t>
      </w:r>
      <w:r w:rsidRPr="002D11AA">
        <w:rPr>
          <w:b/>
          <w:color w:val="000000" w:themeColor="text1"/>
          <w:szCs w:val="22"/>
        </w:rPr>
        <w:t>:</w:t>
      </w:r>
      <w:r w:rsidR="70C05FA9" w:rsidRPr="002D11AA">
        <w:rPr>
          <w:b/>
          <w:color w:val="000000" w:themeColor="text1"/>
          <w:szCs w:val="22"/>
        </w:rPr>
        <w:t xml:space="preserve">   </w:t>
      </w:r>
    </w:p>
    <w:p w14:paraId="0903EFBB" w14:textId="32870343" w:rsidR="00056752" w:rsidRPr="002D11AA" w:rsidRDefault="70C05FA9" w:rsidP="00786C3A">
      <w:pPr>
        <w:pStyle w:val="PlainText"/>
        <w:rPr>
          <w:color w:val="000000" w:themeColor="text1"/>
          <w:szCs w:val="22"/>
        </w:rPr>
      </w:pPr>
      <w:r w:rsidRPr="002D11AA">
        <w:rPr>
          <w:color w:val="000000" w:themeColor="text1"/>
          <w:szCs w:val="22"/>
        </w:rPr>
        <w:t xml:space="preserve">The </w:t>
      </w:r>
      <w:r w:rsidR="00AF1E3C" w:rsidRPr="002D11AA">
        <w:rPr>
          <w:color w:val="000000" w:themeColor="text1"/>
          <w:szCs w:val="22"/>
        </w:rPr>
        <w:t>Council for Outbreak Response for Healthcare-Associated Infections &amp; Antibiotic Resistant Pathogens (CORHA)</w:t>
      </w:r>
      <w:r w:rsidR="00020C20" w:rsidRPr="002D11AA">
        <w:rPr>
          <w:color w:val="000000" w:themeColor="text1"/>
          <w:szCs w:val="22"/>
        </w:rPr>
        <w:t xml:space="preserve"> </w:t>
      </w:r>
      <w:r w:rsidRPr="002D11AA">
        <w:rPr>
          <w:color w:val="000000" w:themeColor="text1"/>
          <w:szCs w:val="22"/>
        </w:rPr>
        <w:t xml:space="preserve">Laboratory Workgroup </w:t>
      </w:r>
      <w:r w:rsidR="00020C20" w:rsidRPr="002D11AA">
        <w:rPr>
          <w:color w:val="000000" w:themeColor="text1"/>
          <w:szCs w:val="22"/>
        </w:rPr>
        <w:t>seeks to</w:t>
      </w:r>
      <w:r w:rsidRPr="002D11AA">
        <w:rPr>
          <w:color w:val="000000" w:themeColor="text1"/>
          <w:szCs w:val="22"/>
        </w:rPr>
        <w:t xml:space="preserve"> </w:t>
      </w:r>
      <w:r w:rsidR="00020C20" w:rsidRPr="002D11AA">
        <w:rPr>
          <w:color w:val="000000" w:themeColor="text1"/>
          <w:szCs w:val="22"/>
        </w:rPr>
        <w:t xml:space="preserve">describe and promote </w:t>
      </w:r>
      <w:r w:rsidR="00056752" w:rsidRPr="002D11AA">
        <w:rPr>
          <w:color w:val="000000" w:themeColor="text1"/>
          <w:szCs w:val="22"/>
        </w:rPr>
        <w:t xml:space="preserve">public health, clinical, and commercial laboratory best practices to support </w:t>
      </w:r>
      <w:r w:rsidR="0059233E" w:rsidRPr="002D11AA">
        <w:rPr>
          <w:color w:val="000000" w:themeColor="text1"/>
          <w:szCs w:val="22"/>
        </w:rPr>
        <w:t>healthcare-associated infection/antibiotic resistance (HAI/AR)</w:t>
      </w:r>
      <w:r w:rsidR="00020C20" w:rsidRPr="002D11AA">
        <w:rPr>
          <w:color w:val="000000" w:themeColor="text1"/>
          <w:szCs w:val="22"/>
        </w:rPr>
        <w:t xml:space="preserve"> </w:t>
      </w:r>
      <w:r w:rsidR="00056752" w:rsidRPr="002D11AA">
        <w:rPr>
          <w:color w:val="000000" w:themeColor="text1"/>
          <w:szCs w:val="22"/>
        </w:rPr>
        <w:t xml:space="preserve">outbreak detection and response. The workgroup will </w:t>
      </w:r>
      <w:r w:rsidRPr="002D11AA">
        <w:rPr>
          <w:color w:val="000000" w:themeColor="text1"/>
          <w:szCs w:val="22"/>
        </w:rPr>
        <w:t xml:space="preserve">assist </w:t>
      </w:r>
      <w:r w:rsidR="006232ED" w:rsidRPr="002D11AA">
        <w:rPr>
          <w:color w:val="000000" w:themeColor="text1"/>
          <w:szCs w:val="22"/>
        </w:rPr>
        <w:t>laboratorians</w:t>
      </w:r>
      <w:r w:rsidRPr="002D11AA">
        <w:rPr>
          <w:color w:val="000000" w:themeColor="text1"/>
          <w:szCs w:val="22"/>
        </w:rPr>
        <w:t xml:space="preserve"> </w:t>
      </w:r>
      <w:r w:rsidR="00817D28" w:rsidRPr="002D11AA">
        <w:rPr>
          <w:color w:val="000000" w:themeColor="text1"/>
          <w:szCs w:val="22"/>
        </w:rPr>
        <w:t>as well as public health and clinical partners by</w:t>
      </w:r>
      <w:r w:rsidR="006232ED" w:rsidRPr="002D11AA">
        <w:rPr>
          <w:color w:val="000000" w:themeColor="text1"/>
          <w:szCs w:val="22"/>
        </w:rPr>
        <w:t xml:space="preserve"> develop</w:t>
      </w:r>
      <w:r w:rsidR="00817D28" w:rsidRPr="002D11AA">
        <w:rPr>
          <w:color w:val="000000" w:themeColor="text1"/>
          <w:szCs w:val="22"/>
        </w:rPr>
        <w:t>ing guidance</w:t>
      </w:r>
      <w:r w:rsidR="006232ED" w:rsidRPr="002D11AA">
        <w:rPr>
          <w:color w:val="000000" w:themeColor="text1"/>
          <w:szCs w:val="22"/>
        </w:rPr>
        <w:t xml:space="preserve">, </w:t>
      </w:r>
      <w:r w:rsidR="000D2B89" w:rsidRPr="002D11AA">
        <w:rPr>
          <w:color w:val="000000" w:themeColor="text1"/>
          <w:szCs w:val="22"/>
        </w:rPr>
        <w:t xml:space="preserve">identifying </w:t>
      </w:r>
      <w:r w:rsidR="006232ED" w:rsidRPr="002D11AA">
        <w:rPr>
          <w:color w:val="000000" w:themeColor="text1"/>
          <w:szCs w:val="22"/>
        </w:rPr>
        <w:t>best practices</w:t>
      </w:r>
      <w:r w:rsidRPr="002D11AA">
        <w:rPr>
          <w:color w:val="000000" w:themeColor="text1"/>
          <w:szCs w:val="22"/>
        </w:rPr>
        <w:t xml:space="preserve">, and improving </w:t>
      </w:r>
      <w:r w:rsidR="002853A2" w:rsidRPr="002D11AA">
        <w:rPr>
          <w:color w:val="000000" w:themeColor="text1"/>
          <w:szCs w:val="22"/>
        </w:rPr>
        <w:t xml:space="preserve">laboratory partner </w:t>
      </w:r>
      <w:r w:rsidRPr="002D11AA">
        <w:rPr>
          <w:color w:val="000000" w:themeColor="text1"/>
          <w:szCs w:val="22"/>
        </w:rPr>
        <w:t>collaborations with healthcare facilities and state/local public health departments</w:t>
      </w:r>
      <w:r w:rsidR="00056752" w:rsidRPr="002D11AA">
        <w:rPr>
          <w:color w:val="000000" w:themeColor="text1"/>
          <w:szCs w:val="22"/>
        </w:rPr>
        <w:t xml:space="preserve">. </w:t>
      </w:r>
    </w:p>
    <w:p w14:paraId="03EB8152" w14:textId="27E1A30C" w:rsidR="00174365" w:rsidRPr="002D11AA" w:rsidRDefault="00174365" w:rsidP="00056752">
      <w:pPr>
        <w:pStyle w:val="PlainText"/>
        <w:rPr>
          <w:i/>
          <w:color w:val="000000" w:themeColor="text1"/>
          <w:szCs w:val="22"/>
        </w:rPr>
      </w:pPr>
    </w:p>
    <w:p w14:paraId="03EB8154" w14:textId="17A07E69" w:rsidR="00216A80" w:rsidRPr="002D11AA" w:rsidRDefault="00020C20" w:rsidP="00216A80">
      <w:pPr>
        <w:pStyle w:val="PlainText"/>
        <w:rPr>
          <w:b/>
          <w:color w:val="000000" w:themeColor="text1"/>
          <w:szCs w:val="22"/>
        </w:rPr>
      </w:pPr>
      <w:r w:rsidRPr="002D11AA">
        <w:rPr>
          <w:b/>
          <w:color w:val="000000" w:themeColor="text1"/>
          <w:szCs w:val="22"/>
        </w:rPr>
        <w:t>To achieve its mission, t</w:t>
      </w:r>
      <w:r w:rsidR="00216A80" w:rsidRPr="002D11AA">
        <w:rPr>
          <w:b/>
          <w:color w:val="000000" w:themeColor="text1"/>
          <w:szCs w:val="22"/>
        </w:rPr>
        <w:t xml:space="preserve">he </w:t>
      </w:r>
      <w:r w:rsidR="009D78AF" w:rsidRPr="002D11AA">
        <w:rPr>
          <w:b/>
          <w:color w:val="000000" w:themeColor="text1"/>
          <w:szCs w:val="22"/>
        </w:rPr>
        <w:t xml:space="preserve">Laboratory </w:t>
      </w:r>
      <w:r w:rsidRPr="002D11AA">
        <w:rPr>
          <w:b/>
          <w:color w:val="000000" w:themeColor="text1"/>
          <w:szCs w:val="22"/>
        </w:rPr>
        <w:t>W</w:t>
      </w:r>
      <w:r w:rsidR="00216A80" w:rsidRPr="002D11AA">
        <w:rPr>
          <w:b/>
          <w:color w:val="000000" w:themeColor="text1"/>
          <w:szCs w:val="22"/>
        </w:rPr>
        <w:t xml:space="preserve">orkgroup is tasked with </w:t>
      </w:r>
      <w:r w:rsidR="009D78AF" w:rsidRPr="002D11AA">
        <w:rPr>
          <w:b/>
          <w:color w:val="000000" w:themeColor="text1"/>
          <w:szCs w:val="22"/>
        </w:rPr>
        <w:t xml:space="preserve">addressing </w:t>
      </w:r>
      <w:r w:rsidR="00216A80" w:rsidRPr="002D11AA">
        <w:rPr>
          <w:b/>
          <w:color w:val="000000" w:themeColor="text1"/>
          <w:szCs w:val="22"/>
        </w:rPr>
        <w:t xml:space="preserve">the following </w:t>
      </w:r>
      <w:r w:rsidR="009D78AF" w:rsidRPr="002D11AA">
        <w:rPr>
          <w:b/>
          <w:color w:val="000000" w:themeColor="text1"/>
          <w:szCs w:val="22"/>
        </w:rPr>
        <w:t>high-level objectives</w:t>
      </w:r>
      <w:r w:rsidR="00216A80" w:rsidRPr="002D11AA">
        <w:rPr>
          <w:b/>
          <w:color w:val="000000" w:themeColor="text1"/>
          <w:szCs w:val="22"/>
        </w:rPr>
        <w:t>:</w:t>
      </w:r>
    </w:p>
    <w:p w14:paraId="03EB8155" w14:textId="77777777" w:rsidR="00216A80" w:rsidRPr="002D11AA" w:rsidRDefault="00216A80" w:rsidP="00216A80">
      <w:pPr>
        <w:pStyle w:val="PlainText"/>
        <w:rPr>
          <w:color w:val="000000" w:themeColor="text1"/>
          <w:szCs w:val="22"/>
        </w:rPr>
      </w:pPr>
    </w:p>
    <w:p w14:paraId="7A24ADAD" w14:textId="3B9EC59F" w:rsidR="00591C15" w:rsidRPr="002D11AA" w:rsidRDefault="00591C15" w:rsidP="00216A80">
      <w:pPr>
        <w:pStyle w:val="PlainText"/>
        <w:numPr>
          <w:ilvl w:val="0"/>
          <w:numId w:val="5"/>
        </w:numPr>
        <w:rPr>
          <w:b/>
          <w:color w:val="000000" w:themeColor="text1"/>
          <w:szCs w:val="22"/>
        </w:rPr>
      </w:pPr>
      <w:r w:rsidRPr="002D11AA">
        <w:rPr>
          <w:b/>
          <w:color w:val="000000" w:themeColor="text1"/>
          <w:szCs w:val="22"/>
        </w:rPr>
        <w:t>Contribute knowledge</w:t>
      </w:r>
      <w:r w:rsidR="006232ED" w:rsidRPr="002D11AA">
        <w:rPr>
          <w:b/>
          <w:color w:val="000000" w:themeColor="text1"/>
          <w:szCs w:val="22"/>
        </w:rPr>
        <w:t xml:space="preserve"> and support activities </w:t>
      </w:r>
      <w:r w:rsidRPr="002D11AA">
        <w:rPr>
          <w:b/>
          <w:color w:val="000000" w:themeColor="text1"/>
          <w:szCs w:val="22"/>
        </w:rPr>
        <w:t xml:space="preserve">to </w:t>
      </w:r>
      <w:r w:rsidR="009D78AF" w:rsidRPr="002D11AA">
        <w:rPr>
          <w:b/>
          <w:color w:val="000000" w:themeColor="text1"/>
          <w:szCs w:val="22"/>
        </w:rPr>
        <w:t>optimize</w:t>
      </w:r>
      <w:r w:rsidRPr="002D11AA">
        <w:rPr>
          <w:b/>
          <w:color w:val="000000" w:themeColor="text1"/>
          <w:szCs w:val="22"/>
        </w:rPr>
        <w:t xml:space="preserve"> </w:t>
      </w:r>
      <w:r w:rsidR="006232ED" w:rsidRPr="002D11AA">
        <w:rPr>
          <w:b/>
          <w:color w:val="000000" w:themeColor="text1"/>
          <w:szCs w:val="22"/>
        </w:rPr>
        <w:t xml:space="preserve">laboratory </w:t>
      </w:r>
      <w:r w:rsidR="009D78AF" w:rsidRPr="002D11AA">
        <w:rPr>
          <w:b/>
          <w:color w:val="000000" w:themeColor="text1"/>
          <w:szCs w:val="22"/>
        </w:rPr>
        <w:t>practices</w:t>
      </w:r>
      <w:r w:rsidR="00817D28" w:rsidRPr="002D11AA">
        <w:rPr>
          <w:b/>
          <w:color w:val="000000" w:themeColor="text1"/>
          <w:szCs w:val="22"/>
        </w:rPr>
        <w:t xml:space="preserve"> in support of </w:t>
      </w:r>
      <w:r w:rsidR="009D78AF" w:rsidRPr="002D11AA">
        <w:rPr>
          <w:b/>
          <w:color w:val="000000" w:themeColor="text1"/>
          <w:szCs w:val="22"/>
        </w:rPr>
        <w:t xml:space="preserve">identifying and investigating possible </w:t>
      </w:r>
      <w:r w:rsidR="00817D28" w:rsidRPr="002D11AA">
        <w:rPr>
          <w:b/>
          <w:color w:val="000000" w:themeColor="text1"/>
          <w:szCs w:val="22"/>
        </w:rPr>
        <w:t>HAI/AR outbreak</w:t>
      </w:r>
      <w:r w:rsidR="009D78AF" w:rsidRPr="002D11AA">
        <w:rPr>
          <w:b/>
          <w:color w:val="000000" w:themeColor="text1"/>
          <w:szCs w:val="22"/>
        </w:rPr>
        <w:t>s</w:t>
      </w:r>
      <w:r w:rsidR="00216A80" w:rsidRPr="002D11AA">
        <w:rPr>
          <w:b/>
          <w:color w:val="000000" w:themeColor="text1"/>
          <w:szCs w:val="22"/>
        </w:rPr>
        <w:t xml:space="preserve">.  </w:t>
      </w:r>
      <w:r w:rsidR="00216A80" w:rsidRPr="002D11AA">
        <w:rPr>
          <w:color w:val="000000" w:themeColor="text1"/>
          <w:szCs w:val="22"/>
        </w:rPr>
        <w:t>The workgroup will</w:t>
      </w:r>
      <w:r w:rsidR="00DC0CCC" w:rsidRPr="002D11AA">
        <w:rPr>
          <w:color w:val="000000" w:themeColor="text1"/>
          <w:szCs w:val="22"/>
        </w:rPr>
        <w:t>:</w:t>
      </w:r>
    </w:p>
    <w:p w14:paraId="08CE2F08" w14:textId="38B071B0" w:rsidR="009D78AF" w:rsidRPr="002D11AA" w:rsidRDefault="009D78AF" w:rsidP="009D78AF">
      <w:pPr>
        <w:pStyle w:val="PlainText"/>
        <w:numPr>
          <w:ilvl w:val="1"/>
          <w:numId w:val="5"/>
        </w:numPr>
        <w:rPr>
          <w:color w:val="000000" w:themeColor="text1"/>
          <w:szCs w:val="22"/>
        </w:rPr>
      </w:pPr>
      <w:r w:rsidRPr="002D11AA">
        <w:rPr>
          <w:color w:val="000000" w:themeColor="text1"/>
          <w:szCs w:val="22"/>
        </w:rPr>
        <w:t xml:space="preserve">Select target organisms/conditions, beginning with </w:t>
      </w:r>
      <w:r w:rsidR="00841276" w:rsidRPr="002D11AA">
        <w:rPr>
          <w:color w:val="000000" w:themeColor="text1"/>
          <w:szCs w:val="22"/>
        </w:rPr>
        <w:t xml:space="preserve">AR and non-AR </w:t>
      </w:r>
      <w:r w:rsidRPr="002D11AA">
        <w:rPr>
          <w:color w:val="000000" w:themeColor="text1"/>
          <w:szCs w:val="22"/>
        </w:rPr>
        <w:t>examples already under the consideration of the Identification &amp; Reporting Workgroup and the Investigation &amp; Control Workgroup</w:t>
      </w:r>
      <w:r w:rsidR="00DD08F9" w:rsidRPr="002D11AA">
        <w:rPr>
          <w:color w:val="000000" w:themeColor="text1"/>
          <w:szCs w:val="22"/>
        </w:rPr>
        <w:t>.</w:t>
      </w:r>
    </w:p>
    <w:p w14:paraId="286A8787" w14:textId="6D0046C7" w:rsidR="00841276" w:rsidRPr="002D11AA" w:rsidRDefault="00841276" w:rsidP="00841276">
      <w:pPr>
        <w:pStyle w:val="PlainText"/>
        <w:numPr>
          <w:ilvl w:val="1"/>
          <w:numId w:val="5"/>
        </w:numPr>
        <w:rPr>
          <w:color w:val="000000" w:themeColor="text1"/>
          <w:szCs w:val="22"/>
        </w:rPr>
      </w:pPr>
      <w:r w:rsidRPr="002D11AA">
        <w:rPr>
          <w:color w:val="000000" w:themeColor="text1"/>
          <w:szCs w:val="22"/>
        </w:rPr>
        <w:t xml:space="preserve">For each targeted organism/condition, describe the laboratory practices that best support outbreak identification/investigation, including activities such as case finding, environmental assessments and relatedness testing. </w:t>
      </w:r>
    </w:p>
    <w:p w14:paraId="53BE243F" w14:textId="77777777" w:rsidR="00AB54B0" w:rsidRPr="002D11AA" w:rsidRDefault="00AB54B0" w:rsidP="00AB54B0">
      <w:pPr>
        <w:pStyle w:val="PlainText"/>
        <w:numPr>
          <w:ilvl w:val="1"/>
          <w:numId w:val="5"/>
        </w:numPr>
        <w:rPr>
          <w:color w:val="000000" w:themeColor="text1"/>
          <w:szCs w:val="22"/>
        </w:rPr>
      </w:pPr>
      <w:r w:rsidRPr="002D11AA">
        <w:rPr>
          <w:color w:val="000000" w:themeColor="text1"/>
          <w:szCs w:val="22"/>
        </w:rPr>
        <w:t>Promote best practices for environmental assessments, including when it is appropriate, techniques in sample collection and processing, and expertise required.</w:t>
      </w:r>
    </w:p>
    <w:p w14:paraId="023A189E" w14:textId="7C9361C7" w:rsidR="00742302" w:rsidRPr="002D11AA" w:rsidRDefault="00841276" w:rsidP="00A11816">
      <w:pPr>
        <w:pStyle w:val="PlainText"/>
        <w:numPr>
          <w:ilvl w:val="1"/>
          <w:numId w:val="5"/>
        </w:numPr>
        <w:rPr>
          <w:color w:val="000000" w:themeColor="text1"/>
          <w:szCs w:val="22"/>
        </w:rPr>
      </w:pPr>
      <w:r w:rsidRPr="002D11AA">
        <w:rPr>
          <w:color w:val="000000" w:themeColor="text1"/>
          <w:szCs w:val="22"/>
        </w:rPr>
        <w:t>As deemed appropriate, p</w:t>
      </w:r>
      <w:r w:rsidR="00817D28" w:rsidRPr="002D11AA">
        <w:rPr>
          <w:color w:val="000000" w:themeColor="text1"/>
          <w:szCs w:val="22"/>
        </w:rPr>
        <w:t>romote implementation</w:t>
      </w:r>
      <w:r w:rsidR="00314E3F" w:rsidRPr="002D11AA">
        <w:rPr>
          <w:color w:val="000000" w:themeColor="text1"/>
          <w:szCs w:val="22"/>
        </w:rPr>
        <w:t xml:space="preserve"> </w:t>
      </w:r>
      <w:r w:rsidR="002D7669" w:rsidRPr="002D11AA">
        <w:rPr>
          <w:color w:val="000000" w:themeColor="text1"/>
          <w:szCs w:val="22"/>
        </w:rPr>
        <w:t>of technique</w:t>
      </w:r>
      <w:r w:rsidR="00314E3F" w:rsidRPr="002D11AA">
        <w:rPr>
          <w:color w:val="000000" w:themeColor="text1"/>
          <w:szCs w:val="22"/>
        </w:rPr>
        <w:t xml:space="preserve">s to detect specific pathogen strains (e.g. CP-CRE) helpful for outbreak </w:t>
      </w:r>
      <w:r w:rsidR="00DD08F9" w:rsidRPr="002D11AA">
        <w:rPr>
          <w:color w:val="000000" w:themeColor="text1"/>
          <w:szCs w:val="22"/>
        </w:rPr>
        <w:t xml:space="preserve">detection and </w:t>
      </w:r>
      <w:r w:rsidR="00314E3F" w:rsidRPr="002D11AA">
        <w:rPr>
          <w:color w:val="000000" w:themeColor="text1"/>
          <w:szCs w:val="22"/>
        </w:rPr>
        <w:t xml:space="preserve">response. </w:t>
      </w:r>
    </w:p>
    <w:p w14:paraId="0B466C31" w14:textId="1865AEAC" w:rsidR="00C11D58" w:rsidRPr="002D11AA" w:rsidRDefault="00841276" w:rsidP="00F7674B">
      <w:pPr>
        <w:pStyle w:val="PlainText"/>
        <w:numPr>
          <w:ilvl w:val="1"/>
          <w:numId w:val="5"/>
        </w:numPr>
        <w:rPr>
          <w:color w:val="000000" w:themeColor="text1"/>
          <w:szCs w:val="22"/>
        </w:rPr>
      </w:pPr>
      <w:r w:rsidRPr="002D11AA">
        <w:rPr>
          <w:color w:val="000000" w:themeColor="text1"/>
          <w:szCs w:val="22"/>
        </w:rPr>
        <w:t>Identify and promote best practices for laboratory data collection and data sharing in relation to HAI/AR outbreak response.</w:t>
      </w:r>
    </w:p>
    <w:p w14:paraId="228502E4" w14:textId="77777777" w:rsidR="00AD628B" w:rsidRPr="002D11AA" w:rsidRDefault="00AD628B" w:rsidP="00AD628B">
      <w:pPr>
        <w:pStyle w:val="PlainText"/>
        <w:rPr>
          <w:color w:val="000000" w:themeColor="text1"/>
          <w:szCs w:val="22"/>
        </w:rPr>
      </w:pPr>
    </w:p>
    <w:p w14:paraId="03EB8164" w14:textId="25D45170" w:rsidR="00216A80" w:rsidRPr="00025432" w:rsidRDefault="00025432" w:rsidP="00216A80">
      <w:pPr>
        <w:pStyle w:val="PlainText"/>
        <w:numPr>
          <w:ilvl w:val="0"/>
          <w:numId w:val="5"/>
        </w:numPr>
        <w:rPr>
          <w:b/>
          <w:szCs w:val="22"/>
        </w:rPr>
      </w:pPr>
      <w:r w:rsidRPr="002D11AA">
        <w:rPr>
          <w:b/>
          <w:szCs w:val="22"/>
        </w:rPr>
        <w:t xml:space="preserve">Support effective interactions among laboratory partners and between laboratories, healthcare facilities, and state/local health </w:t>
      </w:r>
      <w:r w:rsidR="00D25B8A" w:rsidRPr="00D25B8A">
        <w:rPr>
          <w:b/>
          <w:szCs w:val="22"/>
        </w:rPr>
        <w:t>departments</w:t>
      </w:r>
      <w:r w:rsidRPr="002D11AA">
        <w:rPr>
          <w:b/>
          <w:szCs w:val="22"/>
        </w:rPr>
        <w:t xml:space="preserve"> in the context of HAI/AR response activities</w:t>
      </w:r>
      <w:r w:rsidRPr="002D11AA">
        <w:rPr>
          <w:szCs w:val="22"/>
        </w:rPr>
        <w:t xml:space="preserve">.  </w:t>
      </w:r>
      <w:r w:rsidR="00DC0CCC" w:rsidRPr="002D11AA">
        <w:rPr>
          <w:szCs w:val="22"/>
        </w:rPr>
        <w:t>The</w:t>
      </w:r>
      <w:r w:rsidR="00DC0CCC" w:rsidRPr="00557122">
        <w:rPr>
          <w:szCs w:val="22"/>
        </w:rPr>
        <w:t xml:space="preserve"> workgroup will:</w:t>
      </w:r>
    </w:p>
    <w:p w14:paraId="718815EA" w14:textId="77777777" w:rsidR="00F7674B" w:rsidRPr="00025432" w:rsidRDefault="00F7674B" w:rsidP="00C11D58">
      <w:pPr>
        <w:pStyle w:val="PlainText"/>
        <w:numPr>
          <w:ilvl w:val="1"/>
          <w:numId w:val="5"/>
        </w:numPr>
        <w:rPr>
          <w:szCs w:val="22"/>
        </w:rPr>
      </w:pPr>
      <w:r w:rsidRPr="00025432">
        <w:rPr>
          <w:szCs w:val="22"/>
        </w:rPr>
        <w:t>Make recommendations on reporting roles and methods for different types of laboratories, including clinical, commercial, research, and public health laboratories, to relevant stakeholders.</w:t>
      </w:r>
    </w:p>
    <w:p w14:paraId="4C6AB20E" w14:textId="39B1B561" w:rsidR="00314E3F" w:rsidRPr="002D11AA" w:rsidRDefault="00D7508E" w:rsidP="00C11D58">
      <w:pPr>
        <w:pStyle w:val="PlainText"/>
        <w:numPr>
          <w:ilvl w:val="1"/>
          <w:numId w:val="5"/>
        </w:numPr>
        <w:rPr>
          <w:szCs w:val="22"/>
        </w:rPr>
      </w:pPr>
      <w:r w:rsidRPr="00B92929">
        <w:rPr>
          <w:szCs w:val="22"/>
        </w:rPr>
        <w:t xml:space="preserve">Identify best practices for </w:t>
      </w:r>
      <w:r w:rsidR="00314E3F" w:rsidRPr="00B92929">
        <w:rPr>
          <w:szCs w:val="22"/>
        </w:rPr>
        <w:t>how laboratories can assist epidemiologists</w:t>
      </w:r>
      <w:r w:rsidRPr="00B92929">
        <w:rPr>
          <w:szCs w:val="22"/>
        </w:rPr>
        <w:t xml:space="preserve"> and other partners</w:t>
      </w:r>
      <w:r w:rsidR="00314E3F" w:rsidRPr="00B92929">
        <w:rPr>
          <w:szCs w:val="22"/>
        </w:rPr>
        <w:t xml:space="preserve"> with </w:t>
      </w:r>
      <w:r w:rsidR="00FF7325" w:rsidRPr="002D11AA">
        <w:rPr>
          <w:szCs w:val="22"/>
        </w:rPr>
        <w:t xml:space="preserve">identifying potential outbreaks and </w:t>
      </w:r>
      <w:r w:rsidR="00314E3F" w:rsidRPr="002D11AA">
        <w:rPr>
          <w:szCs w:val="22"/>
        </w:rPr>
        <w:t>investigating routes of transmission</w:t>
      </w:r>
      <w:r w:rsidR="00C11D58" w:rsidRPr="002D11AA">
        <w:rPr>
          <w:szCs w:val="22"/>
        </w:rPr>
        <w:t>.</w:t>
      </w:r>
    </w:p>
    <w:p w14:paraId="7096938E" w14:textId="5027DF23" w:rsidR="00C11D58" w:rsidRPr="002D11AA" w:rsidRDefault="00C11D58" w:rsidP="00C11D58">
      <w:pPr>
        <w:pStyle w:val="PlainText"/>
        <w:numPr>
          <w:ilvl w:val="1"/>
          <w:numId w:val="5"/>
        </w:numPr>
        <w:rPr>
          <w:szCs w:val="22"/>
        </w:rPr>
      </w:pPr>
      <w:r w:rsidRPr="002D11AA">
        <w:rPr>
          <w:szCs w:val="22"/>
        </w:rPr>
        <w:t>Identify best practices for outbreak response from a laboratory perspective and de</w:t>
      </w:r>
      <w:r w:rsidR="00F7674B" w:rsidRPr="002D11AA">
        <w:rPr>
          <w:szCs w:val="22"/>
        </w:rPr>
        <w:t>scrib</w:t>
      </w:r>
      <w:r w:rsidRPr="002D11AA">
        <w:rPr>
          <w:szCs w:val="22"/>
        </w:rPr>
        <w:t>e the roles of each stakeholder during an investigation.</w:t>
      </w:r>
    </w:p>
    <w:p w14:paraId="3FBCB80C" w14:textId="6E0FAE04" w:rsidR="0059157F" w:rsidRPr="002D11AA" w:rsidRDefault="00C11D58" w:rsidP="00C11D58">
      <w:pPr>
        <w:pStyle w:val="PlainText"/>
        <w:numPr>
          <w:ilvl w:val="1"/>
          <w:numId w:val="5"/>
        </w:numPr>
        <w:rPr>
          <w:szCs w:val="22"/>
        </w:rPr>
      </w:pPr>
      <w:r w:rsidRPr="002D11AA">
        <w:rPr>
          <w:szCs w:val="22"/>
        </w:rPr>
        <w:t>Foster relationships with laboratory stakeholders</w:t>
      </w:r>
      <w:r w:rsidR="00DD08F9" w:rsidRPr="002D11AA">
        <w:rPr>
          <w:szCs w:val="22"/>
        </w:rPr>
        <w:t>.</w:t>
      </w:r>
      <w:r w:rsidRPr="002D11AA">
        <w:rPr>
          <w:szCs w:val="22"/>
        </w:rPr>
        <w:t xml:space="preserve"> </w:t>
      </w:r>
    </w:p>
    <w:p w14:paraId="6A93C0E4" w14:textId="317B2B4C" w:rsidR="00F57CE1" w:rsidRPr="002D11AA" w:rsidRDefault="005A2B56" w:rsidP="00C11D58">
      <w:pPr>
        <w:pStyle w:val="PlainText"/>
        <w:numPr>
          <w:ilvl w:val="1"/>
          <w:numId w:val="5"/>
        </w:numPr>
        <w:rPr>
          <w:szCs w:val="22"/>
        </w:rPr>
      </w:pPr>
      <w:r w:rsidRPr="002D11AA">
        <w:rPr>
          <w:szCs w:val="22"/>
        </w:rPr>
        <w:t>Provide consultation to</w:t>
      </w:r>
      <w:r w:rsidR="006A6BD5" w:rsidRPr="002D11AA">
        <w:rPr>
          <w:szCs w:val="22"/>
        </w:rPr>
        <w:t xml:space="preserve"> </w:t>
      </w:r>
      <w:r w:rsidR="002F0FB2" w:rsidRPr="002D11AA">
        <w:rPr>
          <w:szCs w:val="22"/>
        </w:rPr>
        <w:t xml:space="preserve">other </w:t>
      </w:r>
      <w:r w:rsidR="006A6BD5" w:rsidRPr="002D11AA">
        <w:rPr>
          <w:szCs w:val="22"/>
        </w:rPr>
        <w:t xml:space="preserve">CORHA workgroups </w:t>
      </w:r>
      <w:r w:rsidR="002F0FB2" w:rsidRPr="002D11AA">
        <w:rPr>
          <w:szCs w:val="22"/>
        </w:rPr>
        <w:t xml:space="preserve">on </w:t>
      </w:r>
      <w:r w:rsidR="002620F0" w:rsidRPr="002D11AA">
        <w:rPr>
          <w:szCs w:val="22"/>
        </w:rPr>
        <w:t>projects</w:t>
      </w:r>
      <w:r w:rsidR="002F0FB2" w:rsidRPr="002D11AA">
        <w:rPr>
          <w:szCs w:val="22"/>
        </w:rPr>
        <w:t xml:space="preserve"> </w:t>
      </w:r>
      <w:r w:rsidR="0060338E" w:rsidRPr="002D11AA">
        <w:rPr>
          <w:szCs w:val="22"/>
        </w:rPr>
        <w:t xml:space="preserve">related to </w:t>
      </w:r>
      <w:r w:rsidR="00347280" w:rsidRPr="002D11AA">
        <w:rPr>
          <w:szCs w:val="22"/>
        </w:rPr>
        <w:t xml:space="preserve">the </w:t>
      </w:r>
      <w:r w:rsidR="0060338E" w:rsidRPr="002D11AA">
        <w:rPr>
          <w:szCs w:val="22"/>
        </w:rPr>
        <w:t>laboratory</w:t>
      </w:r>
      <w:r w:rsidR="00347280" w:rsidRPr="002D11AA">
        <w:rPr>
          <w:szCs w:val="22"/>
        </w:rPr>
        <w:t xml:space="preserve"> aspects of</w:t>
      </w:r>
      <w:r w:rsidR="0060338E" w:rsidRPr="002D11AA">
        <w:rPr>
          <w:szCs w:val="22"/>
        </w:rPr>
        <w:t xml:space="preserve"> outbreak detection and response. </w:t>
      </w:r>
    </w:p>
    <w:p w14:paraId="539ECB01" w14:textId="77777777" w:rsidR="00735E0B" w:rsidRPr="00557122" w:rsidRDefault="00735E0B" w:rsidP="00DD08F9">
      <w:pPr>
        <w:rPr>
          <w:b/>
        </w:rPr>
      </w:pPr>
    </w:p>
    <w:p w14:paraId="363475BC" w14:textId="77777777" w:rsidR="00735E0B" w:rsidRPr="00557122" w:rsidRDefault="00735E0B" w:rsidP="00DD08F9">
      <w:pPr>
        <w:rPr>
          <w:b/>
        </w:rPr>
      </w:pPr>
    </w:p>
    <w:p w14:paraId="236B6707" w14:textId="77777777" w:rsidR="00735E0B" w:rsidRPr="00557122" w:rsidRDefault="00735E0B" w:rsidP="00DD08F9">
      <w:pPr>
        <w:rPr>
          <w:b/>
        </w:rPr>
      </w:pPr>
    </w:p>
    <w:p w14:paraId="70B10508" w14:textId="77777777" w:rsidR="00735E0B" w:rsidRPr="00557122" w:rsidRDefault="00735E0B" w:rsidP="00DD08F9">
      <w:pPr>
        <w:rPr>
          <w:b/>
        </w:rPr>
      </w:pPr>
    </w:p>
    <w:p w14:paraId="4F07BE1D" w14:textId="77777777" w:rsidR="0008539F" w:rsidRDefault="0008539F" w:rsidP="00DD08F9">
      <w:pPr>
        <w:rPr>
          <w:b/>
        </w:rPr>
      </w:pPr>
    </w:p>
    <w:p w14:paraId="40AF71BE" w14:textId="77777777" w:rsidR="00246DB7" w:rsidRDefault="00246DB7" w:rsidP="00DD08F9">
      <w:pPr>
        <w:rPr>
          <w:b/>
        </w:rPr>
      </w:pPr>
    </w:p>
    <w:p w14:paraId="38E8A5B6" w14:textId="77777777" w:rsidR="00246DB7" w:rsidRDefault="00246DB7" w:rsidP="00DD08F9">
      <w:pPr>
        <w:rPr>
          <w:b/>
        </w:rPr>
      </w:pPr>
    </w:p>
    <w:p w14:paraId="6E46CF13" w14:textId="25AB5500" w:rsidR="00DD08F9" w:rsidRPr="00557122" w:rsidRDefault="005F140F" w:rsidP="00DD08F9">
      <w:r w:rsidRPr="00557122">
        <w:rPr>
          <w:b/>
        </w:rPr>
        <w:t>Coordination and Consultation.</w:t>
      </w:r>
      <w:r w:rsidRPr="00557122">
        <w:t xml:space="preserve"> </w:t>
      </w:r>
      <w:r w:rsidR="00DD08F9" w:rsidRPr="00557122">
        <w:t xml:space="preserve">All Laboratory Workgroup activities will occur in coordination with other CORHA workgroups and activities focused on promoting standardized approaches on outbreak detection and reporting, and investigation and control. </w:t>
      </w:r>
      <w:r w:rsidRPr="00557122">
        <w:t>The Laboratory Workgroup will be available to provide consultation for issues that intersect with its scope and objectives (e.g., automated cluster detections</w:t>
      </w:r>
      <w:r w:rsidR="002433C6" w:rsidRPr="00557122">
        <w:t>;</w:t>
      </w:r>
      <w:r w:rsidRPr="00557122">
        <w:t xml:space="preserve"> data management</w:t>
      </w:r>
      <w:r w:rsidR="002433C6" w:rsidRPr="00557122">
        <w:t>; medical product investigations</w:t>
      </w:r>
      <w:r w:rsidRPr="00557122">
        <w:t>).</w:t>
      </w:r>
    </w:p>
    <w:p w14:paraId="4DD67228" w14:textId="77777777" w:rsidR="00322B57" w:rsidRPr="00557122" w:rsidRDefault="00322B57" w:rsidP="00DD08F9">
      <w:pPr>
        <w:rPr>
          <w:b/>
          <w:bCs/>
        </w:rPr>
      </w:pPr>
    </w:p>
    <w:p w14:paraId="13132BFF" w14:textId="3CC0DC76" w:rsidR="00DD08F9" w:rsidRPr="00557122" w:rsidRDefault="00DD08F9" w:rsidP="00DD08F9">
      <w:pPr>
        <w:rPr>
          <w:b/>
          <w:bCs/>
        </w:rPr>
      </w:pPr>
      <w:r w:rsidRPr="00557122">
        <w:rPr>
          <w:b/>
          <w:bCs/>
        </w:rPr>
        <w:t>Priority Pathogens</w:t>
      </w:r>
      <w:r w:rsidR="005F140F" w:rsidRPr="00557122">
        <w:rPr>
          <w:b/>
          <w:bCs/>
        </w:rPr>
        <w:t xml:space="preserve">/Conditions </w:t>
      </w:r>
      <w:r w:rsidRPr="00557122">
        <w:rPr>
          <w:b/>
          <w:bCs/>
        </w:rPr>
        <w:t xml:space="preserve">for the </w:t>
      </w:r>
      <w:r w:rsidR="00044F67" w:rsidRPr="00557122">
        <w:rPr>
          <w:b/>
          <w:bCs/>
        </w:rPr>
        <w:t>Laboratory</w:t>
      </w:r>
      <w:r w:rsidRPr="00557122">
        <w:rPr>
          <w:b/>
          <w:bCs/>
        </w:rPr>
        <w:t xml:space="preserve"> Workgroup </w:t>
      </w:r>
      <w:r w:rsidR="005F140F" w:rsidRPr="00557122">
        <w:rPr>
          <w:b/>
          <w:bCs/>
        </w:rPr>
        <w:t xml:space="preserve">may </w:t>
      </w:r>
      <w:r w:rsidRPr="00557122">
        <w:rPr>
          <w:b/>
          <w:bCs/>
        </w:rPr>
        <w:t>include</w:t>
      </w:r>
      <w:r w:rsidR="00B2148F" w:rsidRPr="00557122">
        <w:rPr>
          <w:b/>
          <w:bCs/>
        </w:rPr>
        <w:t xml:space="preserve"> (living </w:t>
      </w:r>
      <w:r w:rsidR="00452649" w:rsidRPr="00557122">
        <w:rPr>
          <w:b/>
          <w:bCs/>
        </w:rPr>
        <w:t>document)</w:t>
      </w:r>
      <w:r w:rsidRPr="00557122">
        <w:rPr>
          <w:b/>
          <w:bCs/>
        </w:rPr>
        <w:t>:</w:t>
      </w:r>
    </w:p>
    <w:p w14:paraId="618B8B95" w14:textId="3184E134" w:rsidR="00DD08F9" w:rsidRPr="00557122" w:rsidRDefault="005945F6" w:rsidP="005945F6">
      <w:pPr>
        <w:pStyle w:val="ListParagraph"/>
        <w:numPr>
          <w:ilvl w:val="0"/>
          <w:numId w:val="13"/>
        </w:numPr>
        <w:rPr>
          <w:b/>
          <w:bCs/>
        </w:rPr>
      </w:pPr>
      <w:r w:rsidRPr="00557122">
        <w:rPr>
          <w:i/>
        </w:rPr>
        <w:t xml:space="preserve">Candida </w:t>
      </w:r>
      <w:proofErr w:type="spellStart"/>
      <w:r w:rsidRPr="00557122">
        <w:rPr>
          <w:i/>
        </w:rPr>
        <w:t>auris</w:t>
      </w:r>
      <w:proofErr w:type="spellEnd"/>
      <w:r w:rsidR="00143375" w:rsidRPr="00557122">
        <w:rPr>
          <w:i/>
        </w:rPr>
        <w:t xml:space="preserve"> </w:t>
      </w:r>
      <w:r w:rsidR="00143375" w:rsidRPr="00557122">
        <w:t>(AR)</w:t>
      </w:r>
    </w:p>
    <w:p w14:paraId="33D211AF" w14:textId="7C028202" w:rsidR="00B36447" w:rsidRPr="00557122" w:rsidRDefault="00D66403" w:rsidP="00A11816">
      <w:pPr>
        <w:pStyle w:val="ListParagraph"/>
        <w:numPr>
          <w:ilvl w:val="1"/>
          <w:numId w:val="13"/>
        </w:numPr>
        <w:rPr>
          <w:bCs/>
        </w:rPr>
      </w:pPr>
      <w:hyperlink r:id="rId7" w:history="1">
        <w:r w:rsidR="00B473C2" w:rsidRPr="00557122">
          <w:rPr>
            <w:rStyle w:val="Hyperlink"/>
            <w:bCs/>
          </w:rPr>
          <w:t xml:space="preserve">Echinocandins: Anidulafungin, </w:t>
        </w:r>
        <w:proofErr w:type="spellStart"/>
        <w:r w:rsidR="002A5B55" w:rsidRPr="00025432">
          <w:rPr>
            <w:rStyle w:val="Hyperlink"/>
            <w:bCs/>
          </w:rPr>
          <w:t>Caspofungin</w:t>
        </w:r>
        <w:proofErr w:type="spellEnd"/>
        <w:r w:rsidR="002A5B55" w:rsidRPr="00025432">
          <w:rPr>
            <w:rStyle w:val="Hyperlink"/>
            <w:bCs/>
          </w:rPr>
          <w:t>, Micafungin</w:t>
        </w:r>
      </w:hyperlink>
    </w:p>
    <w:p w14:paraId="171BC6FF" w14:textId="4169B843" w:rsidR="005945F6" w:rsidRPr="00557122" w:rsidRDefault="005945F6" w:rsidP="005945F6">
      <w:pPr>
        <w:pStyle w:val="ListParagraph"/>
        <w:numPr>
          <w:ilvl w:val="0"/>
          <w:numId w:val="13"/>
        </w:numPr>
        <w:rPr>
          <w:bCs/>
        </w:rPr>
      </w:pPr>
      <w:r w:rsidRPr="00025432">
        <w:rPr>
          <w:bCs/>
        </w:rPr>
        <w:t xml:space="preserve">Carbapenem Resistant Enterobacteriaeceae </w:t>
      </w:r>
      <w:r w:rsidR="009E4A0E" w:rsidRPr="00025432">
        <w:rPr>
          <w:bCs/>
        </w:rPr>
        <w:t>(CRE)</w:t>
      </w:r>
      <w:r w:rsidR="0008683A" w:rsidRPr="00025432">
        <w:rPr>
          <w:bCs/>
        </w:rPr>
        <w:t xml:space="preserve"> </w:t>
      </w:r>
      <w:r w:rsidR="00143375" w:rsidRPr="00025432">
        <w:rPr>
          <w:bCs/>
        </w:rPr>
        <w:t>(AR)</w:t>
      </w:r>
      <w:r w:rsidR="00982492" w:rsidRPr="00557122">
        <w:rPr>
          <w:bCs/>
        </w:rPr>
        <w:t xml:space="preserve"> </w:t>
      </w:r>
    </w:p>
    <w:p w14:paraId="0FCEC313" w14:textId="3276C2E1" w:rsidR="00244F3B" w:rsidRPr="00557122" w:rsidRDefault="00244F3B" w:rsidP="00244F3B">
      <w:pPr>
        <w:pStyle w:val="ListParagraph"/>
        <w:numPr>
          <w:ilvl w:val="1"/>
          <w:numId w:val="13"/>
        </w:numPr>
        <w:rPr>
          <w:bCs/>
        </w:rPr>
      </w:pPr>
      <w:r w:rsidRPr="00557122">
        <w:rPr>
          <w:bCs/>
        </w:rPr>
        <w:t>Carbapenemase producing (CP-CRE)</w:t>
      </w:r>
    </w:p>
    <w:p w14:paraId="1C4820C4" w14:textId="0BAEDE57" w:rsidR="00116A07" w:rsidRPr="00557122" w:rsidRDefault="00D66403" w:rsidP="00A11816">
      <w:pPr>
        <w:pStyle w:val="ListParagraph"/>
        <w:numPr>
          <w:ilvl w:val="1"/>
          <w:numId w:val="13"/>
        </w:numPr>
        <w:rPr>
          <w:bCs/>
        </w:rPr>
      </w:pPr>
      <w:hyperlink r:id="rId8" w:history="1">
        <w:r w:rsidR="00EA753F" w:rsidRPr="00557122">
          <w:rPr>
            <w:rStyle w:val="Hyperlink"/>
            <w:bCs/>
          </w:rPr>
          <w:t>Polymyxins, Fosfomycin, and Aminoglycosides</w:t>
        </w:r>
      </w:hyperlink>
    </w:p>
    <w:p w14:paraId="5813E197" w14:textId="0598943D" w:rsidR="009E4A0E" w:rsidRPr="00557122" w:rsidRDefault="009E4A0E" w:rsidP="005945F6">
      <w:pPr>
        <w:pStyle w:val="ListParagraph"/>
        <w:numPr>
          <w:ilvl w:val="0"/>
          <w:numId w:val="13"/>
        </w:numPr>
        <w:rPr>
          <w:bCs/>
        </w:rPr>
      </w:pPr>
      <w:r w:rsidRPr="00025432">
        <w:rPr>
          <w:bCs/>
          <w:i/>
        </w:rPr>
        <w:t>Clostridium difficile</w:t>
      </w:r>
      <w:r w:rsidR="00143375" w:rsidRPr="00025432">
        <w:rPr>
          <w:bCs/>
          <w:i/>
        </w:rPr>
        <w:t xml:space="preserve"> </w:t>
      </w:r>
      <w:r w:rsidR="00E05212" w:rsidRPr="00025432">
        <w:rPr>
          <w:bCs/>
        </w:rPr>
        <w:t xml:space="preserve">(CDI) </w:t>
      </w:r>
      <w:r w:rsidR="00143375" w:rsidRPr="00025432">
        <w:rPr>
          <w:bCs/>
        </w:rPr>
        <w:t>(AR)</w:t>
      </w:r>
    </w:p>
    <w:p w14:paraId="2D473EEC" w14:textId="73A8125B" w:rsidR="009E4A0E" w:rsidRPr="00557122" w:rsidRDefault="009C31BC" w:rsidP="009C31BC">
      <w:pPr>
        <w:pStyle w:val="ListParagraph"/>
        <w:numPr>
          <w:ilvl w:val="0"/>
          <w:numId w:val="13"/>
        </w:numPr>
        <w:rPr>
          <w:bCs/>
        </w:rPr>
      </w:pPr>
      <w:r w:rsidRPr="00557122">
        <w:rPr>
          <w:bCs/>
        </w:rPr>
        <w:t>Nontuberculous mycobacteria</w:t>
      </w:r>
      <w:r w:rsidR="002F5AB7" w:rsidRPr="00557122">
        <w:rPr>
          <w:bCs/>
        </w:rPr>
        <w:t xml:space="preserve"> (NTM)</w:t>
      </w:r>
      <w:r w:rsidRPr="00557122">
        <w:rPr>
          <w:bCs/>
        </w:rPr>
        <w:t xml:space="preserve"> (non-AR)</w:t>
      </w:r>
    </w:p>
    <w:p w14:paraId="34E45F96" w14:textId="4D547DAA" w:rsidR="00694B20" w:rsidRPr="00557122" w:rsidRDefault="002433C6" w:rsidP="00A11816">
      <w:pPr>
        <w:pStyle w:val="ListParagraph"/>
        <w:numPr>
          <w:ilvl w:val="0"/>
          <w:numId w:val="13"/>
        </w:numPr>
        <w:rPr>
          <w:bCs/>
        </w:rPr>
      </w:pPr>
      <w:r w:rsidRPr="00557122">
        <w:rPr>
          <w:bCs/>
        </w:rPr>
        <w:t xml:space="preserve">Multidrug-resistant Gram-negative bacteria including </w:t>
      </w:r>
      <w:r w:rsidRPr="00557122">
        <w:rPr>
          <w:bCs/>
          <w:i/>
        </w:rPr>
        <w:t>Acinetobacter</w:t>
      </w:r>
    </w:p>
    <w:p w14:paraId="4176CAF1" w14:textId="77777777" w:rsidR="00DD08F9" w:rsidRPr="00557122" w:rsidRDefault="00DD08F9" w:rsidP="00DD08F9">
      <w:pPr>
        <w:rPr>
          <w:rFonts w:cstheme="minorHAnsi"/>
        </w:rPr>
      </w:pPr>
    </w:p>
    <w:p w14:paraId="31241515" w14:textId="48C1408E" w:rsidR="00297F32" w:rsidRPr="00557122" w:rsidRDefault="00DD08F9" w:rsidP="00DD08F9">
      <w:pPr>
        <w:rPr>
          <w:bCs/>
        </w:rPr>
      </w:pPr>
      <w:r w:rsidRPr="00557122">
        <w:rPr>
          <w:b/>
          <w:bCs/>
        </w:rPr>
        <w:t xml:space="preserve">Laboratory Workgroup </w:t>
      </w:r>
      <w:r w:rsidR="00297F32" w:rsidRPr="00557122">
        <w:rPr>
          <w:b/>
          <w:bCs/>
        </w:rPr>
        <w:t>Structure</w:t>
      </w:r>
      <w:r w:rsidR="00523D52" w:rsidRPr="00557122">
        <w:rPr>
          <w:b/>
          <w:bCs/>
        </w:rPr>
        <w:t xml:space="preserve"> and Support</w:t>
      </w:r>
      <w:r w:rsidR="003E6EB3" w:rsidRPr="00557122">
        <w:rPr>
          <w:b/>
          <w:bCs/>
        </w:rPr>
        <w:t xml:space="preserve">. </w:t>
      </w:r>
      <w:r w:rsidR="003E6EB3" w:rsidRPr="00557122">
        <w:rPr>
          <w:bCs/>
        </w:rPr>
        <w:t>The Workgroup will</w:t>
      </w:r>
      <w:r w:rsidRPr="00557122">
        <w:rPr>
          <w:bCs/>
        </w:rPr>
        <w:t xml:space="preserve"> </w:t>
      </w:r>
      <w:r w:rsidR="003E6EB3" w:rsidRPr="00557122">
        <w:rPr>
          <w:bCs/>
        </w:rPr>
        <w:t xml:space="preserve">be comprised </w:t>
      </w:r>
      <w:r w:rsidRPr="00557122">
        <w:rPr>
          <w:bCs/>
        </w:rPr>
        <w:t xml:space="preserve">of a combination of </w:t>
      </w:r>
      <w:r w:rsidR="003E6EB3" w:rsidRPr="00557122">
        <w:rPr>
          <w:bCs/>
        </w:rPr>
        <w:t xml:space="preserve">qualified individuals with either </w:t>
      </w:r>
      <w:r w:rsidRPr="00557122">
        <w:rPr>
          <w:bCs/>
        </w:rPr>
        <w:t>long</w:t>
      </w:r>
      <w:r w:rsidR="00102DE8" w:rsidRPr="00557122">
        <w:rPr>
          <w:bCs/>
        </w:rPr>
        <w:t>-</w:t>
      </w:r>
      <w:r w:rsidRPr="00557122">
        <w:rPr>
          <w:bCs/>
        </w:rPr>
        <w:t xml:space="preserve">term </w:t>
      </w:r>
      <w:r w:rsidR="003E6EB3" w:rsidRPr="00557122">
        <w:rPr>
          <w:bCs/>
        </w:rPr>
        <w:t xml:space="preserve">or </w:t>
      </w:r>
      <w:r w:rsidR="00102DE8" w:rsidRPr="00557122">
        <w:rPr>
          <w:bCs/>
        </w:rPr>
        <w:t>short-term</w:t>
      </w:r>
      <w:r w:rsidR="003E6EB3" w:rsidRPr="00557122">
        <w:rPr>
          <w:bCs/>
        </w:rPr>
        <w:t xml:space="preserve"> appointments. </w:t>
      </w:r>
      <w:r w:rsidR="00523D52" w:rsidRPr="00557122">
        <w:rPr>
          <w:bCs/>
        </w:rPr>
        <w:t xml:space="preserve">Leadership will be provided by a CORHA-appointed chairperson or co-chairs, with assistance from CORHA staff and the Governance Committee, especially during the initial phases of Workgroup activity. </w:t>
      </w:r>
      <w:r w:rsidR="003E6EB3" w:rsidRPr="00557122">
        <w:rPr>
          <w:bCs/>
        </w:rPr>
        <w:t>Long term members should be limited in number (less than or equal to ten individuals</w:t>
      </w:r>
      <w:r w:rsidR="00523D52" w:rsidRPr="00557122">
        <w:rPr>
          <w:bCs/>
        </w:rPr>
        <w:t xml:space="preserve"> including the chairperson[s]</w:t>
      </w:r>
      <w:r w:rsidR="003E6EB3" w:rsidRPr="00557122">
        <w:rPr>
          <w:bCs/>
        </w:rPr>
        <w:t>) and function as a steering group, helping to guide the workgroup activities and product development</w:t>
      </w:r>
      <w:r w:rsidR="00523D52" w:rsidRPr="00557122">
        <w:rPr>
          <w:bCs/>
        </w:rPr>
        <w:t xml:space="preserve">. </w:t>
      </w:r>
      <w:r w:rsidR="0042611F" w:rsidRPr="00557122">
        <w:rPr>
          <w:bCs/>
        </w:rPr>
        <w:t>On-boarding of long</w:t>
      </w:r>
      <w:r w:rsidR="00102DE8" w:rsidRPr="00557122">
        <w:rPr>
          <w:bCs/>
        </w:rPr>
        <w:t>-</w:t>
      </w:r>
      <w:r w:rsidR="0042611F" w:rsidRPr="00557122">
        <w:rPr>
          <w:bCs/>
        </w:rPr>
        <w:t>term members should occur in a phased manner</w:t>
      </w:r>
      <w:r w:rsidR="00297F32" w:rsidRPr="00557122">
        <w:rPr>
          <w:bCs/>
        </w:rPr>
        <w:t xml:space="preserve"> to help provide a stable launch</w:t>
      </w:r>
      <w:r w:rsidR="0042611F" w:rsidRPr="00557122">
        <w:rPr>
          <w:bCs/>
        </w:rPr>
        <w:t xml:space="preserve">. </w:t>
      </w:r>
      <w:r w:rsidR="003E6EB3" w:rsidRPr="00557122">
        <w:rPr>
          <w:bCs/>
        </w:rPr>
        <w:t>Short</w:t>
      </w:r>
      <w:r w:rsidR="00102DE8" w:rsidRPr="00557122">
        <w:rPr>
          <w:bCs/>
        </w:rPr>
        <w:t>-</w:t>
      </w:r>
      <w:r w:rsidR="003E6EB3" w:rsidRPr="00557122">
        <w:rPr>
          <w:bCs/>
        </w:rPr>
        <w:t xml:space="preserve">term members will be engaged on an ad hoc basis, to bring expertise to the development of specific workgroup products. </w:t>
      </w:r>
    </w:p>
    <w:p w14:paraId="7A4E3155" w14:textId="77777777" w:rsidR="00297F32" w:rsidRPr="00557122" w:rsidRDefault="00297F32" w:rsidP="00DD08F9">
      <w:pPr>
        <w:rPr>
          <w:bCs/>
        </w:rPr>
      </w:pPr>
    </w:p>
    <w:p w14:paraId="0554440A" w14:textId="08212327" w:rsidR="00DD08F9" w:rsidRPr="00557122" w:rsidRDefault="00297F32" w:rsidP="00DD08F9">
      <w:r w:rsidRPr="00557122">
        <w:rPr>
          <w:bCs/>
        </w:rPr>
        <w:t>C</w:t>
      </w:r>
      <w:r w:rsidR="00DD08F9" w:rsidRPr="00557122">
        <w:rPr>
          <w:bCs/>
        </w:rPr>
        <w:t xml:space="preserve">onsider </w:t>
      </w:r>
      <w:r w:rsidRPr="00557122">
        <w:rPr>
          <w:bCs/>
        </w:rPr>
        <w:t xml:space="preserve">long-term workgroup </w:t>
      </w:r>
      <w:r w:rsidR="00DD08F9" w:rsidRPr="00557122">
        <w:rPr>
          <w:bCs/>
        </w:rPr>
        <w:t>representation from the following perspectives</w:t>
      </w:r>
      <w:r w:rsidR="00DD08F9" w:rsidRPr="00557122">
        <w:t>:</w:t>
      </w:r>
    </w:p>
    <w:p w14:paraId="0CC2E7DC" w14:textId="2E28DDAE" w:rsidR="00DD08F9" w:rsidRPr="00557122" w:rsidRDefault="00DD08F9" w:rsidP="00DD08F9">
      <w:r w:rsidRPr="00557122">
        <w:rPr>
          <w:rFonts w:cs="Times New Roman"/>
        </w:rPr>
        <w:t>1)</w:t>
      </w:r>
      <w:r w:rsidR="003E6EB3" w:rsidRPr="00557122">
        <w:rPr>
          <w:rFonts w:cs="Times New Roman"/>
        </w:rPr>
        <w:t xml:space="preserve"> State Public Health Laboratory</w:t>
      </w:r>
      <w:r w:rsidR="00523D52" w:rsidRPr="00557122">
        <w:rPr>
          <w:rFonts w:cs="Times New Roman"/>
        </w:rPr>
        <w:t xml:space="preserve"> (to include a chairperson representing APHL)</w:t>
      </w:r>
      <w:r w:rsidRPr="00557122">
        <w:t xml:space="preserve">, 2) </w:t>
      </w:r>
      <w:r w:rsidR="003E6EB3" w:rsidRPr="00557122">
        <w:t xml:space="preserve">Commercial, </w:t>
      </w:r>
      <w:r w:rsidR="00523D52" w:rsidRPr="00557122">
        <w:t xml:space="preserve">Clinical, </w:t>
      </w:r>
      <w:r w:rsidR="003E6EB3" w:rsidRPr="00557122">
        <w:t>Hospital, and/or Academic Laboratories</w:t>
      </w:r>
      <w:r w:rsidR="00523D52" w:rsidRPr="00557122">
        <w:t xml:space="preserve"> (e.g., via </w:t>
      </w:r>
      <w:r w:rsidR="00F93F1B" w:rsidRPr="00F93F1B">
        <w:t>American Society for Microbiology (ASM), American Clinical Laboratory Association (ACLA)</w:t>
      </w:r>
      <w:r w:rsidR="00523D52" w:rsidRPr="00557122">
        <w:t xml:space="preserve">), </w:t>
      </w:r>
      <w:r w:rsidR="003E6EB3" w:rsidRPr="00557122">
        <w:t>State/Local health departments</w:t>
      </w:r>
      <w:r w:rsidR="00523D52" w:rsidRPr="00557122">
        <w:t xml:space="preserve"> (e.g., via CSTE, NACCHO)</w:t>
      </w:r>
      <w:r w:rsidR="003E6EB3" w:rsidRPr="00557122">
        <w:t xml:space="preserve"> 3) </w:t>
      </w:r>
      <w:r w:rsidR="00523D52" w:rsidRPr="00557122">
        <w:t xml:space="preserve">federal public health agency (e.g., </w:t>
      </w:r>
      <w:r w:rsidR="003E6EB3" w:rsidRPr="00557122">
        <w:t>CDC</w:t>
      </w:r>
      <w:r w:rsidR="00523D52" w:rsidRPr="00557122">
        <w:t>)</w:t>
      </w:r>
      <w:r w:rsidR="003E6EB3" w:rsidRPr="00557122">
        <w:t>, 4)</w:t>
      </w:r>
      <w:r w:rsidR="00523D52" w:rsidRPr="00557122">
        <w:t xml:space="preserve"> hospital-based infection control and/or epidemiology experts (e.g., via SHEA or APIC)</w:t>
      </w:r>
      <w:r w:rsidR="00297F32" w:rsidRPr="00557122">
        <w:t xml:space="preserve">. </w:t>
      </w:r>
    </w:p>
    <w:p w14:paraId="3CFE83D7" w14:textId="77777777" w:rsidR="00523D52" w:rsidRPr="00AA3F47" w:rsidRDefault="00523D52">
      <w:pPr>
        <w:spacing w:after="160" w:line="259" w:lineRule="auto"/>
      </w:pPr>
    </w:p>
    <w:p w14:paraId="02DA86EC" w14:textId="03B94B4D" w:rsidR="00864612" w:rsidRDefault="00523D52">
      <w:pPr>
        <w:spacing w:after="160" w:line="259" w:lineRule="auto"/>
        <w:rPr>
          <w:b/>
        </w:rPr>
      </w:pPr>
      <w:r w:rsidRPr="00AA3F47">
        <w:rPr>
          <w:b/>
        </w:rPr>
        <w:t>Workgroup Products and Activities</w:t>
      </w:r>
      <w:r w:rsidR="00864612">
        <w:rPr>
          <w:b/>
        </w:rPr>
        <w:t xml:space="preserve"> may include:</w:t>
      </w:r>
    </w:p>
    <w:p w14:paraId="168544C8" w14:textId="02E2DC6E" w:rsidR="007E2AFA" w:rsidRPr="00D55AB3" w:rsidRDefault="00A65BC3" w:rsidP="004256E0">
      <w:pPr>
        <w:pStyle w:val="ListParagraph"/>
        <w:numPr>
          <w:ilvl w:val="0"/>
          <w:numId w:val="15"/>
        </w:numPr>
        <w:spacing w:after="160" w:line="259" w:lineRule="auto"/>
      </w:pPr>
      <w:r w:rsidRPr="00D55AB3">
        <w:t xml:space="preserve">Pathogen/condition-specific products </w:t>
      </w:r>
      <w:r w:rsidR="00950C22" w:rsidRPr="00D55AB3">
        <w:t>summarizing laboratory roles in outbreak detection (initial identification and reporting) and outbreak investigation</w:t>
      </w:r>
    </w:p>
    <w:p w14:paraId="586BA931" w14:textId="4AAB9E83" w:rsidR="00AD628B" w:rsidRDefault="00950C22" w:rsidP="00D55AB3">
      <w:pPr>
        <w:pStyle w:val="ListParagraph"/>
        <w:numPr>
          <w:ilvl w:val="0"/>
          <w:numId w:val="15"/>
        </w:numPr>
        <w:spacing w:after="160" w:line="259" w:lineRule="auto"/>
      </w:pPr>
      <w:r w:rsidRPr="00D55AB3">
        <w:t>General guidance for labs and stakeholders (e.g., state health department)</w:t>
      </w:r>
      <w:r w:rsidR="0008539F" w:rsidRPr="00D55AB3">
        <w:t xml:space="preserve"> </w:t>
      </w:r>
    </w:p>
    <w:p w14:paraId="34ECEADF" w14:textId="6F256EDA" w:rsidR="00BD0966" w:rsidRPr="00D55AB3" w:rsidRDefault="00A51565" w:rsidP="00A51565">
      <w:pPr>
        <w:spacing w:after="160" w:line="259" w:lineRule="auto"/>
      </w:pPr>
      <w:r>
        <w:t>See “</w:t>
      </w:r>
      <w:r w:rsidR="000D38CF">
        <w:t>CORHA</w:t>
      </w:r>
      <w:r>
        <w:t xml:space="preserve"> Laboratory </w:t>
      </w:r>
      <w:r w:rsidR="000D38CF">
        <w:t>Workgroup: Product Examples” document for more information about products and suggested content.</w:t>
      </w:r>
    </w:p>
    <w:p w14:paraId="726F47D5" w14:textId="32239876" w:rsidR="00AD628B" w:rsidRDefault="00AD628B" w:rsidP="00314E3F">
      <w:pPr>
        <w:pStyle w:val="PlainText"/>
      </w:pPr>
    </w:p>
    <w:sectPr w:rsidR="00AD628B">
      <w:head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E369C37" w14:textId="77777777" w:rsidR="00D66403" w:rsidRDefault="00D66403" w:rsidP="00584B5E">
      <w:r>
        <w:separator/>
      </w:r>
    </w:p>
  </w:endnote>
  <w:endnote w:type="continuationSeparator" w:id="0">
    <w:p w14:paraId="4185B561" w14:textId="77777777" w:rsidR="00D66403" w:rsidRDefault="00D66403" w:rsidP="00584B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Segoe UI">
    <w:altName w:val="Calibri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2E8C97C" w14:textId="77777777" w:rsidR="00D66403" w:rsidRDefault="00D66403" w:rsidP="00584B5E">
      <w:r>
        <w:separator/>
      </w:r>
    </w:p>
  </w:footnote>
  <w:footnote w:type="continuationSeparator" w:id="0">
    <w:p w14:paraId="386127F2" w14:textId="77777777" w:rsidR="00D66403" w:rsidRDefault="00D66403" w:rsidP="00584B5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3491B30" w14:textId="207423CD" w:rsidR="0029638B" w:rsidRDefault="0029638B" w:rsidP="0029638B">
    <w:pPr>
      <w:pStyle w:val="Header"/>
      <w:jc w:val="center"/>
    </w:pPr>
    <w:r>
      <w:rPr>
        <w:noProof/>
      </w:rPr>
      <w:drawing>
        <wp:inline distT="0" distB="0" distL="0" distR="0" wp14:anchorId="38309A60" wp14:editId="3B9F372E">
          <wp:extent cx="1928813" cy="482203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C1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63470" cy="49086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3D07402E" w14:textId="74782664" w:rsidR="00584B5E" w:rsidRDefault="00584B5E" w:rsidP="007179F9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6105DC"/>
    <w:multiLevelType w:val="hybridMultilevel"/>
    <w:tmpl w:val="071E7208"/>
    <w:lvl w:ilvl="0" w:tplc="04090003">
      <w:start w:val="1"/>
      <w:numFmt w:val="bullet"/>
      <w:lvlText w:val="o"/>
      <w:lvlJc w:val="left"/>
      <w:pPr>
        <w:ind w:left="1493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21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3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5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7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9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1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3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53" w:hanging="360"/>
      </w:pPr>
      <w:rPr>
        <w:rFonts w:ascii="Wingdings" w:hAnsi="Wingdings" w:hint="default"/>
      </w:rPr>
    </w:lvl>
  </w:abstractNum>
  <w:abstractNum w:abstractNumId="1" w15:restartNumberingAfterBreak="0">
    <w:nsid w:val="128F316D"/>
    <w:multiLevelType w:val="hybridMultilevel"/>
    <w:tmpl w:val="AC026782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1476285E"/>
    <w:multiLevelType w:val="hybridMultilevel"/>
    <w:tmpl w:val="9510FF7E"/>
    <w:lvl w:ilvl="0" w:tplc="04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3" w15:restartNumberingAfterBreak="0">
    <w:nsid w:val="167F419C"/>
    <w:multiLevelType w:val="hybridMultilevel"/>
    <w:tmpl w:val="70A60A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73F6E1E"/>
    <w:multiLevelType w:val="hybridMultilevel"/>
    <w:tmpl w:val="698EEBAC"/>
    <w:lvl w:ilvl="0" w:tplc="04090015">
      <w:start w:val="1"/>
      <w:numFmt w:val="upperLetter"/>
      <w:lvlText w:val="%1.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5" w15:restartNumberingAfterBreak="0">
    <w:nsid w:val="29D932A2"/>
    <w:multiLevelType w:val="multilevel"/>
    <w:tmpl w:val="40B49C6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6" w15:restartNumberingAfterBreak="0">
    <w:nsid w:val="36C25EB3"/>
    <w:multiLevelType w:val="hybridMultilevel"/>
    <w:tmpl w:val="5EBCDF96"/>
    <w:lvl w:ilvl="0" w:tplc="DE608F70">
      <w:start w:val="1"/>
      <w:numFmt w:val="bullet"/>
      <w:lvlText w:val="-"/>
      <w:lvlJc w:val="left"/>
      <w:pPr>
        <w:ind w:left="773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9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3" w:hanging="360"/>
      </w:pPr>
      <w:rPr>
        <w:rFonts w:ascii="Wingdings" w:hAnsi="Wingdings" w:hint="default"/>
      </w:rPr>
    </w:lvl>
  </w:abstractNum>
  <w:abstractNum w:abstractNumId="7" w15:restartNumberingAfterBreak="0">
    <w:nsid w:val="3E4D41CB"/>
    <w:multiLevelType w:val="multilevel"/>
    <w:tmpl w:val="7A4E7E68"/>
    <w:lvl w:ilvl="0">
      <w:start w:val="1"/>
      <w:numFmt w:val="decimal"/>
      <w:lvlText w:val="%1."/>
      <w:lvlJc w:val="left"/>
      <w:pPr>
        <w:ind w:left="413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413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73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73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133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133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93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93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493" w:hanging="1440"/>
      </w:pPr>
      <w:rPr>
        <w:rFonts w:hint="default"/>
      </w:rPr>
    </w:lvl>
  </w:abstractNum>
  <w:abstractNum w:abstractNumId="8" w15:restartNumberingAfterBreak="0">
    <w:nsid w:val="41B615C5"/>
    <w:multiLevelType w:val="hybridMultilevel"/>
    <w:tmpl w:val="A04AE94C"/>
    <w:lvl w:ilvl="0" w:tplc="0409000F">
      <w:start w:val="1"/>
      <w:numFmt w:val="decimal"/>
      <w:lvlText w:val="%1."/>
      <w:lvlJc w:val="left"/>
      <w:pPr>
        <w:ind w:left="773" w:hanging="360"/>
      </w:pPr>
    </w:lvl>
    <w:lvl w:ilvl="1" w:tplc="04090019" w:tentative="1">
      <w:start w:val="1"/>
      <w:numFmt w:val="lowerLetter"/>
      <w:lvlText w:val="%2."/>
      <w:lvlJc w:val="left"/>
      <w:pPr>
        <w:ind w:left="1493" w:hanging="360"/>
      </w:pPr>
    </w:lvl>
    <w:lvl w:ilvl="2" w:tplc="0409001B" w:tentative="1">
      <w:start w:val="1"/>
      <w:numFmt w:val="lowerRoman"/>
      <w:lvlText w:val="%3."/>
      <w:lvlJc w:val="right"/>
      <w:pPr>
        <w:ind w:left="2213" w:hanging="180"/>
      </w:pPr>
    </w:lvl>
    <w:lvl w:ilvl="3" w:tplc="0409000F" w:tentative="1">
      <w:start w:val="1"/>
      <w:numFmt w:val="decimal"/>
      <w:lvlText w:val="%4."/>
      <w:lvlJc w:val="left"/>
      <w:pPr>
        <w:ind w:left="2933" w:hanging="360"/>
      </w:pPr>
    </w:lvl>
    <w:lvl w:ilvl="4" w:tplc="04090019" w:tentative="1">
      <w:start w:val="1"/>
      <w:numFmt w:val="lowerLetter"/>
      <w:lvlText w:val="%5."/>
      <w:lvlJc w:val="left"/>
      <w:pPr>
        <w:ind w:left="3653" w:hanging="360"/>
      </w:pPr>
    </w:lvl>
    <w:lvl w:ilvl="5" w:tplc="0409001B" w:tentative="1">
      <w:start w:val="1"/>
      <w:numFmt w:val="lowerRoman"/>
      <w:lvlText w:val="%6."/>
      <w:lvlJc w:val="right"/>
      <w:pPr>
        <w:ind w:left="4373" w:hanging="180"/>
      </w:pPr>
    </w:lvl>
    <w:lvl w:ilvl="6" w:tplc="0409000F" w:tentative="1">
      <w:start w:val="1"/>
      <w:numFmt w:val="decimal"/>
      <w:lvlText w:val="%7."/>
      <w:lvlJc w:val="left"/>
      <w:pPr>
        <w:ind w:left="5093" w:hanging="360"/>
      </w:pPr>
    </w:lvl>
    <w:lvl w:ilvl="7" w:tplc="04090019" w:tentative="1">
      <w:start w:val="1"/>
      <w:numFmt w:val="lowerLetter"/>
      <w:lvlText w:val="%8."/>
      <w:lvlJc w:val="left"/>
      <w:pPr>
        <w:ind w:left="5813" w:hanging="360"/>
      </w:pPr>
    </w:lvl>
    <w:lvl w:ilvl="8" w:tplc="0409001B" w:tentative="1">
      <w:start w:val="1"/>
      <w:numFmt w:val="lowerRoman"/>
      <w:lvlText w:val="%9."/>
      <w:lvlJc w:val="right"/>
      <w:pPr>
        <w:ind w:left="6533" w:hanging="180"/>
      </w:pPr>
    </w:lvl>
  </w:abstractNum>
  <w:abstractNum w:abstractNumId="9" w15:restartNumberingAfterBreak="0">
    <w:nsid w:val="4BE2715D"/>
    <w:multiLevelType w:val="hybridMultilevel"/>
    <w:tmpl w:val="7A0A6896"/>
    <w:lvl w:ilvl="0" w:tplc="0409000F">
      <w:start w:val="1"/>
      <w:numFmt w:val="decimal"/>
      <w:lvlText w:val="%1."/>
      <w:lvlJc w:val="left"/>
      <w:pPr>
        <w:ind w:left="1493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221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3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5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7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9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1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3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53" w:hanging="360"/>
      </w:pPr>
      <w:rPr>
        <w:rFonts w:ascii="Wingdings" w:hAnsi="Wingdings" w:hint="default"/>
      </w:rPr>
    </w:lvl>
  </w:abstractNum>
  <w:abstractNum w:abstractNumId="10" w15:restartNumberingAfterBreak="0">
    <w:nsid w:val="58F868DF"/>
    <w:multiLevelType w:val="hybridMultilevel"/>
    <w:tmpl w:val="9A10CA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AC88C62">
      <w:numFmt w:val="bullet"/>
      <w:lvlText w:val="-"/>
      <w:lvlJc w:val="left"/>
      <w:pPr>
        <w:ind w:left="2160" w:hanging="360"/>
      </w:pPr>
      <w:rPr>
        <w:rFonts w:ascii="Calibri" w:eastAsiaTheme="minorHAnsi" w:hAnsi="Calibri" w:cstheme="minorBidi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BC4799B"/>
    <w:multiLevelType w:val="hybridMultilevel"/>
    <w:tmpl w:val="18827912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78506CB9"/>
    <w:multiLevelType w:val="hybridMultilevel"/>
    <w:tmpl w:val="62FA73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B220761"/>
    <w:multiLevelType w:val="hybridMultilevel"/>
    <w:tmpl w:val="7DB069CC"/>
    <w:lvl w:ilvl="0" w:tplc="503C7E26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E514CF3"/>
    <w:multiLevelType w:val="hybridMultilevel"/>
    <w:tmpl w:val="8E34E5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2"/>
  </w:num>
  <w:num w:numId="3">
    <w:abstractNumId w:val="10"/>
  </w:num>
  <w:num w:numId="4">
    <w:abstractNumId w:val="8"/>
  </w:num>
  <w:num w:numId="5">
    <w:abstractNumId w:val="7"/>
  </w:num>
  <w:num w:numId="6">
    <w:abstractNumId w:val="5"/>
  </w:num>
  <w:num w:numId="7">
    <w:abstractNumId w:val="6"/>
  </w:num>
  <w:num w:numId="8">
    <w:abstractNumId w:val="0"/>
  </w:num>
  <w:num w:numId="9">
    <w:abstractNumId w:val="9"/>
  </w:num>
  <w:num w:numId="10">
    <w:abstractNumId w:val="11"/>
  </w:num>
  <w:num w:numId="11">
    <w:abstractNumId w:val="1"/>
  </w:num>
  <w:num w:numId="12">
    <w:abstractNumId w:val="4"/>
  </w:num>
  <w:num w:numId="13">
    <w:abstractNumId w:val="14"/>
  </w:num>
  <w:num w:numId="14">
    <w:abstractNumId w:val="13"/>
  </w:num>
  <w:num w:numId="1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6A80"/>
    <w:rsid w:val="00020C20"/>
    <w:rsid w:val="00022EB4"/>
    <w:rsid w:val="00025432"/>
    <w:rsid w:val="00035FEE"/>
    <w:rsid w:val="000407A3"/>
    <w:rsid w:val="00041146"/>
    <w:rsid w:val="00044F67"/>
    <w:rsid w:val="00056752"/>
    <w:rsid w:val="000701A6"/>
    <w:rsid w:val="0008539F"/>
    <w:rsid w:val="0008683A"/>
    <w:rsid w:val="000A3188"/>
    <w:rsid w:val="000D2B89"/>
    <w:rsid w:val="000D38CF"/>
    <w:rsid w:val="000D6DBB"/>
    <w:rsid w:val="00102DE8"/>
    <w:rsid w:val="00116A07"/>
    <w:rsid w:val="00125001"/>
    <w:rsid w:val="001269EB"/>
    <w:rsid w:val="001278B4"/>
    <w:rsid w:val="00143375"/>
    <w:rsid w:val="001458F9"/>
    <w:rsid w:val="00151F1F"/>
    <w:rsid w:val="00174365"/>
    <w:rsid w:val="00192ED1"/>
    <w:rsid w:val="001C44CF"/>
    <w:rsid w:val="001F628A"/>
    <w:rsid w:val="002078BA"/>
    <w:rsid w:val="002154D9"/>
    <w:rsid w:val="00216A80"/>
    <w:rsid w:val="002433C6"/>
    <w:rsid w:val="00244F3B"/>
    <w:rsid w:val="00246DB7"/>
    <w:rsid w:val="002620F0"/>
    <w:rsid w:val="002853A2"/>
    <w:rsid w:val="00294538"/>
    <w:rsid w:val="0029638B"/>
    <w:rsid w:val="00297F32"/>
    <w:rsid w:val="002A5B55"/>
    <w:rsid w:val="002A5FD6"/>
    <w:rsid w:val="002B74DF"/>
    <w:rsid w:val="002D11AA"/>
    <w:rsid w:val="002D7669"/>
    <w:rsid w:val="002F0FB2"/>
    <w:rsid w:val="002F5AB7"/>
    <w:rsid w:val="00314E3F"/>
    <w:rsid w:val="00322B57"/>
    <w:rsid w:val="003408C0"/>
    <w:rsid w:val="00347280"/>
    <w:rsid w:val="003717D2"/>
    <w:rsid w:val="00376881"/>
    <w:rsid w:val="00384506"/>
    <w:rsid w:val="00387EA1"/>
    <w:rsid w:val="0039627D"/>
    <w:rsid w:val="003B1BF9"/>
    <w:rsid w:val="003D0FE9"/>
    <w:rsid w:val="003E6EB3"/>
    <w:rsid w:val="00420611"/>
    <w:rsid w:val="0042611F"/>
    <w:rsid w:val="00452649"/>
    <w:rsid w:val="00473A18"/>
    <w:rsid w:val="00491988"/>
    <w:rsid w:val="004E22C6"/>
    <w:rsid w:val="004F7093"/>
    <w:rsid w:val="00513B00"/>
    <w:rsid w:val="00523D52"/>
    <w:rsid w:val="00533AC6"/>
    <w:rsid w:val="00545377"/>
    <w:rsid w:val="00557122"/>
    <w:rsid w:val="005730DA"/>
    <w:rsid w:val="00584B5E"/>
    <w:rsid w:val="0059157F"/>
    <w:rsid w:val="00591C15"/>
    <w:rsid w:val="0059233E"/>
    <w:rsid w:val="00594435"/>
    <w:rsid w:val="005945F6"/>
    <w:rsid w:val="005A2B56"/>
    <w:rsid w:val="005B7F58"/>
    <w:rsid w:val="005E0429"/>
    <w:rsid w:val="005E1A2B"/>
    <w:rsid w:val="005E38BE"/>
    <w:rsid w:val="005F140F"/>
    <w:rsid w:val="0060338E"/>
    <w:rsid w:val="006232ED"/>
    <w:rsid w:val="00694B20"/>
    <w:rsid w:val="006A23D3"/>
    <w:rsid w:val="006A6BD5"/>
    <w:rsid w:val="007179F9"/>
    <w:rsid w:val="00735E0B"/>
    <w:rsid w:val="00742302"/>
    <w:rsid w:val="007444F1"/>
    <w:rsid w:val="00760BD3"/>
    <w:rsid w:val="00786C3A"/>
    <w:rsid w:val="00795970"/>
    <w:rsid w:val="007A7986"/>
    <w:rsid w:val="007C3F01"/>
    <w:rsid w:val="007D1289"/>
    <w:rsid w:val="007E04E2"/>
    <w:rsid w:val="007E2AFA"/>
    <w:rsid w:val="007E5027"/>
    <w:rsid w:val="00817D28"/>
    <w:rsid w:val="00841276"/>
    <w:rsid w:val="00864612"/>
    <w:rsid w:val="008D4FC8"/>
    <w:rsid w:val="008E5331"/>
    <w:rsid w:val="009106D9"/>
    <w:rsid w:val="00950C22"/>
    <w:rsid w:val="00955CF9"/>
    <w:rsid w:val="009560DA"/>
    <w:rsid w:val="00982492"/>
    <w:rsid w:val="009C31BC"/>
    <w:rsid w:val="009D78AF"/>
    <w:rsid w:val="009E276C"/>
    <w:rsid w:val="009E4A0E"/>
    <w:rsid w:val="00A11816"/>
    <w:rsid w:val="00A437A3"/>
    <w:rsid w:val="00A51565"/>
    <w:rsid w:val="00A54192"/>
    <w:rsid w:val="00A65BC3"/>
    <w:rsid w:val="00A81B8E"/>
    <w:rsid w:val="00A82CBD"/>
    <w:rsid w:val="00A96B05"/>
    <w:rsid w:val="00AA3F47"/>
    <w:rsid w:val="00AA6BED"/>
    <w:rsid w:val="00AB54B0"/>
    <w:rsid w:val="00AD628B"/>
    <w:rsid w:val="00AD7E41"/>
    <w:rsid w:val="00AF1E3C"/>
    <w:rsid w:val="00B12450"/>
    <w:rsid w:val="00B2148F"/>
    <w:rsid w:val="00B322AC"/>
    <w:rsid w:val="00B36447"/>
    <w:rsid w:val="00B473C2"/>
    <w:rsid w:val="00B568CB"/>
    <w:rsid w:val="00B838F9"/>
    <w:rsid w:val="00B92929"/>
    <w:rsid w:val="00BB4974"/>
    <w:rsid w:val="00BB67CD"/>
    <w:rsid w:val="00BD0966"/>
    <w:rsid w:val="00BD711E"/>
    <w:rsid w:val="00C00927"/>
    <w:rsid w:val="00C11D58"/>
    <w:rsid w:val="00C55EE2"/>
    <w:rsid w:val="00C56275"/>
    <w:rsid w:val="00C70898"/>
    <w:rsid w:val="00C7461C"/>
    <w:rsid w:val="00C810E2"/>
    <w:rsid w:val="00C90CD2"/>
    <w:rsid w:val="00CB6B2B"/>
    <w:rsid w:val="00D06CB9"/>
    <w:rsid w:val="00D07369"/>
    <w:rsid w:val="00D10662"/>
    <w:rsid w:val="00D25B8A"/>
    <w:rsid w:val="00D3188E"/>
    <w:rsid w:val="00D55AB3"/>
    <w:rsid w:val="00D66403"/>
    <w:rsid w:val="00D7508E"/>
    <w:rsid w:val="00D92E92"/>
    <w:rsid w:val="00DC0CCC"/>
    <w:rsid w:val="00DD08F9"/>
    <w:rsid w:val="00E05212"/>
    <w:rsid w:val="00E05FE7"/>
    <w:rsid w:val="00E16DB6"/>
    <w:rsid w:val="00E71CB9"/>
    <w:rsid w:val="00E85F79"/>
    <w:rsid w:val="00E90DAB"/>
    <w:rsid w:val="00EA753F"/>
    <w:rsid w:val="00EB6683"/>
    <w:rsid w:val="00EC5A4C"/>
    <w:rsid w:val="00F10A1B"/>
    <w:rsid w:val="00F4784F"/>
    <w:rsid w:val="00F57CE1"/>
    <w:rsid w:val="00F60F6A"/>
    <w:rsid w:val="00F73565"/>
    <w:rsid w:val="00F7674B"/>
    <w:rsid w:val="00F93F1B"/>
    <w:rsid w:val="00F9498F"/>
    <w:rsid w:val="00FF17E4"/>
    <w:rsid w:val="00FF7325"/>
    <w:rsid w:val="70C05F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3EB8148"/>
  <w15:docId w15:val="{452937DA-147A-4FA5-83CC-EFD7D8AFD1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16A80"/>
    <w:pPr>
      <w:spacing w:after="0" w:line="240" w:lineRule="auto"/>
    </w:p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uiPriority w:val="99"/>
    <w:unhideWhenUsed/>
    <w:rsid w:val="00216A80"/>
    <w:rPr>
      <w:rFonts w:ascii="Calibri" w:hAnsi="Calibr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216A80"/>
    <w:rPr>
      <w:rFonts w:ascii="Calibri" w:hAnsi="Calibri"/>
      <w:szCs w:val="21"/>
    </w:rPr>
  </w:style>
  <w:style w:type="paragraph" w:styleId="Header">
    <w:name w:val="header"/>
    <w:basedOn w:val="Normal"/>
    <w:link w:val="HeaderChar"/>
    <w:uiPriority w:val="99"/>
    <w:unhideWhenUsed/>
    <w:rsid w:val="00584B5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84B5E"/>
  </w:style>
  <w:style w:type="paragraph" w:styleId="Footer">
    <w:name w:val="footer"/>
    <w:basedOn w:val="Normal"/>
    <w:link w:val="FooterChar"/>
    <w:uiPriority w:val="99"/>
    <w:unhideWhenUsed/>
    <w:rsid w:val="00584B5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84B5E"/>
  </w:style>
  <w:style w:type="character" w:styleId="CommentReference">
    <w:name w:val="annotation reference"/>
    <w:basedOn w:val="DefaultParagraphFont"/>
    <w:uiPriority w:val="99"/>
    <w:semiHidden/>
    <w:unhideWhenUsed/>
    <w:rsid w:val="006232E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6232ED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232E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232E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232ED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232E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232ED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056752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styleId="Revision">
    <w:name w:val="Revision"/>
    <w:hidden/>
    <w:uiPriority w:val="99"/>
    <w:semiHidden/>
    <w:rsid w:val="002853A2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5945F6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116A07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116A07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2433C6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5417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40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533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ncbi.nlm.nih.gov/pmc/articles/PMC5561501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cdc.gov/fungal/candida-auris/c-auris-treatment.htm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818</Words>
  <Characters>4666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ASTHO</Company>
  <LinksUpToDate>false</LinksUpToDate>
  <CharactersWithSpaces>5474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Kate Heyer</dc:creator>
  <cp:lastModifiedBy>Monica Schroeder</cp:lastModifiedBy>
  <cp:revision>11</cp:revision>
  <cp:lastPrinted>2018-09-24T15:27:00Z</cp:lastPrinted>
  <dcterms:created xsi:type="dcterms:W3CDTF">2019-03-18T12:18:00Z</dcterms:created>
  <dcterms:modified xsi:type="dcterms:W3CDTF">2019-03-18T12:31:00Z</dcterms:modified>
</cp:coreProperties>
</file>