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3AA" w:rsidRDefault="00E673AA" w:rsidP="00C57128">
      <w:pPr>
        <w:jc w:val="center"/>
        <w:rPr>
          <w:rFonts w:cstheme="minorBidi"/>
          <w:b/>
          <w:spacing w:val="5"/>
          <w:kern w:val="28"/>
          <w:sz w:val="32"/>
          <w:szCs w:val="52"/>
        </w:rPr>
      </w:pPr>
      <w:bookmarkStart w:id="0" w:name="_GoBack"/>
      <w:bookmarkEnd w:id="0"/>
      <w:r>
        <w:rPr>
          <w:rFonts w:cstheme="minorBidi"/>
          <w:b/>
          <w:spacing w:val="5"/>
          <w:kern w:val="28"/>
          <w:sz w:val="32"/>
          <w:szCs w:val="52"/>
        </w:rPr>
        <w:t xml:space="preserve">                                                                                                                                                                                                                                                                                                                                                                                                                                                                                                                                                                                                                                                                                                                                                                                                                                                                                                                                          </w:t>
      </w:r>
    </w:p>
    <w:sdt>
      <w:sdtPr>
        <w:rPr>
          <w:rFonts w:cstheme="minorBidi"/>
          <w:b/>
          <w:spacing w:val="5"/>
          <w:kern w:val="28"/>
          <w:sz w:val="32"/>
          <w:szCs w:val="52"/>
        </w:rPr>
        <w:id w:val="-1255506447"/>
        <w:docPartObj>
          <w:docPartGallery w:val="Cover Pages"/>
          <w:docPartUnique/>
        </w:docPartObj>
      </w:sdtPr>
      <w:sdtEndPr>
        <w:rPr>
          <w:rFonts w:cs="Times New Roman"/>
          <w:b w:val="0"/>
          <w:spacing w:val="0"/>
          <w:kern w:val="0"/>
          <w:sz w:val="22"/>
          <w:szCs w:val="22"/>
        </w:rPr>
      </w:sdtEndPr>
      <w:sdtContent>
        <w:p w:rsidR="00C57128" w:rsidRDefault="00C57128" w:rsidP="00C57128">
          <w:pPr>
            <w:jc w:val="center"/>
            <w:rPr>
              <w:rFonts w:cstheme="minorBidi"/>
              <w:b/>
              <w:spacing w:val="5"/>
              <w:kern w:val="28"/>
              <w:sz w:val="32"/>
              <w:szCs w:val="52"/>
            </w:rPr>
          </w:pPr>
        </w:p>
        <w:sdt>
          <w:sdtPr>
            <w:rPr>
              <w:rFonts w:cstheme="minorBidi"/>
              <w:b/>
              <w:spacing w:val="5"/>
              <w:kern w:val="28"/>
              <w:sz w:val="32"/>
              <w:szCs w:val="52"/>
            </w:rPr>
            <w:id w:val="1094507484"/>
            <w:docPartObj>
              <w:docPartGallery w:val="Cover Pages"/>
              <w:docPartUnique/>
            </w:docPartObj>
          </w:sdtPr>
          <w:sdtEndPr>
            <w:rPr>
              <w:rFonts w:cs="Times New Roman"/>
              <w:b w:val="0"/>
              <w:spacing w:val="0"/>
              <w:kern w:val="0"/>
              <w:sz w:val="22"/>
              <w:szCs w:val="22"/>
            </w:rPr>
          </w:sdtEndPr>
          <w:sdtContent>
            <w:p w:rsidR="00C57128" w:rsidRDefault="00C57128" w:rsidP="00847F62">
              <w:r>
                <w:rPr>
                  <w:noProof/>
                </w:rPr>
                <w:drawing>
                  <wp:anchor distT="0" distB="0" distL="114300" distR="114300" simplePos="0" relativeHeight="251661312" behindDoc="0" locked="0" layoutInCell="1" allowOverlap="1" wp14:anchorId="629F49C6" wp14:editId="13DE13B0">
                    <wp:simplePos x="0" y="0"/>
                    <wp:positionH relativeFrom="margin">
                      <wp:posOffset>-64770</wp:posOffset>
                    </wp:positionH>
                    <wp:positionV relativeFrom="page">
                      <wp:posOffset>794476</wp:posOffset>
                    </wp:positionV>
                    <wp:extent cx="3454659" cy="544286"/>
                    <wp:effectExtent l="0" t="0" r="0" b="8255"/>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GLogoFinalPrimaryVe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4659" cy="54428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0" locked="0" layoutInCell="1" allowOverlap="1" wp14:anchorId="49A609D9" wp14:editId="01D4AB8B">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6E273D52" id="Group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iPMQMAAOsKAAAOAAAAZHJzL2Uyb0RvYy54bWzsVktPGzEQvlfqf7B8L7uJkhBWbFAUCqoU&#10;UQRUnI3X+1C9tms72dBf3xnvAxoiDrSqVInLxva8P8988enZrpZkK6yrtErp6CimRCius0oVKf12&#10;d/FpTonzTGVMaiVS+igcPVt8/HDamESMdallJiwBJ8oljUlp6b1JosjxUtTMHWkjFAhzbWvmYWuL&#10;KLOsAe+1jMZxPIsabTNjNRfOwel5K6SL4D/PBfdf89wJT2RKITcfvjZ8H/AbLU5ZUlhmyop3abA3&#10;ZFGzSkHQwdU584xsbPXCVV1xq53O/RHXdaTzvOIi1ADVjOK9ai6t3phQS5E0hRlgAmj3cHqzW361&#10;vbakyuDuRhNKFKvhkkJcggcAT2OKBLQurbk117Y7KNodVrzLbY2/UAvZBWAfB2DFzhMOh+PxfBYD&#10;/BxEJ6PJJIZNQJ6XcD0vzHj5+XXDqA8bYXZDMo2BJnJPOLk/w+m2ZEYE+B0iMOA07XG6gfZiqpAC&#10;sJq2WAXNASiXOMDsLSjNj+fjeBpQGoplibHOXwpdE1yk1EL80HVsu3YeAAXVXgWDOi2r7KKSMmxw&#10;pMRKWrJlMAyMc6H8GLMGq980pUJ9pdGyFeMJQN2XE1b+UQrUk+pG5NBBeM0hmTC7+4FGrahkmWjj&#10;T6EH+vIGi5BLcIiec4g/+O4cHCpi1BXR6aOpCKM/GMevJdaWOFiEyFr5wbiulLaHHEg/RG71e5Ba&#10;aBClB509Qt9Y3RKPM/yigqtbM+evmQWmgaEA9vRf4ZNL3aRUdytKSm1/HjpHfWhskFLSAHOl1P3Y&#10;MCsokV8UtHwYMKC6sJlMj8cQwz6XPDyXqE290tAPI+Bpw8MS9b3sl7nV9T2Q7BKjgogpDrFTyr3t&#10;NyvfMirQNBfLZVADejPMr9Wt4egcUcXWvNvdM2u6/vXAD1e6HzOW7LVxq4uWSi83XudV6PEnXDu8&#10;YeSRpv7J7M8Ozf5sb/YxZWfWmn93ROlVCRwhls7AtCIU2G+YLVAKEkWb+qs8MT8ZTYEz0RJa+wA1&#10;dvzadnJPyD0T/DWy6Lv9nSzeyeL/JovwbIAXVfi/6V5/+GR7vg9T+vRGXfwCAAD//wMAUEsDBBQA&#10;BgAIAAAAIQC90XfD2gAAAAUBAAAPAAAAZHJzL2Rvd25yZXYueG1sTI/NTsMwEITvSH0Haytxo3Z/&#10;VEEap6qQ6A0BKQd6c+IlibDXUey24e1ZuNDLSqMZzX6Tb0fvxBmH2AXSMJ8pEEh1sB01Gt4PT3f3&#10;IGIyZI0LhBq+McK2mNzkJrPhQm94LlMjuIRiZjS0KfWZlLFu0Zs4Cz0Se59h8CaxHBppB3Phcu/k&#10;Qqm19KYj/tCaHh9brL/Kk9dA8mD3vnzxH8v0UC6Or5V73lda307H3QZEwjH9h+EXn9GhYKYqnMhG&#10;4TTwkPR32VuuWVWcWa2UAlnk8pq++AEAAP//AwBQSwECLQAUAAYACAAAACEAtoM4kv4AAADhAQAA&#10;EwAAAAAAAAAAAAAAAAAAAAAAW0NvbnRlbnRfVHlwZXNdLnhtbFBLAQItABQABgAIAAAAIQA4/SH/&#10;1gAAAJQBAAALAAAAAAAAAAAAAAAAAC8BAABfcmVscy8ucmVsc1BLAQItABQABgAIAAAAIQB7EAiP&#10;MQMAAOsKAAAOAAAAAAAAAAAAAAAAAC4CAABkcnMvZTJvRG9jLnhtbFBLAQItABQABgAIAAAAIQC9&#10;0XfD2gAAAAUBAAAPAAAAAAAAAAAAAAAAAIsFAABkcnMvZG93bnJldi54bWxQSwUGAAAAAAQABADz&#10;AAAAkgYAAAAA&#10;">
                        <v:rect id="Rectangle 115" o:spid="_x0000_s1027" style="position:absolute;width:2286;height:87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Ta78A&#10;AADcAAAADwAAAGRycy9kb3ducmV2LnhtbERP24rCMBB9X9h/CLPg25q6eKMaRYTFPojg5QOGZmyK&#10;yaQ0UevfG0HwbQ7nOvNl56y4URtqzwoG/QwEcel1zZWC0/H/dwoiRGSN1jMpeFCA5eL7a4659nfe&#10;0+0QK5FCOOSowMTY5FKG0pDD0PcNceLOvnUYE2wrqVu8p3Bn5V+WjaXDmlODwYbWhsrL4eoU2Ayv&#10;NNlPd2ezqXgyDIXdXgqlej/dagYiUhc/4re70Gn+YASvZ9IFcvE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dNrvwAAANwAAAAPAAAAAAAAAAAAAAAAAJgCAABkcnMvZG93bnJl&#10;di54bWxQSwUGAAAAAAQABAD1AAAAhAMAAAAA&#10;" fillcolor="#66645e [3205]" stroked="f" strokeweight="2pt"/>
                        <v:rect id="Rectangle 116" o:spid="_x0000_s1028" style="position:absolute;top:89154;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a/MQA&#10;AADcAAAADwAAAGRycy9kb3ducmV2LnhtbESPQWuDQBCF74X8h2UCvZRkVRopJhsJgZaeUjSBXgd3&#10;qjburLhbtf8+WyjkNsP35r03u3w2nRhpcK1lBfE6AkFcWd1yreByfl29gHAeWWNnmRT8koN8v3jY&#10;YabtxAWNpa9FMGGXoYLG+z6T0lUNGXRr2xMH9mUHgz6sQy31gFMwN51MoiiVBlsOCQ32dGyoupY/&#10;RsF18xann0/f2n4kBY7P1YkCUOpxOR+2IDzN/i7+v37XoX6cwt8zYQK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LmvzEAAAA3AAAAA8AAAAAAAAAAAAAAAAAmAIAAGRycy9k&#10;b3ducmV2LnhtbFBLBQYAAAAABAAEAPUAAACJAwAAAAA=&#10;" fillcolor="#5a87c6 [3204]" stroked="f" strokeweight="2pt">
                          <v:path arrowok="t"/>
                          <o:lock v:ext="edit" aspectratio="t"/>
                        </v:rect>
                        <w10:wrap anchorx="page" anchory="page"/>
                      </v:group>
                    </w:pict>
                  </mc:Fallback>
                </mc:AlternateContent>
              </w: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AE5702">
              <w:pPr>
                <w:spacing w:line="280" w:lineRule="exact"/>
              </w:pPr>
              <w:r>
                <w:rPr>
                  <w:noProof/>
                </w:rPr>
                <mc:AlternateContent>
                  <mc:Choice Requires="wps">
                    <w:drawing>
                      <wp:anchor distT="0" distB="0" distL="114300" distR="114300" simplePos="0" relativeHeight="251660288" behindDoc="0" locked="0" layoutInCell="1" allowOverlap="1" wp14:anchorId="150189FD" wp14:editId="77177AE2">
                        <wp:simplePos x="0" y="0"/>
                        <wp:positionH relativeFrom="page">
                          <wp:posOffset>1772920</wp:posOffset>
                        </wp:positionH>
                        <wp:positionV relativeFrom="page">
                          <wp:posOffset>2312670</wp:posOffset>
                        </wp:positionV>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C44BF" w:rsidRPr="00D80EA8" w:rsidRDefault="00D4486D" w:rsidP="000A1EC4">
                                    <w:pPr>
                                      <w:pStyle w:val="NoSpacing"/>
                                      <w:numPr>
                                        <w:ilvl w:val="0"/>
                                        <w:numId w:val="0"/>
                                      </w:numPr>
                                      <w:jc w:val="right"/>
                                      <w:rPr>
                                        <w:caps/>
                                        <w:color w:val="4C4A46" w:themeColor="text2" w:themeShade="BF"/>
                                        <w:sz w:val="44"/>
                                        <w:szCs w:val="44"/>
                                      </w:rPr>
                                    </w:pPr>
                                    <w:sdt>
                                      <w:sdtPr>
                                        <w:rPr>
                                          <w:caps/>
                                          <w:color w:val="4C4A46" w:themeColor="text2" w:themeShade="BF"/>
                                          <w:sz w:val="44"/>
                                          <w:szCs w:val="44"/>
                                        </w:rPr>
                                        <w:alias w:val="Title"/>
                                        <w:tag w:val=""/>
                                        <w:id w:val="-594249282"/>
                                        <w:dataBinding w:prefixMappings="xmlns:ns0='http://purl.org/dc/elements/1.1/' xmlns:ns1='http://schemas.openxmlformats.org/package/2006/metadata/core-properties' " w:xpath="/ns1:coreProperties[1]/ns0:title[1]" w:storeItemID="{6C3C8BC8-F283-45AE-878A-BAB7291924A1}"/>
                                        <w:text w:multiLine="1"/>
                                      </w:sdtPr>
                                      <w:sdtEndPr/>
                                      <w:sdtContent>
                                        <w:r w:rsidR="00DC44BF">
                                          <w:rPr>
                                            <w:caps/>
                                            <w:color w:val="4C4A46" w:themeColor="text2" w:themeShade="BF"/>
                                            <w:sz w:val="44"/>
                                            <w:szCs w:val="44"/>
                                          </w:rPr>
                                          <w:t xml:space="preserve">Council for Outbreak REsponse: </w:t>
                                        </w:r>
                                        <w:r w:rsidR="00DC44BF">
                                          <w:rPr>
                                            <w:caps/>
                                            <w:color w:val="4C4A46" w:themeColor="text2" w:themeShade="BF"/>
                                            <w:sz w:val="44"/>
                                            <w:szCs w:val="44"/>
                                          </w:rPr>
                                          <w:br/>
                                          <w:t>Healthcare-Associated Infections and Antiobiotic-Resistant Pathogens (CORHA)</w:t>
                                        </w:r>
                                      </w:sdtContent>
                                    </w:sdt>
                                  </w:p>
                                  <w:sdt>
                                    <w:sdtPr>
                                      <w:rPr>
                                        <w:smallCaps/>
                                        <w:color w:val="66645E" w:themeColor="text2"/>
                                        <w:sz w:val="36"/>
                                        <w:szCs w:val="36"/>
                                      </w:rPr>
                                      <w:alias w:val="Subtitle"/>
                                      <w:tag w:val=""/>
                                      <w:id w:val="-1113899950"/>
                                      <w:dataBinding w:prefixMappings="xmlns:ns0='http://purl.org/dc/elements/1.1/' xmlns:ns1='http://schemas.openxmlformats.org/package/2006/metadata/core-properties' " w:xpath="/ns1:coreProperties[1]/ns0:subject[1]" w:storeItemID="{6C3C8BC8-F283-45AE-878A-BAB7291924A1}"/>
                                      <w:text/>
                                    </w:sdtPr>
                                    <w:sdtEndPr/>
                                    <w:sdtContent>
                                      <w:p w:rsidR="00DC44BF" w:rsidRDefault="00DC44BF" w:rsidP="000A1EC4">
                                        <w:pPr>
                                          <w:pStyle w:val="NoSpacing"/>
                                          <w:numPr>
                                            <w:ilvl w:val="0"/>
                                            <w:numId w:val="0"/>
                                          </w:numPr>
                                          <w:jc w:val="right"/>
                                          <w:rPr>
                                            <w:smallCaps/>
                                            <w:color w:val="66645E" w:themeColor="text2"/>
                                            <w:sz w:val="36"/>
                                            <w:szCs w:val="36"/>
                                          </w:rPr>
                                        </w:pPr>
                                        <w:r>
                                          <w:rPr>
                                            <w:smallCaps/>
                                            <w:color w:val="66645E" w:themeColor="text2"/>
                                            <w:sz w:val="36"/>
                                            <w:szCs w:val="36"/>
                                          </w:rPr>
                                          <w:t>Winter Meeting</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type w14:anchorId="150189FD" id="_x0000_t202" coordsize="21600,21600" o:spt="202" path="m,l,21600r21600,l21600,xe">
                        <v:stroke joinstyle="miter"/>
                        <v:path gradientshapeok="t" o:connecttype="rect"/>
                      </v:shapetype>
                      <v:shape id="Text Box 113" o:spid="_x0000_s1026" type="#_x0000_t202" style="position:absolute;margin-left:139.6pt;margin-top:182.1pt;width:453pt;height:41.4pt;z-index:251660288;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fxAeAIAAF0FAAAOAAAAZHJzL2Uyb0RvYy54bWysVN9P2zAQfp+0/8Hy+0gLKqCKFHUgpkkI&#10;0MrEs+vYNJrj82y3SffX77OTFMT2wrQX53L33fm+++GLy64xbKd8qMmWfHo04UxZSVVtn0v+/fHm&#10;0zlnIQpbCUNWlXyvAr9cfPxw0bq5OqYNmUp5hiA2zFtX8k2Mbl4UQW5UI8IROWVh1OQbEfHrn4vK&#10;ixbRG1McTyanRUu+cp6kCgHa697IFzm+1krGe62DisyUHLnFfPp8rtNZLC7E/NkLt6nlkIb4hywa&#10;UVtcegh1LaJgW1//EaqppadAOh5JagrSupYqcwCb6eQNm9VGOJW5oDjBHcoU/l9Yebd78Kyu0Lvp&#10;CWdWNGjSo+oi+0wdSzpUqHVhDuDKARo7GIAe9QHKRLzTvklfUGKwo9b7Q31TOAnl7Gx2Mp3AJGGb&#10;Hc/OznMDihdv50P8oqhhSSi5R/9yWcXuNkRkAugISZdZuqmNyT00lrUlPz2ZTbLDwQIPYxNW5WkY&#10;wiRGfeZZinujEsbYb0qjGplAUuQ5VFfGs53ABAkplY2Ze44LdEJpJPEexwH/ktV7nHse481k48G5&#10;qS35zP5N2tWPMWXd41HIV7yTGLt1l8fg0PA1VXv021O/M8HJmxpNuRUhPgiPJUEfsfjxHoc2hOLT&#10;IHG2If/rb/qEx+zCylmLpSt5+LkVXnFmvlpMddrQUfCjsB4Fu22uCF2Y4klxMotw8NGMovbUPOE9&#10;WKZbYBJW4q6Sr0fxKvarj/dEquUyg7CHTsRbu3IyhU5NSSP22D0J74Y5jJjgOxrXUczfjGOPTZ6W&#10;lttIus6zmuraV3GoN3Y4j/Dw3qRH4vV/Rr28iovfAAAA//8DAFBLAwQUAAYACAAAACEAbhh/9uEA&#10;AAAMAQAADwAAAGRycy9kb3ducmV2LnhtbEyPwU6EMBCG7ya+QzMm3twCW3crMmyMiRoPexCN8ThL&#10;K6C0JbQL+PZ2T3r7J/Pln2+K3WJ6NunRd84ipKsEmLa1U51tEN5eH64kMB/IKuqd1Qg/2sOuPD8r&#10;KFduti96qkLDYon1OSG0IQw5575utSG/coO2cffpRkMhjmPD1UhzLDc9z5Jkww11Nl5oadD3ra6/&#10;q6NBqMTjh+RfYaapenoXqZPP+7VEvLxY7m6BBb2EPxhO+lEdyuh0cEerPOsRsu1NFlGE9UbEcCJS&#10;eR3TAUGIbQK8LPj/J8pfAAAA//8DAFBLAQItABQABgAIAAAAIQC2gziS/gAAAOEBAAATAAAAAAAA&#10;AAAAAAAAAAAAAABbQ29udGVudF9UeXBlc10ueG1sUEsBAi0AFAAGAAgAAAAhADj9If/WAAAAlAEA&#10;AAsAAAAAAAAAAAAAAAAALwEAAF9yZWxzLy5yZWxzUEsBAi0AFAAGAAgAAAAhADXd/EB4AgAAXQUA&#10;AA4AAAAAAAAAAAAAAAAALgIAAGRycy9lMm9Eb2MueG1sUEsBAi0AFAAGAAgAAAAhAG4Yf/bhAAAA&#10;DAEAAA8AAAAAAAAAAAAAAAAA0gQAAGRycy9kb3ducmV2LnhtbFBLBQYAAAAABAAEAPMAAADgBQAA&#10;AAA=&#10;" filled="f" stroked="f" strokeweight=".5pt">
                        <v:textbox inset="0,0,0,0">
                          <w:txbxContent>
                            <w:p w:rsidR="00DC44BF" w:rsidRPr="00D80EA8" w:rsidRDefault="00080A4F" w:rsidP="000A1EC4">
                              <w:pPr>
                                <w:pStyle w:val="NoSpacing"/>
                                <w:numPr>
                                  <w:ilvl w:val="0"/>
                                  <w:numId w:val="0"/>
                                </w:numPr>
                                <w:jc w:val="right"/>
                                <w:rPr>
                                  <w:caps/>
                                  <w:color w:val="4C4A46" w:themeColor="text2" w:themeShade="BF"/>
                                  <w:sz w:val="44"/>
                                  <w:szCs w:val="44"/>
                                </w:rPr>
                              </w:pPr>
                              <w:sdt>
                                <w:sdtPr>
                                  <w:rPr>
                                    <w:caps/>
                                    <w:color w:val="4C4A46" w:themeColor="text2" w:themeShade="BF"/>
                                    <w:sz w:val="44"/>
                                    <w:szCs w:val="44"/>
                                  </w:rPr>
                                  <w:alias w:val="Title"/>
                                  <w:tag w:val=""/>
                                  <w:id w:val="-594249282"/>
                                  <w:dataBinding w:prefixMappings="xmlns:ns0='http://purl.org/dc/elements/1.1/' xmlns:ns1='http://schemas.openxmlformats.org/package/2006/metadata/core-properties' " w:xpath="/ns1:coreProperties[1]/ns0:title[1]" w:storeItemID="{6C3C8BC8-F283-45AE-878A-BAB7291924A1}"/>
                                  <w:text w:multiLine="1"/>
                                </w:sdtPr>
                                <w:sdtEndPr/>
                                <w:sdtContent>
                                  <w:r w:rsidR="00DC44BF">
                                    <w:rPr>
                                      <w:caps/>
                                      <w:color w:val="4C4A46" w:themeColor="text2" w:themeShade="BF"/>
                                      <w:sz w:val="44"/>
                                      <w:szCs w:val="44"/>
                                    </w:rPr>
                                    <w:t xml:space="preserve">Council for Outbreak REsponse: </w:t>
                                  </w:r>
                                  <w:r w:rsidR="00DC44BF">
                                    <w:rPr>
                                      <w:caps/>
                                      <w:color w:val="4C4A46" w:themeColor="text2" w:themeShade="BF"/>
                                      <w:sz w:val="44"/>
                                      <w:szCs w:val="44"/>
                                    </w:rPr>
                                    <w:br/>
                                    <w:t>Healthcare-Associated Infections and Antiobiotic-Resistant Pathogens (CORHA)</w:t>
                                  </w:r>
                                </w:sdtContent>
                              </w:sdt>
                            </w:p>
                            <w:sdt>
                              <w:sdtPr>
                                <w:rPr>
                                  <w:smallCaps/>
                                  <w:color w:val="66645E" w:themeColor="text2"/>
                                  <w:sz w:val="36"/>
                                  <w:szCs w:val="36"/>
                                </w:rPr>
                                <w:alias w:val="Subtitle"/>
                                <w:tag w:val=""/>
                                <w:id w:val="-1113899950"/>
                                <w:dataBinding w:prefixMappings="xmlns:ns0='http://purl.org/dc/elements/1.1/' xmlns:ns1='http://schemas.openxmlformats.org/package/2006/metadata/core-properties' " w:xpath="/ns1:coreProperties[1]/ns0:subject[1]" w:storeItemID="{6C3C8BC8-F283-45AE-878A-BAB7291924A1}"/>
                                <w:text/>
                              </w:sdtPr>
                              <w:sdtEndPr/>
                              <w:sdtContent>
                                <w:p w:rsidR="00DC44BF" w:rsidRDefault="00DC44BF" w:rsidP="000A1EC4">
                                  <w:pPr>
                                    <w:pStyle w:val="NoSpacing"/>
                                    <w:numPr>
                                      <w:ilvl w:val="0"/>
                                      <w:numId w:val="0"/>
                                    </w:numPr>
                                    <w:jc w:val="right"/>
                                    <w:rPr>
                                      <w:smallCaps/>
                                      <w:color w:val="66645E" w:themeColor="text2"/>
                                      <w:sz w:val="36"/>
                                      <w:szCs w:val="36"/>
                                    </w:rPr>
                                  </w:pPr>
                                  <w:r>
                                    <w:rPr>
                                      <w:smallCaps/>
                                      <w:color w:val="66645E" w:themeColor="text2"/>
                                      <w:sz w:val="36"/>
                                      <w:szCs w:val="36"/>
                                    </w:rPr>
                                    <w:t>Winter Meeting</w:t>
                                  </w:r>
                                </w:p>
                              </w:sdtContent>
                            </w:sdt>
                          </w:txbxContent>
                        </v:textbox>
                        <w10:wrap type="square" anchorx="page" anchory="page"/>
                      </v:shape>
                    </w:pict>
                  </mc:Fallback>
                </mc:AlternateContent>
              </w: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rsidP="00426C2E">
              <w:pPr>
                <w:spacing w:line="280" w:lineRule="exact"/>
              </w:pPr>
              <w:r>
                <w:rPr>
                  <w:noProof/>
                </w:rPr>
                <mc:AlternateContent>
                  <mc:Choice Requires="wps">
                    <w:drawing>
                      <wp:anchor distT="0" distB="0" distL="114300" distR="114300" simplePos="0" relativeHeight="251662336" behindDoc="0" locked="0" layoutInCell="1" allowOverlap="1" wp14:anchorId="5043CA41" wp14:editId="53B2F029">
                        <wp:simplePos x="0" y="0"/>
                        <wp:positionH relativeFrom="column">
                          <wp:posOffset>838200</wp:posOffset>
                        </wp:positionH>
                        <wp:positionV relativeFrom="paragraph">
                          <wp:posOffset>2303780</wp:posOffset>
                        </wp:positionV>
                        <wp:extent cx="5755640" cy="61912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619125"/>
                                </a:xfrm>
                                <a:prstGeom prst="rect">
                                  <a:avLst/>
                                </a:prstGeom>
                                <a:solidFill>
                                  <a:srgbClr val="FFFFFF"/>
                                </a:solidFill>
                                <a:ln w="9525">
                                  <a:noFill/>
                                  <a:miter lim="800000"/>
                                  <a:headEnd/>
                                  <a:tailEnd/>
                                </a:ln>
                              </wps:spPr>
                              <wps:txbx>
                                <w:txbxContent>
                                  <w:p w:rsidR="00DC44BF" w:rsidRPr="00444BF2" w:rsidRDefault="00DC44BF" w:rsidP="00426C2E">
                                    <w:pPr>
                                      <w:spacing w:before="120"/>
                                      <w:jc w:val="right"/>
                                      <w:rPr>
                                        <w:smallCaps/>
                                        <w:color w:val="66645E" w:themeColor="text2"/>
                                        <w:sz w:val="28"/>
                                        <w:szCs w:val="28"/>
                                      </w:rPr>
                                    </w:pPr>
                                    <w:r>
                                      <w:rPr>
                                        <w:smallCaps/>
                                        <w:color w:val="66645E" w:themeColor="text2"/>
                                        <w:sz w:val="28"/>
                                        <w:szCs w:val="28"/>
                                      </w:rPr>
                                      <w:t>November 17-18, 2016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43CA41" id="Text Box 2" o:spid="_x0000_s1027" type="#_x0000_t202" style="position:absolute;margin-left:66pt;margin-top:181.4pt;width:453.2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jUJAIAACYEAAAOAAAAZHJzL2Uyb0RvYy54bWysU9tu2zAMfR+wfxD0vtjOcmmMOEWXLsOA&#10;7gK0+wBZlmNhkqhJSuzs60fJaZptb8P0IIgieUgekuvbQStyFM5LMBUtJjklwnBopNlX9NvT7s0N&#10;JT4w0zAFRlT0JDy93bx+te5tKabQgWqEIwhifNnbinYh2DLLPO+EZn4CVhhUtuA0Cyi6fdY41iO6&#10;Vtk0zxdZD66xDrjwHn/vRyXdJPy2FTx8aVsvAlEVxdxCul2663hnmzUr947ZTvJzGuwfstBMGgx6&#10;gbpngZGDk39BackdeGjDhIPOoG0lF6kGrKbI/6jmsWNWpFqQHG8vNPn/B8s/H786IpuKvs2XlBim&#10;sUlPYgjkHQxkGvnprS/R7NGiYRjwG/ucavX2Afh3TwxsO2b24s456DvBGsyviJ7ZleuI4yNI3X+C&#10;BsOwQ4AENLROR/KQDoLo2KfTpTcxFY6f8+V8vpihiqNuUayK6TyFYOWzt3U+fBCgSXxU1GHvEzo7&#10;PvgQs2Hls0kM5kHJZieVSoLb11vlyJHhnOzSOaP/ZqYM6Su6mmPs6GUg+qcR0jLgHCupK3qTxxPd&#10;WRnZeG+a9A5MqvGNmShzpicyMnIThnpInZhF30hdDc0J+XIwji2uGT46cD8p6XFkK+p/HJgTlKiP&#10;BjlfFbNIUEjCbL6couCuNfW1hhmOUBXlwVEyCtuQNmMs7Q6708pE3Esu56RxGBOf58WJ034tJ6uX&#10;9d78AgAA//8DAFBLAwQUAAYACAAAACEAnMyIluEAAAAMAQAADwAAAGRycy9kb3ducmV2LnhtbEyP&#10;QUvDQBCF74L/YRnBm92YlJjGbEoVKgiCWAU9brPTJJidDdlts/57pyc9Pubx5vuqdbSDOOHke0cK&#10;bhcJCKTGmZ5aBR/v25sChA+ajB4coYIf9LCuLy8qXRo30xuedqEVPEK+1Aq6EMZSSt90aLVfuBGJ&#10;bwc3WR04Tq00k5553A4yTZJcWt0Tf+j0iI8dNt+7o1Uwh9Xq6W773H5t8uLh08SDjy+vSl1fxc09&#10;iIAx/JXhjM/oUDPT3h3JeDFwzlJ2CQqyPGWHcyPJiiWIvYJlnmQg60r+l6h/AQAA//8DAFBLAQIt&#10;ABQABgAIAAAAIQC2gziS/gAAAOEBAAATAAAAAAAAAAAAAAAAAAAAAABbQ29udGVudF9UeXBlc10u&#10;eG1sUEsBAi0AFAAGAAgAAAAhADj9If/WAAAAlAEAAAsAAAAAAAAAAAAAAAAALwEAAF9yZWxzLy5y&#10;ZWxzUEsBAi0AFAAGAAgAAAAhAGxIKNQkAgAAJgQAAA4AAAAAAAAAAAAAAAAALgIAAGRycy9lMm9E&#10;b2MueG1sUEsBAi0AFAAGAAgAAAAhAJzMiJbhAAAADAEAAA8AAAAAAAAAAAAAAAAAfgQAAGRycy9k&#10;b3ducmV2LnhtbFBLBQYAAAAABAAEAPMAAACMBQAAAAA=&#10;" stroked="f">
                        <v:textbox>
                          <w:txbxContent>
                            <w:p w:rsidR="00DC44BF" w:rsidRPr="00444BF2" w:rsidRDefault="00DC44BF" w:rsidP="00426C2E">
                              <w:pPr>
                                <w:spacing w:before="120"/>
                                <w:jc w:val="right"/>
                                <w:rPr>
                                  <w:smallCaps/>
                                  <w:color w:val="66645E" w:themeColor="text2"/>
                                  <w:sz w:val="28"/>
                                  <w:szCs w:val="28"/>
                                </w:rPr>
                              </w:pPr>
                              <w:r>
                                <w:rPr>
                                  <w:smallCaps/>
                                  <w:color w:val="66645E" w:themeColor="text2"/>
                                  <w:sz w:val="28"/>
                                  <w:szCs w:val="28"/>
                                </w:rPr>
                                <w:t>November 17-18, 2016</w:t>
                              </w:r>
                            </w:p>
                          </w:txbxContent>
                        </v:textbox>
                      </v:shape>
                    </w:pict>
                  </mc:Fallback>
                </mc:AlternateContent>
              </w:r>
            </w:p>
          </w:sdtContent>
        </w:sdt>
        <w:p w:rsidR="00C57128" w:rsidRDefault="00C57128" w:rsidP="00426C2E">
          <w:pPr>
            <w:spacing w:line="280" w:lineRule="exact"/>
          </w:pPr>
        </w:p>
        <w:p w:rsidR="00C57128" w:rsidRDefault="00C57128">
          <w:pPr>
            <w:spacing w:line="280" w:lineRule="exact"/>
            <w:rPr>
              <w:rFonts w:cstheme="minorBidi"/>
              <w:b/>
              <w:spacing w:val="5"/>
              <w:kern w:val="28"/>
              <w:sz w:val="32"/>
              <w:szCs w:val="52"/>
            </w:rPr>
          </w:pPr>
          <w:r>
            <w:rPr>
              <w:noProof/>
            </w:rPr>
            <mc:AlternateContent>
              <mc:Choice Requires="wps">
                <w:drawing>
                  <wp:anchor distT="0" distB="0" distL="114300" distR="114300" simplePos="0" relativeHeight="251663360" behindDoc="0" locked="0" layoutInCell="1" allowOverlap="1" wp14:anchorId="12B438DA" wp14:editId="26F5C283">
                    <wp:simplePos x="0" y="0"/>
                    <wp:positionH relativeFrom="rightMargin">
                      <wp:posOffset>-3055620</wp:posOffset>
                    </wp:positionH>
                    <wp:positionV relativeFrom="paragraph">
                      <wp:posOffset>4382135</wp:posOffset>
                    </wp:positionV>
                    <wp:extent cx="3721100" cy="713105"/>
                    <wp:effectExtent l="0" t="0" r="0" b="0"/>
                    <wp:wrapNone/>
                    <wp:docPr id="1" name="Rectangle 1"/>
                    <wp:cNvGraphicFramePr/>
                    <a:graphic xmlns:a="http://schemas.openxmlformats.org/drawingml/2006/main">
                      <a:graphicData uri="http://schemas.microsoft.com/office/word/2010/wordprocessingShape">
                        <wps:wsp>
                          <wps:cNvSpPr/>
                          <wps:spPr>
                            <a:xfrm>
                              <a:off x="0" y="0"/>
                              <a:ext cx="3721100" cy="713105"/>
                            </a:xfrm>
                            <a:prstGeom prst="rect">
                              <a:avLst/>
                            </a:prstGeom>
                          </wps:spPr>
                          <wps:txbx>
                            <w:txbxContent>
                              <w:p w:rsidR="00DC44BF" w:rsidRPr="007667A8" w:rsidRDefault="00DC44BF" w:rsidP="00426C2E">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920 farmington avenue, ste. 100</w:t>
                                </w:r>
                              </w:p>
                              <w:p w:rsidR="00DC44BF" w:rsidRPr="007667A8" w:rsidRDefault="00DC44BF" w:rsidP="00426C2E">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ab/>
                                </w:r>
                                <w:r w:rsidRPr="007667A8">
                                  <w:rPr>
                                    <w:rFonts w:ascii="Century Gothic" w:hAnsi="Century Gothic" w:cstheme="minorBidi"/>
                                    <w:color w:val="000000" w:themeColor="text1"/>
                                    <w:kern w:val="24"/>
                                    <w:sz w:val="20"/>
                                    <w:szCs w:val="20"/>
                                  </w:rPr>
                                  <w:tab/>
                                  <w:t>west hartford, ct 06107</w:t>
                                </w:r>
                              </w:p>
                              <w:p w:rsidR="00DC44BF" w:rsidRPr="007667A8" w:rsidRDefault="00DC44BF" w:rsidP="00426C2E">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ab/>
                                </w:r>
                                <w:r w:rsidRPr="007667A8">
                                  <w:rPr>
                                    <w:rFonts w:ascii="Century Gothic" w:hAnsi="Century Gothic" w:cstheme="minorBidi"/>
                                    <w:color w:val="000000" w:themeColor="text1"/>
                                    <w:kern w:val="24"/>
                                    <w:sz w:val="20"/>
                                    <w:szCs w:val="20"/>
                                  </w:rPr>
                                  <w:tab/>
                                  <w:t>860.232.3667</w:t>
                                </w:r>
                              </w:p>
                              <w:p w:rsidR="00DC44BF" w:rsidRPr="007667A8" w:rsidRDefault="00DC44BF" w:rsidP="00426C2E">
                                <w:pPr>
                                  <w:pStyle w:val="NormalWeb"/>
                                  <w:spacing w:before="0" w:beforeAutospacing="0" w:after="0" w:afterAutospacing="0"/>
                                  <w:jc w:val="right"/>
                                  <w:rPr>
                                    <w:color w:val="5A87C6" w:themeColor="accent1"/>
                                  </w:rPr>
                                </w:pPr>
                                <w:r>
                                  <w:rPr>
                                    <w:rFonts w:ascii="Century Gothic" w:hAnsi="Century Gothic" w:cstheme="minorBidi"/>
                                    <w:b/>
                                    <w:bCs/>
                                    <w:color w:val="000000" w:themeColor="text1"/>
                                    <w:kern w:val="24"/>
                                    <w:sz w:val="20"/>
                                    <w:szCs w:val="20"/>
                                  </w:rPr>
                                  <w:tab/>
                                </w:r>
                                <w:r>
                                  <w:rPr>
                                    <w:rFonts w:ascii="Century Gothic" w:hAnsi="Century Gothic" w:cstheme="minorBidi"/>
                                    <w:b/>
                                    <w:bCs/>
                                    <w:color w:val="000000" w:themeColor="text1"/>
                                    <w:kern w:val="24"/>
                                    <w:sz w:val="20"/>
                                    <w:szCs w:val="20"/>
                                  </w:rPr>
                                  <w:tab/>
                                </w:r>
                                <w:r w:rsidRPr="007667A8">
                                  <w:rPr>
                                    <w:rFonts w:ascii="Century Gothic" w:hAnsi="Century Gothic" w:cstheme="minorBidi"/>
                                    <w:color w:val="5A87C6" w:themeColor="accent1"/>
                                    <w:kern w:val="24"/>
                                    <w:sz w:val="20"/>
                                    <w:szCs w:val="20"/>
                                    <w:u w:val="single"/>
                                  </w:rPr>
                                  <w:t>www.theclariongroup.com</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rect w14:anchorId="12B438DA" id="Rectangle 1" o:spid="_x0000_s1028" style="position:absolute;margin-left:-240.6pt;margin-top:345.05pt;width:293pt;height:56.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c1ghQEAAPYCAAAOAAAAZHJzL2Uyb0RvYy54bWysUk1v2zAMvRfYfxB0X2yn6FoYcYoBRXcp&#10;tqJdfwAjS7EA62OkEjv/vpSSJUN3G3aRKJF8eu9Rq/vZjWKvkWzwnWwWtRTaq9Bbv+3k28/Hz3dS&#10;UALfwxi87uRBk7xff7paTbHVyzCEsdcoGMRTO8VODinFtqpIDdoBLULUnpMmoIPER9xWPcLE6G6s&#10;lnX9pZoC9hGD0kR8+3BMynXBN0ar9MMY0kmMnWRuqaxY1k1eq/UK2i1CHKw60YB/YOHAen70DPUA&#10;CcQO7V9QzioMFExaqOCqYIxVumhgNU39Qc3rAFEXLWwOxbNN9P9g1ff9Mwrb8+yk8OB4RC9sGvjt&#10;qEWT7ZkitVz1Gp/xdCIOs9bZoMs7qxBzsfRwtlTPSSi+vL5dNk3NzivO3TbXTX2TQatLd0RK33Rw&#10;IgedRH69OAn7J0rH0t8l3JfZHN/PUZo3cyFfQPPNJvQHFjTxRDtJv3aA2UDgnq+7FB5tQbwUnhDZ&#10;3MLp9BHy9P48l6rLd12/AwAA//8DAFBLAwQUAAYACAAAACEAege9L+EAAAAMAQAADwAAAGRycy9k&#10;b3ducmV2LnhtbEyPQU7DMBBF90jcwRokNqi1E0UhTTOpUAGpdEfoAZx4moTGdhS7bbg97gqWo3n6&#10;//1iM+uBXWhyvTUI0VIAI9NY1ZsW4fD1vsiAOS+NkoM1hPBDDjbl/V0hc2Wv5pMulW9ZCDEulwid&#10;92POuWs60tIt7Ugm/I520tKHc2q5muQ1hOuBx0KkXMvehIZOjrTtqDlVZ43wsU/2h+2Of59W/evT&#10;7rkSvE7fEB8f5pc1ME+z/4Phph/UoQxOtT0b5diAsEiyKA4sQroSEbAbIpKwpkbIRJwALwv+f0T5&#10;CwAA//8DAFBLAQItABQABgAIAAAAIQC2gziS/gAAAOEBAAATAAAAAAAAAAAAAAAAAAAAAABbQ29u&#10;dGVudF9UeXBlc10ueG1sUEsBAi0AFAAGAAgAAAAhADj9If/WAAAAlAEAAAsAAAAAAAAAAAAAAAAA&#10;LwEAAF9yZWxzLy5yZWxzUEsBAi0AFAAGAAgAAAAhAHtBzWCFAQAA9gIAAA4AAAAAAAAAAAAAAAAA&#10;LgIAAGRycy9lMm9Eb2MueG1sUEsBAi0AFAAGAAgAAAAhAHoHvS/hAAAADAEAAA8AAAAAAAAAAAAA&#10;AAAA3wMAAGRycy9kb3ducmV2LnhtbFBLBQYAAAAABAAEAPMAAADtBAAAAAA=&#10;" filled="f" stroked="f">
                    <v:textbox style="mso-fit-shape-to-text:t">
                      <w:txbxContent>
                        <w:p w:rsidR="00DC44BF" w:rsidRPr="007667A8" w:rsidRDefault="00DC44BF" w:rsidP="00426C2E">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920 farmington avenue, ste. 100</w:t>
                          </w:r>
                        </w:p>
                        <w:p w:rsidR="00DC44BF" w:rsidRPr="007667A8" w:rsidRDefault="00DC44BF" w:rsidP="00426C2E">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ab/>
                          </w:r>
                          <w:r w:rsidRPr="007667A8">
                            <w:rPr>
                              <w:rFonts w:ascii="Century Gothic" w:hAnsi="Century Gothic" w:cstheme="minorBidi"/>
                              <w:color w:val="000000" w:themeColor="text1"/>
                              <w:kern w:val="24"/>
                              <w:sz w:val="20"/>
                              <w:szCs w:val="20"/>
                            </w:rPr>
                            <w:tab/>
                            <w:t>west hartford, ct 06107</w:t>
                          </w:r>
                        </w:p>
                        <w:p w:rsidR="00DC44BF" w:rsidRPr="007667A8" w:rsidRDefault="00DC44BF" w:rsidP="00426C2E">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ab/>
                          </w:r>
                          <w:r w:rsidRPr="007667A8">
                            <w:rPr>
                              <w:rFonts w:ascii="Century Gothic" w:hAnsi="Century Gothic" w:cstheme="minorBidi"/>
                              <w:color w:val="000000" w:themeColor="text1"/>
                              <w:kern w:val="24"/>
                              <w:sz w:val="20"/>
                              <w:szCs w:val="20"/>
                            </w:rPr>
                            <w:tab/>
                            <w:t>860.232.3667</w:t>
                          </w:r>
                        </w:p>
                        <w:p w:rsidR="00DC44BF" w:rsidRPr="007667A8" w:rsidRDefault="00DC44BF" w:rsidP="00426C2E">
                          <w:pPr>
                            <w:pStyle w:val="NormalWeb"/>
                            <w:spacing w:before="0" w:beforeAutospacing="0" w:after="0" w:afterAutospacing="0"/>
                            <w:jc w:val="right"/>
                            <w:rPr>
                              <w:color w:val="5A87C6" w:themeColor="accent1"/>
                            </w:rPr>
                          </w:pPr>
                          <w:r>
                            <w:rPr>
                              <w:rFonts w:ascii="Century Gothic" w:hAnsi="Century Gothic" w:cstheme="minorBidi"/>
                              <w:b/>
                              <w:bCs/>
                              <w:color w:val="000000" w:themeColor="text1"/>
                              <w:kern w:val="24"/>
                              <w:sz w:val="20"/>
                              <w:szCs w:val="20"/>
                            </w:rPr>
                            <w:tab/>
                          </w:r>
                          <w:r>
                            <w:rPr>
                              <w:rFonts w:ascii="Century Gothic" w:hAnsi="Century Gothic" w:cstheme="minorBidi"/>
                              <w:b/>
                              <w:bCs/>
                              <w:color w:val="000000" w:themeColor="text1"/>
                              <w:kern w:val="24"/>
                              <w:sz w:val="20"/>
                              <w:szCs w:val="20"/>
                            </w:rPr>
                            <w:tab/>
                          </w:r>
                          <w:r w:rsidRPr="007667A8">
                            <w:rPr>
                              <w:rFonts w:ascii="Century Gothic" w:hAnsi="Century Gothic" w:cstheme="minorBidi"/>
                              <w:color w:val="5A87C6" w:themeColor="accent1"/>
                              <w:kern w:val="24"/>
                              <w:sz w:val="20"/>
                              <w:szCs w:val="20"/>
                              <w:u w:val="single"/>
                            </w:rPr>
                            <w:t>www.theclariongroup.com</w:t>
                          </w:r>
                        </w:p>
                      </w:txbxContent>
                    </v:textbox>
                    <w10:wrap anchorx="margin"/>
                  </v:rect>
                </w:pict>
              </mc:Fallback>
            </mc:AlternateContent>
          </w:r>
          <w:r>
            <w:rPr>
              <w:rFonts w:cstheme="minorBidi"/>
              <w:b/>
              <w:spacing w:val="5"/>
              <w:kern w:val="28"/>
              <w:sz w:val="32"/>
              <w:szCs w:val="52"/>
            </w:rPr>
            <w:br w:type="page"/>
          </w:r>
        </w:p>
        <w:p w:rsidR="00ED55CF" w:rsidRPr="007930F5" w:rsidRDefault="00472386" w:rsidP="007930F5">
          <w:pPr>
            <w:spacing w:line="320" w:lineRule="exact"/>
            <w:jc w:val="center"/>
            <w:rPr>
              <w:rStyle w:val="Heading2Char"/>
              <w:sz w:val="32"/>
              <w:szCs w:val="32"/>
            </w:rPr>
          </w:pPr>
          <w:bookmarkStart w:id="1" w:name="_Toc453768389"/>
          <w:bookmarkStart w:id="2" w:name="_Toc454370667"/>
          <w:bookmarkStart w:id="3" w:name="_Toc468098958"/>
          <w:bookmarkStart w:id="4" w:name="_Toc468445082"/>
          <w:bookmarkStart w:id="5" w:name="_Toc468452562"/>
          <w:bookmarkStart w:id="6" w:name="_Toc468456341"/>
          <w:r w:rsidRPr="007930F5">
            <w:rPr>
              <w:rStyle w:val="Heading2Char"/>
              <w:sz w:val="32"/>
              <w:szCs w:val="32"/>
            </w:rPr>
            <w:lastRenderedPageBreak/>
            <w:t>Table of Contents</w:t>
          </w:r>
          <w:bookmarkEnd w:id="1"/>
          <w:bookmarkEnd w:id="2"/>
          <w:bookmarkEnd w:id="3"/>
          <w:bookmarkEnd w:id="4"/>
          <w:bookmarkEnd w:id="5"/>
          <w:bookmarkEnd w:id="6"/>
        </w:p>
        <w:p w:rsidR="00C57128" w:rsidRDefault="00C57128">
          <w:pPr>
            <w:pStyle w:val="TOC1"/>
            <w:tabs>
              <w:tab w:val="right" w:leader="dot" w:pos="9350"/>
            </w:tabs>
            <w:rPr>
              <w:rFonts w:cstheme="minorBidi"/>
              <w:spacing w:val="5"/>
              <w:kern w:val="28"/>
              <w:sz w:val="32"/>
              <w:szCs w:val="52"/>
            </w:rPr>
          </w:pPr>
        </w:p>
        <w:p w:rsidR="00F619C5" w:rsidRDefault="00ED55CF">
          <w:pPr>
            <w:pStyle w:val="TOC2"/>
            <w:tabs>
              <w:tab w:val="right" w:leader="dot" w:pos="9350"/>
            </w:tabs>
            <w:rPr>
              <w:rFonts w:asciiTheme="minorHAnsi" w:eastAsiaTheme="minorEastAsia" w:hAnsiTheme="minorHAnsi" w:cstheme="minorBidi"/>
              <w:noProof/>
            </w:rPr>
          </w:pPr>
          <w:r>
            <w:rPr>
              <w:rFonts w:cstheme="minorBidi"/>
              <w:spacing w:val="5"/>
              <w:kern w:val="28"/>
              <w:sz w:val="32"/>
              <w:szCs w:val="52"/>
            </w:rPr>
            <w:fldChar w:fldCharType="begin"/>
          </w:r>
          <w:r>
            <w:rPr>
              <w:rFonts w:cstheme="minorBidi"/>
              <w:spacing w:val="5"/>
              <w:kern w:val="28"/>
              <w:sz w:val="32"/>
              <w:szCs w:val="52"/>
            </w:rPr>
            <w:instrText xml:space="preserve"> TOC \o "1-1" \h \z \t "Heading 2,2,Heading 2 - Cool Gray,2" </w:instrText>
          </w:r>
          <w:r>
            <w:rPr>
              <w:rFonts w:cstheme="minorBidi"/>
              <w:spacing w:val="5"/>
              <w:kern w:val="28"/>
              <w:sz w:val="32"/>
              <w:szCs w:val="52"/>
            </w:rPr>
            <w:fldChar w:fldCharType="separate"/>
          </w:r>
        </w:p>
        <w:p w:rsidR="00F619C5" w:rsidRDefault="00D4486D">
          <w:pPr>
            <w:pStyle w:val="TOC1"/>
            <w:tabs>
              <w:tab w:val="right" w:leader="dot" w:pos="9350"/>
            </w:tabs>
            <w:rPr>
              <w:rFonts w:asciiTheme="minorHAnsi" w:eastAsiaTheme="minorEastAsia" w:hAnsiTheme="minorHAnsi" w:cstheme="minorBidi"/>
              <w:noProof/>
            </w:rPr>
          </w:pPr>
          <w:hyperlink w:anchor="_Toc468456342" w:history="1">
            <w:r w:rsidR="00F619C5" w:rsidRPr="00240F64">
              <w:rPr>
                <w:rStyle w:val="Hyperlink"/>
                <w:noProof/>
              </w:rPr>
              <w:t>Introduction</w:t>
            </w:r>
            <w:r w:rsidR="00F619C5">
              <w:rPr>
                <w:noProof/>
                <w:webHidden/>
              </w:rPr>
              <w:tab/>
            </w:r>
            <w:r w:rsidR="00F619C5">
              <w:rPr>
                <w:noProof/>
                <w:webHidden/>
              </w:rPr>
              <w:fldChar w:fldCharType="begin"/>
            </w:r>
            <w:r w:rsidR="00F619C5">
              <w:rPr>
                <w:noProof/>
                <w:webHidden/>
              </w:rPr>
              <w:instrText xml:space="preserve"> PAGEREF _Toc468456342 \h </w:instrText>
            </w:r>
            <w:r w:rsidR="00F619C5">
              <w:rPr>
                <w:noProof/>
                <w:webHidden/>
              </w:rPr>
            </w:r>
            <w:r w:rsidR="00F619C5">
              <w:rPr>
                <w:noProof/>
                <w:webHidden/>
              </w:rPr>
              <w:fldChar w:fldCharType="separate"/>
            </w:r>
            <w:r w:rsidR="00FE605A">
              <w:rPr>
                <w:noProof/>
                <w:webHidden/>
              </w:rPr>
              <w:t>1</w:t>
            </w:r>
            <w:r w:rsidR="00F619C5">
              <w:rPr>
                <w:noProof/>
                <w:webHidden/>
              </w:rPr>
              <w:fldChar w:fldCharType="end"/>
            </w:r>
          </w:hyperlink>
        </w:p>
        <w:p w:rsidR="00F619C5" w:rsidRDefault="00D4486D">
          <w:pPr>
            <w:pStyle w:val="TOC1"/>
            <w:tabs>
              <w:tab w:val="right" w:leader="dot" w:pos="9350"/>
            </w:tabs>
            <w:rPr>
              <w:rFonts w:asciiTheme="minorHAnsi" w:eastAsiaTheme="minorEastAsia" w:hAnsiTheme="minorHAnsi" w:cstheme="minorBidi"/>
              <w:noProof/>
            </w:rPr>
          </w:pPr>
          <w:hyperlink w:anchor="_Toc468456343" w:history="1">
            <w:r w:rsidR="00F619C5" w:rsidRPr="00240F64">
              <w:rPr>
                <w:rStyle w:val="Hyperlink"/>
                <w:noProof/>
              </w:rPr>
              <w:t>Orientation and Review</w:t>
            </w:r>
            <w:r w:rsidR="00F619C5">
              <w:rPr>
                <w:noProof/>
                <w:webHidden/>
              </w:rPr>
              <w:tab/>
            </w:r>
            <w:r w:rsidR="00F619C5">
              <w:rPr>
                <w:noProof/>
                <w:webHidden/>
              </w:rPr>
              <w:fldChar w:fldCharType="begin"/>
            </w:r>
            <w:r w:rsidR="00F619C5">
              <w:rPr>
                <w:noProof/>
                <w:webHidden/>
              </w:rPr>
              <w:instrText xml:space="preserve"> PAGEREF _Toc468456343 \h </w:instrText>
            </w:r>
            <w:r w:rsidR="00F619C5">
              <w:rPr>
                <w:noProof/>
                <w:webHidden/>
              </w:rPr>
            </w:r>
            <w:r w:rsidR="00F619C5">
              <w:rPr>
                <w:noProof/>
                <w:webHidden/>
              </w:rPr>
              <w:fldChar w:fldCharType="separate"/>
            </w:r>
            <w:r w:rsidR="00FE605A">
              <w:rPr>
                <w:noProof/>
                <w:webHidden/>
              </w:rPr>
              <w:t>1</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44" w:history="1">
            <w:r w:rsidR="00F619C5" w:rsidRPr="00240F64">
              <w:rPr>
                <w:rStyle w:val="Hyperlink"/>
                <w:noProof/>
              </w:rPr>
              <w:t>Overview of Strategic Effectiveness</w:t>
            </w:r>
            <w:r w:rsidR="00F619C5">
              <w:rPr>
                <w:noProof/>
                <w:webHidden/>
              </w:rPr>
              <w:tab/>
            </w:r>
            <w:r w:rsidR="00F619C5">
              <w:rPr>
                <w:noProof/>
                <w:webHidden/>
              </w:rPr>
              <w:fldChar w:fldCharType="begin"/>
            </w:r>
            <w:r w:rsidR="00F619C5">
              <w:rPr>
                <w:noProof/>
                <w:webHidden/>
              </w:rPr>
              <w:instrText xml:space="preserve"> PAGEREF _Toc468456344 \h </w:instrText>
            </w:r>
            <w:r w:rsidR="00F619C5">
              <w:rPr>
                <w:noProof/>
                <w:webHidden/>
              </w:rPr>
            </w:r>
            <w:r w:rsidR="00F619C5">
              <w:rPr>
                <w:noProof/>
                <w:webHidden/>
              </w:rPr>
              <w:fldChar w:fldCharType="separate"/>
            </w:r>
            <w:r w:rsidR="00FE605A">
              <w:rPr>
                <w:noProof/>
                <w:webHidden/>
              </w:rPr>
              <w:t>1</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45" w:history="1">
            <w:r w:rsidR="00F619C5" w:rsidRPr="00240F64">
              <w:rPr>
                <w:rStyle w:val="Hyperlink"/>
                <w:noProof/>
              </w:rPr>
              <w:t>Review of CORHA’s 2016-2018 Strategic Map</w:t>
            </w:r>
            <w:r w:rsidR="00F619C5">
              <w:rPr>
                <w:noProof/>
                <w:webHidden/>
              </w:rPr>
              <w:tab/>
            </w:r>
            <w:r w:rsidR="00F619C5">
              <w:rPr>
                <w:noProof/>
                <w:webHidden/>
              </w:rPr>
              <w:fldChar w:fldCharType="begin"/>
            </w:r>
            <w:r w:rsidR="00F619C5">
              <w:rPr>
                <w:noProof/>
                <w:webHidden/>
              </w:rPr>
              <w:instrText xml:space="preserve"> PAGEREF _Toc468456345 \h </w:instrText>
            </w:r>
            <w:r w:rsidR="00F619C5">
              <w:rPr>
                <w:noProof/>
                <w:webHidden/>
              </w:rPr>
            </w:r>
            <w:r w:rsidR="00F619C5">
              <w:rPr>
                <w:noProof/>
                <w:webHidden/>
              </w:rPr>
              <w:fldChar w:fldCharType="separate"/>
            </w:r>
            <w:r w:rsidR="00FE605A">
              <w:rPr>
                <w:noProof/>
                <w:webHidden/>
              </w:rPr>
              <w:t>2</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46" w:history="1">
            <w:r w:rsidR="00F619C5" w:rsidRPr="00240F64">
              <w:rPr>
                <w:rStyle w:val="Hyperlink"/>
                <w:noProof/>
              </w:rPr>
              <w:t>Implementation Priorities/Tracks of Work</w:t>
            </w:r>
            <w:r w:rsidR="00F619C5">
              <w:rPr>
                <w:noProof/>
                <w:webHidden/>
              </w:rPr>
              <w:tab/>
            </w:r>
            <w:r w:rsidR="00F619C5">
              <w:rPr>
                <w:noProof/>
                <w:webHidden/>
              </w:rPr>
              <w:fldChar w:fldCharType="begin"/>
            </w:r>
            <w:r w:rsidR="00F619C5">
              <w:rPr>
                <w:noProof/>
                <w:webHidden/>
              </w:rPr>
              <w:instrText xml:space="preserve"> PAGEREF _Toc468456346 \h </w:instrText>
            </w:r>
            <w:r w:rsidR="00F619C5">
              <w:rPr>
                <w:noProof/>
                <w:webHidden/>
              </w:rPr>
            </w:r>
            <w:r w:rsidR="00F619C5">
              <w:rPr>
                <w:noProof/>
                <w:webHidden/>
              </w:rPr>
              <w:fldChar w:fldCharType="separate"/>
            </w:r>
            <w:r w:rsidR="00FE605A">
              <w:rPr>
                <w:noProof/>
                <w:webHidden/>
              </w:rPr>
              <w:t>4</w:t>
            </w:r>
            <w:r w:rsidR="00F619C5">
              <w:rPr>
                <w:noProof/>
                <w:webHidden/>
              </w:rPr>
              <w:fldChar w:fldCharType="end"/>
            </w:r>
          </w:hyperlink>
        </w:p>
        <w:p w:rsidR="00F619C5" w:rsidRDefault="00D4486D">
          <w:pPr>
            <w:pStyle w:val="TOC1"/>
            <w:tabs>
              <w:tab w:val="right" w:leader="dot" w:pos="9350"/>
            </w:tabs>
            <w:rPr>
              <w:rFonts w:asciiTheme="minorHAnsi" w:eastAsiaTheme="minorEastAsia" w:hAnsiTheme="minorHAnsi" w:cstheme="minorBidi"/>
              <w:noProof/>
            </w:rPr>
          </w:pPr>
          <w:hyperlink w:anchor="_Toc468456347" w:history="1">
            <w:r w:rsidR="00F619C5" w:rsidRPr="00240F64">
              <w:rPr>
                <w:rStyle w:val="Hyperlink"/>
                <w:noProof/>
              </w:rPr>
              <w:t>Organizational Updates – Council Members</w:t>
            </w:r>
            <w:r w:rsidR="00F619C5">
              <w:rPr>
                <w:noProof/>
                <w:webHidden/>
              </w:rPr>
              <w:tab/>
            </w:r>
            <w:r w:rsidR="00F619C5">
              <w:rPr>
                <w:noProof/>
                <w:webHidden/>
              </w:rPr>
              <w:fldChar w:fldCharType="begin"/>
            </w:r>
            <w:r w:rsidR="00F619C5">
              <w:rPr>
                <w:noProof/>
                <w:webHidden/>
              </w:rPr>
              <w:instrText xml:space="preserve"> PAGEREF _Toc468456347 \h </w:instrText>
            </w:r>
            <w:r w:rsidR="00F619C5">
              <w:rPr>
                <w:noProof/>
                <w:webHidden/>
              </w:rPr>
            </w:r>
            <w:r w:rsidR="00F619C5">
              <w:rPr>
                <w:noProof/>
                <w:webHidden/>
              </w:rPr>
              <w:fldChar w:fldCharType="separate"/>
            </w:r>
            <w:r w:rsidR="00FE605A">
              <w:rPr>
                <w:noProof/>
                <w:webHidden/>
              </w:rPr>
              <w:t>5</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48" w:history="1">
            <w:r w:rsidR="00F619C5" w:rsidRPr="00240F64">
              <w:rPr>
                <w:rStyle w:val="Hyperlink"/>
                <w:noProof/>
              </w:rPr>
              <w:t>CDC: Feedback from HAI Program Evaluations</w:t>
            </w:r>
            <w:r w:rsidR="00F619C5">
              <w:rPr>
                <w:noProof/>
                <w:webHidden/>
              </w:rPr>
              <w:tab/>
            </w:r>
            <w:r w:rsidR="00F619C5">
              <w:rPr>
                <w:noProof/>
                <w:webHidden/>
              </w:rPr>
              <w:fldChar w:fldCharType="begin"/>
            </w:r>
            <w:r w:rsidR="00F619C5">
              <w:rPr>
                <w:noProof/>
                <w:webHidden/>
              </w:rPr>
              <w:instrText xml:space="preserve"> PAGEREF _Toc468456348 \h </w:instrText>
            </w:r>
            <w:r w:rsidR="00F619C5">
              <w:rPr>
                <w:noProof/>
                <w:webHidden/>
              </w:rPr>
            </w:r>
            <w:r w:rsidR="00F619C5">
              <w:rPr>
                <w:noProof/>
                <w:webHidden/>
              </w:rPr>
              <w:fldChar w:fldCharType="separate"/>
            </w:r>
            <w:r w:rsidR="00FE605A">
              <w:rPr>
                <w:noProof/>
                <w:webHidden/>
              </w:rPr>
              <w:t>5</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49" w:history="1">
            <w:r w:rsidR="00F619C5" w:rsidRPr="00240F64">
              <w:rPr>
                <w:rStyle w:val="Hyperlink"/>
                <w:noProof/>
              </w:rPr>
              <w:t>SHEA Outbreak Response Training Program</w:t>
            </w:r>
            <w:r w:rsidR="00F619C5">
              <w:rPr>
                <w:noProof/>
                <w:webHidden/>
              </w:rPr>
              <w:tab/>
            </w:r>
            <w:r w:rsidR="00F619C5">
              <w:rPr>
                <w:noProof/>
                <w:webHidden/>
              </w:rPr>
              <w:fldChar w:fldCharType="begin"/>
            </w:r>
            <w:r w:rsidR="00F619C5">
              <w:rPr>
                <w:noProof/>
                <w:webHidden/>
              </w:rPr>
              <w:instrText xml:space="preserve"> PAGEREF _Toc468456349 \h </w:instrText>
            </w:r>
            <w:r w:rsidR="00F619C5">
              <w:rPr>
                <w:noProof/>
                <w:webHidden/>
              </w:rPr>
            </w:r>
            <w:r w:rsidR="00F619C5">
              <w:rPr>
                <w:noProof/>
                <w:webHidden/>
              </w:rPr>
              <w:fldChar w:fldCharType="separate"/>
            </w:r>
            <w:r w:rsidR="00FE605A">
              <w:rPr>
                <w:noProof/>
                <w:webHidden/>
              </w:rPr>
              <w:t>5</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50" w:history="1">
            <w:r w:rsidR="00F619C5" w:rsidRPr="00240F64">
              <w:rPr>
                <w:rStyle w:val="Hyperlink"/>
                <w:noProof/>
              </w:rPr>
              <w:t>NACCHO</w:t>
            </w:r>
            <w:r w:rsidR="00F619C5">
              <w:rPr>
                <w:noProof/>
                <w:webHidden/>
              </w:rPr>
              <w:tab/>
            </w:r>
            <w:r w:rsidR="00F619C5">
              <w:rPr>
                <w:noProof/>
                <w:webHidden/>
              </w:rPr>
              <w:fldChar w:fldCharType="begin"/>
            </w:r>
            <w:r w:rsidR="00F619C5">
              <w:rPr>
                <w:noProof/>
                <w:webHidden/>
              </w:rPr>
              <w:instrText xml:space="preserve"> PAGEREF _Toc468456350 \h </w:instrText>
            </w:r>
            <w:r w:rsidR="00F619C5">
              <w:rPr>
                <w:noProof/>
                <w:webHidden/>
              </w:rPr>
            </w:r>
            <w:r w:rsidR="00F619C5">
              <w:rPr>
                <w:noProof/>
                <w:webHidden/>
              </w:rPr>
              <w:fldChar w:fldCharType="separate"/>
            </w:r>
            <w:r w:rsidR="00FE605A">
              <w:rPr>
                <w:noProof/>
                <w:webHidden/>
              </w:rPr>
              <w:t>6</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51" w:history="1">
            <w:r w:rsidR="00F619C5" w:rsidRPr="00240F64">
              <w:rPr>
                <w:rStyle w:val="Hyperlink"/>
                <w:noProof/>
              </w:rPr>
              <w:t>CSTE</w:t>
            </w:r>
            <w:r w:rsidR="00F619C5">
              <w:rPr>
                <w:noProof/>
                <w:webHidden/>
              </w:rPr>
              <w:tab/>
            </w:r>
            <w:r w:rsidR="00F619C5">
              <w:rPr>
                <w:noProof/>
                <w:webHidden/>
              </w:rPr>
              <w:fldChar w:fldCharType="begin"/>
            </w:r>
            <w:r w:rsidR="00F619C5">
              <w:rPr>
                <w:noProof/>
                <w:webHidden/>
              </w:rPr>
              <w:instrText xml:space="preserve"> PAGEREF _Toc468456351 \h </w:instrText>
            </w:r>
            <w:r w:rsidR="00F619C5">
              <w:rPr>
                <w:noProof/>
                <w:webHidden/>
              </w:rPr>
            </w:r>
            <w:r w:rsidR="00F619C5">
              <w:rPr>
                <w:noProof/>
                <w:webHidden/>
              </w:rPr>
              <w:fldChar w:fldCharType="separate"/>
            </w:r>
            <w:r w:rsidR="00FE605A">
              <w:rPr>
                <w:noProof/>
                <w:webHidden/>
              </w:rPr>
              <w:t>6</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52" w:history="1">
            <w:r w:rsidR="00F619C5" w:rsidRPr="00240F64">
              <w:rPr>
                <w:rStyle w:val="Hyperlink"/>
                <w:noProof/>
              </w:rPr>
              <w:t>ASTHO</w:t>
            </w:r>
            <w:r w:rsidR="00F619C5">
              <w:rPr>
                <w:noProof/>
                <w:webHidden/>
              </w:rPr>
              <w:tab/>
            </w:r>
            <w:r w:rsidR="00F619C5">
              <w:rPr>
                <w:noProof/>
                <w:webHidden/>
              </w:rPr>
              <w:fldChar w:fldCharType="begin"/>
            </w:r>
            <w:r w:rsidR="00F619C5">
              <w:rPr>
                <w:noProof/>
                <w:webHidden/>
              </w:rPr>
              <w:instrText xml:space="preserve"> PAGEREF _Toc468456352 \h </w:instrText>
            </w:r>
            <w:r w:rsidR="00F619C5">
              <w:rPr>
                <w:noProof/>
                <w:webHidden/>
              </w:rPr>
            </w:r>
            <w:r w:rsidR="00F619C5">
              <w:rPr>
                <w:noProof/>
                <w:webHidden/>
              </w:rPr>
              <w:fldChar w:fldCharType="separate"/>
            </w:r>
            <w:r w:rsidR="00FE605A">
              <w:rPr>
                <w:noProof/>
                <w:webHidden/>
              </w:rPr>
              <w:t>6</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53" w:history="1">
            <w:r w:rsidR="00F619C5" w:rsidRPr="00240F64">
              <w:rPr>
                <w:rStyle w:val="Hyperlink"/>
                <w:noProof/>
              </w:rPr>
              <w:t>APIC</w:t>
            </w:r>
            <w:r w:rsidR="00F619C5">
              <w:rPr>
                <w:noProof/>
                <w:webHidden/>
              </w:rPr>
              <w:tab/>
            </w:r>
            <w:r w:rsidR="00F619C5">
              <w:rPr>
                <w:noProof/>
                <w:webHidden/>
              </w:rPr>
              <w:fldChar w:fldCharType="begin"/>
            </w:r>
            <w:r w:rsidR="00F619C5">
              <w:rPr>
                <w:noProof/>
                <w:webHidden/>
              </w:rPr>
              <w:instrText xml:space="preserve"> PAGEREF _Toc468456353 \h </w:instrText>
            </w:r>
            <w:r w:rsidR="00F619C5">
              <w:rPr>
                <w:noProof/>
                <w:webHidden/>
              </w:rPr>
            </w:r>
            <w:r w:rsidR="00F619C5">
              <w:rPr>
                <w:noProof/>
                <w:webHidden/>
              </w:rPr>
              <w:fldChar w:fldCharType="separate"/>
            </w:r>
            <w:r w:rsidR="00FE605A">
              <w:rPr>
                <w:noProof/>
                <w:webHidden/>
              </w:rPr>
              <w:t>6</w:t>
            </w:r>
            <w:r w:rsidR="00F619C5">
              <w:rPr>
                <w:noProof/>
                <w:webHidden/>
              </w:rPr>
              <w:fldChar w:fldCharType="end"/>
            </w:r>
          </w:hyperlink>
        </w:p>
        <w:p w:rsidR="00F619C5" w:rsidRDefault="00D4486D">
          <w:pPr>
            <w:pStyle w:val="TOC2"/>
            <w:tabs>
              <w:tab w:val="right" w:leader="dot" w:pos="9350"/>
            </w:tabs>
            <w:rPr>
              <w:rFonts w:asciiTheme="minorHAnsi" w:eastAsiaTheme="minorEastAsia" w:hAnsiTheme="minorHAnsi" w:cstheme="minorBidi"/>
              <w:noProof/>
            </w:rPr>
          </w:pPr>
          <w:hyperlink w:anchor="_Toc468456354" w:history="1">
            <w:r w:rsidR="00F619C5" w:rsidRPr="00240F64">
              <w:rPr>
                <w:rStyle w:val="Hyperlink"/>
                <w:noProof/>
              </w:rPr>
              <w:t>Other</w:t>
            </w:r>
            <w:r w:rsidR="00F619C5">
              <w:rPr>
                <w:noProof/>
                <w:webHidden/>
              </w:rPr>
              <w:tab/>
            </w:r>
            <w:r w:rsidR="00F619C5">
              <w:rPr>
                <w:noProof/>
                <w:webHidden/>
              </w:rPr>
              <w:fldChar w:fldCharType="begin"/>
            </w:r>
            <w:r w:rsidR="00F619C5">
              <w:rPr>
                <w:noProof/>
                <w:webHidden/>
              </w:rPr>
              <w:instrText xml:space="preserve"> PAGEREF _Toc468456354 \h </w:instrText>
            </w:r>
            <w:r w:rsidR="00F619C5">
              <w:rPr>
                <w:noProof/>
                <w:webHidden/>
              </w:rPr>
            </w:r>
            <w:r w:rsidR="00F619C5">
              <w:rPr>
                <w:noProof/>
                <w:webHidden/>
              </w:rPr>
              <w:fldChar w:fldCharType="separate"/>
            </w:r>
            <w:r w:rsidR="00FE605A">
              <w:rPr>
                <w:noProof/>
                <w:webHidden/>
              </w:rPr>
              <w:t>6</w:t>
            </w:r>
            <w:r w:rsidR="00F619C5">
              <w:rPr>
                <w:noProof/>
                <w:webHidden/>
              </w:rPr>
              <w:fldChar w:fldCharType="end"/>
            </w:r>
          </w:hyperlink>
        </w:p>
        <w:p w:rsidR="00F619C5" w:rsidRDefault="00D4486D">
          <w:pPr>
            <w:pStyle w:val="TOC1"/>
            <w:tabs>
              <w:tab w:val="right" w:leader="dot" w:pos="9350"/>
            </w:tabs>
            <w:rPr>
              <w:rFonts w:asciiTheme="minorHAnsi" w:eastAsiaTheme="minorEastAsia" w:hAnsiTheme="minorHAnsi" w:cstheme="minorBidi"/>
              <w:noProof/>
            </w:rPr>
          </w:pPr>
          <w:hyperlink w:anchor="_Toc468456355" w:history="1">
            <w:r w:rsidR="00F619C5" w:rsidRPr="00240F64">
              <w:rPr>
                <w:rStyle w:val="Hyperlink"/>
                <w:noProof/>
              </w:rPr>
              <w:t>Workgroups A and B Updates</w:t>
            </w:r>
            <w:r w:rsidR="00F619C5">
              <w:rPr>
                <w:noProof/>
                <w:webHidden/>
              </w:rPr>
              <w:tab/>
            </w:r>
            <w:r w:rsidR="00F619C5">
              <w:rPr>
                <w:noProof/>
                <w:webHidden/>
              </w:rPr>
              <w:fldChar w:fldCharType="begin"/>
            </w:r>
            <w:r w:rsidR="00F619C5">
              <w:rPr>
                <w:noProof/>
                <w:webHidden/>
              </w:rPr>
              <w:instrText xml:space="preserve"> PAGEREF _Toc468456355 \h </w:instrText>
            </w:r>
            <w:r w:rsidR="00F619C5">
              <w:rPr>
                <w:noProof/>
                <w:webHidden/>
              </w:rPr>
            </w:r>
            <w:r w:rsidR="00F619C5">
              <w:rPr>
                <w:noProof/>
                <w:webHidden/>
              </w:rPr>
              <w:fldChar w:fldCharType="separate"/>
            </w:r>
            <w:r w:rsidR="00FE605A">
              <w:rPr>
                <w:noProof/>
                <w:webHidden/>
              </w:rPr>
              <w:t>7</w:t>
            </w:r>
            <w:r w:rsidR="00F619C5">
              <w:rPr>
                <w:noProof/>
                <w:webHidden/>
              </w:rPr>
              <w:fldChar w:fldCharType="end"/>
            </w:r>
          </w:hyperlink>
        </w:p>
        <w:p w:rsidR="00F619C5" w:rsidRDefault="00D4486D">
          <w:pPr>
            <w:pStyle w:val="TOC1"/>
            <w:tabs>
              <w:tab w:val="right" w:leader="dot" w:pos="9350"/>
            </w:tabs>
            <w:rPr>
              <w:rFonts w:asciiTheme="minorHAnsi" w:eastAsiaTheme="minorEastAsia" w:hAnsiTheme="minorHAnsi" w:cstheme="minorBidi"/>
              <w:noProof/>
            </w:rPr>
          </w:pPr>
          <w:hyperlink w:anchor="_Toc468456356" w:history="1">
            <w:r w:rsidR="00F619C5" w:rsidRPr="00240F64">
              <w:rPr>
                <w:rStyle w:val="Hyperlink"/>
                <w:noProof/>
              </w:rPr>
              <w:t>Operationalizing Workgroup Charges</w:t>
            </w:r>
            <w:r w:rsidR="00F619C5">
              <w:rPr>
                <w:noProof/>
                <w:webHidden/>
              </w:rPr>
              <w:tab/>
            </w:r>
            <w:r w:rsidR="00F619C5">
              <w:rPr>
                <w:noProof/>
                <w:webHidden/>
              </w:rPr>
              <w:fldChar w:fldCharType="begin"/>
            </w:r>
            <w:r w:rsidR="00F619C5">
              <w:rPr>
                <w:noProof/>
                <w:webHidden/>
              </w:rPr>
              <w:instrText xml:space="preserve"> PAGEREF _Toc468456356 \h </w:instrText>
            </w:r>
            <w:r w:rsidR="00F619C5">
              <w:rPr>
                <w:noProof/>
                <w:webHidden/>
              </w:rPr>
            </w:r>
            <w:r w:rsidR="00F619C5">
              <w:rPr>
                <w:noProof/>
                <w:webHidden/>
              </w:rPr>
              <w:fldChar w:fldCharType="separate"/>
            </w:r>
            <w:r w:rsidR="00FE605A">
              <w:rPr>
                <w:noProof/>
                <w:webHidden/>
              </w:rPr>
              <w:t>8</w:t>
            </w:r>
            <w:r w:rsidR="00F619C5">
              <w:rPr>
                <w:noProof/>
                <w:webHidden/>
              </w:rPr>
              <w:fldChar w:fldCharType="end"/>
            </w:r>
          </w:hyperlink>
        </w:p>
        <w:p w:rsidR="00F619C5" w:rsidRDefault="00D4486D">
          <w:pPr>
            <w:pStyle w:val="TOC1"/>
            <w:tabs>
              <w:tab w:val="right" w:leader="dot" w:pos="9350"/>
            </w:tabs>
            <w:rPr>
              <w:rFonts w:asciiTheme="minorHAnsi" w:eastAsiaTheme="minorEastAsia" w:hAnsiTheme="minorHAnsi" w:cstheme="minorBidi"/>
              <w:noProof/>
            </w:rPr>
          </w:pPr>
          <w:hyperlink w:anchor="_Toc468456357" w:history="1">
            <w:r w:rsidR="00F619C5" w:rsidRPr="00240F64">
              <w:rPr>
                <w:rStyle w:val="Hyperlink"/>
                <w:noProof/>
              </w:rPr>
              <w:t>Next Steps</w:t>
            </w:r>
            <w:r w:rsidR="00F619C5">
              <w:rPr>
                <w:noProof/>
                <w:webHidden/>
              </w:rPr>
              <w:tab/>
            </w:r>
            <w:r w:rsidR="00F619C5">
              <w:rPr>
                <w:noProof/>
                <w:webHidden/>
              </w:rPr>
              <w:fldChar w:fldCharType="begin"/>
            </w:r>
            <w:r w:rsidR="00F619C5">
              <w:rPr>
                <w:noProof/>
                <w:webHidden/>
              </w:rPr>
              <w:instrText xml:space="preserve"> PAGEREF _Toc468456357 \h </w:instrText>
            </w:r>
            <w:r w:rsidR="00F619C5">
              <w:rPr>
                <w:noProof/>
                <w:webHidden/>
              </w:rPr>
            </w:r>
            <w:r w:rsidR="00F619C5">
              <w:rPr>
                <w:noProof/>
                <w:webHidden/>
              </w:rPr>
              <w:fldChar w:fldCharType="separate"/>
            </w:r>
            <w:r w:rsidR="00FE605A">
              <w:rPr>
                <w:noProof/>
                <w:webHidden/>
              </w:rPr>
              <w:t>12</w:t>
            </w:r>
            <w:r w:rsidR="00F619C5">
              <w:rPr>
                <w:noProof/>
                <w:webHidden/>
              </w:rPr>
              <w:fldChar w:fldCharType="end"/>
            </w:r>
          </w:hyperlink>
        </w:p>
        <w:p w:rsidR="00ED55CF" w:rsidRDefault="00ED55CF" w:rsidP="00ED55CF">
          <w:pPr>
            <w:rPr>
              <w:rFonts w:cstheme="minorBidi"/>
              <w:spacing w:val="5"/>
              <w:kern w:val="28"/>
              <w:sz w:val="32"/>
              <w:szCs w:val="52"/>
            </w:rPr>
          </w:pPr>
          <w:r>
            <w:rPr>
              <w:rFonts w:cstheme="minorBidi"/>
              <w:spacing w:val="5"/>
              <w:kern w:val="28"/>
              <w:sz w:val="32"/>
              <w:szCs w:val="52"/>
            </w:rPr>
            <w:fldChar w:fldCharType="end"/>
          </w:r>
        </w:p>
        <w:p w:rsidR="007C63F6" w:rsidRDefault="007C63F6">
          <w:pPr>
            <w:spacing w:line="280" w:lineRule="exact"/>
            <w:rPr>
              <w:rFonts w:cstheme="minorBidi"/>
              <w:spacing w:val="5"/>
              <w:kern w:val="28"/>
              <w:sz w:val="32"/>
              <w:szCs w:val="52"/>
            </w:rPr>
            <w:sectPr w:rsidR="007C63F6" w:rsidSect="00104C39">
              <w:pgSz w:w="12240" w:h="15840" w:code="1"/>
              <w:pgMar w:top="1440" w:right="1440" w:bottom="1440" w:left="1440" w:header="720" w:footer="720" w:gutter="0"/>
              <w:pgNumType w:start="1"/>
              <w:cols w:space="720"/>
              <w:docGrid w:linePitch="299"/>
            </w:sectPr>
          </w:pPr>
        </w:p>
        <w:p w:rsidR="00ED55CF" w:rsidRDefault="00867F40" w:rsidP="00ED55CF">
          <w:pPr>
            <w:pStyle w:val="Title"/>
          </w:pPr>
          <w:r>
            <w:lastRenderedPageBreak/>
            <w:t>Council for Outbreak Response: Healthcare-Associated</w:t>
          </w:r>
        </w:p>
        <w:p w:rsidR="00867F40" w:rsidRDefault="00867F40" w:rsidP="00ED55CF">
          <w:pPr>
            <w:pStyle w:val="Title"/>
          </w:pPr>
          <w:r>
            <w:t>Infections and Antibiotic-Resistant Pathogens (CORHA)</w:t>
          </w:r>
        </w:p>
        <w:p w:rsidR="00ED55CF" w:rsidRDefault="009B0664" w:rsidP="00ED55CF">
          <w:pPr>
            <w:pStyle w:val="Title"/>
          </w:pPr>
          <w:r>
            <w:t>Winter Meeting</w:t>
          </w:r>
        </w:p>
        <w:p w:rsidR="00ED55CF" w:rsidRDefault="00ED55CF" w:rsidP="00ED55CF">
          <w:pPr>
            <w:pStyle w:val="Title"/>
          </w:pPr>
          <w:r>
            <w:t xml:space="preserve">Meeting </w:t>
          </w:r>
          <w:r w:rsidR="00867F40">
            <w:t>Summary</w:t>
          </w:r>
          <w:r>
            <w:t xml:space="preserve">: </w:t>
          </w:r>
          <w:r w:rsidR="009B0664">
            <w:t>November 17-18, 2016</w:t>
          </w:r>
        </w:p>
        <w:p w:rsidR="00ED55CF" w:rsidRPr="00D74167" w:rsidRDefault="00ED55CF" w:rsidP="00D74167">
          <w:pPr>
            <w:pStyle w:val="Heading1"/>
          </w:pPr>
          <w:bookmarkStart w:id="7" w:name="_Toc417386896"/>
          <w:bookmarkStart w:id="8" w:name="_Toc440019588"/>
          <w:bookmarkStart w:id="9" w:name="_Toc440019632"/>
          <w:bookmarkStart w:id="10" w:name="_Toc468456342"/>
          <w:r w:rsidRPr="00D74167">
            <w:t>Introduction</w:t>
          </w:r>
          <w:bookmarkEnd w:id="7"/>
          <w:bookmarkEnd w:id="8"/>
          <w:bookmarkEnd w:id="9"/>
          <w:bookmarkEnd w:id="10"/>
        </w:p>
        <w:p w:rsidR="00ED55CF" w:rsidRPr="00D74167" w:rsidRDefault="009B0664" w:rsidP="00D74167">
          <w:r>
            <w:t>Gerd Clabaugh, Co-Chair</w:t>
          </w:r>
          <w:r w:rsidR="00B61EA8">
            <w:t xml:space="preserve"> of the Council for Outbreak Response: Healthcare-Associated Infections and Antibiotic-Resistant Pathogens (CORHA),</w:t>
          </w:r>
          <w:r w:rsidR="00ED55CF" w:rsidRPr="00D74167">
            <w:t xml:space="preserve"> </w:t>
          </w:r>
          <w:r w:rsidR="00B61EA8">
            <w:t xml:space="preserve">welcomed </w:t>
          </w:r>
          <w:r>
            <w:t>Council members and staff</w:t>
          </w:r>
          <w:r w:rsidR="00B61EA8">
            <w:t xml:space="preserve"> to the </w:t>
          </w:r>
          <w:r>
            <w:t>CORHA Winter Meeting</w:t>
          </w:r>
          <w:r w:rsidR="00B61EA8">
            <w:t>. Gerd mad</w:t>
          </w:r>
          <w:r w:rsidR="00E77841">
            <w:t>e the following opening remarks:</w:t>
          </w:r>
        </w:p>
        <w:p w:rsidR="00B61EA8" w:rsidRDefault="009B0664" w:rsidP="009B0664">
          <w:pPr>
            <w:pStyle w:val="BlueBullet"/>
          </w:pPr>
          <w:r>
            <w:t>I want to congratulate all of you on the work you’ve done in support of CORHA.</w:t>
          </w:r>
        </w:p>
        <w:p w:rsidR="009B0664" w:rsidRDefault="009B0664" w:rsidP="009B0664">
          <w:pPr>
            <w:pStyle w:val="BlueBullet"/>
          </w:pPr>
          <w:r>
            <w:t>We’ve accomplished much in a year.</w:t>
          </w:r>
        </w:p>
        <w:p w:rsidR="009B0664" w:rsidRDefault="009B0664" w:rsidP="009B0664">
          <w:pPr>
            <w:pStyle w:val="BlueBullet"/>
          </w:pPr>
          <w:r>
            <w:t>There’s a lot more to do.</w:t>
          </w:r>
        </w:p>
        <w:p w:rsidR="009B0664" w:rsidRDefault="009B0664" w:rsidP="009B0664">
          <w:pPr>
            <w:pStyle w:val="BlueBullet"/>
          </w:pPr>
          <w:r>
            <w:t>This is an opportunity to build on our momentum.</w:t>
          </w:r>
        </w:p>
        <w:p w:rsidR="009B0664" w:rsidRPr="009B0664" w:rsidRDefault="009B0664" w:rsidP="009B0664">
          <w:pPr>
            <w:pStyle w:val="BlueBullet"/>
          </w:pPr>
          <w:r>
            <w:t xml:space="preserve">I’d also like to thank </w:t>
          </w:r>
          <w:r w:rsidR="00E77841">
            <w:t xml:space="preserve">my colleagues on </w:t>
          </w:r>
          <w:r>
            <w:t>the Governance Committee</w:t>
          </w:r>
          <w:r w:rsidR="00E77841">
            <w:t xml:space="preserve">, who have been </w:t>
          </w:r>
          <w:r>
            <w:t>well engaged and meeting regularly.</w:t>
          </w:r>
        </w:p>
        <w:p w:rsidR="00B61EA8" w:rsidRDefault="00B61EA8" w:rsidP="00B61EA8">
          <w:r>
            <w:t xml:space="preserve">Marion </w:t>
          </w:r>
          <w:r w:rsidR="009B0664">
            <w:t>Kainer, CORHA Co-Chair,</w:t>
          </w:r>
          <w:r>
            <w:t xml:space="preserve"> </w:t>
          </w:r>
          <w:r w:rsidR="009B0664">
            <w:t>echoed Gerd’s welcome and mad</w:t>
          </w:r>
          <w:r w:rsidR="00E77841">
            <w:t>e the following opening remarks:</w:t>
          </w:r>
        </w:p>
        <w:p w:rsidR="009B0664" w:rsidRDefault="009B0664" w:rsidP="009B0664">
          <w:pPr>
            <w:pStyle w:val="BlueBullet"/>
          </w:pPr>
          <w:r>
            <w:t>We’ve come a long way since the origination of the Council.</w:t>
          </w:r>
        </w:p>
        <w:p w:rsidR="009B0664" w:rsidRDefault="009B0664" w:rsidP="009B0664">
          <w:pPr>
            <w:pStyle w:val="BlueBullet"/>
          </w:pPr>
          <w:r>
            <w:t>We’ve</w:t>
          </w:r>
          <w:r w:rsidR="00E77841">
            <w:t xml:space="preserve"> developed charges for the work</w:t>
          </w:r>
          <w:r>
            <w:t>groups.</w:t>
          </w:r>
        </w:p>
        <w:p w:rsidR="009B0664" w:rsidRDefault="009B0664" w:rsidP="009B0664">
          <w:pPr>
            <w:pStyle w:val="BlueBullet"/>
          </w:pPr>
          <w:r>
            <w:t xml:space="preserve">We’ve identified pathogens on which to </w:t>
          </w:r>
          <w:r w:rsidR="00E77841">
            <w:t>focus</w:t>
          </w:r>
          <w:r>
            <w:t>.</w:t>
          </w:r>
        </w:p>
        <w:p w:rsidR="009B0664" w:rsidRDefault="009B0664" w:rsidP="009B0664">
          <w:pPr>
            <w:pStyle w:val="BlueBullet"/>
          </w:pPr>
          <w:r>
            <w:t>We have foundational guidance for CORHA as an organization.</w:t>
          </w:r>
        </w:p>
        <w:p w:rsidR="009B0664" w:rsidRDefault="009B0664" w:rsidP="009B0664">
          <w:pPr>
            <w:pStyle w:val="BlueBullet"/>
          </w:pPr>
          <w:r>
            <w:t>I’d like to thank all of you, especially CSTE and ASTHO staff.</w:t>
          </w:r>
        </w:p>
        <w:p w:rsidR="009B0664" w:rsidRDefault="009B0664" w:rsidP="009B0664">
          <w:r>
            <w:t xml:space="preserve">Marion and Gerd welcomed Laurie Schulte of The Clarion Group and invited her to facilitate the session. </w:t>
          </w:r>
        </w:p>
        <w:p w:rsidR="00B61EA8" w:rsidRDefault="00B61EA8" w:rsidP="00B61EA8"/>
        <w:p w:rsidR="00B61EA8" w:rsidRDefault="00B61EA8" w:rsidP="00B61EA8">
          <w:r>
            <w:t xml:space="preserve">Laurie outlined the agenda for the </w:t>
          </w:r>
          <w:r w:rsidR="00E77841">
            <w:t>session, which included</w:t>
          </w:r>
          <w:r>
            <w:t>:</w:t>
          </w:r>
        </w:p>
        <w:p w:rsidR="0086204B" w:rsidRPr="0011513C" w:rsidRDefault="00E77841" w:rsidP="0011513C">
          <w:pPr>
            <w:pStyle w:val="BlueBullet"/>
          </w:pPr>
          <w:r>
            <w:t>A review of CORHA’s strategic map and implementation priorities</w:t>
          </w:r>
        </w:p>
        <w:p w:rsidR="0086204B" w:rsidRPr="0011513C" w:rsidRDefault="00E77841" w:rsidP="0011513C">
          <w:pPr>
            <w:pStyle w:val="BlueBullet"/>
          </w:pPr>
          <w:r>
            <w:t>O</w:t>
          </w:r>
          <w:r w:rsidR="003647A2" w:rsidRPr="0011513C">
            <w:t>rganizational updates</w:t>
          </w:r>
          <w:r>
            <w:t xml:space="preserve"> on </w:t>
          </w:r>
          <w:r w:rsidR="003647A2" w:rsidRPr="0011513C">
            <w:t>CORHA-related activities</w:t>
          </w:r>
        </w:p>
        <w:p w:rsidR="0086204B" w:rsidRPr="0011513C" w:rsidRDefault="00E77841" w:rsidP="0011513C">
          <w:pPr>
            <w:pStyle w:val="BlueBullet"/>
          </w:pPr>
          <w:r>
            <w:t>Updates on the progress to-date of Workgroup A (Detection and Reporting) and Workgroup B (Investigation and Control)</w:t>
          </w:r>
        </w:p>
        <w:p w:rsidR="0086204B" w:rsidRPr="0011513C" w:rsidRDefault="00E77841" w:rsidP="0011513C">
          <w:pPr>
            <w:pStyle w:val="BlueBullet"/>
          </w:pPr>
          <w:r>
            <w:t>Operationalizing the charges of</w:t>
          </w:r>
          <w:r w:rsidR="003647A2" w:rsidRPr="0011513C">
            <w:t>:</w:t>
          </w:r>
        </w:p>
        <w:p w:rsidR="0086204B" w:rsidRPr="0011513C" w:rsidRDefault="00E77841" w:rsidP="0011513C">
          <w:pPr>
            <w:pStyle w:val="BlueBullet"/>
            <w:numPr>
              <w:ilvl w:val="1"/>
              <w:numId w:val="8"/>
            </w:numPr>
          </w:pPr>
          <w:r>
            <w:t>Workgroup A</w:t>
          </w:r>
        </w:p>
        <w:p w:rsidR="0086204B" w:rsidRPr="0011513C" w:rsidRDefault="00E77841" w:rsidP="0011513C">
          <w:pPr>
            <w:pStyle w:val="BlueBullet"/>
            <w:numPr>
              <w:ilvl w:val="1"/>
              <w:numId w:val="8"/>
            </w:numPr>
          </w:pPr>
          <w:r>
            <w:t>Workgroup B</w:t>
          </w:r>
        </w:p>
        <w:p w:rsidR="0086204B" w:rsidRDefault="00AC39BF" w:rsidP="0011513C">
          <w:pPr>
            <w:pStyle w:val="BlueBullet"/>
            <w:numPr>
              <w:ilvl w:val="1"/>
              <w:numId w:val="8"/>
            </w:numPr>
          </w:pPr>
          <w:r>
            <w:t>Branding and m</w:t>
          </w:r>
          <w:r w:rsidR="003647A2" w:rsidRPr="0011513C">
            <w:t>arketing</w:t>
          </w:r>
          <w:r>
            <w:t xml:space="preserve"> the Council</w:t>
          </w:r>
        </w:p>
        <w:p w:rsidR="0011513C" w:rsidRDefault="0011513C" w:rsidP="0011513C">
          <w:r>
            <w:t xml:space="preserve">This document provides highlights of the </w:t>
          </w:r>
          <w:r w:rsidR="00E77841">
            <w:t xml:space="preserve">CORHA </w:t>
          </w:r>
          <w:r>
            <w:t>Winter Meeting.</w:t>
          </w:r>
        </w:p>
        <w:p w:rsidR="00A428C7" w:rsidRDefault="00A428C7" w:rsidP="00A428C7">
          <w:pPr>
            <w:pStyle w:val="Heading1"/>
          </w:pPr>
          <w:bookmarkStart w:id="11" w:name="_Toc468456343"/>
          <w:r>
            <w:t>Orientation and Review</w:t>
          </w:r>
          <w:bookmarkEnd w:id="11"/>
        </w:p>
        <w:p w:rsidR="00ED55CF" w:rsidRPr="00C710B5" w:rsidRDefault="00ED55CF" w:rsidP="00C710B5">
          <w:pPr>
            <w:pStyle w:val="Heading2"/>
          </w:pPr>
          <w:bookmarkStart w:id="12" w:name="_Toc417386898"/>
          <w:bookmarkStart w:id="13" w:name="_Toc440019590"/>
          <w:bookmarkStart w:id="14" w:name="_Toc440019634"/>
          <w:bookmarkStart w:id="15" w:name="_Toc468456344"/>
          <w:r w:rsidRPr="00C710B5">
            <w:t>Overview of Strategic Effectiveness</w:t>
          </w:r>
          <w:bookmarkEnd w:id="12"/>
          <w:bookmarkEnd w:id="13"/>
          <w:bookmarkEnd w:id="14"/>
          <w:bookmarkEnd w:id="15"/>
        </w:p>
        <w:p w:rsidR="00ED55CF" w:rsidRPr="00C710B5" w:rsidRDefault="00116C22" w:rsidP="00C710B5">
          <w:r>
            <w:t xml:space="preserve">Laurie Schulte </w:t>
          </w:r>
          <w:r w:rsidR="00ED55CF" w:rsidRPr="00C710B5">
            <w:t xml:space="preserve">reviewed the definition of strategic effectiveness: an organization’s ability to set the right goals and consistently achieve them.  </w:t>
          </w:r>
        </w:p>
        <w:p w:rsidR="00D93643" w:rsidRDefault="00D93643" w:rsidP="00ED55CF"/>
        <w:p w:rsidR="00D93643" w:rsidRDefault="00AC39BF" w:rsidP="00ED55CF">
          <w:r w:rsidRPr="008A3E06">
            <w:rPr>
              <w:noProof/>
            </w:rPr>
            <w:lastRenderedPageBreak/>
            <w:drawing>
              <wp:anchor distT="0" distB="0" distL="114300" distR="114300" simplePos="0" relativeHeight="251646464" behindDoc="0" locked="0" layoutInCell="1" allowOverlap="1" wp14:anchorId="7185E218" wp14:editId="383FB266">
                <wp:simplePos x="0" y="0"/>
                <wp:positionH relativeFrom="column">
                  <wp:posOffset>1695450</wp:posOffset>
                </wp:positionH>
                <wp:positionV relativeFrom="paragraph">
                  <wp:posOffset>-92075</wp:posOffset>
                </wp:positionV>
                <wp:extent cx="2257425" cy="2292350"/>
                <wp:effectExtent l="0" t="0" r="9525" b="0"/>
                <wp:wrapNone/>
                <wp:docPr id="4" name="Picture 4" descr="Overview of Strategic Effectiv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view of Strategic Effectivenes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57425" cy="22923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D93643">
          <w:pPr>
            <w:jc w:val="center"/>
          </w:pPr>
        </w:p>
        <w:p w:rsidR="00D93643" w:rsidRDefault="00D93643" w:rsidP="00ED55CF"/>
        <w:p w:rsidR="00D93643" w:rsidRDefault="00D93643" w:rsidP="00ED55CF"/>
        <w:p w:rsidR="00D93643" w:rsidRDefault="00D93643" w:rsidP="00ED55CF"/>
        <w:p w:rsidR="00E77841" w:rsidRDefault="00E77841" w:rsidP="00C710B5"/>
        <w:p w:rsidR="00AC39BF" w:rsidRDefault="00AC39BF" w:rsidP="00C710B5"/>
        <w:p w:rsidR="00AC39BF" w:rsidRDefault="00AC39BF" w:rsidP="00C710B5"/>
        <w:p w:rsidR="00ED55CF" w:rsidRPr="00C710B5" w:rsidRDefault="00ED55CF" w:rsidP="00C710B5">
          <w:r w:rsidRPr="00C710B5">
            <w:t>Organizations with high strategic effectiveness:</w:t>
          </w:r>
        </w:p>
        <w:p w:rsidR="00ED55CF" w:rsidRPr="00C710B5" w:rsidRDefault="00ED55CF" w:rsidP="00C710B5">
          <w:pPr>
            <w:pStyle w:val="BlackBullet"/>
          </w:pPr>
          <w:r w:rsidRPr="00C710B5">
            <w:t>Quickly formulate a “good enough” strategic plan.</w:t>
          </w:r>
        </w:p>
        <w:p w:rsidR="00ED55CF" w:rsidRPr="00C710B5" w:rsidRDefault="00ED55CF" w:rsidP="00C710B5">
          <w:pPr>
            <w:pStyle w:val="BlackBullet"/>
          </w:pPr>
          <w:r w:rsidRPr="00C710B5">
            <w:t xml:space="preserve">Move immediately to implementation – letting implementation teach them the ways that the strategy is on target and </w:t>
          </w:r>
          <w:r w:rsidR="00E77841">
            <w:t xml:space="preserve">the </w:t>
          </w:r>
          <w:r w:rsidRPr="00C710B5">
            <w:t>ways it needs to be improved.</w:t>
          </w:r>
        </w:p>
        <w:p w:rsidR="00ED55CF" w:rsidRPr="00C710B5" w:rsidRDefault="00ED55CF" w:rsidP="00C710B5">
          <w:pPr>
            <w:pStyle w:val="BlackBullet"/>
          </w:pPr>
          <w:r w:rsidRPr="00C710B5">
            <w:t xml:space="preserve">Review progress on implementation regularly with honesty and candor. </w:t>
          </w:r>
        </w:p>
        <w:p w:rsidR="00ED55CF" w:rsidRPr="00C710B5" w:rsidRDefault="00ED55CF" w:rsidP="00C710B5">
          <w:pPr>
            <w:pStyle w:val="BlackBullet"/>
          </w:pPr>
          <w:r w:rsidRPr="00C710B5">
            <w:t>Make needed adjustments based on what is working, what isn’t, and how the world has changed.</w:t>
          </w:r>
        </w:p>
        <w:p w:rsidR="00ED55CF" w:rsidRPr="00C710B5" w:rsidRDefault="00ED55CF" w:rsidP="00C710B5">
          <w:pPr>
            <w:pStyle w:val="BlackBullet"/>
          </w:pPr>
          <w:r w:rsidRPr="00C710B5">
            <w:t>Focus on results, not activities.</w:t>
          </w:r>
        </w:p>
        <w:p w:rsidR="00ED55CF" w:rsidRPr="00C710B5" w:rsidRDefault="00ED55CF" w:rsidP="00C710B5">
          <w:r w:rsidRPr="00C710B5">
            <w:t>There are three outcomes of strategic effectiveness, including:</w:t>
          </w:r>
        </w:p>
        <w:p w:rsidR="00ED55CF" w:rsidRPr="00C710B5" w:rsidRDefault="00ED55CF" w:rsidP="00C710B5">
          <w:pPr>
            <w:pStyle w:val="BlackBullet"/>
          </w:pPr>
          <w:r w:rsidRPr="00C710B5">
            <w:t>The right goals</w:t>
          </w:r>
        </w:p>
        <w:p w:rsidR="00ED55CF" w:rsidRPr="00C710B5" w:rsidRDefault="00ED55CF" w:rsidP="00C710B5">
          <w:pPr>
            <w:pStyle w:val="BlackBullet"/>
          </w:pPr>
          <w:r w:rsidRPr="00C710B5">
            <w:t>Consistent goal achievement</w:t>
          </w:r>
        </w:p>
        <w:p w:rsidR="00ED55CF" w:rsidRPr="00C710B5" w:rsidRDefault="00ED55CF" w:rsidP="00C710B5">
          <w:pPr>
            <w:pStyle w:val="BlackBullet"/>
          </w:pPr>
          <w:r w:rsidRPr="00C710B5">
            <w:t>Development of strategic effectiveness as an organizational capability</w:t>
          </w:r>
        </w:p>
        <w:p w:rsidR="00ED55CF" w:rsidRPr="00C710B5" w:rsidRDefault="00E77841" w:rsidP="00C710B5">
          <w:pPr>
            <w:pStyle w:val="Heading2"/>
          </w:pPr>
          <w:bookmarkStart w:id="16" w:name="_Toc417386899"/>
          <w:bookmarkStart w:id="17" w:name="_Toc440019591"/>
          <w:bookmarkStart w:id="18" w:name="_Toc440019635"/>
          <w:bookmarkStart w:id="19" w:name="_Toc468456345"/>
          <w:r>
            <w:t>Review of CORHA’</w:t>
          </w:r>
          <w:r w:rsidR="009F4790">
            <w:t>s 2016-2018</w:t>
          </w:r>
          <w:r w:rsidR="00ED55CF" w:rsidRPr="00C710B5">
            <w:t xml:space="preserve"> Strategic Map</w:t>
          </w:r>
          <w:bookmarkEnd w:id="16"/>
          <w:bookmarkEnd w:id="17"/>
          <w:bookmarkEnd w:id="18"/>
          <w:bookmarkEnd w:id="19"/>
        </w:p>
        <w:p w:rsidR="00ED55CF" w:rsidRPr="00C710B5" w:rsidRDefault="00ED55CF" w:rsidP="00C710B5">
          <w:r w:rsidRPr="00C710B5">
            <w:t xml:space="preserve">Using a one-page graphic representing a strategic map, </w:t>
          </w:r>
          <w:r w:rsidR="00B96EC8">
            <w:t>Laurie Schulte</w:t>
          </w:r>
          <w:r w:rsidRPr="00C710B5">
            <w:t xml:space="preserve"> reviewed the concepts of the strategic map: central challenge, strategic priorities, and strategic objectives.</w:t>
          </w:r>
        </w:p>
        <w:p w:rsidR="00ED55CF" w:rsidRPr="00C710B5" w:rsidRDefault="00ED55CF" w:rsidP="00C710B5">
          <w:pPr>
            <w:pStyle w:val="BlackBullet"/>
          </w:pPr>
          <w:r w:rsidRPr="00C710B5">
            <w:t>The oval at the top of the one-page strategic map is the central challenge.</w:t>
          </w:r>
        </w:p>
        <w:p w:rsidR="00ED55CF" w:rsidRPr="00C710B5" w:rsidRDefault="00ED55CF" w:rsidP="00C710B5">
          <w:pPr>
            <w:pStyle w:val="BlackBullet"/>
            <w:numPr>
              <w:ilvl w:val="1"/>
              <w:numId w:val="9"/>
            </w:numPr>
          </w:pPr>
          <w:r w:rsidRPr="00C710B5">
            <w:t>It is the focal point for the strategy.</w:t>
          </w:r>
        </w:p>
        <w:p w:rsidR="00ED55CF" w:rsidRPr="00C710B5" w:rsidRDefault="00ED55CF" w:rsidP="00C710B5">
          <w:pPr>
            <w:pStyle w:val="BlackBullet"/>
            <w:numPr>
              <w:ilvl w:val="1"/>
              <w:numId w:val="9"/>
            </w:numPr>
          </w:pPr>
          <w:r w:rsidRPr="00C710B5">
            <w:t xml:space="preserve">It </w:t>
          </w:r>
          <w:r w:rsidR="00736EA1">
            <w:t>focuses CORHA on what it</w:t>
          </w:r>
          <w:r w:rsidRPr="00C710B5">
            <w:t xml:space="preserve"> needs to do in the next three years to support its mission and vision.</w:t>
          </w:r>
        </w:p>
        <w:p w:rsidR="00ED55CF" w:rsidRPr="00C710B5" w:rsidRDefault="00ED55CF" w:rsidP="00C710B5">
          <w:pPr>
            <w:pStyle w:val="BlackBullet"/>
          </w:pPr>
          <w:r w:rsidRPr="00C710B5">
            <w:t xml:space="preserve">The central challenge is supported by some number of strategic priorities. Strategic priorities are the few critical things </w:t>
          </w:r>
          <w:r w:rsidR="00736EA1">
            <w:t xml:space="preserve">CORHA </w:t>
          </w:r>
          <w:r w:rsidRPr="00C710B5">
            <w:t>must do in order to meet its central challenge. The number of strategic priorities can vary, but it is never fewer than three or more than six.</w:t>
          </w:r>
        </w:p>
        <w:p w:rsidR="00ED55CF" w:rsidRPr="00C710B5" w:rsidRDefault="00ED55CF" w:rsidP="00C710B5">
          <w:pPr>
            <w:pStyle w:val="BlackBullet"/>
          </w:pPr>
          <w:r w:rsidRPr="00C710B5">
            <w:t>There are two tests of a strategic priority:</w:t>
          </w:r>
        </w:p>
        <w:p w:rsidR="00ED55CF" w:rsidRPr="00C710B5" w:rsidRDefault="00ED55CF" w:rsidP="00C710B5">
          <w:pPr>
            <w:pStyle w:val="BlackBullet"/>
            <w:numPr>
              <w:ilvl w:val="1"/>
              <w:numId w:val="9"/>
            </w:numPr>
          </w:pPr>
          <w:r w:rsidRPr="00C710B5">
            <w:t xml:space="preserve">Is each priority </w:t>
          </w:r>
          <w:r w:rsidRPr="00527832">
            <w:rPr>
              <w:i/>
            </w:rPr>
            <w:t>necessary</w:t>
          </w:r>
          <w:r w:rsidRPr="00C710B5">
            <w:t xml:space="preserve"> to meet the central challenge?</w:t>
          </w:r>
        </w:p>
        <w:p w:rsidR="00ED55CF" w:rsidRPr="00C710B5" w:rsidRDefault="00ED55CF" w:rsidP="00C710B5">
          <w:pPr>
            <w:pStyle w:val="BlackBullet"/>
            <w:numPr>
              <w:ilvl w:val="1"/>
              <w:numId w:val="9"/>
            </w:numPr>
          </w:pPr>
          <w:r w:rsidRPr="00C710B5">
            <w:t xml:space="preserve">Are the strategic priorities taken together </w:t>
          </w:r>
          <w:r w:rsidRPr="00527832">
            <w:rPr>
              <w:i/>
            </w:rPr>
            <w:t>sufficient</w:t>
          </w:r>
          <w:r w:rsidRPr="00C710B5">
            <w:t xml:space="preserve"> to meet the challenge?</w:t>
          </w:r>
        </w:p>
        <w:p w:rsidR="00ED55CF" w:rsidRPr="00C710B5" w:rsidRDefault="00ED55CF" w:rsidP="00C710B5">
          <w:pPr>
            <w:pStyle w:val="BlackBullet"/>
          </w:pPr>
          <w:r w:rsidRPr="00C710B5">
            <w:t>The boxes under each strategic priority are strategic objectives. Objectives spell out more specifically “what to do” in order to achieve the strategic priority.</w:t>
          </w:r>
        </w:p>
        <w:p w:rsidR="00ED55CF" w:rsidRDefault="00B96EC8" w:rsidP="009B6986">
          <w:r>
            <w:t>Laurie Schulte</w:t>
          </w:r>
          <w:r w:rsidR="00ED55CF">
            <w:t xml:space="preserve"> then reviewed the strategic map for </w:t>
          </w:r>
          <w:r>
            <w:t>CORHA</w:t>
          </w:r>
          <w:r w:rsidR="00ED55CF">
            <w:t xml:space="preserve">, developed at its </w:t>
          </w:r>
          <w:r>
            <w:t>December 17-18, 2015</w:t>
          </w:r>
          <w:r w:rsidR="00ED55CF">
            <w:t xml:space="preserve"> strategic planning session. The map is included for reference </w:t>
          </w:r>
          <w:r>
            <w:t>below</w:t>
          </w:r>
          <w:r w:rsidR="00ED55CF">
            <w:t xml:space="preserve">. </w:t>
          </w:r>
        </w:p>
        <w:p w:rsidR="00B96EC8" w:rsidRDefault="00B96EC8" w:rsidP="009B6986"/>
        <w:p w:rsidR="00B96EC8" w:rsidRDefault="00AC39BF" w:rsidP="009B6986">
          <w:r w:rsidRPr="007D43C2">
            <w:rPr>
              <w:noProof/>
            </w:rPr>
            <w:lastRenderedPageBreak/>
            <w:drawing>
              <wp:anchor distT="0" distB="0" distL="114300" distR="114300" simplePos="0" relativeHeight="251669504" behindDoc="0" locked="0" layoutInCell="1" allowOverlap="1" wp14:anchorId="531AA38D" wp14:editId="4001318A">
                <wp:simplePos x="0" y="0"/>
                <wp:positionH relativeFrom="column">
                  <wp:posOffset>-95250</wp:posOffset>
                </wp:positionH>
                <wp:positionV relativeFrom="paragraph">
                  <wp:posOffset>-6985</wp:posOffset>
                </wp:positionV>
                <wp:extent cx="5943600" cy="727202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7272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3B30B0" w:rsidRDefault="003B30B0" w:rsidP="008A0745">
          <w:pPr>
            <w:pStyle w:val="Heading2"/>
          </w:pPr>
          <w:bookmarkStart w:id="20" w:name="_Toc417386900"/>
          <w:bookmarkStart w:id="21" w:name="_Toc440019592"/>
          <w:bookmarkStart w:id="22" w:name="_Toc440019636"/>
        </w:p>
        <w:p w:rsidR="003B30B0" w:rsidRPr="003B30B0" w:rsidRDefault="003B30B0" w:rsidP="003B30B0"/>
        <w:p w:rsidR="003B30B0" w:rsidRDefault="003B30B0" w:rsidP="008A0745">
          <w:pPr>
            <w:pStyle w:val="Heading2"/>
          </w:pPr>
        </w:p>
        <w:p w:rsidR="003B30B0" w:rsidRPr="003B30B0" w:rsidRDefault="003B30B0" w:rsidP="003B30B0"/>
        <w:p w:rsidR="003B30B0" w:rsidRPr="003B30B0" w:rsidRDefault="003B30B0" w:rsidP="003B30B0"/>
        <w:bookmarkEnd w:id="20"/>
        <w:bookmarkEnd w:id="21"/>
        <w:bookmarkEnd w:id="22"/>
        <w:p w:rsidR="00ED55CF" w:rsidRPr="00FC772E" w:rsidRDefault="00ED55CF" w:rsidP="00ED55CF"/>
        <w:p w:rsidR="00ED55CF" w:rsidRDefault="00ED55CF" w:rsidP="00ED55CF"/>
        <w:p w:rsidR="00ED55CF" w:rsidRDefault="00182688" w:rsidP="008A0745">
          <w:pPr>
            <w:pStyle w:val="Heading2"/>
          </w:pPr>
          <w:bookmarkStart w:id="23" w:name="_Toc468456346"/>
          <w:r>
            <w:lastRenderedPageBreak/>
            <w:t>Implementation Priorities/Tracks of Work</w:t>
          </w:r>
          <w:bookmarkEnd w:id="23"/>
        </w:p>
        <w:p w:rsidR="00182688" w:rsidRPr="00182688" w:rsidRDefault="00182688" w:rsidP="00182688">
          <w:pPr>
            <w:pStyle w:val="Heading3"/>
          </w:pPr>
          <w:r>
            <w:t xml:space="preserve">First Year </w:t>
          </w:r>
          <w:r w:rsidR="00602F71">
            <w:t>Implementation Priorities/Tracks of Work</w:t>
          </w:r>
        </w:p>
        <w:p w:rsidR="00ED55CF" w:rsidRDefault="00017653" w:rsidP="00BD5369">
          <w:r>
            <w:t>Laurie Schulte</w:t>
          </w:r>
          <w:r w:rsidR="00ED55CF" w:rsidRPr="00BD5369">
            <w:t xml:space="preserve"> </w:t>
          </w:r>
          <w:r>
            <w:t>reminded</w:t>
          </w:r>
          <w:r w:rsidR="00ED55CF" w:rsidRPr="00BD5369">
            <w:t xml:space="preserve"> the group </w:t>
          </w:r>
          <w:r>
            <w:t>of the first year implementation priorities that were identified at its strategic planning session in December o</w:t>
          </w:r>
          <w:r w:rsidR="00366F8F">
            <w:t>f 2015. Those priorities follow, with a status update in red.</w:t>
          </w:r>
        </w:p>
        <w:p w:rsidR="00017653" w:rsidRDefault="00017653" w:rsidP="003653CE">
          <w:pPr>
            <w:pStyle w:val="Heading3"/>
          </w:pPr>
          <w:r>
            <w:t>Inward-facing</w:t>
          </w:r>
        </w:p>
        <w:p w:rsidR="00DE615F" w:rsidRDefault="00017653" w:rsidP="00DE615F">
          <w:pPr>
            <w:pStyle w:val="Heading4"/>
          </w:pPr>
          <w:r>
            <w:t>Governance and Membership</w:t>
          </w:r>
          <w:r w:rsidR="00366F8F">
            <w:t xml:space="preserve">: </w:t>
          </w:r>
          <w:r w:rsidR="00366F8F" w:rsidRPr="00366F8F">
            <w:rPr>
              <w:color w:val="FF0000"/>
            </w:rPr>
            <w:t>ongoing and working well</w:t>
          </w:r>
        </w:p>
        <w:p w:rsidR="00DE615F" w:rsidRDefault="00DE615F" w:rsidP="00017653">
          <w:pPr>
            <w:pStyle w:val="BlackBullet"/>
          </w:pPr>
          <w:r>
            <w:t xml:space="preserve">Strategic Objective </w:t>
          </w:r>
          <w:r w:rsidR="00017653">
            <w:t>D-2</w:t>
          </w:r>
          <w:r>
            <w:t>: Ensu</w:t>
          </w:r>
          <w:r w:rsidR="00366F8F">
            <w:t>re effective Council governance.</w:t>
          </w:r>
        </w:p>
        <w:p w:rsidR="00017653" w:rsidRDefault="00DE615F" w:rsidP="00DE615F">
          <w:pPr>
            <w:pStyle w:val="BlackBullet"/>
          </w:pPr>
          <w:r>
            <w:t xml:space="preserve">Strategic Objective </w:t>
          </w:r>
          <w:r w:rsidR="00017653">
            <w:t>D-3</w:t>
          </w:r>
          <w:r>
            <w:t>: Recruit partners as Council members and workgroup members.</w:t>
          </w:r>
        </w:p>
        <w:p w:rsidR="00DE615F" w:rsidRPr="00366F8F" w:rsidRDefault="00DE615F" w:rsidP="00DE615F">
          <w:pPr>
            <w:pStyle w:val="Heading4"/>
            <w:rPr>
              <w:color w:val="FF0000"/>
            </w:rPr>
          </w:pPr>
          <w:r>
            <w:t>Product Offerings</w:t>
          </w:r>
          <w:r w:rsidR="00366F8F">
            <w:t xml:space="preserve">: </w:t>
          </w:r>
          <w:r w:rsidR="00366F8F">
            <w:rPr>
              <w:color w:val="FF0000"/>
            </w:rPr>
            <w:t>now embedded in Workgroups A and B</w:t>
          </w:r>
        </w:p>
        <w:p w:rsidR="00017653" w:rsidRPr="00DE615F" w:rsidRDefault="00DE615F" w:rsidP="00DE615F">
          <w:pPr>
            <w:pStyle w:val="BlackBullet"/>
          </w:pPr>
          <w:r>
            <w:t xml:space="preserve">Strategic Objective </w:t>
          </w:r>
          <w:r w:rsidR="00017653" w:rsidRPr="00DE615F">
            <w:t>D-4</w:t>
          </w:r>
          <w:r>
            <w:t>: Identify and develop impactful product offerings.</w:t>
          </w:r>
        </w:p>
        <w:p w:rsidR="00DE615F" w:rsidRPr="00366F8F" w:rsidRDefault="00DE615F" w:rsidP="00DE615F">
          <w:pPr>
            <w:pStyle w:val="Heading4"/>
            <w:rPr>
              <w:color w:val="FF0000"/>
            </w:rPr>
          </w:pPr>
          <w:r>
            <w:t>Scope of Work</w:t>
          </w:r>
          <w:r w:rsidR="00366F8F">
            <w:t xml:space="preserve">: </w:t>
          </w:r>
          <w:r w:rsidR="00366F8F">
            <w:rPr>
              <w:color w:val="FF0000"/>
            </w:rPr>
            <w:t xml:space="preserve">complete </w:t>
          </w:r>
        </w:p>
        <w:p w:rsidR="00DE615F" w:rsidRDefault="00DE615F" w:rsidP="00DE615F">
          <w:pPr>
            <w:pStyle w:val="BlackBullet"/>
          </w:pPr>
          <w:r>
            <w:t>Strategic Objective D-1: Formally define the scope of the Council’s work.</w:t>
          </w:r>
        </w:p>
        <w:p w:rsidR="00017653" w:rsidRPr="00366F8F" w:rsidRDefault="00017653" w:rsidP="003653CE">
          <w:pPr>
            <w:pStyle w:val="Heading3"/>
            <w:rPr>
              <w:color w:val="FF0000"/>
            </w:rPr>
          </w:pPr>
          <w:r>
            <w:t>Outward-facing</w:t>
          </w:r>
        </w:p>
        <w:p w:rsidR="00017653" w:rsidRDefault="00017653" w:rsidP="00017653">
          <w:pPr>
            <w:pStyle w:val="NoSpacing"/>
          </w:pPr>
          <w:r>
            <w:t>Strategic Priority A: Support standardized approa</w:t>
          </w:r>
          <w:r w:rsidR="00366F8F">
            <w:t xml:space="preserve">ches to detection and reporting: </w:t>
          </w:r>
          <w:r w:rsidR="00366F8F">
            <w:rPr>
              <w:color w:val="FF0000"/>
            </w:rPr>
            <w:t>now reflected as Workgroup A (see below)</w:t>
          </w:r>
          <w:r w:rsidR="00366F8F">
            <w:t>.</w:t>
          </w:r>
        </w:p>
        <w:p w:rsidR="00017653" w:rsidRDefault="00366F8F" w:rsidP="00017653">
          <w:pPr>
            <w:pStyle w:val="NoSpacing"/>
          </w:pPr>
          <w:r>
            <w:t xml:space="preserve">Strategic Priority B: </w:t>
          </w:r>
          <w:r w:rsidR="00017653">
            <w:t>Support consistent and coordinated approach</w:t>
          </w:r>
          <w:r>
            <w:t xml:space="preserve">es to investigation and control: </w:t>
          </w:r>
          <w:r>
            <w:rPr>
              <w:color w:val="FF0000"/>
            </w:rPr>
            <w:t>now reflected as Workgroup B (see below)</w:t>
          </w:r>
          <w:r>
            <w:t>.</w:t>
          </w:r>
        </w:p>
        <w:p w:rsidR="00602F71" w:rsidRDefault="00602F71" w:rsidP="00602F71">
          <w:pPr>
            <w:pStyle w:val="Heading3"/>
          </w:pPr>
          <w:r>
            <w:t>Next Year’s Implementation Priorities/Tracks of Work</w:t>
          </w:r>
        </w:p>
        <w:p w:rsidR="00287325" w:rsidRDefault="00287325" w:rsidP="00287325">
          <w:pPr>
            <w:pStyle w:val="Heading4"/>
          </w:pPr>
          <w:r w:rsidRPr="00287325">
            <w:t xml:space="preserve">Workgroup A: Detection and Reporting </w:t>
          </w:r>
        </w:p>
        <w:p w:rsidR="00287325" w:rsidRPr="00287325" w:rsidRDefault="00287325" w:rsidP="00287325">
          <w:pPr>
            <w:pStyle w:val="BlueBullet"/>
          </w:pPr>
          <w:r>
            <w:t>Strategic Objective A-1:</w:t>
          </w:r>
          <w:r w:rsidR="0015482D">
            <w:t xml:space="preserve"> </w:t>
          </w:r>
          <w:r w:rsidR="00A44404">
            <w:t>Create standard definitions for outbreaks and exposure events and thresholds for reporting.</w:t>
          </w:r>
        </w:p>
        <w:p w:rsidR="00287325" w:rsidRDefault="00287325" w:rsidP="00287325">
          <w:pPr>
            <w:pStyle w:val="BlueBullet"/>
          </w:pPr>
          <w:r>
            <w:t>Strategic Objective A-2:</w:t>
          </w:r>
          <w:r w:rsidR="00A44404">
            <w:t xml:space="preserve"> Improve reporting of outbreaks and exposure events to public health.</w:t>
          </w:r>
        </w:p>
        <w:p w:rsidR="00287325" w:rsidRDefault="00287325" w:rsidP="00287325">
          <w:pPr>
            <w:pStyle w:val="BlueBullet"/>
          </w:pPr>
          <w:r>
            <w:t>Strategic Objective A-3:</w:t>
          </w:r>
          <w:r w:rsidR="00A44404">
            <w:t xml:space="preserve"> Improve the use of existing surveillance systems to detect outbreaks.</w:t>
          </w:r>
        </w:p>
        <w:p w:rsidR="00287325" w:rsidRDefault="00287325" w:rsidP="00287325">
          <w:pPr>
            <w:pStyle w:val="Heading4"/>
          </w:pPr>
          <w:r w:rsidRPr="00287325">
            <w:t xml:space="preserve">Workgroup B: Investigation and Control </w:t>
          </w:r>
        </w:p>
        <w:p w:rsidR="00287325" w:rsidRPr="00287325" w:rsidRDefault="00287325" w:rsidP="00287325">
          <w:pPr>
            <w:pStyle w:val="BlueBullet"/>
          </w:pPr>
          <w:r>
            <w:t>Strategic Objective B-1:</w:t>
          </w:r>
          <w:r w:rsidR="00DE6F86">
            <w:t xml:space="preserve"> Define appropriate levels of response.</w:t>
          </w:r>
        </w:p>
        <w:p w:rsidR="00287325" w:rsidRDefault="00287325" w:rsidP="00287325">
          <w:pPr>
            <w:pStyle w:val="BlueBullet"/>
          </w:pPr>
          <w:r>
            <w:t>Strategic Objective B-2:</w:t>
          </w:r>
          <w:r w:rsidR="00DE6F86">
            <w:t xml:space="preserve"> Improve response to outbreaks.</w:t>
          </w:r>
        </w:p>
        <w:p w:rsidR="00287325" w:rsidRDefault="00287325" w:rsidP="00287325">
          <w:pPr>
            <w:pStyle w:val="BlueBullet"/>
          </w:pPr>
          <w:r>
            <w:t>Strategic Objective B-3:</w:t>
          </w:r>
          <w:r w:rsidR="00DE6F86">
            <w:t xml:space="preserve"> Improve data management for outbreak investigation and tracking.</w:t>
          </w:r>
        </w:p>
        <w:p w:rsidR="00287325" w:rsidRDefault="00287325" w:rsidP="00287325">
          <w:pPr>
            <w:pStyle w:val="Heading4"/>
          </w:pPr>
          <w:r w:rsidRPr="00287325">
            <w:t>Branding and Marketing</w:t>
          </w:r>
        </w:p>
        <w:p w:rsidR="00287325" w:rsidRPr="00287325" w:rsidRDefault="00736EA1" w:rsidP="00287325">
          <w:pPr>
            <w:pStyle w:val="BlueBullet"/>
          </w:pPr>
          <w:r>
            <w:t>Strategic Objective D-6</w:t>
          </w:r>
          <w:r w:rsidR="00287325">
            <w:t>:</w:t>
          </w:r>
          <w:r w:rsidR="006053E0">
            <w:t xml:space="preserve"> </w:t>
          </w:r>
          <w:r>
            <w:t>Brand and market the Council</w:t>
          </w:r>
          <w:r w:rsidR="006053E0">
            <w:t>.</w:t>
          </w:r>
        </w:p>
        <w:p w:rsidR="00287325" w:rsidRPr="00287325" w:rsidRDefault="00287325" w:rsidP="00287325"/>
        <w:p w:rsidR="00182688" w:rsidRDefault="00182688" w:rsidP="00182688"/>
        <w:p w:rsidR="00546A51" w:rsidRDefault="00546A51" w:rsidP="00546A51">
          <w:pPr>
            <w:pStyle w:val="Heading1"/>
          </w:pPr>
          <w:bookmarkStart w:id="24" w:name="_Toc468456347"/>
          <w:bookmarkStart w:id="25" w:name="_Toc407976649"/>
          <w:bookmarkStart w:id="26" w:name="_Toc417386902"/>
          <w:bookmarkStart w:id="27" w:name="_Toc440019594"/>
          <w:bookmarkStart w:id="28" w:name="_Toc440019638"/>
          <w:r>
            <w:lastRenderedPageBreak/>
            <w:t>Organizational Updates – Council Members</w:t>
          </w:r>
          <w:bookmarkEnd w:id="24"/>
        </w:p>
        <w:p w:rsidR="00546A51" w:rsidRDefault="00546A51" w:rsidP="00546A51">
          <w:pPr>
            <w:pStyle w:val="Heading2"/>
          </w:pPr>
          <w:bookmarkStart w:id="29" w:name="_Toc468456348"/>
          <w:r>
            <w:t>CDC: Feedback from HAI Program Evaluations</w:t>
          </w:r>
          <w:bookmarkEnd w:id="29"/>
        </w:p>
        <w:p w:rsidR="00546A51" w:rsidRDefault="00736EA1" w:rsidP="00546A51">
          <w:r>
            <w:t>CDC Council members provided the following preliminary analysis of ICAR Activity A4 HAI outbreak reporting and response.</w:t>
          </w:r>
        </w:p>
        <w:p w:rsidR="00736EA1" w:rsidRDefault="00736EA1" w:rsidP="00546A51"/>
        <w:p w:rsidR="00736EA1" w:rsidRPr="00546A51" w:rsidRDefault="00D4486D" w:rsidP="00546A51">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74pt;margin-top:4.55pt;width:75pt;height:47pt;z-index:251671552;mso-position-horizontal-relative:text;mso-position-vertical-relative:text;mso-width-relative:page;mso-height-relative:page">
                <v:imagedata r:id="rId14" o:title=""/>
              </v:shape>
              <o:OLEObject Type="Embed" ProgID="PowerPoint.Show.12" ShapeID="_x0000_s1030" DrawAspect="Icon" ObjectID="_1554707704" r:id="rId15"/>
            </w:object>
          </w:r>
        </w:p>
        <w:p w:rsidR="00736EA1" w:rsidRDefault="00736EA1" w:rsidP="00546A51">
          <w:pPr>
            <w:pStyle w:val="Heading2"/>
          </w:pPr>
        </w:p>
        <w:p w:rsidR="00736EA1" w:rsidRDefault="00736EA1" w:rsidP="00736EA1"/>
        <w:p w:rsidR="00736EA1" w:rsidRDefault="00736EA1" w:rsidP="00736EA1"/>
        <w:p w:rsidR="00736EA1" w:rsidRDefault="00736EA1" w:rsidP="00736EA1">
          <w:r w:rsidRPr="00736EA1">
            <w:t>Discus</w:t>
          </w:r>
          <w:r>
            <w:t>sion included the following points.</w:t>
          </w:r>
        </w:p>
        <w:p w:rsidR="00736EA1" w:rsidRDefault="00736EA1" w:rsidP="00736EA1">
          <w:pPr>
            <w:pStyle w:val="BlackBullet"/>
          </w:pPr>
          <w:r>
            <w:t xml:space="preserve">The analysis serves as a starting point to evaluate </w:t>
          </w:r>
          <w:r w:rsidR="00326A59">
            <w:t xml:space="preserve">the </w:t>
          </w:r>
          <w:r>
            <w:t xml:space="preserve">capacities of state </w:t>
          </w:r>
          <w:r w:rsidR="00326A59">
            <w:t xml:space="preserve">and major city </w:t>
          </w:r>
          <w:r>
            <w:t>health departments to detect, report and respond to HAI outbreaks.</w:t>
          </w:r>
          <w:r w:rsidR="00326A59">
            <w:t xml:space="preserve"> (Note that territories were not included in the survey.)</w:t>
          </w:r>
        </w:p>
        <w:p w:rsidR="00736EA1" w:rsidRDefault="00326A59" w:rsidP="00736EA1">
          <w:pPr>
            <w:pStyle w:val="BlackBullet"/>
          </w:pPr>
          <w:r>
            <w:t>It can provide direction</w:t>
          </w:r>
          <w:r w:rsidR="00736EA1">
            <w:t xml:space="preserve"> to CORHA as to what health departments need guidance on.</w:t>
          </w:r>
        </w:p>
        <w:p w:rsidR="00326A59" w:rsidRDefault="00326A59" w:rsidP="00326A59">
          <w:pPr>
            <w:pStyle w:val="BlackBullet"/>
          </w:pPr>
          <w:r>
            <w:t>Given variability by state in sophistication of reporting and compliance, the survey likely significantly under-represents the breadth of HAI outbreaks.</w:t>
          </w:r>
        </w:p>
        <w:p w:rsidR="00326A59" w:rsidRPr="00736EA1" w:rsidRDefault="00326A59" w:rsidP="00326A59">
          <w:pPr>
            <w:pStyle w:val="BlackBullet"/>
          </w:pPr>
          <w:r>
            <w:t>Where a culture of reporting exists, there is greater openness/willingness of settin</w:t>
          </w:r>
          <w:r w:rsidR="00562DA4">
            <w:t xml:space="preserve">gs to report outbreaks to </w:t>
          </w:r>
          <w:r>
            <w:t>health departments.</w:t>
          </w:r>
        </w:p>
        <w:p w:rsidR="00736EA1" w:rsidRDefault="00326A59" w:rsidP="00736EA1">
          <w:pPr>
            <w:pStyle w:val="BlackBullet"/>
          </w:pPr>
          <w:r>
            <w:t>It would be helpful to understand how the reported dynamics vary between urban and rural areas.</w:t>
          </w:r>
        </w:p>
        <w:p w:rsidR="00326A59" w:rsidRDefault="00326A59" w:rsidP="00326A59">
          <w:pPr>
            <w:pStyle w:val="BlackBullet"/>
            <w:numPr>
              <w:ilvl w:val="1"/>
              <w:numId w:val="9"/>
            </w:numPr>
          </w:pPr>
          <w:r>
            <w:t>Health departments by definition report statewide data.</w:t>
          </w:r>
        </w:p>
        <w:p w:rsidR="00326A59" w:rsidRDefault="00326A59" w:rsidP="00326A59">
          <w:pPr>
            <w:pStyle w:val="BlackBullet"/>
            <w:numPr>
              <w:ilvl w:val="1"/>
              <w:numId w:val="9"/>
            </w:numPr>
          </w:pPr>
          <w:r>
            <w:t>Urban areas are likely to have greater deficiencies and less infrastructure.</w:t>
          </w:r>
        </w:p>
        <w:p w:rsidR="00326A59" w:rsidRDefault="00326A59" w:rsidP="00326A59">
          <w:pPr>
            <w:pStyle w:val="BlackBullet"/>
            <w:numPr>
              <w:ilvl w:val="1"/>
              <w:numId w:val="9"/>
            </w:numPr>
          </w:pPr>
          <w:r>
            <w:t>CDC might consider repeating the analysis with a cadre of local health departments and facilities.</w:t>
          </w:r>
        </w:p>
        <w:p w:rsidR="00546A51" w:rsidRDefault="00546A51" w:rsidP="00546A51">
          <w:pPr>
            <w:pStyle w:val="Heading2"/>
          </w:pPr>
          <w:bookmarkStart w:id="30" w:name="_Toc468456349"/>
          <w:r>
            <w:t>SHEA Outbreak Response Training Program</w:t>
          </w:r>
          <w:bookmarkEnd w:id="30"/>
        </w:p>
        <w:p w:rsidR="00546A51" w:rsidRDefault="008B069D" w:rsidP="00546A51">
          <w:r>
            <w:t>SHEA</w:t>
          </w:r>
          <w:r w:rsidR="00DC44BF">
            <w:t xml:space="preserve"> is developing an o</w:t>
          </w:r>
          <w:r>
            <w:t>utbreak response training program for hospital epidemiologists. Discussion included the following points.</w:t>
          </w:r>
        </w:p>
        <w:p w:rsidR="008B069D" w:rsidRDefault="00846AB8" w:rsidP="008B069D">
          <w:pPr>
            <w:pStyle w:val="BlackBullet"/>
          </w:pPr>
          <w:r>
            <w:t>In the case of an outbreak or potential outbreak, hospital epidemiologists are forced into roles with which they are unfamiliar.</w:t>
          </w:r>
        </w:p>
        <w:p w:rsidR="00846AB8" w:rsidRDefault="00846AB8" w:rsidP="00D63EC6">
          <w:pPr>
            <w:pStyle w:val="BlackBullet"/>
            <w:numPr>
              <w:ilvl w:val="1"/>
              <w:numId w:val="9"/>
            </w:numPr>
          </w:pPr>
          <w:r>
            <w:t>They need clarity on their roles and responsibilities vis a vis public health.</w:t>
          </w:r>
        </w:p>
        <w:p w:rsidR="00846AB8" w:rsidRDefault="00D63EC6" w:rsidP="00D63EC6">
          <w:pPr>
            <w:pStyle w:val="BlackBullet"/>
            <w:numPr>
              <w:ilvl w:val="1"/>
              <w:numId w:val="9"/>
            </w:numPr>
          </w:pPr>
          <w:r>
            <w:t>SHEA’s new</w:t>
          </w:r>
          <w:r w:rsidR="00846AB8">
            <w:t xml:space="preserve"> training </w:t>
          </w:r>
          <w:r>
            <w:t xml:space="preserve">will </w:t>
          </w:r>
          <w:r w:rsidR="00846AB8">
            <w:t>help establish standards for hospital epidemiologists.</w:t>
          </w:r>
        </w:p>
        <w:p w:rsidR="00846AB8" w:rsidRDefault="00846AB8" w:rsidP="00DC44BF">
          <w:pPr>
            <w:pStyle w:val="BlackBullet"/>
            <w:numPr>
              <w:ilvl w:val="1"/>
              <w:numId w:val="9"/>
            </w:numPr>
          </w:pPr>
          <w:r>
            <w:t xml:space="preserve">SHEA has established </w:t>
          </w:r>
          <w:r w:rsidR="00D63EC6">
            <w:t>advisory panels to develop a range of trainings, to be launched in 2017.</w:t>
          </w:r>
        </w:p>
        <w:p w:rsidR="00D63EC6" w:rsidRDefault="00D63EC6" w:rsidP="00D63EC6">
          <w:pPr>
            <w:pStyle w:val="BlackBullet"/>
          </w:pPr>
          <w:r>
            <w:t>SHEA’s training is intended to focus very specifically at the facility level – although practically speaking, there will be overlap with the work of this Council.</w:t>
          </w:r>
        </w:p>
        <w:p w:rsidR="00846AB8" w:rsidRDefault="00D63EC6" w:rsidP="00D63EC6">
          <w:pPr>
            <w:pStyle w:val="BlackBullet"/>
            <w:numPr>
              <w:ilvl w:val="1"/>
              <w:numId w:val="9"/>
            </w:numPr>
          </w:pPr>
          <w:r>
            <w:t>Ebola funding made possible the launching of various entities with common purposes.</w:t>
          </w:r>
        </w:p>
        <w:p w:rsidR="00846AB8" w:rsidRDefault="00D63EC6" w:rsidP="00846AB8">
          <w:pPr>
            <w:pStyle w:val="BlackBullet"/>
            <w:numPr>
              <w:ilvl w:val="1"/>
              <w:numId w:val="9"/>
            </w:numPr>
          </w:pPr>
          <w:r>
            <w:t>The intentions were good; the implementation will require coordination.</w:t>
          </w:r>
        </w:p>
        <w:p w:rsidR="00846AB8" w:rsidRDefault="00846AB8" w:rsidP="00D63EC6">
          <w:pPr>
            <w:pStyle w:val="BlackBullet"/>
            <w:numPr>
              <w:ilvl w:val="1"/>
              <w:numId w:val="9"/>
            </w:numPr>
          </w:pPr>
          <w:r>
            <w:t>CORHA</w:t>
          </w:r>
          <w:r w:rsidR="00D63EC6">
            <w:t>’s</w:t>
          </w:r>
          <w:r>
            <w:t xml:space="preserve"> Governance Committee </w:t>
          </w:r>
          <w:r w:rsidR="00D63EC6">
            <w:t>will work with S</w:t>
          </w:r>
          <w:r>
            <w:t xml:space="preserve">HEA leadership to </w:t>
          </w:r>
          <w:r w:rsidR="00D63EC6">
            <w:t xml:space="preserve">determine an appropriate </w:t>
          </w:r>
          <w:r>
            <w:t>mechanism</w:t>
          </w:r>
          <w:r w:rsidR="00D63EC6">
            <w:t xml:space="preserve"> for this coordination.</w:t>
          </w:r>
        </w:p>
        <w:p w:rsidR="00846AB8" w:rsidRPr="00546A51" w:rsidRDefault="00DC44BF" w:rsidP="00846AB8">
          <w:pPr>
            <w:pStyle w:val="BlackBullet"/>
          </w:pPr>
          <w:r>
            <w:t xml:space="preserve">Other entities </w:t>
          </w:r>
          <w:r w:rsidR="00D63EC6">
            <w:t xml:space="preserve">with whom CORHA should coordinate include </w:t>
          </w:r>
          <w:r w:rsidR="00846AB8">
            <w:t>the</w:t>
          </w:r>
          <w:r w:rsidR="00D63EC6">
            <w:t xml:space="preserve"> new</w:t>
          </w:r>
          <w:r w:rsidR="00846AB8">
            <w:t xml:space="preserve"> </w:t>
          </w:r>
          <w:r>
            <w:t xml:space="preserve">CSTE-sponsored </w:t>
          </w:r>
          <w:r w:rsidR="00846AB8">
            <w:t>Antimicrobial Resistance Surveillance Taskforce</w:t>
          </w:r>
          <w:r>
            <w:t>.</w:t>
          </w:r>
        </w:p>
        <w:p w:rsidR="00546A51" w:rsidRDefault="00634889" w:rsidP="00546A51">
          <w:pPr>
            <w:pStyle w:val="Heading2"/>
          </w:pPr>
          <w:bookmarkStart w:id="31" w:name="_Toc468456350"/>
          <w:r>
            <w:lastRenderedPageBreak/>
            <w:t>NACCHO</w:t>
          </w:r>
          <w:bookmarkEnd w:id="31"/>
        </w:p>
        <w:p w:rsidR="00DC44BF" w:rsidRDefault="00DC44BF" w:rsidP="00DC44BF">
          <w:r>
            <w:t>NAACHO is providing the following to local health departments:</w:t>
          </w:r>
        </w:p>
        <w:p w:rsidR="00DC44BF" w:rsidRDefault="00DC44BF" w:rsidP="00DC44BF">
          <w:pPr>
            <w:pStyle w:val="BlackBullet"/>
          </w:pPr>
          <w:r>
            <w:t>Grants to support:</w:t>
          </w:r>
        </w:p>
        <w:p w:rsidR="00DC44BF" w:rsidRDefault="00DC44BF" w:rsidP="00DC44BF">
          <w:pPr>
            <w:pStyle w:val="BlackBullet"/>
            <w:numPr>
              <w:ilvl w:val="1"/>
              <w:numId w:val="9"/>
            </w:numPr>
          </w:pPr>
          <w:r>
            <w:t>Response to emerging infections</w:t>
          </w:r>
        </w:p>
        <w:p w:rsidR="00DC44BF" w:rsidRDefault="00DC44BF" w:rsidP="00DC44BF">
          <w:pPr>
            <w:pStyle w:val="BlackBullet"/>
            <w:numPr>
              <w:ilvl w:val="1"/>
              <w:numId w:val="9"/>
            </w:numPr>
          </w:pPr>
          <w:r>
            <w:t>Improved community infection control practices</w:t>
          </w:r>
        </w:p>
        <w:p w:rsidR="00DC44BF" w:rsidRDefault="00DC44BF" w:rsidP="00DC44BF">
          <w:pPr>
            <w:pStyle w:val="BlackBullet"/>
            <w:numPr>
              <w:ilvl w:val="1"/>
              <w:numId w:val="9"/>
            </w:numPr>
          </w:pPr>
          <w:r>
            <w:t>Facilitated regional conversations</w:t>
          </w:r>
        </w:p>
        <w:p w:rsidR="00DC44BF" w:rsidRDefault="00DC44BF" w:rsidP="00DC44BF">
          <w:pPr>
            <w:pStyle w:val="BlackBullet"/>
          </w:pPr>
          <w:r>
            <w:t>Scholarships for 35 health departments to become certified in infection control</w:t>
          </w:r>
        </w:p>
        <w:p w:rsidR="00DC44BF" w:rsidRDefault="00DC44BF" w:rsidP="00DC44BF">
          <w:pPr>
            <w:pStyle w:val="BlackBullet"/>
          </w:pPr>
          <w:r>
            <w:t>Guidance documents to local facilities</w:t>
          </w:r>
        </w:p>
        <w:p w:rsidR="00DC44BF" w:rsidRDefault="00DC44BF" w:rsidP="00DC44BF">
          <w:pPr>
            <w:pStyle w:val="BlackBullet"/>
            <w:numPr>
              <w:ilvl w:val="0"/>
              <w:numId w:val="0"/>
            </w:numPr>
            <w:ind w:left="360" w:hanging="360"/>
          </w:pPr>
        </w:p>
        <w:p w:rsidR="00DC44BF" w:rsidRDefault="00DC44BF" w:rsidP="00DC44BF">
          <w:pPr>
            <w:pStyle w:val="BlackBullet"/>
            <w:numPr>
              <w:ilvl w:val="0"/>
              <w:numId w:val="0"/>
            </w:numPr>
            <w:ind w:left="360" w:hanging="360"/>
          </w:pPr>
          <w:r>
            <w:t>The Council should consider how to integrate NACCHO’s guidance into its work.</w:t>
          </w:r>
        </w:p>
        <w:p w:rsidR="00DC44BF" w:rsidRDefault="00DC44BF" w:rsidP="00634889">
          <w:pPr>
            <w:pStyle w:val="Heading2"/>
          </w:pPr>
          <w:bookmarkStart w:id="32" w:name="_Toc468456351"/>
          <w:r>
            <w:t>CSTE</w:t>
          </w:r>
          <w:bookmarkEnd w:id="32"/>
        </w:p>
        <w:p w:rsidR="00DC44BF" w:rsidRDefault="00DC44BF" w:rsidP="00DC44BF">
          <w:r>
            <w:t>CSTE provided a brief overview of the Antimicrobial Resistance Surveillance Taskforce.</w:t>
          </w:r>
        </w:p>
        <w:p w:rsidR="00DC44BF" w:rsidRDefault="00DC44BF" w:rsidP="00DC44BF">
          <w:pPr>
            <w:pStyle w:val="BlackBullet"/>
          </w:pPr>
          <w:r>
            <w:t>It will provide guidance on roles and responsibilities at the federal, state and local levels, including:</w:t>
          </w:r>
        </w:p>
        <w:p w:rsidR="00DC44BF" w:rsidRDefault="00DC44BF" w:rsidP="00DC44BF">
          <w:pPr>
            <w:pStyle w:val="BlackBullet"/>
            <w:numPr>
              <w:ilvl w:val="1"/>
              <w:numId w:val="9"/>
            </w:numPr>
          </w:pPr>
          <w:r>
            <w:t>An overview of the current state</w:t>
          </w:r>
        </w:p>
        <w:p w:rsidR="00DC44BF" w:rsidRDefault="00DC44BF" w:rsidP="00DC44BF">
          <w:pPr>
            <w:pStyle w:val="BlackBullet"/>
            <w:numPr>
              <w:ilvl w:val="1"/>
              <w:numId w:val="9"/>
            </w:numPr>
          </w:pPr>
          <w:r>
            <w:t>A proposed desired state</w:t>
          </w:r>
        </w:p>
        <w:p w:rsidR="00DC44BF" w:rsidRDefault="00DC44BF" w:rsidP="00DC44BF">
          <w:pPr>
            <w:pStyle w:val="BlackBullet"/>
            <w:numPr>
              <w:ilvl w:val="1"/>
              <w:numId w:val="9"/>
            </w:numPr>
          </w:pPr>
          <w:r>
            <w:t>The path from current to desired</w:t>
          </w:r>
        </w:p>
        <w:p w:rsidR="00DC44BF" w:rsidRDefault="00DC44BF" w:rsidP="00DC44BF">
          <w:pPr>
            <w:pStyle w:val="BlackBullet"/>
            <w:numPr>
              <w:ilvl w:val="1"/>
              <w:numId w:val="9"/>
            </w:numPr>
          </w:pPr>
          <w:r>
            <w:t>Underlying workgroups to achieve the path</w:t>
          </w:r>
        </w:p>
        <w:p w:rsidR="00DC44BF" w:rsidRDefault="00DC44BF" w:rsidP="00DC44BF">
          <w:pPr>
            <w:pStyle w:val="BlackBullet"/>
          </w:pPr>
          <w:r>
            <w:t>Position statements are in development for approval at CSTE’s annual meeting.</w:t>
          </w:r>
        </w:p>
        <w:p w:rsidR="00DC44BF" w:rsidRDefault="00DC44BF" w:rsidP="00DC44BF">
          <w:pPr>
            <w:pStyle w:val="BlackBullet"/>
          </w:pPr>
          <w:r>
            <w:t>This group has significant implications for CORHA.</w:t>
          </w:r>
        </w:p>
        <w:p w:rsidR="00DC44BF" w:rsidRDefault="00DC44BF" w:rsidP="00634889">
          <w:pPr>
            <w:pStyle w:val="Heading2"/>
          </w:pPr>
          <w:bookmarkStart w:id="33" w:name="_Toc468456352"/>
          <w:r>
            <w:t>ASTHO</w:t>
          </w:r>
          <w:bookmarkEnd w:id="33"/>
        </w:p>
        <w:p w:rsidR="00DC44BF" w:rsidRDefault="00DC44BF" w:rsidP="00DC44BF">
          <w:r>
            <w:t>ASTHO shared the 2017 priorities for its Infectious Disease Policy Committee.</w:t>
          </w:r>
        </w:p>
        <w:p w:rsidR="00DC44BF" w:rsidRDefault="00DC44BF" w:rsidP="00DC44BF">
          <w:pPr>
            <w:pStyle w:val="BlackBullet"/>
          </w:pPr>
          <w:r>
            <w:t>One of these priorities is antimicrobial resistance and healthcare-associated infections, specifically regarding the sharing of state resources.</w:t>
          </w:r>
        </w:p>
        <w:p w:rsidR="00DC44BF" w:rsidRDefault="00DC44BF" w:rsidP="00DC44BF">
          <w:pPr>
            <w:pStyle w:val="BlackBullet"/>
          </w:pPr>
          <w:r>
            <w:t>This issue is of critical importance to State Health Officials.</w:t>
          </w:r>
        </w:p>
        <w:p w:rsidR="00DC44BF" w:rsidRDefault="00DC44BF" w:rsidP="00DC44BF">
          <w:pPr>
            <w:pStyle w:val="BlackBullet"/>
          </w:pPr>
          <w:r>
            <w:t>There may be “force multipliers” that can advance CORHA’s work.</w:t>
          </w:r>
        </w:p>
        <w:p w:rsidR="00512338" w:rsidRDefault="00512338" w:rsidP="00512338">
          <w:pPr>
            <w:pStyle w:val="BlackBullet"/>
            <w:numPr>
              <w:ilvl w:val="0"/>
              <w:numId w:val="0"/>
            </w:numPr>
          </w:pPr>
        </w:p>
        <w:p w:rsidR="00512338" w:rsidRDefault="00512338" w:rsidP="00512338">
          <w:pPr>
            <w:pStyle w:val="BlackBullet"/>
            <w:numPr>
              <w:ilvl w:val="0"/>
              <w:numId w:val="0"/>
            </w:numPr>
          </w:pPr>
          <w:r>
            <w:t>ASTHO also shared that Dr. Jay Butler, ASTHO President, will be interviewed by Reuters next week as they launch the second round of investigative reporting into healthcare-associated infections. The group will consider how best to equip Dr. Butler with CORHA talking points later in this session.</w:t>
          </w:r>
        </w:p>
        <w:p w:rsidR="00634889" w:rsidRDefault="00634889" w:rsidP="00634889">
          <w:pPr>
            <w:pStyle w:val="Heading2"/>
          </w:pPr>
          <w:bookmarkStart w:id="34" w:name="_Toc468456353"/>
          <w:r>
            <w:t>APIC</w:t>
          </w:r>
          <w:bookmarkEnd w:id="34"/>
        </w:p>
        <w:p w:rsidR="00634889" w:rsidRDefault="00562DA4" w:rsidP="00634889">
          <w:r>
            <w:t xml:space="preserve">APIC shared its monitoring of </w:t>
          </w:r>
          <w:r w:rsidR="00634889">
            <w:t xml:space="preserve">pending death certificate legislation emerging across states that would require a death from a healthcare-associated infection to be cited on </w:t>
          </w:r>
          <w:r>
            <w:t xml:space="preserve">a person’s </w:t>
          </w:r>
          <w:r w:rsidR="00634889">
            <w:t xml:space="preserve">death certificate. </w:t>
          </w:r>
        </w:p>
        <w:p w:rsidR="00634889" w:rsidRDefault="00634889" w:rsidP="00634889">
          <w:pPr>
            <w:pStyle w:val="BlackBullet"/>
          </w:pPr>
          <w:r>
            <w:t>The legislation likely is originating from patient advocacy groups.</w:t>
          </w:r>
        </w:p>
        <w:p w:rsidR="00634889" w:rsidRDefault="00634889" w:rsidP="00634889">
          <w:pPr>
            <w:pStyle w:val="BlackBullet"/>
          </w:pPr>
          <w:r>
            <w:t>APIC will continue to monitor this closely.</w:t>
          </w:r>
        </w:p>
        <w:p w:rsidR="00634889" w:rsidRDefault="00634889" w:rsidP="00634889">
          <w:pPr>
            <w:pStyle w:val="Heading2"/>
          </w:pPr>
          <w:bookmarkStart w:id="35" w:name="_Toc468456354"/>
          <w:r>
            <w:t>Other</w:t>
          </w:r>
          <w:bookmarkEnd w:id="35"/>
        </w:p>
        <w:p w:rsidR="00634889" w:rsidRPr="00634889" w:rsidRDefault="00634889" w:rsidP="00634889">
          <w:r>
            <w:t>Marion Kainer and Joe Perz will be presenting CORHA at HI</w:t>
          </w:r>
          <w:r w:rsidR="00512338">
            <w:t>CPAC’s December meeting.</w:t>
          </w:r>
          <w:r>
            <w:t xml:space="preserve"> This has potential as a powerful “launching point” and test run of CORHA messaging, to be discussed in more detail later in this session.</w:t>
          </w:r>
        </w:p>
        <w:p w:rsidR="001F244D" w:rsidRDefault="001F244D">
          <w:pPr>
            <w:spacing w:line="280" w:lineRule="exact"/>
            <w:rPr>
              <w:rFonts w:cstheme="minorBidi"/>
              <w:b/>
              <w:bCs/>
              <w:smallCaps/>
              <w:color w:val="5A87C6"/>
              <w:kern w:val="28"/>
              <w:sz w:val="28"/>
              <w:szCs w:val="28"/>
            </w:rPr>
          </w:pPr>
          <w:r>
            <w:br w:type="page"/>
          </w:r>
        </w:p>
        <w:p w:rsidR="00546A51" w:rsidRDefault="00185ECA" w:rsidP="00512338">
          <w:pPr>
            <w:pStyle w:val="Heading1"/>
          </w:pPr>
          <w:bookmarkStart w:id="36" w:name="_Toc468456355"/>
          <w:r>
            <w:lastRenderedPageBreak/>
            <w:t>Workgroups A and B Updates</w:t>
          </w:r>
          <w:bookmarkEnd w:id="36"/>
        </w:p>
        <w:p w:rsidR="00185ECA" w:rsidRDefault="001F244D" w:rsidP="00185ECA">
          <w:r>
            <w:t>Workgroups A and B provided updates on their progress to-date, as represented in the attached documents (double-click to open):</w:t>
          </w:r>
        </w:p>
        <w:p w:rsidR="001F244D" w:rsidRDefault="001F244D" w:rsidP="00185ECA"/>
        <w:p w:rsidR="001F244D" w:rsidRDefault="00D4486D" w:rsidP="00185ECA">
          <w:r>
            <w:rPr>
              <w:noProof/>
            </w:rPr>
            <w:object w:dxaOrig="1440" w:dyaOrig="1440">
              <v:shape id="_x0000_s1032" type="#_x0000_t75" style="position:absolute;margin-left:240pt;margin-top:4.05pt;width:74.95pt;height:47.05pt;z-index:251675648;mso-position-horizontal-relative:text;mso-position-vertical-relative:text;mso-width-relative:page;mso-height-relative:page">
                <v:imagedata r:id="rId16" o:title=""/>
              </v:shape>
              <o:OLEObject Type="Embed" ProgID="Package" ShapeID="_x0000_s1032" DrawAspect="Icon" ObjectID="_1554707705" r:id="rId17"/>
            </w:object>
          </w:r>
          <w:r>
            <w:rPr>
              <w:noProof/>
            </w:rPr>
            <w:object w:dxaOrig="1440" w:dyaOrig="1440">
              <v:shape id="_x0000_s1031" type="#_x0000_t75" style="position:absolute;margin-left:130pt;margin-top:4.05pt;width:74.95pt;height:47.05pt;z-index:251673600;mso-position-horizontal-relative:text;mso-position-vertical-relative:text;mso-width-relative:page;mso-height-relative:page">
                <v:imagedata r:id="rId18" o:title=""/>
              </v:shape>
              <o:OLEObject Type="Embed" ProgID="Package" ShapeID="_x0000_s1031" DrawAspect="Icon" ObjectID="_1554707706" r:id="rId19"/>
            </w:object>
          </w:r>
        </w:p>
        <w:p w:rsidR="001F244D" w:rsidRDefault="001F244D" w:rsidP="00E77841">
          <w:pPr>
            <w:pStyle w:val="Heading1"/>
          </w:pPr>
        </w:p>
        <w:p w:rsidR="001F244D" w:rsidRPr="001F244D" w:rsidRDefault="001F244D" w:rsidP="001F244D"/>
        <w:p w:rsidR="00E62CC1" w:rsidRDefault="00E62CC1" w:rsidP="00E62CC1"/>
        <w:p w:rsidR="001F244D" w:rsidRDefault="00E62CC1" w:rsidP="00E62CC1">
          <w:r>
            <w:t>Discussion included the following points.</w:t>
          </w:r>
        </w:p>
        <w:p w:rsidR="00E62CC1" w:rsidRDefault="00E62CC1" w:rsidP="00E62CC1">
          <w:pPr>
            <w:pStyle w:val="BlackBullet"/>
          </w:pPr>
          <w:r>
            <w:t>Workgroup A is considering APHL and ASM representatives as potential working members of this group.</w:t>
          </w:r>
        </w:p>
        <w:p w:rsidR="00E62CC1" w:rsidRDefault="00E62CC1" w:rsidP="00E62CC1">
          <w:pPr>
            <w:pStyle w:val="BlackBullet"/>
          </w:pPr>
          <w:r>
            <w:t>CORHA will need an ongoing communication mechanism between Workgroups A and B. This could include:</w:t>
          </w:r>
        </w:p>
        <w:p w:rsidR="00E62CC1" w:rsidRDefault="00E62CC1" w:rsidP="00E62CC1">
          <w:pPr>
            <w:pStyle w:val="BlackBullet"/>
            <w:numPr>
              <w:ilvl w:val="1"/>
              <w:numId w:val="9"/>
            </w:numPr>
          </w:pPr>
          <w:r>
            <w:t>Short updates incorporated into regular workgroup calls</w:t>
          </w:r>
        </w:p>
        <w:p w:rsidR="00E62CC1" w:rsidRDefault="00E62CC1" w:rsidP="00E62CC1">
          <w:pPr>
            <w:pStyle w:val="BlackBullet"/>
            <w:numPr>
              <w:ilvl w:val="1"/>
              <w:numId w:val="9"/>
            </w:numPr>
          </w:pPr>
          <w:r>
            <w:t>Cross-group coordination by ASTHO/CSTE staff</w:t>
          </w:r>
        </w:p>
        <w:p w:rsidR="00E62CC1" w:rsidRDefault="00E62CC1" w:rsidP="00E62CC1">
          <w:pPr>
            <w:pStyle w:val="BlackBullet"/>
            <w:numPr>
              <w:ilvl w:val="1"/>
              <w:numId w:val="9"/>
            </w:numPr>
          </w:pPr>
          <w:r>
            <w:t>Call notes and work plans</w:t>
          </w:r>
        </w:p>
        <w:p w:rsidR="00E62CC1" w:rsidRDefault="00E62CC1" w:rsidP="00E62CC1">
          <w:pPr>
            <w:pStyle w:val="BlackBullet"/>
            <w:numPr>
              <w:ilvl w:val="1"/>
              <w:numId w:val="9"/>
            </w:numPr>
          </w:pPr>
          <w:r>
            <w:t>Coordination between workgroup chairs</w:t>
          </w:r>
        </w:p>
        <w:p w:rsidR="00E62CC1" w:rsidRPr="00E62CC1" w:rsidRDefault="00E62CC1" w:rsidP="00E62CC1">
          <w:pPr>
            <w:pStyle w:val="BlackBullet"/>
            <w:numPr>
              <w:ilvl w:val="1"/>
              <w:numId w:val="9"/>
            </w:numPr>
          </w:pPr>
          <w:r>
            <w:t>Basecamp</w:t>
          </w:r>
        </w:p>
        <w:p w:rsidR="001F244D" w:rsidRDefault="00E62CC1" w:rsidP="00E62CC1">
          <w:pPr>
            <w:pStyle w:val="BlackBullet"/>
          </w:pPr>
          <w:r>
            <w:t>CORHA also needs to consider what communications mechanisms to use among/between various other audiences.</w:t>
          </w:r>
        </w:p>
        <w:p w:rsidR="00E62CC1" w:rsidRDefault="00E62CC1" w:rsidP="00E62CC1">
          <w:pPr>
            <w:pStyle w:val="BlackBullet"/>
            <w:numPr>
              <w:ilvl w:val="1"/>
              <w:numId w:val="9"/>
            </w:numPr>
          </w:pPr>
          <w:r>
            <w:t>Basecamp is an internal mechanism.</w:t>
          </w:r>
        </w:p>
        <w:p w:rsidR="00E62CC1" w:rsidRDefault="00E62CC1" w:rsidP="00E62CC1">
          <w:pPr>
            <w:pStyle w:val="BlackBullet"/>
            <w:numPr>
              <w:ilvl w:val="1"/>
              <w:numId w:val="9"/>
            </w:numPr>
          </w:pPr>
          <w:r>
            <w:t>The Council needs to determine how to “push” information out to various stakeholders to build awareness and engagement.</w:t>
          </w:r>
        </w:p>
        <w:p w:rsidR="00E62CC1" w:rsidRDefault="00E62CC1" w:rsidP="00E62CC1">
          <w:pPr>
            <w:pStyle w:val="BlackBullet"/>
            <w:numPr>
              <w:ilvl w:val="1"/>
              <w:numId w:val="9"/>
            </w:numPr>
          </w:pPr>
          <w:r>
            <w:t>It also needs to develop common messaging for use by members.</w:t>
          </w:r>
        </w:p>
        <w:p w:rsidR="000C5D93" w:rsidRDefault="000C5D93" w:rsidP="00E62CC1">
          <w:pPr>
            <w:pStyle w:val="BlackBullet"/>
            <w:numPr>
              <w:ilvl w:val="1"/>
              <w:numId w:val="9"/>
            </w:numPr>
          </w:pPr>
          <w:r>
            <w:t>How do we avoid duplication with others, for example, SHEA?</w:t>
          </w:r>
        </w:p>
        <w:p w:rsidR="00E62CC1" w:rsidRDefault="00E62CC1" w:rsidP="00E62CC1">
          <w:pPr>
            <w:pStyle w:val="BlackBullet"/>
            <w:numPr>
              <w:ilvl w:val="1"/>
              <w:numId w:val="9"/>
            </w:numPr>
          </w:pPr>
          <w:r>
            <w:t>The Branding and Marketing small group will consider these issues later in this session.</w:t>
          </w:r>
        </w:p>
        <w:p w:rsidR="00E62CC1" w:rsidRDefault="00E62CC1" w:rsidP="00E62CC1">
          <w:pPr>
            <w:pStyle w:val="BlackBullet"/>
          </w:pPr>
          <w:r>
            <w:t>The group discussed which organizations might be approached to solicit members for Workgroups A and B. Members could be either “sustained” or “ad hoc.” A list of organizations follows:</w:t>
          </w:r>
        </w:p>
        <w:p w:rsidR="00E62CC1" w:rsidRDefault="00E62CC1" w:rsidP="00E62CC1">
          <w:pPr>
            <w:pStyle w:val="BlackBullet"/>
            <w:numPr>
              <w:ilvl w:val="1"/>
              <w:numId w:val="9"/>
            </w:numPr>
          </w:pPr>
          <w:r>
            <w:t>Increased state health department representation</w:t>
          </w:r>
        </w:p>
        <w:p w:rsidR="00E62CC1" w:rsidRDefault="00E62CC1" w:rsidP="00E62CC1">
          <w:pPr>
            <w:pStyle w:val="BlackBullet"/>
            <w:numPr>
              <w:ilvl w:val="1"/>
              <w:numId w:val="9"/>
            </w:numPr>
          </w:pPr>
          <w:r>
            <w:t>Facilities, including hospitals and nursing homes; at the present time, APIC and SHEA’s participation is considered sufficient</w:t>
          </w:r>
        </w:p>
        <w:p w:rsidR="00E62CC1" w:rsidRDefault="00E62CC1" w:rsidP="00E62CC1">
          <w:pPr>
            <w:pStyle w:val="BlackBullet"/>
            <w:numPr>
              <w:ilvl w:val="1"/>
              <w:numId w:val="9"/>
            </w:numPr>
          </w:pPr>
          <w:r>
            <w:t>APHL</w:t>
          </w:r>
        </w:p>
        <w:p w:rsidR="00E62CC1" w:rsidRDefault="00E62CC1" w:rsidP="00E62CC1">
          <w:pPr>
            <w:pStyle w:val="BlackBullet"/>
            <w:numPr>
              <w:ilvl w:val="1"/>
              <w:numId w:val="9"/>
            </w:numPr>
          </w:pPr>
          <w:r>
            <w:t>Increased participation by NACCHO/local health department representatives</w:t>
          </w:r>
        </w:p>
        <w:p w:rsidR="00E62CC1" w:rsidRDefault="00E62CC1" w:rsidP="00E62CC1">
          <w:pPr>
            <w:pStyle w:val="BlackBullet"/>
            <w:numPr>
              <w:ilvl w:val="1"/>
              <w:numId w:val="9"/>
            </w:numPr>
          </w:pPr>
          <w:r>
            <w:t>ASM</w:t>
          </w:r>
        </w:p>
        <w:p w:rsidR="00E62CC1" w:rsidRDefault="00E62CC1" w:rsidP="00E62CC1">
          <w:pPr>
            <w:pStyle w:val="BlackBullet"/>
            <w:numPr>
              <w:ilvl w:val="1"/>
              <w:numId w:val="9"/>
            </w:numPr>
          </w:pPr>
          <w:r>
            <w:t>Legal experts; the group agreed that standing legal entities at Council member organizations can fill this role</w:t>
          </w:r>
        </w:p>
        <w:p w:rsidR="00E62CC1" w:rsidRDefault="00E62CC1" w:rsidP="00E62CC1">
          <w:pPr>
            <w:pStyle w:val="BlackBullet"/>
            <w:numPr>
              <w:ilvl w:val="1"/>
              <w:numId w:val="9"/>
            </w:numPr>
          </w:pPr>
          <w:r>
            <w:t>ARLM</w:t>
          </w:r>
        </w:p>
        <w:p w:rsidR="001C1FAA" w:rsidRDefault="001C1FAA" w:rsidP="00E62CC1">
          <w:pPr>
            <w:pStyle w:val="BlackBullet"/>
            <w:numPr>
              <w:ilvl w:val="1"/>
              <w:numId w:val="9"/>
            </w:numPr>
          </w:pPr>
          <w:r>
            <w:t>Exploration within Workgroups A and B of representation by other federal agencies, e.g.:</w:t>
          </w:r>
        </w:p>
        <w:p w:rsidR="001C1FAA" w:rsidRDefault="001C1FAA" w:rsidP="001C1FAA">
          <w:pPr>
            <w:pStyle w:val="BlackBullet"/>
            <w:numPr>
              <w:ilvl w:val="2"/>
              <w:numId w:val="9"/>
            </w:numPr>
          </w:pPr>
          <w:r>
            <w:t>FDA</w:t>
          </w:r>
        </w:p>
        <w:p w:rsidR="001C1FAA" w:rsidRDefault="001C1FAA" w:rsidP="001C1FAA">
          <w:pPr>
            <w:pStyle w:val="BlackBullet"/>
            <w:numPr>
              <w:ilvl w:val="2"/>
              <w:numId w:val="9"/>
            </w:numPr>
          </w:pPr>
          <w:r>
            <w:t>CMS</w:t>
          </w:r>
        </w:p>
        <w:p w:rsidR="001C1FAA" w:rsidRDefault="001C1FAA" w:rsidP="001C1FAA">
          <w:pPr>
            <w:pStyle w:val="BlackBullet"/>
            <w:numPr>
              <w:ilvl w:val="2"/>
              <w:numId w:val="9"/>
            </w:numPr>
          </w:pPr>
          <w:r>
            <w:t>Veterans Administration</w:t>
          </w:r>
        </w:p>
        <w:p w:rsidR="00E62CC1" w:rsidRDefault="00E62CC1" w:rsidP="00E62CC1">
          <w:pPr>
            <w:pStyle w:val="BlackBullet"/>
            <w:numPr>
              <w:ilvl w:val="1"/>
              <w:numId w:val="9"/>
            </w:numPr>
          </w:pPr>
          <w:r>
            <w:t>CORHA may be more ready to approach some of these organizations than others.</w:t>
          </w:r>
        </w:p>
        <w:p w:rsidR="001C1FAA" w:rsidRDefault="001C1FAA" w:rsidP="00E62CC1">
          <w:pPr>
            <w:pStyle w:val="BlackBullet"/>
            <w:numPr>
              <w:ilvl w:val="1"/>
              <w:numId w:val="9"/>
            </w:numPr>
          </w:pPr>
          <w:r>
            <w:lastRenderedPageBreak/>
            <w:t>There is a desire to keep the workgroups smaller and more focused in their early stages; “ad hoc” members are an appropriate future consideration.</w:t>
          </w:r>
        </w:p>
        <w:p w:rsidR="001C1FAA" w:rsidRDefault="001C1FAA" w:rsidP="001C1FAA">
          <w:pPr>
            <w:pStyle w:val="BlackBullet"/>
          </w:pPr>
          <w:r>
            <w:t>At a future meeting, CORHA’s Governance Committee will consider:</w:t>
          </w:r>
        </w:p>
        <w:p w:rsidR="001C1FAA" w:rsidRDefault="001C1FAA" w:rsidP="001C1FAA">
          <w:pPr>
            <w:pStyle w:val="BlackBullet"/>
            <w:numPr>
              <w:ilvl w:val="1"/>
              <w:numId w:val="9"/>
            </w:numPr>
          </w:pPr>
          <w:r>
            <w:t>How it might fill the workgroup member gaps</w:t>
          </w:r>
        </w:p>
        <w:p w:rsidR="001C1FAA" w:rsidRDefault="001C1FAA" w:rsidP="001C1FAA">
          <w:pPr>
            <w:pStyle w:val="BlackBullet"/>
            <w:numPr>
              <w:ilvl w:val="1"/>
              <w:numId w:val="9"/>
            </w:numPr>
          </w:pPr>
          <w:r>
            <w:t>The appropriate pacing of a desired approach</w:t>
          </w:r>
        </w:p>
        <w:p w:rsidR="001C1FAA" w:rsidRDefault="001C1FAA" w:rsidP="001C1FAA">
          <w:pPr>
            <w:pStyle w:val="BlackBullet"/>
          </w:pPr>
          <w:r>
            <w:t>As outlined in CORHA guidance documents, Workgroups A and B will each have a Chair and Co-Chair.</w:t>
          </w:r>
        </w:p>
        <w:p w:rsidR="001C1FAA" w:rsidRDefault="001C1FAA" w:rsidP="001C1FAA">
          <w:pPr>
            <w:pStyle w:val="BlackBullet"/>
            <w:numPr>
              <w:ilvl w:val="1"/>
              <w:numId w:val="9"/>
            </w:numPr>
          </w:pPr>
          <w:r>
            <w:t>Wendy Bamberg will serve as Chair of Workgroup A.</w:t>
          </w:r>
        </w:p>
        <w:p w:rsidR="001C1FAA" w:rsidRDefault="001C1FAA" w:rsidP="001C1FAA">
          <w:pPr>
            <w:pStyle w:val="BlackBullet"/>
            <w:numPr>
              <w:ilvl w:val="1"/>
              <w:numId w:val="9"/>
            </w:numPr>
          </w:pPr>
          <w:r>
            <w:t>The other positions remain to be filled.</w:t>
          </w:r>
        </w:p>
        <w:p w:rsidR="00342219" w:rsidRDefault="00342219" w:rsidP="00342219">
          <w:pPr>
            <w:pStyle w:val="BlackBullet"/>
          </w:pPr>
          <w:r>
            <w:t>Workgroups A and B agreed to the following regarding pathogens of interest.</w:t>
          </w:r>
        </w:p>
        <w:p w:rsidR="00342219" w:rsidRDefault="00342219" w:rsidP="00342219">
          <w:pPr>
            <w:pStyle w:val="BlackBullet"/>
            <w:numPr>
              <w:ilvl w:val="1"/>
              <w:numId w:val="9"/>
            </w:numPr>
          </w:pPr>
          <w:r>
            <w:t>Workgroup A is developing a table to frame its work to standardize outbreak and adverse event definitions and thresholds for reporting.</w:t>
          </w:r>
        </w:p>
        <w:p w:rsidR="00342219" w:rsidRDefault="00342219" w:rsidP="00342219">
          <w:pPr>
            <w:pStyle w:val="BlackBullet"/>
            <w:numPr>
              <w:ilvl w:val="1"/>
              <w:numId w:val="9"/>
            </w:numPr>
          </w:pPr>
          <w:r>
            <w:t>Per Workgroup B’s interest, it will add scabies to its definitional table.</w:t>
          </w:r>
        </w:p>
        <w:p w:rsidR="00342219" w:rsidRDefault="00342219" w:rsidP="00342219">
          <w:pPr>
            <w:pStyle w:val="BlackBullet"/>
            <w:numPr>
              <w:ilvl w:val="2"/>
              <w:numId w:val="9"/>
            </w:numPr>
          </w:pPr>
          <w:r>
            <w:t xml:space="preserve">Workgroup B is interested in </w:t>
          </w:r>
          <w:r w:rsidR="000C5D93">
            <w:t xml:space="preserve">investigation and control of </w:t>
          </w:r>
          <w:r>
            <w:t>scabies</w:t>
          </w:r>
          <w:r w:rsidR="000C5D93">
            <w:t>,</w:t>
          </w:r>
          <w:r>
            <w:t xml:space="preserve"> particularly in long-term care facilities.</w:t>
          </w:r>
        </w:p>
        <w:p w:rsidR="00342219" w:rsidRDefault="00342219" w:rsidP="00342219">
          <w:pPr>
            <w:pStyle w:val="BlackBullet"/>
            <w:numPr>
              <w:ilvl w:val="2"/>
              <w:numId w:val="9"/>
            </w:numPr>
          </w:pPr>
          <w:r>
            <w:t>It is useful information for front-line practitioners.</w:t>
          </w:r>
        </w:p>
        <w:p w:rsidR="00342219" w:rsidRDefault="00342219" w:rsidP="00342219">
          <w:pPr>
            <w:pStyle w:val="BlackBullet"/>
            <w:numPr>
              <w:ilvl w:val="1"/>
              <w:numId w:val="9"/>
            </w:numPr>
          </w:pPr>
          <w:r>
            <w:t xml:space="preserve">Workgroup A is emphasizing CRE and C diff as focus areas in its efforts to improve </w:t>
          </w:r>
          <w:r w:rsidR="00562DA4">
            <w:t xml:space="preserve">surveillance and </w:t>
          </w:r>
          <w:r>
            <w:t>reporting of outbreaks.</w:t>
          </w:r>
        </w:p>
        <w:p w:rsidR="000C5D93" w:rsidRDefault="000C5D93" w:rsidP="00342219">
          <w:pPr>
            <w:pStyle w:val="BlackBullet"/>
            <w:numPr>
              <w:ilvl w:val="1"/>
              <w:numId w:val="9"/>
            </w:numPr>
          </w:pPr>
          <w:r>
            <w:t>Workgroup B will consider what its “table” should be and will populate it as a work product.</w:t>
          </w:r>
        </w:p>
        <w:p w:rsidR="00185ECA" w:rsidRDefault="009225A8" w:rsidP="00E77841">
          <w:pPr>
            <w:pStyle w:val="Heading1"/>
          </w:pPr>
          <w:bookmarkStart w:id="37" w:name="_Toc468456356"/>
          <w:r>
            <w:t>Operationalizing Workgroup Charges</w:t>
          </w:r>
          <w:bookmarkEnd w:id="37"/>
        </w:p>
        <w:p w:rsidR="009225A8" w:rsidRDefault="009225A8" w:rsidP="009225A8">
          <w:r>
            <w:t>Participants worked in three small groups aligned with CORHA’s next year implementation priorities to provide guidance for operationalizing the</w:t>
          </w:r>
          <w:r w:rsidR="00562DA4">
            <w:t xml:space="preserve"> charge for each of these priorities</w:t>
          </w:r>
          <w:r>
            <w:t>. Groups A and B com</w:t>
          </w:r>
          <w:r w:rsidR="001C1FAA">
            <w:t>pleted the following assignment:</w:t>
          </w:r>
        </w:p>
        <w:p w:rsidR="00982C01" w:rsidRDefault="00982C01" w:rsidP="00982C01">
          <w:pPr>
            <w:pStyle w:val="BlackBullet"/>
          </w:pPr>
          <w:r>
            <w:t>Identify a limited number of specific results to be achieved by the Workgroup.</w:t>
          </w:r>
        </w:p>
        <w:p w:rsidR="00982C01" w:rsidRDefault="00982C01" w:rsidP="00982C01">
          <w:pPr>
            <w:pStyle w:val="BlackBullet"/>
          </w:pPr>
          <w:r>
            <w:t>Identify deadlines and accountabilities for each result:</w:t>
          </w:r>
        </w:p>
        <w:p w:rsidR="00982C01" w:rsidRDefault="00982C01" w:rsidP="00982C01">
          <w:pPr>
            <w:pStyle w:val="BlackBullet"/>
            <w:numPr>
              <w:ilvl w:val="1"/>
              <w:numId w:val="9"/>
            </w:numPr>
          </w:pPr>
          <w:r>
            <w:t>By the CORHA Spring Meeting (May 2017)</w:t>
          </w:r>
        </w:p>
        <w:p w:rsidR="00982C01" w:rsidRDefault="00982C01" w:rsidP="00982C01">
          <w:pPr>
            <w:pStyle w:val="BlackBullet"/>
            <w:numPr>
              <w:ilvl w:val="1"/>
              <w:numId w:val="9"/>
            </w:numPr>
          </w:pPr>
          <w:r>
            <w:t>Within the next year (November 2017)</w:t>
          </w:r>
        </w:p>
        <w:p w:rsidR="00677A8C" w:rsidRDefault="00677A8C" w:rsidP="00677A8C">
          <w:r>
            <w:t>Workgroups A and B also began to develop more detailed elements of their plans. A summary of the small group reports follows.</w:t>
          </w:r>
        </w:p>
        <w:p w:rsidR="00677A8C" w:rsidRDefault="00677A8C" w:rsidP="00677A8C">
          <w:pPr>
            <w:pStyle w:val="Heading3"/>
          </w:pPr>
          <w:r>
            <w:t>Workgroup A: Detection and Reporting (</w:t>
          </w:r>
          <w:r w:rsidR="00426605">
            <w:t>Wendy Bamberg, Marion Kainer, Lisa Tomlinson, Lil</w:t>
          </w:r>
          <w:r w:rsidR="004C35A2">
            <w:t>l</w:t>
          </w:r>
          <w:r w:rsidR="00426605">
            <w:t>y</w:t>
          </w:r>
          <w:r w:rsidR="004C35A2">
            <w:t xml:space="preserve"> Kan</w:t>
          </w:r>
          <w:r w:rsidR="00426605">
            <w:t>, Kathy Seiber, Ryan Fagan, Nicole Bryan, Elizabeth Ruebush, Alexa Limeres</w:t>
          </w:r>
          <w:r w:rsidR="00F22B44">
            <w:t>)</w:t>
          </w:r>
        </w:p>
        <w:p w:rsidR="00426605" w:rsidRDefault="00426605" w:rsidP="00426605">
          <w:r>
            <w:t>The small group output for Workgroup A can be accessed by double-clicking on the icons below.</w:t>
          </w:r>
        </w:p>
        <w:p w:rsidR="00426605" w:rsidRDefault="00426605" w:rsidP="00426605"/>
        <w:bookmarkStart w:id="38" w:name="_MON_1541416842"/>
        <w:bookmarkEnd w:id="38"/>
        <w:p w:rsidR="00426605" w:rsidRPr="00426605" w:rsidRDefault="00426605" w:rsidP="00426605">
          <w:pPr>
            <w:spacing w:line="1200" w:lineRule="exact"/>
            <w:jc w:val="center"/>
          </w:pPr>
          <w:r>
            <w:object w:dxaOrig="1531" w:dyaOrig="990" w14:anchorId="2619FA35">
              <v:shape id="_x0000_i1028" type="#_x0000_t75" style="width:76.55pt;height:49.5pt" o:ole="">
                <v:imagedata r:id="rId20" o:title=""/>
              </v:shape>
              <o:OLEObject Type="Embed" ProgID="Word.Document.12" ShapeID="_x0000_i1028" DrawAspect="Icon" ObjectID="_1554707700" r:id="rId21">
                <o:FieldCodes>\s</o:FieldCodes>
              </o:OLEObject>
            </w:object>
          </w:r>
          <w:r>
            <w:t xml:space="preserve">    </w:t>
          </w:r>
          <w:bookmarkStart w:id="39" w:name="_MON_1541417071"/>
          <w:bookmarkEnd w:id="39"/>
          <w:r w:rsidR="00BA33C8">
            <w:object w:dxaOrig="1531" w:dyaOrig="990" w14:anchorId="5B4AF06E">
              <v:shape id="_x0000_i1029" type="#_x0000_t75" style="width:76.55pt;height:49.5pt" o:ole="">
                <v:imagedata r:id="rId22" o:title=""/>
              </v:shape>
              <o:OLEObject Type="Embed" ProgID="Word.Document.12" ShapeID="_x0000_i1029" DrawAspect="Icon" ObjectID="_1554707701" r:id="rId23">
                <o:FieldCodes>\s</o:FieldCodes>
              </o:OLEObject>
            </w:object>
          </w:r>
        </w:p>
        <w:p w:rsidR="00426605" w:rsidRDefault="00BA33C8" w:rsidP="00F22B44">
          <w:pPr>
            <w:pStyle w:val="Heading3"/>
          </w:pPr>
          <w:r>
            <w:lastRenderedPageBreak/>
            <w:t>Workgrou</w:t>
          </w:r>
          <w:r w:rsidR="00F22B44">
            <w:t>p B: Investigation and Control (</w:t>
          </w:r>
          <w:r>
            <w:t>Joe Perz, Waleed Javaid, Dawn Tarashita, Srihari Seshadri, Jessica Helms, Alyssa Farmer, Steven Franklin</w:t>
          </w:r>
          <w:r w:rsidR="009A6BEF">
            <w:t>, Matthew Crist</w:t>
          </w:r>
          <w:r w:rsidR="00F22B44">
            <w:t>)</w:t>
          </w:r>
        </w:p>
        <w:p w:rsidR="00C01E4A" w:rsidRDefault="00C01E4A" w:rsidP="00426605">
          <w:r>
            <w:t>The sm</w:t>
          </w:r>
          <w:r w:rsidR="00895D13">
            <w:t>all group output for Workgroup B</w:t>
          </w:r>
          <w:r>
            <w:t xml:space="preserve"> can be accessed by double-clicking on the icon</w:t>
          </w:r>
          <w:r w:rsidR="00895D13">
            <w:t>s</w:t>
          </w:r>
          <w:r>
            <w:t xml:space="preserve"> below.</w:t>
          </w:r>
        </w:p>
        <w:p w:rsidR="00426605" w:rsidRPr="00426605" w:rsidRDefault="00426605" w:rsidP="00426605"/>
        <w:bookmarkStart w:id="40" w:name="_MON_1541420006"/>
        <w:bookmarkEnd w:id="40"/>
        <w:p w:rsidR="00677A8C" w:rsidRDefault="009703B8" w:rsidP="001326D8">
          <w:pPr>
            <w:pStyle w:val="BlackBullet"/>
            <w:numPr>
              <w:ilvl w:val="0"/>
              <w:numId w:val="0"/>
            </w:numPr>
            <w:ind w:left="360" w:hanging="360"/>
            <w:jc w:val="center"/>
          </w:pPr>
          <w:r>
            <w:object w:dxaOrig="1531" w:dyaOrig="990" w14:anchorId="09B338D9">
              <v:shape id="_x0000_i1030" type="#_x0000_t75" style="width:76.55pt;height:49.5pt" o:ole="">
                <v:imagedata r:id="rId24" o:title=""/>
              </v:shape>
              <o:OLEObject Type="Embed" ProgID="Word.Document.12" ShapeID="_x0000_i1030" DrawAspect="Icon" ObjectID="_1554707702" r:id="rId25">
                <o:FieldCodes>\s</o:FieldCodes>
              </o:OLEObject>
            </w:object>
          </w:r>
          <w:r w:rsidR="00B16A67">
            <w:t xml:space="preserve">    </w:t>
          </w:r>
          <w:bookmarkStart w:id="41" w:name="_MON_1541840543"/>
          <w:bookmarkEnd w:id="41"/>
          <w:r w:rsidR="00B16A67">
            <w:object w:dxaOrig="1531" w:dyaOrig="990" w14:anchorId="03A56AB7">
              <v:shape id="_x0000_i1031" type="#_x0000_t75" style="width:76.55pt;height:49.5pt" o:ole="">
                <v:imagedata r:id="rId26" o:title=""/>
              </v:shape>
              <o:OLEObject Type="Embed" ProgID="Word.Document.12" ShapeID="_x0000_i1031" DrawAspect="Icon" ObjectID="_1554707703" r:id="rId27">
                <o:FieldCodes>\s</o:FieldCodes>
              </o:OLEObject>
            </w:object>
          </w:r>
        </w:p>
        <w:p w:rsidR="009A6BEF" w:rsidRDefault="009A6BEF" w:rsidP="009A6BEF"/>
        <w:p w:rsidR="00982C01" w:rsidRDefault="001C1FAA" w:rsidP="00982C01">
          <w:r>
            <w:t xml:space="preserve">The third small </w:t>
          </w:r>
          <w:r w:rsidR="00982C01">
            <w:t>group considered branding and ma</w:t>
          </w:r>
          <w:r>
            <w:t xml:space="preserve">rketing the Council. This </w:t>
          </w:r>
          <w:r w:rsidR="00982C01">
            <w:t>group consider</w:t>
          </w:r>
          <w:r>
            <w:t>ed the following questions:</w:t>
          </w:r>
        </w:p>
        <w:p w:rsidR="00426C2E" w:rsidRPr="00982C01" w:rsidRDefault="00426C2E" w:rsidP="00982C01">
          <w:pPr>
            <w:pStyle w:val="BlackBullet"/>
          </w:pPr>
          <w:r w:rsidRPr="00982C01">
            <w:t>What is the purpose of branding/marketing CORHA?</w:t>
          </w:r>
        </w:p>
        <w:p w:rsidR="00426C2E" w:rsidRPr="00982C01" w:rsidRDefault="00426C2E" w:rsidP="00982C01">
          <w:pPr>
            <w:pStyle w:val="BlackBullet"/>
          </w:pPr>
          <w:r w:rsidRPr="00982C01">
            <w:t>What do you see as the core elements of the CORHA “brand?” What would you like CORHA to be known for?</w:t>
          </w:r>
        </w:p>
        <w:p w:rsidR="00426C2E" w:rsidRPr="00982C01" w:rsidRDefault="00426C2E" w:rsidP="00982C01">
          <w:pPr>
            <w:pStyle w:val="BlackBullet"/>
          </w:pPr>
          <w:r w:rsidRPr="00982C01">
            <w:t>What do you see as the most effective means by which to market/communicate CORHA to/from key stakeholders? What’s our platform?</w:t>
          </w:r>
        </w:p>
        <w:p w:rsidR="00426C2E" w:rsidRDefault="00426C2E" w:rsidP="00982C01">
          <w:pPr>
            <w:pStyle w:val="BlackBullet"/>
          </w:pPr>
          <w:r w:rsidRPr="00982C01">
            <w:t>What else would you want a communications resource who may help CORHA with branding/marketing to know?</w:t>
          </w:r>
        </w:p>
        <w:p w:rsidR="00982C01" w:rsidRDefault="00982C01" w:rsidP="00982C01">
          <w:r>
            <w:t>A su</w:t>
          </w:r>
          <w:r w:rsidR="001C1FAA">
            <w:t>mmary of the small group report</w:t>
          </w:r>
          <w:r>
            <w:t xml:space="preserve"> follows.</w:t>
          </w:r>
        </w:p>
        <w:p w:rsidR="009A6BEF" w:rsidRDefault="009A6BEF" w:rsidP="009A6BEF">
          <w:pPr>
            <w:pStyle w:val="Heading3"/>
          </w:pPr>
          <w:r>
            <w:t xml:space="preserve">Branding and Marketing: </w:t>
          </w:r>
          <w:r w:rsidR="00F22B44">
            <w:t>(</w:t>
          </w:r>
          <w:r>
            <w:t xml:space="preserve">James Blumenstock, </w:t>
          </w:r>
          <w:r w:rsidR="00AA4135">
            <w:t>Meredith Allen, Elizabeth Mothershed, Dhara Shah, Sara Chang, Monica Huang, Erin Laird</w:t>
          </w:r>
          <w:r w:rsidR="00F22B44">
            <w:t>)</w:t>
          </w:r>
        </w:p>
        <w:p w:rsidR="003D0ADF" w:rsidRDefault="003D0ADF" w:rsidP="003D0ADF">
          <w:pPr>
            <w:pStyle w:val="Heading4"/>
          </w:pPr>
          <w:r>
            <w:t>Purpose</w:t>
          </w:r>
        </w:p>
        <w:p w:rsidR="003D0ADF" w:rsidRDefault="003D0ADF" w:rsidP="003D0ADF">
          <w:pPr>
            <w:pStyle w:val="BlackBullet"/>
          </w:pPr>
          <w:r>
            <w:t>What we do, resources, how we’re distinct</w:t>
          </w:r>
        </w:p>
        <w:p w:rsidR="003D0ADF" w:rsidRDefault="003D0ADF" w:rsidP="003D0ADF">
          <w:pPr>
            <w:pStyle w:val="BlackBullet"/>
          </w:pPr>
          <w:r>
            <w:t xml:space="preserve">Establishing authority, credibility and legitimacy </w:t>
          </w:r>
        </w:p>
        <w:p w:rsidR="003D0ADF" w:rsidRDefault="003D0ADF" w:rsidP="003D0ADF">
          <w:pPr>
            <w:pStyle w:val="BlackBullet"/>
          </w:pPr>
          <w:r>
            <w:t xml:space="preserve">Entities involved, reputation </w:t>
          </w:r>
        </w:p>
        <w:p w:rsidR="003D0ADF" w:rsidRDefault="003D0ADF" w:rsidP="003D0ADF">
          <w:pPr>
            <w:pStyle w:val="BlackBullet"/>
          </w:pPr>
          <w:r>
            <w:t>Nimble</w:t>
          </w:r>
          <w:r w:rsidR="001C1FAA">
            <w:t>,</w:t>
          </w:r>
          <w:r>
            <w:t xml:space="preserve"> responsive</w:t>
          </w:r>
          <w:r w:rsidR="007427FA">
            <w:t>,</w:t>
          </w:r>
          <w:r>
            <w:t xml:space="preserve"> guidance timely</w:t>
          </w:r>
        </w:p>
        <w:p w:rsidR="003D0ADF" w:rsidRDefault="003D0ADF" w:rsidP="003D0ADF">
          <w:pPr>
            <w:pStyle w:val="Heading4"/>
          </w:pPr>
          <w:r>
            <w:t>Core Elements</w:t>
          </w:r>
        </w:p>
        <w:p w:rsidR="003D0ADF" w:rsidRDefault="003D0ADF" w:rsidP="003D0ADF">
          <w:pPr>
            <w:pStyle w:val="BlackBullet"/>
          </w:pPr>
          <w:r>
            <w:t xml:space="preserve">Articulating value-added, uniqueness </w:t>
          </w:r>
        </w:p>
        <w:p w:rsidR="003D0ADF" w:rsidRDefault="003D0ADF" w:rsidP="003D0ADF">
          <w:pPr>
            <w:pStyle w:val="BlackBullet"/>
          </w:pPr>
          <w:r>
            <w:t>Clearance process? Balancing nimbleness with bureaucracy</w:t>
          </w:r>
        </w:p>
        <w:p w:rsidR="003D0ADF" w:rsidRDefault="003D0ADF" w:rsidP="003D0ADF">
          <w:pPr>
            <w:pStyle w:val="BlackBullet"/>
            <w:numPr>
              <w:ilvl w:val="1"/>
              <w:numId w:val="9"/>
            </w:numPr>
          </w:pPr>
          <w:r>
            <w:t>Organizational level for “big” products</w:t>
          </w:r>
        </w:p>
        <w:p w:rsidR="003D0ADF" w:rsidRDefault="003D0ADF" w:rsidP="003D0ADF">
          <w:pPr>
            <w:pStyle w:val="BlackBullet"/>
            <w:numPr>
              <w:ilvl w:val="1"/>
              <w:numId w:val="9"/>
            </w:numPr>
          </w:pPr>
          <w:r>
            <w:t>Council level for other products</w:t>
          </w:r>
        </w:p>
        <w:p w:rsidR="00854F64" w:rsidRDefault="00854F64" w:rsidP="00854F64">
          <w:pPr>
            <w:pStyle w:val="BlackBullet"/>
          </w:pPr>
          <w:r>
            <w:t>Collective voice/messaging on behalf of the field</w:t>
          </w:r>
        </w:p>
        <w:p w:rsidR="00854F64" w:rsidRDefault="00854F64" w:rsidP="00854F64">
          <w:pPr>
            <w:pStyle w:val="BlackBullet"/>
          </w:pPr>
          <w:r>
            <w:t>Advancing national dialogue, federal work</w:t>
          </w:r>
        </w:p>
        <w:p w:rsidR="00854F64" w:rsidRDefault="00854F64" w:rsidP="00854F64">
          <w:pPr>
            <w:pStyle w:val="BlackBullet"/>
          </w:pPr>
          <w:r>
            <w:t xml:space="preserve">Convener of partners, coordination, communication </w:t>
          </w:r>
        </w:p>
        <w:p w:rsidR="00854F64" w:rsidRDefault="00854F64" w:rsidP="00854F64">
          <w:pPr>
            <w:pStyle w:val="BlackBullet"/>
          </w:pPr>
          <w:r>
            <w:t>Platform for community of practice</w:t>
          </w:r>
        </w:p>
        <w:p w:rsidR="00854F64" w:rsidRPr="00227FA6" w:rsidRDefault="00854F64" w:rsidP="00227FA6">
          <w:r w:rsidRPr="00227FA6">
            <w:t>Questions</w:t>
          </w:r>
          <w:r w:rsidR="001C1FAA" w:rsidRPr="00227FA6">
            <w:t xml:space="preserve"> </w:t>
          </w:r>
          <w:r w:rsidR="00227FA6">
            <w:t>r</w:t>
          </w:r>
          <w:r w:rsidR="001C1FAA" w:rsidRPr="00227FA6">
            <w:t xml:space="preserve">egarding the </w:t>
          </w:r>
          <w:r w:rsidR="00227FA6">
            <w:t>a</w:t>
          </w:r>
          <w:r w:rsidR="007672D4" w:rsidRPr="00227FA6">
            <w:t>bove:</w:t>
          </w:r>
        </w:p>
        <w:p w:rsidR="00854F64" w:rsidRDefault="00854F64" w:rsidP="00854F64">
          <w:pPr>
            <w:pStyle w:val="BlackBullet"/>
          </w:pPr>
          <w:r>
            <w:t>Approval process for guidance, products, standards</w:t>
          </w:r>
        </w:p>
        <w:p w:rsidR="00854F64" w:rsidRDefault="00854F64" w:rsidP="00854F64">
          <w:pPr>
            <w:pStyle w:val="BlackBullet"/>
          </w:pPr>
          <w:r>
            <w:t>What/w</w:t>
          </w:r>
          <w:r w:rsidR="001C1FAA">
            <w:t>ho are we advising (not a FACA)?</w:t>
          </w:r>
        </w:p>
        <w:p w:rsidR="00854F64" w:rsidRDefault="001C1FAA" w:rsidP="00854F64">
          <w:pPr>
            <w:pStyle w:val="BlackBullet"/>
          </w:pPr>
          <w:r>
            <w:t>Are we “responders</w:t>
          </w:r>
          <w:r w:rsidR="00854F64">
            <w:t>?</w:t>
          </w:r>
          <w:r>
            <w:t>”</w:t>
          </w:r>
        </w:p>
        <w:p w:rsidR="00854F64" w:rsidRDefault="00854F64" w:rsidP="00854F64">
          <w:pPr>
            <w:pStyle w:val="BlackBullet"/>
          </w:pPr>
          <w:r>
            <w:t>Do we conduct IPRs/AARs?</w:t>
          </w:r>
        </w:p>
        <w:p w:rsidR="007672D4" w:rsidRDefault="007672D4" w:rsidP="007672D4">
          <w:pPr>
            <w:pStyle w:val="Heading4"/>
          </w:pPr>
          <w:r>
            <w:lastRenderedPageBreak/>
            <w:t>Means</w:t>
          </w:r>
        </w:p>
        <w:p w:rsidR="007672D4" w:rsidRDefault="007672D4" w:rsidP="007672D4">
          <w:pPr>
            <w:pStyle w:val="NoSpacing"/>
          </w:pPr>
          <w:r>
            <w:t>Audience: spectrum of public health stakeholders</w:t>
          </w:r>
        </w:p>
        <w:p w:rsidR="007672D4" w:rsidRDefault="007672D4" w:rsidP="007672D4">
          <w:pPr>
            <w:pStyle w:val="NoSpacing"/>
          </w:pPr>
          <w:r>
            <w:t>Logo and website development, updates and management</w:t>
          </w:r>
        </w:p>
        <w:p w:rsidR="007672D4" w:rsidRDefault="007672D4" w:rsidP="007672D4">
          <w:pPr>
            <w:pStyle w:val="NoSpacing"/>
          </w:pPr>
          <w:r>
            <w:t>Flyers</w:t>
          </w:r>
        </w:p>
        <w:p w:rsidR="007672D4" w:rsidRDefault="007672D4" w:rsidP="007672D4">
          <w:pPr>
            <w:pStyle w:val="NoSpacing"/>
          </w:pPr>
          <w:r>
            <w:t>Social media</w:t>
          </w:r>
        </w:p>
        <w:p w:rsidR="007672D4" w:rsidRDefault="00227FA6" w:rsidP="007672D4">
          <w:pPr>
            <w:pStyle w:val="NoSpacing"/>
          </w:pPr>
          <w:r>
            <w:t>Slide deck</w:t>
          </w:r>
          <w:r w:rsidR="007672D4">
            <w:t xml:space="preserve"> template</w:t>
          </w:r>
        </w:p>
        <w:p w:rsidR="007672D4" w:rsidRDefault="007672D4" w:rsidP="007672D4">
          <w:pPr>
            <w:pStyle w:val="NoSpacing"/>
          </w:pPr>
          <w:r>
            <w:t xml:space="preserve">Present as CORHA, not </w:t>
          </w:r>
          <w:r w:rsidR="000927AF">
            <w:t>linked to organizations</w:t>
          </w:r>
        </w:p>
        <w:p w:rsidR="000927AF" w:rsidRDefault="000927AF" w:rsidP="007672D4">
          <w:pPr>
            <w:pStyle w:val="NoSpacing"/>
          </w:pPr>
          <w:r>
            <w:t>Establish a standing marketing and communications workgroup?</w:t>
          </w:r>
        </w:p>
        <w:p w:rsidR="000927AF" w:rsidRDefault="000927AF" w:rsidP="000927AF">
          <w:pPr>
            <w:pStyle w:val="NoSpacing"/>
            <w:numPr>
              <w:ilvl w:val="1"/>
              <w:numId w:val="7"/>
            </w:numPr>
          </w:pPr>
          <w:r>
            <w:t>Staff</w:t>
          </w:r>
        </w:p>
        <w:p w:rsidR="000927AF" w:rsidRDefault="000927AF" w:rsidP="000927AF">
          <w:pPr>
            <w:pStyle w:val="NoSpacing"/>
            <w:numPr>
              <w:ilvl w:val="1"/>
              <w:numId w:val="7"/>
            </w:numPr>
          </w:pPr>
          <w:r>
            <w:t>Council members</w:t>
          </w:r>
        </w:p>
        <w:p w:rsidR="000927AF" w:rsidRDefault="000927AF" w:rsidP="000927AF">
          <w:pPr>
            <w:pStyle w:val="NoSpacing"/>
            <w:numPr>
              <w:ilvl w:val="1"/>
              <w:numId w:val="7"/>
            </w:numPr>
          </w:pPr>
          <w:r>
            <w:t>Marketing and communica</w:t>
          </w:r>
          <w:r w:rsidR="00227FA6">
            <w:t xml:space="preserve">tions staff from Council member </w:t>
          </w:r>
          <w:r>
            <w:t>organizations/partners</w:t>
          </w:r>
        </w:p>
        <w:p w:rsidR="000927AF" w:rsidRDefault="000927AF" w:rsidP="000927AF">
          <w:pPr>
            <w:pStyle w:val="NoSpacing"/>
          </w:pPr>
          <w:r>
            <w:t>Evaluate impact of efforts (hits, etc.) to convey the importance of the work, the degree of implementation.</w:t>
          </w:r>
        </w:p>
        <w:p w:rsidR="000927AF" w:rsidRDefault="000927AF" w:rsidP="000927AF">
          <w:pPr>
            <w:pStyle w:val="NoSpacing"/>
          </w:pPr>
          <w:r>
            <w:t>Attendance/representation at meetings</w:t>
          </w:r>
        </w:p>
        <w:p w:rsidR="000927AF" w:rsidRDefault="000927AF" w:rsidP="000927AF">
          <w:pPr>
            <w:pStyle w:val="NoSpacing"/>
          </w:pPr>
          <w:r>
            <w:t>Elevator pitch/messaging</w:t>
          </w:r>
        </w:p>
        <w:p w:rsidR="000927AF" w:rsidRDefault="000927AF" w:rsidP="000927AF">
          <w:pPr>
            <w:pStyle w:val="NoSpacing"/>
          </w:pPr>
          <w:r>
            <w:t>Not just reaching technical specialists, also communications (like NPHIC)</w:t>
          </w:r>
        </w:p>
        <w:p w:rsidR="000927AF" w:rsidRDefault="000927AF" w:rsidP="000927AF">
          <w:pPr>
            <w:pStyle w:val="NoSpacing"/>
          </w:pPr>
          <w:r>
            <w:t xml:space="preserve">Hosting/promoting resources/clearinghouse </w:t>
          </w:r>
        </w:p>
        <w:p w:rsidR="000927AF" w:rsidRDefault="000927AF" w:rsidP="000927AF">
          <w:pPr>
            <w:pStyle w:val="NoSpacing"/>
          </w:pPr>
          <w:r>
            <w:t>Framing of federal partners, membership</w:t>
          </w:r>
        </w:p>
        <w:p w:rsidR="000927AF" w:rsidRDefault="000927AF" w:rsidP="000927AF">
          <w:r>
            <w:t>Questions regarding the above:</w:t>
          </w:r>
        </w:p>
        <w:p w:rsidR="000927AF" w:rsidRDefault="00227FA6" w:rsidP="000927AF">
          <w:pPr>
            <w:pStyle w:val="NoSpacing"/>
          </w:pPr>
          <w:r>
            <w:t xml:space="preserve">Voting </w:t>
          </w:r>
          <w:r w:rsidR="002A7A6E">
            <w:t>in bylaws – what if CDC doesn’t approve</w:t>
          </w:r>
          <w:r>
            <w:t>,</w:t>
          </w:r>
          <w:r w:rsidR="002A7A6E">
            <w:t xml:space="preserve"> but the Council does?</w:t>
          </w:r>
        </w:p>
        <w:p w:rsidR="002A7A6E" w:rsidRDefault="002A7A6E" w:rsidP="000927AF">
          <w:pPr>
            <w:pStyle w:val="NoSpacing"/>
          </w:pPr>
          <w:r>
            <w:t xml:space="preserve">To what extent will we review resources/guidance </w:t>
          </w:r>
          <w:r w:rsidR="00227FA6">
            <w:t>f</w:t>
          </w:r>
          <w:r>
            <w:t>or the clearinghouse?</w:t>
          </w:r>
        </w:p>
        <w:p w:rsidR="002A7A6E" w:rsidRDefault="002A7A6E" w:rsidP="000927AF">
          <w:pPr>
            <w:pStyle w:val="NoSpacing"/>
          </w:pPr>
          <w:r>
            <w:t>What are the criteria for “launching” website/products?</w:t>
          </w:r>
        </w:p>
        <w:p w:rsidR="00426C2E" w:rsidRDefault="00426C2E" w:rsidP="000927AF">
          <w:pPr>
            <w:pStyle w:val="NoSpacing"/>
          </w:pPr>
          <w:r>
            <w:t>What are our communications metrics/indicators?</w:t>
          </w:r>
        </w:p>
        <w:p w:rsidR="00426C2E" w:rsidRDefault="00426C2E" w:rsidP="000927AF">
          <w:pPr>
            <w:pStyle w:val="NoSpacing"/>
          </w:pPr>
          <w:r>
            <w:t>Who is our audience? Who are we engaging?</w:t>
          </w:r>
        </w:p>
        <w:p w:rsidR="00426C2E" w:rsidRDefault="00426C2E" w:rsidP="000927AF">
          <w:pPr>
            <w:pStyle w:val="NoSpacing"/>
          </w:pPr>
          <w:r>
            <w:t>Who will be responsible for communications?</w:t>
          </w:r>
          <w:r w:rsidR="00FB6D5A">
            <w:t xml:space="preserve"> Is it a marketing and communications workgroup?</w:t>
          </w:r>
        </w:p>
        <w:p w:rsidR="00426C2E" w:rsidRDefault="00426C2E" w:rsidP="000927AF">
          <w:pPr>
            <w:pStyle w:val="NoSpacing"/>
          </w:pPr>
          <w:r>
            <w:t>Dynamic/coordination with national centers</w:t>
          </w:r>
        </w:p>
        <w:p w:rsidR="00426C2E" w:rsidRDefault="00426C2E" w:rsidP="000927AF">
          <w:pPr>
            <w:pStyle w:val="NoSpacing"/>
          </w:pPr>
          <w:r>
            <w:t>What is the role, framing and approval of federal involvement?</w:t>
          </w:r>
        </w:p>
        <w:p w:rsidR="00561C0B" w:rsidRDefault="00561C0B" w:rsidP="00561C0B">
          <w:r>
            <w:t>The group also d</w:t>
          </w:r>
          <w:r w:rsidR="00227FA6">
            <w:t>eveloped talking points for CORHA</w:t>
          </w:r>
          <w:r>
            <w:t xml:space="preserve"> representatives as they interact with the media and other audiences.</w:t>
          </w:r>
        </w:p>
        <w:p w:rsidR="00561C0B" w:rsidRDefault="00561C0B" w:rsidP="00561C0B">
          <w:pPr>
            <w:pStyle w:val="Heading4"/>
          </w:pPr>
          <w:r>
            <w:t>Talking Points</w:t>
          </w:r>
        </w:p>
        <w:p w:rsidR="00561C0B" w:rsidRDefault="006E5A3D" w:rsidP="006E5A3D">
          <w:pPr>
            <w:pStyle w:val="BlackBullet"/>
          </w:pPr>
          <w:r>
            <w:t xml:space="preserve">There have been dramatic decreases in most infections. </w:t>
          </w:r>
        </w:p>
        <w:p w:rsidR="006E5A3D" w:rsidRDefault="006E5A3D" w:rsidP="006E5A3D">
          <w:pPr>
            <w:pStyle w:val="BlackBullet"/>
          </w:pPr>
          <w:r>
            <w:t>We have a national plan and are making investments.</w:t>
          </w:r>
        </w:p>
        <w:p w:rsidR="006E5A3D" w:rsidRDefault="006E5A3D" w:rsidP="006E5A3D">
          <w:pPr>
            <w:pStyle w:val="BlackBullet"/>
          </w:pPr>
          <w:r>
            <w:t>We’re talking about multiple infections across multiple settings.</w:t>
          </w:r>
        </w:p>
        <w:p w:rsidR="006E5A3D" w:rsidRDefault="006E5A3D" w:rsidP="006E5A3D">
          <w:pPr>
            <w:pStyle w:val="BlackBullet"/>
          </w:pPr>
          <w:r>
            <w:t>There are disparate systems; there’s an opportunity to align data.</w:t>
          </w:r>
        </w:p>
        <w:p w:rsidR="006E5A3D" w:rsidRDefault="006E5A3D" w:rsidP="006E5A3D">
          <w:pPr>
            <w:pStyle w:val="BlackBullet"/>
          </w:pPr>
          <w:r>
            <w:t>This is not a new problem and we have made progress.</w:t>
          </w:r>
        </w:p>
        <w:p w:rsidR="006E5A3D" w:rsidRDefault="006E5A3D" w:rsidP="006E5A3D">
          <w:pPr>
            <w:pStyle w:val="BlackBullet"/>
          </w:pPr>
          <w:r>
            <w:t>There is not a national requirement for surveillance.</w:t>
          </w:r>
        </w:p>
        <w:p w:rsidR="006E5A3D" w:rsidRDefault="006E5A3D" w:rsidP="006E5A3D">
          <w:pPr>
            <w:pStyle w:val="BlackBullet"/>
          </w:pPr>
          <w:r>
            <w:t>There are Healthy People 2020, CARB goals.</w:t>
          </w:r>
        </w:p>
        <w:p w:rsidR="006E5A3D" w:rsidRDefault="006E5A3D" w:rsidP="006E5A3D">
          <w:pPr>
            <w:pStyle w:val="BlackBullet"/>
          </w:pPr>
          <w:r>
            <w:t>How do we plug in CORHA in this context?</w:t>
          </w:r>
        </w:p>
        <w:p w:rsidR="006E5A3D" w:rsidRDefault="006E5A3D" w:rsidP="006E5A3D">
          <w:pPr>
            <w:pStyle w:val="BlackBullet"/>
          </w:pPr>
          <w:r>
            <w:t>This is an initiative that will move us further, faster.</w:t>
          </w:r>
        </w:p>
        <w:p w:rsidR="006E5A3D" w:rsidRDefault="006E5A3D" w:rsidP="006E5A3D">
          <w:pPr>
            <w:pStyle w:val="BlackBullet"/>
          </w:pPr>
          <w:r>
            <w:t>We have the CORHA one-pager as background.</w:t>
          </w:r>
        </w:p>
        <w:p w:rsidR="006E5A3D" w:rsidRDefault="006E5A3D" w:rsidP="006E5A3D">
          <w:pPr>
            <w:pStyle w:val="BlackBullet"/>
          </w:pPr>
          <w:r>
            <w:t>Add to the one-pager: member organizations and who they serve.</w:t>
          </w:r>
        </w:p>
        <w:p w:rsidR="006E5A3D" w:rsidRDefault="006E5A3D" w:rsidP="006E5A3D">
          <w:pPr>
            <w:pStyle w:val="BlackBullet"/>
          </w:pPr>
          <w:r>
            <w:t>We have the strategic map as our course of action.</w:t>
          </w:r>
        </w:p>
        <w:p w:rsidR="006E5A3D" w:rsidRDefault="006E5A3D" w:rsidP="006E5A3D">
          <w:pPr>
            <w:pStyle w:val="BlackBullet"/>
          </w:pPr>
          <w:r>
            <w:t>Convener of partners and levels</w:t>
          </w:r>
        </w:p>
        <w:p w:rsidR="006E5A3D" w:rsidRDefault="006E5A3D" w:rsidP="006E5A3D">
          <w:pPr>
            <w:pStyle w:val="BlackBullet"/>
            <w:numPr>
              <w:ilvl w:val="1"/>
              <w:numId w:val="9"/>
            </w:numPr>
          </w:pPr>
          <w:r>
            <w:lastRenderedPageBreak/>
            <w:t>Local</w:t>
          </w:r>
        </w:p>
        <w:p w:rsidR="006E5A3D" w:rsidRDefault="006E5A3D" w:rsidP="006E5A3D">
          <w:pPr>
            <w:pStyle w:val="BlackBullet"/>
            <w:numPr>
              <w:ilvl w:val="1"/>
              <w:numId w:val="9"/>
            </w:numPr>
          </w:pPr>
          <w:r>
            <w:t>State</w:t>
          </w:r>
        </w:p>
        <w:p w:rsidR="006E5A3D" w:rsidRDefault="006E5A3D" w:rsidP="006E5A3D">
          <w:pPr>
            <w:pStyle w:val="BlackBullet"/>
            <w:numPr>
              <w:ilvl w:val="1"/>
              <w:numId w:val="9"/>
            </w:numPr>
          </w:pPr>
          <w:r>
            <w:t>Federal</w:t>
          </w:r>
        </w:p>
        <w:p w:rsidR="006E5A3D" w:rsidRDefault="006E5A3D" w:rsidP="006E5A3D">
          <w:pPr>
            <w:pStyle w:val="BlackBullet"/>
          </w:pPr>
          <w:r>
            <w:t>What is unique about CORHA?</w:t>
          </w:r>
        </w:p>
        <w:p w:rsidR="006E5A3D" w:rsidRDefault="006E5A3D" w:rsidP="006E5A3D">
          <w:pPr>
            <w:pStyle w:val="BlackBullet"/>
          </w:pPr>
          <w:r>
            <w:t>This is a national systems approach – “reconciliation.”</w:t>
          </w:r>
        </w:p>
        <w:p w:rsidR="00086A8F" w:rsidRDefault="00086A8F" w:rsidP="006E5A3D">
          <w:pPr>
            <w:pStyle w:val="BlackBullet"/>
          </w:pPr>
          <w:r>
            <w:t>Inclusion of facilities is part of the web.</w:t>
          </w:r>
        </w:p>
        <w:p w:rsidR="00086A8F" w:rsidRDefault="00086A8F" w:rsidP="00086A8F">
          <w:pPr>
            <w:pStyle w:val="BlackBullet"/>
            <w:numPr>
              <w:ilvl w:val="1"/>
              <w:numId w:val="9"/>
            </w:numPr>
          </w:pPr>
          <w:r>
            <w:t>SHEA</w:t>
          </w:r>
        </w:p>
        <w:p w:rsidR="00086A8F" w:rsidRDefault="00086A8F" w:rsidP="00086A8F">
          <w:pPr>
            <w:pStyle w:val="BlackBullet"/>
            <w:numPr>
              <w:ilvl w:val="1"/>
              <w:numId w:val="9"/>
            </w:numPr>
          </w:pPr>
          <w:r>
            <w:t xml:space="preserve">APIC </w:t>
          </w:r>
        </w:p>
        <w:p w:rsidR="006A3485" w:rsidRDefault="006A3485" w:rsidP="006A3485">
          <w:pPr>
            <w:pStyle w:val="BlackBullet"/>
          </w:pPr>
          <w:r>
            <w:t xml:space="preserve">Mention </w:t>
          </w:r>
          <w:r w:rsidR="00227FA6">
            <w:t xml:space="preserve">the </w:t>
          </w:r>
          <w:r>
            <w:t>impact of these relationships</w:t>
          </w:r>
          <w:r w:rsidR="00227FA6">
            <w:t xml:space="preserve"> – so what?</w:t>
          </w:r>
        </w:p>
        <w:p w:rsidR="006A3485" w:rsidRDefault="006A3485" w:rsidP="006A3485">
          <w:pPr>
            <w:pStyle w:val="BlackBullet"/>
          </w:pPr>
          <w:r>
            <w:t>Surveillance for prevention</w:t>
          </w:r>
        </w:p>
        <w:p w:rsidR="006A3485" w:rsidRDefault="006A3485" w:rsidP="006A3485">
          <w:pPr>
            <w:pStyle w:val="BlackBullet"/>
          </w:pPr>
          <w:r>
            <w:t>Do we understand what an outbreak is?</w:t>
          </w:r>
        </w:p>
        <w:p w:rsidR="006A3485" w:rsidRDefault="006A3485" w:rsidP="006A3485">
          <w:pPr>
            <w:pStyle w:val="BlackBullet"/>
            <w:numPr>
              <w:ilvl w:val="1"/>
              <w:numId w:val="9"/>
            </w:numPr>
          </w:pPr>
          <w:r>
            <w:t>This is what we’re trying to sort out.</w:t>
          </w:r>
        </w:p>
        <w:p w:rsidR="006A3485" w:rsidRDefault="006A3485" w:rsidP="006A3485">
          <w:pPr>
            <w:pStyle w:val="BlackBullet"/>
            <w:numPr>
              <w:ilvl w:val="1"/>
              <w:numId w:val="9"/>
            </w:numPr>
          </w:pPr>
          <w:r>
            <w:t xml:space="preserve">Is it the word outbreak? </w:t>
          </w:r>
        </w:p>
        <w:p w:rsidR="006A3485" w:rsidRDefault="006A3485" w:rsidP="006A3485">
          <w:pPr>
            <w:pStyle w:val="BlackBullet"/>
            <w:numPr>
              <w:ilvl w:val="1"/>
              <w:numId w:val="9"/>
            </w:numPr>
          </w:pPr>
          <w:r>
            <w:t>Could we get examples?</w:t>
          </w:r>
        </w:p>
        <w:p w:rsidR="006A3485" w:rsidRDefault="006A3485" w:rsidP="006A3485">
          <w:pPr>
            <w:pStyle w:val="BlackBullet"/>
          </w:pPr>
          <w:r>
            <w:t>We could focus on emerging infections.</w:t>
          </w:r>
        </w:p>
        <w:p w:rsidR="006A3485" w:rsidRDefault="006A3485" w:rsidP="006A3485">
          <w:pPr>
            <w:pStyle w:val="BlackBullet"/>
          </w:pPr>
          <w:r>
            <w:t>It is also about severity and what is normal.</w:t>
          </w:r>
        </w:p>
        <w:p w:rsidR="006A3485" w:rsidRDefault="006A3485" w:rsidP="006A3485">
          <w:pPr>
            <w:pStyle w:val="BlackBullet"/>
          </w:pPr>
          <w:r>
            <w:t>Better surveillance equals increased identification until prevention kicks in.</w:t>
          </w:r>
        </w:p>
        <w:p w:rsidR="006A3485" w:rsidRDefault="006A3485" w:rsidP="006A3485">
          <w:pPr>
            <w:pStyle w:val="BlackBullet"/>
          </w:pPr>
          <w:r>
            <w:t>Need to be balanced with containing infections we do know about</w:t>
          </w:r>
        </w:p>
        <w:p w:rsidR="006A3485" w:rsidRDefault="006A3485" w:rsidP="006A3485">
          <w:pPr>
            <w:pStyle w:val="BlackBullet"/>
          </w:pPr>
          <w:r>
            <w:t>Examples for where we have made progress are important.</w:t>
          </w:r>
        </w:p>
        <w:p w:rsidR="006A3485" w:rsidRDefault="006A3485" w:rsidP="006A3485">
          <w:pPr>
            <w:pStyle w:val="BlackBullet"/>
            <w:numPr>
              <w:ilvl w:val="1"/>
              <w:numId w:val="9"/>
            </w:numPr>
          </w:pPr>
          <w:r>
            <w:t>CLABSCI</w:t>
          </w:r>
        </w:p>
        <w:p w:rsidR="006A3485" w:rsidRDefault="006A3485" w:rsidP="006A3485">
          <w:pPr>
            <w:pStyle w:val="BlackBullet"/>
            <w:numPr>
              <w:ilvl w:val="1"/>
              <w:numId w:val="9"/>
            </w:numPr>
          </w:pPr>
          <w:r>
            <w:t>CAVITI</w:t>
          </w:r>
        </w:p>
        <w:p w:rsidR="006A3485" w:rsidRDefault="006A3485" w:rsidP="006A3485">
          <w:pPr>
            <w:pStyle w:val="BlackBullet"/>
            <w:numPr>
              <w:ilvl w:val="1"/>
              <w:numId w:val="9"/>
            </w:numPr>
          </w:pPr>
          <w:r>
            <w:t>Etc.</w:t>
          </w:r>
        </w:p>
        <w:p w:rsidR="006A3485" w:rsidRDefault="006A3485" w:rsidP="006A3485">
          <w:pPr>
            <w:pStyle w:val="BlackBullet"/>
          </w:pPr>
          <w:r>
            <w:t>Correct inaccuracies.</w:t>
          </w:r>
        </w:p>
        <w:p w:rsidR="006A3485" w:rsidRDefault="006A3485" w:rsidP="006A3485">
          <w:pPr>
            <w:pStyle w:val="BlackBullet"/>
          </w:pPr>
          <w:r>
            <w:t>Acknowledge deficiencies.</w:t>
          </w:r>
        </w:p>
        <w:p w:rsidR="006A3485" w:rsidRDefault="006A3485" w:rsidP="006A3485">
          <w:pPr>
            <w:pStyle w:val="BlackBullet"/>
          </w:pPr>
          <w:r>
            <w:t>Articulate why CORHA is important.</w:t>
          </w:r>
        </w:p>
        <w:p w:rsidR="006A3485" w:rsidRDefault="006A3485" w:rsidP="006A3485">
          <w:pPr>
            <w:pStyle w:val="BlackBullet"/>
          </w:pPr>
          <w:r>
            <w:t>Examples of what CORHA has already accomplished</w:t>
          </w:r>
        </w:p>
        <w:p w:rsidR="006A3485" w:rsidRDefault="006A3485" w:rsidP="006A3485">
          <w:pPr>
            <w:pStyle w:val="BlackBullet"/>
          </w:pPr>
          <w:r>
            <w:t>There was an official CDC response to the first Reuters article.</w:t>
          </w:r>
        </w:p>
        <w:p w:rsidR="006A3485" w:rsidRDefault="006A3485" w:rsidP="006A3485">
          <w:pPr>
            <w:pStyle w:val="BlackBullet"/>
          </w:pPr>
          <w:r>
            <w:t>This is the first time we’re collaborating and coordinating to address resistance.</w:t>
          </w:r>
        </w:p>
        <w:p w:rsidR="006A3485" w:rsidRDefault="006A3485" w:rsidP="006A3485">
          <w:pPr>
            <w:pStyle w:val="BlackBullet"/>
          </w:pPr>
          <w:r>
            <w:t>What is unique about CORHA and what is its impact?</w:t>
          </w:r>
        </w:p>
        <w:p w:rsidR="006A3485" w:rsidRDefault="006A3485" w:rsidP="006A3485">
          <w:pPr>
            <w:pStyle w:val="BlackBullet"/>
          </w:pPr>
          <w:r>
            <w:t>Some things are “never events</w:t>
          </w:r>
          <w:r w:rsidR="00227FA6">
            <w:t>,</w:t>
          </w:r>
          <w:r>
            <w:t>”</w:t>
          </w:r>
          <w:r w:rsidR="00CC0DC4">
            <w:t xml:space="preserve"> but some aren’t.</w:t>
          </w:r>
        </w:p>
        <w:p w:rsidR="00CC0DC4" w:rsidRDefault="00CC0DC4" w:rsidP="006A3485">
          <w:pPr>
            <w:pStyle w:val="BlackBullet"/>
          </w:pPr>
          <w:r>
            <w:t>CORHA vision: reducing harm, protecting patients</w:t>
          </w:r>
        </w:p>
        <w:p w:rsidR="00CC0DC4" w:rsidRDefault="00CC0DC4" w:rsidP="006A3485">
          <w:pPr>
            <w:pStyle w:val="BlackBullet"/>
          </w:pPr>
          <w:r>
            <w:t>Standardization</w:t>
          </w:r>
        </w:p>
        <w:p w:rsidR="00CC0DC4" w:rsidRDefault="00CC0DC4" w:rsidP="00CC0DC4">
          <w:pPr>
            <w:pStyle w:val="BlackBullet"/>
            <w:numPr>
              <w:ilvl w:val="1"/>
              <w:numId w:val="9"/>
            </w:numPr>
          </w:pPr>
          <w:r>
            <w:t>Improving detection</w:t>
          </w:r>
        </w:p>
        <w:p w:rsidR="00CC0DC4" w:rsidRDefault="00CC0DC4" w:rsidP="00CC0DC4">
          <w:pPr>
            <w:pStyle w:val="BlackBullet"/>
            <w:numPr>
              <w:ilvl w:val="1"/>
              <w:numId w:val="9"/>
            </w:numPr>
          </w:pPr>
          <w:r>
            <w:t>Contain</w:t>
          </w:r>
        </w:p>
        <w:p w:rsidR="00CC0DC4" w:rsidRDefault="00CC0DC4" w:rsidP="00CC0DC4">
          <w:pPr>
            <w:pStyle w:val="BlackBullet"/>
            <w:numPr>
              <w:ilvl w:val="1"/>
              <w:numId w:val="9"/>
            </w:numPr>
          </w:pPr>
          <w:r>
            <w:t>Prevent transmission.</w:t>
          </w:r>
        </w:p>
        <w:p w:rsidR="00CC0DC4" w:rsidRDefault="00CC0DC4" w:rsidP="00CC0DC4">
          <w:pPr>
            <w:pStyle w:val="BlackBullet"/>
          </w:pPr>
          <w:r>
            <w:t>How do we translate this information to:</w:t>
          </w:r>
        </w:p>
        <w:p w:rsidR="00CC0DC4" w:rsidRDefault="00CC0DC4" w:rsidP="00CC0DC4">
          <w:pPr>
            <w:pStyle w:val="BlackBullet"/>
            <w:numPr>
              <w:ilvl w:val="1"/>
              <w:numId w:val="9"/>
            </w:numPr>
          </w:pPr>
          <w:r>
            <w:t>The lay person</w:t>
          </w:r>
        </w:p>
        <w:p w:rsidR="00CC0DC4" w:rsidRDefault="00CC0DC4" w:rsidP="00CC0DC4">
          <w:pPr>
            <w:pStyle w:val="BlackBullet"/>
            <w:numPr>
              <w:ilvl w:val="1"/>
              <w:numId w:val="9"/>
            </w:numPr>
          </w:pPr>
          <w:r>
            <w:t xml:space="preserve">Patients </w:t>
          </w:r>
        </w:p>
        <w:p w:rsidR="00CC0DC4" w:rsidRDefault="00CC0DC4" w:rsidP="00CC0DC4">
          <w:pPr>
            <w:pStyle w:val="BlackBullet"/>
          </w:pPr>
          <w:r>
            <w:t>Caring for sick people has risks associated with it; CORHA is addressing this.</w:t>
          </w:r>
        </w:p>
        <w:p w:rsidR="00CC0DC4" w:rsidRDefault="00CC0DC4" w:rsidP="00CC0DC4">
          <w:pPr>
            <w:pStyle w:val="BlackBullet"/>
          </w:pPr>
          <w:r>
            <w:t>Protect patients and save lives; that’s why we’re here.</w:t>
          </w:r>
        </w:p>
        <w:p w:rsidR="00CC0DC4" w:rsidRDefault="00CC0DC4" w:rsidP="00CC0DC4">
          <w:pPr>
            <w:pStyle w:val="BlackBullet"/>
          </w:pPr>
          <w:r>
            <w:t>There may be talking points in ASTHO tools</w:t>
          </w:r>
          <w:r w:rsidR="00227FA6">
            <w:t>,</w:t>
          </w:r>
          <w:r>
            <w:t xml:space="preserve"> Vital Signs.</w:t>
          </w:r>
        </w:p>
        <w:p w:rsidR="00CC0DC4" w:rsidRDefault="00CC0DC4" w:rsidP="00CC0DC4">
          <w:pPr>
            <w:pStyle w:val="BlackBullet"/>
          </w:pPr>
          <w:r>
            <w:t>Who speaks publicly for CORHA?</w:t>
          </w:r>
        </w:p>
        <w:p w:rsidR="00CC0DC4" w:rsidRDefault="00CC0DC4" w:rsidP="00CC0DC4">
          <w:pPr>
            <w:pStyle w:val="BlackBullet"/>
          </w:pPr>
          <w:r>
            <w:t>Do we release member/organization names?</w:t>
          </w:r>
        </w:p>
        <w:p w:rsidR="00CC0DC4" w:rsidRDefault="00CC0DC4" w:rsidP="00CC0DC4">
          <w:pPr>
            <w:pStyle w:val="Heading4"/>
          </w:pPr>
          <w:r>
            <w:t>Discussion</w:t>
          </w:r>
        </w:p>
        <w:p w:rsidR="00CC0DC4" w:rsidRDefault="00CC0DC4" w:rsidP="00CC0DC4">
          <w:pPr>
            <w:pStyle w:val="BlackBullet"/>
          </w:pPr>
          <w:r>
            <w:t xml:space="preserve">How do we want to engage patients? </w:t>
          </w:r>
        </w:p>
        <w:p w:rsidR="00CC0DC4" w:rsidRDefault="00CC0DC4" w:rsidP="00CC0DC4">
          <w:pPr>
            <w:pStyle w:val="BlackBullet"/>
            <w:numPr>
              <w:ilvl w:val="1"/>
              <w:numId w:val="9"/>
            </w:numPr>
          </w:pPr>
          <w:r>
            <w:t>We had discussed involving them later</w:t>
          </w:r>
          <w:r w:rsidR="00227FA6">
            <w:t>,</w:t>
          </w:r>
          <w:r>
            <w:t xml:space="preserve"> but not necessarily as members.</w:t>
          </w:r>
        </w:p>
        <w:p w:rsidR="00CC0DC4" w:rsidRDefault="00CC0DC4" w:rsidP="00CC0DC4">
          <w:pPr>
            <w:pStyle w:val="BlackBullet"/>
            <w:numPr>
              <w:ilvl w:val="1"/>
              <w:numId w:val="9"/>
            </w:numPr>
          </w:pPr>
          <w:r>
            <w:lastRenderedPageBreak/>
            <w:t>HICPAC meetings are public.</w:t>
          </w:r>
        </w:p>
        <w:p w:rsidR="00CC0DC4" w:rsidRDefault="00CC0DC4" w:rsidP="00CC0DC4">
          <w:pPr>
            <w:pStyle w:val="BlackBullet"/>
            <w:numPr>
              <w:ilvl w:val="1"/>
              <w:numId w:val="9"/>
            </w:numPr>
          </w:pPr>
          <w:r>
            <w:t>We are not required to make CORHA public</w:t>
          </w:r>
          <w:r w:rsidR="00227FA6">
            <w:t>,</w:t>
          </w:r>
          <w:r>
            <w:t xml:space="preserve"> but why wouldn’t this be transparent?</w:t>
          </w:r>
        </w:p>
        <w:p w:rsidR="00CC0DC4" w:rsidRDefault="00CC0DC4" w:rsidP="00CC0DC4">
          <w:pPr>
            <w:pStyle w:val="BlackBullet"/>
            <w:numPr>
              <w:ilvl w:val="1"/>
              <w:numId w:val="9"/>
            </w:numPr>
          </w:pPr>
          <w:r>
            <w:t>Patient groups could provide input on products.</w:t>
          </w:r>
        </w:p>
        <w:p w:rsidR="00CC0DC4" w:rsidRDefault="00CC0DC4" w:rsidP="00CC0DC4">
          <w:pPr>
            <w:pStyle w:val="BlackBullet"/>
            <w:numPr>
              <w:ilvl w:val="1"/>
              <w:numId w:val="9"/>
            </w:numPr>
          </w:pPr>
          <w:r>
            <w:t>We’re very SME-focused; it could derail conversations with patients.</w:t>
          </w:r>
        </w:p>
        <w:p w:rsidR="00CC0DC4" w:rsidRDefault="00227FA6" w:rsidP="00CC0DC4">
          <w:pPr>
            <w:pStyle w:val="BlackBullet"/>
            <w:numPr>
              <w:ilvl w:val="1"/>
              <w:numId w:val="9"/>
            </w:numPr>
          </w:pPr>
          <w:r>
            <w:t>The value is in</w:t>
          </w:r>
          <w:r w:rsidR="00CC0DC4">
            <w:t xml:space="preserve"> engagement</w:t>
          </w:r>
          <w:r>
            <w:t>, l</w:t>
          </w:r>
          <w:r w:rsidR="00CC0DC4">
            <w:t>earning their concerns</w:t>
          </w:r>
          <w:r>
            <w:t>.</w:t>
          </w:r>
        </w:p>
        <w:p w:rsidR="00CC0DC4" w:rsidRDefault="00CC0DC4" w:rsidP="00CC0DC4">
          <w:pPr>
            <w:pStyle w:val="BlackBullet"/>
          </w:pPr>
          <w:r>
            <w:t>We need help finding answers and fostering buy-in; right now</w:t>
          </w:r>
          <w:r w:rsidR="00227FA6">
            <w:t>,</w:t>
          </w:r>
          <w:r>
            <w:t xml:space="preserve"> CORHA is focused on finding answers.</w:t>
          </w:r>
        </w:p>
        <w:p w:rsidR="00CC0DC4" w:rsidRDefault="00CC0DC4" w:rsidP="00CC0DC4">
          <w:pPr>
            <w:pStyle w:val="BlackBullet"/>
          </w:pPr>
          <w:r>
            <w:t>Should we engage Vital Statistics at some point?</w:t>
          </w:r>
        </w:p>
        <w:p w:rsidR="007F2DD0" w:rsidRDefault="007F2DD0" w:rsidP="00CC0DC4">
          <w:pPr>
            <w:pStyle w:val="BlackBullet"/>
          </w:pPr>
          <w:r>
            <w:t>Death could be a form of surveillance, display burden.</w:t>
          </w:r>
        </w:p>
        <w:p w:rsidR="007F2DD0" w:rsidRDefault="007F2DD0" w:rsidP="00CC0DC4">
          <w:pPr>
            <w:pStyle w:val="BlackBullet"/>
          </w:pPr>
          <w:r>
            <w:t>Uncertain on how that would fit in CORHA’s mission</w:t>
          </w:r>
        </w:p>
        <w:p w:rsidR="007F2DD0" w:rsidRDefault="007F2DD0" w:rsidP="00CC0DC4">
          <w:pPr>
            <w:pStyle w:val="BlackBullet"/>
          </w:pPr>
          <w:r>
            <w:t>Hepatitis C deaths are used to calculate:</w:t>
          </w:r>
        </w:p>
        <w:p w:rsidR="007F2DD0" w:rsidRDefault="0036112B" w:rsidP="007F2DD0">
          <w:pPr>
            <w:pStyle w:val="BlackBullet"/>
            <w:numPr>
              <w:ilvl w:val="1"/>
              <w:numId w:val="9"/>
            </w:numPr>
          </w:pPr>
          <w:r>
            <w:t>Burden</w:t>
          </w:r>
        </w:p>
        <w:p w:rsidR="0036112B" w:rsidRDefault="0036112B" w:rsidP="007F2DD0">
          <w:pPr>
            <w:pStyle w:val="BlackBullet"/>
            <w:numPr>
              <w:ilvl w:val="1"/>
              <w:numId w:val="9"/>
            </w:numPr>
          </w:pPr>
          <w:r>
            <w:t>Cost</w:t>
          </w:r>
        </w:p>
        <w:p w:rsidR="008D507D" w:rsidRDefault="0036112B" w:rsidP="005E0952">
          <w:pPr>
            <w:pStyle w:val="BlackBullet"/>
            <w:numPr>
              <w:ilvl w:val="1"/>
              <w:numId w:val="9"/>
            </w:numPr>
          </w:pPr>
          <w:r>
            <w:t xml:space="preserve">Relevance </w:t>
          </w:r>
          <w:bookmarkEnd w:id="25"/>
          <w:bookmarkEnd w:id="26"/>
          <w:bookmarkEnd w:id="27"/>
          <w:bookmarkEnd w:id="28"/>
          <w:r w:rsidR="00315DF0">
            <w:t xml:space="preserve">                                                                           </w:t>
          </w:r>
        </w:p>
        <w:p w:rsidR="004C5735" w:rsidRDefault="00523D55" w:rsidP="00523D55">
          <w:pPr>
            <w:pStyle w:val="Heading1"/>
          </w:pPr>
          <w:bookmarkStart w:id="42" w:name="_Toc468456357"/>
          <w:r>
            <w:t>Next Steps</w:t>
          </w:r>
          <w:bookmarkEnd w:id="42"/>
        </w:p>
        <w:p w:rsidR="00315DF0" w:rsidRDefault="00315DF0" w:rsidP="00ED55CF">
          <w:r>
            <w:t>At the end of the session, the group established the following next steps.</w:t>
          </w:r>
        </w:p>
        <w:p w:rsidR="000C5D93" w:rsidRDefault="000C5D93" w:rsidP="00315DF0">
          <w:pPr>
            <w:pStyle w:val="BlueBullet"/>
          </w:pPr>
          <w:r>
            <w:t>Laurie Schulte will provide a written summary of highlights from the meeting to ASTHO/CSTE staff for distribution to Council members.</w:t>
          </w:r>
        </w:p>
        <w:p w:rsidR="000C5D93" w:rsidRDefault="000C5D93" w:rsidP="00315DF0">
          <w:pPr>
            <w:pStyle w:val="BlueBullet"/>
          </w:pPr>
          <w:r>
            <w:t>The Governance Council will consider whether CORHA operating guidelines need more specificity around communications.</w:t>
          </w:r>
        </w:p>
        <w:p w:rsidR="000C5D93" w:rsidRDefault="000C5D93" w:rsidP="00315DF0">
          <w:pPr>
            <w:pStyle w:val="BlueBullet"/>
          </w:pPr>
          <w:r>
            <w:t>Inbound requests for communication/information will be funneled through ASTHO/CSTE staff. Staff will engage CORHA Co-Chairs when appropriate.</w:t>
          </w:r>
        </w:p>
        <w:p w:rsidR="000C5D93" w:rsidRDefault="000C5D93" w:rsidP="00315DF0">
          <w:pPr>
            <w:pStyle w:val="BlueBullet"/>
          </w:pPr>
          <w:r>
            <w:t>CORHA members will be represented on its website by their names and their CORHA organization affiliation (e.g., the six national organizations that comprise CORHA). Member employer information will not be included.</w:t>
          </w:r>
        </w:p>
        <w:p w:rsidR="00551299" w:rsidRDefault="00F619C5" w:rsidP="000C5D93">
          <w:pPr>
            <w:pStyle w:val="BlueBullet"/>
          </w:pPr>
          <w:r>
            <w:t>ASTHO/CSTE staff will develop a membership roster for Workgroups A and B, aligned with CORHA bylaws.</w:t>
          </w:r>
        </w:p>
        <w:p w:rsidR="00F619C5" w:rsidRDefault="00F619C5" w:rsidP="000C5D93">
          <w:pPr>
            <w:pStyle w:val="BlueBullet"/>
          </w:pPr>
          <w:r>
            <w:t>Staff will bring recommendations/next steps regarding an external marketing/communications resource to the Governance Co</w:t>
          </w:r>
          <w:r w:rsidR="00562DA4">
            <w:t>mmittee</w:t>
          </w:r>
          <w:r>
            <w:t xml:space="preserve"> for consideration. In the near term, there will be no CORHA marketing/communications workgroup.</w:t>
          </w:r>
        </w:p>
        <w:p w:rsidR="00F619C5" w:rsidRDefault="00F619C5" w:rsidP="000C5D93">
          <w:pPr>
            <w:pStyle w:val="BlueBullet"/>
          </w:pPr>
          <w:r>
            <w:t xml:space="preserve">If additional support staff for CORHA is needed, it should be built into future CDC Cooperative Agreements with ASTHO and CSTE. </w:t>
          </w:r>
        </w:p>
        <w:p w:rsidR="00F619C5" w:rsidRDefault="00F619C5" w:rsidP="00F619C5">
          <w:pPr>
            <w:pStyle w:val="BlueBullet"/>
            <w:numPr>
              <w:ilvl w:val="1"/>
              <w:numId w:val="8"/>
            </w:numPr>
          </w:pPr>
          <w:r>
            <w:t>CORHA should determine these needs, if any, by March of 2017.</w:t>
          </w:r>
        </w:p>
        <w:p w:rsidR="00F619C5" w:rsidRDefault="00F619C5" w:rsidP="00F619C5">
          <w:pPr>
            <w:pStyle w:val="BlueBullet"/>
            <w:numPr>
              <w:ilvl w:val="1"/>
              <w:numId w:val="8"/>
            </w:numPr>
          </w:pPr>
          <w:r>
            <w:t xml:space="preserve">This </w:t>
          </w:r>
          <w:r w:rsidR="00562DA4">
            <w:t>will inform the next Cooperative Agreement</w:t>
          </w:r>
          <w:r>
            <w:t>s which run from 7/1/17 through 6/30/18.</w:t>
          </w:r>
        </w:p>
        <w:p w:rsidR="001F4D0C" w:rsidRPr="001F4D0C" w:rsidRDefault="00551299" w:rsidP="00AC2696">
          <w:r>
            <w:t xml:space="preserve">                                                                                                                                                                                                                                                                                                                                                                                                                                                                                                                                                                                                                                                                                                                                                                                                                                          </w:t>
          </w:r>
          <w:r w:rsidR="00AC2696">
            <w:t xml:space="preserve">                              </w:t>
          </w:r>
        </w:p>
        <w:p w:rsidR="00DB2FE0" w:rsidRDefault="00D4486D" w:rsidP="00F619C5">
          <w:pPr>
            <w:pStyle w:val="BlackBullet"/>
            <w:numPr>
              <w:ilvl w:val="0"/>
              <w:numId w:val="0"/>
            </w:numPr>
            <w:ind w:left="720"/>
          </w:pPr>
        </w:p>
      </w:sdtContent>
    </w:sdt>
    <w:sectPr w:rsidR="00DB2FE0" w:rsidSect="00104C39">
      <w:footerReference w:type="default" r:id="rId28"/>
      <w:pgSz w:w="12240" w:h="15840" w:code="1"/>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A4F" w:rsidRDefault="00080A4F" w:rsidP="00A6560D">
      <w:pPr>
        <w:spacing w:line="240" w:lineRule="auto"/>
      </w:pPr>
      <w:r>
        <w:separator/>
      </w:r>
    </w:p>
  </w:endnote>
  <w:endnote w:type="continuationSeparator" w:id="0">
    <w:p w:rsidR="00080A4F" w:rsidRDefault="00080A4F" w:rsidP="00A656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765031489"/>
      <w:docPartObj>
        <w:docPartGallery w:val="Page Numbers (Bottom of Page)"/>
        <w:docPartUnique/>
      </w:docPartObj>
    </w:sdtPr>
    <w:sdtEndPr/>
    <w:sdtContent>
      <w:p w:rsidR="00DC44BF" w:rsidRPr="000467A2" w:rsidRDefault="00DC44BF" w:rsidP="001E6932">
        <w:pPr>
          <w:pStyle w:val="Footer"/>
          <w:pBdr>
            <w:top w:val="single" w:sz="4" w:space="0" w:color="D9D9D9" w:themeColor="background1" w:themeShade="D9"/>
          </w:pBdr>
          <w:tabs>
            <w:tab w:val="right" w:pos="9180"/>
          </w:tabs>
          <w:contextualSpacing/>
          <w:rPr>
            <w:sz w:val="18"/>
            <w:szCs w:val="18"/>
          </w:rPr>
        </w:pPr>
      </w:p>
      <w:p w:rsidR="00DC44BF" w:rsidRPr="000467A2" w:rsidRDefault="00DC44BF" w:rsidP="001E6932">
        <w:pPr>
          <w:pStyle w:val="Footer"/>
          <w:pBdr>
            <w:top w:val="single" w:sz="4" w:space="0" w:color="D9D9D9" w:themeColor="background1" w:themeShade="D9"/>
          </w:pBdr>
          <w:tabs>
            <w:tab w:val="right" w:pos="9180"/>
          </w:tabs>
          <w:contextualSpacing/>
          <w:rPr>
            <w:sz w:val="18"/>
            <w:szCs w:val="18"/>
          </w:rPr>
        </w:pPr>
        <w:r>
          <w:rPr>
            <w:sz w:val="18"/>
            <w:szCs w:val="18"/>
          </w:rPr>
          <w:t>CORHA</w:t>
        </w:r>
      </w:p>
    </w:sdtContent>
  </w:sdt>
  <w:p w:rsidR="00DC44BF" w:rsidRPr="000467A2" w:rsidRDefault="00DC44BF" w:rsidP="001E6932">
    <w:pPr>
      <w:pStyle w:val="Footer"/>
      <w:contextualSpacing/>
      <w:jc w:val="both"/>
      <w:rPr>
        <w:sz w:val="18"/>
        <w:szCs w:val="18"/>
      </w:rPr>
    </w:pPr>
    <w:r>
      <w:rPr>
        <w:sz w:val="18"/>
        <w:szCs w:val="18"/>
      </w:rPr>
      <w:t>Winter Meeting</w:t>
    </w:r>
    <w:r w:rsidRPr="000467A2">
      <w:rPr>
        <w:sz w:val="18"/>
        <w:szCs w:val="18"/>
      </w:rPr>
      <w:t xml:space="preserve">  </w:t>
    </w:r>
    <w:r>
      <w:rPr>
        <w:sz w:val="18"/>
        <w:szCs w:val="18"/>
      </w:rPr>
      <w:tab/>
    </w:r>
    <w:r w:rsidRPr="000467A2">
      <w:rPr>
        <w:sz w:val="18"/>
        <w:szCs w:val="18"/>
      </w:rPr>
      <w:tab/>
      <w:t xml:space="preserve">Page | </w:t>
    </w:r>
    <w:r w:rsidRPr="000467A2">
      <w:rPr>
        <w:sz w:val="18"/>
        <w:szCs w:val="18"/>
      </w:rPr>
      <w:fldChar w:fldCharType="begin"/>
    </w:r>
    <w:r w:rsidRPr="000467A2">
      <w:rPr>
        <w:sz w:val="18"/>
        <w:szCs w:val="18"/>
      </w:rPr>
      <w:instrText xml:space="preserve"> PAGE   \* MERGEFORMAT </w:instrText>
    </w:r>
    <w:r w:rsidRPr="000467A2">
      <w:rPr>
        <w:sz w:val="18"/>
        <w:szCs w:val="18"/>
      </w:rPr>
      <w:fldChar w:fldCharType="separate"/>
    </w:r>
    <w:r w:rsidR="00D4486D">
      <w:rPr>
        <w:noProof/>
        <w:sz w:val="18"/>
        <w:szCs w:val="18"/>
      </w:rPr>
      <w:t>11</w:t>
    </w:r>
    <w:r w:rsidRPr="000467A2">
      <w:rPr>
        <w:sz w:val="18"/>
        <w:szCs w:val="18"/>
      </w:rPr>
      <w:fldChar w:fldCharType="end"/>
    </w:r>
  </w:p>
  <w:p w:rsidR="00DC44BF" w:rsidRPr="00472386" w:rsidRDefault="00DC44BF" w:rsidP="00472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A4F" w:rsidRDefault="00080A4F" w:rsidP="00A6560D">
      <w:pPr>
        <w:spacing w:line="240" w:lineRule="auto"/>
      </w:pPr>
      <w:r>
        <w:separator/>
      </w:r>
    </w:p>
  </w:footnote>
  <w:footnote w:type="continuationSeparator" w:id="0">
    <w:p w:rsidR="00080A4F" w:rsidRDefault="00080A4F" w:rsidP="00A6560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60D9D"/>
    <w:multiLevelType w:val="hybridMultilevel"/>
    <w:tmpl w:val="77766C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CF7CF1"/>
    <w:multiLevelType w:val="multilevel"/>
    <w:tmpl w:val="5C1AEF54"/>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 w15:restartNumberingAfterBreak="0">
    <w:nsid w:val="193C54A7"/>
    <w:multiLevelType w:val="multilevel"/>
    <w:tmpl w:val="84ECD4AE"/>
    <w:styleLink w:val="StyleOutlinenumbered"/>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sz w:val="14"/>
      </w:rPr>
    </w:lvl>
    <w:lvl w:ilvl="2">
      <w:start w:val="1"/>
      <w:numFmt w:val="bullet"/>
      <w:lvlText w:val=""/>
      <w:lvlJc w:val="left"/>
      <w:pPr>
        <w:tabs>
          <w:tab w:val="num" w:pos="1080"/>
        </w:tabs>
        <w:ind w:left="1080" w:hanging="360"/>
      </w:pPr>
      <w:rPr>
        <w:rFonts w:ascii="Wingdings" w:hAnsi="Wingdings" w:hint="default"/>
        <w:sz w:val="16"/>
        <w:szCs w:val="16"/>
      </w:rPr>
    </w:lvl>
    <w:lvl w:ilvl="3">
      <w:start w:val="1"/>
      <w:numFmt w:val="bullet"/>
      <w:lvlText w:val=""/>
      <w:lvlJc w:val="left"/>
      <w:pPr>
        <w:tabs>
          <w:tab w:val="num" w:pos="1440"/>
        </w:tabs>
        <w:ind w:left="1440" w:hanging="360"/>
      </w:pPr>
      <w:rPr>
        <w:rFonts w:ascii="Wingdings" w:hAnsi="Wingdings" w:hint="default"/>
        <w:sz w:val="16"/>
        <w:szCs w:val="16"/>
      </w:rPr>
    </w:lvl>
    <w:lvl w:ilvl="4">
      <w:start w:val="1"/>
      <w:numFmt w:val="none"/>
      <w:lvlText w:val=""/>
      <w:lvlJc w:val="left"/>
      <w:pPr>
        <w:tabs>
          <w:tab w:val="num" w:pos="1800"/>
        </w:tabs>
        <w:ind w:left="1800" w:hanging="360"/>
      </w:pPr>
      <w:rPr>
        <w:rFonts w:ascii="Arial" w:hAnsi="Arial"/>
        <w:sz w:val="24"/>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 w15:restartNumberingAfterBreak="0">
    <w:nsid w:val="19BE3D80"/>
    <w:multiLevelType w:val="hybridMultilevel"/>
    <w:tmpl w:val="49DE5568"/>
    <w:lvl w:ilvl="0" w:tplc="CD5CB764">
      <w:start w:val="1"/>
      <w:numFmt w:val="bullet"/>
      <w:lvlText w:val=""/>
      <w:lvlJc w:val="left"/>
      <w:pPr>
        <w:tabs>
          <w:tab w:val="num" w:pos="360"/>
        </w:tabs>
        <w:ind w:left="360" w:hanging="360"/>
      </w:pPr>
      <w:rPr>
        <w:rFonts w:ascii="Wingdings" w:hAnsi="Wingdings" w:hint="default"/>
      </w:rPr>
    </w:lvl>
    <w:lvl w:ilvl="1" w:tplc="29061452">
      <w:start w:val="1891"/>
      <w:numFmt w:val="bullet"/>
      <w:lvlText w:val="―"/>
      <w:lvlJc w:val="left"/>
      <w:pPr>
        <w:tabs>
          <w:tab w:val="num" w:pos="1080"/>
        </w:tabs>
        <w:ind w:left="1080" w:hanging="360"/>
      </w:pPr>
      <w:rPr>
        <w:rFonts w:ascii="Century Gothic" w:hAnsi="Century Gothic" w:hint="default"/>
      </w:rPr>
    </w:lvl>
    <w:lvl w:ilvl="2" w:tplc="157CA7BC" w:tentative="1">
      <w:start w:val="1"/>
      <w:numFmt w:val="bullet"/>
      <w:lvlText w:val=""/>
      <w:lvlJc w:val="left"/>
      <w:pPr>
        <w:tabs>
          <w:tab w:val="num" w:pos="1800"/>
        </w:tabs>
        <w:ind w:left="1800" w:hanging="360"/>
      </w:pPr>
      <w:rPr>
        <w:rFonts w:ascii="Wingdings" w:hAnsi="Wingdings" w:hint="default"/>
      </w:rPr>
    </w:lvl>
    <w:lvl w:ilvl="3" w:tplc="4EC8CF9A" w:tentative="1">
      <w:start w:val="1"/>
      <w:numFmt w:val="bullet"/>
      <w:lvlText w:val=""/>
      <w:lvlJc w:val="left"/>
      <w:pPr>
        <w:tabs>
          <w:tab w:val="num" w:pos="2520"/>
        </w:tabs>
        <w:ind w:left="2520" w:hanging="360"/>
      </w:pPr>
      <w:rPr>
        <w:rFonts w:ascii="Wingdings" w:hAnsi="Wingdings" w:hint="default"/>
      </w:rPr>
    </w:lvl>
    <w:lvl w:ilvl="4" w:tplc="FF68D9E8" w:tentative="1">
      <w:start w:val="1"/>
      <w:numFmt w:val="bullet"/>
      <w:lvlText w:val=""/>
      <w:lvlJc w:val="left"/>
      <w:pPr>
        <w:tabs>
          <w:tab w:val="num" w:pos="3240"/>
        </w:tabs>
        <w:ind w:left="3240" w:hanging="360"/>
      </w:pPr>
      <w:rPr>
        <w:rFonts w:ascii="Wingdings" w:hAnsi="Wingdings" w:hint="default"/>
      </w:rPr>
    </w:lvl>
    <w:lvl w:ilvl="5" w:tplc="4BD818E2" w:tentative="1">
      <w:start w:val="1"/>
      <w:numFmt w:val="bullet"/>
      <w:lvlText w:val=""/>
      <w:lvlJc w:val="left"/>
      <w:pPr>
        <w:tabs>
          <w:tab w:val="num" w:pos="3960"/>
        </w:tabs>
        <w:ind w:left="3960" w:hanging="360"/>
      </w:pPr>
      <w:rPr>
        <w:rFonts w:ascii="Wingdings" w:hAnsi="Wingdings" w:hint="default"/>
      </w:rPr>
    </w:lvl>
    <w:lvl w:ilvl="6" w:tplc="DD44321C" w:tentative="1">
      <w:start w:val="1"/>
      <w:numFmt w:val="bullet"/>
      <w:lvlText w:val=""/>
      <w:lvlJc w:val="left"/>
      <w:pPr>
        <w:tabs>
          <w:tab w:val="num" w:pos="4680"/>
        </w:tabs>
        <w:ind w:left="4680" w:hanging="360"/>
      </w:pPr>
      <w:rPr>
        <w:rFonts w:ascii="Wingdings" w:hAnsi="Wingdings" w:hint="default"/>
      </w:rPr>
    </w:lvl>
    <w:lvl w:ilvl="7" w:tplc="A4200F5E" w:tentative="1">
      <w:start w:val="1"/>
      <w:numFmt w:val="bullet"/>
      <w:lvlText w:val=""/>
      <w:lvlJc w:val="left"/>
      <w:pPr>
        <w:tabs>
          <w:tab w:val="num" w:pos="5400"/>
        </w:tabs>
        <w:ind w:left="5400" w:hanging="360"/>
      </w:pPr>
      <w:rPr>
        <w:rFonts w:ascii="Wingdings" w:hAnsi="Wingdings" w:hint="default"/>
      </w:rPr>
    </w:lvl>
    <w:lvl w:ilvl="8" w:tplc="F7086FA4"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F9B42D4"/>
    <w:multiLevelType w:val="multilevel"/>
    <w:tmpl w:val="643015DE"/>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5" w15:restartNumberingAfterBreak="0">
    <w:nsid w:val="229A1DAB"/>
    <w:multiLevelType w:val="multilevel"/>
    <w:tmpl w:val="C8D4EC0C"/>
    <w:styleLink w:val="TCGBlackBulletList"/>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Wingdings" w:hAnsi="Wingdings" w:hint="default"/>
        <w:sz w:val="18"/>
      </w:rPr>
    </w:lvl>
    <w:lvl w:ilvl="3">
      <w:start w:val="1"/>
      <w:numFmt w:val="bullet"/>
      <w:lvlText w:val=""/>
      <w:lvlJc w:val="left"/>
      <w:pPr>
        <w:ind w:left="1440" w:hanging="360"/>
      </w:pPr>
      <w:rPr>
        <w:rFonts w:ascii="Symbol" w:hAnsi="Symbol" w:hint="default"/>
        <w:sz w:val="22"/>
      </w:rPr>
    </w:lvl>
    <w:lvl w:ilvl="4">
      <w:start w:val="1"/>
      <w:numFmt w:val="bullet"/>
      <w:lvlText w:val=""/>
      <w:lvlJc w:val="left"/>
      <w:pPr>
        <w:ind w:left="1800" w:hanging="360"/>
      </w:pPr>
      <w:rPr>
        <w:rFonts w:ascii="Wingdings" w:hAnsi="Wingdings" w:hint="default"/>
        <w:sz w:val="16"/>
      </w:rPr>
    </w:lvl>
    <w:lvl w:ilvl="5">
      <w:start w:val="1"/>
      <w:numFmt w:val="bullet"/>
      <w:lvlText w:val=""/>
      <w:lvlJc w:val="left"/>
      <w:pPr>
        <w:ind w:left="2160" w:hanging="360"/>
      </w:pPr>
      <w:rPr>
        <w:rFonts w:ascii="Wingdings" w:hAnsi="Wingdings" w:hint="default"/>
        <w:sz w:val="16"/>
      </w:rPr>
    </w:lvl>
    <w:lvl w:ilvl="6">
      <w:start w:val="1"/>
      <w:numFmt w:val="bullet"/>
      <w:lvlText w:val=""/>
      <w:lvlJc w:val="left"/>
      <w:pPr>
        <w:ind w:left="2520" w:hanging="360"/>
      </w:pPr>
      <w:rPr>
        <w:rFonts w:ascii="Symbol" w:hAnsi="Symbol"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25E16917"/>
    <w:multiLevelType w:val="hybridMultilevel"/>
    <w:tmpl w:val="EEFA9DB2"/>
    <w:lvl w:ilvl="0" w:tplc="552843B6">
      <w:start w:val="1"/>
      <w:numFmt w:val="bullet"/>
      <w:lvlText w:val=""/>
      <w:lvlJc w:val="left"/>
      <w:pPr>
        <w:tabs>
          <w:tab w:val="num" w:pos="720"/>
        </w:tabs>
        <w:ind w:left="720" w:hanging="360"/>
      </w:pPr>
      <w:rPr>
        <w:rFonts w:ascii="Wingdings" w:hAnsi="Wingdings" w:hint="default"/>
      </w:rPr>
    </w:lvl>
    <w:lvl w:ilvl="1" w:tplc="F1DC1192">
      <w:start w:val="1240"/>
      <w:numFmt w:val="bullet"/>
      <w:lvlText w:val="―"/>
      <w:lvlJc w:val="left"/>
      <w:pPr>
        <w:tabs>
          <w:tab w:val="num" w:pos="1440"/>
        </w:tabs>
        <w:ind w:left="1440" w:hanging="360"/>
      </w:pPr>
      <w:rPr>
        <w:rFonts w:ascii="Century Gothic" w:hAnsi="Century Gothic" w:hint="default"/>
      </w:rPr>
    </w:lvl>
    <w:lvl w:ilvl="2" w:tplc="6F464EC0" w:tentative="1">
      <w:start w:val="1"/>
      <w:numFmt w:val="bullet"/>
      <w:lvlText w:val=""/>
      <w:lvlJc w:val="left"/>
      <w:pPr>
        <w:tabs>
          <w:tab w:val="num" w:pos="2160"/>
        </w:tabs>
        <w:ind w:left="2160" w:hanging="360"/>
      </w:pPr>
      <w:rPr>
        <w:rFonts w:ascii="Wingdings" w:hAnsi="Wingdings" w:hint="default"/>
      </w:rPr>
    </w:lvl>
    <w:lvl w:ilvl="3" w:tplc="8CC6FC4A" w:tentative="1">
      <w:start w:val="1"/>
      <w:numFmt w:val="bullet"/>
      <w:lvlText w:val=""/>
      <w:lvlJc w:val="left"/>
      <w:pPr>
        <w:tabs>
          <w:tab w:val="num" w:pos="2880"/>
        </w:tabs>
        <w:ind w:left="2880" w:hanging="360"/>
      </w:pPr>
      <w:rPr>
        <w:rFonts w:ascii="Wingdings" w:hAnsi="Wingdings" w:hint="default"/>
      </w:rPr>
    </w:lvl>
    <w:lvl w:ilvl="4" w:tplc="4C7CAEB6" w:tentative="1">
      <w:start w:val="1"/>
      <w:numFmt w:val="bullet"/>
      <w:lvlText w:val=""/>
      <w:lvlJc w:val="left"/>
      <w:pPr>
        <w:tabs>
          <w:tab w:val="num" w:pos="3600"/>
        </w:tabs>
        <w:ind w:left="3600" w:hanging="360"/>
      </w:pPr>
      <w:rPr>
        <w:rFonts w:ascii="Wingdings" w:hAnsi="Wingdings" w:hint="default"/>
      </w:rPr>
    </w:lvl>
    <w:lvl w:ilvl="5" w:tplc="1CBCE2C0" w:tentative="1">
      <w:start w:val="1"/>
      <w:numFmt w:val="bullet"/>
      <w:lvlText w:val=""/>
      <w:lvlJc w:val="left"/>
      <w:pPr>
        <w:tabs>
          <w:tab w:val="num" w:pos="4320"/>
        </w:tabs>
        <w:ind w:left="4320" w:hanging="360"/>
      </w:pPr>
      <w:rPr>
        <w:rFonts w:ascii="Wingdings" w:hAnsi="Wingdings" w:hint="default"/>
      </w:rPr>
    </w:lvl>
    <w:lvl w:ilvl="6" w:tplc="6BC84F9A" w:tentative="1">
      <w:start w:val="1"/>
      <w:numFmt w:val="bullet"/>
      <w:lvlText w:val=""/>
      <w:lvlJc w:val="left"/>
      <w:pPr>
        <w:tabs>
          <w:tab w:val="num" w:pos="5040"/>
        </w:tabs>
        <w:ind w:left="5040" w:hanging="360"/>
      </w:pPr>
      <w:rPr>
        <w:rFonts w:ascii="Wingdings" w:hAnsi="Wingdings" w:hint="default"/>
      </w:rPr>
    </w:lvl>
    <w:lvl w:ilvl="7" w:tplc="5F8E5D62" w:tentative="1">
      <w:start w:val="1"/>
      <w:numFmt w:val="bullet"/>
      <w:lvlText w:val=""/>
      <w:lvlJc w:val="left"/>
      <w:pPr>
        <w:tabs>
          <w:tab w:val="num" w:pos="5760"/>
        </w:tabs>
        <w:ind w:left="5760" w:hanging="360"/>
      </w:pPr>
      <w:rPr>
        <w:rFonts w:ascii="Wingdings" w:hAnsi="Wingdings" w:hint="default"/>
      </w:rPr>
    </w:lvl>
    <w:lvl w:ilvl="8" w:tplc="DB04A60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F778FE"/>
    <w:multiLevelType w:val="multilevel"/>
    <w:tmpl w:val="8FAE753E"/>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8" w15:restartNumberingAfterBreak="0">
    <w:nsid w:val="2ABB7BED"/>
    <w:multiLevelType w:val="multilevel"/>
    <w:tmpl w:val="EDF2E508"/>
    <w:styleLink w:val="BlackBullets"/>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ED67CE6"/>
    <w:multiLevelType w:val="multilevel"/>
    <w:tmpl w:val="3920F1C2"/>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0" w15:restartNumberingAfterBreak="0">
    <w:nsid w:val="327445DA"/>
    <w:multiLevelType w:val="multilevel"/>
    <w:tmpl w:val="B53C3132"/>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2AF1CB8"/>
    <w:multiLevelType w:val="multilevel"/>
    <w:tmpl w:val="5F36054A"/>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3" w15:restartNumberingAfterBreak="0">
    <w:nsid w:val="36C85F02"/>
    <w:multiLevelType w:val="multilevel"/>
    <w:tmpl w:val="A992CFE0"/>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4" w15:restartNumberingAfterBreak="0">
    <w:nsid w:val="39150738"/>
    <w:multiLevelType w:val="multilevel"/>
    <w:tmpl w:val="1ECCC498"/>
    <w:lvl w:ilvl="0">
      <w:start w:val="1"/>
      <w:numFmt w:val="bullet"/>
      <w:pStyle w:val="BlueBullet"/>
      <w:lvlText w:val=""/>
      <w:lvlJc w:val="left"/>
      <w:pPr>
        <w:ind w:left="360" w:hanging="360"/>
      </w:pPr>
      <w:rPr>
        <w:rFonts w:ascii="Wingdings" w:hAnsi="Wingdings" w:hint="default"/>
        <w:b w:val="0"/>
        <w:i w:val="0"/>
        <w:color w:val="5A87C6"/>
        <w:sz w:val="16"/>
      </w:rPr>
    </w:lvl>
    <w:lvl w:ilvl="1">
      <w:start w:val="1"/>
      <w:numFmt w:val="bullet"/>
      <w:lvlText w:val=""/>
      <w:lvlJc w:val="left"/>
      <w:pPr>
        <w:ind w:left="720" w:hanging="360"/>
      </w:pPr>
      <w:rPr>
        <w:rFonts w:ascii="Symbol" w:hAnsi="Symbol" w:hint="default"/>
        <w:color w:val="5A87C6"/>
        <w:sz w:val="20"/>
      </w:rPr>
    </w:lvl>
    <w:lvl w:ilvl="2">
      <w:start w:val="1"/>
      <w:numFmt w:val="bullet"/>
      <w:lvlText w:val=""/>
      <w:lvlJc w:val="left"/>
      <w:pPr>
        <w:ind w:left="1080" w:hanging="360"/>
      </w:pPr>
      <w:rPr>
        <w:rFonts w:ascii="Wingdings" w:hAnsi="Wingdings" w:hint="default"/>
        <w:color w:val="5A87C6"/>
        <w:sz w:val="18"/>
      </w:rPr>
    </w:lvl>
    <w:lvl w:ilvl="3">
      <w:start w:val="1"/>
      <w:numFmt w:val="bullet"/>
      <w:lvlText w:val=""/>
      <w:lvlJc w:val="left"/>
      <w:pPr>
        <w:ind w:left="1440" w:hanging="360"/>
      </w:pPr>
      <w:rPr>
        <w:rFonts w:ascii="Symbol" w:hAnsi="Symbol" w:hint="default"/>
        <w:color w:val="5A87C6"/>
        <w:sz w:val="22"/>
      </w:rPr>
    </w:lvl>
    <w:lvl w:ilvl="4">
      <w:start w:val="1"/>
      <w:numFmt w:val="bullet"/>
      <w:lvlText w:val=""/>
      <w:lvlJc w:val="left"/>
      <w:pPr>
        <w:ind w:left="1800" w:hanging="360"/>
      </w:pPr>
      <w:rPr>
        <w:rFonts w:ascii="Wingdings" w:hAnsi="Wingdings" w:hint="default"/>
        <w:color w:val="5A87C6"/>
        <w:sz w:val="16"/>
      </w:rPr>
    </w:lvl>
    <w:lvl w:ilvl="5">
      <w:start w:val="1"/>
      <w:numFmt w:val="bullet"/>
      <w:lvlText w:val=""/>
      <w:lvlJc w:val="left"/>
      <w:pPr>
        <w:ind w:left="2160" w:hanging="360"/>
      </w:pPr>
      <w:rPr>
        <w:rFonts w:ascii="Wingdings" w:hAnsi="Wingdings" w:hint="default"/>
        <w:color w:val="5A87C6"/>
        <w:sz w:val="16"/>
      </w:rPr>
    </w:lvl>
    <w:lvl w:ilvl="6">
      <w:start w:val="1"/>
      <w:numFmt w:val="bullet"/>
      <w:lvlText w:val=""/>
      <w:lvlJc w:val="left"/>
      <w:pPr>
        <w:ind w:left="2520" w:hanging="360"/>
      </w:pPr>
      <w:rPr>
        <w:rFonts w:ascii="Symbol" w:hAnsi="Symbol" w:hint="default"/>
        <w:color w:val="5A87C6"/>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E2561AA"/>
    <w:multiLevelType w:val="multilevel"/>
    <w:tmpl w:val="35A8C85E"/>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6" w15:restartNumberingAfterBreak="0">
    <w:nsid w:val="422E233E"/>
    <w:multiLevelType w:val="hybridMultilevel"/>
    <w:tmpl w:val="909AE11A"/>
    <w:lvl w:ilvl="0" w:tplc="232EEF14">
      <w:start w:val="1"/>
      <w:numFmt w:val="bullet"/>
      <w:lvlText w:val=""/>
      <w:lvlJc w:val="left"/>
      <w:pPr>
        <w:tabs>
          <w:tab w:val="num" w:pos="720"/>
        </w:tabs>
        <w:ind w:left="720" w:hanging="360"/>
      </w:pPr>
      <w:rPr>
        <w:rFonts w:ascii="Wingdings" w:hAnsi="Wingdings" w:hint="default"/>
      </w:rPr>
    </w:lvl>
    <w:lvl w:ilvl="1" w:tplc="56BAB538">
      <w:start w:val="1891"/>
      <w:numFmt w:val="bullet"/>
      <w:lvlText w:val="―"/>
      <w:lvlJc w:val="left"/>
      <w:pPr>
        <w:tabs>
          <w:tab w:val="num" w:pos="1440"/>
        </w:tabs>
        <w:ind w:left="1440" w:hanging="360"/>
      </w:pPr>
      <w:rPr>
        <w:rFonts w:ascii="Century Gothic" w:hAnsi="Century Gothic" w:hint="default"/>
      </w:rPr>
    </w:lvl>
    <w:lvl w:ilvl="2" w:tplc="C004E1DC" w:tentative="1">
      <w:start w:val="1"/>
      <w:numFmt w:val="bullet"/>
      <w:lvlText w:val=""/>
      <w:lvlJc w:val="left"/>
      <w:pPr>
        <w:tabs>
          <w:tab w:val="num" w:pos="2160"/>
        </w:tabs>
        <w:ind w:left="2160" w:hanging="360"/>
      </w:pPr>
      <w:rPr>
        <w:rFonts w:ascii="Wingdings" w:hAnsi="Wingdings" w:hint="default"/>
      </w:rPr>
    </w:lvl>
    <w:lvl w:ilvl="3" w:tplc="43241A10" w:tentative="1">
      <w:start w:val="1"/>
      <w:numFmt w:val="bullet"/>
      <w:lvlText w:val=""/>
      <w:lvlJc w:val="left"/>
      <w:pPr>
        <w:tabs>
          <w:tab w:val="num" w:pos="2880"/>
        </w:tabs>
        <w:ind w:left="2880" w:hanging="360"/>
      </w:pPr>
      <w:rPr>
        <w:rFonts w:ascii="Wingdings" w:hAnsi="Wingdings" w:hint="default"/>
      </w:rPr>
    </w:lvl>
    <w:lvl w:ilvl="4" w:tplc="617E7D46" w:tentative="1">
      <w:start w:val="1"/>
      <w:numFmt w:val="bullet"/>
      <w:lvlText w:val=""/>
      <w:lvlJc w:val="left"/>
      <w:pPr>
        <w:tabs>
          <w:tab w:val="num" w:pos="3600"/>
        </w:tabs>
        <w:ind w:left="3600" w:hanging="360"/>
      </w:pPr>
      <w:rPr>
        <w:rFonts w:ascii="Wingdings" w:hAnsi="Wingdings" w:hint="default"/>
      </w:rPr>
    </w:lvl>
    <w:lvl w:ilvl="5" w:tplc="4CF26E62" w:tentative="1">
      <w:start w:val="1"/>
      <w:numFmt w:val="bullet"/>
      <w:lvlText w:val=""/>
      <w:lvlJc w:val="left"/>
      <w:pPr>
        <w:tabs>
          <w:tab w:val="num" w:pos="4320"/>
        </w:tabs>
        <w:ind w:left="4320" w:hanging="360"/>
      </w:pPr>
      <w:rPr>
        <w:rFonts w:ascii="Wingdings" w:hAnsi="Wingdings" w:hint="default"/>
      </w:rPr>
    </w:lvl>
    <w:lvl w:ilvl="6" w:tplc="28F47FFE" w:tentative="1">
      <w:start w:val="1"/>
      <w:numFmt w:val="bullet"/>
      <w:lvlText w:val=""/>
      <w:lvlJc w:val="left"/>
      <w:pPr>
        <w:tabs>
          <w:tab w:val="num" w:pos="5040"/>
        </w:tabs>
        <w:ind w:left="5040" w:hanging="360"/>
      </w:pPr>
      <w:rPr>
        <w:rFonts w:ascii="Wingdings" w:hAnsi="Wingdings" w:hint="default"/>
      </w:rPr>
    </w:lvl>
    <w:lvl w:ilvl="7" w:tplc="B52E4D96" w:tentative="1">
      <w:start w:val="1"/>
      <w:numFmt w:val="bullet"/>
      <w:lvlText w:val=""/>
      <w:lvlJc w:val="left"/>
      <w:pPr>
        <w:tabs>
          <w:tab w:val="num" w:pos="5760"/>
        </w:tabs>
        <w:ind w:left="5760" w:hanging="360"/>
      </w:pPr>
      <w:rPr>
        <w:rFonts w:ascii="Wingdings" w:hAnsi="Wingdings" w:hint="default"/>
      </w:rPr>
    </w:lvl>
    <w:lvl w:ilvl="8" w:tplc="D74E479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0F6CE2"/>
    <w:multiLevelType w:val="multilevel"/>
    <w:tmpl w:val="89F28574"/>
    <w:lvl w:ilvl="0">
      <w:start w:val="1"/>
      <w:numFmt w:val="bullet"/>
      <w:pStyle w:val="NoSpacing"/>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Wingdings" w:hAnsi="Wingdings" w:hint="default"/>
        <w:sz w:val="18"/>
      </w:rPr>
    </w:lvl>
    <w:lvl w:ilvl="3">
      <w:start w:val="1"/>
      <w:numFmt w:val="bullet"/>
      <w:lvlText w:val=""/>
      <w:lvlJc w:val="left"/>
      <w:pPr>
        <w:ind w:left="1440" w:hanging="360"/>
      </w:pPr>
      <w:rPr>
        <w:rFonts w:ascii="Symbol" w:hAnsi="Symbol" w:hint="default"/>
        <w:sz w:val="22"/>
      </w:rPr>
    </w:lvl>
    <w:lvl w:ilvl="4">
      <w:start w:val="1"/>
      <w:numFmt w:val="bullet"/>
      <w:lvlText w:val=""/>
      <w:lvlJc w:val="left"/>
      <w:pPr>
        <w:ind w:left="1800" w:hanging="360"/>
      </w:pPr>
      <w:rPr>
        <w:rFonts w:ascii="Wingdings" w:hAnsi="Wingdings" w:hint="default"/>
        <w:sz w:val="16"/>
      </w:rPr>
    </w:lvl>
    <w:lvl w:ilvl="5">
      <w:start w:val="1"/>
      <w:numFmt w:val="bullet"/>
      <w:lvlText w:val=""/>
      <w:lvlJc w:val="left"/>
      <w:pPr>
        <w:ind w:left="2160" w:hanging="360"/>
      </w:pPr>
      <w:rPr>
        <w:rFonts w:ascii="Wingdings" w:hAnsi="Wingdings" w:hint="default"/>
        <w:sz w:val="16"/>
      </w:rPr>
    </w:lvl>
    <w:lvl w:ilvl="6">
      <w:start w:val="1"/>
      <w:numFmt w:val="bullet"/>
      <w:lvlText w:val=""/>
      <w:lvlJc w:val="left"/>
      <w:pPr>
        <w:ind w:left="2520" w:hanging="360"/>
      </w:pPr>
      <w:rPr>
        <w:rFonts w:ascii="Symbol" w:hAnsi="Symbol"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79D02A8"/>
    <w:multiLevelType w:val="hybridMultilevel"/>
    <w:tmpl w:val="146270CE"/>
    <w:lvl w:ilvl="0" w:tplc="F2BCD3B8">
      <w:start w:val="1"/>
      <w:numFmt w:val="bullet"/>
      <w:lvlText w:val=""/>
      <w:lvlJc w:val="left"/>
      <w:pPr>
        <w:tabs>
          <w:tab w:val="num" w:pos="720"/>
        </w:tabs>
        <w:ind w:left="720" w:hanging="360"/>
      </w:pPr>
      <w:rPr>
        <w:rFonts w:ascii="Wingdings" w:hAnsi="Wingdings" w:hint="default"/>
      </w:rPr>
    </w:lvl>
    <w:lvl w:ilvl="1" w:tplc="E6D2C0A6">
      <w:start w:val="2207"/>
      <w:numFmt w:val="bullet"/>
      <w:lvlText w:val="―"/>
      <w:lvlJc w:val="left"/>
      <w:pPr>
        <w:tabs>
          <w:tab w:val="num" w:pos="1440"/>
        </w:tabs>
        <w:ind w:left="1440" w:hanging="360"/>
      </w:pPr>
      <w:rPr>
        <w:rFonts w:ascii="Century Gothic" w:hAnsi="Century Gothic" w:hint="default"/>
      </w:rPr>
    </w:lvl>
    <w:lvl w:ilvl="2" w:tplc="2E1442E4" w:tentative="1">
      <w:start w:val="1"/>
      <w:numFmt w:val="bullet"/>
      <w:lvlText w:val=""/>
      <w:lvlJc w:val="left"/>
      <w:pPr>
        <w:tabs>
          <w:tab w:val="num" w:pos="2160"/>
        </w:tabs>
        <w:ind w:left="2160" w:hanging="360"/>
      </w:pPr>
      <w:rPr>
        <w:rFonts w:ascii="Wingdings" w:hAnsi="Wingdings" w:hint="default"/>
      </w:rPr>
    </w:lvl>
    <w:lvl w:ilvl="3" w:tplc="832A65A0" w:tentative="1">
      <w:start w:val="1"/>
      <w:numFmt w:val="bullet"/>
      <w:lvlText w:val=""/>
      <w:lvlJc w:val="left"/>
      <w:pPr>
        <w:tabs>
          <w:tab w:val="num" w:pos="2880"/>
        </w:tabs>
        <w:ind w:left="2880" w:hanging="360"/>
      </w:pPr>
      <w:rPr>
        <w:rFonts w:ascii="Wingdings" w:hAnsi="Wingdings" w:hint="default"/>
      </w:rPr>
    </w:lvl>
    <w:lvl w:ilvl="4" w:tplc="1AAC9CC2" w:tentative="1">
      <w:start w:val="1"/>
      <w:numFmt w:val="bullet"/>
      <w:lvlText w:val=""/>
      <w:lvlJc w:val="left"/>
      <w:pPr>
        <w:tabs>
          <w:tab w:val="num" w:pos="3600"/>
        </w:tabs>
        <w:ind w:left="3600" w:hanging="360"/>
      </w:pPr>
      <w:rPr>
        <w:rFonts w:ascii="Wingdings" w:hAnsi="Wingdings" w:hint="default"/>
      </w:rPr>
    </w:lvl>
    <w:lvl w:ilvl="5" w:tplc="344CB144" w:tentative="1">
      <w:start w:val="1"/>
      <w:numFmt w:val="bullet"/>
      <w:lvlText w:val=""/>
      <w:lvlJc w:val="left"/>
      <w:pPr>
        <w:tabs>
          <w:tab w:val="num" w:pos="4320"/>
        </w:tabs>
        <w:ind w:left="4320" w:hanging="360"/>
      </w:pPr>
      <w:rPr>
        <w:rFonts w:ascii="Wingdings" w:hAnsi="Wingdings" w:hint="default"/>
      </w:rPr>
    </w:lvl>
    <w:lvl w:ilvl="6" w:tplc="25BE731A" w:tentative="1">
      <w:start w:val="1"/>
      <w:numFmt w:val="bullet"/>
      <w:lvlText w:val=""/>
      <w:lvlJc w:val="left"/>
      <w:pPr>
        <w:tabs>
          <w:tab w:val="num" w:pos="5040"/>
        </w:tabs>
        <w:ind w:left="5040" w:hanging="360"/>
      </w:pPr>
      <w:rPr>
        <w:rFonts w:ascii="Wingdings" w:hAnsi="Wingdings" w:hint="default"/>
      </w:rPr>
    </w:lvl>
    <w:lvl w:ilvl="7" w:tplc="2242C16E" w:tentative="1">
      <w:start w:val="1"/>
      <w:numFmt w:val="bullet"/>
      <w:lvlText w:val=""/>
      <w:lvlJc w:val="left"/>
      <w:pPr>
        <w:tabs>
          <w:tab w:val="num" w:pos="5760"/>
        </w:tabs>
        <w:ind w:left="5760" w:hanging="360"/>
      </w:pPr>
      <w:rPr>
        <w:rFonts w:ascii="Wingdings" w:hAnsi="Wingdings" w:hint="default"/>
      </w:rPr>
    </w:lvl>
    <w:lvl w:ilvl="8" w:tplc="25D268C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B65278"/>
    <w:multiLevelType w:val="multilevel"/>
    <w:tmpl w:val="5ADADA48"/>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0" w15:restartNumberingAfterBreak="0">
    <w:nsid w:val="49092E40"/>
    <w:multiLevelType w:val="multilevel"/>
    <w:tmpl w:val="1FB007CE"/>
    <w:lvl w:ilvl="0">
      <w:start w:val="1"/>
      <w:numFmt w:val="bullet"/>
      <w:pStyle w:val="1TSIBullet"/>
      <w:lvlText w:val=""/>
      <w:lvlJc w:val="left"/>
      <w:pPr>
        <w:tabs>
          <w:tab w:val="num" w:pos="432"/>
        </w:tabs>
        <w:ind w:left="432" w:hanging="432"/>
      </w:pPr>
      <w:rPr>
        <w:rFonts w:ascii="Wingdings" w:hAnsi="Wingdings" w:hint="default"/>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Marlett" w:hAnsi="Marlett" w:hint="default"/>
        <w:b w:val="0"/>
        <w:i w:val="0"/>
        <w:sz w:val="20"/>
      </w:rPr>
    </w:lvl>
    <w:lvl w:ilvl="5">
      <w:start w:val="1"/>
      <w:numFmt w:val="bullet"/>
      <w:lvlText w:val=""/>
      <w:lvlJc w:val="left"/>
      <w:pPr>
        <w:tabs>
          <w:tab w:val="num" w:pos="2592"/>
        </w:tabs>
        <w:ind w:left="2592" w:hanging="432"/>
      </w:pPr>
      <w:rPr>
        <w:rFonts w:ascii="MT Extra" w:hAnsi="MT Extra" w:hint="default"/>
        <w:sz w:val="20"/>
      </w:rPr>
    </w:lvl>
    <w:lvl w:ilvl="6">
      <w:start w:val="1"/>
      <w:numFmt w:val="bullet"/>
      <w:lvlText w:val=""/>
      <w:lvlJc w:val="left"/>
      <w:pPr>
        <w:tabs>
          <w:tab w:val="num" w:pos="3024"/>
        </w:tabs>
        <w:ind w:left="3024" w:hanging="432"/>
      </w:pPr>
      <w:rPr>
        <w:rFonts w:ascii="Symbol" w:hAnsi="Symbol"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1" w15:restartNumberingAfterBreak="0">
    <w:nsid w:val="4A3476BA"/>
    <w:multiLevelType w:val="multilevel"/>
    <w:tmpl w:val="4402976C"/>
    <w:lvl w:ilvl="0">
      <w:start w:val="1"/>
      <w:numFmt w:val="bullet"/>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u w:val="none"/>
        <w:effect w:val="none"/>
        <w:vertAlign w:val="baseline"/>
      </w:rPr>
    </w:lvl>
    <w:lvl w:ilvl="2">
      <w:start w:val="1"/>
      <w:numFmt w:val="bullet"/>
      <w:lvlText w:val=""/>
      <w:lvlJc w:val="left"/>
      <w:pPr>
        <w:tabs>
          <w:tab w:val="num" w:pos="1296"/>
        </w:tabs>
        <w:ind w:left="1296" w:hanging="432"/>
      </w:pPr>
      <w:rPr>
        <w:rFonts w:ascii="Wingdings" w:hAnsi="Wingdings" w:cs="Times New Roman" w:hint="default"/>
        <w:sz w:val="16"/>
        <w:szCs w:val="16"/>
      </w:rPr>
    </w:lvl>
    <w:lvl w:ilvl="3">
      <w:start w:val="1"/>
      <w:numFmt w:val="bullet"/>
      <w:lvlText w:val=""/>
      <w:lvlJc w:val="left"/>
      <w:pPr>
        <w:tabs>
          <w:tab w:val="num" w:pos="1728"/>
        </w:tabs>
        <w:ind w:left="1728" w:hanging="432"/>
      </w:pPr>
      <w:rPr>
        <w:rFonts w:ascii="Wingdings" w:hAnsi="Wingdings" w:cs="Times New Roman" w:hint="default"/>
        <w:b w:val="0"/>
        <w:i w:val="0"/>
        <w:sz w:val="16"/>
        <w:szCs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2" w15:restartNumberingAfterBreak="0">
    <w:nsid w:val="4CA52348"/>
    <w:multiLevelType w:val="multilevel"/>
    <w:tmpl w:val="856CDE80"/>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3" w15:restartNumberingAfterBreak="0">
    <w:nsid w:val="537D227F"/>
    <w:multiLevelType w:val="hybridMultilevel"/>
    <w:tmpl w:val="37DA117C"/>
    <w:lvl w:ilvl="0" w:tplc="0FDE311E">
      <w:start w:val="1"/>
      <w:numFmt w:val="bullet"/>
      <w:lvlText w:val="―"/>
      <w:lvlJc w:val="left"/>
      <w:pPr>
        <w:tabs>
          <w:tab w:val="num" w:pos="720"/>
        </w:tabs>
        <w:ind w:left="720" w:hanging="360"/>
      </w:pPr>
      <w:rPr>
        <w:rFonts w:ascii="Century Gothic" w:hAnsi="Century Gothic" w:hint="default"/>
      </w:rPr>
    </w:lvl>
    <w:lvl w:ilvl="1" w:tplc="A67C4BBE">
      <w:start w:val="1"/>
      <w:numFmt w:val="bullet"/>
      <w:lvlText w:val="―"/>
      <w:lvlJc w:val="left"/>
      <w:pPr>
        <w:tabs>
          <w:tab w:val="num" w:pos="1440"/>
        </w:tabs>
        <w:ind w:left="1440" w:hanging="360"/>
      </w:pPr>
      <w:rPr>
        <w:rFonts w:ascii="Century Gothic" w:hAnsi="Century Gothic" w:hint="default"/>
      </w:rPr>
    </w:lvl>
    <w:lvl w:ilvl="2" w:tplc="072EC2D8" w:tentative="1">
      <w:start w:val="1"/>
      <w:numFmt w:val="bullet"/>
      <w:lvlText w:val="―"/>
      <w:lvlJc w:val="left"/>
      <w:pPr>
        <w:tabs>
          <w:tab w:val="num" w:pos="2160"/>
        </w:tabs>
        <w:ind w:left="2160" w:hanging="360"/>
      </w:pPr>
      <w:rPr>
        <w:rFonts w:ascii="Century Gothic" w:hAnsi="Century Gothic" w:hint="default"/>
      </w:rPr>
    </w:lvl>
    <w:lvl w:ilvl="3" w:tplc="906C29CC" w:tentative="1">
      <w:start w:val="1"/>
      <w:numFmt w:val="bullet"/>
      <w:lvlText w:val="―"/>
      <w:lvlJc w:val="left"/>
      <w:pPr>
        <w:tabs>
          <w:tab w:val="num" w:pos="2880"/>
        </w:tabs>
        <w:ind w:left="2880" w:hanging="360"/>
      </w:pPr>
      <w:rPr>
        <w:rFonts w:ascii="Century Gothic" w:hAnsi="Century Gothic" w:hint="default"/>
      </w:rPr>
    </w:lvl>
    <w:lvl w:ilvl="4" w:tplc="F7FC45EA" w:tentative="1">
      <w:start w:val="1"/>
      <w:numFmt w:val="bullet"/>
      <w:lvlText w:val="―"/>
      <w:lvlJc w:val="left"/>
      <w:pPr>
        <w:tabs>
          <w:tab w:val="num" w:pos="3600"/>
        </w:tabs>
        <w:ind w:left="3600" w:hanging="360"/>
      </w:pPr>
      <w:rPr>
        <w:rFonts w:ascii="Century Gothic" w:hAnsi="Century Gothic" w:hint="default"/>
      </w:rPr>
    </w:lvl>
    <w:lvl w:ilvl="5" w:tplc="727C80E8" w:tentative="1">
      <w:start w:val="1"/>
      <w:numFmt w:val="bullet"/>
      <w:lvlText w:val="―"/>
      <w:lvlJc w:val="left"/>
      <w:pPr>
        <w:tabs>
          <w:tab w:val="num" w:pos="4320"/>
        </w:tabs>
        <w:ind w:left="4320" w:hanging="360"/>
      </w:pPr>
      <w:rPr>
        <w:rFonts w:ascii="Century Gothic" w:hAnsi="Century Gothic" w:hint="default"/>
      </w:rPr>
    </w:lvl>
    <w:lvl w:ilvl="6" w:tplc="D6505FE0" w:tentative="1">
      <w:start w:val="1"/>
      <w:numFmt w:val="bullet"/>
      <w:lvlText w:val="―"/>
      <w:lvlJc w:val="left"/>
      <w:pPr>
        <w:tabs>
          <w:tab w:val="num" w:pos="5040"/>
        </w:tabs>
        <w:ind w:left="5040" w:hanging="360"/>
      </w:pPr>
      <w:rPr>
        <w:rFonts w:ascii="Century Gothic" w:hAnsi="Century Gothic" w:hint="default"/>
      </w:rPr>
    </w:lvl>
    <w:lvl w:ilvl="7" w:tplc="B0ECC552" w:tentative="1">
      <w:start w:val="1"/>
      <w:numFmt w:val="bullet"/>
      <w:lvlText w:val="―"/>
      <w:lvlJc w:val="left"/>
      <w:pPr>
        <w:tabs>
          <w:tab w:val="num" w:pos="5760"/>
        </w:tabs>
        <w:ind w:left="5760" w:hanging="360"/>
      </w:pPr>
      <w:rPr>
        <w:rFonts w:ascii="Century Gothic" w:hAnsi="Century Gothic" w:hint="default"/>
      </w:rPr>
    </w:lvl>
    <w:lvl w:ilvl="8" w:tplc="56F0C128" w:tentative="1">
      <w:start w:val="1"/>
      <w:numFmt w:val="bullet"/>
      <w:lvlText w:val="―"/>
      <w:lvlJc w:val="left"/>
      <w:pPr>
        <w:tabs>
          <w:tab w:val="num" w:pos="6480"/>
        </w:tabs>
        <w:ind w:left="6480" w:hanging="360"/>
      </w:pPr>
      <w:rPr>
        <w:rFonts w:ascii="Century Gothic" w:hAnsi="Century Gothic" w:hint="default"/>
      </w:rPr>
    </w:lvl>
  </w:abstractNum>
  <w:abstractNum w:abstractNumId="24" w15:restartNumberingAfterBreak="0">
    <w:nsid w:val="56AF32C8"/>
    <w:multiLevelType w:val="multilevel"/>
    <w:tmpl w:val="4402976C"/>
    <w:lvl w:ilvl="0">
      <w:start w:val="1"/>
      <w:numFmt w:val="bullet"/>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u w:val="none"/>
        <w:effect w:val="none"/>
        <w:vertAlign w:val="baseline"/>
      </w:rPr>
    </w:lvl>
    <w:lvl w:ilvl="2">
      <w:start w:val="1"/>
      <w:numFmt w:val="bullet"/>
      <w:lvlText w:val=""/>
      <w:lvlJc w:val="left"/>
      <w:pPr>
        <w:tabs>
          <w:tab w:val="num" w:pos="1296"/>
        </w:tabs>
        <w:ind w:left="1296" w:hanging="432"/>
      </w:pPr>
      <w:rPr>
        <w:rFonts w:ascii="Wingdings" w:hAnsi="Wingdings" w:cs="Times New Roman" w:hint="default"/>
        <w:sz w:val="16"/>
        <w:szCs w:val="16"/>
      </w:rPr>
    </w:lvl>
    <w:lvl w:ilvl="3">
      <w:start w:val="1"/>
      <w:numFmt w:val="bullet"/>
      <w:lvlText w:val=""/>
      <w:lvlJc w:val="left"/>
      <w:pPr>
        <w:tabs>
          <w:tab w:val="num" w:pos="1728"/>
        </w:tabs>
        <w:ind w:left="1728" w:hanging="432"/>
      </w:pPr>
      <w:rPr>
        <w:rFonts w:ascii="Wingdings" w:hAnsi="Wingdings" w:cs="Times New Roman" w:hint="default"/>
        <w:b w:val="0"/>
        <w:i w:val="0"/>
        <w:sz w:val="16"/>
        <w:szCs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5" w15:restartNumberingAfterBreak="0">
    <w:nsid w:val="5AAA008D"/>
    <w:multiLevelType w:val="multilevel"/>
    <w:tmpl w:val="461AA91A"/>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6" w15:restartNumberingAfterBreak="0">
    <w:nsid w:val="5E2B6EF2"/>
    <w:multiLevelType w:val="multilevel"/>
    <w:tmpl w:val="E5942116"/>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7" w15:restartNumberingAfterBreak="0">
    <w:nsid w:val="63D3649B"/>
    <w:multiLevelType w:val="multilevel"/>
    <w:tmpl w:val="5B182D72"/>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8" w15:restartNumberingAfterBreak="0">
    <w:nsid w:val="64600F8E"/>
    <w:multiLevelType w:val="multilevel"/>
    <w:tmpl w:val="5E405BCA"/>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9" w15:restartNumberingAfterBreak="0">
    <w:nsid w:val="6A965C1E"/>
    <w:multiLevelType w:val="multilevel"/>
    <w:tmpl w:val="4642BE08"/>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30" w15:restartNumberingAfterBreak="0">
    <w:nsid w:val="6AF874E4"/>
    <w:multiLevelType w:val="multilevel"/>
    <w:tmpl w:val="43CE9ADE"/>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31" w15:restartNumberingAfterBreak="0">
    <w:nsid w:val="6C2E5F90"/>
    <w:multiLevelType w:val="multilevel"/>
    <w:tmpl w:val="3BA237C4"/>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32" w15:restartNumberingAfterBreak="0">
    <w:nsid w:val="6D064B88"/>
    <w:multiLevelType w:val="multilevel"/>
    <w:tmpl w:val="3D123AEA"/>
    <w:styleLink w:val="TCGBlueBulletList"/>
    <w:lvl w:ilvl="0">
      <w:start w:val="1"/>
      <w:numFmt w:val="bullet"/>
      <w:lvlText w:val=""/>
      <w:lvlJc w:val="left"/>
      <w:pPr>
        <w:ind w:left="360" w:hanging="360"/>
      </w:pPr>
      <w:rPr>
        <w:rFonts w:ascii="Wingdings" w:hAnsi="Wingdings" w:hint="default"/>
        <w:b w:val="0"/>
        <w:i w:val="0"/>
        <w:color w:val="5A87C6"/>
        <w:sz w:val="16"/>
        <w:u w:color="5A87C6"/>
      </w:rPr>
    </w:lvl>
    <w:lvl w:ilvl="1">
      <w:start w:val="1"/>
      <w:numFmt w:val="bullet"/>
      <w:lvlText w:val=""/>
      <w:lvlJc w:val="left"/>
      <w:pPr>
        <w:ind w:left="720" w:hanging="360"/>
      </w:pPr>
      <w:rPr>
        <w:rFonts w:ascii="Symbol" w:hAnsi="Symbol" w:hint="default"/>
        <w:color w:val="5A87C6"/>
        <w:sz w:val="20"/>
        <w:u w:color="5A87C6"/>
      </w:rPr>
    </w:lvl>
    <w:lvl w:ilvl="2">
      <w:start w:val="1"/>
      <w:numFmt w:val="bullet"/>
      <w:lvlText w:val=""/>
      <w:lvlJc w:val="left"/>
      <w:pPr>
        <w:ind w:left="1080" w:hanging="360"/>
      </w:pPr>
      <w:rPr>
        <w:rFonts w:ascii="Wingdings" w:hAnsi="Wingdings" w:hint="default"/>
        <w:color w:val="5A87C6"/>
        <w:sz w:val="18"/>
        <w:u w:color="5A87C6"/>
      </w:rPr>
    </w:lvl>
    <w:lvl w:ilvl="3">
      <w:start w:val="1"/>
      <w:numFmt w:val="bullet"/>
      <w:lvlText w:val=""/>
      <w:lvlJc w:val="left"/>
      <w:pPr>
        <w:ind w:left="1440" w:hanging="360"/>
      </w:pPr>
      <w:rPr>
        <w:rFonts w:ascii="Symbol" w:hAnsi="Symbol" w:hint="default"/>
        <w:color w:val="5A87C6"/>
        <w:sz w:val="22"/>
        <w:u w:color="5A87C6"/>
      </w:rPr>
    </w:lvl>
    <w:lvl w:ilvl="4">
      <w:start w:val="1"/>
      <w:numFmt w:val="bullet"/>
      <w:lvlText w:val=""/>
      <w:lvlJc w:val="left"/>
      <w:pPr>
        <w:ind w:left="1800" w:hanging="360"/>
      </w:pPr>
      <w:rPr>
        <w:rFonts w:ascii="Wingdings" w:hAnsi="Wingdings" w:hint="default"/>
        <w:color w:val="5A87C6"/>
        <w:sz w:val="16"/>
        <w:u w:color="5A87C6"/>
      </w:rPr>
    </w:lvl>
    <w:lvl w:ilvl="5">
      <w:start w:val="1"/>
      <w:numFmt w:val="bullet"/>
      <w:lvlText w:val=""/>
      <w:lvlJc w:val="left"/>
      <w:pPr>
        <w:ind w:left="2160" w:hanging="360"/>
      </w:pPr>
      <w:rPr>
        <w:rFonts w:ascii="Wingdings" w:hAnsi="Wingdings" w:hint="default"/>
        <w:color w:val="5A87C6"/>
        <w:sz w:val="16"/>
        <w:u w:color="5A87C6"/>
      </w:rPr>
    </w:lvl>
    <w:lvl w:ilvl="6">
      <w:start w:val="1"/>
      <w:numFmt w:val="bullet"/>
      <w:lvlText w:val=""/>
      <w:lvlJc w:val="left"/>
      <w:pPr>
        <w:ind w:left="2520" w:hanging="360"/>
      </w:pPr>
      <w:rPr>
        <w:rFonts w:ascii="Symbol" w:hAnsi="Symbol" w:hint="default"/>
        <w:color w:val="5A87C6"/>
        <w:u w:color="5A87C6"/>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70FE1AE3"/>
    <w:multiLevelType w:val="hybridMultilevel"/>
    <w:tmpl w:val="50ECEB8E"/>
    <w:lvl w:ilvl="0" w:tplc="632AB7B2">
      <w:start w:val="1"/>
      <w:numFmt w:val="bullet"/>
      <w:lvlText w:val=""/>
      <w:lvlJc w:val="left"/>
      <w:pPr>
        <w:tabs>
          <w:tab w:val="num" w:pos="360"/>
        </w:tabs>
        <w:ind w:left="360" w:hanging="360"/>
      </w:pPr>
      <w:rPr>
        <w:rFonts w:ascii="Wingdings" w:hAnsi="Wingdings" w:hint="default"/>
      </w:rPr>
    </w:lvl>
    <w:lvl w:ilvl="1" w:tplc="DAE07864">
      <w:start w:val="528"/>
      <w:numFmt w:val="bullet"/>
      <w:lvlText w:val="―"/>
      <w:lvlJc w:val="left"/>
      <w:pPr>
        <w:tabs>
          <w:tab w:val="num" w:pos="1080"/>
        </w:tabs>
        <w:ind w:left="1080" w:hanging="360"/>
      </w:pPr>
      <w:rPr>
        <w:rFonts w:ascii="Century Gothic" w:hAnsi="Century Gothic" w:hint="default"/>
      </w:rPr>
    </w:lvl>
    <w:lvl w:ilvl="2" w:tplc="07548D42">
      <w:start w:val="528"/>
      <w:numFmt w:val="bullet"/>
      <w:lvlText w:val=""/>
      <w:lvlJc w:val="left"/>
      <w:pPr>
        <w:tabs>
          <w:tab w:val="num" w:pos="1800"/>
        </w:tabs>
        <w:ind w:left="1800" w:hanging="360"/>
      </w:pPr>
      <w:rPr>
        <w:rFonts w:ascii="Wingdings" w:hAnsi="Wingdings" w:hint="default"/>
      </w:rPr>
    </w:lvl>
    <w:lvl w:ilvl="3" w:tplc="A1863DDE" w:tentative="1">
      <w:start w:val="1"/>
      <w:numFmt w:val="bullet"/>
      <w:lvlText w:val=""/>
      <w:lvlJc w:val="left"/>
      <w:pPr>
        <w:tabs>
          <w:tab w:val="num" w:pos="2520"/>
        </w:tabs>
        <w:ind w:left="2520" w:hanging="360"/>
      </w:pPr>
      <w:rPr>
        <w:rFonts w:ascii="Wingdings" w:hAnsi="Wingdings" w:hint="default"/>
      </w:rPr>
    </w:lvl>
    <w:lvl w:ilvl="4" w:tplc="DC52BC22" w:tentative="1">
      <w:start w:val="1"/>
      <w:numFmt w:val="bullet"/>
      <w:lvlText w:val=""/>
      <w:lvlJc w:val="left"/>
      <w:pPr>
        <w:tabs>
          <w:tab w:val="num" w:pos="3240"/>
        </w:tabs>
        <w:ind w:left="3240" w:hanging="360"/>
      </w:pPr>
      <w:rPr>
        <w:rFonts w:ascii="Wingdings" w:hAnsi="Wingdings" w:hint="default"/>
      </w:rPr>
    </w:lvl>
    <w:lvl w:ilvl="5" w:tplc="F0CC85F2" w:tentative="1">
      <w:start w:val="1"/>
      <w:numFmt w:val="bullet"/>
      <w:lvlText w:val=""/>
      <w:lvlJc w:val="left"/>
      <w:pPr>
        <w:tabs>
          <w:tab w:val="num" w:pos="3960"/>
        </w:tabs>
        <w:ind w:left="3960" w:hanging="360"/>
      </w:pPr>
      <w:rPr>
        <w:rFonts w:ascii="Wingdings" w:hAnsi="Wingdings" w:hint="default"/>
      </w:rPr>
    </w:lvl>
    <w:lvl w:ilvl="6" w:tplc="02921C72" w:tentative="1">
      <w:start w:val="1"/>
      <w:numFmt w:val="bullet"/>
      <w:lvlText w:val=""/>
      <w:lvlJc w:val="left"/>
      <w:pPr>
        <w:tabs>
          <w:tab w:val="num" w:pos="4680"/>
        </w:tabs>
        <w:ind w:left="4680" w:hanging="360"/>
      </w:pPr>
      <w:rPr>
        <w:rFonts w:ascii="Wingdings" w:hAnsi="Wingdings" w:hint="default"/>
      </w:rPr>
    </w:lvl>
    <w:lvl w:ilvl="7" w:tplc="B9F4652E" w:tentative="1">
      <w:start w:val="1"/>
      <w:numFmt w:val="bullet"/>
      <w:lvlText w:val=""/>
      <w:lvlJc w:val="left"/>
      <w:pPr>
        <w:tabs>
          <w:tab w:val="num" w:pos="5400"/>
        </w:tabs>
        <w:ind w:left="5400" w:hanging="360"/>
      </w:pPr>
      <w:rPr>
        <w:rFonts w:ascii="Wingdings" w:hAnsi="Wingdings" w:hint="default"/>
      </w:rPr>
    </w:lvl>
    <w:lvl w:ilvl="8" w:tplc="FF5637BA"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D4806EA"/>
    <w:multiLevelType w:val="multilevel"/>
    <w:tmpl w:val="FD428438"/>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35" w15:restartNumberingAfterBreak="0">
    <w:nsid w:val="7E1F4AB3"/>
    <w:multiLevelType w:val="multilevel"/>
    <w:tmpl w:val="AABA47C0"/>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36" w15:restartNumberingAfterBreak="0">
    <w:nsid w:val="7E990C1D"/>
    <w:multiLevelType w:val="multilevel"/>
    <w:tmpl w:val="70609380"/>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num w:numId="1">
    <w:abstractNumId w:val="8"/>
  </w:num>
  <w:num w:numId="2">
    <w:abstractNumId w:val="14"/>
  </w:num>
  <w:num w:numId="3">
    <w:abstractNumId w:val="11"/>
  </w:num>
  <w:num w:numId="4">
    <w:abstractNumId w:val="5"/>
  </w:num>
  <w:num w:numId="5">
    <w:abstractNumId w:val="32"/>
  </w:num>
  <w:num w:numId="6">
    <w:abstractNumId w:val="10"/>
  </w:num>
  <w:num w:numId="7">
    <w:abstractNumId w:val="17"/>
  </w:num>
  <w:num w:numId="8">
    <w:abstractNumId w:val="14"/>
  </w:num>
  <w:num w:numId="9">
    <w:abstractNumId w:val="11"/>
  </w:num>
  <w:num w:numId="10">
    <w:abstractNumId w:val="20"/>
  </w:num>
  <w:num w:numId="11">
    <w:abstractNumId w:val="2"/>
  </w:num>
  <w:num w:numId="12">
    <w:abstractNumId w:val="30"/>
  </w:num>
  <w:num w:numId="13">
    <w:abstractNumId w:val="26"/>
  </w:num>
  <w:num w:numId="14">
    <w:abstractNumId w:val="22"/>
  </w:num>
  <w:num w:numId="15">
    <w:abstractNumId w:val="0"/>
  </w:num>
  <w:num w:numId="16">
    <w:abstractNumId w:val="9"/>
  </w:num>
  <w:num w:numId="17">
    <w:abstractNumId w:val="27"/>
  </w:num>
  <w:num w:numId="18">
    <w:abstractNumId w:val="29"/>
  </w:num>
  <w:num w:numId="19">
    <w:abstractNumId w:val="36"/>
  </w:num>
  <w:num w:numId="20">
    <w:abstractNumId w:val="1"/>
  </w:num>
  <w:num w:numId="21">
    <w:abstractNumId w:val="34"/>
  </w:num>
  <w:num w:numId="22">
    <w:abstractNumId w:val="20"/>
    <w:lvlOverride w:ilvl="0"/>
    <w:lvlOverride w:ilvl="1"/>
    <w:lvlOverride w:ilvl="2"/>
    <w:lvlOverride w:ilvl="3"/>
    <w:lvlOverride w:ilvl="4"/>
    <w:lvlOverride w:ilvl="5"/>
    <w:lvlOverride w:ilvl="6"/>
    <w:lvlOverride w:ilvl="7">
      <w:startOverride w:val="1"/>
    </w:lvlOverride>
    <w:lvlOverride w:ilvl="8">
      <w:startOverride w:val="1"/>
    </w:lvlOverride>
  </w:num>
  <w:num w:numId="23">
    <w:abstractNumId w:val="21"/>
    <w:lvlOverride w:ilvl="0"/>
    <w:lvlOverride w:ilvl="1"/>
    <w:lvlOverride w:ilvl="2"/>
    <w:lvlOverride w:ilvl="3"/>
    <w:lvlOverride w:ilvl="4"/>
    <w:lvlOverride w:ilvl="5"/>
    <w:lvlOverride w:ilvl="6"/>
    <w:lvlOverride w:ilvl="7">
      <w:startOverride w:val="1"/>
    </w:lvlOverride>
    <w:lvlOverride w:ilvl="8">
      <w:startOverride w:val="1"/>
    </w:lvlOverride>
  </w:num>
  <w:num w:numId="24">
    <w:abstractNumId w:val="24"/>
    <w:lvlOverride w:ilvl="0"/>
    <w:lvlOverride w:ilvl="1"/>
    <w:lvlOverride w:ilvl="2"/>
    <w:lvlOverride w:ilvl="3"/>
    <w:lvlOverride w:ilvl="4"/>
    <w:lvlOverride w:ilvl="5"/>
    <w:lvlOverride w:ilvl="6"/>
    <w:lvlOverride w:ilvl="7">
      <w:startOverride w:val="1"/>
    </w:lvlOverride>
    <w:lvlOverride w:ilvl="8">
      <w:startOverride w:val="1"/>
    </w:lvlOverride>
  </w:num>
  <w:num w:numId="25">
    <w:abstractNumId w:val="12"/>
  </w:num>
  <w:num w:numId="26">
    <w:abstractNumId w:val="7"/>
  </w:num>
  <w:num w:numId="27">
    <w:abstractNumId w:val="4"/>
  </w:num>
  <w:num w:numId="28">
    <w:abstractNumId w:val="28"/>
  </w:num>
  <w:num w:numId="29">
    <w:abstractNumId w:val="25"/>
  </w:num>
  <w:num w:numId="30">
    <w:abstractNumId w:val="35"/>
  </w:num>
  <w:num w:numId="31">
    <w:abstractNumId w:val="13"/>
  </w:num>
  <w:num w:numId="32">
    <w:abstractNumId w:val="31"/>
  </w:num>
  <w:num w:numId="33">
    <w:abstractNumId w:val="19"/>
  </w:num>
  <w:num w:numId="34">
    <w:abstractNumId w:val="15"/>
  </w:num>
  <w:num w:numId="35">
    <w:abstractNumId w:val="3"/>
  </w:num>
  <w:num w:numId="36">
    <w:abstractNumId w:val="16"/>
  </w:num>
  <w:num w:numId="37">
    <w:abstractNumId w:val="6"/>
  </w:num>
  <w:num w:numId="38">
    <w:abstractNumId w:val="33"/>
  </w:num>
  <w:num w:numId="39">
    <w:abstractNumId w:val="18"/>
  </w:num>
  <w:num w:numId="40">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40"/>
    <w:rsid w:val="00017653"/>
    <w:rsid w:val="00030F12"/>
    <w:rsid w:val="0005028C"/>
    <w:rsid w:val="000543D5"/>
    <w:rsid w:val="0007064B"/>
    <w:rsid w:val="00070CE6"/>
    <w:rsid w:val="00080A4F"/>
    <w:rsid w:val="00086658"/>
    <w:rsid w:val="00086A8F"/>
    <w:rsid w:val="000927AF"/>
    <w:rsid w:val="00097300"/>
    <w:rsid w:val="000A1EC4"/>
    <w:rsid w:val="000A5F6B"/>
    <w:rsid w:val="000A7C90"/>
    <w:rsid w:val="000B5A42"/>
    <w:rsid w:val="000C5D93"/>
    <w:rsid w:val="000D5280"/>
    <w:rsid w:val="000D5A2A"/>
    <w:rsid w:val="00103BBA"/>
    <w:rsid w:val="00104C39"/>
    <w:rsid w:val="0011513C"/>
    <w:rsid w:val="00116C22"/>
    <w:rsid w:val="00121EDE"/>
    <w:rsid w:val="00127453"/>
    <w:rsid w:val="001326D8"/>
    <w:rsid w:val="00137BFE"/>
    <w:rsid w:val="00143B12"/>
    <w:rsid w:val="00145E26"/>
    <w:rsid w:val="0015482D"/>
    <w:rsid w:val="00172D75"/>
    <w:rsid w:val="00182286"/>
    <w:rsid w:val="00182688"/>
    <w:rsid w:val="00185ECA"/>
    <w:rsid w:val="001909C9"/>
    <w:rsid w:val="00197203"/>
    <w:rsid w:val="001A3CB4"/>
    <w:rsid w:val="001B063C"/>
    <w:rsid w:val="001B4FAF"/>
    <w:rsid w:val="001B64A9"/>
    <w:rsid w:val="001C1FAA"/>
    <w:rsid w:val="001D7FBB"/>
    <w:rsid w:val="001E6932"/>
    <w:rsid w:val="001F244D"/>
    <w:rsid w:val="001F4D0C"/>
    <w:rsid w:val="001F5C3B"/>
    <w:rsid w:val="001F7A7B"/>
    <w:rsid w:val="00227938"/>
    <w:rsid w:val="00227FA6"/>
    <w:rsid w:val="00246CCF"/>
    <w:rsid w:val="00254A7B"/>
    <w:rsid w:val="002619C2"/>
    <w:rsid w:val="002861CD"/>
    <w:rsid w:val="00287325"/>
    <w:rsid w:val="002A7A6E"/>
    <w:rsid w:val="002B5BFE"/>
    <w:rsid w:val="002B7863"/>
    <w:rsid w:val="002C02EA"/>
    <w:rsid w:val="002E0CFE"/>
    <w:rsid w:val="002E46D1"/>
    <w:rsid w:val="003001AD"/>
    <w:rsid w:val="00315A03"/>
    <w:rsid w:val="00315DF0"/>
    <w:rsid w:val="0032034F"/>
    <w:rsid w:val="00322704"/>
    <w:rsid w:val="00326A59"/>
    <w:rsid w:val="00334FD6"/>
    <w:rsid w:val="003352E5"/>
    <w:rsid w:val="003418BD"/>
    <w:rsid w:val="00342219"/>
    <w:rsid w:val="00346C6E"/>
    <w:rsid w:val="003570C5"/>
    <w:rsid w:val="00360870"/>
    <w:rsid w:val="0036112B"/>
    <w:rsid w:val="003647A2"/>
    <w:rsid w:val="003653CE"/>
    <w:rsid w:val="00366F8F"/>
    <w:rsid w:val="00394208"/>
    <w:rsid w:val="003A343F"/>
    <w:rsid w:val="003B30B0"/>
    <w:rsid w:val="003C17C5"/>
    <w:rsid w:val="003C66FA"/>
    <w:rsid w:val="003D096E"/>
    <w:rsid w:val="003D0ADF"/>
    <w:rsid w:val="003E2371"/>
    <w:rsid w:val="0040371C"/>
    <w:rsid w:val="00426605"/>
    <w:rsid w:val="00426C2E"/>
    <w:rsid w:val="004469ED"/>
    <w:rsid w:val="004576FD"/>
    <w:rsid w:val="00464FF1"/>
    <w:rsid w:val="004675BA"/>
    <w:rsid w:val="00472095"/>
    <w:rsid w:val="00472386"/>
    <w:rsid w:val="00474307"/>
    <w:rsid w:val="00494AEC"/>
    <w:rsid w:val="004B0D05"/>
    <w:rsid w:val="004B1534"/>
    <w:rsid w:val="004B5E99"/>
    <w:rsid w:val="004C35A2"/>
    <w:rsid w:val="004C47E2"/>
    <w:rsid w:val="004C5735"/>
    <w:rsid w:val="004D7EFE"/>
    <w:rsid w:val="004E1BEC"/>
    <w:rsid w:val="00503E74"/>
    <w:rsid w:val="005072A4"/>
    <w:rsid w:val="00512338"/>
    <w:rsid w:val="0051740C"/>
    <w:rsid w:val="00523D55"/>
    <w:rsid w:val="00527832"/>
    <w:rsid w:val="005406FD"/>
    <w:rsid w:val="00546A51"/>
    <w:rsid w:val="00547B02"/>
    <w:rsid w:val="00551299"/>
    <w:rsid w:val="00553BAC"/>
    <w:rsid w:val="00556B29"/>
    <w:rsid w:val="00561C0B"/>
    <w:rsid w:val="00562DA4"/>
    <w:rsid w:val="00596462"/>
    <w:rsid w:val="00597888"/>
    <w:rsid w:val="005B1C0E"/>
    <w:rsid w:val="005B7738"/>
    <w:rsid w:val="005B7D45"/>
    <w:rsid w:val="005D1807"/>
    <w:rsid w:val="005D7088"/>
    <w:rsid w:val="005E0952"/>
    <w:rsid w:val="005E47B9"/>
    <w:rsid w:val="005F323F"/>
    <w:rsid w:val="005F3AC2"/>
    <w:rsid w:val="00602F71"/>
    <w:rsid w:val="006053E0"/>
    <w:rsid w:val="00620FC3"/>
    <w:rsid w:val="00634889"/>
    <w:rsid w:val="00667186"/>
    <w:rsid w:val="006765EE"/>
    <w:rsid w:val="00677A8C"/>
    <w:rsid w:val="00692EF7"/>
    <w:rsid w:val="00697B52"/>
    <w:rsid w:val="006A3485"/>
    <w:rsid w:val="006A49F6"/>
    <w:rsid w:val="006A5C6E"/>
    <w:rsid w:val="006B69DA"/>
    <w:rsid w:val="006B733D"/>
    <w:rsid w:val="006B77EA"/>
    <w:rsid w:val="006D69EE"/>
    <w:rsid w:val="006E5A3D"/>
    <w:rsid w:val="006E6672"/>
    <w:rsid w:val="006E7DFB"/>
    <w:rsid w:val="007026E2"/>
    <w:rsid w:val="00706668"/>
    <w:rsid w:val="007119B6"/>
    <w:rsid w:val="00714DEB"/>
    <w:rsid w:val="00715181"/>
    <w:rsid w:val="00717925"/>
    <w:rsid w:val="00720FA2"/>
    <w:rsid w:val="00730A11"/>
    <w:rsid w:val="00734311"/>
    <w:rsid w:val="00736698"/>
    <w:rsid w:val="00736EA1"/>
    <w:rsid w:val="007427FA"/>
    <w:rsid w:val="00742C99"/>
    <w:rsid w:val="0075301B"/>
    <w:rsid w:val="007565A9"/>
    <w:rsid w:val="007646EA"/>
    <w:rsid w:val="007662B8"/>
    <w:rsid w:val="007663EB"/>
    <w:rsid w:val="007672D4"/>
    <w:rsid w:val="00777CCC"/>
    <w:rsid w:val="00782709"/>
    <w:rsid w:val="00786537"/>
    <w:rsid w:val="007930F5"/>
    <w:rsid w:val="007B0B07"/>
    <w:rsid w:val="007C59C8"/>
    <w:rsid w:val="007C63F6"/>
    <w:rsid w:val="007D0A4F"/>
    <w:rsid w:val="007D43C2"/>
    <w:rsid w:val="007E14C8"/>
    <w:rsid w:val="007F0B89"/>
    <w:rsid w:val="007F1E36"/>
    <w:rsid w:val="007F2DD0"/>
    <w:rsid w:val="00830774"/>
    <w:rsid w:val="0083679A"/>
    <w:rsid w:val="00837C11"/>
    <w:rsid w:val="00846AB8"/>
    <w:rsid w:val="00847F62"/>
    <w:rsid w:val="008502DF"/>
    <w:rsid w:val="00854F64"/>
    <w:rsid w:val="0086204B"/>
    <w:rsid w:val="00867F40"/>
    <w:rsid w:val="0087209F"/>
    <w:rsid w:val="00886C71"/>
    <w:rsid w:val="00893BF7"/>
    <w:rsid w:val="00895D13"/>
    <w:rsid w:val="008A0745"/>
    <w:rsid w:val="008A5813"/>
    <w:rsid w:val="008B04C7"/>
    <w:rsid w:val="008B069D"/>
    <w:rsid w:val="008D2DE9"/>
    <w:rsid w:val="008D507D"/>
    <w:rsid w:val="008E2F43"/>
    <w:rsid w:val="008E626F"/>
    <w:rsid w:val="008F2C55"/>
    <w:rsid w:val="008F5EE2"/>
    <w:rsid w:val="00901F66"/>
    <w:rsid w:val="00913990"/>
    <w:rsid w:val="009225A8"/>
    <w:rsid w:val="00926F72"/>
    <w:rsid w:val="00927223"/>
    <w:rsid w:val="00941E14"/>
    <w:rsid w:val="0095525D"/>
    <w:rsid w:val="009567F0"/>
    <w:rsid w:val="009600B8"/>
    <w:rsid w:val="0096423D"/>
    <w:rsid w:val="00967344"/>
    <w:rsid w:val="009703B8"/>
    <w:rsid w:val="00982C01"/>
    <w:rsid w:val="009910E7"/>
    <w:rsid w:val="009A56A5"/>
    <w:rsid w:val="009A6BEF"/>
    <w:rsid w:val="009B0664"/>
    <w:rsid w:val="009B6986"/>
    <w:rsid w:val="009F4790"/>
    <w:rsid w:val="00A21768"/>
    <w:rsid w:val="00A320C1"/>
    <w:rsid w:val="00A428C7"/>
    <w:rsid w:val="00A44404"/>
    <w:rsid w:val="00A56496"/>
    <w:rsid w:val="00A57628"/>
    <w:rsid w:val="00A6560D"/>
    <w:rsid w:val="00A82DBE"/>
    <w:rsid w:val="00A855CA"/>
    <w:rsid w:val="00AA4135"/>
    <w:rsid w:val="00AB1FC9"/>
    <w:rsid w:val="00AC2696"/>
    <w:rsid w:val="00AC28AF"/>
    <w:rsid w:val="00AC39BF"/>
    <w:rsid w:val="00AC788D"/>
    <w:rsid w:val="00AE5702"/>
    <w:rsid w:val="00B03D57"/>
    <w:rsid w:val="00B070E2"/>
    <w:rsid w:val="00B15035"/>
    <w:rsid w:val="00B1582A"/>
    <w:rsid w:val="00B16A67"/>
    <w:rsid w:val="00B20442"/>
    <w:rsid w:val="00B20472"/>
    <w:rsid w:val="00B34810"/>
    <w:rsid w:val="00B518EF"/>
    <w:rsid w:val="00B560CD"/>
    <w:rsid w:val="00B61EA8"/>
    <w:rsid w:val="00B62E16"/>
    <w:rsid w:val="00B72A95"/>
    <w:rsid w:val="00B75ABE"/>
    <w:rsid w:val="00B856D7"/>
    <w:rsid w:val="00B96EC8"/>
    <w:rsid w:val="00BA29E0"/>
    <w:rsid w:val="00BA3360"/>
    <w:rsid w:val="00BA33C8"/>
    <w:rsid w:val="00BD5369"/>
    <w:rsid w:val="00BE668B"/>
    <w:rsid w:val="00C01E4A"/>
    <w:rsid w:val="00C04048"/>
    <w:rsid w:val="00C159B7"/>
    <w:rsid w:val="00C23DA6"/>
    <w:rsid w:val="00C26CBC"/>
    <w:rsid w:val="00C32EB2"/>
    <w:rsid w:val="00C37A62"/>
    <w:rsid w:val="00C4562E"/>
    <w:rsid w:val="00C57128"/>
    <w:rsid w:val="00C663EC"/>
    <w:rsid w:val="00C70015"/>
    <w:rsid w:val="00C710B5"/>
    <w:rsid w:val="00C7255B"/>
    <w:rsid w:val="00C73332"/>
    <w:rsid w:val="00C90098"/>
    <w:rsid w:val="00CC0DC4"/>
    <w:rsid w:val="00CC3393"/>
    <w:rsid w:val="00CE6924"/>
    <w:rsid w:val="00D036D0"/>
    <w:rsid w:val="00D405E6"/>
    <w:rsid w:val="00D4486D"/>
    <w:rsid w:val="00D5057F"/>
    <w:rsid w:val="00D5429E"/>
    <w:rsid w:val="00D55655"/>
    <w:rsid w:val="00D63EC6"/>
    <w:rsid w:val="00D74167"/>
    <w:rsid w:val="00D7416A"/>
    <w:rsid w:val="00D80EA8"/>
    <w:rsid w:val="00D85E97"/>
    <w:rsid w:val="00D9256E"/>
    <w:rsid w:val="00D93643"/>
    <w:rsid w:val="00D93BD3"/>
    <w:rsid w:val="00D96AFD"/>
    <w:rsid w:val="00DA325B"/>
    <w:rsid w:val="00DA67DF"/>
    <w:rsid w:val="00DB2FE0"/>
    <w:rsid w:val="00DC0026"/>
    <w:rsid w:val="00DC44BF"/>
    <w:rsid w:val="00DC5804"/>
    <w:rsid w:val="00DD16D7"/>
    <w:rsid w:val="00DD7559"/>
    <w:rsid w:val="00DE5CCE"/>
    <w:rsid w:val="00DE615F"/>
    <w:rsid w:val="00DE6812"/>
    <w:rsid w:val="00DE6F86"/>
    <w:rsid w:val="00E0149C"/>
    <w:rsid w:val="00E06120"/>
    <w:rsid w:val="00E30F82"/>
    <w:rsid w:val="00E53DE2"/>
    <w:rsid w:val="00E62CC1"/>
    <w:rsid w:val="00E673AA"/>
    <w:rsid w:val="00E67C13"/>
    <w:rsid w:val="00E70F9E"/>
    <w:rsid w:val="00E7168A"/>
    <w:rsid w:val="00E7303B"/>
    <w:rsid w:val="00E77841"/>
    <w:rsid w:val="00EA68AB"/>
    <w:rsid w:val="00ED55CF"/>
    <w:rsid w:val="00EF1531"/>
    <w:rsid w:val="00F0307B"/>
    <w:rsid w:val="00F1197F"/>
    <w:rsid w:val="00F22B44"/>
    <w:rsid w:val="00F339A7"/>
    <w:rsid w:val="00F36C23"/>
    <w:rsid w:val="00F4449D"/>
    <w:rsid w:val="00F55A0E"/>
    <w:rsid w:val="00F619C5"/>
    <w:rsid w:val="00F83558"/>
    <w:rsid w:val="00F878C6"/>
    <w:rsid w:val="00FA75B4"/>
    <w:rsid w:val="00FB6D5A"/>
    <w:rsid w:val="00FB6DA7"/>
    <w:rsid w:val="00FC4636"/>
    <w:rsid w:val="00FD4268"/>
    <w:rsid w:val="00FE4B27"/>
    <w:rsid w:val="00FE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A6F1A14-DA1F-48D0-BC11-769CCD2D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line="280" w:lineRule="exact"/>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21768"/>
    <w:pPr>
      <w:spacing w:line="240" w:lineRule="exact"/>
    </w:pPr>
    <w:rPr>
      <w:rFonts w:ascii="Century Gothic" w:hAnsi="Century Gothic" w:cs="Times New Roman"/>
    </w:rPr>
  </w:style>
  <w:style w:type="paragraph" w:styleId="Heading1">
    <w:name w:val="heading 1"/>
    <w:basedOn w:val="Normal"/>
    <w:next w:val="Normal"/>
    <w:link w:val="Heading1Char"/>
    <w:qFormat/>
    <w:rsid w:val="00254A7B"/>
    <w:pPr>
      <w:keepLines/>
      <w:spacing w:before="240" w:after="120" w:line="280" w:lineRule="exact"/>
      <w:outlineLvl w:val="0"/>
    </w:pPr>
    <w:rPr>
      <w:rFonts w:cstheme="minorBidi"/>
      <w:b/>
      <w:bCs/>
      <w:smallCaps/>
      <w:color w:val="5A87C6"/>
      <w:kern w:val="28"/>
      <w:sz w:val="28"/>
      <w:szCs w:val="28"/>
    </w:rPr>
  </w:style>
  <w:style w:type="paragraph" w:styleId="Heading2">
    <w:name w:val="heading 2"/>
    <w:aliases w:val="Heading 2 - Black"/>
    <w:basedOn w:val="Normal"/>
    <w:next w:val="Normal"/>
    <w:link w:val="Heading2Char"/>
    <w:unhideWhenUsed/>
    <w:qFormat/>
    <w:rsid w:val="00A21768"/>
    <w:pPr>
      <w:keepNext/>
      <w:keepLines/>
      <w:spacing w:before="240" w:after="120"/>
      <w:outlineLvl w:val="1"/>
    </w:pPr>
    <w:rPr>
      <w:rFonts w:cstheme="minorBidi"/>
      <w:b/>
      <w:bCs/>
      <w:sz w:val="24"/>
      <w:szCs w:val="26"/>
    </w:rPr>
  </w:style>
  <w:style w:type="paragraph" w:styleId="Heading3">
    <w:name w:val="heading 3"/>
    <w:basedOn w:val="Normal"/>
    <w:next w:val="Normal"/>
    <w:link w:val="Heading3Char"/>
    <w:unhideWhenUsed/>
    <w:qFormat/>
    <w:rsid w:val="00D5057F"/>
    <w:pPr>
      <w:keepNext/>
      <w:keepLines/>
      <w:spacing w:before="240" w:after="120"/>
      <w:outlineLvl w:val="2"/>
    </w:pPr>
    <w:rPr>
      <w:rFonts w:cstheme="minorBidi"/>
      <w:bCs/>
      <w:smallCaps/>
      <w:sz w:val="24"/>
    </w:rPr>
  </w:style>
  <w:style w:type="paragraph" w:styleId="Heading4">
    <w:name w:val="heading 4"/>
    <w:basedOn w:val="Normal"/>
    <w:next w:val="Normal"/>
    <w:link w:val="Heading4Char"/>
    <w:uiPriority w:val="9"/>
    <w:unhideWhenUsed/>
    <w:qFormat/>
    <w:rsid w:val="00D5057F"/>
    <w:pPr>
      <w:keepNext/>
      <w:keepLines/>
      <w:spacing w:before="240" w:after="120"/>
      <w:outlineLvl w:val="3"/>
    </w:pPr>
    <w:rPr>
      <w:rFonts w:cstheme="minorBidi"/>
      <w:bCs/>
      <w:i/>
      <w:iCs/>
    </w:rPr>
  </w:style>
  <w:style w:type="paragraph" w:styleId="Heading5">
    <w:name w:val="heading 5"/>
    <w:basedOn w:val="Normal"/>
    <w:next w:val="Normal"/>
    <w:link w:val="Heading5Char"/>
    <w:uiPriority w:val="9"/>
    <w:unhideWhenUsed/>
    <w:rsid w:val="00C4562E"/>
    <w:pPr>
      <w:keepNext/>
      <w:keepLines/>
      <w:outlineLvl w:val="4"/>
    </w:pPr>
    <w:rPr>
      <w:rFonts w:eastAsia="Times New Roman"/>
      <w:color w:val="243F60"/>
    </w:rPr>
  </w:style>
  <w:style w:type="paragraph" w:styleId="Heading6">
    <w:name w:val="heading 6"/>
    <w:basedOn w:val="Normal"/>
    <w:next w:val="Normal"/>
    <w:link w:val="Heading6Char"/>
    <w:uiPriority w:val="9"/>
    <w:unhideWhenUsed/>
    <w:rsid w:val="00C4562E"/>
    <w:pPr>
      <w:keepNext/>
      <w:keepLines/>
      <w:outlineLvl w:val="5"/>
    </w:pPr>
    <w:rPr>
      <w:rFonts w:eastAsia="Times New Roman"/>
      <w:i/>
      <w:iCs/>
      <w:color w:val="243F60"/>
    </w:rPr>
  </w:style>
  <w:style w:type="paragraph" w:styleId="Heading7">
    <w:name w:val="heading 7"/>
    <w:basedOn w:val="Normal"/>
    <w:next w:val="Normal"/>
    <w:link w:val="Heading7Char"/>
    <w:uiPriority w:val="9"/>
    <w:unhideWhenUsed/>
    <w:rsid w:val="00C4562E"/>
    <w:pPr>
      <w:keepNext/>
      <w:keepLines/>
      <w:outlineLvl w:val="6"/>
    </w:pPr>
    <w:rPr>
      <w:rFonts w:eastAsia="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4562E"/>
    <w:pPr>
      <w:tabs>
        <w:tab w:val="center" w:pos="4680"/>
        <w:tab w:val="right" w:pos="9360"/>
      </w:tabs>
      <w:spacing w:line="240" w:lineRule="auto"/>
    </w:pPr>
  </w:style>
  <w:style w:type="character" w:customStyle="1" w:styleId="FooterChar">
    <w:name w:val="Footer Char"/>
    <w:basedOn w:val="DefaultParagraphFont"/>
    <w:link w:val="Footer"/>
    <w:uiPriority w:val="99"/>
    <w:rsid w:val="00C4562E"/>
    <w:rPr>
      <w:rFonts w:ascii="Century Gothic" w:hAnsi="Century Gothic" w:cs="Times New Roman"/>
    </w:rPr>
  </w:style>
  <w:style w:type="paragraph" w:styleId="Header">
    <w:name w:val="header"/>
    <w:basedOn w:val="Normal"/>
    <w:link w:val="HeaderChar"/>
    <w:uiPriority w:val="99"/>
    <w:unhideWhenUsed/>
    <w:rsid w:val="00C4562E"/>
    <w:pPr>
      <w:tabs>
        <w:tab w:val="center" w:pos="4680"/>
        <w:tab w:val="right" w:pos="9360"/>
      </w:tabs>
      <w:spacing w:line="240" w:lineRule="auto"/>
    </w:pPr>
    <w:rPr>
      <w:sz w:val="20"/>
    </w:rPr>
  </w:style>
  <w:style w:type="character" w:customStyle="1" w:styleId="HeaderChar">
    <w:name w:val="Header Char"/>
    <w:basedOn w:val="DefaultParagraphFont"/>
    <w:link w:val="Header"/>
    <w:uiPriority w:val="99"/>
    <w:rsid w:val="00C4562E"/>
    <w:rPr>
      <w:rFonts w:ascii="Century Gothic" w:hAnsi="Century Gothic" w:cs="Times New Roman"/>
      <w:sz w:val="20"/>
    </w:rPr>
  </w:style>
  <w:style w:type="character" w:customStyle="1" w:styleId="Heading1Char">
    <w:name w:val="Heading 1 Char"/>
    <w:basedOn w:val="DefaultParagraphFont"/>
    <w:link w:val="Heading1"/>
    <w:rsid w:val="00254A7B"/>
    <w:rPr>
      <w:rFonts w:ascii="Century Gothic" w:hAnsi="Century Gothic"/>
      <w:b/>
      <w:bCs/>
      <w:smallCaps/>
      <w:color w:val="5A87C6"/>
      <w:kern w:val="28"/>
      <w:sz w:val="28"/>
      <w:szCs w:val="28"/>
    </w:rPr>
  </w:style>
  <w:style w:type="character" w:customStyle="1" w:styleId="Heading2Char">
    <w:name w:val="Heading 2 Char"/>
    <w:aliases w:val="Heading 2 - Black Char"/>
    <w:basedOn w:val="DefaultParagraphFont"/>
    <w:link w:val="Heading2"/>
    <w:rsid w:val="00A21768"/>
    <w:rPr>
      <w:rFonts w:ascii="Century Gothic" w:hAnsi="Century Gothic"/>
      <w:b/>
      <w:bCs/>
      <w:sz w:val="24"/>
      <w:szCs w:val="26"/>
    </w:rPr>
  </w:style>
  <w:style w:type="character" w:customStyle="1" w:styleId="Heading3Char">
    <w:name w:val="Heading 3 Char"/>
    <w:basedOn w:val="DefaultParagraphFont"/>
    <w:link w:val="Heading3"/>
    <w:rsid w:val="00D5057F"/>
    <w:rPr>
      <w:rFonts w:ascii="Century Gothic" w:hAnsi="Century Gothic"/>
      <w:bCs/>
      <w:smallCaps/>
      <w:sz w:val="24"/>
    </w:rPr>
  </w:style>
  <w:style w:type="character" w:customStyle="1" w:styleId="Heading4Char">
    <w:name w:val="Heading 4 Char"/>
    <w:basedOn w:val="DefaultParagraphFont"/>
    <w:link w:val="Heading4"/>
    <w:uiPriority w:val="9"/>
    <w:rsid w:val="00D5057F"/>
    <w:rPr>
      <w:rFonts w:ascii="Century Gothic" w:hAnsi="Century Gothic"/>
      <w:bCs/>
      <w:i/>
      <w:iCs/>
    </w:rPr>
  </w:style>
  <w:style w:type="character" w:customStyle="1" w:styleId="Heading5Char">
    <w:name w:val="Heading 5 Char"/>
    <w:basedOn w:val="DefaultParagraphFont"/>
    <w:link w:val="Heading5"/>
    <w:uiPriority w:val="9"/>
    <w:rsid w:val="00C4562E"/>
    <w:rPr>
      <w:rFonts w:ascii="Century Gothic" w:eastAsia="Times New Roman" w:hAnsi="Century Gothic" w:cs="Times New Roman"/>
      <w:color w:val="243F60"/>
    </w:rPr>
  </w:style>
  <w:style w:type="character" w:customStyle="1" w:styleId="Heading6Char">
    <w:name w:val="Heading 6 Char"/>
    <w:basedOn w:val="DefaultParagraphFont"/>
    <w:link w:val="Heading6"/>
    <w:uiPriority w:val="9"/>
    <w:rsid w:val="00C4562E"/>
    <w:rPr>
      <w:rFonts w:ascii="Century Gothic" w:eastAsia="Times New Roman" w:hAnsi="Century Gothic" w:cs="Times New Roman"/>
      <w:i/>
      <w:iCs/>
      <w:color w:val="243F60"/>
    </w:rPr>
  </w:style>
  <w:style w:type="character" w:customStyle="1" w:styleId="Heading7Char">
    <w:name w:val="Heading 7 Char"/>
    <w:basedOn w:val="DefaultParagraphFont"/>
    <w:link w:val="Heading7"/>
    <w:uiPriority w:val="9"/>
    <w:rsid w:val="00C4562E"/>
    <w:rPr>
      <w:rFonts w:ascii="Century Gothic" w:eastAsia="Times New Roman" w:hAnsi="Century Gothic" w:cs="Times New Roman"/>
      <w:i/>
      <w:iCs/>
      <w:color w:val="404040"/>
    </w:rPr>
  </w:style>
  <w:style w:type="paragraph" w:styleId="NoSpacing">
    <w:name w:val="No Spacing"/>
    <w:aliases w:val="Black No Spacing"/>
    <w:link w:val="NoSpacingChar"/>
    <w:uiPriority w:val="1"/>
    <w:qFormat/>
    <w:rsid w:val="00C4562E"/>
    <w:pPr>
      <w:numPr>
        <w:numId w:val="7"/>
      </w:numPr>
      <w:spacing w:after="120" w:line="240" w:lineRule="auto"/>
      <w:contextualSpacing/>
    </w:pPr>
    <w:rPr>
      <w:rFonts w:ascii="Century Gothic" w:hAnsi="Century Gothic" w:cs="Times New Roman"/>
    </w:rPr>
  </w:style>
  <w:style w:type="paragraph" w:styleId="Title">
    <w:name w:val="Title"/>
    <w:basedOn w:val="Normal"/>
    <w:link w:val="TitleChar"/>
    <w:qFormat/>
    <w:rsid w:val="00A21768"/>
    <w:pPr>
      <w:spacing w:before="120" w:after="120" w:line="400" w:lineRule="exact"/>
      <w:jc w:val="center"/>
    </w:pPr>
    <w:rPr>
      <w:rFonts w:cstheme="minorBidi"/>
      <w:b/>
      <w:spacing w:val="5"/>
      <w:kern w:val="28"/>
      <w:sz w:val="32"/>
      <w:szCs w:val="52"/>
    </w:rPr>
  </w:style>
  <w:style w:type="character" w:customStyle="1" w:styleId="TitleChar">
    <w:name w:val="Title Char"/>
    <w:basedOn w:val="DefaultParagraphFont"/>
    <w:link w:val="Title"/>
    <w:rsid w:val="00A21768"/>
    <w:rPr>
      <w:rFonts w:ascii="Century Gothic" w:hAnsi="Century Gothic"/>
      <w:b/>
      <w:spacing w:val="5"/>
      <w:kern w:val="28"/>
      <w:sz w:val="32"/>
      <w:szCs w:val="52"/>
    </w:rPr>
  </w:style>
  <w:style w:type="paragraph" w:styleId="ListParagraph">
    <w:name w:val="List Paragraph"/>
    <w:basedOn w:val="Normal"/>
    <w:uiPriority w:val="34"/>
    <w:qFormat/>
    <w:rsid w:val="00C4562E"/>
    <w:pPr>
      <w:ind w:left="720"/>
    </w:pPr>
  </w:style>
  <w:style w:type="paragraph" w:styleId="TOC1">
    <w:name w:val="toc 1"/>
    <w:basedOn w:val="Normal"/>
    <w:next w:val="Normal"/>
    <w:autoRedefine/>
    <w:uiPriority w:val="39"/>
    <w:rsid w:val="00C4562E"/>
    <w:pPr>
      <w:spacing w:after="100"/>
    </w:pPr>
  </w:style>
  <w:style w:type="paragraph" w:styleId="BalloonText">
    <w:name w:val="Balloon Text"/>
    <w:basedOn w:val="Normal"/>
    <w:link w:val="BalloonTextChar"/>
    <w:uiPriority w:val="99"/>
    <w:semiHidden/>
    <w:unhideWhenUsed/>
    <w:rsid w:val="00C4562E"/>
    <w:rPr>
      <w:rFonts w:ascii="Tahoma" w:hAnsi="Tahoma" w:cs="Tahoma"/>
      <w:sz w:val="16"/>
      <w:szCs w:val="16"/>
    </w:rPr>
  </w:style>
  <w:style w:type="character" w:customStyle="1" w:styleId="BalloonTextChar">
    <w:name w:val="Balloon Text Char"/>
    <w:basedOn w:val="DefaultParagraphFont"/>
    <w:link w:val="BalloonText"/>
    <w:uiPriority w:val="99"/>
    <w:semiHidden/>
    <w:rsid w:val="00C4562E"/>
    <w:rPr>
      <w:rFonts w:ascii="Tahoma" w:hAnsi="Tahoma" w:cs="Tahoma"/>
      <w:sz w:val="16"/>
      <w:szCs w:val="16"/>
    </w:rPr>
  </w:style>
  <w:style w:type="character" w:styleId="CommentReference">
    <w:name w:val="annotation reference"/>
    <w:basedOn w:val="DefaultParagraphFont"/>
    <w:uiPriority w:val="99"/>
    <w:rsid w:val="00C4562E"/>
    <w:rPr>
      <w:sz w:val="16"/>
      <w:szCs w:val="16"/>
    </w:rPr>
  </w:style>
  <w:style w:type="paragraph" w:styleId="CommentText">
    <w:name w:val="annotation text"/>
    <w:basedOn w:val="Normal"/>
    <w:link w:val="CommentTextChar"/>
    <w:uiPriority w:val="99"/>
    <w:rsid w:val="00C4562E"/>
    <w:rPr>
      <w:sz w:val="20"/>
    </w:rPr>
  </w:style>
  <w:style w:type="character" w:customStyle="1" w:styleId="CommentTextChar">
    <w:name w:val="Comment Text Char"/>
    <w:basedOn w:val="DefaultParagraphFont"/>
    <w:link w:val="CommentText"/>
    <w:uiPriority w:val="99"/>
    <w:rsid w:val="00C4562E"/>
    <w:rPr>
      <w:rFonts w:ascii="Century Gothic" w:hAnsi="Century Gothic" w:cs="Times New Roman"/>
      <w:sz w:val="20"/>
    </w:rPr>
  </w:style>
  <w:style w:type="paragraph" w:styleId="CommentSubject">
    <w:name w:val="annotation subject"/>
    <w:basedOn w:val="CommentText"/>
    <w:next w:val="CommentText"/>
    <w:link w:val="CommentSubjectChar"/>
    <w:uiPriority w:val="99"/>
    <w:semiHidden/>
    <w:unhideWhenUsed/>
    <w:rsid w:val="00C4562E"/>
    <w:rPr>
      <w:b/>
      <w:bCs/>
    </w:rPr>
  </w:style>
  <w:style w:type="character" w:customStyle="1" w:styleId="CommentSubjectChar">
    <w:name w:val="Comment Subject Char"/>
    <w:basedOn w:val="CommentTextChar"/>
    <w:link w:val="CommentSubject"/>
    <w:uiPriority w:val="99"/>
    <w:semiHidden/>
    <w:rsid w:val="00C4562E"/>
    <w:rPr>
      <w:rFonts w:ascii="Century Gothic" w:hAnsi="Century Gothic" w:cs="Times New Roman"/>
      <w:b/>
      <w:bCs/>
      <w:sz w:val="20"/>
    </w:rPr>
  </w:style>
  <w:style w:type="numbering" w:customStyle="1" w:styleId="TCGBlackBulletList">
    <w:name w:val="TCG Black Bullet List"/>
    <w:uiPriority w:val="99"/>
    <w:rsid w:val="00C4562E"/>
    <w:pPr>
      <w:numPr>
        <w:numId w:val="4"/>
      </w:numPr>
    </w:pPr>
  </w:style>
  <w:style w:type="numbering" w:customStyle="1" w:styleId="TCGBlueBulletList">
    <w:name w:val="TCG Blue Bullet List"/>
    <w:uiPriority w:val="99"/>
    <w:rsid w:val="00C4562E"/>
    <w:pPr>
      <w:numPr>
        <w:numId w:val="5"/>
      </w:numPr>
    </w:pPr>
  </w:style>
  <w:style w:type="numbering" w:customStyle="1" w:styleId="BlueNoSpacing">
    <w:name w:val="Blue No Spacing"/>
    <w:uiPriority w:val="99"/>
    <w:rsid w:val="00C4562E"/>
    <w:pPr>
      <w:numPr>
        <w:numId w:val="3"/>
      </w:numPr>
    </w:pPr>
  </w:style>
  <w:style w:type="character" w:customStyle="1" w:styleId="BlueNoSpacingChar">
    <w:name w:val="Blue No Spacing Char"/>
    <w:basedOn w:val="DefaultParagraphFont"/>
    <w:rsid w:val="00C4562E"/>
    <w:rPr>
      <w:rFonts w:ascii="Century Gothic" w:hAnsi="Century Gothic" w:cs="Times New Roman"/>
    </w:rPr>
  </w:style>
  <w:style w:type="paragraph" w:customStyle="1" w:styleId="BlueBullet">
    <w:name w:val="Blue Bullet"/>
    <w:link w:val="BlueBulletChar"/>
    <w:qFormat/>
    <w:rsid w:val="00A21768"/>
    <w:pPr>
      <w:numPr>
        <w:numId w:val="8"/>
      </w:numPr>
      <w:spacing w:after="120" w:line="240" w:lineRule="auto"/>
      <w:contextualSpacing/>
    </w:pPr>
    <w:rPr>
      <w:rFonts w:ascii="Century Gothic" w:hAnsi="Century Gothic" w:cs="Times New Roman"/>
    </w:rPr>
  </w:style>
  <w:style w:type="character" w:customStyle="1" w:styleId="BlueBulletChar">
    <w:name w:val="Blue Bullet Char"/>
    <w:basedOn w:val="BlueNoSpacingChar"/>
    <w:link w:val="BlueBullet"/>
    <w:rsid w:val="00A21768"/>
    <w:rPr>
      <w:rFonts w:ascii="Century Gothic" w:hAnsi="Century Gothic" w:cs="Times New Roman"/>
    </w:rPr>
  </w:style>
  <w:style w:type="paragraph" w:customStyle="1" w:styleId="BlackBullet">
    <w:name w:val="Black Bullet"/>
    <w:basedOn w:val="NoSpacing"/>
    <w:link w:val="BlackBulletChar"/>
    <w:qFormat/>
    <w:rsid w:val="00A21768"/>
    <w:pPr>
      <w:numPr>
        <w:numId w:val="9"/>
      </w:numPr>
    </w:pPr>
  </w:style>
  <w:style w:type="character" w:customStyle="1" w:styleId="BlackBulletChar">
    <w:name w:val="Black Bullet Char"/>
    <w:basedOn w:val="DefaultParagraphFont"/>
    <w:link w:val="BlackBullet"/>
    <w:rsid w:val="00A21768"/>
    <w:rPr>
      <w:rFonts w:ascii="Century Gothic" w:hAnsi="Century Gothic" w:cs="Times New Roman"/>
    </w:rPr>
  </w:style>
  <w:style w:type="paragraph" w:customStyle="1" w:styleId="NoSpace">
    <w:name w:val="No Space"/>
    <w:basedOn w:val="Normal"/>
    <w:link w:val="NoSpaceChar"/>
    <w:qFormat/>
    <w:rsid w:val="00A21768"/>
    <w:pPr>
      <w:spacing w:line="240" w:lineRule="auto"/>
    </w:pPr>
  </w:style>
  <w:style w:type="character" w:customStyle="1" w:styleId="NoSpaceChar">
    <w:name w:val="No Space Char"/>
    <w:basedOn w:val="DefaultParagraphFont"/>
    <w:link w:val="NoSpace"/>
    <w:rsid w:val="00A21768"/>
    <w:rPr>
      <w:rFonts w:ascii="Century Gothic" w:hAnsi="Century Gothic" w:cs="Times New Roman"/>
    </w:rPr>
  </w:style>
  <w:style w:type="paragraph" w:customStyle="1" w:styleId="Heading2-CoolGray">
    <w:name w:val="Heading 2 - Cool Gray"/>
    <w:basedOn w:val="Heading2"/>
    <w:next w:val="Normal"/>
    <w:link w:val="Heading2-CoolGrayChar"/>
    <w:rsid w:val="00C4562E"/>
    <w:rPr>
      <w:color w:val="49505F"/>
    </w:rPr>
  </w:style>
  <w:style w:type="character" w:customStyle="1" w:styleId="Heading2-CoolGrayChar">
    <w:name w:val="Heading 2 - Cool Gray Char"/>
    <w:basedOn w:val="Heading2Char"/>
    <w:link w:val="Heading2-CoolGray"/>
    <w:rsid w:val="00C4562E"/>
    <w:rPr>
      <w:rFonts w:ascii="Century Gothic" w:hAnsi="Century Gothic"/>
      <w:b/>
      <w:bCs/>
      <w:color w:val="49505F"/>
      <w:sz w:val="24"/>
      <w:szCs w:val="26"/>
    </w:rPr>
  </w:style>
  <w:style w:type="numbering" w:customStyle="1" w:styleId="BlackBullets">
    <w:name w:val="Black Bullets"/>
    <w:uiPriority w:val="99"/>
    <w:rsid w:val="00C4562E"/>
    <w:pPr>
      <w:numPr>
        <w:numId w:val="1"/>
      </w:numPr>
    </w:pPr>
  </w:style>
  <w:style w:type="numbering" w:customStyle="1" w:styleId="Style1">
    <w:name w:val="Style1"/>
    <w:uiPriority w:val="99"/>
    <w:rsid w:val="00E7303B"/>
    <w:pPr>
      <w:numPr>
        <w:numId w:val="6"/>
      </w:numPr>
    </w:pPr>
  </w:style>
  <w:style w:type="paragraph" w:customStyle="1" w:styleId="AltHeading2-CoolGray">
    <w:name w:val="Alt Heading 2 - Cool Gray"/>
    <w:basedOn w:val="Heading2"/>
    <w:next w:val="Normal"/>
    <w:link w:val="AltHeading2-CoolGrayChar"/>
    <w:qFormat/>
    <w:rsid w:val="00A21768"/>
    <w:rPr>
      <w:color w:val="49505F"/>
    </w:rPr>
  </w:style>
  <w:style w:type="character" w:customStyle="1" w:styleId="AltHeading2-CoolGrayChar">
    <w:name w:val="Alt Heading 2 - Cool Gray Char"/>
    <w:basedOn w:val="Heading2Char"/>
    <w:link w:val="AltHeading2-CoolGray"/>
    <w:rsid w:val="00A21768"/>
    <w:rPr>
      <w:rFonts w:ascii="Century Gothic" w:hAnsi="Century Gothic"/>
      <w:b/>
      <w:bCs/>
      <w:color w:val="49505F"/>
      <w:sz w:val="24"/>
      <w:szCs w:val="26"/>
    </w:rPr>
  </w:style>
  <w:style w:type="paragraph" w:styleId="NormalWeb">
    <w:name w:val="Normal (Web)"/>
    <w:basedOn w:val="Normal"/>
    <w:uiPriority w:val="99"/>
    <w:semiHidden/>
    <w:unhideWhenUsed/>
    <w:rsid w:val="00A6560D"/>
    <w:pPr>
      <w:spacing w:before="100" w:beforeAutospacing="1" w:after="100" w:afterAutospacing="1" w:line="240" w:lineRule="auto"/>
    </w:pPr>
    <w:rPr>
      <w:rFonts w:ascii="Times New Roman" w:eastAsiaTheme="minorEastAsia" w:hAnsi="Times New Roman"/>
      <w:sz w:val="24"/>
      <w:szCs w:val="24"/>
    </w:rPr>
  </w:style>
  <w:style w:type="numbering" w:customStyle="1" w:styleId="BlueNoSpacing1">
    <w:name w:val="Blue No Spacing1"/>
    <w:uiPriority w:val="99"/>
    <w:rsid w:val="00A6560D"/>
  </w:style>
  <w:style w:type="character" w:customStyle="1" w:styleId="NoSpacingChar">
    <w:name w:val="No Spacing Char"/>
    <w:aliases w:val="Black No Spacing Char"/>
    <w:basedOn w:val="DefaultParagraphFont"/>
    <w:link w:val="NoSpacing"/>
    <w:uiPriority w:val="1"/>
    <w:rsid w:val="000A1EC4"/>
    <w:rPr>
      <w:rFonts w:ascii="Century Gothic" w:hAnsi="Century Gothic" w:cs="Times New Roman"/>
    </w:rPr>
  </w:style>
  <w:style w:type="paragraph" w:styleId="TOC2">
    <w:name w:val="toc 2"/>
    <w:basedOn w:val="Normal"/>
    <w:next w:val="Normal"/>
    <w:autoRedefine/>
    <w:uiPriority w:val="39"/>
    <w:unhideWhenUsed/>
    <w:rsid w:val="00DB2FE0"/>
    <w:pPr>
      <w:spacing w:after="100"/>
      <w:ind w:left="220"/>
    </w:pPr>
  </w:style>
  <w:style w:type="character" w:styleId="PageNumber">
    <w:name w:val="page number"/>
    <w:rsid w:val="00DB2FE0"/>
    <w:rPr>
      <w:rFonts w:ascii="Arial" w:hAnsi="Arial"/>
      <w:sz w:val="20"/>
      <w:szCs w:val="20"/>
    </w:rPr>
  </w:style>
  <w:style w:type="paragraph" w:styleId="EnvelopeAddress">
    <w:name w:val="envelope address"/>
    <w:basedOn w:val="Normal"/>
    <w:rsid w:val="00DB2FE0"/>
    <w:pPr>
      <w:framePr w:w="7920" w:h="1980" w:hRule="exact" w:hSpace="180" w:wrap="auto" w:hAnchor="page" w:xAlign="center" w:yAlign="bottom"/>
      <w:spacing w:line="240" w:lineRule="auto"/>
      <w:ind w:left="2880"/>
    </w:pPr>
    <w:rPr>
      <w:smallCaps/>
    </w:rPr>
  </w:style>
  <w:style w:type="paragraph" w:customStyle="1" w:styleId="1TSIBullet">
    <w:name w:val="1 TSI Bullet"/>
    <w:basedOn w:val="Normal"/>
    <w:link w:val="1TSIBulletChar"/>
    <w:rsid w:val="00DB2FE0"/>
    <w:pPr>
      <w:numPr>
        <w:numId w:val="10"/>
      </w:numPr>
      <w:spacing w:line="240" w:lineRule="auto"/>
    </w:pPr>
  </w:style>
  <w:style w:type="numbering" w:customStyle="1" w:styleId="StyleOutlinenumbered">
    <w:name w:val="Style Outline numbered"/>
    <w:basedOn w:val="NoList"/>
    <w:rsid w:val="00DB2FE0"/>
    <w:pPr>
      <w:numPr>
        <w:numId w:val="11"/>
      </w:numPr>
    </w:pPr>
  </w:style>
  <w:style w:type="paragraph" w:styleId="DocumentMap">
    <w:name w:val="Document Map"/>
    <w:basedOn w:val="Normal"/>
    <w:link w:val="DocumentMapChar"/>
    <w:semiHidden/>
    <w:rsid w:val="00DB2FE0"/>
    <w:pPr>
      <w:shd w:val="clear" w:color="auto" w:fill="000080"/>
      <w:spacing w:line="240" w:lineRule="auto"/>
    </w:pPr>
    <w:rPr>
      <w:rFonts w:ascii="Tahoma" w:hAnsi="Tahoma" w:cs="Tahoma"/>
      <w:sz w:val="20"/>
    </w:rPr>
  </w:style>
  <w:style w:type="character" w:customStyle="1" w:styleId="DocumentMapChar">
    <w:name w:val="Document Map Char"/>
    <w:basedOn w:val="DefaultParagraphFont"/>
    <w:link w:val="DocumentMap"/>
    <w:semiHidden/>
    <w:rsid w:val="00DB2FE0"/>
    <w:rPr>
      <w:rFonts w:ascii="Tahoma" w:hAnsi="Tahoma" w:cs="Tahoma"/>
      <w:sz w:val="20"/>
      <w:shd w:val="clear" w:color="auto" w:fill="000080"/>
    </w:rPr>
  </w:style>
  <w:style w:type="table" w:styleId="TableGrid">
    <w:name w:val="Table Grid"/>
    <w:basedOn w:val="TableNormal"/>
    <w:uiPriority w:val="59"/>
    <w:rsid w:val="00DB2FE0"/>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TSIBulletChar">
    <w:name w:val="1 TSI Bullet Char"/>
    <w:link w:val="1TSIBullet"/>
    <w:locked/>
    <w:rsid w:val="00DB2FE0"/>
    <w:rPr>
      <w:rFonts w:ascii="Century Gothic" w:hAnsi="Century Gothic" w:cs="Times New Roman"/>
    </w:rPr>
  </w:style>
  <w:style w:type="character" w:styleId="Hyperlink">
    <w:name w:val="Hyperlink"/>
    <w:basedOn w:val="DefaultParagraphFont"/>
    <w:uiPriority w:val="99"/>
    <w:unhideWhenUsed/>
    <w:rsid w:val="00DB2FE0"/>
    <w:rPr>
      <w:color w:val="5A87C6" w:themeColor="hyperlink"/>
      <w:u w:val="single"/>
    </w:rPr>
  </w:style>
  <w:style w:type="paragraph" w:styleId="TOCHeading">
    <w:name w:val="TOC Heading"/>
    <w:basedOn w:val="Heading1"/>
    <w:next w:val="Normal"/>
    <w:uiPriority w:val="39"/>
    <w:semiHidden/>
    <w:unhideWhenUsed/>
    <w:qFormat/>
    <w:rsid w:val="00DB2FE0"/>
    <w:pPr>
      <w:keepNext/>
      <w:spacing w:before="480" w:after="0" w:line="276" w:lineRule="auto"/>
      <w:outlineLvl w:val="9"/>
    </w:pPr>
    <w:rPr>
      <w:rFonts w:asciiTheme="majorHAnsi" w:eastAsiaTheme="majorEastAsia" w:hAnsiTheme="majorHAnsi" w:cstheme="majorBidi"/>
      <w:smallCaps w:val="0"/>
      <w:color w:val="3763A0" w:themeColor="accent1" w:themeShade="BF"/>
      <w:kern w:val="0"/>
      <w:lang w:eastAsia="ja-JP"/>
    </w:rPr>
  </w:style>
  <w:style w:type="paragraph" w:styleId="TOC3">
    <w:name w:val="toc 3"/>
    <w:basedOn w:val="Normal"/>
    <w:next w:val="Normal"/>
    <w:autoRedefine/>
    <w:uiPriority w:val="39"/>
    <w:rsid w:val="00DB2FE0"/>
    <w:pPr>
      <w:spacing w:after="100" w:line="240"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452881">
      <w:bodyDiv w:val="1"/>
      <w:marLeft w:val="0"/>
      <w:marRight w:val="0"/>
      <w:marTop w:val="0"/>
      <w:marBottom w:val="0"/>
      <w:divBdr>
        <w:top w:val="none" w:sz="0" w:space="0" w:color="auto"/>
        <w:left w:val="none" w:sz="0" w:space="0" w:color="auto"/>
        <w:bottom w:val="none" w:sz="0" w:space="0" w:color="auto"/>
        <w:right w:val="none" w:sz="0" w:space="0" w:color="auto"/>
      </w:divBdr>
    </w:div>
    <w:div w:id="908152574">
      <w:bodyDiv w:val="1"/>
      <w:marLeft w:val="0"/>
      <w:marRight w:val="0"/>
      <w:marTop w:val="0"/>
      <w:marBottom w:val="0"/>
      <w:divBdr>
        <w:top w:val="none" w:sz="0" w:space="0" w:color="auto"/>
        <w:left w:val="none" w:sz="0" w:space="0" w:color="auto"/>
        <w:bottom w:val="none" w:sz="0" w:space="0" w:color="auto"/>
        <w:right w:val="none" w:sz="0" w:space="0" w:color="auto"/>
      </w:divBdr>
      <w:divsChild>
        <w:div w:id="1277131561">
          <w:marLeft w:val="547"/>
          <w:marRight w:val="0"/>
          <w:marTop w:val="115"/>
          <w:marBottom w:val="0"/>
          <w:divBdr>
            <w:top w:val="none" w:sz="0" w:space="0" w:color="auto"/>
            <w:left w:val="none" w:sz="0" w:space="0" w:color="auto"/>
            <w:bottom w:val="none" w:sz="0" w:space="0" w:color="auto"/>
            <w:right w:val="none" w:sz="0" w:space="0" w:color="auto"/>
          </w:divBdr>
        </w:div>
        <w:div w:id="1174883102">
          <w:marLeft w:val="1166"/>
          <w:marRight w:val="0"/>
          <w:marTop w:val="115"/>
          <w:marBottom w:val="0"/>
          <w:divBdr>
            <w:top w:val="none" w:sz="0" w:space="0" w:color="auto"/>
            <w:left w:val="none" w:sz="0" w:space="0" w:color="auto"/>
            <w:bottom w:val="none" w:sz="0" w:space="0" w:color="auto"/>
            <w:right w:val="none" w:sz="0" w:space="0" w:color="auto"/>
          </w:divBdr>
        </w:div>
        <w:div w:id="119225617">
          <w:marLeft w:val="1166"/>
          <w:marRight w:val="0"/>
          <w:marTop w:val="115"/>
          <w:marBottom w:val="0"/>
          <w:divBdr>
            <w:top w:val="none" w:sz="0" w:space="0" w:color="auto"/>
            <w:left w:val="none" w:sz="0" w:space="0" w:color="auto"/>
            <w:bottom w:val="none" w:sz="0" w:space="0" w:color="auto"/>
            <w:right w:val="none" w:sz="0" w:space="0" w:color="auto"/>
          </w:divBdr>
        </w:div>
        <w:div w:id="1559976157">
          <w:marLeft w:val="1166"/>
          <w:marRight w:val="0"/>
          <w:marTop w:val="115"/>
          <w:marBottom w:val="0"/>
          <w:divBdr>
            <w:top w:val="none" w:sz="0" w:space="0" w:color="auto"/>
            <w:left w:val="none" w:sz="0" w:space="0" w:color="auto"/>
            <w:bottom w:val="none" w:sz="0" w:space="0" w:color="auto"/>
            <w:right w:val="none" w:sz="0" w:space="0" w:color="auto"/>
          </w:divBdr>
        </w:div>
      </w:divsChild>
    </w:div>
    <w:div w:id="1209604878">
      <w:bodyDiv w:val="1"/>
      <w:marLeft w:val="0"/>
      <w:marRight w:val="0"/>
      <w:marTop w:val="0"/>
      <w:marBottom w:val="0"/>
      <w:divBdr>
        <w:top w:val="none" w:sz="0" w:space="0" w:color="auto"/>
        <w:left w:val="none" w:sz="0" w:space="0" w:color="auto"/>
        <w:bottom w:val="none" w:sz="0" w:space="0" w:color="auto"/>
        <w:right w:val="none" w:sz="0" w:space="0" w:color="auto"/>
      </w:divBdr>
      <w:divsChild>
        <w:div w:id="1974676398">
          <w:marLeft w:val="1166"/>
          <w:marRight w:val="0"/>
          <w:marTop w:val="86"/>
          <w:marBottom w:val="0"/>
          <w:divBdr>
            <w:top w:val="none" w:sz="0" w:space="0" w:color="auto"/>
            <w:left w:val="none" w:sz="0" w:space="0" w:color="auto"/>
            <w:bottom w:val="none" w:sz="0" w:space="0" w:color="auto"/>
            <w:right w:val="none" w:sz="0" w:space="0" w:color="auto"/>
          </w:divBdr>
        </w:div>
        <w:div w:id="1990476342">
          <w:marLeft w:val="1166"/>
          <w:marRight w:val="0"/>
          <w:marTop w:val="86"/>
          <w:marBottom w:val="0"/>
          <w:divBdr>
            <w:top w:val="none" w:sz="0" w:space="0" w:color="auto"/>
            <w:left w:val="none" w:sz="0" w:space="0" w:color="auto"/>
            <w:bottom w:val="none" w:sz="0" w:space="0" w:color="auto"/>
            <w:right w:val="none" w:sz="0" w:space="0" w:color="auto"/>
          </w:divBdr>
        </w:div>
        <w:div w:id="242031948">
          <w:marLeft w:val="1166"/>
          <w:marRight w:val="0"/>
          <w:marTop w:val="86"/>
          <w:marBottom w:val="0"/>
          <w:divBdr>
            <w:top w:val="none" w:sz="0" w:space="0" w:color="auto"/>
            <w:left w:val="none" w:sz="0" w:space="0" w:color="auto"/>
            <w:bottom w:val="none" w:sz="0" w:space="0" w:color="auto"/>
            <w:right w:val="none" w:sz="0" w:space="0" w:color="auto"/>
          </w:divBdr>
        </w:div>
        <w:div w:id="902259501">
          <w:marLeft w:val="1166"/>
          <w:marRight w:val="0"/>
          <w:marTop w:val="86"/>
          <w:marBottom w:val="0"/>
          <w:divBdr>
            <w:top w:val="none" w:sz="0" w:space="0" w:color="auto"/>
            <w:left w:val="none" w:sz="0" w:space="0" w:color="auto"/>
            <w:bottom w:val="none" w:sz="0" w:space="0" w:color="auto"/>
            <w:right w:val="none" w:sz="0" w:space="0" w:color="auto"/>
          </w:divBdr>
        </w:div>
      </w:divsChild>
    </w:div>
    <w:div w:id="1291865945">
      <w:bodyDiv w:val="1"/>
      <w:marLeft w:val="0"/>
      <w:marRight w:val="0"/>
      <w:marTop w:val="0"/>
      <w:marBottom w:val="0"/>
      <w:divBdr>
        <w:top w:val="none" w:sz="0" w:space="0" w:color="auto"/>
        <w:left w:val="none" w:sz="0" w:space="0" w:color="auto"/>
        <w:bottom w:val="none" w:sz="0" w:space="0" w:color="auto"/>
        <w:right w:val="none" w:sz="0" w:space="0" w:color="auto"/>
      </w:divBdr>
      <w:divsChild>
        <w:div w:id="530188882">
          <w:marLeft w:val="547"/>
          <w:marRight w:val="0"/>
          <w:marTop w:val="91"/>
          <w:marBottom w:val="0"/>
          <w:divBdr>
            <w:top w:val="none" w:sz="0" w:space="0" w:color="auto"/>
            <w:left w:val="none" w:sz="0" w:space="0" w:color="auto"/>
            <w:bottom w:val="none" w:sz="0" w:space="0" w:color="auto"/>
            <w:right w:val="none" w:sz="0" w:space="0" w:color="auto"/>
          </w:divBdr>
        </w:div>
        <w:div w:id="1837455345">
          <w:marLeft w:val="1166"/>
          <w:marRight w:val="0"/>
          <w:marTop w:val="91"/>
          <w:marBottom w:val="0"/>
          <w:divBdr>
            <w:top w:val="none" w:sz="0" w:space="0" w:color="auto"/>
            <w:left w:val="none" w:sz="0" w:space="0" w:color="auto"/>
            <w:bottom w:val="none" w:sz="0" w:space="0" w:color="auto"/>
            <w:right w:val="none" w:sz="0" w:space="0" w:color="auto"/>
          </w:divBdr>
        </w:div>
        <w:div w:id="1270744576">
          <w:marLeft w:val="1166"/>
          <w:marRight w:val="0"/>
          <w:marTop w:val="91"/>
          <w:marBottom w:val="0"/>
          <w:divBdr>
            <w:top w:val="none" w:sz="0" w:space="0" w:color="auto"/>
            <w:left w:val="none" w:sz="0" w:space="0" w:color="auto"/>
            <w:bottom w:val="none" w:sz="0" w:space="0" w:color="auto"/>
            <w:right w:val="none" w:sz="0" w:space="0" w:color="auto"/>
          </w:divBdr>
        </w:div>
        <w:div w:id="2077900330">
          <w:marLeft w:val="1166"/>
          <w:marRight w:val="0"/>
          <w:marTop w:val="91"/>
          <w:marBottom w:val="0"/>
          <w:divBdr>
            <w:top w:val="none" w:sz="0" w:space="0" w:color="auto"/>
            <w:left w:val="none" w:sz="0" w:space="0" w:color="auto"/>
            <w:bottom w:val="none" w:sz="0" w:space="0" w:color="auto"/>
            <w:right w:val="none" w:sz="0" w:space="0" w:color="auto"/>
          </w:divBdr>
        </w:div>
        <w:div w:id="1978729291">
          <w:marLeft w:val="1800"/>
          <w:marRight w:val="0"/>
          <w:marTop w:val="91"/>
          <w:marBottom w:val="0"/>
          <w:divBdr>
            <w:top w:val="none" w:sz="0" w:space="0" w:color="auto"/>
            <w:left w:val="none" w:sz="0" w:space="0" w:color="auto"/>
            <w:bottom w:val="none" w:sz="0" w:space="0" w:color="auto"/>
            <w:right w:val="none" w:sz="0" w:space="0" w:color="auto"/>
          </w:divBdr>
        </w:div>
        <w:div w:id="788471002">
          <w:marLeft w:val="1800"/>
          <w:marRight w:val="0"/>
          <w:marTop w:val="91"/>
          <w:marBottom w:val="0"/>
          <w:divBdr>
            <w:top w:val="none" w:sz="0" w:space="0" w:color="auto"/>
            <w:left w:val="none" w:sz="0" w:space="0" w:color="auto"/>
            <w:bottom w:val="none" w:sz="0" w:space="0" w:color="auto"/>
            <w:right w:val="none" w:sz="0" w:space="0" w:color="auto"/>
          </w:divBdr>
        </w:div>
        <w:div w:id="1871216027">
          <w:marLeft w:val="1800"/>
          <w:marRight w:val="0"/>
          <w:marTop w:val="91"/>
          <w:marBottom w:val="0"/>
          <w:divBdr>
            <w:top w:val="none" w:sz="0" w:space="0" w:color="auto"/>
            <w:left w:val="none" w:sz="0" w:space="0" w:color="auto"/>
            <w:bottom w:val="none" w:sz="0" w:space="0" w:color="auto"/>
            <w:right w:val="none" w:sz="0" w:space="0" w:color="auto"/>
          </w:divBdr>
        </w:div>
        <w:div w:id="507674321">
          <w:marLeft w:val="1800"/>
          <w:marRight w:val="0"/>
          <w:marTop w:val="91"/>
          <w:marBottom w:val="0"/>
          <w:divBdr>
            <w:top w:val="none" w:sz="0" w:space="0" w:color="auto"/>
            <w:left w:val="none" w:sz="0" w:space="0" w:color="auto"/>
            <w:bottom w:val="none" w:sz="0" w:space="0" w:color="auto"/>
            <w:right w:val="none" w:sz="0" w:space="0" w:color="auto"/>
          </w:divBdr>
        </w:div>
      </w:divsChild>
    </w:div>
    <w:div w:id="1505047447">
      <w:bodyDiv w:val="1"/>
      <w:marLeft w:val="0"/>
      <w:marRight w:val="0"/>
      <w:marTop w:val="0"/>
      <w:marBottom w:val="0"/>
      <w:divBdr>
        <w:top w:val="none" w:sz="0" w:space="0" w:color="auto"/>
        <w:left w:val="none" w:sz="0" w:space="0" w:color="auto"/>
        <w:bottom w:val="none" w:sz="0" w:space="0" w:color="auto"/>
        <w:right w:val="none" w:sz="0" w:space="0" w:color="auto"/>
      </w:divBdr>
      <w:divsChild>
        <w:div w:id="689068239">
          <w:marLeft w:val="547"/>
          <w:marRight w:val="0"/>
          <w:marTop w:val="86"/>
          <w:marBottom w:val="0"/>
          <w:divBdr>
            <w:top w:val="none" w:sz="0" w:space="0" w:color="auto"/>
            <w:left w:val="none" w:sz="0" w:space="0" w:color="auto"/>
            <w:bottom w:val="none" w:sz="0" w:space="0" w:color="auto"/>
            <w:right w:val="none" w:sz="0" w:space="0" w:color="auto"/>
          </w:divBdr>
        </w:div>
        <w:div w:id="147527230">
          <w:marLeft w:val="1166"/>
          <w:marRight w:val="0"/>
          <w:marTop w:val="86"/>
          <w:marBottom w:val="0"/>
          <w:divBdr>
            <w:top w:val="none" w:sz="0" w:space="0" w:color="auto"/>
            <w:left w:val="none" w:sz="0" w:space="0" w:color="auto"/>
            <w:bottom w:val="none" w:sz="0" w:space="0" w:color="auto"/>
            <w:right w:val="none" w:sz="0" w:space="0" w:color="auto"/>
          </w:divBdr>
        </w:div>
        <w:div w:id="2058387427">
          <w:marLeft w:val="1166"/>
          <w:marRight w:val="0"/>
          <w:marTop w:val="86"/>
          <w:marBottom w:val="0"/>
          <w:divBdr>
            <w:top w:val="none" w:sz="0" w:space="0" w:color="auto"/>
            <w:left w:val="none" w:sz="0" w:space="0" w:color="auto"/>
            <w:bottom w:val="none" w:sz="0" w:space="0" w:color="auto"/>
            <w:right w:val="none" w:sz="0" w:space="0" w:color="auto"/>
          </w:divBdr>
        </w:div>
        <w:div w:id="1150563168">
          <w:marLeft w:val="1166"/>
          <w:marRight w:val="0"/>
          <w:marTop w:val="86"/>
          <w:marBottom w:val="0"/>
          <w:divBdr>
            <w:top w:val="none" w:sz="0" w:space="0" w:color="auto"/>
            <w:left w:val="none" w:sz="0" w:space="0" w:color="auto"/>
            <w:bottom w:val="none" w:sz="0" w:space="0" w:color="auto"/>
            <w:right w:val="none" w:sz="0" w:space="0" w:color="auto"/>
          </w:divBdr>
        </w:div>
        <w:div w:id="494035937">
          <w:marLeft w:val="1166"/>
          <w:marRight w:val="0"/>
          <w:marTop w:val="86"/>
          <w:marBottom w:val="0"/>
          <w:divBdr>
            <w:top w:val="none" w:sz="0" w:space="0" w:color="auto"/>
            <w:left w:val="none" w:sz="0" w:space="0" w:color="auto"/>
            <w:bottom w:val="none" w:sz="0" w:space="0" w:color="auto"/>
            <w:right w:val="none" w:sz="0" w:space="0" w:color="auto"/>
          </w:divBdr>
        </w:div>
        <w:div w:id="1801533833">
          <w:marLeft w:val="1166"/>
          <w:marRight w:val="0"/>
          <w:marTop w:val="86"/>
          <w:marBottom w:val="0"/>
          <w:divBdr>
            <w:top w:val="none" w:sz="0" w:space="0" w:color="auto"/>
            <w:left w:val="none" w:sz="0" w:space="0" w:color="auto"/>
            <w:bottom w:val="none" w:sz="0" w:space="0" w:color="auto"/>
            <w:right w:val="none" w:sz="0" w:space="0" w:color="auto"/>
          </w:divBdr>
        </w:div>
        <w:div w:id="929236288">
          <w:marLeft w:val="1166"/>
          <w:marRight w:val="0"/>
          <w:marTop w:val="86"/>
          <w:marBottom w:val="0"/>
          <w:divBdr>
            <w:top w:val="none" w:sz="0" w:space="0" w:color="auto"/>
            <w:left w:val="none" w:sz="0" w:space="0" w:color="auto"/>
            <w:bottom w:val="none" w:sz="0" w:space="0" w:color="auto"/>
            <w:right w:val="none" w:sz="0" w:space="0" w:color="auto"/>
          </w:divBdr>
        </w:div>
        <w:div w:id="1580750208">
          <w:marLeft w:val="547"/>
          <w:marRight w:val="0"/>
          <w:marTop w:val="86"/>
          <w:marBottom w:val="0"/>
          <w:divBdr>
            <w:top w:val="none" w:sz="0" w:space="0" w:color="auto"/>
            <w:left w:val="none" w:sz="0" w:space="0" w:color="auto"/>
            <w:bottom w:val="none" w:sz="0" w:space="0" w:color="auto"/>
            <w:right w:val="none" w:sz="0" w:space="0" w:color="auto"/>
          </w:divBdr>
        </w:div>
        <w:div w:id="1868520550">
          <w:marLeft w:val="547"/>
          <w:marRight w:val="0"/>
          <w:marTop w:val="86"/>
          <w:marBottom w:val="0"/>
          <w:divBdr>
            <w:top w:val="none" w:sz="0" w:space="0" w:color="auto"/>
            <w:left w:val="none" w:sz="0" w:space="0" w:color="auto"/>
            <w:bottom w:val="none" w:sz="0" w:space="0" w:color="auto"/>
            <w:right w:val="none" w:sz="0" w:space="0" w:color="auto"/>
          </w:divBdr>
        </w:div>
      </w:divsChild>
    </w:div>
    <w:div w:id="1915820625">
      <w:bodyDiv w:val="1"/>
      <w:marLeft w:val="0"/>
      <w:marRight w:val="0"/>
      <w:marTop w:val="0"/>
      <w:marBottom w:val="0"/>
      <w:divBdr>
        <w:top w:val="none" w:sz="0" w:space="0" w:color="auto"/>
        <w:left w:val="none" w:sz="0" w:space="0" w:color="auto"/>
        <w:bottom w:val="none" w:sz="0" w:space="0" w:color="auto"/>
        <w:right w:val="none" w:sz="0" w:space="0" w:color="auto"/>
      </w:divBdr>
      <w:divsChild>
        <w:div w:id="1009679714">
          <w:marLeft w:val="547"/>
          <w:marRight w:val="0"/>
          <w:marTop w:val="106"/>
          <w:marBottom w:val="0"/>
          <w:divBdr>
            <w:top w:val="none" w:sz="0" w:space="0" w:color="auto"/>
            <w:left w:val="none" w:sz="0" w:space="0" w:color="auto"/>
            <w:bottom w:val="none" w:sz="0" w:space="0" w:color="auto"/>
            <w:right w:val="none" w:sz="0" w:space="0" w:color="auto"/>
          </w:divBdr>
        </w:div>
        <w:div w:id="1849101171">
          <w:marLeft w:val="547"/>
          <w:marRight w:val="0"/>
          <w:marTop w:val="106"/>
          <w:marBottom w:val="0"/>
          <w:divBdr>
            <w:top w:val="none" w:sz="0" w:space="0" w:color="auto"/>
            <w:left w:val="none" w:sz="0" w:space="0" w:color="auto"/>
            <w:bottom w:val="none" w:sz="0" w:space="0" w:color="auto"/>
            <w:right w:val="none" w:sz="0" w:space="0" w:color="auto"/>
          </w:divBdr>
        </w:div>
        <w:div w:id="261189461">
          <w:marLeft w:val="547"/>
          <w:marRight w:val="0"/>
          <w:marTop w:val="106"/>
          <w:marBottom w:val="0"/>
          <w:divBdr>
            <w:top w:val="none" w:sz="0" w:space="0" w:color="auto"/>
            <w:left w:val="none" w:sz="0" w:space="0" w:color="auto"/>
            <w:bottom w:val="none" w:sz="0" w:space="0" w:color="auto"/>
            <w:right w:val="none" w:sz="0" w:space="0" w:color="auto"/>
          </w:divBdr>
        </w:div>
        <w:div w:id="979992324">
          <w:marLeft w:val="547"/>
          <w:marRight w:val="0"/>
          <w:marTop w:val="106"/>
          <w:marBottom w:val="0"/>
          <w:divBdr>
            <w:top w:val="none" w:sz="0" w:space="0" w:color="auto"/>
            <w:left w:val="none" w:sz="0" w:space="0" w:color="auto"/>
            <w:bottom w:val="none" w:sz="0" w:space="0" w:color="auto"/>
            <w:right w:val="none" w:sz="0" w:space="0" w:color="auto"/>
          </w:divBdr>
        </w:div>
        <w:div w:id="111831169">
          <w:marLeft w:val="1166"/>
          <w:marRight w:val="0"/>
          <w:marTop w:val="106"/>
          <w:marBottom w:val="0"/>
          <w:divBdr>
            <w:top w:val="none" w:sz="0" w:space="0" w:color="auto"/>
            <w:left w:val="none" w:sz="0" w:space="0" w:color="auto"/>
            <w:bottom w:val="none" w:sz="0" w:space="0" w:color="auto"/>
            <w:right w:val="none" w:sz="0" w:space="0" w:color="auto"/>
          </w:divBdr>
        </w:div>
        <w:div w:id="1160731139">
          <w:marLeft w:val="1166"/>
          <w:marRight w:val="0"/>
          <w:marTop w:val="106"/>
          <w:marBottom w:val="0"/>
          <w:divBdr>
            <w:top w:val="none" w:sz="0" w:space="0" w:color="auto"/>
            <w:left w:val="none" w:sz="0" w:space="0" w:color="auto"/>
            <w:bottom w:val="none" w:sz="0" w:space="0" w:color="auto"/>
            <w:right w:val="none" w:sz="0" w:space="0" w:color="auto"/>
          </w:divBdr>
        </w:div>
        <w:div w:id="7876199">
          <w:marLeft w:val="1166"/>
          <w:marRight w:val="0"/>
          <w:marTop w:val="106"/>
          <w:marBottom w:val="0"/>
          <w:divBdr>
            <w:top w:val="none" w:sz="0" w:space="0" w:color="auto"/>
            <w:left w:val="none" w:sz="0" w:space="0" w:color="auto"/>
            <w:bottom w:val="none" w:sz="0" w:space="0" w:color="auto"/>
            <w:right w:val="none" w:sz="0" w:space="0" w:color="auto"/>
          </w:divBdr>
        </w:div>
        <w:div w:id="32582111">
          <w:marLeft w:val="547"/>
          <w:marRight w:val="0"/>
          <w:marTop w:val="106"/>
          <w:marBottom w:val="0"/>
          <w:divBdr>
            <w:top w:val="none" w:sz="0" w:space="0" w:color="auto"/>
            <w:left w:val="none" w:sz="0" w:space="0" w:color="auto"/>
            <w:bottom w:val="none" w:sz="0" w:space="0" w:color="auto"/>
            <w:right w:val="none" w:sz="0" w:space="0" w:color="auto"/>
          </w:divBdr>
        </w:div>
      </w:divsChild>
    </w:div>
    <w:div w:id="2042513422">
      <w:bodyDiv w:val="1"/>
      <w:marLeft w:val="0"/>
      <w:marRight w:val="0"/>
      <w:marTop w:val="0"/>
      <w:marBottom w:val="0"/>
      <w:divBdr>
        <w:top w:val="none" w:sz="0" w:space="0" w:color="auto"/>
        <w:left w:val="none" w:sz="0" w:space="0" w:color="auto"/>
        <w:bottom w:val="none" w:sz="0" w:space="0" w:color="auto"/>
        <w:right w:val="none" w:sz="0" w:space="0" w:color="auto"/>
      </w:divBdr>
      <w:divsChild>
        <w:div w:id="2042584038">
          <w:marLeft w:val="547"/>
          <w:marRight w:val="0"/>
          <w:marTop w:val="67"/>
          <w:marBottom w:val="0"/>
          <w:divBdr>
            <w:top w:val="none" w:sz="0" w:space="0" w:color="auto"/>
            <w:left w:val="none" w:sz="0" w:space="0" w:color="auto"/>
            <w:bottom w:val="none" w:sz="0" w:space="0" w:color="auto"/>
            <w:right w:val="none" w:sz="0" w:space="0" w:color="auto"/>
          </w:divBdr>
        </w:div>
        <w:div w:id="625934815">
          <w:marLeft w:val="547"/>
          <w:marRight w:val="0"/>
          <w:marTop w:val="67"/>
          <w:marBottom w:val="0"/>
          <w:divBdr>
            <w:top w:val="none" w:sz="0" w:space="0" w:color="auto"/>
            <w:left w:val="none" w:sz="0" w:space="0" w:color="auto"/>
            <w:bottom w:val="none" w:sz="0" w:space="0" w:color="auto"/>
            <w:right w:val="none" w:sz="0" w:space="0" w:color="auto"/>
          </w:divBdr>
        </w:div>
        <w:div w:id="730925319">
          <w:marLeft w:val="1166"/>
          <w:marRight w:val="0"/>
          <w:marTop w:val="67"/>
          <w:marBottom w:val="0"/>
          <w:divBdr>
            <w:top w:val="none" w:sz="0" w:space="0" w:color="auto"/>
            <w:left w:val="none" w:sz="0" w:space="0" w:color="auto"/>
            <w:bottom w:val="none" w:sz="0" w:space="0" w:color="auto"/>
            <w:right w:val="none" w:sz="0" w:space="0" w:color="auto"/>
          </w:divBdr>
        </w:div>
        <w:div w:id="1143815145">
          <w:marLeft w:val="1166"/>
          <w:marRight w:val="0"/>
          <w:marTop w:val="67"/>
          <w:marBottom w:val="0"/>
          <w:divBdr>
            <w:top w:val="none" w:sz="0" w:space="0" w:color="auto"/>
            <w:left w:val="none" w:sz="0" w:space="0" w:color="auto"/>
            <w:bottom w:val="none" w:sz="0" w:space="0" w:color="auto"/>
            <w:right w:val="none" w:sz="0" w:space="0" w:color="auto"/>
          </w:divBdr>
        </w:div>
        <w:div w:id="2078622619">
          <w:marLeft w:val="547"/>
          <w:marRight w:val="0"/>
          <w:marTop w:val="67"/>
          <w:marBottom w:val="0"/>
          <w:divBdr>
            <w:top w:val="none" w:sz="0" w:space="0" w:color="auto"/>
            <w:left w:val="none" w:sz="0" w:space="0" w:color="auto"/>
            <w:bottom w:val="none" w:sz="0" w:space="0" w:color="auto"/>
            <w:right w:val="none" w:sz="0" w:space="0" w:color="auto"/>
          </w:divBdr>
        </w:div>
        <w:div w:id="6255618">
          <w:marLeft w:val="1166"/>
          <w:marRight w:val="0"/>
          <w:marTop w:val="67"/>
          <w:marBottom w:val="0"/>
          <w:divBdr>
            <w:top w:val="none" w:sz="0" w:space="0" w:color="auto"/>
            <w:left w:val="none" w:sz="0" w:space="0" w:color="auto"/>
            <w:bottom w:val="none" w:sz="0" w:space="0" w:color="auto"/>
            <w:right w:val="none" w:sz="0" w:space="0" w:color="auto"/>
          </w:divBdr>
        </w:div>
        <w:div w:id="446435220">
          <w:marLeft w:val="1166"/>
          <w:marRight w:val="0"/>
          <w:marTop w:val="67"/>
          <w:marBottom w:val="0"/>
          <w:divBdr>
            <w:top w:val="none" w:sz="0" w:space="0" w:color="auto"/>
            <w:left w:val="none" w:sz="0" w:space="0" w:color="auto"/>
            <w:bottom w:val="none" w:sz="0" w:space="0" w:color="auto"/>
            <w:right w:val="none" w:sz="0" w:space="0" w:color="auto"/>
          </w:divBdr>
        </w:div>
        <w:div w:id="2127845342">
          <w:marLeft w:val="1166"/>
          <w:marRight w:val="0"/>
          <w:marTop w:val="67"/>
          <w:marBottom w:val="0"/>
          <w:divBdr>
            <w:top w:val="none" w:sz="0" w:space="0" w:color="auto"/>
            <w:left w:val="none" w:sz="0" w:space="0" w:color="auto"/>
            <w:bottom w:val="none" w:sz="0" w:space="0" w:color="auto"/>
            <w:right w:val="none" w:sz="0" w:space="0" w:color="auto"/>
          </w:divBdr>
        </w:div>
        <w:div w:id="183179603">
          <w:marLeft w:val="547"/>
          <w:marRight w:val="0"/>
          <w:marTop w:val="67"/>
          <w:marBottom w:val="0"/>
          <w:divBdr>
            <w:top w:val="none" w:sz="0" w:space="0" w:color="auto"/>
            <w:left w:val="none" w:sz="0" w:space="0" w:color="auto"/>
            <w:bottom w:val="none" w:sz="0" w:space="0" w:color="auto"/>
            <w:right w:val="none" w:sz="0" w:space="0" w:color="auto"/>
          </w:divBdr>
        </w:div>
        <w:div w:id="202988944">
          <w:marLeft w:val="1166"/>
          <w:marRight w:val="0"/>
          <w:marTop w:val="67"/>
          <w:marBottom w:val="0"/>
          <w:divBdr>
            <w:top w:val="none" w:sz="0" w:space="0" w:color="auto"/>
            <w:left w:val="none" w:sz="0" w:space="0" w:color="auto"/>
            <w:bottom w:val="none" w:sz="0" w:space="0" w:color="auto"/>
            <w:right w:val="none" w:sz="0" w:space="0" w:color="auto"/>
          </w:divBdr>
        </w:div>
        <w:div w:id="2003465380">
          <w:marLeft w:val="1166"/>
          <w:marRight w:val="0"/>
          <w:marTop w:val="67"/>
          <w:marBottom w:val="0"/>
          <w:divBdr>
            <w:top w:val="none" w:sz="0" w:space="0" w:color="auto"/>
            <w:left w:val="none" w:sz="0" w:space="0" w:color="auto"/>
            <w:bottom w:val="none" w:sz="0" w:space="0" w:color="auto"/>
            <w:right w:val="none" w:sz="0" w:space="0" w:color="auto"/>
          </w:divBdr>
        </w:div>
        <w:div w:id="531310040">
          <w:marLeft w:val="1166"/>
          <w:marRight w:val="0"/>
          <w:marTop w:val="67"/>
          <w:marBottom w:val="0"/>
          <w:divBdr>
            <w:top w:val="none" w:sz="0" w:space="0" w:color="auto"/>
            <w:left w:val="none" w:sz="0" w:space="0" w:color="auto"/>
            <w:bottom w:val="none" w:sz="0" w:space="0" w:color="auto"/>
            <w:right w:val="none" w:sz="0" w:space="0" w:color="auto"/>
          </w:divBdr>
        </w:div>
        <w:div w:id="2143039392">
          <w:marLeft w:val="1166"/>
          <w:marRight w:val="0"/>
          <w:marTop w:val="67"/>
          <w:marBottom w:val="0"/>
          <w:divBdr>
            <w:top w:val="none" w:sz="0" w:space="0" w:color="auto"/>
            <w:left w:val="none" w:sz="0" w:space="0" w:color="auto"/>
            <w:bottom w:val="none" w:sz="0" w:space="0" w:color="auto"/>
            <w:right w:val="none" w:sz="0" w:space="0" w:color="auto"/>
          </w:divBdr>
        </w:div>
        <w:div w:id="1679384849">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6.emf"/><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package" Target="embeddings/Microsoft_Word_Document.docx"/><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oleObject" Target="embeddings/oleObject1.bin"/><Relationship Id="rId25" Type="http://schemas.openxmlformats.org/officeDocument/2006/relationships/package" Target="embeddings/Microsoft_Word_Document2.doc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emf"/><Relationship Id="rId5" Type="http://schemas.openxmlformats.org/officeDocument/2006/relationships/numbering" Target="numbering.xml"/><Relationship Id="rId15" Type="http://schemas.openxmlformats.org/officeDocument/2006/relationships/package" Target="embeddings/Microsoft_PowerPoint_Presentation.pptx"/><Relationship Id="rId23" Type="http://schemas.openxmlformats.org/officeDocument/2006/relationships/package" Target="embeddings/Microsoft_Word_Document1.docx"/><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Word_Document3.docx"/><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TCG Theme">
      <a:dk1>
        <a:srgbClr val="000000"/>
      </a:dk1>
      <a:lt1>
        <a:srgbClr val="FFFFFF"/>
      </a:lt1>
      <a:dk2>
        <a:srgbClr val="66645E"/>
      </a:dk2>
      <a:lt2>
        <a:srgbClr val="D7D5D3"/>
      </a:lt2>
      <a:accent1>
        <a:srgbClr val="5A87C6"/>
      </a:accent1>
      <a:accent2>
        <a:srgbClr val="66645E"/>
      </a:accent2>
      <a:accent3>
        <a:srgbClr val="829C42"/>
      </a:accent3>
      <a:accent4>
        <a:srgbClr val="98687F"/>
      </a:accent4>
      <a:accent5>
        <a:srgbClr val="D59E15"/>
      </a:accent5>
      <a:accent6>
        <a:srgbClr val="AEC2FC"/>
      </a:accent6>
      <a:hlink>
        <a:srgbClr val="5A87C6"/>
      </a:hlink>
      <a:folHlink>
        <a:srgbClr val="66645E"/>
      </a:folHlink>
    </a:clrScheme>
    <a:fontScheme name="TCG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DD1636B8621C41A38A8B992956392C" ma:contentTypeVersion="2" ma:contentTypeDescription="Create a new document." ma:contentTypeScope="" ma:versionID="1afb9525a069383cabf65702b66f24a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B7FD9-69FA-4028-80A2-78E40637B4AA}">
  <ds:schemaRefs>
    <ds:schemaRef ds:uri="http://schemas.microsoft.com/sharepoint/v3/contenttype/forms"/>
  </ds:schemaRefs>
</ds:datastoreItem>
</file>

<file path=customXml/itemProps2.xml><?xml version="1.0" encoding="utf-8"?>
<ds:datastoreItem xmlns:ds="http://schemas.openxmlformats.org/officeDocument/2006/customXml" ds:itemID="{F06B48B2-6BA3-47E2-87EE-65965C90BAE6}">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7B7F9C9-81F6-4714-A05B-8187CD16A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64E584F-C19B-4F02-B727-A7B2112BD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3631</Words>
  <Characters>20703</Characters>
  <Application>Microsoft Office Word</Application>
  <DocSecurity>4</DocSecurity>
  <Lines>172</Lines>
  <Paragraphs>48</Paragraphs>
  <ScaleCrop>false</ScaleCrop>
  <HeadingPairs>
    <vt:vector size="2" baseType="variant">
      <vt:variant>
        <vt:lpstr>Title</vt:lpstr>
      </vt:variant>
      <vt:variant>
        <vt:i4>1</vt:i4>
      </vt:variant>
    </vt:vector>
  </HeadingPairs>
  <TitlesOfParts>
    <vt:vector size="1" baseType="lpstr">
      <vt:lpstr>Council for Outbreak REsponse: 
Healthcare-Associated Infections and Antiobiotic-Resistant Pathogens (CORHA)</vt:lpstr>
    </vt:vector>
  </TitlesOfParts>
  <Company>HP</Company>
  <LinksUpToDate>false</LinksUpToDate>
  <CharactersWithSpaces>24286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for Outbreak REsponse: 
Healthcare-Associated Infections and Antiobiotic-Resistant Pathogens (CORHA)</dc:title>
  <dc:subject>Winter Meeting</dc:subject>
  <dc:creator>Patricia Langlois</dc:creator>
  <cp:lastModifiedBy>Jessica Helms</cp:lastModifiedBy>
  <cp:revision>2</cp:revision>
  <cp:lastPrinted>2016-12-06T15:59:00Z</cp:lastPrinted>
  <dcterms:created xsi:type="dcterms:W3CDTF">2017-04-26T14:28:00Z</dcterms:created>
  <dcterms:modified xsi:type="dcterms:W3CDTF">2017-04-26T14:28:00Z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0x0101007BDD1636B8621C41A38A8B992956392C</vt:lpwstr>
  </property>
</Properties>
</file>