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49708" w14:textId="7C4D918D" w:rsidR="00B21D95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 w:rsidRPr="00851159">
        <w:rPr>
          <w:noProof/>
        </w:rPr>
        <w:drawing>
          <wp:anchor distT="0" distB="0" distL="114300" distR="114300" simplePos="0" relativeHeight="251662336" behindDoc="1" locked="0" layoutInCell="1" allowOverlap="1" wp14:anchorId="77BB8E9A" wp14:editId="20A999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27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309" y="21073"/>
                <wp:lineTo x="213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3DF2" w14:textId="109F8C8C" w:rsidR="00B21D95" w:rsidRDefault="00B21D95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673DEB10" w14:textId="38966280" w:rsidR="00223819" w:rsidRPr="005A115F" w:rsidRDefault="00223819" w:rsidP="002E16E3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2"/>
          <w:szCs w:val="52"/>
        </w:rPr>
      </w:pP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 xml:space="preserve">Council for Outbreak Response: Healthcare-Associated Infections and </w:t>
      </w:r>
      <w:r w:rsidR="002C35CA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antimicrobial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-Resistant Pathogens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cr/>
      </w: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6A762CE7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</w:t>
      </w:r>
      <w:r w:rsidR="00A1209E">
        <w:rPr>
          <w:rFonts w:ascii="Calibri" w:hAnsi="Calibri"/>
          <w:bCs/>
          <w:iCs/>
          <w:sz w:val="22"/>
          <w:szCs w:val="22"/>
        </w:rPr>
        <w:t>,</w:t>
      </w:r>
      <w:r w:rsidRPr="00223819">
        <w:rPr>
          <w:rFonts w:ascii="Calibri" w:hAnsi="Calibri"/>
          <w:bCs/>
          <w:iCs/>
          <w:sz w:val="22"/>
          <w:szCs w:val="22"/>
        </w:rPr>
        <w:t xml:space="preserve">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54549AD5" w:rsidR="00E40958" w:rsidRDefault="00805C67" w:rsidP="00A1209E">
      <w:p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r w:rsidR="001719EB">
        <w:rPr>
          <w:rFonts w:ascii="Calibri" w:hAnsi="Calibri"/>
          <w:sz w:val="22"/>
          <w:szCs w:val="22"/>
        </w:rPr>
        <w:t>. A</w:t>
      </w:r>
      <w:r w:rsidR="00397DE1">
        <w:rPr>
          <w:rFonts w:ascii="Calibri" w:hAnsi="Calibri"/>
          <w:sz w:val="22"/>
          <w:szCs w:val="22"/>
        </w:rPr>
        <w:t xml:space="preserve">dditional </w:t>
      </w:r>
      <w:r w:rsidR="001719EB">
        <w:rPr>
          <w:rFonts w:ascii="Calibri" w:hAnsi="Calibri"/>
          <w:sz w:val="22"/>
          <w:szCs w:val="22"/>
        </w:rPr>
        <w:t xml:space="preserve">CORHA </w:t>
      </w:r>
      <w:r w:rsidR="00397DE1">
        <w:rPr>
          <w:rFonts w:ascii="Calibri" w:hAnsi="Calibri"/>
          <w:sz w:val="22"/>
          <w:szCs w:val="22"/>
        </w:rPr>
        <w:t>member</w:t>
      </w:r>
      <w:r w:rsidR="001719EB">
        <w:rPr>
          <w:rFonts w:ascii="Calibri" w:hAnsi="Calibri"/>
          <w:sz w:val="22"/>
          <w:szCs w:val="22"/>
        </w:rPr>
        <w:t xml:space="preserve"> organization</w:t>
      </w:r>
      <w:r w:rsidR="00397DE1">
        <w:rPr>
          <w:rFonts w:ascii="Calibri" w:hAnsi="Calibri"/>
          <w:sz w:val="22"/>
          <w:szCs w:val="22"/>
        </w:rPr>
        <w:t xml:space="preserve">s </w:t>
      </w:r>
      <w:r w:rsidR="001719EB">
        <w:rPr>
          <w:rFonts w:ascii="Calibri" w:hAnsi="Calibri"/>
          <w:sz w:val="22"/>
          <w:szCs w:val="22"/>
        </w:rPr>
        <w:t xml:space="preserve">include </w:t>
      </w:r>
      <w:r w:rsidR="00397DE1">
        <w:rPr>
          <w:rFonts w:ascii="Calibri" w:hAnsi="Calibri"/>
          <w:sz w:val="22"/>
          <w:szCs w:val="22"/>
        </w:rPr>
        <w:t>the Association for Professionals in Infection Control and Epidemiology</w:t>
      </w:r>
      <w:r w:rsidR="001719EB">
        <w:rPr>
          <w:rFonts w:ascii="Calibri" w:hAnsi="Calibri"/>
          <w:sz w:val="22"/>
          <w:szCs w:val="22"/>
        </w:rPr>
        <w:t xml:space="preserve"> (APIC)</w:t>
      </w:r>
      <w:r w:rsidR="00397DE1">
        <w:rPr>
          <w:rFonts w:ascii="Calibri" w:hAnsi="Calibri"/>
          <w:sz w:val="22"/>
          <w:szCs w:val="22"/>
        </w:rPr>
        <w:t>, the Society for Healthcare Epidemiology of America</w:t>
      </w:r>
      <w:r w:rsidR="001719EB">
        <w:rPr>
          <w:rFonts w:ascii="Calibri" w:hAnsi="Calibri"/>
          <w:sz w:val="22"/>
          <w:szCs w:val="22"/>
        </w:rPr>
        <w:t xml:space="preserve"> (SHEA), </w:t>
      </w:r>
      <w:r w:rsidR="001719EB" w:rsidRPr="00A1209E">
        <w:rPr>
          <w:rFonts w:ascii="Calibri" w:hAnsi="Calibri"/>
          <w:sz w:val="22"/>
          <w:szCs w:val="22"/>
        </w:rPr>
        <w:t>Centers for Medicare and Medicaid Services</w:t>
      </w:r>
      <w:r w:rsidR="001719EB">
        <w:rPr>
          <w:rFonts w:ascii="Calibri" w:hAnsi="Calibri"/>
          <w:sz w:val="22"/>
          <w:szCs w:val="22"/>
        </w:rPr>
        <w:t xml:space="preserve"> (CMS), and</w:t>
      </w:r>
      <w:bookmarkStart w:id="0" w:name="_GoBack"/>
      <w:bookmarkEnd w:id="0"/>
      <w:r w:rsidR="001719EB">
        <w:rPr>
          <w:rFonts w:ascii="Calibri" w:hAnsi="Calibri"/>
          <w:sz w:val="22"/>
          <w:szCs w:val="22"/>
        </w:rPr>
        <w:t xml:space="preserve"> the </w:t>
      </w:r>
      <w:r w:rsidR="001719EB" w:rsidRPr="001719EB">
        <w:rPr>
          <w:rFonts w:ascii="Calibri" w:hAnsi="Calibri"/>
          <w:sz w:val="22"/>
          <w:szCs w:val="22"/>
        </w:rPr>
        <w:t>U.S. Food and Drug Administration</w:t>
      </w:r>
      <w:r w:rsidR="001719EB">
        <w:rPr>
          <w:rFonts w:ascii="Calibri" w:hAnsi="Calibri"/>
          <w:sz w:val="22"/>
          <w:szCs w:val="22"/>
        </w:rPr>
        <w:t xml:space="preserve"> (FDA).</w:t>
      </w:r>
      <w:r w:rsidR="00397DE1">
        <w:rPr>
          <w:rFonts w:ascii="Calibri" w:hAnsi="Calibri"/>
          <w:sz w:val="22"/>
          <w:szCs w:val="22"/>
        </w:rPr>
        <w:t xml:space="preserve">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690C7B53" w14:textId="77777777" w:rsidR="007A573D" w:rsidRPr="00884CB5" w:rsidRDefault="00A03B86" w:rsidP="00884CB5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Initial </w:t>
      </w:r>
      <w:r w:rsidR="00E40958" w:rsidRPr="007A573D">
        <w:rPr>
          <w:sz w:val="22"/>
        </w:rPr>
        <w:t>Actions</w:t>
      </w:r>
    </w:p>
    <w:p w14:paraId="2F070994" w14:textId="3D1B0A3A" w:rsidR="00E40958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(1) c</w:t>
      </w:r>
      <w:r w:rsidR="00A03B86">
        <w:rPr>
          <w:rFonts w:ascii="Calibri" w:hAnsi="Calibri"/>
          <w:sz w:val="22"/>
          <w:szCs w:val="22"/>
        </w:rPr>
        <w:t>reati</w:t>
      </w:r>
      <w:r w:rsidR="00AC118A">
        <w:rPr>
          <w:rFonts w:ascii="Calibri" w:hAnsi="Calibri"/>
          <w:sz w:val="22"/>
          <w:szCs w:val="22"/>
        </w:rPr>
        <w:t>n</w:t>
      </w:r>
      <w:r w:rsidR="001719EB">
        <w:rPr>
          <w:rFonts w:ascii="Calibri" w:hAnsi="Calibri"/>
          <w:sz w:val="22"/>
          <w:szCs w:val="22"/>
        </w:rPr>
        <w:t>g</w:t>
      </w:r>
      <w:r w:rsidR="00AC118A">
        <w:rPr>
          <w:rFonts w:ascii="Calibri" w:hAnsi="Calibri"/>
          <w:sz w:val="22"/>
          <w:szCs w:val="22"/>
        </w:rPr>
        <w:t xml:space="preserve"> </w:t>
      </w:r>
      <w:r w:rsidR="00A03B86">
        <w:rPr>
          <w:rFonts w:ascii="Calibri" w:hAnsi="Calibri"/>
          <w:sz w:val="22"/>
          <w:szCs w:val="22"/>
        </w:rPr>
        <w:t>a sustainable Council model</w:t>
      </w:r>
      <w:r w:rsidR="00AC118A">
        <w:rPr>
          <w:rFonts w:ascii="Calibri" w:hAnsi="Calibri"/>
          <w:sz w:val="22"/>
          <w:szCs w:val="22"/>
        </w:rPr>
        <w:t>; (2)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</w:t>
      </w:r>
      <w:r w:rsidR="001719EB">
        <w:rPr>
          <w:rFonts w:ascii="Calibri" w:hAnsi="Calibri"/>
          <w:sz w:val="22"/>
          <w:szCs w:val="22"/>
        </w:rPr>
        <w:t>ping</w:t>
      </w:r>
      <w:r w:rsidR="00AC118A">
        <w:rPr>
          <w:rFonts w:ascii="Calibri" w:hAnsi="Calibri"/>
          <w:sz w:val="22"/>
          <w:szCs w:val="22"/>
        </w:rPr>
        <w:t xml:space="preserve"> </w:t>
      </w:r>
      <w:r w:rsidR="00795CA3">
        <w:rPr>
          <w:rFonts w:ascii="Calibri" w:hAnsi="Calibri"/>
          <w:sz w:val="22"/>
          <w:szCs w:val="22"/>
        </w:rPr>
        <w:t>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A03B86">
        <w:rPr>
          <w:rFonts w:ascii="Calibri" w:hAnsi="Calibri"/>
          <w:sz w:val="22"/>
          <w:szCs w:val="22"/>
        </w:rPr>
        <w:t xml:space="preserve">and </w:t>
      </w:r>
      <w:r w:rsidR="00AC118A">
        <w:rPr>
          <w:rFonts w:ascii="Calibri" w:hAnsi="Calibri"/>
          <w:sz w:val="22"/>
          <w:szCs w:val="22"/>
        </w:rPr>
        <w:t xml:space="preserve">(3) </w:t>
      </w:r>
      <w:r w:rsidR="00A03B86">
        <w:rPr>
          <w:rFonts w:ascii="Calibri" w:hAnsi="Calibri"/>
          <w:sz w:val="22"/>
          <w:szCs w:val="22"/>
        </w:rPr>
        <w:t xml:space="preserve">supporting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control.</w:t>
      </w:r>
      <w:r w:rsidR="00AC118A">
        <w:rPr>
          <w:rFonts w:ascii="Calibri" w:hAnsi="Calibri"/>
          <w:sz w:val="22"/>
          <w:szCs w:val="22"/>
        </w:rPr>
        <w:t xml:space="preserve"> The Council will work to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 w:rsidR="00AC118A">
        <w:rPr>
          <w:rFonts w:ascii="Calibri" w:hAnsi="Calibri"/>
          <w:sz w:val="22"/>
          <w:szCs w:val="22"/>
        </w:rPr>
        <w:t>.’</w:t>
      </w:r>
      <w:r w:rsidR="00741CAA">
        <w:rPr>
          <w:rFonts w:ascii="Calibri" w:hAnsi="Calibri"/>
          <w:sz w:val="22"/>
          <w:szCs w:val="22"/>
        </w:rPr>
        <w:t xml:space="preserve"> To advance these priorities,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28AE9F8B" w:rsidR="00A03B86" w:rsidRPr="00B21D95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22D2B4D6" w14:textId="733A86D3" w:rsidR="00A03B86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A03B86">
        <w:rPr>
          <w:rFonts w:ascii="Calibri" w:hAnsi="Calibri"/>
          <w:sz w:val="22"/>
          <w:szCs w:val="22"/>
        </w:rPr>
        <w:t xml:space="preserve">the Council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087029BF" w14:textId="564857C2" w:rsidR="007A573D" w:rsidRPr="002E16E3" w:rsidRDefault="007A573D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39434E5C" w:rsidR="00F1211B" w:rsidRPr="00741CAA" w:rsidRDefault="002E16E3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3B3EA" wp14:editId="10D48055">
            <wp:simplePos x="0" y="0"/>
            <wp:positionH relativeFrom="margin">
              <wp:align>right</wp:align>
            </wp:positionH>
            <wp:positionV relativeFrom="paragraph">
              <wp:posOffset>271927</wp:posOffset>
            </wp:positionV>
            <wp:extent cx="842474" cy="266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-forma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74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0BCF2E" wp14:editId="75623F96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762000" cy="285750"/>
            <wp:effectExtent l="0" t="0" r="0" b="0"/>
            <wp:wrapSquare wrapText="bothSides"/>
            <wp:docPr id="2" name="Picture 2" descr="http://admin.asthoconnect.org/communications/PublishingImages/ASTHO-logo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min.asthoconnect.org/communications/PublishingImages/ASTHO-logo-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14A" w:rsidRPr="00741CAA">
        <w:rPr>
          <w:rFonts w:ascii="Calibri" w:hAnsi="Calibri"/>
          <w:sz w:val="22"/>
          <w:szCs w:val="22"/>
        </w:rPr>
        <w:t>For more information, please contact</w:t>
      </w:r>
      <w:r w:rsidR="00EE2013" w:rsidRPr="00741CAA">
        <w:rPr>
          <w:rFonts w:ascii="Calibri" w:hAnsi="Calibri"/>
          <w:sz w:val="22"/>
          <w:szCs w:val="22"/>
        </w:rPr>
        <w:t xml:space="preserve"> Kate Heyer</w:t>
      </w:r>
      <w:r w:rsidR="00F0614A" w:rsidRPr="00741CAA">
        <w:rPr>
          <w:rFonts w:ascii="Calibri" w:hAnsi="Calibri"/>
          <w:sz w:val="22"/>
          <w:szCs w:val="22"/>
        </w:rPr>
        <w:t xml:space="preserve"> (</w:t>
      </w:r>
      <w:hyperlink r:id="rId11" w:history="1">
        <w:r w:rsidR="00FE0996" w:rsidRPr="00741CAA">
          <w:rPr>
            <w:rStyle w:val="Hyperlink"/>
            <w:rFonts w:ascii="Calibri" w:hAnsi="Calibri"/>
            <w:sz w:val="22"/>
            <w:szCs w:val="22"/>
          </w:rPr>
          <w:t>kheyer@astho.org</w:t>
        </w:r>
      </w:hyperlink>
      <w:r w:rsidR="00F0614A" w:rsidRPr="00741CAA">
        <w:rPr>
          <w:rFonts w:ascii="Calibri" w:hAnsi="Calibri"/>
          <w:sz w:val="22"/>
          <w:szCs w:val="22"/>
        </w:rPr>
        <w:t>) and Nicole Bryan (</w:t>
      </w:r>
      <w:hyperlink r:id="rId12" w:history="1">
        <w:r w:rsidR="00F0614A" w:rsidRPr="00741CAA">
          <w:rPr>
            <w:rStyle w:val="Hyperlink"/>
            <w:rFonts w:ascii="Calibri" w:hAnsi="Calibri"/>
            <w:sz w:val="22"/>
            <w:szCs w:val="22"/>
          </w:rPr>
          <w:t>nbryan@cste.org</w:t>
        </w:r>
      </w:hyperlink>
      <w:r w:rsidR="002C35CA">
        <w:rPr>
          <w:rFonts w:ascii="Calibri" w:hAnsi="Calibri"/>
          <w:sz w:val="22"/>
          <w:szCs w:val="22"/>
        </w:rPr>
        <w:t>).</w:t>
      </w:r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20D41" w14:textId="77777777" w:rsidR="00CA5290" w:rsidRDefault="00CA5290" w:rsidP="00132FFD">
      <w:pPr>
        <w:spacing w:before="0" w:after="0" w:line="240" w:lineRule="auto"/>
      </w:pPr>
      <w:r>
        <w:separator/>
      </w:r>
    </w:p>
  </w:endnote>
  <w:endnote w:type="continuationSeparator" w:id="0">
    <w:p w14:paraId="28C9C10F" w14:textId="77777777" w:rsidR="00CA5290" w:rsidRDefault="00CA5290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6EE2F" w14:textId="77777777" w:rsidR="00CA5290" w:rsidRDefault="00CA5290" w:rsidP="00132FFD">
      <w:pPr>
        <w:spacing w:before="0" w:after="0" w:line="240" w:lineRule="auto"/>
      </w:pPr>
      <w:r>
        <w:separator/>
      </w:r>
    </w:p>
  </w:footnote>
  <w:footnote w:type="continuationSeparator" w:id="0">
    <w:p w14:paraId="3F8A566F" w14:textId="77777777" w:rsidR="00CA5290" w:rsidRDefault="00CA5290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719EB"/>
    <w:rsid w:val="00181BEF"/>
    <w:rsid w:val="001E60B9"/>
    <w:rsid w:val="001F7209"/>
    <w:rsid w:val="00200CF2"/>
    <w:rsid w:val="00223819"/>
    <w:rsid w:val="002A7B13"/>
    <w:rsid w:val="002C35CA"/>
    <w:rsid w:val="002D414E"/>
    <w:rsid w:val="002E16E3"/>
    <w:rsid w:val="002E6BF4"/>
    <w:rsid w:val="00302986"/>
    <w:rsid w:val="00337E86"/>
    <w:rsid w:val="003658E4"/>
    <w:rsid w:val="00397DE1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A115F"/>
    <w:rsid w:val="005F4DD6"/>
    <w:rsid w:val="00664E20"/>
    <w:rsid w:val="006D7D87"/>
    <w:rsid w:val="006D7E1B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1209E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A5290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ryan@cst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eyer@astho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11A70-C471-4A1F-9827-A9247106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Kate Heyer</cp:lastModifiedBy>
  <cp:revision>2</cp:revision>
  <cp:lastPrinted>2017-05-02T19:55:00Z</cp:lastPrinted>
  <dcterms:created xsi:type="dcterms:W3CDTF">2017-09-12T13:40:00Z</dcterms:created>
  <dcterms:modified xsi:type="dcterms:W3CDTF">2017-09-12T13:40:00Z</dcterms:modified>
</cp:coreProperties>
</file>