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9B5F0" w14:textId="77777777"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763EC0" w:rsidP="00AD1227">
      <w:pPr>
        <w:spacing w:after="0" w:line="240" w:lineRule="auto"/>
        <w:jc w:val="center"/>
        <w:rPr>
          <w:rStyle w:val="Hyperlink"/>
          <w:rFonts w:cs="Times New Roman"/>
          <w:b/>
          <w:color w:val="0070C0"/>
          <w:sz w:val="20"/>
          <w:szCs w:val="20"/>
        </w:rPr>
      </w:pPr>
      <w:hyperlink r:id="rId8"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w:t>
      </w:r>
      <w:proofErr w:type="gramStart"/>
      <w:r>
        <w:rPr>
          <w:rFonts w:eastAsia="Times New Roman"/>
        </w:rPr>
        <w:t>leads</w:t>
      </w:r>
      <w:proofErr w:type="gramEnd"/>
      <w:r>
        <w:rPr>
          <w:rFonts w:eastAsia="Times New Roman"/>
        </w:rPr>
        <w:t xml:space="preserve">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also received feedback on the framework from external reviewers. There were no responses from reporters and journalists. Joe recommended we reach out to Kris Ehresmann to connect with Jill </w:t>
      </w:r>
      <w:proofErr w:type="spellStart"/>
      <w:r>
        <w:rPr>
          <w:rFonts w:eastAsia="Times New Roman"/>
        </w:rPr>
        <w:t>Burcum</w:t>
      </w:r>
      <w:proofErr w:type="spellEnd"/>
      <w:r>
        <w:rPr>
          <w:rFonts w:eastAsia="Times New Roman"/>
        </w:rPr>
        <w:t xml:space="preserve">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lastRenderedPageBreak/>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0" w:name="_Hlk24632334"/>
      <w:r w:rsidRPr="00F852EE">
        <w:rPr>
          <w:rFonts w:eastAsia="Times New Roman"/>
        </w:rPr>
        <w:t xml:space="preserve">The </w:t>
      </w:r>
      <w:r w:rsidRPr="00C93805">
        <w:rPr>
          <w:rFonts w:eastAsia="Times New Roman"/>
          <w:i/>
          <w:iCs/>
        </w:rPr>
        <w:t xml:space="preserve">C. </w:t>
      </w:r>
      <w:proofErr w:type="spellStart"/>
      <w:r w:rsidRPr="00C93805">
        <w:rPr>
          <w:rFonts w:eastAsia="Times New Roman"/>
          <w:i/>
          <w:iCs/>
        </w:rPr>
        <w:t>auris</w:t>
      </w:r>
      <w:proofErr w:type="spellEnd"/>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0"/>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Due to limited time on the call, Gerd and Joe proposed the review of the Bylaws be tabled for the December call in order to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763EC0" w:rsidP="00AD1227">
      <w:pPr>
        <w:spacing w:after="0" w:line="240" w:lineRule="auto"/>
        <w:jc w:val="center"/>
        <w:rPr>
          <w:rStyle w:val="Hyperlink"/>
          <w:rFonts w:cs="Times New Roman"/>
          <w:b/>
          <w:color w:val="0070C0"/>
          <w:sz w:val="20"/>
          <w:szCs w:val="20"/>
        </w:rPr>
      </w:pPr>
      <w:hyperlink r:id="rId9"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lastRenderedPageBreak/>
        <w:t xml:space="preserve">The Policy Workgroup has two new members representing hospital epidemiologists: Chris </w:t>
      </w:r>
      <w:proofErr w:type="spellStart"/>
      <w:r w:rsidRPr="00993641">
        <w:rPr>
          <w:rFonts w:eastAsia="Times New Roman"/>
        </w:rPr>
        <w:t>Baliga</w:t>
      </w:r>
      <w:proofErr w:type="spellEnd"/>
      <w:r w:rsidRPr="00993641">
        <w:rPr>
          <w:rFonts w:eastAsia="Times New Roman"/>
        </w:rPr>
        <w:t xml:space="preserve">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bookmarkStart w:id="1" w:name="_GoBack"/>
      <w:bookmarkEnd w:id="1"/>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In terms of marketing and promoting CORHA, Joe acknowledged that there’s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lastRenderedPageBreak/>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763EC0" w:rsidP="00635A9A">
      <w:pPr>
        <w:spacing w:after="0" w:line="240" w:lineRule="auto"/>
        <w:jc w:val="center"/>
        <w:rPr>
          <w:rStyle w:val="Hyperlink"/>
          <w:rFonts w:cs="Times New Roman"/>
          <w:b/>
          <w:color w:val="0070C0"/>
          <w:sz w:val="20"/>
          <w:szCs w:val="20"/>
        </w:rPr>
      </w:pPr>
      <w:hyperlink r:id="rId10"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763EC0" w:rsidP="006B78B0">
      <w:pPr>
        <w:spacing w:after="0" w:line="240" w:lineRule="auto"/>
        <w:jc w:val="center"/>
        <w:rPr>
          <w:rStyle w:val="Hyperlink"/>
          <w:rFonts w:cs="Times New Roman"/>
          <w:b/>
          <w:color w:val="0070C0"/>
          <w:sz w:val="20"/>
          <w:szCs w:val="20"/>
        </w:rPr>
      </w:pPr>
      <w:hyperlink r:id="rId11"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lastRenderedPageBreak/>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 xml:space="preserve">C. </w:t>
      </w:r>
      <w:proofErr w:type="spellStart"/>
      <w:r w:rsidRPr="00220C22">
        <w:rPr>
          <w:rFonts w:cs="Times New Roman"/>
          <w:i/>
          <w:iCs/>
          <w:color w:val="000000" w:themeColor="text1"/>
        </w:rPr>
        <w:t>auris</w:t>
      </w:r>
      <w:proofErr w:type="spellEnd"/>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763EC0" w:rsidP="00056815">
      <w:pPr>
        <w:spacing w:after="0" w:line="240" w:lineRule="auto"/>
        <w:jc w:val="center"/>
        <w:rPr>
          <w:rFonts w:ascii="Calibri" w:hAnsi="Calibri" w:cs="Calibri"/>
          <w:b/>
          <w:bCs/>
          <w:color w:val="0070C0"/>
          <w:sz w:val="20"/>
          <w:szCs w:val="20"/>
        </w:rPr>
      </w:pPr>
      <w:hyperlink r:id="rId12"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w:t>
      </w:r>
      <w:proofErr w:type="spellStart"/>
      <w:r w:rsidRPr="001C077F">
        <w:rPr>
          <w:rFonts w:eastAsia="Times New Roman"/>
          <w:bCs/>
          <w:color w:val="000000" w:themeColor="text1"/>
        </w:rPr>
        <w:t>Baliga</w:t>
      </w:r>
      <w:proofErr w:type="spellEnd"/>
      <w:r w:rsidRPr="001C077F">
        <w:rPr>
          <w:rFonts w:eastAsia="Times New Roman"/>
          <w:bCs/>
          <w:color w:val="000000" w:themeColor="text1"/>
        </w:rPr>
        <w:t xml:space="preserve">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763EC0" w:rsidP="00056815">
      <w:pPr>
        <w:spacing w:after="0" w:line="240" w:lineRule="auto"/>
        <w:jc w:val="center"/>
        <w:rPr>
          <w:rFonts w:ascii="Calibri" w:hAnsi="Calibri" w:cs="Calibri"/>
          <w:b/>
          <w:bCs/>
          <w:color w:val="0070C0"/>
          <w:sz w:val="20"/>
          <w:szCs w:val="20"/>
        </w:rPr>
      </w:pPr>
      <w:hyperlink r:id="rId13"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lastRenderedPageBreak/>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 xml:space="preserve">C. </w:t>
      </w:r>
      <w:proofErr w:type="spellStart"/>
      <w:r w:rsidRPr="005C12B2">
        <w:rPr>
          <w:rFonts w:eastAsia="Times New Roman"/>
          <w:i/>
        </w:rPr>
        <w:t>auris</w:t>
      </w:r>
      <w:proofErr w:type="spellEnd"/>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763EC0" w:rsidP="00AB29F7">
      <w:pPr>
        <w:spacing w:after="0" w:line="240" w:lineRule="auto"/>
        <w:jc w:val="center"/>
        <w:rPr>
          <w:rFonts w:ascii="Calibri" w:hAnsi="Calibri" w:cs="Calibri"/>
          <w:b/>
          <w:bCs/>
          <w:color w:val="0070C0"/>
          <w:sz w:val="20"/>
          <w:szCs w:val="20"/>
        </w:rPr>
      </w:pPr>
      <w:hyperlink r:id="rId14"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 xml:space="preserve">C. </w:t>
      </w:r>
      <w:proofErr w:type="spellStart"/>
      <w:r w:rsidRPr="00AB29F7">
        <w:rPr>
          <w:rFonts w:eastAsia="Times New Roman"/>
          <w:i/>
        </w:rPr>
        <w:t>auris</w:t>
      </w:r>
      <w:proofErr w:type="spellEnd"/>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763EC0" w:rsidP="00AB29F7">
      <w:pPr>
        <w:numPr>
          <w:ilvl w:val="0"/>
          <w:numId w:val="125"/>
        </w:numPr>
        <w:spacing w:after="0" w:line="240" w:lineRule="auto"/>
        <w:contextualSpacing/>
        <w:rPr>
          <w:rFonts w:cs="Times New Roman"/>
        </w:rPr>
      </w:pPr>
      <w:hyperlink r:id="rId15"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lastRenderedPageBreak/>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763EC0" w:rsidP="00A1223C">
      <w:pPr>
        <w:spacing w:after="0" w:line="240" w:lineRule="auto"/>
        <w:jc w:val="center"/>
        <w:rPr>
          <w:rFonts w:ascii="Calibri" w:hAnsi="Calibri" w:cs="Calibri"/>
          <w:b/>
          <w:bCs/>
          <w:color w:val="0070C0"/>
          <w:sz w:val="20"/>
          <w:szCs w:val="20"/>
        </w:rPr>
      </w:pPr>
      <w:hyperlink r:id="rId16"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spellStart"/>
      <w:proofErr w:type="gramStart"/>
      <w:r w:rsidRPr="00B0278A">
        <w:rPr>
          <w:rFonts w:eastAsia="Times New Roman"/>
          <w:i/>
        </w:rPr>
        <w:t>C.diff</w:t>
      </w:r>
      <w:proofErr w:type="spellEnd"/>
      <w:proofErr w:type="gram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 xml:space="preserve">and prepare products (technical editing, reference formatting, </w:t>
      </w:r>
      <w:proofErr w:type="spellStart"/>
      <w:r>
        <w:rPr>
          <w:rFonts w:eastAsia="Times New Roman"/>
        </w:rPr>
        <w:t>etc</w:t>
      </w:r>
      <w:proofErr w:type="spellEnd"/>
      <w:r>
        <w:rPr>
          <w:rFonts w:eastAsia="Times New Roman"/>
        </w:rPr>
        <w:t>) before they are posted to the website</w:t>
      </w:r>
      <w:r w:rsidRPr="000D73B2">
        <w:rPr>
          <w:rFonts w:eastAsia="Times New Roman"/>
        </w:rPr>
        <w:t>.</w:t>
      </w:r>
      <w:r>
        <w:rPr>
          <w:rFonts w:eastAsia="Times New Roman"/>
        </w:rPr>
        <w:t xml:space="preserve"> Test this approach with </w:t>
      </w:r>
      <w:r w:rsidRPr="007F2247">
        <w:rPr>
          <w:rFonts w:eastAsia="Times New Roman"/>
          <w:i/>
        </w:rPr>
        <w:t xml:space="preserve">C. </w:t>
      </w:r>
      <w:proofErr w:type="spellStart"/>
      <w:r w:rsidRPr="007F2247">
        <w:rPr>
          <w:rFonts w:eastAsia="Times New Roman"/>
          <w:i/>
        </w:rPr>
        <w:t>auris</w:t>
      </w:r>
      <w:proofErr w:type="spellEnd"/>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lastRenderedPageBreak/>
        <w:t xml:space="preserve">Workgroup B is finishing up </w:t>
      </w:r>
      <w:r w:rsidRPr="007457D7">
        <w:rPr>
          <w:rFonts w:eastAsia="Times New Roman"/>
          <w:i/>
        </w:rPr>
        <w:t xml:space="preserve">C. </w:t>
      </w:r>
      <w:proofErr w:type="spellStart"/>
      <w:r w:rsidRPr="007457D7">
        <w:rPr>
          <w:rFonts w:eastAsia="Times New Roman"/>
          <w:i/>
        </w:rPr>
        <w:t>auris</w:t>
      </w:r>
      <w:proofErr w:type="spellEnd"/>
      <w:r w:rsidRPr="007457D7">
        <w:rPr>
          <w:rFonts w:eastAsia="Times New Roman"/>
          <w:i/>
        </w:rPr>
        <w:t>,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763EC0" w:rsidP="007C3F91">
      <w:pPr>
        <w:spacing w:after="0" w:line="240" w:lineRule="auto"/>
        <w:jc w:val="center"/>
        <w:rPr>
          <w:rFonts w:ascii="Calibri" w:hAnsi="Calibri" w:cs="Calibri"/>
          <w:b/>
          <w:bCs/>
          <w:color w:val="0070C0"/>
          <w:sz w:val="20"/>
          <w:szCs w:val="20"/>
        </w:rPr>
      </w:pPr>
      <w:hyperlink r:id="rId17"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lastRenderedPageBreak/>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w:t>
      </w:r>
      <w:r>
        <w:rPr>
          <w:rFonts w:cs="Times New Roman"/>
        </w:rPr>
        <w:lastRenderedPageBreak/>
        <w:t xml:space="preserve">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763EC0" w:rsidP="0035566A">
      <w:pPr>
        <w:spacing w:after="0" w:line="240" w:lineRule="auto"/>
        <w:jc w:val="center"/>
        <w:rPr>
          <w:rFonts w:ascii="Calibri" w:hAnsi="Calibri" w:cs="Calibri"/>
          <w:b/>
          <w:bCs/>
          <w:color w:val="0070C0"/>
          <w:sz w:val="20"/>
          <w:szCs w:val="20"/>
        </w:rPr>
      </w:pPr>
      <w:hyperlink r:id="rId18"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19"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lastRenderedPageBreak/>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 xml:space="preserve">What were the workgroup’s thoughts on the </w:t>
      </w:r>
      <w:proofErr w:type="gramStart"/>
      <w:r w:rsidRPr="00BE68C5">
        <w:rPr>
          <w:rFonts w:cs="Times New Roman"/>
        </w:rPr>
        <w:t>genetically-linked</w:t>
      </w:r>
      <w:proofErr w:type="gramEnd"/>
      <w:r w:rsidRPr="00BE68C5">
        <w:rPr>
          <w:rFonts w:cs="Times New Roman"/>
        </w:rPr>
        <w:t xml:space="preserve">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w:t>
      </w:r>
      <w:proofErr w:type="gramStart"/>
      <w:r>
        <w:rPr>
          <w:rFonts w:cs="Times New Roman"/>
        </w:rPr>
        <w:t>epidemiologically-linked</w:t>
      </w:r>
      <w:proofErr w:type="gramEnd"/>
      <w:r>
        <w:rPr>
          <w:rFonts w:cs="Times New Roman"/>
        </w:rPr>
        <w:t xml:space="preserve">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20"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1"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Next steps are to pursue workgroup membership in a </w:t>
      </w:r>
      <w:proofErr w:type="gramStart"/>
      <w:r w:rsidRPr="008A3C4C">
        <w:rPr>
          <w:rFonts w:cs="Times New Roman"/>
        </w:rPr>
        <w:t>step-wise</w:t>
      </w:r>
      <w:proofErr w:type="gramEnd"/>
      <w:r w:rsidRPr="008A3C4C">
        <w:rPr>
          <w:rFonts w:cs="Times New Roman"/>
        </w:rPr>
        <w:t xml:space="preserv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lastRenderedPageBreak/>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2"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3"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763EC0" w:rsidP="00DD5454">
      <w:pPr>
        <w:spacing w:after="0" w:line="240" w:lineRule="auto"/>
        <w:jc w:val="center"/>
        <w:rPr>
          <w:rFonts w:ascii="Calibri" w:hAnsi="Calibri" w:cs="Calibri"/>
          <w:b/>
          <w:bCs/>
          <w:color w:val="0070C0"/>
          <w:sz w:val="20"/>
          <w:szCs w:val="20"/>
        </w:rPr>
      </w:pPr>
      <w:hyperlink r:id="rId24"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w:t>
      </w:r>
      <w:r w:rsidRPr="00BE4133">
        <w:rPr>
          <w:rFonts w:cs="Times New Roman"/>
        </w:rPr>
        <w:lastRenderedPageBreak/>
        <w:t xml:space="preserve">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lastRenderedPageBreak/>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w:t>
      </w:r>
      <w:r>
        <w:rPr>
          <w:rFonts w:cs="Times New Roman"/>
        </w:rPr>
        <w:lastRenderedPageBreak/>
        <w:t xml:space="preserve">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 xml:space="preserve">On the Policy Workgroup front, this brings up a possible intersection on how a health department should follow up policy-wise, when they receive report of an outbreak. From a policy standpoint what concerns will </w:t>
      </w:r>
      <w:proofErr w:type="gramStart"/>
      <w:r>
        <w:rPr>
          <w:rFonts w:cs="Times New Roman"/>
        </w:rPr>
        <w:t>reported</w:t>
      </w:r>
      <w:proofErr w:type="gramEnd"/>
      <w:r>
        <w:rPr>
          <w:rFonts w:cs="Times New Roman"/>
        </w:rPr>
        <w:t xml:space="preserve">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lastRenderedPageBreak/>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t>
      </w:r>
      <w:r>
        <w:rPr>
          <w:rFonts w:cs="Times New Roman"/>
        </w:rPr>
        <w:lastRenderedPageBreak/>
        <w:t xml:space="preserve">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5"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The next CORHA Voting Member Quarterly Call is expected to occur soon. Based on the status of most workgroup products, it might be more reasonable to postpone the CORHA voting call to </w:t>
      </w:r>
      <w:r>
        <w:rPr>
          <w:rFonts w:cs="Times New Roman"/>
        </w:rPr>
        <w:lastRenderedPageBreak/>
        <w:t>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w:t>
      </w:r>
      <w:proofErr w:type="gramStart"/>
      <w:r>
        <w:rPr>
          <w:rFonts w:cs="Times New Roman"/>
        </w:rPr>
        <w:t>sufficient</w:t>
      </w:r>
      <w:proofErr w:type="gramEnd"/>
      <w:r>
        <w:rPr>
          <w:rFonts w:cs="Times New Roman"/>
        </w:rPr>
        <w:t xml:space="preserve">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lastRenderedPageBreak/>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lastRenderedPageBreak/>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w:t>
      </w:r>
      <w:proofErr w:type="gramStart"/>
      <w:r w:rsidRPr="007118B4">
        <w:rPr>
          <w:rFonts w:cs="Times New Roman"/>
          <w:color w:val="000000" w:themeColor="text1"/>
        </w:rPr>
        <w:t>ground work</w:t>
      </w:r>
      <w:proofErr w:type="gramEnd"/>
      <w:r w:rsidRPr="007118B4">
        <w:rPr>
          <w:rFonts w:cs="Times New Roman"/>
          <w:color w:val="000000" w:themeColor="text1"/>
        </w:rPr>
        <w:t xml:space="preserve">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w:t>
      </w:r>
      <w:r w:rsidRPr="00953FF0">
        <w:rPr>
          <w:rFonts w:cs="Times New Roman"/>
          <w:color w:val="000000" w:themeColor="text1"/>
        </w:rPr>
        <w:lastRenderedPageBreak/>
        <w:t xml:space="preserve">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lastRenderedPageBreak/>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w:t>
      </w:r>
      <w:proofErr w:type="gramStart"/>
      <w:r w:rsidRPr="00B32E6F">
        <w:rPr>
          <w:rFonts w:cstheme="minorHAnsi"/>
        </w:rPr>
        <w:t>step-wise</w:t>
      </w:r>
      <w:proofErr w:type="gramEnd"/>
      <w:r w:rsidRPr="00B32E6F">
        <w:rPr>
          <w:rFonts w:cstheme="minorHAnsi"/>
        </w:rPr>
        <w:t xml:space="preserv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lastRenderedPageBreak/>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6"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27"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28"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lastRenderedPageBreak/>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lastRenderedPageBreak/>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lastRenderedPageBreak/>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29"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6"/>
    <w:p w14:paraId="24D9839E" w14:textId="5D1E32D8" w:rsidR="0081217F" w:rsidRDefault="00B062A9" w:rsidP="00FD3CF0">
      <w:pPr>
        <w:pStyle w:val="ListParagraph"/>
        <w:numPr>
          <w:ilvl w:val="0"/>
          <w:numId w:val="40"/>
        </w:numPr>
        <w:spacing w:after="0" w:line="240" w:lineRule="auto"/>
      </w:pPr>
      <w:r>
        <w:lastRenderedPageBreak/>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lastRenderedPageBreak/>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0"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1"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lastRenderedPageBreak/>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lastRenderedPageBreak/>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 xml:space="preserve">healthcare </w:t>
      </w:r>
      <w:proofErr w:type="gramStart"/>
      <w:r>
        <w:rPr>
          <w:rFonts w:cs="Times New Roman"/>
        </w:rPr>
        <w:t>focused-</w:t>
      </w:r>
      <w:r w:rsidRPr="00504FA0">
        <w:rPr>
          <w:rFonts w:cs="Times New Roman"/>
        </w:rPr>
        <w:t>survey</w:t>
      </w:r>
      <w:proofErr w:type="gramEnd"/>
      <w:r w:rsidRPr="00504FA0">
        <w:rPr>
          <w:rFonts w:cs="Times New Roman"/>
        </w:rPr>
        <w:t xml:space="preserve">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r>
        <w:rPr>
          <w:rFonts w:eastAsia="Times New Roman"/>
        </w:rPr>
        <w:lastRenderedPageBreak/>
        <w:t>(</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2"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lastRenderedPageBreak/>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lastRenderedPageBreak/>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3"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lastRenderedPageBreak/>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w:t>
      </w:r>
      <w:proofErr w:type="gramStart"/>
      <w:r>
        <w:rPr>
          <w:rFonts w:ascii="Calibri" w:eastAsia="Times New Roman" w:hAnsi="Calibri" w:cs="Calibri"/>
        </w:rPr>
        <w:t>soft-launch</w:t>
      </w:r>
      <w:proofErr w:type="gramEnd"/>
      <w:r>
        <w:rPr>
          <w:rFonts w:ascii="Calibri" w:eastAsia="Times New Roman" w:hAnsi="Calibri" w:cs="Calibri"/>
        </w:rPr>
        <w:t xml:space="preserve">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lastRenderedPageBreak/>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4"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6"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8"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2"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8"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7"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98"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8"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5"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18"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1"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1"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3"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6"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1"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3"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4"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5"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48"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2"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5"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8"/>
  </w:num>
  <w:num w:numId="3">
    <w:abstractNumId w:val="121"/>
  </w:num>
  <w:num w:numId="4">
    <w:abstractNumId w:val="7"/>
  </w:num>
  <w:num w:numId="5">
    <w:abstractNumId w:val="98"/>
  </w:num>
  <w:num w:numId="6">
    <w:abstractNumId w:val="8"/>
  </w:num>
  <w:num w:numId="7">
    <w:abstractNumId w:val="92"/>
  </w:num>
  <w:num w:numId="8">
    <w:abstractNumId w:val="70"/>
  </w:num>
  <w:num w:numId="9">
    <w:abstractNumId w:val="87"/>
  </w:num>
  <w:num w:numId="10">
    <w:abstractNumId w:val="61"/>
  </w:num>
  <w:num w:numId="11">
    <w:abstractNumId w:val="81"/>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14"/>
  </w:num>
  <w:num w:numId="14">
    <w:abstractNumId w:val="130"/>
  </w:num>
  <w:num w:numId="15">
    <w:abstractNumId w:val="135"/>
  </w:num>
  <w:num w:numId="16">
    <w:abstractNumId w:val="77"/>
  </w:num>
  <w:num w:numId="17">
    <w:abstractNumId w:val="48"/>
  </w:num>
  <w:num w:numId="18">
    <w:abstractNumId w:val="9"/>
  </w:num>
  <w:num w:numId="19">
    <w:abstractNumId w:val="23"/>
  </w:num>
  <w:num w:numId="20">
    <w:abstractNumId w:val="143"/>
  </w:num>
  <w:num w:numId="21">
    <w:abstractNumId w:val="132"/>
  </w:num>
  <w:num w:numId="22">
    <w:abstractNumId w:val="43"/>
  </w:num>
  <w:num w:numId="23">
    <w:abstractNumId w:val="37"/>
  </w:num>
  <w:num w:numId="24">
    <w:abstractNumId w:val="86"/>
  </w:num>
  <w:num w:numId="25">
    <w:abstractNumId w:val="111"/>
  </w:num>
  <w:num w:numId="26">
    <w:abstractNumId w:val="36"/>
  </w:num>
  <w:num w:numId="27">
    <w:abstractNumId w:val="66"/>
  </w:num>
  <w:num w:numId="28">
    <w:abstractNumId w:val="144"/>
  </w:num>
  <w:num w:numId="29">
    <w:abstractNumId w:val="72"/>
  </w:num>
  <w:num w:numId="30">
    <w:abstractNumId w:val="20"/>
  </w:num>
  <w:num w:numId="31">
    <w:abstractNumId w:val="134"/>
  </w:num>
  <w:num w:numId="32">
    <w:abstractNumId w:val="80"/>
  </w:num>
  <w:num w:numId="33">
    <w:abstractNumId w:val="137"/>
  </w:num>
  <w:num w:numId="34">
    <w:abstractNumId w:val="69"/>
  </w:num>
  <w:num w:numId="35">
    <w:abstractNumId w:val="96"/>
  </w:num>
  <w:num w:numId="36">
    <w:abstractNumId w:val="11"/>
  </w:num>
  <w:num w:numId="37">
    <w:abstractNumId w:val="101"/>
  </w:num>
  <w:num w:numId="38">
    <w:abstractNumId w:val="127"/>
  </w:num>
  <w:num w:numId="39">
    <w:abstractNumId w:val="65"/>
  </w:num>
  <w:num w:numId="40">
    <w:abstractNumId w:val="141"/>
  </w:num>
  <w:num w:numId="41">
    <w:abstractNumId w:val="112"/>
  </w:num>
  <w:num w:numId="42">
    <w:abstractNumId w:val="17"/>
  </w:num>
  <w:num w:numId="43">
    <w:abstractNumId w:val="51"/>
  </w:num>
  <w:num w:numId="44">
    <w:abstractNumId w:val="88"/>
  </w:num>
  <w:num w:numId="45">
    <w:abstractNumId w:val="28"/>
  </w:num>
  <w:num w:numId="46">
    <w:abstractNumId w:val="19"/>
  </w:num>
  <w:num w:numId="47">
    <w:abstractNumId w:val="67"/>
  </w:num>
  <w:num w:numId="48">
    <w:abstractNumId w:val="18"/>
  </w:num>
  <w:num w:numId="49">
    <w:abstractNumId w:val="4"/>
  </w:num>
  <w:num w:numId="50">
    <w:abstractNumId w:val="45"/>
  </w:num>
  <w:num w:numId="51">
    <w:abstractNumId w:val="68"/>
  </w:num>
  <w:num w:numId="52">
    <w:abstractNumId w:val="27"/>
  </w:num>
  <w:num w:numId="53">
    <w:abstractNumId w:val="100"/>
  </w:num>
  <w:num w:numId="54">
    <w:abstractNumId w:val="34"/>
  </w:num>
  <w:num w:numId="55">
    <w:abstractNumId w:val="106"/>
  </w:num>
  <w:num w:numId="56">
    <w:abstractNumId w:val="29"/>
  </w:num>
  <w:num w:numId="57">
    <w:abstractNumId w:val="52"/>
  </w:num>
  <w:num w:numId="58">
    <w:abstractNumId w:val="13"/>
  </w:num>
  <w:num w:numId="59">
    <w:abstractNumId w:val="140"/>
  </w:num>
  <w:num w:numId="60">
    <w:abstractNumId w:val="39"/>
  </w:num>
  <w:num w:numId="61">
    <w:abstractNumId w:val="41"/>
  </w:num>
  <w:num w:numId="62">
    <w:abstractNumId w:val="145"/>
  </w:num>
  <w:num w:numId="63">
    <w:abstractNumId w:val="109"/>
  </w:num>
  <w:num w:numId="64">
    <w:abstractNumId w:val="30"/>
  </w:num>
  <w:num w:numId="65">
    <w:abstractNumId w:val="75"/>
  </w:num>
  <w:num w:numId="66">
    <w:abstractNumId w:val="110"/>
  </w:num>
  <w:num w:numId="67">
    <w:abstractNumId w:val="142"/>
  </w:num>
  <w:num w:numId="68">
    <w:abstractNumId w:val="46"/>
  </w:num>
  <w:num w:numId="69">
    <w:abstractNumId w:val="58"/>
  </w:num>
  <w:num w:numId="70">
    <w:abstractNumId w:val="83"/>
  </w:num>
  <w:num w:numId="71">
    <w:abstractNumId w:val="25"/>
  </w:num>
  <w:num w:numId="72">
    <w:abstractNumId w:val="93"/>
  </w:num>
  <w:num w:numId="73">
    <w:abstractNumId w:val="152"/>
  </w:num>
  <w:num w:numId="74">
    <w:abstractNumId w:val="123"/>
  </w:num>
  <w:num w:numId="75">
    <w:abstractNumId w:val="78"/>
  </w:num>
  <w:num w:numId="76">
    <w:abstractNumId w:val="64"/>
  </w:num>
  <w:num w:numId="77">
    <w:abstractNumId w:val="120"/>
  </w:num>
  <w:num w:numId="78">
    <w:abstractNumId w:val="55"/>
  </w:num>
  <w:num w:numId="79">
    <w:abstractNumId w:val="54"/>
  </w:num>
  <w:num w:numId="80">
    <w:abstractNumId w:val="128"/>
  </w:num>
  <w:num w:numId="81">
    <w:abstractNumId w:val="49"/>
  </w:num>
  <w:num w:numId="82">
    <w:abstractNumId w:val="113"/>
  </w:num>
  <w:num w:numId="83">
    <w:abstractNumId w:val="47"/>
  </w:num>
  <w:num w:numId="84">
    <w:abstractNumId w:val="33"/>
  </w:num>
  <w:num w:numId="85">
    <w:abstractNumId w:val="40"/>
  </w:num>
  <w:num w:numId="86">
    <w:abstractNumId w:val="31"/>
  </w:num>
  <w:num w:numId="87">
    <w:abstractNumId w:val="139"/>
  </w:num>
  <w:num w:numId="88">
    <w:abstractNumId w:val="10"/>
  </w:num>
  <w:num w:numId="89">
    <w:abstractNumId w:val="73"/>
  </w:num>
  <w:num w:numId="90">
    <w:abstractNumId w:val="82"/>
  </w:num>
  <w:num w:numId="91">
    <w:abstractNumId w:val="122"/>
  </w:num>
  <w:num w:numId="92">
    <w:abstractNumId w:val="104"/>
  </w:num>
  <w:num w:numId="93">
    <w:abstractNumId w:val="136"/>
  </w:num>
  <w:num w:numId="94">
    <w:abstractNumId w:val="89"/>
  </w:num>
  <w:num w:numId="95">
    <w:abstractNumId w:val="44"/>
  </w:num>
  <w:num w:numId="96">
    <w:abstractNumId w:val="50"/>
  </w:num>
  <w:num w:numId="97">
    <w:abstractNumId w:val="90"/>
  </w:num>
  <w:num w:numId="98">
    <w:abstractNumId w:val="85"/>
  </w:num>
  <w:num w:numId="99">
    <w:abstractNumId w:val="35"/>
  </w:num>
  <w:num w:numId="100">
    <w:abstractNumId w:val="71"/>
  </w:num>
  <w:num w:numId="101">
    <w:abstractNumId w:val="125"/>
  </w:num>
  <w:num w:numId="102">
    <w:abstractNumId w:val="76"/>
  </w:num>
  <w:num w:numId="103">
    <w:abstractNumId w:val="124"/>
  </w:num>
  <w:num w:numId="104">
    <w:abstractNumId w:val="155"/>
  </w:num>
  <w:num w:numId="105">
    <w:abstractNumId w:val="53"/>
  </w:num>
  <w:num w:numId="106">
    <w:abstractNumId w:val="148"/>
  </w:num>
  <w:num w:numId="107">
    <w:abstractNumId w:val="42"/>
  </w:num>
  <w:num w:numId="108">
    <w:abstractNumId w:val="84"/>
  </w:num>
  <w:num w:numId="109">
    <w:abstractNumId w:val="149"/>
  </w:num>
  <w:num w:numId="110">
    <w:abstractNumId w:val="151"/>
  </w:num>
  <w:num w:numId="111">
    <w:abstractNumId w:val="99"/>
  </w:num>
  <w:num w:numId="112">
    <w:abstractNumId w:val="126"/>
  </w:num>
  <w:num w:numId="113">
    <w:abstractNumId w:val="62"/>
  </w:num>
  <w:num w:numId="114">
    <w:abstractNumId w:val="14"/>
  </w:num>
  <w:num w:numId="115">
    <w:abstractNumId w:val="118"/>
  </w:num>
  <w:num w:numId="116">
    <w:abstractNumId w:val="154"/>
  </w:num>
  <w:num w:numId="117">
    <w:abstractNumId w:val="60"/>
  </w:num>
  <w:num w:numId="118">
    <w:abstractNumId w:val="103"/>
  </w:num>
  <w:num w:numId="119">
    <w:abstractNumId w:val="131"/>
  </w:num>
  <w:num w:numId="120">
    <w:abstractNumId w:val="6"/>
  </w:num>
  <w:num w:numId="121">
    <w:abstractNumId w:val="79"/>
  </w:num>
  <w:num w:numId="122">
    <w:abstractNumId w:val="105"/>
  </w:num>
  <w:num w:numId="123">
    <w:abstractNumId w:val="32"/>
  </w:num>
  <w:num w:numId="124">
    <w:abstractNumId w:val="2"/>
  </w:num>
  <w:num w:numId="125">
    <w:abstractNumId w:val="153"/>
  </w:num>
  <w:num w:numId="126">
    <w:abstractNumId w:val="116"/>
  </w:num>
  <w:num w:numId="127">
    <w:abstractNumId w:val="102"/>
  </w:num>
  <w:num w:numId="128">
    <w:abstractNumId w:val="21"/>
  </w:num>
  <w:num w:numId="129">
    <w:abstractNumId w:val="16"/>
  </w:num>
  <w:num w:numId="130">
    <w:abstractNumId w:val="63"/>
  </w:num>
  <w:num w:numId="131">
    <w:abstractNumId w:val="150"/>
  </w:num>
  <w:num w:numId="132">
    <w:abstractNumId w:val="107"/>
  </w:num>
  <w:num w:numId="133">
    <w:abstractNumId w:val="115"/>
  </w:num>
  <w:num w:numId="134">
    <w:abstractNumId w:val="94"/>
  </w:num>
  <w:num w:numId="135">
    <w:abstractNumId w:val="56"/>
  </w:num>
  <w:num w:numId="136">
    <w:abstractNumId w:val="59"/>
  </w:num>
  <w:num w:numId="137">
    <w:abstractNumId w:val="146"/>
  </w:num>
  <w:num w:numId="138">
    <w:abstractNumId w:val="26"/>
  </w:num>
  <w:num w:numId="139">
    <w:abstractNumId w:val="95"/>
  </w:num>
  <w:num w:numId="140">
    <w:abstractNumId w:val="38"/>
  </w:num>
  <w:num w:numId="141">
    <w:abstractNumId w:val="119"/>
  </w:num>
  <w:num w:numId="142">
    <w:abstractNumId w:val="108"/>
  </w:num>
  <w:num w:numId="143">
    <w:abstractNumId w:val="15"/>
  </w:num>
  <w:num w:numId="144">
    <w:abstractNumId w:val="91"/>
  </w:num>
  <w:num w:numId="145">
    <w:abstractNumId w:val="24"/>
  </w:num>
  <w:num w:numId="146">
    <w:abstractNumId w:val="147"/>
  </w:num>
  <w:num w:numId="147">
    <w:abstractNumId w:val="97"/>
  </w:num>
  <w:num w:numId="148">
    <w:abstractNumId w:val="133"/>
  </w:num>
  <w:num w:numId="149">
    <w:abstractNumId w:val="1"/>
  </w:num>
  <w:num w:numId="150">
    <w:abstractNumId w:val="74"/>
  </w:num>
  <w:num w:numId="151">
    <w:abstractNumId w:val="5"/>
  </w:num>
  <w:num w:numId="152">
    <w:abstractNumId w:val="22"/>
  </w:num>
  <w:num w:numId="153">
    <w:abstractNumId w:val="129"/>
  </w:num>
  <w:num w:numId="154">
    <w:abstractNumId w:val="12"/>
  </w:num>
  <w:num w:numId="155">
    <w:abstractNumId w:val="57"/>
  </w:num>
  <w:num w:numId="15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0C60"/>
    <w:rsid w:val="002815E6"/>
    <w:rsid w:val="002C2398"/>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422B0"/>
    <w:rsid w:val="005A3E6E"/>
    <w:rsid w:val="005C200D"/>
    <w:rsid w:val="005D7789"/>
    <w:rsid w:val="005E4011"/>
    <w:rsid w:val="006075BB"/>
    <w:rsid w:val="00626E52"/>
    <w:rsid w:val="00630F76"/>
    <w:rsid w:val="00635A9A"/>
    <w:rsid w:val="006535E2"/>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850281937" TargetMode="External"/><Relationship Id="rId13" Type="http://schemas.openxmlformats.org/officeDocument/2006/relationships/hyperlink" Target="https://3.basecamp.com/3164497/buckets/1146503/vaults/1775156712" TargetMode="External"/><Relationship Id="rId18" Type="http://schemas.openxmlformats.org/officeDocument/2006/relationships/hyperlink" Target="https://3.basecamp.com/3164497/projects/1146503" TargetMode="External"/><Relationship Id="rId26" Type="http://schemas.openxmlformats.org/officeDocument/2006/relationships/hyperlink" Target="http://astho.az1.qualtrics.com/jfe/form/SV_6fLTkqmENpuCtdX" TargetMode="External"/><Relationship Id="rId3" Type="http://schemas.openxmlformats.org/officeDocument/2006/relationships/settings" Target="settings.xml"/><Relationship Id="rId21" Type="http://schemas.openxmlformats.org/officeDocument/2006/relationships/hyperlink" Target="https://3.basecamp.com/3164497/buckets/1146503/uploads/1327711985" TargetMode="External"/><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3.basecamp.com/3164497/buckets/1146503/vaults/1502745046" TargetMode="External"/><Relationship Id="rId25" Type="http://schemas.openxmlformats.org/officeDocument/2006/relationships/hyperlink" Target="https://public.3.basecamp.com/p/g98DnNm3J4jK6VDaoptcQCcU" TargetMode="External"/><Relationship Id="rId33" Type="http://schemas.openxmlformats.org/officeDocument/2006/relationships/hyperlink" Target="https://doodle.com/poll/xriccanqumghiztw" TargetMode="External"/><Relationship Id="rId2" Type="http://schemas.openxmlformats.org/officeDocument/2006/relationships/styles" Target="styles.xml"/><Relationship Id="rId16" Type="http://schemas.openxmlformats.org/officeDocument/2006/relationships/hyperlink" Target="https://3.basecamp.com/3164497/buckets/1146503/vaults/1502745046" TargetMode="External"/><Relationship Id="rId20" Type="http://schemas.openxmlformats.org/officeDocument/2006/relationships/hyperlink" Target="https://public.3.basecamp.com/p/2dodmHwGyMCcGVfrYuuVFX8b" TargetMode="External"/><Relationship Id="rId29" Type="http://schemas.openxmlformats.org/officeDocument/2006/relationships/hyperlink" Target="https://doodle.com/poll/mznt2iqmwhw7736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3.basecamp.com/3164497/projects/1146503" TargetMode="External"/><Relationship Id="rId32" Type="http://schemas.openxmlformats.org/officeDocument/2006/relationships/hyperlink" Target="http://www.cifor.us/documents/CIFORGuidelinesChapter5.pdf" TargetMode="External"/><Relationship Id="rId5" Type="http://schemas.openxmlformats.org/officeDocument/2006/relationships/footnotes" Target="footnotes.xml"/><Relationship Id="rId15" Type="http://schemas.openxmlformats.org/officeDocument/2006/relationships/hyperlink" Target="https://public.3.basecamp.com/p/oTajVoaV66zRE2sxHbMvoxK9" TargetMode="External"/><Relationship Id="rId23" Type="http://schemas.openxmlformats.org/officeDocument/2006/relationships/hyperlink" Target="https://public.3.basecamp.com/p/Xg1uXXApKgYJpH6Po9YWBMZJ" TargetMode="External"/><Relationship Id="rId28" Type="http://schemas.openxmlformats.org/officeDocument/2006/relationships/hyperlink" Target="http://corha.org/" TargetMode="External"/><Relationship Id="rId36" Type="http://schemas.openxmlformats.org/officeDocument/2006/relationships/theme" Target="theme/theme1.xml"/><Relationship Id="rId10" Type="http://schemas.openxmlformats.org/officeDocument/2006/relationships/hyperlink" Target="https://3.basecamp.com/3164497/buckets/1146503/vaults/1850281937" TargetMode="External"/><Relationship Id="rId19" Type="http://schemas.openxmlformats.org/officeDocument/2006/relationships/hyperlink" Target="https://public.3.basecamp.com/p/7ACXHX66iSKt6vUMzJvN8Uhc" TargetMode="External"/><Relationship Id="rId31" Type="http://schemas.openxmlformats.org/officeDocument/2006/relationships/hyperlink" Target="https://doodle.com/poll/7uu3frdk29isq37t"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502745046" TargetMode="External"/><Relationship Id="rId22" Type="http://schemas.openxmlformats.org/officeDocument/2006/relationships/hyperlink" Target="https://public.3.basecamp.com/p/Bn4Aic5nmYSgQCdijcgHJbFn" TargetMode="External"/><Relationship Id="rId27"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0" Type="http://schemas.openxmlformats.org/officeDocument/2006/relationships/hyperlink" Target="https://doodle.com/poll/7b96iy8frsmtbk8d"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15930</Words>
  <Characters>90805</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106522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cp:revision>
  <dcterms:created xsi:type="dcterms:W3CDTF">2019-11-15T00:30:00Z</dcterms:created>
  <dcterms:modified xsi:type="dcterms:W3CDTF">2019-11-15T00:30:00Z</dcterms:modified>
</cp:coreProperties>
</file>