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B8148" w14:textId="1FB0ED50" w:rsidR="00216A80" w:rsidRPr="00216A80" w:rsidRDefault="00B838F9" w:rsidP="00216A80">
      <w:pPr>
        <w:pStyle w:val="PlainText"/>
        <w:rPr>
          <w:b/>
          <w:u w:val="single"/>
        </w:rPr>
      </w:pPr>
      <w:r>
        <w:rPr>
          <w:b/>
          <w:u w:val="single"/>
        </w:rPr>
        <w:t>Laboratory Workgroup: Diagnostics and Surveillance</w:t>
      </w:r>
    </w:p>
    <w:p w14:paraId="03EB8149" w14:textId="77777777" w:rsidR="00216A80" w:rsidRDefault="00216A80" w:rsidP="00216A80">
      <w:pPr>
        <w:pStyle w:val="PlainText"/>
      </w:pPr>
    </w:p>
    <w:p w14:paraId="03EB814A" w14:textId="19F825EA" w:rsidR="00216A80" w:rsidRDefault="70C05FA9" w:rsidP="00A54192">
      <w:pPr>
        <w:pStyle w:val="PlainText"/>
      </w:pPr>
      <w:r>
        <w:t xml:space="preserve">    *   The Laboratory Workgroup of CORHA seeks to </w:t>
      </w:r>
      <w:r w:rsidR="006232ED">
        <w:t xml:space="preserve">promote and support improvement of </w:t>
      </w:r>
      <w:r>
        <w:t xml:space="preserve">laboratory response to healthcare-associated infection outbreaks. The primary objective is to assist </w:t>
      </w:r>
      <w:r w:rsidR="006232ED">
        <w:t>laboratorians</w:t>
      </w:r>
      <w:r>
        <w:t xml:space="preserve"> </w:t>
      </w:r>
      <w:r w:rsidR="006232ED">
        <w:t xml:space="preserve">through the development of recommendations, </w:t>
      </w:r>
      <w:r w:rsidR="000D2B89">
        <w:t xml:space="preserve">identifying </w:t>
      </w:r>
      <w:r w:rsidR="006232ED">
        <w:t>best practices and other tools for laboratory testing</w:t>
      </w:r>
      <w:r>
        <w:t xml:space="preserve">, surveillance reporting, and improving collaborations with healthcare facilities and state/local public health departments. Settings of interest include the following: acute care hospitals, long term care facilities, dialysis, ambulatory surgery centers, long term acute care hospitals, and provider clinical offices.  Outbreaks of interest </w:t>
      </w:r>
      <w:r w:rsidRPr="70C05FA9">
        <w:rPr>
          <w:i/>
          <w:iCs/>
        </w:rPr>
        <w:t>for 2017-2018</w:t>
      </w:r>
      <w:r>
        <w:t xml:space="preserve"> includes those resulting from the following pathogens or infection types:</w:t>
      </w:r>
    </w:p>
    <w:p w14:paraId="03EB814B" w14:textId="77777777" w:rsidR="00A437A3" w:rsidRDefault="00A437A3" w:rsidP="00A54192">
      <w:pPr>
        <w:pStyle w:val="PlainText"/>
      </w:pPr>
    </w:p>
    <w:p w14:paraId="03EB814C" w14:textId="77777777" w:rsidR="00174365" w:rsidRPr="00B50114" w:rsidRDefault="00174365" w:rsidP="00174365">
      <w:pPr>
        <w:pStyle w:val="PlainText"/>
        <w:rPr>
          <w:b/>
        </w:rPr>
      </w:pPr>
      <w:r w:rsidRPr="00B50114">
        <w:rPr>
          <w:b/>
        </w:rPr>
        <w:t>Antimicrobial Resistant Pathogens</w:t>
      </w:r>
    </w:p>
    <w:p w14:paraId="03EB814D" w14:textId="77777777"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>CRE</w:t>
      </w:r>
    </w:p>
    <w:p w14:paraId="03EB814E" w14:textId="77777777"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>MDR Gram-negatives</w:t>
      </w:r>
    </w:p>
    <w:p w14:paraId="03EB814F" w14:textId="77777777" w:rsidR="00174365" w:rsidRPr="007444F1" w:rsidRDefault="00174365" w:rsidP="00174365">
      <w:pPr>
        <w:pStyle w:val="PlainText"/>
        <w:numPr>
          <w:ilvl w:val="0"/>
          <w:numId w:val="3"/>
        </w:numPr>
        <w:rPr>
          <w:i/>
        </w:rPr>
      </w:pPr>
      <w:r w:rsidRPr="007444F1">
        <w:rPr>
          <w:i/>
        </w:rPr>
        <w:t>Clostridium difficile</w:t>
      </w:r>
    </w:p>
    <w:p w14:paraId="03EB8150" w14:textId="77777777"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 xml:space="preserve">Bacterial/other (e.g., </w:t>
      </w:r>
      <w:r w:rsidRPr="007444F1">
        <w:rPr>
          <w:i/>
        </w:rPr>
        <w:t>Staphylococcus aureus</w:t>
      </w:r>
      <w:r w:rsidRPr="00174365">
        <w:t>)</w:t>
      </w:r>
    </w:p>
    <w:p w14:paraId="03EB8151" w14:textId="77777777"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>Nontuberculosis Mycobacteria (extrapulmonary)</w:t>
      </w:r>
    </w:p>
    <w:p w14:paraId="03EB8152" w14:textId="77777777" w:rsidR="00174365" w:rsidRPr="007444F1" w:rsidRDefault="007444F1" w:rsidP="00174365">
      <w:pPr>
        <w:pStyle w:val="PlainText"/>
        <w:numPr>
          <w:ilvl w:val="0"/>
          <w:numId w:val="3"/>
        </w:numPr>
        <w:rPr>
          <w:i/>
        </w:rPr>
      </w:pPr>
      <w:r w:rsidRPr="007444F1">
        <w:rPr>
          <w:i/>
        </w:rPr>
        <w:t>Candida auris</w:t>
      </w:r>
    </w:p>
    <w:p w14:paraId="03EB8153" w14:textId="77777777" w:rsidR="00A437A3" w:rsidRPr="00DC0CCC" w:rsidRDefault="00A437A3" w:rsidP="00A54192">
      <w:pPr>
        <w:pStyle w:val="PlainText"/>
        <w:rPr>
          <w:u w:val="single"/>
        </w:rPr>
      </w:pPr>
    </w:p>
    <w:p w14:paraId="03EB8154" w14:textId="77777777" w:rsidR="00216A80" w:rsidRPr="00DC0CCC" w:rsidRDefault="00216A80" w:rsidP="00216A80">
      <w:pPr>
        <w:pStyle w:val="PlainText"/>
        <w:rPr>
          <w:b/>
          <w:u w:val="single"/>
        </w:rPr>
      </w:pPr>
      <w:r w:rsidRPr="00DC0CCC">
        <w:rPr>
          <w:b/>
          <w:u w:val="single"/>
        </w:rPr>
        <w:t>The workgroup is tasked with the following activities:</w:t>
      </w:r>
    </w:p>
    <w:p w14:paraId="03EB8155" w14:textId="77777777" w:rsidR="00216A80" w:rsidRDefault="00216A80" w:rsidP="00216A80">
      <w:pPr>
        <w:pStyle w:val="PlainText"/>
      </w:pPr>
    </w:p>
    <w:p w14:paraId="7A24ADAD" w14:textId="5536E179" w:rsidR="00591C15" w:rsidRPr="00314E3F" w:rsidRDefault="00591C15" w:rsidP="00216A80">
      <w:pPr>
        <w:pStyle w:val="PlainText"/>
        <w:numPr>
          <w:ilvl w:val="0"/>
          <w:numId w:val="5"/>
        </w:numPr>
        <w:rPr>
          <w:b/>
        </w:rPr>
      </w:pPr>
      <w:r>
        <w:rPr>
          <w:b/>
        </w:rPr>
        <w:t>Contribute knowledge</w:t>
      </w:r>
      <w:r w:rsidR="006232ED">
        <w:rPr>
          <w:b/>
        </w:rPr>
        <w:t xml:space="preserve"> and support activities that lead</w:t>
      </w:r>
      <w:r>
        <w:rPr>
          <w:b/>
        </w:rPr>
        <w:t xml:space="preserve"> to improving </w:t>
      </w:r>
      <w:r w:rsidR="006232ED">
        <w:rPr>
          <w:b/>
        </w:rPr>
        <w:t xml:space="preserve">laboratory test </w:t>
      </w:r>
      <w:r>
        <w:rPr>
          <w:b/>
        </w:rPr>
        <w:t>methods</w:t>
      </w:r>
      <w:r w:rsidR="00216A80" w:rsidRPr="00DC0CCC">
        <w:rPr>
          <w:b/>
        </w:rPr>
        <w:t xml:space="preserve">.  </w:t>
      </w:r>
      <w:r w:rsidR="00216A80" w:rsidRPr="00DC0CCC">
        <w:t xml:space="preserve">The </w:t>
      </w:r>
      <w:r w:rsidR="00216A80">
        <w:t>workgroup will</w:t>
      </w:r>
      <w:r w:rsidR="00DC0CCC">
        <w:t>:</w:t>
      </w:r>
    </w:p>
    <w:p w14:paraId="23D19F08" w14:textId="441526D6" w:rsidR="00314E3F" w:rsidRDefault="00314E3F" w:rsidP="00314E3F">
      <w:pPr>
        <w:pStyle w:val="PlainText"/>
        <w:numPr>
          <w:ilvl w:val="1"/>
          <w:numId w:val="5"/>
        </w:numPr>
      </w:pPr>
      <w:r>
        <w:t xml:space="preserve">Support improvement </w:t>
      </w:r>
      <w:r w:rsidR="002D7669">
        <w:t>of technique</w:t>
      </w:r>
      <w:r>
        <w:t xml:space="preserve">s to detect specific pathogen strains (e.g. CP-CRE) helpful for outbreak response. </w:t>
      </w:r>
    </w:p>
    <w:p w14:paraId="140D7CD1" w14:textId="3574D352" w:rsidR="00314E3F" w:rsidRDefault="00C11D58" w:rsidP="00314E3F">
      <w:pPr>
        <w:pStyle w:val="PlainText"/>
        <w:numPr>
          <w:ilvl w:val="1"/>
          <w:numId w:val="5"/>
        </w:numPr>
      </w:pPr>
      <w:r>
        <w:t xml:space="preserve">Determine what </w:t>
      </w:r>
      <w:r w:rsidR="006232ED">
        <w:t xml:space="preserve">laboratory test </w:t>
      </w:r>
      <w:r>
        <w:t xml:space="preserve">methods are practical for HAI/AR outbreak response </w:t>
      </w:r>
      <w:r w:rsidR="00AD628B">
        <w:t xml:space="preserve"> </w:t>
      </w:r>
    </w:p>
    <w:p w14:paraId="527F875F" w14:textId="77777777" w:rsidR="00AD628B" w:rsidRPr="00314E3F" w:rsidRDefault="00AD628B" w:rsidP="00AD628B">
      <w:pPr>
        <w:pStyle w:val="PlainText"/>
      </w:pPr>
    </w:p>
    <w:p w14:paraId="023A189E" w14:textId="66B441EB" w:rsidR="00742302" w:rsidRPr="00314E3F" w:rsidRDefault="00314E3F" w:rsidP="00216A80">
      <w:pPr>
        <w:pStyle w:val="PlainText"/>
        <w:numPr>
          <w:ilvl w:val="0"/>
          <w:numId w:val="5"/>
        </w:numPr>
        <w:rPr>
          <w:b/>
        </w:rPr>
      </w:pPr>
      <w:r>
        <w:rPr>
          <w:b/>
        </w:rPr>
        <w:t>Support and determine</w:t>
      </w:r>
      <w:r w:rsidR="00591C15" w:rsidRPr="00591C15">
        <w:rPr>
          <w:b/>
        </w:rPr>
        <w:t xml:space="preserve"> surveillance reporting methods for data collection and distribution. </w:t>
      </w:r>
      <w:r w:rsidR="00DC0CCC" w:rsidRPr="007D1289">
        <w:t>The workgroup will</w:t>
      </w:r>
    </w:p>
    <w:p w14:paraId="2C51BC13" w14:textId="59BE84D8" w:rsidR="00314E3F" w:rsidRDefault="00314E3F" w:rsidP="00314E3F">
      <w:pPr>
        <w:pStyle w:val="PlainText"/>
        <w:numPr>
          <w:ilvl w:val="1"/>
          <w:numId w:val="5"/>
        </w:numPr>
      </w:pPr>
      <w:r>
        <w:t xml:space="preserve">Determine what laboratory data would be valuable for outbreak investigation/studies. </w:t>
      </w:r>
    </w:p>
    <w:p w14:paraId="7979E9DB" w14:textId="17BD9608" w:rsidR="00C11D58" w:rsidRDefault="00C11D58" w:rsidP="00314E3F">
      <w:pPr>
        <w:pStyle w:val="PlainText"/>
        <w:numPr>
          <w:ilvl w:val="1"/>
          <w:numId w:val="5"/>
        </w:numPr>
      </w:pPr>
      <w:r>
        <w:t>Support ARLN activities and efforts to respond to AR outbreaks</w:t>
      </w:r>
    </w:p>
    <w:p w14:paraId="3FC2E1B6" w14:textId="4C7D2ED1" w:rsidR="00314E3F" w:rsidRDefault="00314E3F" w:rsidP="00314E3F">
      <w:pPr>
        <w:pStyle w:val="PlainText"/>
        <w:numPr>
          <w:ilvl w:val="1"/>
          <w:numId w:val="5"/>
        </w:numPr>
      </w:pPr>
      <w:r>
        <w:t xml:space="preserve">Provide access to colonization or infection status of patients to health departments and healthcare facilities to use for infection control. </w:t>
      </w:r>
    </w:p>
    <w:p w14:paraId="0B466C31" w14:textId="5932FD97" w:rsidR="00C11D58" w:rsidRDefault="000D2B89" w:rsidP="00C11D58">
      <w:pPr>
        <w:pStyle w:val="PlainText"/>
        <w:numPr>
          <w:ilvl w:val="1"/>
          <w:numId w:val="5"/>
        </w:numPr>
      </w:pPr>
      <w:r>
        <w:t>Make recommendations on preferred reporting methods and/or d</w:t>
      </w:r>
      <w:r w:rsidR="00C11D58">
        <w:t xml:space="preserve">evelop reporting methods for different laboratories, including clinical, commercial, research, and public health laboratories, to relevant stakeholders. </w:t>
      </w:r>
      <w:bookmarkStart w:id="0" w:name="_GoBack"/>
      <w:bookmarkEnd w:id="0"/>
    </w:p>
    <w:p w14:paraId="228502E4" w14:textId="77777777" w:rsidR="00AD628B" w:rsidRPr="00314E3F" w:rsidRDefault="00AD628B" w:rsidP="00AD628B">
      <w:pPr>
        <w:pStyle w:val="PlainText"/>
      </w:pPr>
    </w:p>
    <w:p w14:paraId="03EB8164" w14:textId="1664817E" w:rsidR="00216A80" w:rsidRDefault="00591C15" w:rsidP="00216A80">
      <w:pPr>
        <w:pStyle w:val="PlainText"/>
        <w:numPr>
          <w:ilvl w:val="0"/>
          <w:numId w:val="5"/>
        </w:numPr>
        <w:rPr>
          <w:b/>
        </w:rPr>
      </w:pPr>
      <w:r w:rsidRPr="00591C15">
        <w:rPr>
          <w:b/>
        </w:rPr>
        <w:t>Improve communication between laboratories, healthcare facilities, and state/local health departments</w:t>
      </w:r>
      <w:r w:rsidR="007E04E2" w:rsidRPr="00591C15">
        <w:rPr>
          <w:b/>
        </w:rPr>
        <w:t xml:space="preserve">. </w:t>
      </w:r>
      <w:r w:rsidR="00DC0CCC">
        <w:t>The workgroup will:</w:t>
      </w:r>
    </w:p>
    <w:p w14:paraId="4C6AB20E" w14:textId="5DDBCE00" w:rsidR="00314E3F" w:rsidRDefault="00192ED1" w:rsidP="00C11D58">
      <w:pPr>
        <w:pStyle w:val="PlainText"/>
        <w:numPr>
          <w:ilvl w:val="1"/>
          <w:numId w:val="5"/>
        </w:numPr>
      </w:pPr>
      <w:r>
        <w:t xml:space="preserve">Define </w:t>
      </w:r>
      <w:r w:rsidR="00314E3F">
        <w:t>how laboratories can assist epidemiologists with investigating routes of transmission</w:t>
      </w:r>
      <w:r w:rsidR="00C11D58">
        <w:t>.</w:t>
      </w:r>
    </w:p>
    <w:p w14:paraId="7096938E" w14:textId="4633792E" w:rsidR="00C11D58" w:rsidRDefault="00C11D58" w:rsidP="00C11D58">
      <w:pPr>
        <w:pStyle w:val="PlainText"/>
        <w:numPr>
          <w:ilvl w:val="1"/>
          <w:numId w:val="5"/>
        </w:numPr>
      </w:pPr>
      <w:r>
        <w:t>Identify best practices for outbreak response from a laboratory perspective and determine the roles of each stakeholder during an investigation.</w:t>
      </w:r>
    </w:p>
    <w:p w14:paraId="3FBCB80C" w14:textId="56245FD4" w:rsidR="00C11D58" w:rsidRDefault="00C11D58" w:rsidP="00C11D58">
      <w:pPr>
        <w:pStyle w:val="PlainText"/>
        <w:numPr>
          <w:ilvl w:val="1"/>
          <w:numId w:val="5"/>
        </w:numPr>
      </w:pPr>
      <w:r>
        <w:t xml:space="preserve">Foster relationships with valuable laboratory stakeholders </w:t>
      </w:r>
    </w:p>
    <w:p w14:paraId="5A1FAC8A" w14:textId="63CCA651" w:rsidR="00C11D58" w:rsidRDefault="00C11D58" w:rsidP="00314E3F">
      <w:pPr>
        <w:pStyle w:val="PlainText"/>
      </w:pPr>
    </w:p>
    <w:p w14:paraId="3D154D53" w14:textId="75444DDA" w:rsidR="00AD628B" w:rsidRDefault="00AD628B" w:rsidP="00314E3F">
      <w:pPr>
        <w:pStyle w:val="PlainText"/>
      </w:pPr>
    </w:p>
    <w:p w14:paraId="586BA931" w14:textId="3546A687" w:rsidR="00AD628B" w:rsidRDefault="00AD628B" w:rsidP="00314E3F">
      <w:pPr>
        <w:pStyle w:val="PlainText"/>
      </w:pPr>
    </w:p>
    <w:p w14:paraId="726F47D5" w14:textId="32239876" w:rsidR="00AD628B" w:rsidRDefault="00AD628B" w:rsidP="00314E3F">
      <w:pPr>
        <w:pStyle w:val="PlainText"/>
      </w:pPr>
    </w:p>
    <w:p w14:paraId="1A9CB7DE" w14:textId="094680B1" w:rsidR="00AD628B" w:rsidRDefault="00AD628B" w:rsidP="00314E3F">
      <w:pPr>
        <w:pStyle w:val="PlainText"/>
      </w:pPr>
    </w:p>
    <w:p w14:paraId="70C3ACE3" w14:textId="77777777" w:rsidR="00AD628B" w:rsidRPr="00314E3F" w:rsidRDefault="00AD628B" w:rsidP="00314E3F">
      <w:pPr>
        <w:pStyle w:val="PlainText"/>
      </w:pPr>
    </w:p>
    <w:p w14:paraId="03EB8165" w14:textId="77777777" w:rsidR="00174365" w:rsidRPr="00B50114" w:rsidRDefault="00174365" w:rsidP="00174365">
      <w:pPr>
        <w:rPr>
          <w:b/>
        </w:rPr>
      </w:pPr>
      <w:r w:rsidRPr="00B50114">
        <w:rPr>
          <w:b/>
        </w:rPr>
        <w:t>Additional pathogens for future consideration:</w:t>
      </w:r>
    </w:p>
    <w:p w14:paraId="03EB8166" w14:textId="77777777" w:rsidR="00174365" w:rsidRDefault="00174365" w:rsidP="00174365"/>
    <w:p w14:paraId="03EB8167" w14:textId="77777777" w:rsidR="00174365" w:rsidRPr="00FA37A7" w:rsidRDefault="00174365" w:rsidP="00174365">
      <w:pPr>
        <w:pStyle w:val="PlainText"/>
        <w:numPr>
          <w:ilvl w:val="0"/>
          <w:numId w:val="3"/>
        </w:numPr>
      </w:pPr>
      <w:r w:rsidRPr="00FA37A7">
        <w:t>Emerging infectious diseases</w:t>
      </w:r>
    </w:p>
    <w:p w14:paraId="03EB8168" w14:textId="77777777" w:rsidR="00174365" w:rsidRDefault="00174365" w:rsidP="00174365">
      <w:pPr>
        <w:pStyle w:val="PlainText"/>
        <w:numPr>
          <w:ilvl w:val="0"/>
          <w:numId w:val="3"/>
        </w:numPr>
      </w:pPr>
      <w:r>
        <w:t>MRSA</w:t>
      </w:r>
    </w:p>
    <w:p w14:paraId="03EB8169" w14:textId="77777777" w:rsidR="00174365" w:rsidRDefault="00174365" w:rsidP="00174365">
      <w:pPr>
        <w:pStyle w:val="PlainText"/>
        <w:numPr>
          <w:ilvl w:val="0"/>
          <w:numId w:val="3"/>
        </w:numPr>
      </w:pPr>
      <w:r>
        <w:t>Bloodborne pathogens</w:t>
      </w:r>
    </w:p>
    <w:p w14:paraId="03EB816A" w14:textId="77777777" w:rsidR="00174365" w:rsidRDefault="00174365" w:rsidP="00174365">
      <w:pPr>
        <w:pStyle w:val="PlainText"/>
        <w:numPr>
          <w:ilvl w:val="0"/>
          <w:numId w:val="3"/>
        </w:numPr>
      </w:pPr>
      <w:r>
        <w:t>Group A Streptococcus</w:t>
      </w:r>
    </w:p>
    <w:p w14:paraId="03EB816B" w14:textId="77777777" w:rsidR="00174365" w:rsidRDefault="00174365" w:rsidP="00174365">
      <w:pPr>
        <w:pStyle w:val="PlainText"/>
        <w:numPr>
          <w:ilvl w:val="0"/>
          <w:numId w:val="3"/>
        </w:numPr>
      </w:pPr>
      <w:r>
        <w:t>Device-associated infections</w:t>
      </w:r>
    </w:p>
    <w:p w14:paraId="03EB816C" w14:textId="77777777" w:rsidR="00174365" w:rsidRDefault="00174365" w:rsidP="00174365">
      <w:pPr>
        <w:pStyle w:val="PlainText"/>
        <w:numPr>
          <w:ilvl w:val="1"/>
          <w:numId w:val="3"/>
        </w:numPr>
      </w:pPr>
      <w:r>
        <w:t>CLABSI</w:t>
      </w:r>
    </w:p>
    <w:p w14:paraId="03EB816D" w14:textId="77777777" w:rsidR="00174365" w:rsidRDefault="00174365" w:rsidP="00174365">
      <w:pPr>
        <w:pStyle w:val="PlainText"/>
        <w:numPr>
          <w:ilvl w:val="1"/>
          <w:numId w:val="3"/>
        </w:numPr>
      </w:pPr>
      <w:r>
        <w:t>CAUTI</w:t>
      </w:r>
    </w:p>
    <w:p w14:paraId="03EB816E" w14:textId="77777777" w:rsidR="00174365" w:rsidRDefault="00174365" w:rsidP="00174365">
      <w:pPr>
        <w:pStyle w:val="PlainText"/>
        <w:numPr>
          <w:ilvl w:val="1"/>
          <w:numId w:val="3"/>
        </w:numPr>
      </w:pPr>
      <w:r>
        <w:t>SSI</w:t>
      </w:r>
    </w:p>
    <w:p w14:paraId="03EB816F" w14:textId="77777777" w:rsidR="00174365" w:rsidRDefault="00174365" w:rsidP="00174365">
      <w:pPr>
        <w:pStyle w:val="PlainText"/>
        <w:numPr>
          <w:ilvl w:val="1"/>
          <w:numId w:val="3"/>
        </w:numPr>
      </w:pPr>
      <w:r>
        <w:t>VAP</w:t>
      </w:r>
    </w:p>
    <w:p w14:paraId="03EB8170" w14:textId="77777777" w:rsidR="00174365" w:rsidRDefault="00174365" w:rsidP="00174365">
      <w:pPr>
        <w:pStyle w:val="PlainText"/>
        <w:numPr>
          <w:ilvl w:val="0"/>
          <w:numId w:val="3"/>
        </w:numPr>
      </w:pPr>
      <w:r>
        <w:t>Respiratory</w:t>
      </w:r>
    </w:p>
    <w:p w14:paraId="03EB8171" w14:textId="77777777" w:rsidR="00174365" w:rsidRDefault="00174365" w:rsidP="00174365">
      <w:pPr>
        <w:pStyle w:val="PlainText"/>
        <w:numPr>
          <w:ilvl w:val="1"/>
          <w:numId w:val="3"/>
        </w:numPr>
      </w:pPr>
      <w:r>
        <w:t>Influenza</w:t>
      </w:r>
    </w:p>
    <w:p w14:paraId="03EB8172" w14:textId="77777777" w:rsidR="00174365" w:rsidRDefault="00174365" w:rsidP="00174365">
      <w:pPr>
        <w:pStyle w:val="PlainText"/>
        <w:numPr>
          <w:ilvl w:val="1"/>
          <w:numId w:val="3"/>
        </w:numPr>
      </w:pPr>
      <w:r>
        <w:t>Legionella</w:t>
      </w:r>
    </w:p>
    <w:p w14:paraId="03EB8173" w14:textId="77777777" w:rsidR="00174365" w:rsidRDefault="00174365" w:rsidP="00174365">
      <w:pPr>
        <w:pStyle w:val="PlainText"/>
        <w:numPr>
          <w:ilvl w:val="1"/>
          <w:numId w:val="3"/>
        </w:numPr>
      </w:pPr>
      <w:r>
        <w:t>Tuberculosis</w:t>
      </w:r>
    </w:p>
    <w:p w14:paraId="03EB8174" w14:textId="77777777" w:rsidR="007444F1" w:rsidRDefault="007444F1" w:rsidP="007444F1">
      <w:pPr>
        <w:pStyle w:val="PlainText"/>
        <w:numPr>
          <w:ilvl w:val="0"/>
          <w:numId w:val="3"/>
        </w:numPr>
      </w:pPr>
      <w:r>
        <w:t>Mycotics (non-</w:t>
      </w:r>
      <w:r w:rsidRPr="007444F1">
        <w:rPr>
          <w:i/>
        </w:rPr>
        <w:t>Candida auris</w:t>
      </w:r>
      <w:r>
        <w:t>)</w:t>
      </w:r>
    </w:p>
    <w:p w14:paraId="03EB8175" w14:textId="77777777" w:rsidR="00174365" w:rsidRDefault="00174365" w:rsidP="00174365">
      <w:pPr>
        <w:pStyle w:val="PlainText"/>
        <w:numPr>
          <w:ilvl w:val="0"/>
          <w:numId w:val="3"/>
        </w:numPr>
      </w:pPr>
      <w:r>
        <w:t>Enterics</w:t>
      </w:r>
    </w:p>
    <w:p w14:paraId="03EB8176" w14:textId="77777777" w:rsidR="00174365" w:rsidRDefault="00174365" w:rsidP="00174365">
      <w:pPr>
        <w:pStyle w:val="PlainText"/>
        <w:numPr>
          <w:ilvl w:val="1"/>
          <w:numId w:val="3"/>
        </w:numPr>
      </w:pPr>
      <w:r>
        <w:t>Norovirus</w:t>
      </w:r>
    </w:p>
    <w:p w14:paraId="03EB8177" w14:textId="77777777" w:rsidR="00174365" w:rsidRDefault="00174365" w:rsidP="00174365">
      <w:pPr>
        <w:pStyle w:val="PlainText"/>
        <w:numPr>
          <w:ilvl w:val="0"/>
          <w:numId w:val="3"/>
        </w:numPr>
      </w:pPr>
      <w:r>
        <w:t>Events</w:t>
      </w:r>
    </w:p>
    <w:p w14:paraId="03EB8178" w14:textId="77777777" w:rsidR="00174365" w:rsidRDefault="00174365" w:rsidP="00174365">
      <w:pPr>
        <w:pStyle w:val="PlainText"/>
        <w:numPr>
          <w:ilvl w:val="1"/>
          <w:numId w:val="3"/>
        </w:numPr>
      </w:pPr>
      <w:r>
        <w:t>Infection control breaches</w:t>
      </w:r>
    </w:p>
    <w:p w14:paraId="03EB8179" w14:textId="77777777" w:rsidR="00174365" w:rsidRDefault="00174365" w:rsidP="00174365">
      <w:pPr>
        <w:pStyle w:val="PlainText"/>
        <w:numPr>
          <w:ilvl w:val="1"/>
          <w:numId w:val="3"/>
        </w:numPr>
      </w:pPr>
      <w:r>
        <w:t>Drug diversion</w:t>
      </w:r>
    </w:p>
    <w:p w14:paraId="03EB817A" w14:textId="77777777" w:rsidR="00174365" w:rsidRDefault="00174365" w:rsidP="00174365">
      <w:pPr>
        <w:pStyle w:val="PlainText"/>
        <w:numPr>
          <w:ilvl w:val="1"/>
          <w:numId w:val="3"/>
        </w:numPr>
      </w:pPr>
      <w:r>
        <w:t>Drug contamination</w:t>
      </w:r>
    </w:p>
    <w:p w14:paraId="03EB817B" w14:textId="77777777" w:rsidR="00174365" w:rsidRDefault="00174365" w:rsidP="00174365">
      <w:pPr>
        <w:pStyle w:val="PlainText"/>
        <w:numPr>
          <w:ilvl w:val="1"/>
          <w:numId w:val="3"/>
        </w:numPr>
      </w:pPr>
      <w:r>
        <w:t xml:space="preserve">Product contamination </w:t>
      </w:r>
    </w:p>
    <w:p w14:paraId="03EB817C" w14:textId="77777777" w:rsidR="00174365" w:rsidRDefault="00174365" w:rsidP="00174365">
      <w:pPr>
        <w:pStyle w:val="PlainText"/>
        <w:numPr>
          <w:ilvl w:val="0"/>
          <w:numId w:val="3"/>
        </w:numPr>
      </w:pPr>
      <w:r>
        <w:t>Toxic Anterior Segment Syndrome</w:t>
      </w:r>
    </w:p>
    <w:p w14:paraId="03EB817D" w14:textId="77777777" w:rsidR="00174365" w:rsidRDefault="00174365" w:rsidP="00174365">
      <w:pPr>
        <w:pStyle w:val="PlainText"/>
        <w:numPr>
          <w:ilvl w:val="1"/>
          <w:numId w:val="3"/>
        </w:numPr>
      </w:pPr>
      <w:r>
        <w:t>Other non-infectious outbreaks</w:t>
      </w:r>
    </w:p>
    <w:p w14:paraId="03EB817E" w14:textId="77777777" w:rsidR="00174365" w:rsidRDefault="00174365" w:rsidP="00174365">
      <w:pPr>
        <w:pStyle w:val="PlainText"/>
        <w:ind w:left="360"/>
      </w:pPr>
    </w:p>
    <w:p w14:paraId="03EB817F" w14:textId="77777777" w:rsidR="00110F3D" w:rsidRDefault="000D2B89" w:rsidP="00216A80"/>
    <w:sectPr w:rsidR="00110F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A50722" w14:textId="77777777" w:rsidR="00955CF9" w:rsidRDefault="00955CF9" w:rsidP="00584B5E">
      <w:r>
        <w:separator/>
      </w:r>
    </w:p>
  </w:endnote>
  <w:endnote w:type="continuationSeparator" w:id="0">
    <w:p w14:paraId="458AF1C5" w14:textId="77777777" w:rsidR="00955CF9" w:rsidRDefault="00955CF9" w:rsidP="0058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ED355" w14:textId="77777777" w:rsidR="00584B5E" w:rsidRDefault="00584B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21D513" w14:textId="77777777" w:rsidR="00584B5E" w:rsidRDefault="00584B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107D89" w14:textId="77777777" w:rsidR="00584B5E" w:rsidRDefault="00584B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E8DB6" w14:textId="77777777" w:rsidR="00955CF9" w:rsidRDefault="00955CF9" w:rsidP="00584B5E">
      <w:r>
        <w:separator/>
      </w:r>
    </w:p>
  </w:footnote>
  <w:footnote w:type="continuationSeparator" w:id="0">
    <w:p w14:paraId="691D8E03" w14:textId="77777777" w:rsidR="00955CF9" w:rsidRDefault="00955CF9" w:rsidP="00584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E1151" w14:textId="77777777" w:rsidR="00584B5E" w:rsidRDefault="00584B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03481807"/>
      <w:docPartObj>
        <w:docPartGallery w:val="Watermarks"/>
        <w:docPartUnique/>
      </w:docPartObj>
    </w:sdtPr>
    <w:sdtEndPr/>
    <w:sdtContent>
      <w:p w14:paraId="3D07402E" w14:textId="2D701E88" w:rsidR="00584B5E" w:rsidRDefault="000D2B89">
        <w:pPr>
          <w:pStyle w:val="Header"/>
        </w:pPr>
        <w:r>
          <w:rPr>
            <w:noProof/>
          </w:rPr>
          <w:pict w14:anchorId="50ACED4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B6685" w14:textId="77777777" w:rsidR="00584B5E" w:rsidRDefault="00584B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F419C"/>
    <w:multiLevelType w:val="hybridMultilevel"/>
    <w:tmpl w:val="70A60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2" w15:restartNumberingAfterBreak="0">
    <w:nsid w:val="41B615C5"/>
    <w:multiLevelType w:val="hybridMultilevel"/>
    <w:tmpl w:val="A04AE94C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3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06CB9"/>
    <w:multiLevelType w:val="hybridMultilevel"/>
    <w:tmpl w:val="62FA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80"/>
    <w:rsid w:val="000D2B89"/>
    <w:rsid w:val="001269EB"/>
    <w:rsid w:val="00174365"/>
    <w:rsid w:val="00192ED1"/>
    <w:rsid w:val="001C44CF"/>
    <w:rsid w:val="00216A80"/>
    <w:rsid w:val="00294538"/>
    <w:rsid w:val="002D7669"/>
    <w:rsid w:val="00314E3F"/>
    <w:rsid w:val="003717D2"/>
    <w:rsid w:val="00545377"/>
    <w:rsid w:val="005730DA"/>
    <w:rsid w:val="00584B5E"/>
    <w:rsid w:val="00591C15"/>
    <w:rsid w:val="006232ED"/>
    <w:rsid w:val="00742302"/>
    <w:rsid w:val="007444F1"/>
    <w:rsid w:val="00760BD3"/>
    <w:rsid w:val="00795970"/>
    <w:rsid w:val="007D1289"/>
    <w:rsid w:val="007E04E2"/>
    <w:rsid w:val="009106D9"/>
    <w:rsid w:val="00955CF9"/>
    <w:rsid w:val="009E276C"/>
    <w:rsid w:val="00A437A3"/>
    <w:rsid w:val="00A54192"/>
    <w:rsid w:val="00A81B8E"/>
    <w:rsid w:val="00AA6BED"/>
    <w:rsid w:val="00AD628B"/>
    <w:rsid w:val="00AD7E41"/>
    <w:rsid w:val="00B838F9"/>
    <w:rsid w:val="00C11D58"/>
    <w:rsid w:val="00C55EE2"/>
    <w:rsid w:val="00D92E92"/>
    <w:rsid w:val="00DC0CCC"/>
    <w:rsid w:val="00E71CB9"/>
    <w:rsid w:val="00F73565"/>
    <w:rsid w:val="70C0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3EB8148"/>
  <w15:docId w15:val="{452937DA-147A-4FA5-83CC-EFD7D8AF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6A8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16A8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6A8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B5E"/>
  </w:style>
  <w:style w:type="paragraph" w:styleId="Footer">
    <w:name w:val="footer"/>
    <w:basedOn w:val="Normal"/>
    <w:link w:val="Foot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B5E"/>
  </w:style>
  <w:style w:type="character" w:styleId="CommentReference">
    <w:name w:val="annotation reference"/>
    <w:basedOn w:val="DefaultParagraphFont"/>
    <w:uiPriority w:val="99"/>
    <w:semiHidden/>
    <w:unhideWhenUsed/>
    <w:rsid w:val="00623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32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32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2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1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2398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Heyer</dc:creator>
  <cp:lastModifiedBy>Michael Anderson</cp:lastModifiedBy>
  <cp:revision>2</cp:revision>
  <dcterms:created xsi:type="dcterms:W3CDTF">2018-01-12T17:49:00Z</dcterms:created>
  <dcterms:modified xsi:type="dcterms:W3CDTF">2018-01-12T17:49:00Z</dcterms:modified>
</cp:coreProperties>
</file>