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8EA4A3" w14:textId="71420CBE" w:rsidR="008F5A51" w:rsidRDefault="005A4696">
      <w:r>
        <w:rPr>
          <w:noProof/>
        </w:rPr>
        <mc:AlternateContent>
          <mc:Choice Requires="wps">
            <w:drawing>
              <wp:anchor distT="0" distB="0" distL="114300" distR="114300" simplePos="0" relativeHeight="251654656" behindDoc="0" locked="0" layoutInCell="1" allowOverlap="1" wp14:anchorId="02CBF6A4" wp14:editId="623A4A52">
                <wp:simplePos x="0" y="0"/>
                <wp:positionH relativeFrom="leftMargin">
                  <wp:posOffset>0</wp:posOffset>
                </wp:positionH>
                <wp:positionV relativeFrom="topMargin">
                  <wp:posOffset>0</wp:posOffset>
                </wp:positionV>
                <wp:extent cx="7772400" cy="621665"/>
                <wp:effectExtent l="9525" t="9525" r="9525" b="6985"/>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21665"/>
                        </a:xfrm>
                        <a:prstGeom prst="rect">
                          <a:avLst/>
                        </a:prstGeom>
                        <a:solidFill>
                          <a:srgbClr val="EEEEEE"/>
                        </a:solidFill>
                        <a:ln w="9525">
                          <a:solidFill>
                            <a:srgbClr val="CCCCCC"/>
                          </a:solidFill>
                          <a:miter lim="800000"/>
                          <a:headEnd/>
                          <a:tailEnd/>
                        </a:ln>
                      </wps:spPr>
                      <wps:txbx>
                        <w:txbxContent>
                          <w:p w14:paraId="7A99A152" w14:textId="1A8453B5" w:rsidR="008F5A51" w:rsidRDefault="00600AC0">
                            <w:r>
                              <w:rPr>
                                <w:b/>
                                <w:noProof/>
                                <w:sz w:val="24"/>
                                <w:szCs w:val="24"/>
                              </w:rPr>
                              <w:t>Respondents (Name and CORHA Affiliation)</w:t>
                            </w:r>
                          </w:p>
                        </w:txbxContent>
                      </wps:txbx>
                      <wps:bodyPr rot="0" vert="horz" wrap="square" lIns="274320" tIns="0" rIns="27432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CBF6A4" id="Rectangle 8" o:spid="_x0000_s1026" style="position:absolute;margin-left:0;margin-top:0;width:612pt;height:48.95pt;z-index:2516546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" fillcolor="#eee" strokecolor="#ccc">
                <v:textbox inset="21.6pt,0,21.6pt,0">
                  <w:txbxContent>
                    <w:p w14:paraId="7A99A152" w14:textId="1A8453B5" w:rsidR="008F5A51" w:rsidRDefault="00600AC0">
                      <w:r>
                        <w:rPr>
                          <w:b/>
                          <w:noProof/>
                          <w:sz w:val="24"/>
                          <w:szCs w:val="24"/>
                        </w:rPr>
                        <w:t>Respondents (Name and CORHA Affiliation)</w:t>
                      </w:r>
                    </w:p>
                  </w:txbxContent>
                </v:textbox>
                <w10:wrap anchorx="margin" anchory="margin"/>
              </v:rect>
            </w:pict>
          </mc:Fallback>
        </mc:AlternateContent>
      </w:r>
    </w:p>
    <w:tbl>
      <w:tblPr>
        <w:tblStyle w:val="QTable"/>
        <w:tblpPr w:vertAnchor="page" w:horzAnchor="page" w:tblpX="720" w:tblpY="1699"/>
        <w:tblW w:w="10800" w:type="dxa"/>
        <w:tblLook w:val="04A0" w:firstRow="1" w:lastRow="0" w:firstColumn="1" w:lastColumn="0" w:noHBand="0" w:noVBand="1"/>
      </w:tblPr>
      <w:tblGrid>
        <w:gridCol w:w="10800"/>
      </w:tblGrid>
      <w:tr w:rsidR="008F5A51" w14:paraId="22E094A9" w14:textId="77777777">
        <w:trPr>
          <w:trHeight w:hRule="exact" w:val="763"/>
        </w:trPr>
        <w:tc>
          <w:tcPr>
            <w:tcW w:w="0" w:type="auto"/>
            <w:tcBorders>
              <w:top w:val="single" w:sz="0" w:space="0" w:color="DDDDDD"/>
            </w:tcBorders>
            <w:shd w:val="clear" w:color="auto" w:fill="EAEAEC"/>
          </w:tcPr>
          <w:p w14:paraId="0D4ECB79" w14:textId="77777777" w:rsidR="008F5A51" w:rsidRDefault="000E23FC">
            <w:pPr>
              <w:jc w:val="center"/>
            </w:pPr>
            <w:r>
              <w:rPr>
                <w:b/>
                <w:noProof/>
                <w:color w:val="555555"/>
                <w:sz w:val="21"/>
              </w:rPr>
              <w:t>Text Entry</w:t>
            </w:r>
          </w:p>
        </w:tc>
      </w:tr>
      <w:tr w:rsidR="008F5A51" w14:paraId="3A6348B3" w14:textId="77777777">
        <w:trPr>
          <w:trHeight w:hRule="exact" w:val="778"/>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1CB3D79C" w14:textId="77777777" w:rsidR="008F5A51" w:rsidRDefault="000E23FC">
            <w:r>
              <w:rPr>
                <w:noProof/>
                <w:color w:val="555555"/>
                <w:sz w:val="21"/>
              </w:rPr>
              <w:t>Michelle Cantu NACCHO</w:t>
            </w:r>
          </w:p>
        </w:tc>
      </w:tr>
      <w:tr w:rsidR="008F5A51" w14:paraId="36A8AC6D" w14:textId="77777777">
        <w:trPr>
          <w:trHeight w:hRule="exact" w:val="778"/>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0DE8CA61" w14:textId="77777777" w:rsidR="008F5A51" w:rsidRDefault="000E23FC">
            <w:r>
              <w:rPr>
                <w:noProof/>
                <w:color w:val="555555"/>
                <w:sz w:val="21"/>
              </w:rPr>
              <w:t>joe perz, CDC</w:t>
            </w:r>
          </w:p>
        </w:tc>
      </w:tr>
      <w:tr w:rsidR="008F5A51" w14:paraId="0F44F78D" w14:textId="77777777">
        <w:trPr>
          <w:trHeight w:hRule="exact" w:val="778"/>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7FEBAC7B" w14:textId="77777777" w:rsidR="008F5A51" w:rsidRDefault="000E23FC">
            <w:r>
              <w:rPr>
                <w:noProof/>
                <w:color w:val="555555"/>
                <w:sz w:val="21"/>
              </w:rPr>
              <w:t>CSTE</w:t>
            </w:r>
          </w:p>
        </w:tc>
      </w:tr>
      <w:tr w:rsidR="008F5A51" w14:paraId="2F3377A1"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63D9A247" w14:textId="77777777" w:rsidR="008F5A51" w:rsidRDefault="000E23FC">
            <w:r>
              <w:rPr>
                <w:noProof/>
                <w:color w:val="555555"/>
                <w:sz w:val="21"/>
              </w:rPr>
              <w:t>Linda Greene, APIC</w:t>
            </w:r>
          </w:p>
        </w:tc>
      </w:tr>
      <w:tr w:rsidR="008F5A51" w14:paraId="48279462"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64811C4D" w14:textId="77777777" w:rsidR="008F5A51" w:rsidRDefault="000E23FC">
            <w:r>
              <w:rPr>
                <w:noProof/>
                <w:color w:val="555555"/>
                <w:sz w:val="21"/>
              </w:rPr>
              <w:t>Matthew Crist CDC</w:t>
            </w:r>
          </w:p>
        </w:tc>
      </w:tr>
      <w:tr w:rsidR="008F5A51" w14:paraId="55084284"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31744859" w14:textId="77777777" w:rsidR="008F5A51" w:rsidRDefault="000E23FC">
            <w:r>
              <w:rPr>
                <w:noProof/>
                <w:color w:val="555555"/>
                <w:sz w:val="21"/>
              </w:rPr>
              <w:t>Kiran Perkins, CDC</w:t>
            </w:r>
          </w:p>
        </w:tc>
      </w:tr>
      <w:tr w:rsidR="008F5A51" w14:paraId="69D0B904"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38ECA708" w14:textId="77777777" w:rsidR="008F5A51" w:rsidRDefault="000E23FC">
            <w:r>
              <w:rPr>
                <w:noProof/>
                <w:color w:val="555555"/>
                <w:sz w:val="21"/>
              </w:rPr>
              <w:t>Christina Baum, NACCHO</w:t>
            </w:r>
          </w:p>
        </w:tc>
      </w:tr>
      <w:tr w:rsidR="008F5A51" w14:paraId="278ADCFB"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0756C9DD" w14:textId="77777777" w:rsidR="008F5A51" w:rsidRDefault="000E23FC">
            <w:r>
              <w:rPr>
                <w:noProof/>
                <w:color w:val="555555"/>
                <w:sz w:val="21"/>
              </w:rPr>
              <w:t>Bonnie Herring CDC</w:t>
            </w:r>
          </w:p>
        </w:tc>
      </w:tr>
      <w:tr w:rsidR="008F5A51" w14:paraId="2DB677E8"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154C5DC8" w14:textId="77777777" w:rsidR="008F5A51" w:rsidRDefault="000E23FC">
            <w:r>
              <w:rPr>
                <w:noProof/>
                <w:color w:val="555555"/>
                <w:sz w:val="21"/>
              </w:rPr>
              <w:t>Lisa McGiffert</w:t>
            </w:r>
          </w:p>
        </w:tc>
      </w:tr>
      <w:tr w:rsidR="008F5A51" w14:paraId="6D1BEC85"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4C22C63D" w14:textId="77777777" w:rsidR="008F5A51" w:rsidRDefault="000E23FC">
            <w:r>
              <w:rPr>
                <w:noProof/>
                <w:color w:val="555555"/>
                <w:sz w:val="21"/>
              </w:rPr>
              <w:t>FDA</w:t>
            </w:r>
          </w:p>
        </w:tc>
      </w:tr>
      <w:tr w:rsidR="00600AC0" w14:paraId="41C6CCA7"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314867E7" w14:textId="654D0510" w:rsidR="00600AC0" w:rsidRDefault="00600AC0">
            <w:pPr>
              <w:rPr>
                <w:noProof/>
                <w:color w:val="555555"/>
                <w:sz w:val="21"/>
              </w:rPr>
            </w:pPr>
            <w:r>
              <w:rPr>
                <w:noProof/>
                <w:color w:val="555555"/>
                <w:sz w:val="21"/>
              </w:rPr>
              <w:t>CSTE</w:t>
            </w:r>
          </w:p>
        </w:tc>
      </w:tr>
      <w:tr w:rsidR="00600AC0" w14:paraId="312CCD94"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35FFCB73" w14:textId="48490849" w:rsidR="00600AC0" w:rsidRDefault="00600AC0">
            <w:pPr>
              <w:rPr>
                <w:noProof/>
                <w:color w:val="555555"/>
                <w:sz w:val="21"/>
              </w:rPr>
            </w:pPr>
            <w:r>
              <w:rPr>
                <w:noProof/>
                <w:color w:val="555555"/>
                <w:sz w:val="21"/>
              </w:rPr>
              <w:t>Lisa McGiffert</w:t>
            </w:r>
          </w:p>
        </w:tc>
      </w:tr>
      <w:tr w:rsidR="00600AC0" w14:paraId="00CE5C10"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4879B981" w14:textId="32ACB25B" w:rsidR="00600AC0" w:rsidRDefault="00600AC0">
            <w:pPr>
              <w:rPr>
                <w:noProof/>
                <w:color w:val="555555"/>
                <w:sz w:val="21"/>
              </w:rPr>
            </w:pPr>
            <w:r>
              <w:rPr>
                <w:noProof/>
                <w:color w:val="555555"/>
                <w:sz w:val="21"/>
              </w:rPr>
              <w:t>Linda Greene, APIC</w:t>
            </w:r>
          </w:p>
        </w:tc>
      </w:tr>
      <w:tr w:rsidR="00600AC0" w14:paraId="650DE4EF"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4EBA885B" w14:textId="621A4D02" w:rsidR="00600AC0" w:rsidRDefault="00600AC0">
            <w:pPr>
              <w:rPr>
                <w:noProof/>
                <w:color w:val="555555"/>
                <w:sz w:val="21"/>
              </w:rPr>
            </w:pPr>
            <w:r>
              <w:rPr>
                <w:noProof/>
                <w:color w:val="555555"/>
                <w:sz w:val="21"/>
              </w:rPr>
              <w:t>CDC</w:t>
            </w:r>
          </w:p>
        </w:tc>
      </w:tr>
      <w:tr w:rsidR="00600AC0" w14:paraId="265B5740"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6C76D878" w14:textId="1089BB1D" w:rsidR="00600AC0" w:rsidRDefault="00600AC0">
            <w:pPr>
              <w:rPr>
                <w:noProof/>
                <w:color w:val="555555"/>
                <w:sz w:val="21"/>
              </w:rPr>
            </w:pPr>
            <w:r>
              <w:rPr>
                <w:noProof/>
                <w:color w:val="555555"/>
                <w:sz w:val="21"/>
              </w:rPr>
              <w:t>Kiran Perkins, CDC</w:t>
            </w:r>
          </w:p>
        </w:tc>
      </w:tr>
    </w:tbl>
    <w:tbl>
      <w:tblPr>
        <w:tblW w:w="0" w:type="auto"/>
        <w:tblInd w:w="10" w:type="dxa"/>
        <w:tblCellMar>
          <w:left w:w="10" w:type="dxa"/>
          <w:right w:w="10" w:type="dxa"/>
        </w:tblCellMar>
        <w:tblLook w:val="0000" w:firstRow="0" w:lastRow="0" w:firstColumn="0" w:lastColumn="0" w:noHBand="0" w:noVBand="0"/>
      </w:tblPr>
      <w:tblGrid>
        <w:gridCol w:w="1368"/>
        <w:gridCol w:w="8208"/>
      </w:tblGrid>
      <w:tr w:rsidR="008F5A51" w14:paraId="6331E8E3" w14:textId="77777777">
        <w:tblPrEx>
          <w:tblCellMar>
            <w:top w:w="0" w:type="dxa"/>
            <w:bottom w:w="0" w:type="dxa"/>
          </w:tblCellMar>
        </w:tblPrEx>
        <w:trPr>
          <w:trHeight w:val="300"/>
        </w:trPr>
        <w:tc>
          <w:tcPr>
            <w:tcW w:w="1368" w:type="dxa"/>
            <w:tcBorders>
              <w:top w:val="nil"/>
              <w:left w:val="nil"/>
              <w:bottom w:val="nil"/>
              <w:right w:val="nil"/>
            </w:tcBorders>
          </w:tcPr>
          <w:p w14:paraId="634DACC4" w14:textId="77777777" w:rsidR="008F5A51" w:rsidRDefault="000E23FC">
            <w:pPr>
              <w:rPr>
                <w:color w:val="CCCCCC"/>
              </w:rPr>
            </w:pPr>
            <w:r>
              <w:rPr>
                <w:color w:val="CCCCCC"/>
              </w:rPr>
              <w:t xml:space="preserve">Page </w:t>
            </w:r>
            <w:r>
              <w:rPr>
                <w:color w:val="CCCCCC"/>
              </w:rPr>
              <w:t>Break</w:t>
            </w:r>
          </w:p>
        </w:tc>
        <w:tc>
          <w:tcPr>
            <w:tcW w:w="8208" w:type="dxa"/>
            <w:tcBorders>
              <w:top w:val="nil"/>
              <w:left w:val="nil"/>
              <w:bottom w:val="nil"/>
              <w:right w:val="nil"/>
            </w:tcBorders>
          </w:tcPr>
          <w:p w14:paraId="35E9BE2F" w14:textId="77777777" w:rsidR="008F5A51" w:rsidRDefault="008F5A51">
            <w:pPr>
              <w:pBdr>
                <w:top w:val="single" w:sz="8" w:space="0" w:color="CCCCCC"/>
              </w:pBdr>
              <w:spacing w:before="120" w:after="120" w:line="120" w:lineRule="auto"/>
              <w:jc w:val="center"/>
              <w:rPr>
                <w:color w:val="CCCCCC"/>
              </w:rPr>
            </w:pPr>
          </w:p>
        </w:tc>
      </w:tr>
    </w:tbl>
    <w:p w14:paraId="0CC0482D" w14:textId="77777777" w:rsidR="008F5A51" w:rsidRDefault="000E23FC">
      <w:r>
        <w:br w:type="page"/>
      </w:r>
    </w:p>
    <w:p w14:paraId="479D958D" w14:textId="200D48D6" w:rsidR="008F5A51" w:rsidRDefault="005A4696">
      <w:r>
        <w:rPr>
          <w:noProof/>
        </w:rPr>
        <w:lastRenderedPageBreak/>
        <mc:AlternateContent>
          <mc:Choice Requires="wps">
            <w:drawing>
              <wp:anchor distT="0" distB="0" distL="114300" distR="114300" simplePos="0" relativeHeight="251655680" behindDoc="0" locked="0" layoutInCell="1" allowOverlap="1" wp14:anchorId="65C1A3C7" wp14:editId="1B517BF6">
                <wp:simplePos x="0" y="0"/>
                <wp:positionH relativeFrom="leftMargin">
                  <wp:posOffset>0</wp:posOffset>
                </wp:positionH>
                <wp:positionV relativeFrom="topMargin">
                  <wp:posOffset>0</wp:posOffset>
                </wp:positionV>
                <wp:extent cx="7772400" cy="1060450"/>
                <wp:effectExtent l="9525" t="9525" r="9525" b="635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60450"/>
                        </a:xfrm>
                        <a:prstGeom prst="rect">
                          <a:avLst/>
                        </a:prstGeom>
                        <a:solidFill>
                          <a:srgbClr val="EEEEEE"/>
                        </a:solidFill>
                        <a:ln w="9525">
                          <a:solidFill>
                            <a:srgbClr val="CCCCCC"/>
                          </a:solidFill>
                          <a:miter lim="800000"/>
                          <a:headEnd/>
                          <a:tailEnd/>
                        </a:ln>
                      </wps:spPr>
                      <wps:txbx>
                        <w:txbxContent>
                          <w:p w14:paraId="7DDADC4D" w14:textId="77777777" w:rsidR="00000000" w:rsidRDefault="000E23FC">
                            <w:pPr>
                              <w:pStyle w:val="NormalWeb"/>
                              <w:divId w:val="552500563"/>
                              <w:rPr>
                                <w:rFonts w:ascii="Arial" w:hAnsi="Arial" w:cs="Arial"/>
                                <w:b/>
                                <w:bCs/>
                              </w:rPr>
                            </w:pPr>
                            <w:r>
                              <w:rPr>
                                <w:rFonts w:ascii="Arial" w:hAnsi="Arial" w:cs="Arial"/>
                                <w:b/>
                                <w:bCs/>
                              </w:rPr>
                              <w:t>A new CORHA </w:t>
                            </w:r>
                            <w:r>
                              <w:rPr>
                                <w:rFonts w:ascii="Arial" w:hAnsi="Arial" w:cs="Arial"/>
                                <w:b/>
                                <w:bCs/>
                              </w:rPr>
                              <w:t xml:space="preserve">ad-hoc workgroup will soon be created to develop, </w:t>
                            </w:r>
                            <w:proofErr w:type="gramStart"/>
                            <w:r>
                              <w:rPr>
                                <w:rFonts w:ascii="Arial" w:hAnsi="Arial" w:cs="Arial"/>
                                <w:b/>
                                <w:bCs/>
                              </w:rPr>
                              <w:t>update</w:t>
                            </w:r>
                            <w:proofErr w:type="gramEnd"/>
                            <w:r>
                              <w:rPr>
                                <w:rFonts w:ascii="Arial" w:hAnsi="Arial" w:cs="Arial"/>
                                <w:b/>
                                <w:bCs/>
                              </w:rPr>
                              <w:t xml:space="preserve"> and promote tools and resources for managing influenza outbreaks in healthcare settings, in the time of COVID-19. This work will build upon the influenza work started by workgroup A/B in January. Ple</w:t>
                            </w:r>
                            <w:r>
                              <w:rPr>
                                <w:rFonts w:ascii="Arial" w:hAnsi="Arial" w:cs="Arial"/>
                                <w:b/>
                                <w:bCs/>
                              </w:rPr>
                              <w:t>ase indicate below if you are interested in participating in this ad-hoc workgroup. </w:t>
                            </w:r>
                          </w:p>
                          <w:p w14:paraId="50426FE1" w14:textId="77777777" w:rsidR="008F5A51" w:rsidRDefault="008F5A51"/>
                        </w:txbxContent>
                      </wps:txbx>
                      <wps:bodyPr rot="0" vert="horz" wrap="square" lIns="274320" tIns="0" rIns="27432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C1A3C7" id="Rectangle 7" o:spid="_x0000_s1027" style="position:absolute;margin-left:0;margin-top:0;width:612pt;height:83.5pt;z-index:2516556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" fillcolor="#eee" strokecolor="#ccc">
                <v:textbox inset="21.6pt,0,21.6pt,0">
                  <w:txbxContent>
                    <w:p w14:paraId="7DDADC4D" w14:textId="77777777" w:rsidR="00000000" w:rsidRDefault="000E23FC">
                      <w:pPr>
                        <w:pStyle w:val="NormalWeb"/>
                        <w:divId w:val="552500563"/>
                        <w:rPr>
                          <w:rFonts w:ascii="Arial" w:hAnsi="Arial" w:cs="Arial"/>
                          <w:b/>
                          <w:bCs/>
                        </w:rPr>
                      </w:pPr>
                      <w:r>
                        <w:rPr>
                          <w:rFonts w:ascii="Arial" w:hAnsi="Arial" w:cs="Arial"/>
                          <w:b/>
                          <w:bCs/>
                        </w:rPr>
                        <w:t>A new CORHA </w:t>
                      </w:r>
                      <w:r>
                        <w:rPr>
                          <w:rFonts w:ascii="Arial" w:hAnsi="Arial" w:cs="Arial"/>
                          <w:b/>
                          <w:bCs/>
                        </w:rPr>
                        <w:t xml:space="preserve">ad-hoc workgroup will soon be created to develop, </w:t>
                      </w:r>
                      <w:proofErr w:type="gramStart"/>
                      <w:r>
                        <w:rPr>
                          <w:rFonts w:ascii="Arial" w:hAnsi="Arial" w:cs="Arial"/>
                          <w:b/>
                          <w:bCs/>
                        </w:rPr>
                        <w:t>update</w:t>
                      </w:r>
                      <w:proofErr w:type="gramEnd"/>
                      <w:r>
                        <w:rPr>
                          <w:rFonts w:ascii="Arial" w:hAnsi="Arial" w:cs="Arial"/>
                          <w:b/>
                          <w:bCs/>
                        </w:rPr>
                        <w:t xml:space="preserve"> and promote tools and resources for managing influenza outbreaks in healthcare settings, in the time of COVID-19. This work will build upon the influenza work started by workgroup A/B in January. Ple</w:t>
                      </w:r>
                      <w:r>
                        <w:rPr>
                          <w:rFonts w:ascii="Arial" w:hAnsi="Arial" w:cs="Arial"/>
                          <w:b/>
                          <w:bCs/>
                        </w:rPr>
                        <w:t>ase indicate below if you are interested in participating in this ad-hoc workgroup. </w:t>
                      </w:r>
                    </w:p>
                    <w:p w14:paraId="50426FE1" w14:textId="77777777" w:rsidR="008F5A51" w:rsidRDefault="008F5A51"/>
                  </w:txbxContent>
                </v:textbox>
                <w10:wrap anchorx="margin" anchory="margin"/>
              </v:rect>
            </w:pict>
          </mc:Fallback>
        </mc:AlternateContent>
      </w:r>
    </w:p>
    <w:tbl>
      <w:tblPr>
        <w:tblStyle w:val="QTable"/>
        <w:tblpPr w:vertAnchor="page" w:horzAnchor="page" w:tblpX="720" w:tblpY="2390"/>
        <w:tblW w:w="10800" w:type="dxa"/>
        <w:tblLook w:val="04A0" w:firstRow="1" w:lastRow="0" w:firstColumn="1" w:lastColumn="0" w:noHBand="0" w:noVBand="1"/>
      </w:tblPr>
      <w:tblGrid>
        <w:gridCol w:w="347"/>
        <w:gridCol w:w="3928"/>
        <w:gridCol w:w="4231"/>
        <w:gridCol w:w="1234"/>
        <w:gridCol w:w="1060"/>
      </w:tblGrid>
      <w:tr w:rsidR="008F5A51" w14:paraId="5E32B51F" w14:textId="77777777">
        <w:trPr>
          <w:trHeight w:hRule="exact" w:val="734"/>
        </w:trPr>
        <w:tc>
          <w:tcPr>
            <w:tcW w:w="0" w:type="auto"/>
            <w:tcBorders>
              <w:top w:val="single" w:sz="0" w:space="0" w:color="DDDDDD"/>
            </w:tcBorders>
            <w:shd w:val="clear" w:color="auto" w:fill="EAEAEC"/>
          </w:tcPr>
          <w:p w14:paraId="037F2CB3" w14:textId="77777777" w:rsidR="008F5A51" w:rsidRDefault="000E23FC">
            <w:pPr>
              <w:jc w:val="center"/>
            </w:pPr>
            <w:r>
              <w:rPr>
                <w:b/>
                <w:noProof/>
                <w:color w:val="555555"/>
                <w:sz w:val="21"/>
              </w:rPr>
              <w:t>#</w:t>
            </w:r>
          </w:p>
        </w:tc>
        <w:tc>
          <w:tcPr>
            <w:tcW w:w="0" w:type="auto"/>
            <w:tcBorders>
              <w:top w:val="single" w:sz="0" w:space="0" w:color="DDDDDD"/>
            </w:tcBorders>
            <w:shd w:val="clear" w:color="auto" w:fill="EAEAEC"/>
          </w:tcPr>
          <w:p w14:paraId="40E286C6" w14:textId="77777777" w:rsidR="008F5A51" w:rsidRDefault="000E23FC">
            <w:pPr>
              <w:jc w:val="center"/>
            </w:pPr>
            <w:r>
              <w:rPr>
                <w:b/>
                <w:noProof/>
                <w:color w:val="555555"/>
                <w:sz w:val="21"/>
              </w:rPr>
              <w:t>Answer</w:t>
            </w:r>
          </w:p>
        </w:tc>
        <w:tc>
          <w:tcPr>
            <w:tcW w:w="0" w:type="auto"/>
            <w:tcBorders>
              <w:top w:val="single" w:sz="0" w:space="0" w:color="DDDDDD"/>
            </w:tcBorders>
            <w:shd w:val="clear" w:color="auto" w:fill="EAEAEC"/>
          </w:tcPr>
          <w:p w14:paraId="4D59392A" w14:textId="77777777" w:rsidR="008F5A51" w:rsidRDefault="000E23FC">
            <w:pPr>
              <w:jc w:val="center"/>
            </w:pPr>
            <w:r>
              <w:rPr>
                <w:b/>
                <w:noProof/>
                <w:color w:val="555555"/>
                <w:sz w:val="21"/>
              </w:rPr>
              <w:t>Bar</w:t>
            </w:r>
          </w:p>
        </w:tc>
        <w:tc>
          <w:tcPr>
            <w:tcW w:w="0" w:type="auto"/>
            <w:tcBorders>
              <w:top w:val="single" w:sz="0" w:space="0" w:color="DDDDDD"/>
            </w:tcBorders>
            <w:shd w:val="clear" w:color="auto" w:fill="EAEAEC"/>
          </w:tcPr>
          <w:p w14:paraId="72F2D4ED" w14:textId="77777777" w:rsidR="008F5A51" w:rsidRDefault="000E23FC">
            <w:pPr>
              <w:jc w:val="center"/>
            </w:pPr>
            <w:r>
              <w:rPr>
                <w:b/>
                <w:noProof/>
                <w:color w:val="555555"/>
                <w:sz w:val="21"/>
              </w:rPr>
              <w:t>Response</w:t>
            </w:r>
          </w:p>
        </w:tc>
        <w:tc>
          <w:tcPr>
            <w:tcW w:w="0" w:type="auto"/>
            <w:tcBorders>
              <w:top w:val="single" w:sz="0" w:space="0" w:color="DDDDDD"/>
            </w:tcBorders>
            <w:shd w:val="clear" w:color="auto" w:fill="EAEAEC"/>
          </w:tcPr>
          <w:p w14:paraId="68DF6BAD" w14:textId="77777777" w:rsidR="008F5A51" w:rsidRDefault="000E23FC">
            <w:pPr>
              <w:jc w:val="center"/>
            </w:pPr>
            <w:r>
              <w:rPr>
                <w:b/>
                <w:noProof/>
                <w:color w:val="555555"/>
                <w:sz w:val="21"/>
              </w:rPr>
              <w:t>%</w:t>
            </w:r>
          </w:p>
        </w:tc>
      </w:tr>
      <w:tr w:rsidR="008F5A51" w14:paraId="3D74CB5C" w14:textId="77777777" w:rsidTr="00600AC0">
        <w:trPr>
          <w:trHeight w:hRule="exact" w:val="1966"/>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5A5B47F8" w14:textId="77777777" w:rsidR="008F5A51" w:rsidRDefault="000E23FC">
            <w:r>
              <w:rPr>
                <w:noProof/>
                <w:color w:val="555555"/>
                <w:sz w:val="21"/>
              </w:rPr>
              <w:t>1</w:t>
            </w:r>
          </w:p>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1059869A" w14:textId="77777777" w:rsidR="008F5A51" w:rsidRDefault="000E23FC">
            <w:pPr>
              <w:rPr>
                <w:noProof/>
                <w:color w:val="555555"/>
                <w:sz w:val="21"/>
              </w:rPr>
            </w:pPr>
            <w:r>
              <w:rPr>
                <w:noProof/>
                <w:color w:val="555555"/>
                <w:sz w:val="21"/>
              </w:rPr>
              <w:t>I am interested in participating in this ad-hoc workgroup</w:t>
            </w:r>
          </w:p>
          <w:p w14:paraId="7AE4C989" w14:textId="57EE0B57" w:rsidR="0050135F" w:rsidRPr="005A4696" w:rsidRDefault="00600AC0">
            <w:pPr>
              <w:rPr>
                <w:color w:val="3296D2"/>
              </w:rPr>
            </w:pPr>
            <w:r w:rsidRPr="005A4696">
              <w:rPr>
                <w:color w:val="3296D2"/>
              </w:rPr>
              <w:t xml:space="preserve">Matt Crist, </w:t>
            </w:r>
            <w:r w:rsidR="0050135F" w:rsidRPr="005A4696">
              <w:rPr>
                <w:color w:val="3296D2"/>
              </w:rPr>
              <w:t>Michelle Cantu,</w:t>
            </w:r>
            <w:r w:rsidR="000A4B75" w:rsidRPr="005A4696">
              <w:rPr>
                <w:color w:val="3296D2"/>
              </w:rPr>
              <w:t xml:space="preserve"> Rick Martinello, Bonnie Herring, Dawn Terashita, Lisa McGiffert</w:t>
            </w:r>
          </w:p>
        </w:tc>
        <w:tc>
          <w:tcPr>
            <w:tcW w:w="2000" w:type="pct"/>
            <w:tcBorders>
              <w:top w:val="single" w:sz="0" w:space="0" w:color="DDDDDD"/>
              <w:left w:val="single" w:sz="0" w:space="0" w:color="DDDDDD"/>
              <w:bottom w:val="single" w:sz="0" w:space="0" w:color="DDDDDD"/>
              <w:right w:val="single" w:sz="0" w:space="0" w:color="DDDDDD"/>
            </w:tcBorders>
            <w:shd w:val="clear" w:color="auto" w:fill="EFF1F5"/>
            <w:tcMar>
              <w:left w:w="0" w:type="dxa"/>
              <w:right w:w="0" w:type="dxa"/>
            </w:tcMar>
          </w:tcPr>
          <w:tbl>
            <w:tblPr>
              <w:tblW w:w="5000" w:type="pct"/>
              <w:tblCellMar>
                <w:left w:w="10" w:type="dxa"/>
                <w:right w:w="10" w:type="dxa"/>
              </w:tblCellMar>
              <w:tblLook w:val="0000" w:firstRow="0" w:lastRow="0" w:firstColumn="0" w:lastColumn="0" w:noHBand="0" w:noVBand="0"/>
            </w:tblPr>
            <w:tblGrid>
              <w:gridCol w:w="2257"/>
              <w:gridCol w:w="1974"/>
            </w:tblGrid>
            <w:tr w:rsidR="008F5A51" w14:paraId="53DC2F69" w14:textId="77777777">
              <w:tblPrEx>
                <w:tblCellMar>
                  <w:top w:w="0" w:type="dxa"/>
                  <w:bottom w:w="0" w:type="dxa"/>
                </w:tblCellMar>
              </w:tblPrEx>
              <w:trPr>
                <w:trHeight w:hRule="exact" w:val="200"/>
              </w:trPr>
              <w:tc>
                <w:tcPr>
                  <w:tcW w:w="2667" w:type="pct"/>
                  <w:shd w:val="clear" w:color="auto" w:fill="5071B6"/>
                </w:tcPr>
                <w:p w14:paraId="361481CF" w14:textId="77777777" w:rsidR="008F5A51" w:rsidRDefault="008F5A51">
                  <w:pPr>
                    <w:framePr w:wrap="around" w:vAnchor="page" w:hAnchor="page" w:x="720" w:y="2390"/>
                  </w:pPr>
                </w:p>
              </w:tc>
              <w:tc>
                <w:tcPr>
                  <w:tcW w:w="0" w:type="auto"/>
                </w:tcPr>
                <w:p w14:paraId="4BC4B18C" w14:textId="77777777" w:rsidR="008F5A51" w:rsidRDefault="008F5A51">
                  <w:pPr>
                    <w:framePr w:wrap="around" w:vAnchor="page" w:hAnchor="page" w:x="720" w:y="2390"/>
                  </w:pPr>
                </w:p>
              </w:tc>
            </w:tr>
          </w:tbl>
          <w:p w14:paraId="4113AA08" w14:textId="77777777" w:rsidR="008F5A51" w:rsidRDefault="008F5A51"/>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2A6EDB69" w14:textId="77777777" w:rsidR="008F5A51" w:rsidRDefault="000E23FC">
            <w:pPr>
              <w:jc w:val="right"/>
            </w:pPr>
            <w:r>
              <w:rPr>
                <w:noProof/>
                <w:color w:val="555555"/>
                <w:sz w:val="21"/>
              </w:rPr>
              <w:t>8</w:t>
            </w: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79E41133" w14:textId="77777777" w:rsidR="008F5A51" w:rsidRDefault="000E23FC">
            <w:pPr>
              <w:jc w:val="right"/>
            </w:pPr>
            <w:r>
              <w:rPr>
                <w:noProof/>
                <w:color w:val="555555"/>
                <w:sz w:val="21"/>
              </w:rPr>
              <w:t>53.33%</w:t>
            </w:r>
          </w:p>
        </w:tc>
      </w:tr>
      <w:tr w:rsidR="008F5A51" w14:paraId="47B7AC2C" w14:textId="77777777" w:rsidTr="00600AC0">
        <w:trPr>
          <w:trHeight w:hRule="exact" w:val="1894"/>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44AA6FBF" w14:textId="77777777" w:rsidR="008F5A51" w:rsidRDefault="000E23FC">
            <w:r>
              <w:rPr>
                <w:noProof/>
                <w:color w:val="555555"/>
                <w:sz w:val="21"/>
              </w:rPr>
              <w:t>2</w:t>
            </w:r>
          </w:p>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598DDEBB" w14:textId="77777777" w:rsidR="008F5A51" w:rsidRDefault="000E23FC">
            <w:r>
              <w:rPr>
                <w:noProof/>
                <w:color w:val="555555"/>
                <w:sz w:val="21"/>
              </w:rPr>
              <w:t>I am not interested in participating in this ad-hoc workgroup</w:t>
            </w:r>
          </w:p>
        </w:tc>
        <w:tc>
          <w:tcPr>
            <w:tcW w:w="2000" w:type="pct"/>
            <w:tcBorders>
              <w:top w:val="single" w:sz="0" w:space="0" w:color="DDDDDD"/>
              <w:left w:val="single" w:sz="0" w:space="0" w:color="DDDDDD"/>
              <w:bottom w:val="single" w:sz="0" w:space="0" w:color="DDDDDD"/>
              <w:right w:val="single" w:sz="0" w:space="0" w:color="DDDDDD"/>
            </w:tcBorders>
            <w:shd w:val="clear" w:color="auto" w:fill="EFF1F5"/>
            <w:tcMar>
              <w:left w:w="0" w:type="dxa"/>
              <w:right w:w="0" w:type="dxa"/>
            </w:tcMar>
          </w:tcPr>
          <w:tbl>
            <w:tblPr>
              <w:tblW w:w="5000" w:type="pct"/>
              <w:tblCellMar>
                <w:left w:w="10" w:type="dxa"/>
                <w:right w:w="10" w:type="dxa"/>
              </w:tblCellMar>
              <w:tblLook w:val="0000" w:firstRow="0" w:lastRow="0" w:firstColumn="0" w:lastColumn="0" w:noHBand="0" w:noVBand="0"/>
            </w:tblPr>
            <w:tblGrid>
              <w:gridCol w:w="1974"/>
              <w:gridCol w:w="2257"/>
            </w:tblGrid>
            <w:tr w:rsidR="008F5A51" w14:paraId="17EEEAD2" w14:textId="77777777">
              <w:tblPrEx>
                <w:tblCellMar>
                  <w:top w:w="0" w:type="dxa"/>
                  <w:bottom w:w="0" w:type="dxa"/>
                </w:tblCellMar>
              </w:tblPrEx>
              <w:trPr>
                <w:trHeight w:hRule="exact" w:val="200"/>
              </w:trPr>
              <w:tc>
                <w:tcPr>
                  <w:tcW w:w="2333" w:type="pct"/>
                  <w:shd w:val="clear" w:color="auto" w:fill="5071B6"/>
                </w:tcPr>
                <w:p w14:paraId="32A69ECD" w14:textId="77777777" w:rsidR="008F5A51" w:rsidRDefault="008F5A51">
                  <w:pPr>
                    <w:framePr w:wrap="around" w:vAnchor="page" w:hAnchor="page" w:x="720" w:y="2390"/>
                  </w:pPr>
                </w:p>
              </w:tc>
              <w:tc>
                <w:tcPr>
                  <w:tcW w:w="0" w:type="auto"/>
                </w:tcPr>
                <w:p w14:paraId="3D26E368" w14:textId="77777777" w:rsidR="008F5A51" w:rsidRDefault="008F5A51">
                  <w:pPr>
                    <w:framePr w:wrap="around" w:vAnchor="page" w:hAnchor="page" w:x="720" w:y="2390"/>
                  </w:pPr>
                </w:p>
              </w:tc>
            </w:tr>
          </w:tbl>
          <w:p w14:paraId="43B32C31" w14:textId="77777777" w:rsidR="008F5A51" w:rsidRDefault="008F5A51"/>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4BB32C97" w14:textId="77777777" w:rsidR="008F5A51" w:rsidRDefault="000E23FC">
            <w:pPr>
              <w:jc w:val="right"/>
            </w:pPr>
            <w:r>
              <w:rPr>
                <w:noProof/>
                <w:color w:val="555555"/>
                <w:sz w:val="21"/>
              </w:rPr>
              <w:t>7</w:t>
            </w: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33C28010" w14:textId="77777777" w:rsidR="008F5A51" w:rsidRDefault="000E23FC">
            <w:pPr>
              <w:jc w:val="right"/>
            </w:pPr>
            <w:r>
              <w:rPr>
                <w:noProof/>
                <w:color w:val="555555"/>
                <w:sz w:val="21"/>
              </w:rPr>
              <w:t>46.67%</w:t>
            </w:r>
          </w:p>
        </w:tc>
      </w:tr>
      <w:tr w:rsidR="000A4B75" w14:paraId="10DBDFCF" w14:textId="77777777" w:rsidTr="005A4696">
        <w:trPr>
          <w:trHeight w:hRule="exact" w:val="2164"/>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52AE27CC" w14:textId="5E25BC1F" w:rsidR="000A4B75" w:rsidRDefault="000A4B75">
            <w:pPr>
              <w:rPr>
                <w:noProof/>
                <w:color w:val="555555"/>
                <w:sz w:val="21"/>
              </w:rPr>
            </w:pPr>
            <w:r>
              <w:rPr>
                <w:noProof/>
                <w:color w:val="555555"/>
                <w:sz w:val="21"/>
              </w:rPr>
              <w:t>3</w:t>
            </w:r>
          </w:p>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05D10337" w14:textId="3FFD2022" w:rsidR="000A4B75" w:rsidRPr="005A4696" w:rsidRDefault="000A4B75">
            <w:pPr>
              <w:rPr>
                <w:noProof/>
                <w:color w:val="3296D2"/>
                <w:sz w:val="21"/>
              </w:rPr>
            </w:pPr>
            <w:r w:rsidRPr="005A4696">
              <w:rPr>
                <w:noProof/>
                <w:color w:val="3296D2"/>
                <w:sz w:val="21"/>
              </w:rPr>
              <w:t>Other</w:t>
            </w:r>
          </w:p>
          <w:p w14:paraId="6CC6A12D" w14:textId="77777777" w:rsidR="005A4696" w:rsidRPr="005A4696" w:rsidRDefault="005A4696">
            <w:pPr>
              <w:rPr>
                <w:noProof/>
                <w:color w:val="3296D2"/>
                <w:sz w:val="21"/>
              </w:rPr>
            </w:pPr>
          </w:p>
          <w:p w14:paraId="375C25C9" w14:textId="2762158E" w:rsidR="000A4B75" w:rsidRPr="005A4696" w:rsidRDefault="000A4B75">
            <w:pPr>
              <w:rPr>
                <w:noProof/>
                <w:color w:val="3296D2"/>
                <w:sz w:val="21"/>
              </w:rPr>
            </w:pPr>
            <w:r w:rsidRPr="005A4696">
              <w:rPr>
                <w:noProof/>
                <w:color w:val="3296D2"/>
                <w:sz w:val="21"/>
              </w:rPr>
              <w:t>Joe Perz (already a WG participant)</w:t>
            </w:r>
          </w:p>
          <w:p w14:paraId="78E1ABDE" w14:textId="77777777" w:rsidR="000A4B75" w:rsidRPr="005A4696" w:rsidRDefault="000A4B75">
            <w:pPr>
              <w:rPr>
                <w:noProof/>
                <w:color w:val="3296D2"/>
                <w:sz w:val="21"/>
              </w:rPr>
            </w:pPr>
          </w:p>
          <w:p w14:paraId="7E39AA6D" w14:textId="048B6833" w:rsidR="000A4B75" w:rsidRPr="000A4B75" w:rsidRDefault="000A4B75">
            <w:pPr>
              <w:rPr>
                <w:noProof/>
                <w:color w:val="FF0000"/>
                <w:sz w:val="21"/>
              </w:rPr>
            </w:pPr>
            <w:r w:rsidRPr="005A4696">
              <w:rPr>
                <w:noProof/>
                <w:color w:val="3296D2"/>
                <w:sz w:val="21"/>
              </w:rPr>
              <w:t>SHEA (</w:t>
            </w:r>
            <w:r w:rsidRPr="005A4696">
              <w:rPr>
                <w:noProof/>
                <w:color w:val="3296D2"/>
                <w:sz w:val="21"/>
              </w:rPr>
              <w:t>Lynn Johnston was going to represent SHEA on the influenza workgroup. Please reach out to her again, if that is okay. Thanks!</w:t>
            </w:r>
            <w:r w:rsidRPr="005A4696">
              <w:rPr>
                <w:noProof/>
                <w:color w:val="3296D2"/>
                <w:sz w:val="21"/>
              </w:rPr>
              <w:t>)</w:t>
            </w:r>
          </w:p>
        </w:tc>
        <w:tc>
          <w:tcPr>
            <w:tcW w:w="2000" w:type="pct"/>
            <w:tcBorders>
              <w:top w:val="single" w:sz="0" w:space="0" w:color="DDDDDD"/>
              <w:left w:val="single" w:sz="0" w:space="0" w:color="DDDDDD"/>
              <w:bottom w:val="single" w:sz="0" w:space="0" w:color="DDDDDD"/>
              <w:right w:val="single" w:sz="0" w:space="0" w:color="DDDDDD"/>
            </w:tcBorders>
            <w:shd w:val="clear" w:color="auto" w:fill="EFF1F5"/>
            <w:tcMar>
              <w:left w:w="0" w:type="dxa"/>
              <w:right w:w="0" w:type="dxa"/>
            </w:tcMar>
          </w:tcPr>
          <w:p w14:paraId="054C1854" w14:textId="77777777" w:rsidR="000A4B75" w:rsidRDefault="000A4B75"/>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534E0463" w14:textId="77777777" w:rsidR="000A4B75" w:rsidRDefault="000A4B75">
            <w:pPr>
              <w:jc w:val="right"/>
              <w:rPr>
                <w:noProof/>
                <w:color w:val="555555"/>
                <w:sz w:val="21"/>
              </w:rPr>
            </w:pP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730B3ACE" w14:textId="77777777" w:rsidR="000A4B75" w:rsidRDefault="000A4B75">
            <w:pPr>
              <w:jc w:val="right"/>
              <w:rPr>
                <w:noProof/>
                <w:color w:val="555555"/>
                <w:sz w:val="21"/>
              </w:rPr>
            </w:pPr>
          </w:p>
        </w:tc>
      </w:tr>
      <w:tr w:rsidR="008F5A51" w14:paraId="2078979A" w14:textId="77777777" w:rsidTr="005A4696">
        <w:trPr>
          <w:trHeight w:hRule="exact" w:val="1156"/>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6C54DCF6" w14:textId="77777777" w:rsidR="008F5A51" w:rsidRDefault="008F5A51"/>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0EADC66D" w14:textId="77777777" w:rsidR="008F5A51" w:rsidRDefault="000E23FC">
            <w:r>
              <w:rPr>
                <w:noProof/>
                <w:color w:val="555555"/>
                <w:sz w:val="21"/>
              </w:rPr>
              <w:t>Total</w:t>
            </w:r>
          </w:p>
        </w:tc>
        <w:tc>
          <w:tcPr>
            <w:tcW w:w="0" w:type="auto"/>
            <w:tcBorders>
              <w:top w:val="single" w:sz="0" w:space="0" w:color="DDDDDD"/>
              <w:left w:val="single" w:sz="0" w:space="0" w:color="DDDDDD"/>
              <w:bottom w:val="single" w:sz="0" w:space="0" w:color="DDDDDD"/>
              <w:right w:val="single" w:sz="0" w:space="0" w:color="DDDDDD"/>
            </w:tcBorders>
            <w:shd w:val="clear" w:color="auto" w:fill="EFF1F5"/>
          </w:tcPr>
          <w:p w14:paraId="3BA1FD38" w14:textId="77777777" w:rsidR="008F5A51" w:rsidRDefault="008F5A51"/>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507C1AF8" w14:textId="77777777" w:rsidR="008F5A51" w:rsidRDefault="000E23FC">
            <w:pPr>
              <w:jc w:val="right"/>
            </w:pPr>
            <w:r>
              <w:rPr>
                <w:noProof/>
                <w:color w:val="555555"/>
                <w:sz w:val="21"/>
              </w:rPr>
              <w:t>15</w:t>
            </w: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44237CD4" w14:textId="77777777" w:rsidR="008F5A51" w:rsidRDefault="000E23FC">
            <w:pPr>
              <w:jc w:val="right"/>
            </w:pPr>
            <w:r>
              <w:rPr>
                <w:noProof/>
                <w:color w:val="555555"/>
                <w:sz w:val="21"/>
              </w:rPr>
              <w:t>100.00%</w:t>
            </w:r>
          </w:p>
        </w:tc>
      </w:tr>
    </w:tbl>
    <w:tbl>
      <w:tblPr>
        <w:tblW w:w="0" w:type="auto"/>
        <w:tblInd w:w="10" w:type="dxa"/>
        <w:tblCellMar>
          <w:left w:w="10" w:type="dxa"/>
          <w:right w:w="10" w:type="dxa"/>
        </w:tblCellMar>
        <w:tblLook w:val="0000" w:firstRow="0" w:lastRow="0" w:firstColumn="0" w:lastColumn="0" w:noHBand="0" w:noVBand="0"/>
      </w:tblPr>
      <w:tblGrid>
        <w:gridCol w:w="1368"/>
        <w:gridCol w:w="8208"/>
      </w:tblGrid>
      <w:tr w:rsidR="008F5A51" w14:paraId="04E825C5" w14:textId="77777777">
        <w:tblPrEx>
          <w:tblCellMar>
            <w:top w:w="0" w:type="dxa"/>
            <w:bottom w:w="0" w:type="dxa"/>
          </w:tblCellMar>
        </w:tblPrEx>
        <w:trPr>
          <w:trHeight w:val="300"/>
        </w:trPr>
        <w:tc>
          <w:tcPr>
            <w:tcW w:w="1368" w:type="dxa"/>
            <w:tcBorders>
              <w:top w:val="nil"/>
              <w:left w:val="nil"/>
              <w:bottom w:val="nil"/>
              <w:right w:val="nil"/>
            </w:tcBorders>
          </w:tcPr>
          <w:p w14:paraId="4D5CA677" w14:textId="77777777" w:rsidR="008F5A51" w:rsidRDefault="000E23FC">
            <w:pPr>
              <w:rPr>
                <w:color w:val="CCCCCC"/>
              </w:rPr>
            </w:pPr>
            <w:r>
              <w:rPr>
                <w:color w:val="CCCCCC"/>
              </w:rPr>
              <w:t>Page Break</w:t>
            </w:r>
          </w:p>
        </w:tc>
        <w:tc>
          <w:tcPr>
            <w:tcW w:w="8208" w:type="dxa"/>
            <w:tcBorders>
              <w:top w:val="nil"/>
              <w:left w:val="nil"/>
              <w:bottom w:val="nil"/>
              <w:right w:val="nil"/>
            </w:tcBorders>
          </w:tcPr>
          <w:p w14:paraId="766B13EB" w14:textId="77777777" w:rsidR="008F5A51" w:rsidRDefault="008F5A51">
            <w:pPr>
              <w:pBdr>
                <w:top w:val="single" w:sz="8" w:space="0" w:color="CCCCCC"/>
              </w:pBdr>
              <w:spacing w:before="120" w:after="120" w:line="120" w:lineRule="auto"/>
              <w:jc w:val="center"/>
              <w:rPr>
                <w:color w:val="CCCCCC"/>
              </w:rPr>
            </w:pPr>
          </w:p>
        </w:tc>
      </w:tr>
    </w:tbl>
    <w:p w14:paraId="58FDB2BC" w14:textId="77777777" w:rsidR="008F5A51" w:rsidRDefault="000E23FC">
      <w:r>
        <w:br w:type="page"/>
      </w:r>
    </w:p>
    <w:p w14:paraId="17BEAAAB" w14:textId="34A80580" w:rsidR="008F5A51" w:rsidRDefault="005A4696">
      <w:r>
        <w:rPr>
          <w:noProof/>
        </w:rPr>
        <w:lastRenderedPageBreak/>
        <mc:AlternateContent>
          <mc:Choice Requires="wps">
            <w:drawing>
              <wp:anchor distT="0" distB="0" distL="114300" distR="114300" simplePos="0" relativeHeight="251656704" behindDoc="0" locked="0" layoutInCell="1" allowOverlap="1" wp14:anchorId="50B4FDF5" wp14:editId="49AE094F">
                <wp:simplePos x="0" y="0"/>
                <wp:positionH relativeFrom="leftMargin">
                  <wp:posOffset>0</wp:posOffset>
                </wp:positionH>
                <wp:positionV relativeFrom="topMargin">
                  <wp:posOffset>0</wp:posOffset>
                </wp:positionV>
                <wp:extent cx="7772400" cy="1060450"/>
                <wp:effectExtent l="9525" t="9525" r="9525" b="635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60450"/>
                        </a:xfrm>
                        <a:prstGeom prst="rect">
                          <a:avLst/>
                        </a:prstGeom>
                        <a:solidFill>
                          <a:srgbClr val="EEEEEE"/>
                        </a:solidFill>
                        <a:ln w="9525">
                          <a:solidFill>
                            <a:srgbClr val="CCCCCC"/>
                          </a:solidFill>
                          <a:miter lim="800000"/>
                          <a:headEnd/>
                          <a:tailEnd/>
                        </a:ln>
                      </wps:spPr>
                      <wps:txbx>
                        <w:txbxContent>
                          <w:p w14:paraId="48BDB043" w14:textId="77777777" w:rsidR="00000000" w:rsidRDefault="000E23FC">
                            <w:pPr>
                              <w:pStyle w:val="NormalWeb"/>
                              <w:divId w:val="344484376"/>
                              <w:rPr>
                                <w:rFonts w:ascii="Arial" w:hAnsi="Arial" w:cs="Arial"/>
                                <w:b/>
                                <w:bCs/>
                              </w:rPr>
                            </w:pPr>
                            <w:r>
                              <w:rPr>
                                <w:rFonts w:ascii="Arial" w:hAnsi="Arial" w:cs="Arial"/>
                                <w:b/>
                                <w:bCs/>
                              </w:rPr>
                              <w:t xml:space="preserve">The CORHA High-Level Guidance (HLG) is still in development, with several </w:t>
                            </w:r>
                            <w:hyperlink r:id="rId7" w:tgtFrame="_blank" w:history="1">
                              <w:r>
                                <w:rPr>
                                  <w:rFonts w:ascii="Arial" w:hAnsi="Arial" w:cs="Arial"/>
                                  <w:b/>
                                  <w:bCs/>
                                  <w:color w:val="0000FF"/>
                                  <w:u w:val="single"/>
                                </w:rPr>
                                <w:t>chapters</w:t>
                              </w:r>
                            </w:hyperlink>
                            <w:r>
                              <w:rPr>
                                <w:rFonts w:ascii="Arial" w:hAnsi="Arial" w:cs="Arial"/>
                                <w:b/>
                                <w:bCs/>
                              </w:rPr>
                              <w:t> requ</w:t>
                            </w:r>
                            <w:r>
                              <w:rPr>
                                <w:rFonts w:ascii="Arial" w:hAnsi="Arial" w:cs="Arial"/>
                                <w:b/>
                                <w:bCs/>
                                <w:color w:val="000000" w:themeColor="text1"/>
                              </w:rPr>
                              <w:t>iring </w:t>
                            </w:r>
                            <w:r>
                              <w:rPr>
                                <w:rFonts w:ascii="Arial" w:hAnsi="Arial" w:cs="Arial"/>
                                <w:b/>
                                <w:bCs/>
                              </w:rPr>
                              <w:t xml:space="preserve">review and other support. Volunteers are needed to lend a few hours (about 3-5 hours in total) to help advance this work. Please indicate below if you’re interested in serving as </w:t>
                            </w:r>
                            <w:proofErr w:type="gramStart"/>
                            <w:r>
                              <w:rPr>
                                <w:rFonts w:ascii="Arial" w:hAnsi="Arial" w:cs="Arial"/>
                                <w:b/>
                                <w:bCs/>
                              </w:rPr>
                              <w:t>a</w:t>
                            </w:r>
                            <w:proofErr w:type="gramEnd"/>
                            <w:r>
                              <w:rPr>
                                <w:rFonts w:ascii="Arial" w:hAnsi="Arial" w:cs="Arial"/>
                                <w:b/>
                                <w:bCs/>
                              </w:rPr>
                              <w:t xml:space="preserve"> HLG chapter reviewer. Wendy Bamberg will be in touch with those who indicat</w:t>
                            </w:r>
                            <w:r>
                              <w:rPr>
                                <w:rFonts w:ascii="Arial" w:hAnsi="Arial" w:cs="Arial"/>
                                <w:b/>
                                <w:bCs/>
                              </w:rPr>
                              <w:t>e an interest in working on the High-Level Guidance.</w:t>
                            </w:r>
                          </w:p>
                          <w:p w14:paraId="301FCB57" w14:textId="77777777" w:rsidR="008F5A51" w:rsidRDefault="008F5A51"/>
                        </w:txbxContent>
                      </wps:txbx>
                      <wps:bodyPr rot="0" vert="horz" wrap="square" lIns="274320" tIns="0" rIns="27432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B4FDF5" id="Rectangle 6" o:spid="_x0000_s1028" style="position:absolute;margin-left:0;margin-top:0;width:612pt;height:83.5pt;z-index:2516567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" fillcolor="#eee" strokecolor="#ccc">
                <v:textbox inset="21.6pt,0,21.6pt,0">
                  <w:txbxContent>
                    <w:p w14:paraId="48BDB043" w14:textId="77777777" w:rsidR="00000000" w:rsidRDefault="000E23FC">
                      <w:pPr>
                        <w:pStyle w:val="NormalWeb"/>
                        <w:divId w:val="344484376"/>
                        <w:rPr>
                          <w:rFonts w:ascii="Arial" w:hAnsi="Arial" w:cs="Arial"/>
                          <w:b/>
                          <w:bCs/>
                        </w:rPr>
                      </w:pPr>
                      <w:r>
                        <w:rPr>
                          <w:rFonts w:ascii="Arial" w:hAnsi="Arial" w:cs="Arial"/>
                          <w:b/>
                          <w:bCs/>
                        </w:rPr>
                        <w:t xml:space="preserve">The CORHA High-Level Guidance (HLG) is still in development, with several </w:t>
                      </w:r>
                      <w:hyperlink r:id="rId8" w:tgtFrame="_blank" w:history="1">
                        <w:r>
                          <w:rPr>
                            <w:rFonts w:ascii="Arial" w:hAnsi="Arial" w:cs="Arial"/>
                            <w:b/>
                            <w:bCs/>
                            <w:color w:val="0000FF"/>
                            <w:u w:val="single"/>
                          </w:rPr>
                          <w:t>chapters</w:t>
                        </w:r>
                      </w:hyperlink>
                      <w:r>
                        <w:rPr>
                          <w:rFonts w:ascii="Arial" w:hAnsi="Arial" w:cs="Arial"/>
                          <w:b/>
                          <w:bCs/>
                        </w:rPr>
                        <w:t> requ</w:t>
                      </w:r>
                      <w:r>
                        <w:rPr>
                          <w:rFonts w:ascii="Arial" w:hAnsi="Arial" w:cs="Arial"/>
                          <w:b/>
                          <w:bCs/>
                          <w:color w:val="000000" w:themeColor="text1"/>
                        </w:rPr>
                        <w:t>iring </w:t>
                      </w:r>
                      <w:r>
                        <w:rPr>
                          <w:rFonts w:ascii="Arial" w:hAnsi="Arial" w:cs="Arial"/>
                          <w:b/>
                          <w:bCs/>
                        </w:rPr>
                        <w:t xml:space="preserve">review and other support. Volunteers are needed to lend a few hours (about 3-5 hours in total) to help advance this work. Please indicate below if you’re interested in serving as </w:t>
                      </w:r>
                      <w:proofErr w:type="gramStart"/>
                      <w:r>
                        <w:rPr>
                          <w:rFonts w:ascii="Arial" w:hAnsi="Arial" w:cs="Arial"/>
                          <w:b/>
                          <w:bCs/>
                        </w:rPr>
                        <w:t>a</w:t>
                      </w:r>
                      <w:proofErr w:type="gramEnd"/>
                      <w:r>
                        <w:rPr>
                          <w:rFonts w:ascii="Arial" w:hAnsi="Arial" w:cs="Arial"/>
                          <w:b/>
                          <w:bCs/>
                        </w:rPr>
                        <w:t xml:space="preserve"> HLG chapter reviewer. Wendy Bamberg will be in touch with those who indicat</w:t>
                      </w:r>
                      <w:r>
                        <w:rPr>
                          <w:rFonts w:ascii="Arial" w:hAnsi="Arial" w:cs="Arial"/>
                          <w:b/>
                          <w:bCs/>
                        </w:rPr>
                        <w:t>e an interest in working on the High-Level Guidance.</w:t>
                      </w:r>
                    </w:p>
                    <w:p w14:paraId="301FCB57" w14:textId="77777777" w:rsidR="008F5A51" w:rsidRDefault="008F5A51"/>
                  </w:txbxContent>
                </v:textbox>
                <w10:wrap anchorx="margin" anchory="margin"/>
              </v:rect>
            </w:pict>
          </mc:Fallback>
        </mc:AlternateContent>
      </w:r>
    </w:p>
    <w:tbl>
      <w:tblPr>
        <w:tblStyle w:val="QTable"/>
        <w:tblpPr w:vertAnchor="page" w:horzAnchor="page" w:tblpX="720" w:tblpY="2390"/>
        <w:tblW w:w="10800" w:type="dxa"/>
        <w:tblLook w:val="04A0" w:firstRow="1" w:lastRow="0" w:firstColumn="1" w:lastColumn="0" w:noHBand="0" w:noVBand="1"/>
      </w:tblPr>
      <w:tblGrid>
        <w:gridCol w:w="347"/>
        <w:gridCol w:w="3928"/>
        <w:gridCol w:w="4231"/>
        <w:gridCol w:w="1234"/>
        <w:gridCol w:w="1060"/>
      </w:tblGrid>
      <w:tr w:rsidR="008F5A51" w14:paraId="39D2E064" w14:textId="77777777">
        <w:trPr>
          <w:trHeight w:hRule="exact" w:val="749"/>
        </w:trPr>
        <w:tc>
          <w:tcPr>
            <w:tcW w:w="0" w:type="auto"/>
            <w:tcBorders>
              <w:top w:val="single" w:sz="0" w:space="0" w:color="DDDDDD"/>
            </w:tcBorders>
            <w:shd w:val="clear" w:color="auto" w:fill="EAEAEC"/>
          </w:tcPr>
          <w:p w14:paraId="08A629D5" w14:textId="77777777" w:rsidR="008F5A51" w:rsidRDefault="000E23FC">
            <w:pPr>
              <w:jc w:val="center"/>
            </w:pPr>
            <w:r>
              <w:rPr>
                <w:b/>
                <w:noProof/>
                <w:color w:val="555555"/>
                <w:sz w:val="21"/>
              </w:rPr>
              <w:t>#</w:t>
            </w:r>
          </w:p>
        </w:tc>
        <w:tc>
          <w:tcPr>
            <w:tcW w:w="0" w:type="auto"/>
            <w:tcBorders>
              <w:top w:val="single" w:sz="0" w:space="0" w:color="DDDDDD"/>
            </w:tcBorders>
            <w:shd w:val="clear" w:color="auto" w:fill="EAEAEC"/>
          </w:tcPr>
          <w:p w14:paraId="699F7D55" w14:textId="77777777" w:rsidR="008F5A51" w:rsidRDefault="000E23FC">
            <w:pPr>
              <w:jc w:val="center"/>
            </w:pPr>
            <w:r>
              <w:rPr>
                <w:b/>
                <w:noProof/>
                <w:color w:val="555555"/>
                <w:sz w:val="21"/>
              </w:rPr>
              <w:t>Answer</w:t>
            </w:r>
          </w:p>
        </w:tc>
        <w:tc>
          <w:tcPr>
            <w:tcW w:w="0" w:type="auto"/>
            <w:tcBorders>
              <w:top w:val="single" w:sz="0" w:space="0" w:color="DDDDDD"/>
            </w:tcBorders>
            <w:shd w:val="clear" w:color="auto" w:fill="EAEAEC"/>
          </w:tcPr>
          <w:p w14:paraId="2698257C" w14:textId="77777777" w:rsidR="008F5A51" w:rsidRDefault="000E23FC">
            <w:pPr>
              <w:jc w:val="center"/>
            </w:pPr>
            <w:r>
              <w:rPr>
                <w:b/>
                <w:noProof/>
                <w:color w:val="555555"/>
                <w:sz w:val="21"/>
              </w:rPr>
              <w:t>Bar</w:t>
            </w:r>
          </w:p>
        </w:tc>
        <w:tc>
          <w:tcPr>
            <w:tcW w:w="0" w:type="auto"/>
            <w:tcBorders>
              <w:top w:val="single" w:sz="0" w:space="0" w:color="DDDDDD"/>
            </w:tcBorders>
            <w:shd w:val="clear" w:color="auto" w:fill="EAEAEC"/>
          </w:tcPr>
          <w:p w14:paraId="35E2C656" w14:textId="77777777" w:rsidR="008F5A51" w:rsidRDefault="000E23FC">
            <w:pPr>
              <w:jc w:val="center"/>
            </w:pPr>
            <w:r>
              <w:rPr>
                <w:b/>
                <w:noProof/>
                <w:color w:val="555555"/>
                <w:sz w:val="21"/>
              </w:rPr>
              <w:t>Response</w:t>
            </w:r>
          </w:p>
        </w:tc>
        <w:tc>
          <w:tcPr>
            <w:tcW w:w="0" w:type="auto"/>
            <w:tcBorders>
              <w:top w:val="single" w:sz="0" w:space="0" w:color="DDDDDD"/>
            </w:tcBorders>
            <w:shd w:val="clear" w:color="auto" w:fill="EAEAEC"/>
          </w:tcPr>
          <w:p w14:paraId="57DFA53C" w14:textId="77777777" w:rsidR="008F5A51" w:rsidRDefault="000E23FC">
            <w:pPr>
              <w:jc w:val="center"/>
            </w:pPr>
            <w:r>
              <w:rPr>
                <w:b/>
                <w:noProof/>
                <w:color w:val="555555"/>
                <w:sz w:val="21"/>
              </w:rPr>
              <w:t>%</w:t>
            </w:r>
          </w:p>
        </w:tc>
      </w:tr>
      <w:tr w:rsidR="008F5A51" w14:paraId="5C9846F9" w14:textId="77777777">
        <w:trPr>
          <w:trHeight w:hRule="exact" w:val="1008"/>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69F71DE3" w14:textId="77777777" w:rsidR="008F5A51" w:rsidRDefault="000E23FC">
            <w:r>
              <w:rPr>
                <w:noProof/>
                <w:color w:val="555555"/>
                <w:sz w:val="21"/>
              </w:rPr>
              <w:t>3</w:t>
            </w:r>
          </w:p>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06881863" w14:textId="77777777" w:rsidR="0050135F" w:rsidRDefault="000E23FC">
            <w:pPr>
              <w:rPr>
                <w:noProof/>
                <w:color w:val="555555"/>
                <w:sz w:val="21"/>
              </w:rPr>
            </w:pPr>
            <w:r>
              <w:rPr>
                <w:noProof/>
                <w:color w:val="555555"/>
                <w:sz w:val="21"/>
              </w:rPr>
              <w:t>I am interested in serving as a HLG chapter reviewer</w:t>
            </w:r>
            <w:r w:rsidR="0050135F">
              <w:rPr>
                <w:noProof/>
                <w:color w:val="555555"/>
                <w:sz w:val="21"/>
              </w:rPr>
              <w:t xml:space="preserve"> </w:t>
            </w:r>
          </w:p>
          <w:p w14:paraId="48428B32" w14:textId="224AF2C7" w:rsidR="008F5A51" w:rsidRPr="005A4696" w:rsidRDefault="0050135F">
            <w:pPr>
              <w:rPr>
                <w:color w:val="3296D2"/>
              </w:rPr>
            </w:pPr>
            <w:r w:rsidRPr="005A4696">
              <w:rPr>
                <w:noProof/>
                <w:color w:val="3296D2"/>
                <w:sz w:val="21"/>
              </w:rPr>
              <w:t>Matt Crist, Joe Perz,</w:t>
            </w:r>
            <w:r w:rsidR="000A4B75" w:rsidRPr="005A4696">
              <w:rPr>
                <w:noProof/>
                <w:color w:val="3296D2"/>
                <w:sz w:val="21"/>
              </w:rPr>
              <w:t xml:space="preserve"> Rick Martinello, Dawn Terashita, CDC</w:t>
            </w:r>
          </w:p>
        </w:tc>
        <w:tc>
          <w:tcPr>
            <w:tcW w:w="2000" w:type="pct"/>
            <w:tcBorders>
              <w:top w:val="single" w:sz="0" w:space="0" w:color="DDDDDD"/>
              <w:left w:val="single" w:sz="0" w:space="0" w:color="DDDDDD"/>
              <w:bottom w:val="single" w:sz="0" w:space="0" w:color="DDDDDD"/>
              <w:right w:val="single" w:sz="0" w:space="0" w:color="DDDDDD"/>
            </w:tcBorders>
            <w:shd w:val="clear" w:color="auto" w:fill="EFF1F5"/>
            <w:tcMar>
              <w:left w:w="0" w:type="dxa"/>
              <w:right w:w="0" w:type="dxa"/>
            </w:tcMar>
          </w:tcPr>
          <w:tbl>
            <w:tblPr>
              <w:tblW w:w="5000" w:type="pct"/>
              <w:tblCellMar>
                <w:left w:w="10" w:type="dxa"/>
                <w:right w:w="10" w:type="dxa"/>
              </w:tblCellMar>
              <w:tblLook w:val="0000" w:firstRow="0" w:lastRow="0" w:firstColumn="0" w:lastColumn="0" w:noHBand="0" w:noVBand="0"/>
            </w:tblPr>
            <w:tblGrid>
              <w:gridCol w:w="1511"/>
              <w:gridCol w:w="2720"/>
            </w:tblGrid>
            <w:tr w:rsidR="008F5A51" w14:paraId="19424140" w14:textId="77777777">
              <w:tblPrEx>
                <w:tblCellMar>
                  <w:top w:w="0" w:type="dxa"/>
                  <w:bottom w:w="0" w:type="dxa"/>
                </w:tblCellMar>
              </w:tblPrEx>
              <w:trPr>
                <w:trHeight w:hRule="exact" w:val="200"/>
              </w:trPr>
              <w:tc>
                <w:tcPr>
                  <w:tcW w:w="1786" w:type="pct"/>
                  <w:shd w:val="clear" w:color="auto" w:fill="5071B6"/>
                </w:tcPr>
                <w:p w14:paraId="3BE2CF10" w14:textId="77777777" w:rsidR="008F5A51" w:rsidRDefault="008F5A51">
                  <w:pPr>
                    <w:framePr w:wrap="around" w:vAnchor="page" w:hAnchor="page" w:x="720" w:y="2390"/>
                  </w:pPr>
                </w:p>
              </w:tc>
              <w:tc>
                <w:tcPr>
                  <w:tcW w:w="0" w:type="auto"/>
                </w:tcPr>
                <w:p w14:paraId="072E60BF" w14:textId="77777777" w:rsidR="008F5A51" w:rsidRDefault="008F5A51">
                  <w:pPr>
                    <w:framePr w:wrap="around" w:vAnchor="page" w:hAnchor="page" w:x="720" w:y="2390"/>
                  </w:pPr>
                </w:p>
              </w:tc>
            </w:tr>
          </w:tbl>
          <w:p w14:paraId="1DCE0121" w14:textId="77777777" w:rsidR="008F5A51" w:rsidRDefault="008F5A51"/>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030E1068" w14:textId="77777777" w:rsidR="008F5A51" w:rsidRDefault="000E23FC">
            <w:pPr>
              <w:jc w:val="right"/>
            </w:pPr>
            <w:r>
              <w:rPr>
                <w:noProof/>
                <w:color w:val="555555"/>
                <w:sz w:val="21"/>
              </w:rPr>
              <w:t>5</w:t>
            </w: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4D9808D9" w14:textId="77777777" w:rsidR="008F5A51" w:rsidRDefault="000E23FC">
            <w:pPr>
              <w:jc w:val="right"/>
            </w:pPr>
            <w:r>
              <w:rPr>
                <w:noProof/>
                <w:color w:val="555555"/>
                <w:sz w:val="21"/>
              </w:rPr>
              <w:t>35.71%</w:t>
            </w:r>
          </w:p>
        </w:tc>
      </w:tr>
      <w:tr w:rsidR="008F5A51" w14:paraId="6BAC9C5D" w14:textId="77777777">
        <w:trPr>
          <w:trHeight w:hRule="exact" w:val="1008"/>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58E79CA4" w14:textId="77777777" w:rsidR="008F5A51" w:rsidRDefault="000E23FC">
            <w:r>
              <w:rPr>
                <w:noProof/>
                <w:color w:val="555555"/>
                <w:sz w:val="21"/>
              </w:rPr>
              <w:t>4</w:t>
            </w:r>
          </w:p>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192B3057" w14:textId="77777777" w:rsidR="008F5A51" w:rsidRDefault="000E23FC">
            <w:pPr>
              <w:rPr>
                <w:noProof/>
                <w:color w:val="555555"/>
                <w:sz w:val="21"/>
              </w:rPr>
            </w:pPr>
            <w:r>
              <w:rPr>
                <w:noProof/>
                <w:color w:val="555555"/>
                <w:sz w:val="21"/>
              </w:rPr>
              <w:t>I am not interested in serving as a HLG chapter reviewer</w:t>
            </w:r>
          </w:p>
          <w:p w14:paraId="487125C8" w14:textId="13B38837" w:rsidR="0050135F" w:rsidRPr="0050135F" w:rsidRDefault="0050135F">
            <w:pPr>
              <w:rPr>
                <w:color w:val="FF0000"/>
              </w:rPr>
            </w:pPr>
          </w:p>
        </w:tc>
        <w:tc>
          <w:tcPr>
            <w:tcW w:w="2000" w:type="pct"/>
            <w:tcBorders>
              <w:top w:val="single" w:sz="0" w:space="0" w:color="DDDDDD"/>
              <w:left w:val="single" w:sz="0" w:space="0" w:color="DDDDDD"/>
              <w:bottom w:val="single" w:sz="0" w:space="0" w:color="DDDDDD"/>
              <w:right w:val="single" w:sz="0" w:space="0" w:color="DDDDDD"/>
            </w:tcBorders>
            <w:shd w:val="clear" w:color="auto" w:fill="EFF1F5"/>
            <w:tcMar>
              <w:left w:w="0" w:type="dxa"/>
              <w:right w:w="0" w:type="dxa"/>
            </w:tcMar>
          </w:tcPr>
          <w:tbl>
            <w:tblPr>
              <w:tblW w:w="5000" w:type="pct"/>
              <w:tblCellMar>
                <w:left w:w="10" w:type="dxa"/>
                <w:right w:w="10" w:type="dxa"/>
              </w:tblCellMar>
              <w:tblLook w:val="0000" w:firstRow="0" w:lastRow="0" w:firstColumn="0" w:lastColumn="0" w:noHBand="0" w:noVBand="0"/>
            </w:tblPr>
            <w:tblGrid>
              <w:gridCol w:w="1511"/>
              <w:gridCol w:w="2720"/>
            </w:tblGrid>
            <w:tr w:rsidR="008F5A51" w14:paraId="339F0426" w14:textId="77777777">
              <w:tblPrEx>
                <w:tblCellMar>
                  <w:top w:w="0" w:type="dxa"/>
                  <w:bottom w:w="0" w:type="dxa"/>
                </w:tblCellMar>
              </w:tblPrEx>
              <w:trPr>
                <w:trHeight w:hRule="exact" w:val="200"/>
              </w:trPr>
              <w:tc>
                <w:tcPr>
                  <w:tcW w:w="1786" w:type="pct"/>
                  <w:shd w:val="clear" w:color="auto" w:fill="5071B6"/>
                </w:tcPr>
                <w:p w14:paraId="37C33A34" w14:textId="77777777" w:rsidR="008F5A51" w:rsidRDefault="008F5A51">
                  <w:pPr>
                    <w:framePr w:wrap="around" w:vAnchor="page" w:hAnchor="page" w:x="720" w:y="2390"/>
                  </w:pPr>
                </w:p>
              </w:tc>
              <w:tc>
                <w:tcPr>
                  <w:tcW w:w="0" w:type="auto"/>
                </w:tcPr>
                <w:p w14:paraId="579CC0D8" w14:textId="77777777" w:rsidR="008F5A51" w:rsidRDefault="008F5A51">
                  <w:pPr>
                    <w:framePr w:wrap="around" w:vAnchor="page" w:hAnchor="page" w:x="720" w:y="2390"/>
                  </w:pPr>
                </w:p>
              </w:tc>
            </w:tr>
          </w:tbl>
          <w:p w14:paraId="766EEBEF" w14:textId="77777777" w:rsidR="008F5A51" w:rsidRDefault="008F5A51"/>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185E30A1" w14:textId="77777777" w:rsidR="008F5A51" w:rsidRDefault="000E23FC">
            <w:pPr>
              <w:jc w:val="right"/>
            </w:pPr>
            <w:r>
              <w:rPr>
                <w:noProof/>
                <w:color w:val="555555"/>
                <w:sz w:val="21"/>
              </w:rPr>
              <w:t>5</w:t>
            </w: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707C4D41" w14:textId="77777777" w:rsidR="008F5A51" w:rsidRDefault="000E23FC">
            <w:pPr>
              <w:jc w:val="right"/>
            </w:pPr>
            <w:r>
              <w:rPr>
                <w:noProof/>
                <w:color w:val="555555"/>
                <w:sz w:val="21"/>
              </w:rPr>
              <w:t>35.71%</w:t>
            </w:r>
          </w:p>
        </w:tc>
      </w:tr>
      <w:tr w:rsidR="008F5A51" w14:paraId="46B59F51" w14:textId="77777777" w:rsidTr="000A4B75">
        <w:trPr>
          <w:trHeight w:hRule="exact" w:val="3451"/>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57F78F66" w14:textId="77777777" w:rsidR="008F5A51" w:rsidRDefault="000E23FC">
            <w:r>
              <w:rPr>
                <w:noProof/>
                <w:color w:val="555555"/>
                <w:sz w:val="21"/>
              </w:rPr>
              <w:t>6</w:t>
            </w:r>
          </w:p>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79232F47" w14:textId="77777777" w:rsidR="008F5A51" w:rsidRDefault="000E23FC">
            <w:pPr>
              <w:rPr>
                <w:noProof/>
                <w:color w:val="555555"/>
                <w:sz w:val="21"/>
              </w:rPr>
            </w:pPr>
            <w:r>
              <w:rPr>
                <w:noProof/>
                <w:color w:val="555555"/>
                <w:sz w:val="21"/>
              </w:rPr>
              <w:t>Other. Please comment below</w:t>
            </w:r>
          </w:p>
          <w:p w14:paraId="356926D5" w14:textId="5F317558" w:rsidR="000A4B75" w:rsidRPr="005A4696" w:rsidRDefault="000A4B75">
            <w:pPr>
              <w:rPr>
                <w:noProof/>
                <w:color w:val="3296D2"/>
                <w:sz w:val="21"/>
              </w:rPr>
            </w:pPr>
            <w:r w:rsidRPr="005A4696">
              <w:rPr>
                <w:noProof/>
                <w:color w:val="3296D2"/>
                <w:sz w:val="21"/>
              </w:rPr>
              <w:t>Christina Baum (</w:t>
            </w:r>
            <w:r w:rsidRPr="005A4696">
              <w:rPr>
                <w:noProof/>
                <w:color w:val="3296D2"/>
                <w:sz w:val="21"/>
              </w:rPr>
              <w:t>assume we will do a partner review as appropriate</w:t>
            </w:r>
            <w:r w:rsidRPr="005A4696">
              <w:rPr>
                <w:noProof/>
                <w:color w:val="3296D2"/>
                <w:sz w:val="21"/>
              </w:rPr>
              <w:t>)</w:t>
            </w:r>
          </w:p>
          <w:p w14:paraId="076F9A8C" w14:textId="77777777" w:rsidR="000A4B75" w:rsidRPr="005A4696" w:rsidRDefault="000A4B75">
            <w:pPr>
              <w:rPr>
                <w:noProof/>
                <w:color w:val="3296D2"/>
                <w:sz w:val="21"/>
              </w:rPr>
            </w:pPr>
          </w:p>
          <w:p w14:paraId="1C6E373E" w14:textId="142373C6" w:rsidR="000A4B75" w:rsidRPr="005A4696" w:rsidRDefault="000A4B75">
            <w:pPr>
              <w:rPr>
                <w:noProof/>
                <w:color w:val="3296D2"/>
                <w:sz w:val="21"/>
              </w:rPr>
            </w:pPr>
            <w:r w:rsidRPr="005A4696">
              <w:rPr>
                <w:noProof/>
                <w:color w:val="3296D2"/>
                <w:sz w:val="21"/>
              </w:rPr>
              <w:t>FDA (</w:t>
            </w:r>
            <w:r w:rsidRPr="005A4696">
              <w:rPr>
                <w:noProof/>
                <w:color w:val="3296D2"/>
                <w:sz w:val="21"/>
              </w:rPr>
              <w:t>Not sure we have bandwidth right now</w:t>
            </w:r>
            <w:r w:rsidRPr="005A4696">
              <w:rPr>
                <w:noProof/>
                <w:color w:val="3296D2"/>
                <w:sz w:val="21"/>
              </w:rPr>
              <w:t>)</w:t>
            </w:r>
          </w:p>
          <w:p w14:paraId="2F1D3864" w14:textId="0F09166B" w:rsidR="000A4B75" w:rsidRDefault="000A4B75">
            <w:pPr>
              <w:rPr>
                <w:noProof/>
                <w:color w:val="FF0000"/>
                <w:sz w:val="21"/>
              </w:rPr>
            </w:pPr>
          </w:p>
          <w:p w14:paraId="6AADC249" w14:textId="512CD53B" w:rsidR="000A4B75" w:rsidRPr="005A4696" w:rsidRDefault="005A4696">
            <w:pPr>
              <w:rPr>
                <w:noProof/>
                <w:color w:val="3296D2"/>
                <w:sz w:val="21"/>
              </w:rPr>
            </w:pPr>
            <w:r w:rsidRPr="005A4696">
              <w:rPr>
                <w:noProof/>
                <w:color w:val="3296D2"/>
                <w:sz w:val="21"/>
              </w:rPr>
              <w:t xml:space="preserve">(Kiran Perkins) </w:t>
            </w:r>
            <w:r w:rsidR="000A4B75" w:rsidRPr="005A4696">
              <w:rPr>
                <w:noProof/>
                <w:color w:val="3296D2"/>
                <w:sz w:val="21"/>
              </w:rPr>
              <w:t>Yes, I was assigned HLG chapters but don't have the bandwidth given COVID-19 responsitiblities realistically until the new year.</w:t>
            </w:r>
          </w:p>
          <w:p w14:paraId="4F452062" w14:textId="6C502979" w:rsidR="000A4B75" w:rsidRPr="000A4B75" w:rsidRDefault="000A4B75">
            <w:pPr>
              <w:rPr>
                <w:color w:val="FF0000"/>
              </w:rPr>
            </w:pPr>
          </w:p>
        </w:tc>
        <w:tc>
          <w:tcPr>
            <w:tcW w:w="2000" w:type="pct"/>
            <w:tcBorders>
              <w:top w:val="single" w:sz="0" w:space="0" w:color="DDDDDD"/>
              <w:left w:val="single" w:sz="0" w:space="0" w:color="DDDDDD"/>
              <w:bottom w:val="single" w:sz="0" w:space="0" w:color="DDDDDD"/>
              <w:right w:val="single" w:sz="0" w:space="0" w:color="DDDDDD"/>
            </w:tcBorders>
            <w:shd w:val="clear" w:color="auto" w:fill="EFF1F5"/>
            <w:tcMar>
              <w:left w:w="0" w:type="dxa"/>
              <w:right w:w="0" w:type="dxa"/>
            </w:tcMar>
          </w:tcPr>
          <w:tbl>
            <w:tblPr>
              <w:tblW w:w="5000" w:type="pct"/>
              <w:tblCellMar>
                <w:left w:w="10" w:type="dxa"/>
                <w:right w:w="10" w:type="dxa"/>
              </w:tblCellMar>
              <w:tblLook w:val="0000" w:firstRow="0" w:lastRow="0" w:firstColumn="0" w:lastColumn="0" w:noHBand="0" w:noVBand="0"/>
            </w:tblPr>
            <w:tblGrid>
              <w:gridCol w:w="1209"/>
              <w:gridCol w:w="3022"/>
            </w:tblGrid>
            <w:tr w:rsidR="008F5A51" w14:paraId="711C6D75" w14:textId="77777777">
              <w:tblPrEx>
                <w:tblCellMar>
                  <w:top w:w="0" w:type="dxa"/>
                  <w:bottom w:w="0" w:type="dxa"/>
                </w:tblCellMar>
              </w:tblPrEx>
              <w:trPr>
                <w:trHeight w:hRule="exact" w:val="200"/>
              </w:trPr>
              <w:tc>
                <w:tcPr>
                  <w:tcW w:w="1429" w:type="pct"/>
                  <w:shd w:val="clear" w:color="auto" w:fill="5071B6"/>
                </w:tcPr>
                <w:p w14:paraId="29F831C2" w14:textId="77777777" w:rsidR="008F5A51" w:rsidRDefault="008F5A51">
                  <w:pPr>
                    <w:framePr w:wrap="around" w:vAnchor="page" w:hAnchor="page" w:x="720" w:y="2390"/>
                  </w:pPr>
                </w:p>
              </w:tc>
              <w:tc>
                <w:tcPr>
                  <w:tcW w:w="0" w:type="auto"/>
                </w:tcPr>
                <w:p w14:paraId="3199B75E" w14:textId="77777777" w:rsidR="008F5A51" w:rsidRDefault="008F5A51">
                  <w:pPr>
                    <w:framePr w:wrap="around" w:vAnchor="page" w:hAnchor="page" w:x="720" w:y="2390"/>
                  </w:pPr>
                </w:p>
              </w:tc>
            </w:tr>
          </w:tbl>
          <w:p w14:paraId="6AA01950" w14:textId="77777777" w:rsidR="008F5A51" w:rsidRDefault="008F5A51"/>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1AF7FCFD" w14:textId="77777777" w:rsidR="008F5A51" w:rsidRDefault="000E23FC">
            <w:pPr>
              <w:jc w:val="right"/>
            </w:pPr>
            <w:r>
              <w:rPr>
                <w:noProof/>
                <w:color w:val="555555"/>
                <w:sz w:val="21"/>
              </w:rPr>
              <w:t>4</w:t>
            </w: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36B1311B" w14:textId="77777777" w:rsidR="008F5A51" w:rsidRDefault="000E23FC">
            <w:pPr>
              <w:jc w:val="right"/>
            </w:pPr>
            <w:r>
              <w:rPr>
                <w:noProof/>
                <w:color w:val="555555"/>
                <w:sz w:val="21"/>
              </w:rPr>
              <w:t>28.57%</w:t>
            </w:r>
          </w:p>
        </w:tc>
      </w:tr>
      <w:tr w:rsidR="008F5A51" w14:paraId="420CB29B" w14:textId="77777777" w:rsidTr="000A4B75">
        <w:trPr>
          <w:trHeight w:hRule="exact" w:val="1588"/>
        </w:trPr>
        <w:tc>
          <w:tcPr>
            <w:tcW w:w="153" w:type="pct"/>
            <w:tcBorders>
              <w:top w:val="single" w:sz="0" w:space="0" w:color="DDDDDD"/>
              <w:left w:val="single" w:sz="0" w:space="0" w:color="DDDDDD"/>
              <w:bottom w:val="single" w:sz="0" w:space="0" w:color="DDDDDD"/>
              <w:right w:val="single" w:sz="0" w:space="0" w:color="DDDDDD"/>
            </w:tcBorders>
            <w:shd w:val="clear" w:color="auto" w:fill="EFF1F5"/>
          </w:tcPr>
          <w:p w14:paraId="40ADBD58" w14:textId="77777777" w:rsidR="008F5A51" w:rsidRDefault="008F5A51"/>
        </w:tc>
        <w:tc>
          <w:tcPr>
            <w:tcW w:w="1860" w:type="pct"/>
            <w:tcBorders>
              <w:top w:val="single" w:sz="0" w:space="0" w:color="DDDDDD"/>
              <w:left w:val="single" w:sz="0" w:space="0" w:color="DDDDDD"/>
              <w:bottom w:val="single" w:sz="0" w:space="0" w:color="DDDDDD"/>
              <w:right w:val="single" w:sz="0" w:space="0" w:color="DDDDDD"/>
            </w:tcBorders>
            <w:shd w:val="clear" w:color="auto" w:fill="EFF1F5"/>
          </w:tcPr>
          <w:p w14:paraId="6445A76B" w14:textId="77777777" w:rsidR="008F5A51" w:rsidRDefault="000E23FC">
            <w:r>
              <w:rPr>
                <w:noProof/>
                <w:color w:val="555555"/>
                <w:sz w:val="21"/>
              </w:rPr>
              <w:t>Total</w:t>
            </w:r>
          </w:p>
        </w:tc>
        <w:tc>
          <w:tcPr>
            <w:tcW w:w="0" w:type="auto"/>
            <w:tcBorders>
              <w:top w:val="single" w:sz="0" w:space="0" w:color="DDDDDD"/>
              <w:left w:val="single" w:sz="0" w:space="0" w:color="DDDDDD"/>
              <w:bottom w:val="single" w:sz="0" w:space="0" w:color="DDDDDD"/>
              <w:right w:val="single" w:sz="0" w:space="0" w:color="DDDDDD"/>
            </w:tcBorders>
            <w:shd w:val="clear" w:color="auto" w:fill="EFF1F5"/>
          </w:tcPr>
          <w:p w14:paraId="5F349487" w14:textId="77777777" w:rsidR="008F5A51" w:rsidRDefault="008F5A51"/>
        </w:tc>
        <w:tc>
          <w:tcPr>
            <w:tcW w:w="513" w:type="pct"/>
            <w:tcBorders>
              <w:top w:val="single" w:sz="0" w:space="0" w:color="DDDDDD"/>
              <w:left w:val="single" w:sz="0" w:space="0" w:color="DDDDDD"/>
              <w:bottom w:val="single" w:sz="0" w:space="0" w:color="DDDDDD"/>
              <w:right w:val="single" w:sz="0" w:space="0" w:color="DDDDDD"/>
            </w:tcBorders>
            <w:shd w:val="clear" w:color="auto" w:fill="EFF1F5"/>
          </w:tcPr>
          <w:p w14:paraId="7F32E504" w14:textId="77777777" w:rsidR="008F5A51" w:rsidRDefault="000E23FC">
            <w:pPr>
              <w:jc w:val="right"/>
            </w:pPr>
            <w:r>
              <w:rPr>
                <w:noProof/>
                <w:color w:val="555555"/>
                <w:sz w:val="21"/>
              </w:rPr>
              <w:t>14</w:t>
            </w:r>
          </w:p>
        </w:tc>
        <w:tc>
          <w:tcPr>
            <w:tcW w:w="473" w:type="pct"/>
            <w:tcBorders>
              <w:top w:val="single" w:sz="0" w:space="0" w:color="DDDDDD"/>
              <w:left w:val="single" w:sz="0" w:space="0" w:color="DDDDDD"/>
              <w:bottom w:val="single" w:sz="0" w:space="0" w:color="DDDDDD"/>
              <w:right w:val="single" w:sz="0" w:space="0" w:color="DDDDDD"/>
            </w:tcBorders>
            <w:shd w:val="clear" w:color="auto" w:fill="EFF1F5"/>
          </w:tcPr>
          <w:p w14:paraId="5E88D2D2" w14:textId="77777777" w:rsidR="008F5A51" w:rsidRDefault="000E23FC">
            <w:pPr>
              <w:jc w:val="right"/>
            </w:pPr>
            <w:r>
              <w:rPr>
                <w:noProof/>
                <w:color w:val="555555"/>
                <w:sz w:val="21"/>
              </w:rPr>
              <w:t>100.00%</w:t>
            </w:r>
          </w:p>
        </w:tc>
      </w:tr>
    </w:tbl>
    <w:tbl>
      <w:tblPr>
        <w:tblW w:w="0" w:type="auto"/>
        <w:tblInd w:w="10" w:type="dxa"/>
        <w:tblCellMar>
          <w:left w:w="10" w:type="dxa"/>
          <w:right w:w="10" w:type="dxa"/>
        </w:tblCellMar>
        <w:tblLook w:val="0000" w:firstRow="0" w:lastRow="0" w:firstColumn="0" w:lastColumn="0" w:noHBand="0" w:noVBand="0"/>
      </w:tblPr>
      <w:tblGrid>
        <w:gridCol w:w="1368"/>
        <w:gridCol w:w="8208"/>
      </w:tblGrid>
      <w:tr w:rsidR="008F5A51" w14:paraId="593B5025" w14:textId="77777777">
        <w:tblPrEx>
          <w:tblCellMar>
            <w:top w:w="0" w:type="dxa"/>
            <w:bottom w:w="0" w:type="dxa"/>
          </w:tblCellMar>
        </w:tblPrEx>
        <w:trPr>
          <w:trHeight w:val="300"/>
        </w:trPr>
        <w:tc>
          <w:tcPr>
            <w:tcW w:w="1368" w:type="dxa"/>
            <w:tcBorders>
              <w:top w:val="nil"/>
              <w:left w:val="nil"/>
              <w:bottom w:val="nil"/>
              <w:right w:val="nil"/>
            </w:tcBorders>
          </w:tcPr>
          <w:p w14:paraId="5216F819" w14:textId="77777777" w:rsidR="008F5A51" w:rsidRDefault="000E23FC">
            <w:pPr>
              <w:rPr>
                <w:color w:val="CCCCCC"/>
              </w:rPr>
            </w:pPr>
            <w:r>
              <w:rPr>
                <w:color w:val="CCCCCC"/>
              </w:rPr>
              <w:t>Page Break</w:t>
            </w:r>
          </w:p>
        </w:tc>
        <w:tc>
          <w:tcPr>
            <w:tcW w:w="8208" w:type="dxa"/>
            <w:tcBorders>
              <w:top w:val="nil"/>
              <w:left w:val="nil"/>
              <w:bottom w:val="nil"/>
              <w:right w:val="nil"/>
            </w:tcBorders>
          </w:tcPr>
          <w:p w14:paraId="5638B9C3" w14:textId="77777777" w:rsidR="008F5A51" w:rsidRDefault="008F5A51">
            <w:pPr>
              <w:pBdr>
                <w:top w:val="single" w:sz="8" w:space="0" w:color="CCCCCC"/>
              </w:pBdr>
              <w:spacing w:before="120" w:after="120" w:line="120" w:lineRule="auto"/>
              <w:jc w:val="center"/>
              <w:rPr>
                <w:color w:val="CCCCCC"/>
              </w:rPr>
            </w:pPr>
          </w:p>
        </w:tc>
      </w:tr>
    </w:tbl>
    <w:p w14:paraId="537E8145" w14:textId="5E3432C3" w:rsidR="008F5A51" w:rsidRDefault="000A4B75">
      <w:r>
        <w:t xml:space="preserve"> </w:t>
      </w:r>
      <w:r w:rsidR="000E23FC">
        <w:br w:type="page"/>
      </w:r>
    </w:p>
    <w:p w14:paraId="6B75AD16" w14:textId="49D5A7F9" w:rsidR="008F5A51" w:rsidRDefault="005A4696">
      <w:r>
        <w:rPr>
          <w:noProof/>
        </w:rPr>
        <w:lastRenderedPageBreak/>
        <mc:AlternateContent>
          <mc:Choice Requires="wps">
            <w:drawing>
              <wp:anchor distT="0" distB="0" distL="114300" distR="114300" simplePos="0" relativeHeight="251658752" behindDoc="0" locked="0" layoutInCell="1" allowOverlap="1" wp14:anchorId="19D389BA" wp14:editId="238BEB7C">
                <wp:simplePos x="0" y="0"/>
                <wp:positionH relativeFrom="leftMargin">
                  <wp:posOffset>0</wp:posOffset>
                </wp:positionH>
                <wp:positionV relativeFrom="topMargin">
                  <wp:posOffset>0</wp:posOffset>
                </wp:positionV>
                <wp:extent cx="7772400" cy="768350"/>
                <wp:effectExtent l="9525" t="9525" r="9525"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768350"/>
                        </a:xfrm>
                        <a:prstGeom prst="rect">
                          <a:avLst/>
                        </a:prstGeom>
                        <a:solidFill>
                          <a:srgbClr val="EEEEEE"/>
                        </a:solidFill>
                        <a:ln w="9525">
                          <a:solidFill>
                            <a:srgbClr val="CCCCCC"/>
                          </a:solidFill>
                          <a:miter lim="800000"/>
                          <a:headEnd/>
                          <a:tailEnd/>
                        </a:ln>
                      </wps:spPr>
                      <wps:txbx>
                        <w:txbxContent>
                          <w:p w14:paraId="4036624B" w14:textId="77777777" w:rsidR="00000000" w:rsidRDefault="000E23FC">
                            <w:pPr>
                              <w:pStyle w:val="NormalWeb"/>
                              <w:divId w:val="383650423"/>
                              <w:rPr>
                                <w:rFonts w:ascii="Arial" w:hAnsi="Arial" w:cs="Arial"/>
                                <w:b/>
                                <w:bCs/>
                              </w:rPr>
                            </w:pPr>
                            <w:r>
                              <w:rPr>
                                <w:rFonts w:ascii="Arial" w:hAnsi="Arial" w:cs="Arial"/>
                                <w:b/>
                                <w:bCs/>
                              </w:rPr>
                              <w:t>Are there any policy-related gaps in the COVID-19 response in healthcare settings that the Policy workgroup should consider working on?  </w:t>
                            </w:r>
                          </w:p>
                          <w:p w14:paraId="0165B2AA" w14:textId="77777777" w:rsidR="008F5A51" w:rsidRDefault="008F5A51"/>
                        </w:txbxContent>
                      </wps:txbx>
                      <wps:bodyPr rot="0" vert="horz" wrap="square" lIns="274320" tIns="0" rIns="27432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D389BA" id="Rectangle 4" o:spid="_x0000_s1029" style="position:absolute;margin-left:0;margin-top:0;width:612pt;height:60.5pt;z-index:2516587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" fillcolor="#eee" strokecolor="#ccc">
                <v:textbox inset="21.6pt,0,21.6pt,0">
                  <w:txbxContent>
                    <w:p w14:paraId="4036624B" w14:textId="77777777" w:rsidR="00000000" w:rsidRDefault="000E23FC">
                      <w:pPr>
                        <w:pStyle w:val="NormalWeb"/>
                        <w:divId w:val="383650423"/>
                        <w:rPr>
                          <w:rFonts w:ascii="Arial" w:hAnsi="Arial" w:cs="Arial"/>
                          <w:b/>
                          <w:bCs/>
                        </w:rPr>
                      </w:pPr>
                      <w:r>
                        <w:rPr>
                          <w:rFonts w:ascii="Arial" w:hAnsi="Arial" w:cs="Arial"/>
                          <w:b/>
                          <w:bCs/>
                        </w:rPr>
                        <w:t>Are there any policy-related gaps in the COVID-19 response in healthcare settings that the Policy workgroup should consider working on?  </w:t>
                      </w:r>
                    </w:p>
                    <w:p w14:paraId="0165B2AA" w14:textId="77777777" w:rsidR="008F5A51" w:rsidRDefault="008F5A51"/>
                  </w:txbxContent>
                </v:textbox>
                <w10:wrap anchorx="margin" anchory="margin"/>
              </v:rect>
            </w:pict>
          </mc:Fallback>
        </mc:AlternateContent>
      </w:r>
    </w:p>
    <w:tbl>
      <w:tblPr>
        <w:tblStyle w:val="QTable"/>
        <w:tblpPr w:vertAnchor="page" w:horzAnchor="page" w:tblpX="720" w:tblpY="1930"/>
        <w:tblW w:w="10800" w:type="dxa"/>
        <w:tblLook w:val="04A0" w:firstRow="1" w:lastRow="0" w:firstColumn="1" w:lastColumn="0" w:noHBand="0" w:noVBand="1"/>
      </w:tblPr>
      <w:tblGrid>
        <w:gridCol w:w="10800"/>
      </w:tblGrid>
      <w:tr w:rsidR="008F5A51" w14:paraId="2EE71B05" w14:textId="77777777">
        <w:trPr>
          <w:trHeight w:hRule="exact" w:val="691"/>
        </w:trPr>
        <w:tc>
          <w:tcPr>
            <w:tcW w:w="0" w:type="auto"/>
            <w:tcBorders>
              <w:top w:val="single" w:sz="0" w:space="0" w:color="DDDDDD"/>
            </w:tcBorders>
            <w:shd w:val="clear" w:color="auto" w:fill="EAEAEC"/>
          </w:tcPr>
          <w:p w14:paraId="1C7E2892" w14:textId="77777777" w:rsidR="008F5A51" w:rsidRDefault="000E23FC">
            <w:pPr>
              <w:jc w:val="center"/>
            </w:pPr>
            <w:r>
              <w:rPr>
                <w:b/>
                <w:noProof/>
                <w:color w:val="555555"/>
                <w:sz w:val="21"/>
              </w:rPr>
              <w:t>Text Entry</w:t>
            </w:r>
          </w:p>
        </w:tc>
      </w:tr>
      <w:tr w:rsidR="008F5A51" w14:paraId="06531EB4" w14:textId="77777777">
        <w:trPr>
          <w:trHeight w:hRule="exact" w:val="720"/>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39E62C71" w14:textId="77777777" w:rsidR="008F5A51" w:rsidRDefault="000E23FC">
            <w:pPr>
              <w:rPr>
                <w:noProof/>
                <w:color w:val="555555"/>
                <w:sz w:val="21"/>
              </w:rPr>
            </w:pPr>
            <w:r>
              <w:rPr>
                <w:noProof/>
                <w:color w:val="555555"/>
                <w:sz w:val="21"/>
              </w:rPr>
              <w:t xml:space="preserve">Triggers for </w:t>
            </w:r>
            <w:r>
              <w:rPr>
                <w:noProof/>
                <w:color w:val="555555"/>
                <w:sz w:val="21"/>
              </w:rPr>
              <w:t>transitions between containment and mitigation phases</w:t>
            </w:r>
          </w:p>
          <w:p w14:paraId="73044835" w14:textId="15FBFC46" w:rsidR="000A4B75" w:rsidRPr="005A4696" w:rsidRDefault="000A4B75">
            <w:pPr>
              <w:rPr>
                <w:color w:val="3296D2"/>
              </w:rPr>
            </w:pPr>
            <w:r w:rsidRPr="005A4696">
              <w:rPr>
                <w:noProof/>
                <w:color w:val="3296D2"/>
                <w:sz w:val="21"/>
              </w:rPr>
              <w:t>(Rick Martinello)</w:t>
            </w:r>
          </w:p>
        </w:tc>
      </w:tr>
      <w:tr w:rsidR="008F5A51" w14:paraId="156DBEF5" w14:textId="77777777">
        <w:trPr>
          <w:trHeight w:hRule="exact" w:val="1181"/>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3DCDA633" w14:textId="7B484219" w:rsidR="008F5A51" w:rsidRPr="000A4B75" w:rsidRDefault="000E23FC">
            <w:pPr>
              <w:rPr>
                <w:color w:val="FF0000"/>
              </w:rPr>
            </w:pPr>
            <w:r>
              <w:rPr>
                <w:noProof/>
                <w:color w:val="555555"/>
                <w:sz w:val="21"/>
              </w:rPr>
              <w:t xml:space="preserve">The Covid Tracking Project is collecting data from state and local public health depts in an attempt to track COVID's spread, but the wide variation of what and how these PH entities report data makes </w:t>
            </w:r>
            <w:r>
              <w:rPr>
                <w:noProof/>
                <w:color w:val="555555"/>
                <w:sz w:val="21"/>
              </w:rPr>
              <w:t>it almost impossible to track COVID tests and cases and deaths. ASTHO could work to provide a template or best practices for these PH depts.</w:t>
            </w:r>
            <w:r w:rsidR="000A4B75">
              <w:rPr>
                <w:noProof/>
                <w:color w:val="555555"/>
                <w:sz w:val="21"/>
              </w:rPr>
              <w:t xml:space="preserve"> </w:t>
            </w:r>
            <w:r w:rsidR="000A4B75" w:rsidRPr="005A4696">
              <w:rPr>
                <w:noProof/>
                <w:color w:val="3296D2"/>
                <w:sz w:val="21"/>
              </w:rPr>
              <w:t>(Lisa McGiffert)</w:t>
            </w:r>
          </w:p>
        </w:tc>
      </w:tr>
    </w:tbl>
    <w:tbl>
      <w:tblPr>
        <w:tblW w:w="0" w:type="auto"/>
        <w:tblInd w:w="10" w:type="dxa"/>
        <w:tblCellMar>
          <w:left w:w="10" w:type="dxa"/>
          <w:right w:w="10" w:type="dxa"/>
        </w:tblCellMar>
        <w:tblLook w:val="0000" w:firstRow="0" w:lastRow="0" w:firstColumn="0" w:lastColumn="0" w:noHBand="0" w:noVBand="0"/>
      </w:tblPr>
      <w:tblGrid>
        <w:gridCol w:w="1368"/>
        <w:gridCol w:w="8208"/>
      </w:tblGrid>
      <w:tr w:rsidR="008F5A51" w14:paraId="14199525" w14:textId="77777777">
        <w:tblPrEx>
          <w:tblCellMar>
            <w:top w:w="0" w:type="dxa"/>
            <w:bottom w:w="0" w:type="dxa"/>
          </w:tblCellMar>
        </w:tblPrEx>
        <w:trPr>
          <w:trHeight w:val="300"/>
        </w:trPr>
        <w:tc>
          <w:tcPr>
            <w:tcW w:w="1368" w:type="dxa"/>
            <w:tcBorders>
              <w:top w:val="nil"/>
              <w:left w:val="nil"/>
              <w:bottom w:val="nil"/>
              <w:right w:val="nil"/>
            </w:tcBorders>
          </w:tcPr>
          <w:p w14:paraId="2E437AF9" w14:textId="77777777" w:rsidR="008F5A51" w:rsidRDefault="000E23FC">
            <w:pPr>
              <w:rPr>
                <w:color w:val="CCCCCC"/>
              </w:rPr>
            </w:pPr>
            <w:r>
              <w:rPr>
                <w:color w:val="CCCCCC"/>
              </w:rPr>
              <w:t>Page Break</w:t>
            </w:r>
          </w:p>
        </w:tc>
        <w:tc>
          <w:tcPr>
            <w:tcW w:w="8208" w:type="dxa"/>
            <w:tcBorders>
              <w:top w:val="nil"/>
              <w:left w:val="nil"/>
              <w:bottom w:val="nil"/>
              <w:right w:val="nil"/>
            </w:tcBorders>
          </w:tcPr>
          <w:p w14:paraId="6DD15E3F" w14:textId="77777777" w:rsidR="008F5A51" w:rsidRDefault="008F5A51">
            <w:pPr>
              <w:pBdr>
                <w:top w:val="single" w:sz="8" w:space="0" w:color="CCCCCC"/>
              </w:pBdr>
              <w:spacing w:before="120" w:after="120" w:line="120" w:lineRule="auto"/>
              <w:jc w:val="center"/>
              <w:rPr>
                <w:color w:val="CCCCCC"/>
              </w:rPr>
            </w:pPr>
          </w:p>
        </w:tc>
      </w:tr>
    </w:tbl>
    <w:p w14:paraId="347B6277" w14:textId="77777777" w:rsidR="008F5A51" w:rsidRDefault="000E23FC">
      <w:r>
        <w:br w:type="page"/>
      </w:r>
    </w:p>
    <w:p w14:paraId="7C7D47A4" w14:textId="48790712" w:rsidR="008F5A51" w:rsidRDefault="005A4696">
      <w:r>
        <w:rPr>
          <w:noProof/>
        </w:rPr>
        <w:lastRenderedPageBreak/>
        <mc:AlternateContent>
          <mc:Choice Requires="wps">
            <w:drawing>
              <wp:anchor distT="0" distB="0" distL="114300" distR="114300" simplePos="0" relativeHeight="251659776" behindDoc="0" locked="0" layoutInCell="1" allowOverlap="1" wp14:anchorId="63576049" wp14:editId="37EADEFB">
                <wp:simplePos x="0" y="0"/>
                <wp:positionH relativeFrom="leftMargin">
                  <wp:posOffset>0</wp:posOffset>
                </wp:positionH>
                <wp:positionV relativeFrom="topMargin">
                  <wp:posOffset>0</wp:posOffset>
                </wp:positionV>
                <wp:extent cx="7772400" cy="768350"/>
                <wp:effectExtent l="9525" t="9525" r="9525" b="1270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768350"/>
                        </a:xfrm>
                        <a:prstGeom prst="rect">
                          <a:avLst/>
                        </a:prstGeom>
                        <a:solidFill>
                          <a:srgbClr val="EEEEEE"/>
                        </a:solidFill>
                        <a:ln w="9525">
                          <a:solidFill>
                            <a:srgbClr val="CCCCCC"/>
                          </a:solidFill>
                          <a:miter lim="800000"/>
                          <a:headEnd/>
                          <a:tailEnd/>
                        </a:ln>
                      </wps:spPr>
                      <wps:txbx>
                        <w:txbxContent>
                          <w:p w14:paraId="1B9A84DB" w14:textId="77777777" w:rsidR="00000000" w:rsidRDefault="000E23FC">
                            <w:pPr>
                              <w:pStyle w:val="NormalWeb"/>
                              <w:divId w:val="1734815292"/>
                              <w:rPr>
                                <w:rFonts w:ascii="Arial" w:hAnsi="Arial" w:cs="Arial"/>
                                <w:b/>
                                <w:bCs/>
                              </w:rPr>
                            </w:pPr>
                            <w:r>
                              <w:rPr>
                                <w:rFonts w:ascii="Arial" w:hAnsi="Arial" w:cs="Arial"/>
                                <w:b/>
                                <w:bCs/>
                              </w:rPr>
                              <w:t>Are there any other gaps related to COVID-19 outbreaks in healthcare settings that other CORHA workgroups should consider working on? </w:t>
                            </w:r>
                          </w:p>
                          <w:p w14:paraId="11E780C1" w14:textId="77777777" w:rsidR="008F5A51" w:rsidRDefault="008F5A51"/>
                        </w:txbxContent>
                      </wps:txbx>
                      <wps:bodyPr rot="0" vert="horz" wrap="square" lIns="274320" tIns="0" rIns="27432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576049" id="Rectangle 3" o:spid="_x0000_s1030" style="position:absolute;margin-left:0;margin-top:0;width:612pt;height:60.5pt;z-index:2516597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" fillcolor="#eee" strokecolor="#ccc">
                <v:textbox inset="21.6pt,0,21.6pt,0">
                  <w:txbxContent>
                    <w:p w14:paraId="1B9A84DB" w14:textId="77777777" w:rsidR="00000000" w:rsidRDefault="000E23FC">
                      <w:pPr>
                        <w:pStyle w:val="NormalWeb"/>
                        <w:divId w:val="1734815292"/>
                        <w:rPr>
                          <w:rFonts w:ascii="Arial" w:hAnsi="Arial" w:cs="Arial"/>
                          <w:b/>
                          <w:bCs/>
                        </w:rPr>
                      </w:pPr>
                      <w:r>
                        <w:rPr>
                          <w:rFonts w:ascii="Arial" w:hAnsi="Arial" w:cs="Arial"/>
                          <w:b/>
                          <w:bCs/>
                        </w:rPr>
                        <w:t>Are there any other gaps related to COVID-19 outbreaks in healthcare settings that other CORHA workgroups should consider working on? </w:t>
                      </w:r>
                    </w:p>
                    <w:p w14:paraId="11E780C1" w14:textId="77777777" w:rsidR="008F5A51" w:rsidRDefault="008F5A51"/>
                  </w:txbxContent>
                </v:textbox>
                <w10:wrap anchorx="margin" anchory="margin"/>
              </v:rect>
            </w:pict>
          </mc:Fallback>
        </mc:AlternateContent>
      </w:r>
    </w:p>
    <w:tbl>
      <w:tblPr>
        <w:tblStyle w:val="QTable"/>
        <w:tblpPr w:vertAnchor="page" w:horzAnchor="page" w:tblpX="720" w:tblpY="1930"/>
        <w:tblW w:w="10800" w:type="dxa"/>
        <w:tblLook w:val="04A0" w:firstRow="1" w:lastRow="0" w:firstColumn="1" w:lastColumn="0" w:noHBand="0" w:noVBand="1"/>
      </w:tblPr>
      <w:tblGrid>
        <w:gridCol w:w="10800"/>
      </w:tblGrid>
      <w:tr w:rsidR="008F5A51" w14:paraId="42595A29" w14:textId="77777777">
        <w:trPr>
          <w:trHeight w:hRule="exact" w:val="619"/>
        </w:trPr>
        <w:tc>
          <w:tcPr>
            <w:tcW w:w="0" w:type="auto"/>
            <w:tcBorders>
              <w:top w:val="single" w:sz="0" w:space="0" w:color="DDDDDD"/>
            </w:tcBorders>
            <w:shd w:val="clear" w:color="auto" w:fill="EAEAEC"/>
          </w:tcPr>
          <w:p w14:paraId="6D326BAA" w14:textId="77777777" w:rsidR="008F5A51" w:rsidRDefault="000E23FC">
            <w:pPr>
              <w:jc w:val="center"/>
            </w:pPr>
            <w:r>
              <w:rPr>
                <w:b/>
                <w:noProof/>
                <w:color w:val="555555"/>
                <w:sz w:val="21"/>
              </w:rPr>
              <w:t>Text Entry</w:t>
            </w:r>
          </w:p>
        </w:tc>
      </w:tr>
      <w:tr w:rsidR="008F5A51" w14:paraId="769C8224" w14:textId="77777777">
        <w:trPr>
          <w:trHeight w:hRule="exact" w:val="634"/>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78E4A50B" w14:textId="3E41B988" w:rsidR="008F5A51" w:rsidRPr="000A4B75" w:rsidRDefault="000E23FC">
            <w:pPr>
              <w:rPr>
                <w:color w:val="FF0000"/>
              </w:rPr>
            </w:pPr>
            <w:r>
              <w:rPr>
                <w:noProof/>
                <w:color w:val="555555"/>
                <w:sz w:val="21"/>
              </w:rPr>
              <w:t>NICU MRSA, also need to finish projects that were started.</w:t>
            </w:r>
            <w:r w:rsidR="000A4B75">
              <w:rPr>
                <w:noProof/>
                <w:color w:val="555555"/>
                <w:sz w:val="21"/>
              </w:rPr>
              <w:t xml:space="preserve"> </w:t>
            </w:r>
            <w:r w:rsidR="000A4B75" w:rsidRPr="005A4696">
              <w:rPr>
                <w:noProof/>
                <w:color w:val="3296D2"/>
                <w:sz w:val="21"/>
              </w:rPr>
              <w:t>(Linda Greene)</w:t>
            </w:r>
          </w:p>
        </w:tc>
      </w:tr>
      <w:tr w:rsidR="008F5A51" w14:paraId="55306F75" w14:textId="77777777">
        <w:trPr>
          <w:trHeight w:hRule="exact" w:val="1339"/>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6D3995B0" w14:textId="651471C1" w:rsidR="008F5A51" w:rsidRPr="000A4B75" w:rsidRDefault="000E23FC">
            <w:pPr>
              <w:rPr>
                <w:color w:val="FF0000"/>
              </w:rPr>
            </w:pPr>
            <w:r>
              <w:rPr>
                <w:noProof/>
                <w:color w:val="555555"/>
                <w:sz w:val="21"/>
              </w:rPr>
              <w:t xml:space="preserve">Currently CMS is </w:t>
            </w:r>
            <w:r>
              <w:rPr>
                <w:noProof/>
                <w:color w:val="555555"/>
                <w:sz w:val="21"/>
              </w:rPr>
              <w:t>collecting data on hospital acquired COVID but the metrics they are using are useless - they count patients who get COVID after 14 days of hospitalization (well beyond the period that most patients are in the hospital), they mix psychiatric with acute care</w:t>
            </w:r>
            <w:r>
              <w:rPr>
                <w:noProof/>
                <w:color w:val="555555"/>
                <w:sz w:val="21"/>
              </w:rPr>
              <w:t xml:space="preserve"> hospitals and they only count days not patients. Getting the metrics right might help to ID outbreaks.</w:t>
            </w:r>
            <w:r w:rsidR="000A4B75">
              <w:rPr>
                <w:noProof/>
                <w:color w:val="555555"/>
                <w:sz w:val="21"/>
              </w:rPr>
              <w:t xml:space="preserve"> </w:t>
            </w:r>
            <w:r w:rsidR="000A4B75" w:rsidRPr="005A4696">
              <w:rPr>
                <w:noProof/>
                <w:color w:val="3296D2"/>
                <w:sz w:val="21"/>
              </w:rPr>
              <w:t>(Lisa McGiffert)</w:t>
            </w:r>
          </w:p>
        </w:tc>
      </w:tr>
    </w:tbl>
    <w:tbl>
      <w:tblPr>
        <w:tblW w:w="0" w:type="auto"/>
        <w:tblInd w:w="10" w:type="dxa"/>
        <w:tblCellMar>
          <w:left w:w="10" w:type="dxa"/>
          <w:right w:w="10" w:type="dxa"/>
        </w:tblCellMar>
        <w:tblLook w:val="0000" w:firstRow="0" w:lastRow="0" w:firstColumn="0" w:lastColumn="0" w:noHBand="0" w:noVBand="0"/>
      </w:tblPr>
      <w:tblGrid>
        <w:gridCol w:w="1368"/>
        <w:gridCol w:w="8208"/>
      </w:tblGrid>
      <w:tr w:rsidR="008F5A51" w14:paraId="699C5B57" w14:textId="77777777">
        <w:tblPrEx>
          <w:tblCellMar>
            <w:top w:w="0" w:type="dxa"/>
            <w:bottom w:w="0" w:type="dxa"/>
          </w:tblCellMar>
        </w:tblPrEx>
        <w:trPr>
          <w:trHeight w:val="300"/>
        </w:trPr>
        <w:tc>
          <w:tcPr>
            <w:tcW w:w="1368" w:type="dxa"/>
            <w:tcBorders>
              <w:top w:val="nil"/>
              <w:left w:val="nil"/>
              <w:bottom w:val="nil"/>
              <w:right w:val="nil"/>
            </w:tcBorders>
          </w:tcPr>
          <w:p w14:paraId="3E30B259" w14:textId="77777777" w:rsidR="008F5A51" w:rsidRDefault="000E23FC">
            <w:pPr>
              <w:rPr>
                <w:color w:val="CCCCCC"/>
              </w:rPr>
            </w:pPr>
            <w:r>
              <w:rPr>
                <w:color w:val="CCCCCC"/>
              </w:rPr>
              <w:t>Page Break</w:t>
            </w:r>
          </w:p>
        </w:tc>
        <w:tc>
          <w:tcPr>
            <w:tcW w:w="8208" w:type="dxa"/>
            <w:tcBorders>
              <w:top w:val="nil"/>
              <w:left w:val="nil"/>
              <w:bottom w:val="nil"/>
              <w:right w:val="nil"/>
            </w:tcBorders>
          </w:tcPr>
          <w:p w14:paraId="6D36C7D0" w14:textId="77777777" w:rsidR="008F5A51" w:rsidRDefault="008F5A51">
            <w:pPr>
              <w:pBdr>
                <w:top w:val="single" w:sz="8" w:space="0" w:color="CCCCCC"/>
              </w:pBdr>
              <w:spacing w:before="120" w:after="120" w:line="120" w:lineRule="auto"/>
              <w:jc w:val="center"/>
              <w:rPr>
                <w:color w:val="CCCCCC"/>
              </w:rPr>
            </w:pPr>
          </w:p>
        </w:tc>
      </w:tr>
    </w:tbl>
    <w:p w14:paraId="2E68FE49" w14:textId="77777777" w:rsidR="008F5A51" w:rsidRDefault="000E23FC">
      <w:r>
        <w:br w:type="page"/>
      </w:r>
    </w:p>
    <w:p w14:paraId="0CEFFCA8" w14:textId="43C8044F" w:rsidR="008F5A51" w:rsidRDefault="005A4696">
      <w:r>
        <w:rPr>
          <w:noProof/>
        </w:rPr>
        <w:lastRenderedPageBreak/>
        <mc:AlternateContent>
          <mc:Choice Requires="wps">
            <w:drawing>
              <wp:anchor distT="0" distB="0" distL="114300" distR="114300" simplePos="0" relativeHeight="251660800" behindDoc="0" locked="0" layoutInCell="1" allowOverlap="1" wp14:anchorId="2A15C7CF" wp14:editId="368C69EA">
                <wp:simplePos x="0" y="0"/>
                <wp:positionH relativeFrom="leftMargin">
                  <wp:posOffset>0</wp:posOffset>
                </wp:positionH>
                <wp:positionV relativeFrom="topMargin">
                  <wp:posOffset>0</wp:posOffset>
                </wp:positionV>
                <wp:extent cx="7772400" cy="621665"/>
                <wp:effectExtent l="9525" t="9525" r="9525" b="698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21665"/>
                        </a:xfrm>
                        <a:prstGeom prst="rect">
                          <a:avLst/>
                        </a:prstGeom>
                        <a:solidFill>
                          <a:srgbClr val="EEEEEE"/>
                        </a:solidFill>
                        <a:ln w="9525">
                          <a:solidFill>
                            <a:srgbClr val="CCCCCC"/>
                          </a:solidFill>
                          <a:miter lim="800000"/>
                          <a:headEnd/>
                          <a:tailEnd/>
                        </a:ln>
                      </wps:spPr>
                      <wps:txbx>
                        <w:txbxContent>
                          <w:p w14:paraId="21F9D4AE" w14:textId="77777777" w:rsidR="008F5A51" w:rsidRDefault="000E23FC">
                            <w:r>
                              <w:rPr>
                                <w:b/>
                                <w:noProof/>
                                <w:sz w:val="24"/>
                                <w:szCs w:val="24"/>
                              </w:rPr>
                              <w:t>Are there any comments or feedback you would like to share?</w:t>
                            </w:r>
                          </w:p>
                        </w:txbxContent>
                      </wps:txbx>
                      <wps:bodyPr rot="0" vert="horz" wrap="square" lIns="274320" tIns="0" rIns="27432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15C7CF" id="Rectangle 2" o:spid="_x0000_s1031" style="position:absolute;margin-left:0;margin-top:0;width:612pt;height:48.95pt;z-index:2516608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" fillcolor="#eee" strokecolor="#ccc">
                <v:textbox inset="21.6pt,0,21.6pt,0">
                  <w:txbxContent>
                    <w:p w14:paraId="21F9D4AE" w14:textId="77777777" w:rsidR="008F5A51" w:rsidRDefault="000E23FC">
                      <w:r>
                        <w:rPr>
                          <w:b/>
                          <w:noProof/>
                          <w:sz w:val="24"/>
                          <w:szCs w:val="24"/>
                        </w:rPr>
                        <w:t>Are there any comments or feedback you would like to share?</w:t>
                      </w:r>
                    </w:p>
                  </w:txbxContent>
                </v:textbox>
                <w10:wrap anchorx="margin" anchory="margin"/>
              </v:rect>
            </w:pict>
          </mc:Fallback>
        </mc:AlternateContent>
      </w:r>
    </w:p>
    <w:tbl>
      <w:tblPr>
        <w:tblStyle w:val="QTable"/>
        <w:tblpPr w:vertAnchor="page" w:horzAnchor="page" w:tblpX="720" w:tblpY="1699"/>
        <w:tblW w:w="10800" w:type="dxa"/>
        <w:tblLook w:val="04A0" w:firstRow="1" w:lastRow="0" w:firstColumn="1" w:lastColumn="0" w:noHBand="0" w:noVBand="1"/>
      </w:tblPr>
      <w:tblGrid>
        <w:gridCol w:w="10800"/>
      </w:tblGrid>
      <w:tr w:rsidR="008F5A51" w14:paraId="70B287DC" w14:textId="77777777">
        <w:trPr>
          <w:trHeight w:hRule="exact" w:val="778"/>
        </w:trPr>
        <w:tc>
          <w:tcPr>
            <w:tcW w:w="0" w:type="auto"/>
            <w:tcBorders>
              <w:top w:val="single" w:sz="0" w:space="0" w:color="DDDDDD"/>
            </w:tcBorders>
            <w:shd w:val="clear" w:color="auto" w:fill="EAEAEC"/>
          </w:tcPr>
          <w:p w14:paraId="6DBC6D1B" w14:textId="77777777" w:rsidR="008F5A51" w:rsidRDefault="000E23FC">
            <w:pPr>
              <w:jc w:val="center"/>
            </w:pPr>
            <w:r>
              <w:rPr>
                <w:b/>
                <w:noProof/>
                <w:color w:val="555555"/>
                <w:sz w:val="21"/>
              </w:rPr>
              <w:t>Text Entry</w:t>
            </w:r>
          </w:p>
        </w:tc>
      </w:tr>
      <w:tr w:rsidR="008F5A51" w14:paraId="512F2B94" w14:textId="77777777">
        <w:trPr>
          <w:trHeight w:hRule="exact" w:val="792"/>
        </w:trPr>
        <w:tc>
          <w:tcPr>
            <w:tcW w:w="5000" w:type="pct"/>
            <w:tcBorders>
              <w:top w:val="single" w:sz="0" w:space="0" w:color="DDDDDD"/>
              <w:left w:val="single" w:sz="0" w:space="0" w:color="DDDDDD"/>
              <w:bottom w:val="single" w:sz="0" w:space="0" w:color="DDDDDD"/>
              <w:right w:val="single" w:sz="0" w:space="0" w:color="DDDDDD"/>
            </w:tcBorders>
            <w:shd w:val="clear" w:color="auto" w:fill="EFF1F5"/>
          </w:tcPr>
          <w:p w14:paraId="0C130839" w14:textId="01F68C66" w:rsidR="008F5A51" w:rsidRPr="000A4B75" w:rsidRDefault="000E23FC">
            <w:pPr>
              <w:rPr>
                <w:color w:val="FF0000"/>
              </w:rPr>
            </w:pPr>
            <w:r>
              <w:rPr>
                <w:noProof/>
                <w:color w:val="555555"/>
                <w:sz w:val="21"/>
              </w:rPr>
              <w:t xml:space="preserve">The work COHRA has been doing is so important and I </w:t>
            </w:r>
            <w:r>
              <w:rPr>
                <w:noProof/>
                <w:color w:val="555555"/>
                <w:sz w:val="21"/>
              </w:rPr>
              <w:t>willl help wherever needed</w:t>
            </w:r>
            <w:r w:rsidRPr="000E23FC">
              <w:rPr>
                <w:noProof/>
                <w:color w:val="000000" w:themeColor="text1"/>
                <w:sz w:val="21"/>
              </w:rPr>
              <w:t>.</w:t>
            </w:r>
            <w:r w:rsidR="000A4B75" w:rsidRPr="000E23FC">
              <w:rPr>
                <w:noProof/>
                <w:color w:val="3296D2"/>
                <w:sz w:val="21"/>
              </w:rPr>
              <w:t xml:space="preserve"> (Linda Greene)</w:t>
            </w:r>
          </w:p>
        </w:tc>
      </w:tr>
    </w:tbl>
    <w:p w14:paraId="5C21411E" w14:textId="77777777" w:rsidR="008F5A51" w:rsidRDefault="008F5A51"/>
    <w:sectPr w:rsidR="008F5A51">
      <w:headerReference w:type="default" r:id="rId9"/>
      <w:footerReference w:type="even" r:id="rId10"/>
      <w:footerReference w:type="default" r:id="rId11"/>
      <w:pgSz w:w="12240" w:h="15840"/>
      <w:pgMar w:top="0" w:right="0" w:bottom="0" w:left="0" w:header="0" w:footer="0" w:gutter="0"/>
      <w:pgNumType w:start="1"/>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0AF269" w14:textId="77777777" w:rsidR="00000000" w:rsidRDefault="000E23FC">
      <w:pPr>
        <w:spacing w:line="240" w:lineRule="auto"/>
      </w:pPr>
      <w:r>
        <w:separator/>
      </w:r>
    </w:p>
  </w:endnote>
  <w:endnote w:type="continuationSeparator" w:id="0">
    <w:p w14:paraId="225CE19B" w14:textId="77777777" w:rsidR="00000000" w:rsidRDefault="000E23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FF95A" w14:textId="77777777" w:rsidR="00EB001B" w:rsidRDefault="000E23FC"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4A1DDF3D" w14:textId="77777777" w:rsidR="00EB001B" w:rsidRDefault="000E23FC"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B49AF" w14:textId="77777777" w:rsidR="00EB001B" w:rsidRDefault="000E23FC"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2116A29B" w14:textId="77777777" w:rsidR="00EB001B" w:rsidRDefault="000E2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9F0A45" w14:textId="77777777" w:rsidR="00000000" w:rsidRDefault="000E23FC">
      <w:pPr>
        <w:spacing w:line="240" w:lineRule="auto"/>
      </w:pPr>
      <w:r>
        <w:separator/>
      </w:r>
    </w:p>
  </w:footnote>
  <w:footnote w:type="continuationSeparator" w:id="0">
    <w:p w14:paraId="5FAC8F15" w14:textId="77777777" w:rsidR="00000000" w:rsidRDefault="000E23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65AA3" w14:textId="77777777" w:rsidR="00000000" w:rsidRDefault="000E23F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A4B75"/>
    <w:rsid w:val="000E23FC"/>
    <w:rsid w:val="0050135F"/>
    <w:rsid w:val="005A4696"/>
    <w:rsid w:val="00600AC0"/>
    <w:rsid w:val="008F5A51"/>
    <w:rsid w:val="00B70267"/>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0CB7A09"/>
  <w15:docId w15:val="{5007D2F5-0237-42FB-BE7B-1A914AC1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54546">
      <w:bodyDiv w:val="1"/>
      <w:marLeft w:val="0"/>
      <w:marRight w:val="0"/>
      <w:marTop w:val="0"/>
      <w:marBottom w:val="0"/>
      <w:divBdr>
        <w:top w:val="none" w:sz="0" w:space="0" w:color="auto"/>
        <w:left w:val="none" w:sz="0" w:space="0" w:color="auto"/>
        <w:bottom w:val="none" w:sz="0" w:space="0" w:color="auto"/>
        <w:right w:val="none" w:sz="0" w:space="0" w:color="auto"/>
      </w:divBdr>
      <w:divsChild>
        <w:div w:id="383650423">
          <w:marLeft w:val="0"/>
          <w:marRight w:val="0"/>
          <w:marTop w:val="0"/>
          <w:marBottom w:val="0"/>
          <w:divBdr>
            <w:top w:val="none" w:sz="0" w:space="0" w:color="auto"/>
            <w:left w:val="none" w:sz="0" w:space="0" w:color="auto"/>
            <w:bottom w:val="none" w:sz="0" w:space="0" w:color="auto"/>
            <w:right w:val="none" w:sz="0" w:space="0" w:color="auto"/>
          </w:divBdr>
        </w:div>
      </w:divsChild>
    </w:div>
    <w:div w:id="233661235">
      <w:bodyDiv w:val="1"/>
      <w:marLeft w:val="0"/>
      <w:marRight w:val="0"/>
      <w:marTop w:val="0"/>
      <w:marBottom w:val="0"/>
      <w:divBdr>
        <w:top w:val="none" w:sz="0" w:space="0" w:color="auto"/>
        <w:left w:val="none" w:sz="0" w:space="0" w:color="auto"/>
        <w:bottom w:val="none" w:sz="0" w:space="0" w:color="auto"/>
        <w:right w:val="none" w:sz="0" w:space="0" w:color="auto"/>
      </w:divBdr>
      <w:divsChild>
        <w:div w:id="552500563">
          <w:marLeft w:val="0"/>
          <w:marRight w:val="0"/>
          <w:marTop w:val="0"/>
          <w:marBottom w:val="0"/>
          <w:divBdr>
            <w:top w:val="none" w:sz="0" w:space="0" w:color="auto"/>
            <w:left w:val="none" w:sz="0" w:space="0" w:color="auto"/>
            <w:bottom w:val="none" w:sz="0" w:space="0" w:color="auto"/>
            <w:right w:val="none" w:sz="0" w:space="0" w:color="auto"/>
          </w:divBdr>
        </w:div>
      </w:divsChild>
    </w:div>
    <w:div w:id="575868295">
      <w:bodyDiv w:val="1"/>
      <w:marLeft w:val="0"/>
      <w:marRight w:val="0"/>
      <w:marTop w:val="0"/>
      <w:marBottom w:val="0"/>
      <w:divBdr>
        <w:top w:val="none" w:sz="0" w:space="0" w:color="auto"/>
        <w:left w:val="none" w:sz="0" w:space="0" w:color="auto"/>
        <w:bottom w:val="none" w:sz="0" w:space="0" w:color="auto"/>
        <w:right w:val="none" w:sz="0" w:space="0" w:color="auto"/>
      </w:divBdr>
      <w:divsChild>
        <w:div w:id="530268475">
          <w:marLeft w:val="0"/>
          <w:marRight w:val="0"/>
          <w:marTop w:val="0"/>
          <w:marBottom w:val="0"/>
          <w:divBdr>
            <w:top w:val="none" w:sz="0" w:space="0" w:color="auto"/>
            <w:left w:val="none" w:sz="0" w:space="0" w:color="auto"/>
            <w:bottom w:val="none" w:sz="0" w:space="0" w:color="auto"/>
            <w:right w:val="none" w:sz="0" w:space="0" w:color="auto"/>
          </w:divBdr>
        </w:div>
      </w:divsChild>
    </w:div>
    <w:div w:id="1179538574">
      <w:bodyDiv w:val="1"/>
      <w:marLeft w:val="0"/>
      <w:marRight w:val="0"/>
      <w:marTop w:val="0"/>
      <w:marBottom w:val="0"/>
      <w:divBdr>
        <w:top w:val="none" w:sz="0" w:space="0" w:color="auto"/>
        <w:left w:val="none" w:sz="0" w:space="0" w:color="auto"/>
        <w:bottom w:val="none" w:sz="0" w:space="0" w:color="auto"/>
        <w:right w:val="none" w:sz="0" w:space="0" w:color="auto"/>
      </w:divBdr>
      <w:divsChild>
        <w:div w:id="1734815292">
          <w:marLeft w:val="0"/>
          <w:marRight w:val="0"/>
          <w:marTop w:val="0"/>
          <w:marBottom w:val="0"/>
          <w:divBdr>
            <w:top w:val="none" w:sz="0" w:space="0" w:color="auto"/>
            <w:left w:val="none" w:sz="0" w:space="0" w:color="auto"/>
            <w:bottom w:val="none" w:sz="0" w:space="0" w:color="auto"/>
            <w:right w:val="none" w:sz="0" w:space="0" w:color="auto"/>
          </w:divBdr>
        </w:div>
      </w:divsChild>
    </w:div>
    <w:div w:id="1256354876">
      <w:bodyDiv w:val="1"/>
      <w:marLeft w:val="0"/>
      <w:marRight w:val="0"/>
      <w:marTop w:val="0"/>
      <w:marBottom w:val="0"/>
      <w:divBdr>
        <w:top w:val="none" w:sz="0" w:space="0" w:color="auto"/>
        <w:left w:val="none" w:sz="0" w:space="0" w:color="auto"/>
        <w:bottom w:val="none" w:sz="0" w:space="0" w:color="auto"/>
        <w:right w:val="none" w:sz="0" w:space="0" w:color="auto"/>
      </w:divBdr>
      <w:divsChild>
        <w:div w:id="34448437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tho.az1.qualtrics.com/CP/File.php?F=F_0CfMANCVPlzhd6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stho.az1.qualtrics.com/CP/File.php?F=F_0CfMANCVPlzhd6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Qualtrics</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Qualtrics</dc:creator>
  <cp:keywords/>
  <dc:description/>
  <cp:lastModifiedBy>Martha Ngoh</cp:lastModifiedBy>
  <cp:revision>3</cp:revision>
  <dcterms:created xsi:type="dcterms:W3CDTF">2020-10-27T20:36:00Z</dcterms:created>
  <dcterms:modified xsi:type="dcterms:W3CDTF">2020-10-27T20:40:00Z</dcterms:modified>
</cp:coreProperties>
</file>