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90FE9" w14:textId="77777777" w:rsidR="00EA4C89" w:rsidRDefault="00EA4C89" w:rsidP="00EA4C89">
      <w:pPr>
        <w:spacing w:after="0" w:line="240" w:lineRule="auto"/>
        <w:jc w:val="center"/>
        <w:rPr>
          <w:rFonts w:cstheme="minorHAnsi"/>
          <w:b/>
          <w:color w:val="002060"/>
        </w:rPr>
      </w:pPr>
    </w:p>
    <w:p w14:paraId="41FF32F0" w14:textId="03E4D3D0" w:rsidR="003C0D19" w:rsidRDefault="007860A0" w:rsidP="00EA4C89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A0261E">
        <w:rPr>
          <w:rFonts w:cstheme="minorHAnsi"/>
          <w:b/>
          <w:color w:val="002060"/>
        </w:rPr>
        <w:t xml:space="preserve">CORHA </w:t>
      </w:r>
      <w:r w:rsidR="00E915AD">
        <w:rPr>
          <w:rFonts w:cstheme="minorHAnsi"/>
          <w:b/>
          <w:color w:val="002060"/>
        </w:rPr>
        <w:t>Policy Workgroup</w:t>
      </w:r>
      <w:r w:rsidR="00914066">
        <w:rPr>
          <w:rFonts w:cstheme="minorHAnsi"/>
          <w:b/>
          <w:color w:val="002060"/>
        </w:rPr>
        <w:t xml:space="preserve"> Charge</w:t>
      </w:r>
    </w:p>
    <w:p w14:paraId="7C9E7A59" w14:textId="77777777" w:rsidR="00EA4C89" w:rsidRPr="00A0261E" w:rsidRDefault="00EA4C89" w:rsidP="00EA4C89">
      <w:pPr>
        <w:spacing w:after="0" w:line="240" w:lineRule="auto"/>
        <w:jc w:val="center"/>
        <w:rPr>
          <w:rFonts w:cstheme="minorHAnsi"/>
          <w:b/>
          <w:color w:val="002060"/>
        </w:rPr>
      </w:pPr>
    </w:p>
    <w:p w14:paraId="1F5114C2" w14:textId="77777777" w:rsidR="00AF144F" w:rsidRPr="00493D78" w:rsidRDefault="00AF144F" w:rsidP="00EA4C89">
      <w:pPr>
        <w:pStyle w:val="PlainText"/>
        <w:rPr>
          <w:rFonts w:asciiTheme="minorHAnsi" w:hAnsiTheme="minorHAnsi" w:cstheme="minorHAnsi"/>
          <w:b/>
          <w:color w:val="002060"/>
          <w:szCs w:val="22"/>
        </w:rPr>
      </w:pPr>
      <w:r w:rsidRPr="00493D78">
        <w:rPr>
          <w:rFonts w:asciiTheme="minorHAnsi" w:hAnsiTheme="minorHAnsi" w:cstheme="minorHAnsi"/>
          <w:b/>
          <w:color w:val="002060"/>
          <w:szCs w:val="22"/>
        </w:rPr>
        <w:t>Workgroup purpose:</w:t>
      </w:r>
    </w:p>
    <w:p w14:paraId="29CCE9F7" w14:textId="3D40B90E" w:rsidR="007F4117" w:rsidRDefault="00506E52" w:rsidP="00EA4C89">
      <w:pPr>
        <w:pStyle w:val="PlainTex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The CORHA </w:t>
      </w:r>
      <w:r w:rsidR="00E915AD">
        <w:rPr>
          <w:rFonts w:asciiTheme="minorHAnsi" w:hAnsiTheme="minorHAnsi" w:cstheme="minorHAnsi"/>
          <w:szCs w:val="22"/>
        </w:rPr>
        <w:t>Policy Workgroup</w:t>
      </w:r>
      <w:r w:rsidR="007F4117" w:rsidRPr="00A0261E">
        <w:rPr>
          <w:rFonts w:asciiTheme="minorHAnsi" w:hAnsiTheme="minorHAnsi" w:cstheme="minorHAnsi"/>
          <w:szCs w:val="22"/>
        </w:rPr>
        <w:t xml:space="preserve"> seeks to </w:t>
      </w:r>
      <w:r w:rsidR="004F4984" w:rsidRPr="004F4984">
        <w:rPr>
          <w:rFonts w:asciiTheme="minorHAnsi" w:hAnsiTheme="minorHAnsi" w:cstheme="minorHAnsi"/>
          <w:szCs w:val="22"/>
        </w:rPr>
        <w:t>address the legal and policy considerations o</w:t>
      </w:r>
      <w:r w:rsidR="004F4984">
        <w:rPr>
          <w:rFonts w:asciiTheme="minorHAnsi" w:hAnsiTheme="minorHAnsi" w:cstheme="minorHAnsi"/>
          <w:szCs w:val="22"/>
        </w:rPr>
        <w:t xml:space="preserve">f </w:t>
      </w:r>
      <w:r w:rsidR="006C643C" w:rsidRPr="006C643C">
        <w:rPr>
          <w:rFonts w:asciiTheme="minorHAnsi" w:hAnsiTheme="minorHAnsi" w:cstheme="minorHAnsi"/>
          <w:szCs w:val="22"/>
        </w:rPr>
        <w:t xml:space="preserve">healthcare-associated infection </w:t>
      </w:r>
      <w:r w:rsidR="009606B0">
        <w:rPr>
          <w:rFonts w:asciiTheme="minorHAnsi" w:hAnsiTheme="minorHAnsi" w:cstheme="minorHAnsi"/>
          <w:szCs w:val="22"/>
        </w:rPr>
        <w:t xml:space="preserve">(HAI) </w:t>
      </w:r>
      <w:r w:rsidR="006C643C" w:rsidRPr="006C643C">
        <w:rPr>
          <w:rFonts w:asciiTheme="minorHAnsi" w:hAnsiTheme="minorHAnsi" w:cstheme="minorHAnsi"/>
          <w:szCs w:val="22"/>
        </w:rPr>
        <w:t>outbreaks</w:t>
      </w:r>
      <w:r w:rsidR="00DD1029">
        <w:rPr>
          <w:rFonts w:asciiTheme="minorHAnsi" w:hAnsiTheme="minorHAnsi" w:cstheme="minorHAnsi"/>
          <w:szCs w:val="22"/>
        </w:rPr>
        <w:t>,</w:t>
      </w:r>
      <w:r w:rsidR="006C643C" w:rsidRPr="006C643C">
        <w:rPr>
          <w:rFonts w:asciiTheme="minorHAnsi" w:hAnsiTheme="minorHAnsi" w:cstheme="minorHAnsi"/>
          <w:szCs w:val="22"/>
        </w:rPr>
        <w:t xml:space="preserve"> </w:t>
      </w:r>
      <w:r w:rsidR="004F4984">
        <w:rPr>
          <w:rFonts w:asciiTheme="minorHAnsi" w:hAnsiTheme="minorHAnsi" w:cstheme="minorHAnsi"/>
          <w:szCs w:val="22"/>
        </w:rPr>
        <w:t xml:space="preserve">and </w:t>
      </w:r>
      <w:r w:rsidR="007F4117" w:rsidRPr="00A0261E">
        <w:rPr>
          <w:rFonts w:asciiTheme="minorHAnsi" w:hAnsiTheme="minorHAnsi" w:cstheme="minorHAnsi"/>
          <w:szCs w:val="22"/>
        </w:rPr>
        <w:t xml:space="preserve">make policy recommendations to improve the detection, investigation, control, and response to healthcare-associated </w:t>
      </w:r>
      <w:r w:rsidR="007C731B" w:rsidRPr="00A0261E">
        <w:rPr>
          <w:rFonts w:asciiTheme="minorHAnsi" w:hAnsiTheme="minorHAnsi" w:cstheme="minorHAnsi"/>
          <w:szCs w:val="22"/>
        </w:rPr>
        <w:t xml:space="preserve">and antimicrobial-resistant </w:t>
      </w:r>
      <w:r w:rsidR="007F4117" w:rsidRPr="00A0261E">
        <w:rPr>
          <w:rFonts w:asciiTheme="minorHAnsi" w:hAnsiTheme="minorHAnsi" w:cstheme="minorHAnsi"/>
          <w:szCs w:val="22"/>
        </w:rPr>
        <w:t>infection</w:t>
      </w:r>
      <w:r w:rsidR="007C731B" w:rsidRPr="00A0261E">
        <w:rPr>
          <w:rFonts w:asciiTheme="minorHAnsi" w:hAnsiTheme="minorHAnsi" w:cstheme="minorHAnsi"/>
          <w:szCs w:val="22"/>
        </w:rPr>
        <w:t>s</w:t>
      </w:r>
      <w:r w:rsidR="009606B0">
        <w:rPr>
          <w:rFonts w:asciiTheme="minorHAnsi" w:hAnsiTheme="minorHAnsi" w:cstheme="minorHAnsi"/>
          <w:szCs w:val="22"/>
        </w:rPr>
        <w:t xml:space="preserve"> (AMR)</w:t>
      </w:r>
      <w:r w:rsidR="004F4984">
        <w:rPr>
          <w:rFonts w:asciiTheme="minorHAnsi" w:hAnsiTheme="minorHAnsi" w:cstheme="minorHAnsi"/>
          <w:szCs w:val="22"/>
        </w:rPr>
        <w:t>.</w:t>
      </w:r>
    </w:p>
    <w:p w14:paraId="3C639EED" w14:textId="4DAFDD95" w:rsidR="00AF144F" w:rsidRDefault="00AF144F" w:rsidP="00EA4C89">
      <w:pPr>
        <w:pStyle w:val="PlainText"/>
        <w:rPr>
          <w:rFonts w:asciiTheme="minorHAnsi" w:hAnsiTheme="minorHAnsi" w:cstheme="minorHAnsi"/>
          <w:szCs w:val="22"/>
        </w:rPr>
      </w:pPr>
    </w:p>
    <w:p w14:paraId="68FEA418" w14:textId="6955A722" w:rsidR="00AF144F" w:rsidRDefault="00AF144F" w:rsidP="00EA4C89">
      <w:pPr>
        <w:spacing w:after="0" w:line="240" w:lineRule="auto"/>
        <w:rPr>
          <w:rFonts w:cstheme="minorHAnsi"/>
        </w:rPr>
      </w:pPr>
      <w:r w:rsidRPr="00BE4614">
        <w:rPr>
          <w:rFonts w:cstheme="minorHAnsi"/>
        </w:rPr>
        <w:t xml:space="preserve">Per CORHA’s strategic map, the purpose of the workgroup is to support </w:t>
      </w:r>
      <w:r w:rsidRPr="00BE4614">
        <w:rPr>
          <w:rFonts w:cstheme="minorHAnsi"/>
          <w:color w:val="002060"/>
        </w:rPr>
        <w:t>standardized approaches to detection and reporting</w:t>
      </w:r>
      <w:r w:rsidRPr="00BE4614">
        <w:rPr>
          <w:rFonts w:cstheme="minorHAnsi"/>
        </w:rPr>
        <w:t xml:space="preserve">, and </w:t>
      </w:r>
      <w:r w:rsidRPr="00BE4614">
        <w:rPr>
          <w:rFonts w:cstheme="minorHAnsi"/>
          <w:color w:val="002060"/>
        </w:rPr>
        <w:t>consistent and coordinated approaches to investigation and control</w:t>
      </w:r>
      <w:r w:rsidRPr="00BE4614">
        <w:rPr>
          <w:rFonts w:cstheme="minorHAnsi"/>
        </w:rPr>
        <w:t xml:space="preserve"> </w:t>
      </w:r>
      <w:r w:rsidRPr="00BE4614">
        <w:rPr>
          <w:rFonts w:cstheme="minorHAnsi"/>
          <w:color w:val="000000" w:themeColor="text1"/>
        </w:rPr>
        <w:t>of HAI outbreaks</w:t>
      </w:r>
      <w:r w:rsidR="00E915AD" w:rsidRPr="00BE4614">
        <w:rPr>
          <w:rFonts w:cstheme="minorHAnsi"/>
          <w:color w:val="000000" w:themeColor="text1"/>
        </w:rPr>
        <w:t>, through effective public health policy</w:t>
      </w:r>
      <w:r w:rsidRPr="00BE4614">
        <w:rPr>
          <w:rFonts w:cstheme="minorHAnsi"/>
        </w:rPr>
        <w:t xml:space="preserve">.  </w:t>
      </w:r>
    </w:p>
    <w:p w14:paraId="15F9ABF4" w14:textId="77777777" w:rsidR="00EA4C89" w:rsidRPr="00BE4614" w:rsidRDefault="00EA4C89" w:rsidP="00EA4C89">
      <w:pPr>
        <w:spacing w:after="0" w:line="240" w:lineRule="auto"/>
        <w:rPr>
          <w:rFonts w:cstheme="minorHAnsi"/>
        </w:rPr>
      </w:pPr>
    </w:p>
    <w:p w14:paraId="01C726DC" w14:textId="16016E17" w:rsidR="00914066" w:rsidRDefault="00271235" w:rsidP="00EA4C89">
      <w:pPr>
        <w:spacing w:after="0" w:line="240" w:lineRule="auto"/>
        <w:rPr>
          <w:rFonts w:cstheme="minorHAnsi"/>
          <w:color w:val="002060"/>
        </w:rPr>
      </w:pPr>
      <w:r w:rsidRPr="00A0261E">
        <w:rPr>
          <w:rFonts w:cstheme="minorHAnsi"/>
          <w:b/>
          <w:color w:val="002060"/>
        </w:rPr>
        <w:t xml:space="preserve">Workgroup </w:t>
      </w:r>
      <w:r w:rsidR="00BC540F" w:rsidRPr="00A0261E">
        <w:rPr>
          <w:rFonts w:cstheme="minorHAnsi"/>
          <w:b/>
          <w:color w:val="002060"/>
        </w:rPr>
        <w:t>objective</w:t>
      </w:r>
      <w:r w:rsidR="00EA4C89">
        <w:rPr>
          <w:rFonts w:cstheme="minorHAnsi"/>
          <w:b/>
          <w:color w:val="002060"/>
        </w:rPr>
        <w:t>s</w:t>
      </w:r>
      <w:r w:rsidR="0015606F" w:rsidRPr="00A0261E">
        <w:rPr>
          <w:rFonts w:cstheme="minorHAnsi"/>
          <w:b/>
          <w:color w:val="002060"/>
        </w:rPr>
        <w:t>:</w:t>
      </w:r>
      <w:r w:rsidR="0015606F" w:rsidRPr="00863D8C">
        <w:rPr>
          <w:rFonts w:cstheme="minorHAnsi"/>
          <w:color w:val="002060"/>
        </w:rPr>
        <w:t xml:space="preserve"> </w:t>
      </w:r>
    </w:p>
    <w:p w14:paraId="35387F33" w14:textId="264678FF" w:rsidR="000116B9" w:rsidRDefault="00420BF8" w:rsidP="00EA4C89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</w:t>
      </w:r>
      <w:r w:rsidR="00E915AD">
        <w:rPr>
          <w:rFonts w:cstheme="minorHAnsi"/>
        </w:rPr>
        <w:t>Policy Workgroup</w:t>
      </w:r>
      <w:r w:rsidR="007860A0" w:rsidRPr="00863D8C">
        <w:rPr>
          <w:rFonts w:cstheme="minorHAnsi"/>
        </w:rPr>
        <w:t xml:space="preserve"> </w:t>
      </w:r>
      <w:r w:rsidR="00223DA1" w:rsidRPr="00863D8C">
        <w:rPr>
          <w:rFonts w:cstheme="minorHAnsi"/>
        </w:rPr>
        <w:t>aims</w:t>
      </w:r>
      <w:r w:rsidR="007860A0" w:rsidRPr="00863D8C">
        <w:rPr>
          <w:rFonts w:cstheme="minorHAnsi"/>
        </w:rPr>
        <w:t xml:space="preserve"> t</w:t>
      </w:r>
      <w:r w:rsidR="003A21FF" w:rsidRPr="00863D8C">
        <w:rPr>
          <w:rFonts w:cstheme="minorHAnsi"/>
        </w:rPr>
        <w:t xml:space="preserve">o support and improve </w:t>
      </w:r>
      <w:r w:rsidR="00BE4614">
        <w:rPr>
          <w:rFonts w:cstheme="minorHAnsi"/>
        </w:rPr>
        <w:t xml:space="preserve">the effectiveness of </w:t>
      </w:r>
      <w:r w:rsidR="009043EB">
        <w:rPr>
          <w:rFonts w:cstheme="minorHAnsi"/>
        </w:rPr>
        <w:t xml:space="preserve">HAI outbreak-related </w:t>
      </w:r>
      <w:r w:rsidR="003A21FF" w:rsidRPr="00A0261E">
        <w:rPr>
          <w:rFonts w:cstheme="minorHAnsi"/>
        </w:rPr>
        <w:t xml:space="preserve">policies </w:t>
      </w:r>
      <w:r w:rsidR="00223DA1" w:rsidRPr="00A0261E">
        <w:rPr>
          <w:rFonts w:cstheme="minorHAnsi"/>
        </w:rPr>
        <w:t>across the public health-healthcare continuum.</w:t>
      </w:r>
      <w:r w:rsidR="003A21FF" w:rsidRPr="00A0261E">
        <w:rPr>
          <w:rFonts w:cstheme="minorHAnsi"/>
        </w:rPr>
        <w:t xml:space="preserve"> </w:t>
      </w:r>
    </w:p>
    <w:p w14:paraId="789CA1CE" w14:textId="77777777" w:rsidR="00EA4C89" w:rsidRDefault="00EA4C89" w:rsidP="00EA4C89">
      <w:pPr>
        <w:spacing w:after="0" w:line="240" w:lineRule="auto"/>
        <w:rPr>
          <w:rFonts w:cstheme="minorHAnsi"/>
        </w:rPr>
      </w:pPr>
    </w:p>
    <w:p w14:paraId="4CFE82FF" w14:textId="2BF84D81" w:rsidR="00BF5742" w:rsidRDefault="001C5A10" w:rsidP="00EA4C89">
      <w:pPr>
        <w:spacing w:after="0" w:line="240" w:lineRule="auto"/>
        <w:rPr>
          <w:rFonts w:cstheme="minorHAnsi"/>
        </w:rPr>
      </w:pPr>
      <w:r>
        <w:rPr>
          <w:rFonts w:cstheme="minorHAnsi"/>
        </w:rPr>
        <w:t>T</w:t>
      </w:r>
      <w:r w:rsidR="00AF144F">
        <w:rPr>
          <w:rFonts w:cstheme="minorHAnsi"/>
        </w:rPr>
        <w:t xml:space="preserve">he </w:t>
      </w:r>
      <w:r w:rsidR="00BF5742">
        <w:rPr>
          <w:rFonts w:cstheme="minorHAnsi"/>
        </w:rPr>
        <w:t xml:space="preserve">workgroup will </w:t>
      </w:r>
      <w:r w:rsidR="00914066">
        <w:rPr>
          <w:rFonts w:cstheme="minorHAnsi"/>
        </w:rPr>
        <w:t>address</w:t>
      </w:r>
      <w:r w:rsidR="00BF5742">
        <w:rPr>
          <w:rFonts w:cstheme="minorHAnsi"/>
        </w:rPr>
        <w:t xml:space="preserve"> </w:t>
      </w:r>
      <w:r w:rsidR="00493D78">
        <w:rPr>
          <w:rFonts w:cstheme="minorHAnsi"/>
        </w:rPr>
        <w:t>the</w:t>
      </w:r>
      <w:r w:rsidR="00914066">
        <w:rPr>
          <w:rFonts w:cstheme="minorHAnsi"/>
        </w:rPr>
        <w:t xml:space="preserve"> </w:t>
      </w:r>
      <w:r w:rsidR="00493D78">
        <w:rPr>
          <w:rFonts w:cstheme="minorHAnsi"/>
        </w:rPr>
        <w:t>policy</w:t>
      </w:r>
      <w:r w:rsidR="00914066">
        <w:rPr>
          <w:rFonts w:cstheme="minorHAnsi"/>
        </w:rPr>
        <w:t xml:space="preserve"> and legal aspects </w:t>
      </w:r>
      <w:r w:rsidR="00493D78">
        <w:rPr>
          <w:rFonts w:cstheme="minorHAnsi"/>
        </w:rPr>
        <w:t>of</w:t>
      </w:r>
      <w:r w:rsidR="00914066">
        <w:rPr>
          <w:rFonts w:cstheme="minorHAnsi"/>
        </w:rPr>
        <w:t xml:space="preserve"> HAI outbreak reporting and public disclosure</w:t>
      </w:r>
      <w:r w:rsidR="00137FE3">
        <w:rPr>
          <w:rFonts w:cstheme="minorHAnsi"/>
        </w:rPr>
        <w:t xml:space="preserve">, as well as additional HAI outbreak </w:t>
      </w:r>
      <w:r w:rsidR="00C52294">
        <w:rPr>
          <w:rFonts w:cstheme="minorHAnsi"/>
        </w:rPr>
        <w:t xml:space="preserve">policy areas </w:t>
      </w:r>
      <w:r w:rsidR="005B58CD">
        <w:rPr>
          <w:rFonts w:cstheme="minorHAnsi"/>
        </w:rPr>
        <w:t xml:space="preserve">as </w:t>
      </w:r>
      <w:r w:rsidR="00BE4614">
        <w:rPr>
          <w:rFonts w:cstheme="minorHAnsi"/>
        </w:rPr>
        <w:t>they are deemed a priority</w:t>
      </w:r>
      <w:r w:rsidR="00914066">
        <w:rPr>
          <w:rFonts w:cstheme="minorHAnsi"/>
        </w:rPr>
        <w:t>.</w:t>
      </w:r>
    </w:p>
    <w:p w14:paraId="6FC21677" w14:textId="77777777" w:rsidR="00EA4C89" w:rsidRPr="00A0261E" w:rsidRDefault="00EA4C89" w:rsidP="00EA4C89">
      <w:pPr>
        <w:spacing w:after="0" w:line="240" w:lineRule="auto"/>
        <w:rPr>
          <w:rFonts w:cstheme="minorHAnsi"/>
        </w:rPr>
      </w:pPr>
    </w:p>
    <w:p w14:paraId="3A263E6D" w14:textId="4683ACA1" w:rsidR="000116B9" w:rsidRPr="00885607" w:rsidRDefault="00E915AD" w:rsidP="00EA4C89">
      <w:pPr>
        <w:spacing w:after="0" w:line="240" w:lineRule="auto"/>
        <w:rPr>
          <w:rFonts w:cstheme="minorHAnsi"/>
          <w:color w:val="002060"/>
        </w:rPr>
      </w:pPr>
      <w:bookmarkStart w:id="0" w:name="_Hlk501530249"/>
      <w:r>
        <w:rPr>
          <w:rFonts w:cstheme="minorHAnsi"/>
          <w:b/>
          <w:color w:val="002060"/>
        </w:rPr>
        <w:t>Policy Workgroup</w:t>
      </w:r>
      <w:r w:rsidR="000116B9" w:rsidRPr="00885607">
        <w:rPr>
          <w:rFonts w:cstheme="minorHAnsi"/>
          <w:b/>
          <w:color w:val="002060"/>
        </w:rPr>
        <w:t xml:space="preserve"> topics</w:t>
      </w:r>
      <w:r w:rsidR="0048545C">
        <w:rPr>
          <w:rFonts w:cstheme="minorHAnsi"/>
          <w:b/>
          <w:color w:val="002060"/>
        </w:rPr>
        <w:t xml:space="preserve"> for consideration</w:t>
      </w:r>
      <w:r w:rsidR="000116B9" w:rsidRPr="00885607">
        <w:rPr>
          <w:rFonts w:cstheme="minorHAnsi"/>
          <w:b/>
          <w:color w:val="002060"/>
        </w:rPr>
        <w:t>:</w:t>
      </w:r>
    </w:p>
    <w:p w14:paraId="6835BF53" w14:textId="77777777" w:rsidR="000116B9" w:rsidRPr="00EA4C89" w:rsidRDefault="000116B9" w:rsidP="00EA4C89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EA4C89">
        <w:rPr>
          <w:rFonts w:cstheme="minorHAnsi"/>
        </w:rPr>
        <w:t>Legal authorities for HAI outbreak reporting, including public disclosure of outbreaks and exposure events;</w:t>
      </w:r>
    </w:p>
    <w:p w14:paraId="70F9CA49" w14:textId="5C946A8F" w:rsidR="000116B9" w:rsidRPr="00F01F80" w:rsidRDefault="000116B9" w:rsidP="00EA4C89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F01F80">
        <w:rPr>
          <w:rFonts w:cstheme="minorHAnsi"/>
        </w:rPr>
        <w:t xml:space="preserve">Identifying policy solutions to support best practices for </w:t>
      </w:r>
      <w:r w:rsidR="00885607">
        <w:rPr>
          <w:rFonts w:cstheme="minorHAnsi"/>
        </w:rPr>
        <w:t>HAI</w:t>
      </w:r>
      <w:r w:rsidRPr="00F01F80">
        <w:rPr>
          <w:rFonts w:cstheme="minorHAnsi"/>
        </w:rPr>
        <w:t xml:space="preserve"> detection, investigation, response, and control; </w:t>
      </w:r>
    </w:p>
    <w:p w14:paraId="39D24B61" w14:textId="77777777" w:rsidR="000116B9" w:rsidRPr="00863D8C" w:rsidRDefault="000116B9" w:rsidP="00EA4C89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F01F80">
        <w:rPr>
          <w:rFonts w:cstheme="minorHAnsi"/>
        </w:rPr>
        <w:t>Drug Diversion</w:t>
      </w:r>
      <w:r w:rsidRPr="00863D8C">
        <w:rPr>
          <w:rFonts w:cstheme="minorHAnsi"/>
        </w:rPr>
        <w:t>; and</w:t>
      </w:r>
    </w:p>
    <w:p w14:paraId="211F6BB7" w14:textId="6F5AE43F" w:rsidR="000116B9" w:rsidRDefault="000116B9" w:rsidP="00EA4C89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BE4614">
        <w:rPr>
          <w:rFonts w:cstheme="minorHAnsi"/>
        </w:rPr>
        <w:t xml:space="preserve">Other areas that </w:t>
      </w:r>
      <w:bookmarkEnd w:id="0"/>
      <w:r w:rsidR="00863D8C" w:rsidRPr="00BE4614">
        <w:rPr>
          <w:rFonts w:cstheme="minorHAnsi"/>
        </w:rPr>
        <w:t>have policy implications for HAI and A</w:t>
      </w:r>
      <w:r w:rsidR="00885607" w:rsidRPr="00BE4614">
        <w:rPr>
          <w:rFonts w:cstheme="minorHAnsi"/>
        </w:rPr>
        <w:t>M</w:t>
      </w:r>
      <w:r w:rsidR="00863D8C" w:rsidRPr="00BE4614">
        <w:rPr>
          <w:rFonts w:cstheme="minorHAnsi"/>
        </w:rPr>
        <w:t>R infection detection, reporting, investigation, and control.</w:t>
      </w:r>
    </w:p>
    <w:p w14:paraId="0CF3356F" w14:textId="77777777" w:rsidR="00EA4C89" w:rsidRPr="00BE4614" w:rsidRDefault="00EA4C89" w:rsidP="00EA4C89">
      <w:pPr>
        <w:pStyle w:val="ListParagraph"/>
        <w:spacing w:after="0" w:line="240" w:lineRule="auto"/>
        <w:rPr>
          <w:rStyle w:val="normaltextrun"/>
          <w:rFonts w:cstheme="minorHAnsi"/>
        </w:rPr>
      </w:pPr>
    </w:p>
    <w:p w14:paraId="550CB9AC" w14:textId="12C72E7B" w:rsidR="00A0261E" w:rsidRPr="00863D8C" w:rsidRDefault="00885607" w:rsidP="00EA4C8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Specific activities for </w:t>
      </w:r>
      <w:r w:rsidR="00E915AD"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>Policy Workgroup</w:t>
      </w:r>
      <w:r w:rsidR="00863D8C" w:rsidRPr="00863D8C">
        <w:rPr>
          <w:rStyle w:val="normaltextrun"/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consideration:</w:t>
      </w:r>
    </w:p>
    <w:p w14:paraId="1D382F76" w14:textId="54C6BCBE" w:rsidR="00863D8C" w:rsidRPr="00EA4C89" w:rsidRDefault="00863D8C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EA4C89">
        <w:rPr>
          <w:rFonts w:cstheme="minorHAnsi"/>
        </w:rPr>
        <w:t xml:space="preserve">Define </w:t>
      </w:r>
      <w:r w:rsidR="007B2B6B" w:rsidRPr="00EA4C89">
        <w:rPr>
          <w:rFonts w:cstheme="minorHAnsi"/>
        </w:rPr>
        <w:t xml:space="preserve">and describe </w:t>
      </w:r>
      <w:r w:rsidR="007A2A71" w:rsidRPr="00EA4C89">
        <w:rPr>
          <w:rFonts w:cstheme="minorHAnsi"/>
        </w:rPr>
        <w:t xml:space="preserve">practical </w:t>
      </w:r>
      <w:r w:rsidRPr="00EA4C89">
        <w:rPr>
          <w:rFonts w:cstheme="minorHAnsi"/>
        </w:rPr>
        <w:t>HAI outbreak reporting and disclosure options and best practices;</w:t>
      </w:r>
    </w:p>
    <w:p w14:paraId="28C72ED9" w14:textId="094FAF71" w:rsidR="00863D8C" w:rsidRPr="00863D8C" w:rsidRDefault="00863D8C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>Describe practical timelines for HAI outbreak reporting and disclosure</w:t>
      </w:r>
      <w:r>
        <w:rPr>
          <w:rFonts w:cstheme="minorHAnsi"/>
        </w:rPr>
        <w:t>;</w:t>
      </w:r>
    </w:p>
    <w:p w14:paraId="7C5CFF8A" w14:textId="510A4902" w:rsidR="00863D8C" w:rsidRPr="00863D8C" w:rsidRDefault="00863D8C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863D8C">
        <w:rPr>
          <w:rFonts w:cstheme="minorHAnsi"/>
        </w:rPr>
        <w:t>Define and describe appropriate levels and details of HAI outbreak disclosure</w:t>
      </w:r>
      <w:r>
        <w:rPr>
          <w:rFonts w:cstheme="minorHAnsi"/>
        </w:rPr>
        <w:t>;</w:t>
      </w:r>
    </w:p>
    <w:p w14:paraId="16C440A1" w14:textId="048129EC" w:rsidR="00863D8C" w:rsidRPr="00863D8C" w:rsidRDefault="00863D8C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Describe ethical and legal issues related to HAI outbreak reporting, including but not limited to public disclosure of HAI outbreaks</w:t>
      </w:r>
      <w:r w:rsidR="00A0261E">
        <w:rPr>
          <w:rFonts w:cstheme="minorHAnsi"/>
        </w:rPr>
        <w:t xml:space="preserve">; </w:t>
      </w:r>
    </w:p>
    <w:p w14:paraId="4D74173C" w14:textId="29AC0CE7" w:rsidR="000116B9" w:rsidRPr="00A0261E" w:rsidRDefault="007A2A71" w:rsidP="00EA4C89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Develop </w:t>
      </w:r>
      <w:r w:rsidR="007B2B6B">
        <w:rPr>
          <w:rFonts w:asciiTheme="minorHAnsi" w:hAnsiTheme="minorHAnsi" w:cstheme="minorHAnsi"/>
          <w:sz w:val="22"/>
          <w:szCs w:val="22"/>
        </w:rPr>
        <w:t xml:space="preserve">or promote </w:t>
      </w:r>
      <w:r>
        <w:rPr>
          <w:rFonts w:asciiTheme="minorHAnsi" w:hAnsiTheme="minorHAnsi" w:cstheme="minorHAnsi"/>
          <w:sz w:val="22"/>
          <w:szCs w:val="22"/>
        </w:rPr>
        <w:t>tools or p</w:t>
      </w:r>
      <w:r w:rsidR="00863D8C" w:rsidRPr="00863D8C">
        <w:rPr>
          <w:rFonts w:asciiTheme="minorHAnsi" w:hAnsiTheme="minorHAnsi" w:cstheme="minorHAnsi"/>
          <w:sz w:val="22"/>
          <w:szCs w:val="22"/>
        </w:rPr>
        <w:t>rovide examples of</w:t>
      </w:r>
      <w:r>
        <w:rPr>
          <w:rFonts w:asciiTheme="minorHAnsi" w:hAnsiTheme="minorHAnsi" w:cstheme="minorHAnsi"/>
          <w:sz w:val="22"/>
          <w:szCs w:val="22"/>
        </w:rPr>
        <w:t xml:space="preserve"> effective</w:t>
      </w:r>
      <w:r w:rsidR="00863D8C" w:rsidRPr="00863D8C">
        <w:rPr>
          <w:rFonts w:asciiTheme="minorHAnsi" w:hAnsiTheme="minorHAnsi" w:cstheme="minorHAnsi"/>
          <w:sz w:val="22"/>
          <w:szCs w:val="22"/>
        </w:rPr>
        <w:t xml:space="preserve"> HAI outbreak reporting and disclosur</w:t>
      </w:r>
      <w:r>
        <w:rPr>
          <w:rFonts w:asciiTheme="minorHAnsi" w:hAnsiTheme="minorHAnsi" w:cstheme="minorHAnsi"/>
          <w:sz w:val="22"/>
          <w:szCs w:val="22"/>
        </w:rPr>
        <w:t>e</w:t>
      </w:r>
      <w:r w:rsidR="00A0261E">
        <w:rPr>
          <w:rFonts w:asciiTheme="minorHAnsi" w:hAnsiTheme="minorHAnsi" w:cstheme="minorHAnsi"/>
          <w:sz w:val="22"/>
          <w:szCs w:val="22"/>
        </w:rPr>
        <w:t xml:space="preserve"> practices;</w:t>
      </w:r>
    </w:p>
    <w:p w14:paraId="1FCDE0C3" w14:textId="7E565C72" w:rsidR="00A0261E" w:rsidRPr="00A0261E" w:rsidRDefault="00A0261E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Describe legal issues and other aspects related to HAI outbreak reporting</w:t>
      </w:r>
      <w:r>
        <w:rPr>
          <w:rFonts w:cstheme="minorHAnsi"/>
        </w:rPr>
        <w:t>;</w:t>
      </w:r>
    </w:p>
    <w:p w14:paraId="38345695" w14:textId="1C0836E2" w:rsidR="00A0261E" w:rsidRPr="00A0261E" w:rsidRDefault="00A0261E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Describe legal authorities, agencies and other entities relevant to HAI outbreak reporting</w:t>
      </w:r>
      <w:r>
        <w:rPr>
          <w:rFonts w:cstheme="minorHAnsi"/>
        </w:rPr>
        <w:t>; and</w:t>
      </w:r>
    </w:p>
    <w:p w14:paraId="43E4B6E6" w14:textId="77777777" w:rsidR="00EA4C89" w:rsidRPr="00EA4C89" w:rsidRDefault="007B2B6B" w:rsidP="00EA4C89">
      <w:pPr>
        <w:pStyle w:val="ListParagraph"/>
        <w:numPr>
          <w:ilvl w:val="0"/>
          <w:numId w:val="21"/>
        </w:numPr>
        <w:spacing w:after="0" w:line="240" w:lineRule="auto"/>
        <w:rPr>
          <w:rStyle w:val="normaltextrun"/>
          <w:rFonts w:cstheme="minorHAnsi"/>
        </w:rPr>
      </w:pPr>
      <w:r>
        <w:rPr>
          <w:rFonts w:cstheme="minorHAnsi"/>
        </w:rPr>
        <w:t>Promote</w:t>
      </w:r>
      <w:r w:rsidRPr="00A0261E">
        <w:rPr>
          <w:rFonts w:cstheme="minorHAnsi"/>
        </w:rPr>
        <w:t xml:space="preserve"> </w:t>
      </w:r>
      <w:r w:rsidR="00A0261E" w:rsidRPr="00A0261E">
        <w:rPr>
          <w:rFonts w:cstheme="minorHAnsi"/>
        </w:rPr>
        <w:t>best-practices, supporting examples and recommendations on legal issues and aspects relating to HAI outbreak reporting</w:t>
      </w:r>
      <w:r w:rsidR="00A0261E">
        <w:rPr>
          <w:rFonts w:cstheme="minorHAnsi"/>
        </w:rPr>
        <w:t>.</w:t>
      </w:r>
    </w:p>
    <w:p w14:paraId="4165FE34" w14:textId="22FFA189" w:rsidR="00A0261E" w:rsidRPr="00885607" w:rsidRDefault="00A0261E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0261E">
        <w:rPr>
          <w:rFonts w:cstheme="minorHAnsi"/>
        </w:rPr>
        <w:t>Identify key resources to improve and support standardized approaches to HAI outbreak reporting to public h</w:t>
      </w:r>
      <w:r>
        <w:rPr>
          <w:rFonts w:cstheme="minorHAnsi"/>
        </w:rPr>
        <w:t>ealth and relevant stakeholders;</w:t>
      </w:r>
    </w:p>
    <w:p w14:paraId="00D5DF92" w14:textId="15F8D9ED" w:rsidR="00A0261E" w:rsidRPr="00EA4C89" w:rsidRDefault="00A0261E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EA4C89">
        <w:rPr>
          <w:rFonts w:cstheme="minorHAnsi"/>
        </w:rPr>
        <w:t xml:space="preserve">Develop </w:t>
      </w:r>
      <w:r w:rsidR="00521F44" w:rsidRPr="00EA4C89">
        <w:rPr>
          <w:rFonts w:cstheme="minorHAnsi"/>
        </w:rPr>
        <w:t xml:space="preserve">or promote </w:t>
      </w:r>
      <w:r w:rsidRPr="00EA4C89">
        <w:rPr>
          <w:rFonts w:cstheme="minorHAnsi"/>
        </w:rPr>
        <w:t>standardized tools and products to improve and support standardized approaches to HAI outbreak reporting to public health and relevant stakeholders;</w:t>
      </w:r>
    </w:p>
    <w:p w14:paraId="0A99CFA7" w14:textId="1596F4F4" w:rsidR="00A0261E" w:rsidRPr="00EA4C89" w:rsidRDefault="00A0261E" w:rsidP="00EA4C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EA4C89">
        <w:rPr>
          <w:rFonts w:cstheme="minorHAnsi"/>
        </w:rPr>
        <w:t xml:space="preserve">Identify key resources and best practices relevant to the legal aspects of HAI outbreak reporting; </w:t>
      </w:r>
    </w:p>
    <w:p w14:paraId="284E4126" w14:textId="4A0CE7A6" w:rsidR="00223DA1" w:rsidRPr="00EA4C89" w:rsidRDefault="00A0261E" w:rsidP="009E6740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EA4C89">
        <w:rPr>
          <w:rFonts w:cstheme="minorHAnsi"/>
        </w:rPr>
        <w:t xml:space="preserve">Develop </w:t>
      </w:r>
      <w:r w:rsidR="00521F44" w:rsidRPr="00EA4C89">
        <w:rPr>
          <w:rFonts w:cstheme="minorHAnsi"/>
        </w:rPr>
        <w:t xml:space="preserve">or promote </w:t>
      </w:r>
      <w:r w:rsidRPr="00EA4C89">
        <w:rPr>
          <w:rFonts w:cstheme="minorHAnsi"/>
        </w:rPr>
        <w:t>standardized tools and products relevant to the legal aspects of HAI outbreak reporting.</w:t>
      </w:r>
      <w:bookmarkStart w:id="1" w:name="_GoBack"/>
      <w:bookmarkEnd w:id="1"/>
    </w:p>
    <w:sectPr w:rsidR="00223DA1" w:rsidRPr="00EA4C89" w:rsidSect="00EA4C89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9C67E" w14:textId="77777777" w:rsidR="00067358" w:rsidRDefault="00067358" w:rsidP="00364BF1">
      <w:pPr>
        <w:spacing w:after="0" w:line="240" w:lineRule="auto"/>
      </w:pPr>
      <w:r>
        <w:separator/>
      </w:r>
    </w:p>
  </w:endnote>
  <w:endnote w:type="continuationSeparator" w:id="0">
    <w:p w14:paraId="1B64045D" w14:textId="77777777" w:rsidR="00067358" w:rsidRDefault="00067358" w:rsidP="0036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2BC19" w14:textId="77777777" w:rsidR="00067358" w:rsidRDefault="00067358" w:rsidP="00364BF1">
      <w:pPr>
        <w:spacing w:after="0" w:line="240" w:lineRule="auto"/>
      </w:pPr>
      <w:r>
        <w:separator/>
      </w:r>
    </w:p>
  </w:footnote>
  <w:footnote w:type="continuationSeparator" w:id="0">
    <w:p w14:paraId="3961E356" w14:textId="77777777" w:rsidR="00067358" w:rsidRDefault="00067358" w:rsidP="00364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BC624" w14:textId="77777777" w:rsidR="00364BF1" w:rsidRDefault="00364BF1" w:rsidP="00364BF1">
    <w:pPr>
      <w:pStyle w:val="Header"/>
      <w:jc w:val="center"/>
    </w:pPr>
    <w:r>
      <w:rPr>
        <w:noProof/>
      </w:rPr>
      <w:drawing>
        <wp:inline distT="0" distB="0" distL="0" distR="0" wp14:anchorId="76B89D0F" wp14:editId="70C3C11B">
          <wp:extent cx="2143125" cy="535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906" cy="55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81F55"/>
    <w:multiLevelType w:val="hybridMultilevel"/>
    <w:tmpl w:val="68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E402E"/>
    <w:multiLevelType w:val="hybridMultilevel"/>
    <w:tmpl w:val="0B60E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70FBF"/>
    <w:multiLevelType w:val="hybridMultilevel"/>
    <w:tmpl w:val="530C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4"/>
  </w:num>
  <w:num w:numId="5">
    <w:abstractNumId w:val="5"/>
  </w:num>
  <w:num w:numId="6">
    <w:abstractNumId w:val="13"/>
  </w:num>
  <w:num w:numId="7">
    <w:abstractNumId w:val="20"/>
  </w:num>
  <w:num w:numId="8">
    <w:abstractNumId w:val="19"/>
  </w:num>
  <w:num w:numId="9">
    <w:abstractNumId w:val="16"/>
  </w:num>
  <w:num w:numId="10">
    <w:abstractNumId w:val="4"/>
  </w:num>
  <w:num w:numId="11">
    <w:abstractNumId w:val="8"/>
  </w:num>
  <w:num w:numId="12">
    <w:abstractNumId w:val="7"/>
  </w:num>
  <w:num w:numId="13">
    <w:abstractNumId w:val="12"/>
  </w:num>
  <w:num w:numId="14">
    <w:abstractNumId w:val="18"/>
  </w:num>
  <w:num w:numId="15">
    <w:abstractNumId w:val="11"/>
  </w:num>
  <w:num w:numId="16">
    <w:abstractNumId w:val="17"/>
  </w:num>
  <w:num w:numId="17">
    <w:abstractNumId w:val="3"/>
  </w:num>
  <w:num w:numId="18">
    <w:abstractNumId w:val="10"/>
  </w:num>
  <w:num w:numId="19">
    <w:abstractNumId w:val="15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309E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67358"/>
    <w:rsid w:val="00070DF8"/>
    <w:rsid w:val="00071765"/>
    <w:rsid w:val="00074644"/>
    <w:rsid w:val="00077BA8"/>
    <w:rsid w:val="0008049B"/>
    <w:rsid w:val="0008462A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715B"/>
    <w:rsid w:val="0021029A"/>
    <w:rsid w:val="00211B74"/>
    <w:rsid w:val="00213818"/>
    <w:rsid w:val="00214870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40164"/>
    <w:rsid w:val="0034229C"/>
    <w:rsid w:val="003425D0"/>
    <w:rsid w:val="00347A65"/>
    <w:rsid w:val="00353004"/>
    <w:rsid w:val="00353E23"/>
    <w:rsid w:val="00355398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D04A4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3EF1"/>
    <w:rsid w:val="003F7AFE"/>
    <w:rsid w:val="0040472B"/>
    <w:rsid w:val="00404E76"/>
    <w:rsid w:val="00410856"/>
    <w:rsid w:val="0041489E"/>
    <w:rsid w:val="00420BF8"/>
    <w:rsid w:val="00421D88"/>
    <w:rsid w:val="0042246D"/>
    <w:rsid w:val="00422560"/>
    <w:rsid w:val="00423F35"/>
    <w:rsid w:val="0042560A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1F44"/>
    <w:rsid w:val="00522302"/>
    <w:rsid w:val="00527572"/>
    <w:rsid w:val="00530162"/>
    <w:rsid w:val="0053023A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61FAC"/>
    <w:rsid w:val="00564744"/>
    <w:rsid w:val="0056729C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5E5D"/>
    <w:rsid w:val="006665BD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82A27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B2B6B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385B"/>
    <w:rsid w:val="00815F21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13AA"/>
    <w:rsid w:val="008A239E"/>
    <w:rsid w:val="008A6E7A"/>
    <w:rsid w:val="008B63C9"/>
    <w:rsid w:val="008C160E"/>
    <w:rsid w:val="008C1767"/>
    <w:rsid w:val="008C19A7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5024"/>
    <w:rsid w:val="00906592"/>
    <w:rsid w:val="00912598"/>
    <w:rsid w:val="00913E39"/>
    <w:rsid w:val="00914066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261E"/>
    <w:rsid w:val="00A054BF"/>
    <w:rsid w:val="00A05877"/>
    <w:rsid w:val="00A06013"/>
    <w:rsid w:val="00A07AD4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72138"/>
    <w:rsid w:val="00A7273F"/>
    <w:rsid w:val="00A7463F"/>
    <w:rsid w:val="00A74AA8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6D59"/>
    <w:rsid w:val="00B43574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614"/>
    <w:rsid w:val="00BE5A74"/>
    <w:rsid w:val="00BE5DD3"/>
    <w:rsid w:val="00BE65B6"/>
    <w:rsid w:val="00BE78A2"/>
    <w:rsid w:val="00BF077D"/>
    <w:rsid w:val="00BF3A6F"/>
    <w:rsid w:val="00BF5742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1FBA"/>
    <w:rsid w:val="00D35A0D"/>
    <w:rsid w:val="00D37C60"/>
    <w:rsid w:val="00D40E3A"/>
    <w:rsid w:val="00D42AAB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06"/>
    <w:rsid w:val="00E4016A"/>
    <w:rsid w:val="00E41A4C"/>
    <w:rsid w:val="00E42894"/>
    <w:rsid w:val="00E44084"/>
    <w:rsid w:val="00E464B6"/>
    <w:rsid w:val="00E468EA"/>
    <w:rsid w:val="00E46C27"/>
    <w:rsid w:val="00E510B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915AD"/>
    <w:rsid w:val="00E94195"/>
    <w:rsid w:val="00E94E7E"/>
    <w:rsid w:val="00E9594D"/>
    <w:rsid w:val="00E96379"/>
    <w:rsid w:val="00E972D7"/>
    <w:rsid w:val="00EA04FB"/>
    <w:rsid w:val="00EA33B4"/>
    <w:rsid w:val="00EA4C89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D91C46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cp:lastPrinted>2018-01-30T14:23:00Z</cp:lastPrinted>
  <dcterms:created xsi:type="dcterms:W3CDTF">2018-02-16T21:35:00Z</dcterms:created>
  <dcterms:modified xsi:type="dcterms:W3CDTF">2018-02-16T21:35:00Z</dcterms:modified>
</cp:coreProperties>
</file>