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3DD9C" w14:textId="77777777" w:rsidR="0058197C" w:rsidRPr="0058197C" w:rsidRDefault="0058197C" w:rsidP="0058197C">
      <w:pPr>
        <w:rPr>
          <w:rFonts w:cstheme="minorHAnsi"/>
        </w:rPr>
      </w:pPr>
      <w:r w:rsidRPr="0058197C">
        <w:rPr>
          <w:rFonts w:cstheme="minorHAnsi"/>
          <w:b/>
        </w:rPr>
        <w:t>Title:</w:t>
      </w:r>
      <w:r>
        <w:rPr>
          <w:rFonts w:cstheme="minorHAnsi"/>
        </w:rPr>
        <w:t xml:space="preserve"> </w:t>
      </w:r>
      <w:r w:rsidR="00201943">
        <w:rPr>
          <w:rFonts w:cstheme="minorHAnsi"/>
        </w:rPr>
        <w:t xml:space="preserve">Exciting </w:t>
      </w:r>
      <w:r w:rsidR="00EB21B4">
        <w:rPr>
          <w:rFonts w:cstheme="minorHAnsi"/>
        </w:rPr>
        <w:t xml:space="preserve">New Foodborne Outbreak Tools and Resources! </w:t>
      </w:r>
    </w:p>
    <w:p w14:paraId="35399532" w14:textId="77777777" w:rsidR="0058197C" w:rsidRDefault="0058197C">
      <w:pPr>
        <w:rPr>
          <w:rFonts w:cstheme="minorHAnsi"/>
        </w:rPr>
      </w:pPr>
      <w:r w:rsidRPr="0058197C">
        <w:rPr>
          <w:rFonts w:cstheme="minorHAnsi"/>
          <w:b/>
        </w:rPr>
        <w:t>Proposal Type:</w:t>
      </w:r>
      <w:r>
        <w:rPr>
          <w:rFonts w:cstheme="minorHAnsi"/>
        </w:rPr>
        <w:t xml:space="preserve"> Breakout, 60 minutes</w:t>
      </w:r>
    </w:p>
    <w:p w14:paraId="7D1D6BD0" w14:textId="77777777" w:rsidR="0058197C" w:rsidRPr="00EB21B4" w:rsidRDefault="0058197C" w:rsidP="00EB21B4">
      <w:pPr>
        <w:pStyle w:val="NormalWeb"/>
        <w:spacing w:before="0" w:beforeAutospacing="0" w:after="150" w:afterAutospacing="0"/>
        <w:rPr>
          <w:rFonts w:asciiTheme="minorHAnsi" w:hAnsiTheme="minorHAnsi" w:cstheme="minorHAnsi"/>
          <w:sz w:val="22"/>
          <w:szCs w:val="22"/>
        </w:rPr>
      </w:pPr>
      <w:r w:rsidRPr="0058197C">
        <w:rPr>
          <w:rFonts w:asciiTheme="minorHAnsi" w:hAnsiTheme="minorHAnsi" w:cstheme="minorHAnsi"/>
          <w:b/>
          <w:sz w:val="22"/>
          <w:szCs w:val="22"/>
        </w:rPr>
        <w:t>Session Description:</w:t>
      </w:r>
      <w:r>
        <w:rPr>
          <w:rFonts w:cstheme="minorHAnsi"/>
        </w:rPr>
        <w:t xml:space="preserve"> </w:t>
      </w:r>
      <w:r w:rsidRPr="0031336D">
        <w:rPr>
          <w:rFonts w:asciiTheme="minorHAnsi" w:hAnsiTheme="minorHAnsi" w:cstheme="minorHAnsi"/>
          <w:sz w:val="22"/>
          <w:szCs w:val="22"/>
        </w:rPr>
        <w:t xml:space="preserve">This session will provide an overview of </w:t>
      </w:r>
      <w:r w:rsidR="007F11C3">
        <w:rPr>
          <w:rFonts w:asciiTheme="minorHAnsi" w:hAnsiTheme="minorHAnsi" w:cstheme="minorHAnsi"/>
          <w:sz w:val="22"/>
          <w:szCs w:val="22"/>
        </w:rPr>
        <w:t xml:space="preserve">changes to </w:t>
      </w:r>
      <w:r>
        <w:rPr>
          <w:rFonts w:asciiTheme="minorHAnsi" w:hAnsiTheme="minorHAnsi" w:cstheme="minorHAnsi"/>
          <w:sz w:val="22"/>
          <w:szCs w:val="22"/>
        </w:rPr>
        <w:t xml:space="preserve">the Third Edition of the CIFOR Guidelines for Foodborne Disease Outbreak </w:t>
      </w:r>
      <w:r w:rsidR="007D5B19">
        <w:rPr>
          <w:rFonts w:asciiTheme="minorHAnsi" w:hAnsiTheme="minorHAnsi" w:cstheme="minorHAnsi"/>
          <w:sz w:val="22"/>
          <w:szCs w:val="22"/>
        </w:rPr>
        <w:t>Response, explain how the</w:t>
      </w:r>
      <w:r w:rsidR="007F11C3">
        <w:rPr>
          <w:rFonts w:asciiTheme="minorHAnsi" w:hAnsiTheme="minorHAnsi" w:cstheme="minorHAnsi"/>
          <w:sz w:val="22"/>
          <w:szCs w:val="22"/>
        </w:rPr>
        <w:t xml:space="preserve"> </w:t>
      </w:r>
      <w:r>
        <w:rPr>
          <w:rFonts w:asciiTheme="minorHAnsi" w:hAnsiTheme="minorHAnsi" w:cstheme="minorHAnsi"/>
          <w:sz w:val="22"/>
          <w:szCs w:val="22"/>
        </w:rPr>
        <w:t>Outbreaks of Undetermined (OUE) Guidelines</w:t>
      </w:r>
      <w:r w:rsidR="007F11C3">
        <w:rPr>
          <w:rFonts w:asciiTheme="minorHAnsi" w:hAnsiTheme="minorHAnsi" w:cstheme="minorHAnsi"/>
          <w:sz w:val="22"/>
          <w:szCs w:val="22"/>
        </w:rPr>
        <w:t xml:space="preserve"> </w:t>
      </w:r>
      <w:r w:rsidR="007D5B19">
        <w:rPr>
          <w:rFonts w:asciiTheme="minorHAnsi" w:hAnsiTheme="minorHAnsi" w:cstheme="minorHAnsi"/>
          <w:sz w:val="22"/>
          <w:szCs w:val="22"/>
        </w:rPr>
        <w:t>are a step toward metagenomic testing for enteric pathogens,</w:t>
      </w:r>
      <w:r>
        <w:rPr>
          <w:rFonts w:asciiTheme="minorHAnsi" w:hAnsiTheme="minorHAnsi" w:cstheme="minorHAnsi"/>
          <w:sz w:val="22"/>
          <w:szCs w:val="22"/>
        </w:rPr>
        <w:t xml:space="preserve"> and</w:t>
      </w:r>
      <w:r w:rsidR="007D5B19">
        <w:rPr>
          <w:rFonts w:asciiTheme="minorHAnsi" w:hAnsiTheme="minorHAnsi" w:cstheme="minorHAnsi"/>
          <w:sz w:val="22"/>
          <w:szCs w:val="22"/>
        </w:rPr>
        <w:t xml:space="preserve"> discuss the utility of the</w:t>
      </w:r>
      <w:r>
        <w:rPr>
          <w:rFonts w:asciiTheme="minorHAnsi" w:hAnsiTheme="minorHAnsi" w:cstheme="minorHAnsi"/>
          <w:sz w:val="22"/>
          <w:szCs w:val="22"/>
        </w:rPr>
        <w:t xml:space="preserve"> Food Safety Programs Reference Guide</w:t>
      </w:r>
      <w:r w:rsidR="007F11C3">
        <w:rPr>
          <w:rFonts w:asciiTheme="minorHAnsi" w:hAnsiTheme="minorHAnsi" w:cstheme="minorHAnsi"/>
          <w:sz w:val="22"/>
          <w:szCs w:val="22"/>
        </w:rPr>
        <w:t>,</w:t>
      </w:r>
      <w:r>
        <w:rPr>
          <w:rFonts w:asciiTheme="minorHAnsi" w:hAnsiTheme="minorHAnsi" w:cstheme="minorHAnsi"/>
          <w:sz w:val="22"/>
          <w:szCs w:val="22"/>
        </w:rPr>
        <w:t xml:space="preserve"> </w:t>
      </w:r>
      <w:r w:rsidRPr="0031336D">
        <w:rPr>
          <w:rFonts w:asciiTheme="minorHAnsi" w:hAnsiTheme="minorHAnsi" w:cstheme="minorHAnsi"/>
          <w:sz w:val="22"/>
          <w:szCs w:val="22"/>
        </w:rPr>
        <w:t xml:space="preserve">highlighting how each can be useful from a laboratory perspective. </w:t>
      </w:r>
    </w:p>
    <w:p w14:paraId="6CBE03CB" w14:textId="77777777" w:rsidR="0058197C" w:rsidRDefault="0058197C">
      <w:pPr>
        <w:rPr>
          <w:rFonts w:cstheme="minorHAnsi"/>
        </w:rPr>
      </w:pPr>
      <w:r w:rsidRPr="00301E53">
        <w:rPr>
          <w:rFonts w:cstheme="minorHAnsi"/>
          <w:b/>
        </w:rPr>
        <w:t>Learning Objectives</w:t>
      </w:r>
      <w:r>
        <w:rPr>
          <w:rFonts w:cstheme="minorHAnsi"/>
        </w:rPr>
        <w:t xml:space="preserve">: </w:t>
      </w:r>
    </w:p>
    <w:p w14:paraId="50A47F0D" w14:textId="77777777" w:rsidR="00301E53" w:rsidRDefault="00301E53" w:rsidP="00301E53">
      <w:pPr>
        <w:pStyle w:val="ListParagraph"/>
        <w:numPr>
          <w:ilvl w:val="0"/>
          <w:numId w:val="4"/>
        </w:numPr>
        <w:rPr>
          <w:rFonts w:cstheme="minorHAnsi"/>
        </w:rPr>
      </w:pPr>
      <w:r>
        <w:rPr>
          <w:rFonts w:cstheme="minorHAnsi"/>
        </w:rPr>
        <w:t xml:space="preserve">Attendees will be able to tell other public health colleagues about the Food Safety Programs Reference Guide and briefly explain its content. </w:t>
      </w:r>
    </w:p>
    <w:p w14:paraId="51AAFCC0" w14:textId="77777777" w:rsidR="00301E53" w:rsidRDefault="00301E53" w:rsidP="00301E53">
      <w:pPr>
        <w:pStyle w:val="ListParagraph"/>
        <w:numPr>
          <w:ilvl w:val="0"/>
          <w:numId w:val="4"/>
        </w:numPr>
        <w:rPr>
          <w:rFonts w:cstheme="minorHAnsi"/>
        </w:rPr>
      </w:pPr>
      <w:r>
        <w:rPr>
          <w:rFonts w:cstheme="minorHAnsi"/>
        </w:rPr>
        <w:t xml:space="preserve">Attendees will be able to discuss </w:t>
      </w:r>
      <w:r w:rsidR="007D5B19">
        <w:rPr>
          <w:rFonts w:cstheme="minorHAnsi"/>
        </w:rPr>
        <w:t>major</w:t>
      </w:r>
      <w:r>
        <w:rPr>
          <w:rFonts w:cstheme="minorHAnsi"/>
        </w:rPr>
        <w:t xml:space="preserve"> updates in the Third Edition of the CIFOR Guidelines </w:t>
      </w:r>
    </w:p>
    <w:p w14:paraId="27AF223A" w14:textId="77777777" w:rsidR="0058197C" w:rsidRPr="00301E53" w:rsidRDefault="00301E53" w:rsidP="00301E53">
      <w:pPr>
        <w:pStyle w:val="ListParagraph"/>
        <w:numPr>
          <w:ilvl w:val="0"/>
          <w:numId w:val="4"/>
        </w:numPr>
        <w:rPr>
          <w:rFonts w:cstheme="minorHAnsi"/>
        </w:rPr>
      </w:pPr>
      <w:r>
        <w:rPr>
          <w:rFonts w:cstheme="minorHAnsi"/>
        </w:rPr>
        <w:t>Attendees will be able to list universal foodborne outbreak specimen collection guidelines and suggested steps for testing outbreak specimens</w:t>
      </w:r>
      <w:r w:rsidR="007D5B19">
        <w:rPr>
          <w:rFonts w:cstheme="minorHAnsi"/>
        </w:rPr>
        <w:t>, including future metagenomic applications</w:t>
      </w:r>
      <w:r>
        <w:rPr>
          <w:rFonts w:cstheme="minorHAnsi"/>
        </w:rPr>
        <w:t xml:space="preserve">. </w:t>
      </w:r>
    </w:p>
    <w:p w14:paraId="04C0C1B2" w14:textId="77777777" w:rsidR="00063435" w:rsidRDefault="0058197C">
      <w:pPr>
        <w:rPr>
          <w:rFonts w:cstheme="minorHAnsi"/>
        </w:rPr>
      </w:pPr>
      <w:r w:rsidRPr="00301E53">
        <w:rPr>
          <w:rFonts w:cstheme="minorHAnsi"/>
          <w:b/>
        </w:rPr>
        <w:t>Background/ relevance</w:t>
      </w:r>
      <w:r>
        <w:rPr>
          <w:rFonts w:cstheme="minorHAnsi"/>
        </w:rPr>
        <w:t xml:space="preserve">: </w:t>
      </w:r>
    </w:p>
    <w:p w14:paraId="71D38D19" w14:textId="77777777" w:rsidR="00763715" w:rsidRPr="0031336D" w:rsidRDefault="006D7649">
      <w:pPr>
        <w:rPr>
          <w:rFonts w:cstheme="minorHAnsi"/>
          <w:vertAlign w:val="superscript"/>
        </w:rPr>
      </w:pPr>
      <w:r w:rsidRPr="0031336D">
        <w:rPr>
          <w:rFonts w:cstheme="minorHAnsi"/>
        </w:rPr>
        <w:t>According to CDC’s most recent annual foodborne disease outbreak summary titled, “Surveillance for Foodborne Disease Outbreaks</w:t>
      </w:r>
      <w:r w:rsidR="004517AB">
        <w:rPr>
          <w:rFonts w:cstheme="minorHAnsi"/>
        </w:rPr>
        <w:t>,</w:t>
      </w:r>
      <w:r w:rsidRPr="0031336D">
        <w:rPr>
          <w:rFonts w:cstheme="minorHAnsi"/>
        </w:rPr>
        <w:t xml:space="preserve"> United States, </w:t>
      </w:r>
      <w:r w:rsidR="004517AB">
        <w:rPr>
          <w:rFonts w:cstheme="minorHAnsi"/>
        </w:rPr>
        <w:t xml:space="preserve">2016: Annual Report” </w:t>
      </w:r>
      <w:r w:rsidR="00E01B08" w:rsidRPr="0031336D">
        <w:rPr>
          <w:rFonts w:cstheme="minorHAnsi"/>
        </w:rPr>
        <w:t xml:space="preserve">there were </w:t>
      </w:r>
      <w:r w:rsidRPr="0031336D">
        <w:rPr>
          <w:rFonts w:cstheme="minorHAnsi"/>
        </w:rPr>
        <w:t>839 foodborne outbreaks</w:t>
      </w:r>
      <w:r w:rsidR="00267803" w:rsidRPr="0031336D">
        <w:rPr>
          <w:rFonts w:cstheme="minorHAnsi"/>
        </w:rPr>
        <w:t xml:space="preserve"> </w:t>
      </w:r>
      <w:r w:rsidR="00E01B08" w:rsidRPr="0031336D">
        <w:rPr>
          <w:rFonts w:cstheme="minorHAnsi"/>
        </w:rPr>
        <w:t>reported in the National Outbreak Reporting System (NORS) r</w:t>
      </w:r>
      <w:r w:rsidR="004517AB">
        <w:rPr>
          <w:rFonts w:cstheme="minorHAnsi"/>
        </w:rPr>
        <w:t>esulting in 14,</w:t>
      </w:r>
      <w:r w:rsidRPr="0031336D">
        <w:rPr>
          <w:rFonts w:cstheme="minorHAnsi"/>
        </w:rPr>
        <w:t>259 illnesses, 875 hospitalizations, 17 deaths and 18 food recalls.</w:t>
      </w:r>
      <w:r w:rsidR="00F615C4" w:rsidRPr="0031336D">
        <w:rPr>
          <w:rFonts w:cstheme="minorHAnsi"/>
          <w:vertAlign w:val="superscript"/>
        </w:rPr>
        <w:t>1</w:t>
      </w:r>
      <w:r w:rsidRPr="0031336D">
        <w:rPr>
          <w:rFonts w:cstheme="minorHAnsi"/>
        </w:rPr>
        <w:t xml:space="preserve"> </w:t>
      </w:r>
      <w:r w:rsidR="004517AB">
        <w:rPr>
          <w:rFonts w:cstheme="minorHAnsi"/>
        </w:rPr>
        <w:t>The report also summarizes that a</w:t>
      </w:r>
      <w:r w:rsidR="00280694" w:rsidRPr="0031336D">
        <w:rPr>
          <w:rFonts w:cstheme="minorHAnsi"/>
        </w:rPr>
        <w:t xml:space="preserve">n etiologic agent was confirmed </w:t>
      </w:r>
      <w:r w:rsidR="001F23FD">
        <w:rPr>
          <w:rFonts w:cstheme="minorHAnsi"/>
        </w:rPr>
        <w:t xml:space="preserve">in 403 (48%) outbreaks </w:t>
      </w:r>
      <w:r w:rsidR="002C40BD" w:rsidRPr="0031336D">
        <w:rPr>
          <w:rFonts w:cstheme="minorHAnsi"/>
        </w:rPr>
        <w:t>and a</w:t>
      </w:r>
      <w:r w:rsidR="00280694" w:rsidRPr="0031336D">
        <w:rPr>
          <w:rFonts w:cstheme="minorHAnsi"/>
        </w:rPr>
        <w:t xml:space="preserve"> food source was reported for 323 (38%) outbreaks</w:t>
      </w:r>
      <w:r w:rsidR="00F615C4" w:rsidRPr="0031336D">
        <w:rPr>
          <w:rFonts w:cstheme="minorHAnsi"/>
        </w:rPr>
        <w:t>.</w:t>
      </w:r>
      <w:r w:rsidR="00F615C4" w:rsidRPr="0031336D">
        <w:rPr>
          <w:rFonts w:cstheme="minorHAnsi"/>
          <w:vertAlign w:val="superscript"/>
        </w:rPr>
        <w:t>1</w:t>
      </w:r>
    </w:p>
    <w:p w14:paraId="5BD8E434" w14:textId="77777777" w:rsidR="002C40BD" w:rsidRPr="0031336D" w:rsidRDefault="002C40BD">
      <w:pPr>
        <w:rPr>
          <w:rFonts w:cstheme="minorHAnsi"/>
        </w:rPr>
      </w:pPr>
      <w:r w:rsidRPr="0031336D">
        <w:rPr>
          <w:rFonts w:cstheme="minorHAnsi"/>
        </w:rPr>
        <w:t xml:space="preserve">Public health agencies use data collected during foodborne outbreak investigations to better understand the pathogens and foods that cause illness. While </w:t>
      </w:r>
      <w:r w:rsidR="00664A8F">
        <w:rPr>
          <w:rFonts w:cstheme="minorHAnsi"/>
        </w:rPr>
        <w:t xml:space="preserve">the </w:t>
      </w:r>
      <w:r w:rsidR="00F615C4" w:rsidRPr="0031336D">
        <w:rPr>
          <w:rFonts w:cstheme="minorHAnsi"/>
        </w:rPr>
        <w:t xml:space="preserve">2016 summary </w:t>
      </w:r>
      <w:r w:rsidRPr="0031336D">
        <w:rPr>
          <w:rFonts w:cstheme="minorHAnsi"/>
        </w:rPr>
        <w:t>provide</w:t>
      </w:r>
      <w:r w:rsidR="00664A8F">
        <w:rPr>
          <w:rFonts w:cstheme="minorHAnsi"/>
        </w:rPr>
        <w:t>s</w:t>
      </w:r>
      <w:r w:rsidRPr="0031336D">
        <w:rPr>
          <w:rFonts w:cstheme="minorHAnsi"/>
        </w:rPr>
        <w:t xml:space="preserve"> </w:t>
      </w:r>
      <w:r w:rsidR="00664A8F">
        <w:rPr>
          <w:rFonts w:cstheme="minorHAnsi"/>
        </w:rPr>
        <w:t xml:space="preserve">very useful </w:t>
      </w:r>
      <w:r w:rsidRPr="0031336D">
        <w:rPr>
          <w:rFonts w:cstheme="minorHAnsi"/>
        </w:rPr>
        <w:t>information that can continue to inform efforts to prevent foodborne disease, there is still a lot that remains unknown</w:t>
      </w:r>
      <w:r w:rsidR="00F615C4" w:rsidRPr="0031336D">
        <w:rPr>
          <w:rFonts w:cstheme="minorHAnsi"/>
        </w:rPr>
        <w:t xml:space="preserve"> f</w:t>
      </w:r>
      <w:r w:rsidR="001F23FD">
        <w:rPr>
          <w:rFonts w:cstheme="minorHAnsi"/>
        </w:rPr>
        <w:t xml:space="preserve">or a </w:t>
      </w:r>
      <w:r w:rsidR="00F615C4" w:rsidRPr="0031336D">
        <w:rPr>
          <w:rFonts w:cstheme="minorHAnsi"/>
        </w:rPr>
        <w:t>large number of outbreaks</w:t>
      </w:r>
      <w:r w:rsidR="008B312B">
        <w:rPr>
          <w:rFonts w:cstheme="minorHAnsi"/>
        </w:rPr>
        <w:t xml:space="preserve">. </w:t>
      </w:r>
    </w:p>
    <w:p w14:paraId="2AB77CED" w14:textId="77777777" w:rsidR="00063435" w:rsidRPr="00301E53" w:rsidRDefault="00F615C4" w:rsidP="00301E53">
      <w:pPr>
        <w:rPr>
          <w:rFonts w:cstheme="minorHAnsi"/>
        </w:rPr>
      </w:pPr>
      <w:r w:rsidRPr="0031336D">
        <w:rPr>
          <w:rFonts w:cstheme="minorHAnsi"/>
        </w:rPr>
        <w:t xml:space="preserve">Since its inception in 2006, the Council to Improve Foodborne Outbreak Response </w:t>
      </w:r>
      <w:r w:rsidR="001F23FD">
        <w:rPr>
          <w:rFonts w:cstheme="minorHAnsi"/>
        </w:rPr>
        <w:t xml:space="preserve">(CIFOR) </w:t>
      </w:r>
      <w:r w:rsidRPr="0031336D">
        <w:rPr>
          <w:rFonts w:cstheme="minorHAnsi"/>
        </w:rPr>
        <w:t>has been working to improve methods to detect, investigate, control and prevent foodborne disease outbreaks. CIFOR was created to develop and share guidelines, processes and products that will facilitate effective foodborne outbreak response among all disciplines- epidemiology</w:t>
      </w:r>
      <w:r w:rsidR="0031336D" w:rsidRPr="0031336D">
        <w:rPr>
          <w:rFonts w:cstheme="minorHAnsi"/>
        </w:rPr>
        <w:t>,</w:t>
      </w:r>
      <w:r w:rsidRPr="0031336D">
        <w:rPr>
          <w:rFonts w:cstheme="minorHAnsi"/>
        </w:rPr>
        <w:t xml:space="preserve"> environmental health and public health laboratory. </w:t>
      </w:r>
      <w:r w:rsidR="001F23FD">
        <w:rPr>
          <w:rFonts w:cstheme="minorHAnsi"/>
        </w:rPr>
        <w:t xml:space="preserve">CIFOR </w:t>
      </w:r>
      <w:r w:rsidR="00301E53" w:rsidRPr="0031336D">
        <w:rPr>
          <w:rFonts w:cstheme="minorHAnsi"/>
        </w:rPr>
        <w:t xml:space="preserve">has </w:t>
      </w:r>
      <w:r w:rsidR="00301E53" w:rsidRPr="0031336D">
        <w:rPr>
          <w:rFonts w:eastAsia="Calibri" w:cstheme="minorHAnsi"/>
        </w:rPr>
        <w:t>recently developed several tools and products to evaluate program performance, enhance collaboration among stakeholders and provide model practices in foodborne outbreak investigation.</w:t>
      </w:r>
    </w:p>
    <w:p w14:paraId="6EE18069" w14:textId="77777777" w:rsidR="00F615C4" w:rsidRPr="0031336D" w:rsidRDefault="00F615C4">
      <w:pPr>
        <w:rPr>
          <w:rFonts w:cstheme="minorHAnsi"/>
        </w:rPr>
      </w:pPr>
      <w:bookmarkStart w:id="0" w:name="_GoBack"/>
      <w:bookmarkEnd w:id="0"/>
    </w:p>
    <w:p w14:paraId="5C081DB3" w14:textId="77777777" w:rsidR="00F615C4" w:rsidRDefault="00C8141B" w:rsidP="00F615C4">
      <w:pPr>
        <w:pStyle w:val="ListParagraph"/>
        <w:numPr>
          <w:ilvl w:val="0"/>
          <w:numId w:val="1"/>
        </w:numPr>
        <w:rPr>
          <w:rFonts w:cstheme="minorHAnsi"/>
        </w:rPr>
      </w:pPr>
      <w:hyperlink r:id="rId6" w:history="1">
        <w:r w:rsidR="0031336D" w:rsidRPr="002F300F">
          <w:rPr>
            <w:rStyle w:val="Hyperlink"/>
            <w:rFonts w:cstheme="minorHAnsi"/>
          </w:rPr>
          <w:t>https://www.cdc.gov/fdoss/pdf/2016_FoodBorneOutbreaks_508.pdf</w:t>
        </w:r>
      </w:hyperlink>
    </w:p>
    <w:p w14:paraId="3E68490C" w14:textId="77777777" w:rsidR="0031336D" w:rsidRDefault="00C8141B" w:rsidP="0031336D">
      <w:pPr>
        <w:pStyle w:val="ListParagraph"/>
        <w:numPr>
          <w:ilvl w:val="0"/>
          <w:numId w:val="1"/>
        </w:numPr>
        <w:rPr>
          <w:rFonts w:cstheme="minorHAnsi"/>
        </w:rPr>
      </w:pPr>
      <w:hyperlink r:id="rId7" w:history="1">
        <w:r w:rsidR="0031336D" w:rsidRPr="002F300F">
          <w:rPr>
            <w:rStyle w:val="Hyperlink"/>
            <w:rFonts w:cstheme="minorHAnsi"/>
          </w:rPr>
          <w:t>http://cifor.us/products/guidelines</w:t>
        </w:r>
      </w:hyperlink>
      <w:r w:rsidR="0031336D">
        <w:rPr>
          <w:rFonts w:cstheme="minorHAnsi"/>
        </w:rPr>
        <w:t xml:space="preserve"> </w:t>
      </w:r>
    </w:p>
    <w:p w14:paraId="41C73637" w14:textId="77777777" w:rsidR="00063435" w:rsidRPr="0031336D" w:rsidRDefault="00C8141B" w:rsidP="00063435">
      <w:pPr>
        <w:pStyle w:val="ListParagraph"/>
        <w:numPr>
          <w:ilvl w:val="0"/>
          <w:numId w:val="1"/>
        </w:numPr>
        <w:rPr>
          <w:rFonts w:cstheme="minorHAnsi"/>
        </w:rPr>
      </w:pPr>
      <w:hyperlink r:id="rId8" w:history="1">
        <w:r w:rsidR="00063435" w:rsidRPr="002F300F">
          <w:rPr>
            <w:rStyle w:val="Hyperlink"/>
            <w:rFonts w:cstheme="minorHAnsi"/>
          </w:rPr>
          <w:t>http://cifor.us/products/oue-guidelines</w:t>
        </w:r>
      </w:hyperlink>
      <w:r w:rsidR="00063435">
        <w:rPr>
          <w:rFonts w:cstheme="minorHAnsi"/>
        </w:rPr>
        <w:t xml:space="preserve"> </w:t>
      </w:r>
    </w:p>
    <w:sectPr w:rsidR="00063435" w:rsidRPr="00313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44E3A"/>
    <w:multiLevelType w:val="hybridMultilevel"/>
    <w:tmpl w:val="F5FC6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F0068D"/>
    <w:multiLevelType w:val="hybridMultilevel"/>
    <w:tmpl w:val="02F27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F971A1"/>
    <w:multiLevelType w:val="multilevel"/>
    <w:tmpl w:val="1BF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F4425E"/>
    <w:multiLevelType w:val="hybridMultilevel"/>
    <w:tmpl w:val="A426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649"/>
    <w:rsid w:val="00063435"/>
    <w:rsid w:val="001F23FD"/>
    <w:rsid w:val="00201943"/>
    <w:rsid w:val="00267803"/>
    <w:rsid w:val="00280694"/>
    <w:rsid w:val="002C40BD"/>
    <w:rsid w:val="00301E53"/>
    <w:rsid w:val="0031336D"/>
    <w:rsid w:val="004517AB"/>
    <w:rsid w:val="0058197C"/>
    <w:rsid w:val="00664A8F"/>
    <w:rsid w:val="006D7649"/>
    <w:rsid w:val="007D5B19"/>
    <w:rsid w:val="007E4C23"/>
    <w:rsid w:val="007F11C3"/>
    <w:rsid w:val="00802988"/>
    <w:rsid w:val="008B312B"/>
    <w:rsid w:val="008E4E8F"/>
    <w:rsid w:val="009E3C21"/>
    <w:rsid w:val="00C8141B"/>
    <w:rsid w:val="00D63D3D"/>
    <w:rsid w:val="00E01B08"/>
    <w:rsid w:val="00E5321B"/>
    <w:rsid w:val="00EB21B4"/>
    <w:rsid w:val="00F6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BF968"/>
  <w15:chartTrackingRefBased/>
  <w15:docId w15:val="{FBEB1704-DA18-4DC2-9EF8-CAB6B8E0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C4"/>
    <w:pPr>
      <w:ind w:left="720"/>
      <w:contextualSpacing/>
    </w:pPr>
  </w:style>
  <w:style w:type="paragraph" w:styleId="NormalWeb">
    <w:name w:val="Normal (Web)"/>
    <w:basedOn w:val="Normal"/>
    <w:uiPriority w:val="99"/>
    <w:unhideWhenUsed/>
    <w:rsid w:val="003133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336D"/>
    <w:rPr>
      <w:i/>
      <w:iCs/>
    </w:rPr>
  </w:style>
  <w:style w:type="character" w:styleId="Hyperlink">
    <w:name w:val="Hyperlink"/>
    <w:basedOn w:val="DefaultParagraphFont"/>
    <w:uiPriority w:val="99"/>
    <w:unhideWhenUsed/>
    <w:rsid w:val="0031336D"/>
    <w:rPr>
      <w:color w:val="0563C1" w:themeColor="hyperlink"/>
      <w:u w:val="single"/>
    </w:rPr>
  </w:style>
  <w:style w:type="character" w:styleId="FollowedHyperlink">
    <w:name w:val="FollowedHyperlink"/>
    <w:basedOn w:val="DefaultParagraphFont"/>
    <w:uiPriority w:val="99"/>
    <w:semiHidden/>
    <w:unhideWhenUsed/>
    <w:rsid w:val="004517AB"/>
    <w:rPr>
      <w:color w:val="954F72" w:themeColor="followedHyperlink"/>
      <w:u w:val="single"/>
    </w:rPr>
  </w:style>
  <w:style w:type="paragraph" w:styleId="BalloonText">
    <w:name w:val="Balloon Text"/>
    <w:basedOn w:val="Normal"/>
    <w:link w:val="BalloonTextChar"/>
    <w:uiPriority w:val="99"/>
    <w:semiHidden/>
    <w:unhideWhenUsed/>
    <w:rsid w:val="007F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1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89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for.us/products/oue-guidelines" TargetMode="External"/><Relationship Id="rId3" Type="http://schemas.openxmlformats.org/officeDocument/2006/relationships/styles" Target="styles.xml"/><Relationship Id="rId7" Type="http://schemas.openxmlformats.org/officeDocument/2006/relationships/hyperlink" Target="http://cifor.us/product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c.gov/fdoss/pdf/2016_FoodBorneOutbreaks_508.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EAEAF-3DF9-40D6-AF20-83B1EB2F0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Larson, Kirsten | APHL</dc:creator>
  <cp:keywords/>
  <dc:description/>
  <cp:lastModifiedBy>Elizabeth Landeen</cp:lastModifiedBy>
  <cp:revision>4</cp:revision>
  <dcterms:created xsi:type="dcterms:W3CDTF">2018-11-16T02:37:00Z</dcterms:created>
  <dcterms:modified xsi:type="dcterms:W3CDTF">2018-11-16T02:37:00Z</dcterms:modified>
</cp:coreProperties>
</file>