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78E63" w14:textId="7B8AD20C" w:rsidR="000A3D08" w:rsidRPr="001303D9" w:rsidRDefault="05CF46FB" w:rsidP="000C3D8B">
      <w:pPr>
        <w:jc w:val="center"/>
        <w:rPr>
          <w:b/>
          <w:bCs/>
          <w:sz w:val="24"/>
          <w:szCs w:val="24"/>
        </w:rPr>
      </w:pPr>
      <w:r w:rsidRPr="001303D9">
        <w:rPr>
          <w:b/>
          <w:bCs/>
          <w:sz w:val="24"/>
          <w:szCs w:val="24"/>
        </w:rPr>
        <w:t xml:space="preserve">CIFOR Fall 2019 </w:t>
      </w:r>
      <w:r w:rsidR="000C3D8B" w:rsidRPr="001303D9">
        <w:rPr>
          <w:b/>
          <w:bCs/>
          <w:sz w:val="24"/>
          <w:szCs w:val="24"/>
        </w:rPr>
        <w:t>Council</w:t>
      </w:r>
      <w:r w:rsidRPr="001303D9">
        <w:rPr>
          <w:b/>
          <w:bCs/>
          <w:sz w:val="24"/>
          <w:szCs w:val="24"/>
        </w:rPr>
        <w:t xml:space="preserve"> Meeting</w:t>
      </w:r>
    </w:p>
    <w:p w14:paraId="17A90B7A" w14:textId="4183701F" w:rsidR="000C3D8B" w:rsidRPr="001303D9" w:rsidRDefault="000C3D8B" w:rsidP="000C3D8B">
      <w:pPr>
        <w:jc w:val="center"/>
        <w:rPr>
          <w:b/>
          <w:bCs/>
          <w:sz w:val="24"/>
          <w:szCs w:val="24"/>
        </w:rPr>
      </w:pPr>
      <w:r w:rsidRPr="001303D9">
        <w:rPr>
          <w:b/>
          <w:bCs/>
          <w:sz w:val="24"/>
          <w:szCs w:val="24"/>
        </w:rPr>
        <w:t>St. Paul, Minnesota</w:t>
      </w:r>
    </w:p>
    <w:p w14:paraId="4B04C70E" w14:textId="41E1D57C" w:rsidR="000C3D8B" w:rsidRPr="001303D9" w:rsidRDefault="000C3D8B" w:rsidP="000C3D8B">
      <w:pPr>
        <w:jc w:val="center"/>
        <w:rPr>
          <w:b/>
          <w:bCs/>
          <w:sz w:val="24"/>
          <w:szCs w:val="24"/>
        </w:rPr>
      </w:pPr>
      <w:r w:rsidRPr="001303D9">
        <w:rPr>
          <w:b/>
          <w:bCs/>
          <w:sz w:val="24"/>
          <w:szCs w:val="24"/>
        </w:rPr>
        <w:t>September 18-19, 2019</w:t>
      </w:r>
    </w:p>
    <w:p w14:paraId="0FC7CD74" w14:textId="65E77545" w:rsidR="000C3D8B" w:rsidRPr="001303D9" w:rsidRDefault="000C3D8B" w:rsidP="000C3D8B">
      <w:pPr>
        <w:jc w:val="center"/>
        <w:rPr>
          <w:b/>
          <w:bCs/>
          <w:sz w:val="24"/>
          <w:szCs w:val="24"/>
          <w:u w:val="single"/>
        </w:rPr>
      </w:pPr>
      <w:r w:rsidRPr="001303D9">
        <w:rPr>
          <w:b/>
          <w:bCs/>
          <w:sz w:val="24"/>
          <w:szCs w:val="24"/>
          <w:u w:val="single"/>
        </w:rPr>
        <w:t>Day 1</w:t>
      </w:r>
    </w:p>
    <w:p w14:paraId="15B8487D" w14:textId="1892F1C3" w:rsidR="000C3D8B" w:rsidRPr="001303D9" w:rsidRDefault="001303D9" w:rsidP="05CF46F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CIFOR Guidelines 3</w:t>
      </w:r>
      <w:r w:rsidRPr="001303D9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Edition Revision Review with Dr. Craig Hedberg </w:t>
      </w:r>
    </w:p>
    <w:p w14:paraId="37062FBD" w14:textId="6E1C638D" w:rsidR="05CF46FB" w:rsidRDefault="05CF46FB" w:rsidP="05CF46FB">
      <w:pPr>
        <w:pStyle w:val="ListParagraph"/>
        <w:numPr>
          <w:ilvl w:val="0"/>
          <w:numId w:val="2"/>
        </w:numPr>
        <w:rPr>
          <w:b/>
          <w:bCs/>
        </w:rPr>
      </w:pPr>
      <w:r w:rsidRPr="05CF46FB">
        <w:rPr>
          <w:b/>
          <w:bCs/>
        </w:rPr>
        <w:t>Chapter 1:</w:t>
      </w:r>
      <w:r>
        <w:t xml:space="preserve"> </w:t>
      </w:r>
      <w:r w:rsidR="001303D9">
        <w:t>The summary n</w:t>
      </w:r>
      <w:r>
        <w:t>eeds</w:t>
      </w:r>
      <w:r w:rsidR="001303D9">
        <w:t xml:space="preserve"> to include</w:t>
      </w:r>
      <w:r>
        <w:t xml:space="preserve"> the CDC standard burden </w:t>
      </w:r>
      <w:r w:rsidR="001303D9">
        <w:t>statement</w:t>
      </w:r>
      <w:r>
        <w:t xml:space="preserve"> “X get sick, X get hospitalized” </w:t>
      </w:r>
      <w:r w:rsidR="000C3D8B">
        <w:t>etc.</w:t>
      </w:r>
      <w:r w:rsidR="001303D9">
        <w:t>; The burden statement a</w:t>
      </w:r>
      <w:r>
        <w:t xml:space="preserve">ppears </w:t>
      </w:r>
      <w:r w:rsidR="001303D9">
        <w:t xml:space="preserve">later in the chapter. </w:t>
      </w:r>
    </w:p>
    <w:p w14:paraId="269D6AA2" w14:textId="02E3CE01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Craig review</w:t>
      </w:r>
      <w:r w:rsidR="008F3A44">
        <w:t xml:space="preserve">ed </w:t>
      </w:r>
      <w:r>
        <w:t xml:space="preserve">TOC and index structure: 1.1, 1.1.1 </w:t>
      </w:r>
      <w:r w:rsidR="001303D9">
        <w:t>etc.</w:t>
      </w:r>
      <w:r>
        <w:t xml:space="preserve"> </w:t>
      </w:r>
    </w:p>
    <w:p w14:paraId="24C28D5B" w14:textId="77889621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 w:rsidRPr="00AF2AC8">
        <w:rPr>
          <w:i/>
          <w:iCs/>
        </w:rPr>
        <w:t>Questions from the group:</w:t>
      </w:r>
      <w:r>
        <w:t xml:space="preserve"> What criteria </w:t>
      </w:r>
      <w:r w:rsidR="00AF2AC8">
        <w:t>distinguishes the use of</w:t>
      </w:r>
      <w:r>
        <w:t xml:space="preserve"> a secondary or </w:t>
      </w:r>
      <w:r w:rsidR="00AF2AC8">
        <w:t xml:space="preserve">a </w:t>
      </w:r>
      <w:r>
        <w:t>tertiary digit?</w:t>
      </w:r>
    </w:p>
    <w:p w14:paraId="1E626692" w14:textId="34A66361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 w:rsidRPr="00AF2AC8">
        <w:rPr>
          <w:i/>
          <w:iCs/>
        </w:rPr>
        <w:t>Questions from the group</w:t>
      </w:r>
      <w:r>
        <w:t>: Should indexes be limited to the 2-digit structure</w:t>
      </w:r>
      <w:r w:rsidR="00AF2AC8">
        <w:t>?</w:t>
      </w:r>
    </w:p>
    <w:p w14:paraId="4ACD8547" w14:textId="1AC99851" w:rsidR="05CF46FB" w:rsidRDefault="003345A1" w:rsidP="003345A1">
      <w:pPr>
        <w:pStyle w:val="ListParagraph"/>
        <w:numPr>
          <w:ilvl w:val="2"/>
          <w:numId w:val="2"/>
        </w:numPr>
        <w:rPr>
          <w:b/>
          <w:bCs/>
        </w:rPr>
      </w:pPr>
      <w:r>
        <w:rPr>
          <w:b/>
          <w:bCs/>
        </w:rPr>
        <w:t xml:space="preserve">Action Item: </w:t>
      </w:r>
      <w:r>
        <w:t xml:space="preserve">If possible, </w:t>
      </w:r>
      <w:r w:rsidR="05CF46FB">
        <w:t>Craig</w:t>
      </w:r>
      <w:r>
        <w:t xml:space="preserve"> will</w:t>
      </w:r>
      <w:r w:rsidR="05CF46FB">
        <w:t xml:space="preserve"> create one chapter with the accompanying index</w:t>
      </w:r>
      <w:r>
        <w:t xml:space="preserve">. </w:t>
      </w:r>
      <w:r w:rsidR="05CF46FB">
        <w:t>This can be forwarded to the group for afterward</w:t>
      </w:r>
      <w:r>
        <w:t xml:space="preserve"> to decide on </w:t>
      </w:r>
      <w:r w:rsidR="00BD5F28">
        <w:t>moving forward.</w:t>
      </w:r>
    </w:p>
    <w:p w14:paraId="639BBF9C" w14:textId="3FD508E8" w:rsidR="05CF46FB" w:rsidRDefault="00BD5F28" w:rsidP="05CF46FB">
      <w:pPr>
        <w:pStyle w:val="ListParagraph"/>
        <w:numPr>
          <w:ilvl w:val="3"/>
          <w:numId w:val="2"/>
        </w:numPr>
        <w:rPr>
          <w:b/>
          <w:bCs/>
        </w:rPr>
      </w:pPr>
      <w:r>
        <w:t>In terms of the index, c</w:t>
      </w:r>
      <w:r w:rsidR="05CF46FB">
        <w:t xml:space="preserve">onsider the user: </w:t>
      </w:r>
      <w:r>
        <w:t>B</w:t>
      </w:r>
      <w:r w:rsidR="05CF46FB">
        <w:t>ook</w:t>
      </w:r>
      <w:r>
        <w:t xml:space="preserve"> readers</w:t>
      </w:r>
      <w:r w:rsidR="05CF46FB">
        <w:t xml:space="preserve"> vs. Electronic pdf</w:t>
      </w:r>
      <w:r>
        <w:t xml:space="preserve"> readers</w:t>
      </w:r>
    </w:p>
    <w:p w14:paraId="209C1775" w14:textId="47CEB91B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Craig review</w:t>
      </w:r>
      <w:r w:rsidR="008F3A44">
        <w:t>ed</w:t>
      </w:r>
      <w:r>
        <w:t xml:space="preserve"> References at the end of </w:t>
      </w:r>
      <w:r w:rsidR="008F3A44">
        <w:t xml:space="preserve">the </w:t>
      </w:r>
      <w:r>
        <w:t xml:space="preserve"> chapter</w:t>
      </w:r>
    </w:p>
    <w:p w14:paraId="358D9EC0" w14:textId="1226B1FA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>Reference 1 is incorrect; it refers to reference 2; A new reference is needed</w:t>
      </w:r>
    </w:p>
    <w:p w14:paraId="1E370265" w14:textId="76178F96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>Question from the group: Can associated trainings be incorporated into the toolkit</w:t>
      </w:r>
    </w:p>
    <w:p w14:paraId="66BE22D0" w14:textId="28C149EC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Proposed change: Changing the language of “Shopper Card” vs. “Consumer Product Purchase Data”</w:t>
      </w:r>
    </w:p>
    <w:p w14:paraId="412652B3" w14:textId="57277075" w:rsidR="05CF46FB" w:rsidRPr="008F3A44" w:rsidRDefault="05CF46FB" w:rsidP="008F3A44">
      <w:pPr>
        <w:pStyle w:val="ListParagraph"/>
        <w:numPr>
          <w:ilvl w:val="2"/>
          <w:numId w:val="2"/>
        </w:numPr>
        <w:rPr>
          <w:b/>
          <w:bCs/>
        </w:rPr>
      </w:pPr>
      <w:r>
        <w:t>Paul Cieslak to send a revised chapter with this new language</w:t>
      </w:r>
    </w:p>
    <w:p w14:paraId="62E3EA35" w14:textId="0EF8B49B" w:rsidR="05CF46FB" w:rsidRDefault="05CF46FB" w:rsidP="05CF46FB">
      <w:pPr>
        <w:pStyle w:val="ListParagraph"/>
        <w:numPr>
          <w:ilvl w:val="0"/>
          <w:numId w:val="2"/>
        </w:numPr>
        <w:rPr>
          <w:b/>
          <w:bCs/>
        </w:rPr>
      </w:pPr>
      <w:r w:rsidRPr="05CF46FB">
        <w:rPr>
          <w:b/>
          <w:bCs/>
        </w:rPr>
        <w:t xml:space="preserve">Chapter 2: </w:t>
      </w:r>
    </w:p>
    <w:p w14:paraId="0C0232EC" w14:textId="3ACE06AE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 w:rsidRPr="008F3A44">
        <w:rPr>
          <w:i/>
          <w:iCs/>
        </w:rPr>
        <w:t>Questions from the group</w:t>
      </w:r>
      <w:r>
        <w:t xml:space="preserve">: Consistent Language: “local, state, federal” </w:t>
      </w:r>
      <w:r w:rsidR="008F3A44">
        <w:t>,</w:t>
      </w:r>
      <w:r>
        <w:t>“STLT”</w:t>
      </w:r>
    </w:p>
    <w:p w14:paraId="57D7858B" w14:textId="5F8E1B31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Call-Out Box under 2.1 - Notable changes from the last submission;</w:t>
      </w:r>
    </w:p>
    <w:p w14:paraId="2B68ED0F" w14:textId="5900B745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 w:rsidRPr="00747379">
        <w:rPr>
          <w:i/>
          <w:iCs/>
        </w:rPr>
        <w:t>Questions from the group:</w:t>
      </w:r>
      <w:r>
        <w:t xml:space="preserve"> CIDT’s and CDC Public Health Law program – referencing individual state reporting requirements. </w:t>
      </w:r>
    </w:p>
    <w:p w14:paraId="0A101AE5" w14:textId="48AB7FD6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 xml:space="preserve">Heather </w:t>
      </w:r>
      <w:r w:rsidR="00767F2F">
        <w:t>Carleton</w:t>
      </w:r>
      <w:r w:rsidR="00747379">
        <w:t xml:space="preserve"> </w:t>
      </w:r>
      <w:r>
        <w:t>and John Besser</w:t>
      </w:r>
      <w:r w:rsidR="00767F2F">
        <w:t xml:space="preserve"> to </w:t>
      </w:r>
      <w:r>
        <w:t>provid</w:t>
      </w:r>
      <w:r w:rsidR="00767F2F">
        <w:t>e</w:t>
      </w:r>
      <w:r>
        <w:t xml:space="preserve"> critical </w:t>
      </w:r>
      <w:r w:rsidR="00767F2F">
        <w:t>language</w:t>
      </w:r>
      <w:r>
        <w:t xml:space="preserve"> from the CIDT project</w:t>
      </w:r>
    </w:p>
    <w:p w14:paraId="2ACCEDA4" w14:textId="19FFAED2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>CIFOR Law project</w:t>
      </w:r>
    </w:p>
    <w:p w14:paraId="27AAB4AE" w14:textId="2DC04479" w:rsidR="05CF46FB" w:rsidRDefault="05CF46FB" w:rsidP="05CF46FB">
      <w:pPr>
        <w:pStyle w:val="ListParagraph"/>
        <w:numPr>
          <w:ilvl w:val="2"/>
          <w:numId w:val="2"/>
        </w:numPr>
        <w:spacing w:after="0"/>
      </w:pPr>
      <w:r>
        <w:t>APHL Law Project (more recent)</w:t>
      </w:r>
    </w:p>
    <w:p w14:paraId="7F9B843D" w14:textId="34515884" w:rsidR="05CF46FB" w:rsidRDefault="05CF46FB" w:rsidP="05CF46FB">
      <w:pPr>
        <w:pStyle w:val="ListParagraph"/>
        <w:numPr>
          <w:ilvl w:val="2"/>
          <w:numId w:val="2"/>
        </w:numPr>
        <w:ind w:left="1800" w:firstLine="720"/>
        <w:rPr>
          <w:b/>
          <w:bCs/>
        </w:rPr>
      </w:pPr>
      <w:r>
        <w:t>These can be added to 2.7: Change the title to Legal Preparedness Resources</w:t>
      </w:r>
    </w:p>
    <w:p w14:paraId="6257E9CB" w14:textId="36A0DE97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2.2.1 Font sizing issues </w:t>
      </w:r>
    </w:p>
    <w:p w14:paraId="3240358A" w14:textId="76541CAA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2.3.3 PPI vs PHI: The editor asked how much these really differ? Change term to PII (Personally Identifiable Information); </w:t>
      </w:r>
    </w:p>
    <w:p w14:paraId="621DC1D0" w14:textId="731692DE" w:rsidR="05CF46FB" w:rsidRDefault="05CF46FB" w:rsidP="05CF46FB">
      <w:pPr>
        <w:pStyle w:val="ListParagraph"/>
        <w:numPr>
          <w:ilvl w:val="1"/>
          <w:numId w:val="2"/>
        </w:numPr>
      </w:pPr>
      <w:r>
        <w:t>2.3.3: First bullet – State to state sharing: Conflict with the language? Consider exceptions to these statements; Should sub-bullets be changed to add PII</w:t>
      </w:r>
    </w:p>
    <w:p w14:paraId="05ADB483" w14:textId="390315EF" w:rsidR="05CF46FB" w:rsidRDefault="00155C9C" w:rsidP="00155C9C">
      <w:pPr>
        <w:pStyle w:val="ListParagraph"/>
        <w:numPr>
          <w:ilvl w:val="2"/>
          <w:numId w:val="2"/>
        </w:numPr>
      </w:pPr>
      <w:r w:rsidRPr="00155C9C">
        <w:rPr>
          <w:i/>
          <w:iCs/>
        </w:rPr>
        <w:t>Questions from the group:</w:t>
      </w:r>
      <w:r>
        <w:t xml:space="preserve"> </w:t>
      </w:r>
      <w:r w:rsidR="05CF46FB">
        <w:t>Overall, do we need to elaborate about where state and federal authority ends</w:t>
      </w:r>
      <w:r>
        <w:t xml:space="preserve">? </w:t>
      </w:r>
      <w:r w:rsidR="05CF46FB">
        <w:t>jurisdictional rules</w:t>
      </w:r>
      <w:r>
        <w:t>?</w:t>
      </w:r>
      <w:r w:rsidR="05CF46FB">
        <w:t xml:space="preserve"> </w:t>
      </w:r>
    </w:p>
    <w:p w14:paraId="2896E007" w14:textId="167BD98A" w:rsidR="05CF46FB" w:rsidRDefault="05CF46FB" w:rsidP="05CF46FB">
      <w:pPr>
        <w:pStyle w:val="ListParagraph"/>
        <w:numPr>
          <w:ilvl w:val="2"/>
          <w:numId w:val="2"/>
        </w:numPr>
      </w:pPr>
      <w:r>
        <w:lastRenderedPageBreak/>
        <w:t xml:space="preserve">ASTHO – did a survey approx. 2 years ago on </w:t>
      </w:r>
      <w:r w:rsidR="00155C9C">
        <w:t xml:space="preserve">this topic and can provide additional information. </w:t>
      </w:r>
    </w:p>
    <w:p w14:paraId="74B4A7B8" w14:textId="731A6B4E" w:rsidR="05CF46FB" w:rsidRDefault="05CF46FB" w:rsidP="05CF46FB">
      <w:pPr>
        <w:pStyle w:val="ListParagraph"/>
        <w:numPr>
          <w:ilvl w:val="1"/>
          <w:numId w:val="2"/>
        </w:numPr>
      </w:pPr>
      <w:r>
        <w:t xml:space="preserve">2.3.4 FDA </w:t>
      </w:r>
      <w:r w:rsidR="00155C9C">
        <w:t xml:space="preserve">code </w:t>
      </w:r>
      <w:r>
        <w:t>20.88: Travis is fine with the language</w:t>
      </w:r>
    </w:p>
    <w:p w14:paraId="4DDA2FF9" w14:textId="33773C1B" w:rsidR="05CF46FB" w:rsidRDefault="05CF46FB" w:rsidP="05CF46FB">
      <w:pPr>
        <w:pStyle w:val="ListParagraph"/>
        <w:numPr>
          <w:ilvl w:val="1"/>
          <w:numId w:val="2"/>
        </w:numPr>
      </w:pPr>
      <w:r>
        <w:t xml:space="preserve">Paul would like to see </w:t>
      </w:r>
      <w:r w:rsidR="00155C9C">
        <w:t xml:space="preserve">a reference on </w:t>
      </w:r>
      <w:r>
        <w:t xml:space="preserve">“Tort Law” in this section; </w:t>
      </w:r>
    </w:p>
    <w:p w14:paraId="5AC6A6ED" w14:textId="7783B4B3" w:rsidR="05CF46FB" w:rsidRDefault="05CF46FB" w:rsidP="05CF46FB">
      <w:pPr>
        <w:pStyle w:val="ListParagraph"/>
        <w:numPr>
          <w:ilvl w:val="2"/>
          <w:numId w:val="2"/>
        </w:numPr>
      </w:pPr>
      <w:r>
        <w:t xml:space="preserve">Is it better to add a blurb </w:t>
      </w:r>
      <w:r w:rsidR="007B685E">
        <w:t>directed towards</w:t>
      </w:r>
      <w:r>
        <w:t xml:space="preserve"> states</w:t>
      </w:r>
      <w:r w:rsidR="007B685E">
        <w:t xml:space="preserve"> stating:</w:t>
      </w:r>
      <w:r>
        <w:t xml:space="preserve"> “This is the type of information your agency should be prepared to share in the event of a Tort Case”: Generally, mixed thoughts about this – Is it a necessity? Will it “scare readers”?</w:t>
      </w:r>
    </w:p>
    <w:p w14:paraId="3228B184" w14:textId="77777777" w:rsidR="00EB137D" w:rsidRDefault="003928CD" w:rsidP="00EB137D">
      <w:pPr>
        <w:pStyle w:val="ListParagraph"/>
        <w:numPr>
          <w:ilvl w:val="2"/>
          <w:numId w:val="2"/>
        </w:numPr>
      </w:pPr>
      <w:r>
        <w:t xml:space="preserve">Considerations: </w:t>
      </w:r>
      <w:r w:rsidR="05CF46FB">
        <w:t>Who is the audience for this section? Leadership vs. Entry Level Epi</w:t>
      </w:r>
    </w:p>
    <w:p w14:paraId="46935DDA" w14:textId="2635016E" w:rsidR="05CF46FB" w:rsidRDefault="00EB137D" w:rsidP="00EB137D">
      <w:pPr>
        <w:pStyle w:val="ListParagraph"/>
        <w:numPr>
          <w:ilvl w:val="3"/>
          <w:numId w:val="2"/>
        </w:numPr>
      </w:pPr>
      <w:r w:rsidRPr="00EB137D">
        <w:rPr>
          <w:i/>
          <w:iCs/>
        </w:rPr>
        <w:t>Questions from the group:</w:t>
      </w:r>
      <w:r>
        <w:t xml:space="preserve"> Is there a</w:t>
      </w:r>
      <w:r w:rsidR="05CF46FB">
        <w:t>ny talk in the chapter about liability of the state or on the investigator?</w:t>
      </w:r>
      <w:r>
        <w:t xml:space="preserve"> If not, should we include it?</w:t>
      </w:r>
    </w:p>
    <w:p w14:paraId="2EF1C97B" w14:textId="16BC5E5C" w:rsidR="05CF46FB" w:rsidRDefault="05CF46FB" w:rsidP="05CF46FB">
      <w:pPr>
        <w:pStyle w:val="ListParagraph"/>
        <w:numPr>
          <w:ilvl w:val="2"/>
          <w:numId w:val="2"/>
        </w:numPr>
      </w:pPr>
      <w:r>
        <w:t>John Tilden provided a helpful reference regarding Tort Law;</w:t>
      </w:r>
    </w:p>
    <w:p w14:paraId="4DE38D99" w14:textId="3F4580E0" w:rsidR="05CF46FB" w:rsidRDefault="00EB137D" w:rsidP="004644F9">
      <w:pPr>
        <w:pStyle w:val="ListParagraph"/>
        <w:numPr>
          <w:ilvl w:val="2"/>
          <w:numId w:val="2"/>
        </w:numPr>
      </w:pPr>
      <w:r>
        <w:t xml:space="preserve">Consensus: </w:t>
      </w:r>
      <w:r w:rsidR="05CF46FB">
        <w:t>Tort and liability may be beyond the scope of this grou</w:t>
      </w:r>
      <w:r w:rsidR="00203643">
        <w:t>p</w:t>
      </w:r>
    </w:p>
    <w:p w14:paraId="25DFFF63" w14:textId="6EB10279" w:rsidR="05CF46FB" w:rsidRDefault="05CF46FB" w:rsidP="05CF46FB">
      <w:pPr>
        <w:pStyle w:val="ListParagraph"/>
        <w:numPr>
          <w:ilvl w:val="0"/>
          <w:numId w:val="2"/>
        </w:numPr>
        <w:rPr>
          <w:b/>
          <w:bCs/>
        </w:rPr>
      </w:pPr>
      <w:r w:rsidRPr="05CF46FB">
        <w:rPr>
          <w:b/>
          <w:bCs/>
        </w:rPr>
        <w:t xml:space="preserve">Chapter 3: </w:t>
      </w:r>
    </w:p>
    <w:p w14:paraId="1D7BFF21" w14:textId="35B24C6A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Major changes to the large table: Redundancy addressed</w:t>
      </w:r>
    </w:p>
    <w:p w14:paraId="006F9C88" w14:textId="6747DD4B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 xml:space="preserve">Consensus from the group: Well received! </w:t>
      </w:r>
    </w:p>
    <w:p w14:paraId="2AB6339A" w14:textId="70CE8EB8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3.2 Outbreak Investigation and Control Team (Standard Nomenclature for the document)</w:t>
      </w:r>
    </w:p>
    <w:p w14:paraId="7F4AFC86" w14:textId="6AC95DFB" w:rsidR="05CF46FB" w:rsidRDefault="05CF46FB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>Sheryl Shaw: to provide updates from Willie’s Chart for the FDA section</w:t>
      </w:r>
    </w:p>
    <w:p w14:paraId="75AFE753" w14:textId="6FC00427" w:rsidR="05CF46FB" w:rsidRDefault="00090BE6" w:rsidP="05CF46FB">
      <w:pPr>
        <w:pStyle w:val="ListParagraph"/>
        <w:numPr>
          <w:ilvl w:val="2"/>
          <w:numId w:val="2"/>
        </w:numPr>
        <w:rPr>
          <w:b/>
          <w:bCs/>
        </w:rPr>
      </w:pPr>
      <w:r>
        <w:t xml:space="preserve"> Change </w:t>
      </w:r>
      <w:r w:rsidR="05CF46FB">
        <w:t>EHS-Net to NEARS</w:t>
      </w:r>
    </w:p>
    <w:p w14:paraId="4ACE4640" w14:textId="6559C450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3.4 Table: The Asterisk and disclaimer on Industry – applies to all; Remove the footnote and add a line to industry subsection about forming relationships</w:t>
      </w:r>
    </w:p>
    <w:p w14:paraId="1909B1EB" w14:textId="656ED9B4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Chapter 3 resources – double check links; Remove Oregon and Florida from COE list </w:t>
      </w:r>
    </w:p>
    <w:p w14:paraId="5068AF9E" w14:textId="053DF0CB" w:rsidR="05CF46FB" w:rsidRDefault="05CF46FB" w:rsidP="05CF46FB">
      <w:pPr>
        <w:pStyle w:val="ListParagraph"/>
        <w:numPr>
          <w:ilvl w:val="0"/>
          <w:numId w:val="2"/>
        </w:numPr>
        <w:rPr>
          <w:b/>
          <w:bCs/>
        </w:rPr>
      </w:pPr>
      <w:r w:rsidRPr="05CF46FB">
        <w:rPr>
          <w:b/>
          <w:bCs/>
        </w:rPr>
        <w:t xml:space="preserve">Chapter 4: </w:t>
      </w:r>
    </w:p>
    <w:p w14:paraId="79ADD52B" w14:textId="71DD6FCC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Table 4.1: Formatting with Gridlines </w:t>
      </w:r>
    </w:p>
    <w:p w14:paraId="0E22FE64" w14:textId="7EC5A8E5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4.1.4 - John Besser to provide better language for the 3</w:t>
      </w:r>
      <w:r w:rsidRPr="05CF46FB">
        <w:rPr>
          <w:vertAlign w:val="superscript"/>
        </w:rPr>
        <w:t>rd</w:t>
      </w:r>
      <w:r>
        <w:t xml:space="preserve"> bullet; Cluster definition in progress and how does CIFOR proceed with edits </w:t>
      </w:r>
    </w:p>
    <w:p w14:paraId="178C5E63" w14:textId="1B4BA09E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4.2.5 - second bullet:</w:t>
      </w:r>
    </w:p>
    <w:p w14:paraId="5408753C" w14:textId="2EBC31EC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>4.3 - Global implications for the Syndromic Surveillance portion; Syndromic surveillance and complaint systems</w:t>
      </w:r>
    </w:p>
    <w:p w14:paraId="3F592B3B" w14:textId="584BCF9E" w:rsidR="05CF46FB" w:rsidRDefault="05CF46FB" w:rsidP="05CF46FB">
      <w:pPr>
        <w:pStyle w:val="ListParagraph"/>
        <w:numPr>
          <w:ilvl w:val="1"/>
          <w:numId w:val="2"/>
        </w:numPr>
        <w:spacing w:after="0"/>
      </w:pPr>
    </w:p>
    <w:p w14:paraId="4985C294" w14:textId="0414F5AF" w:rsidR="05CF46FB" w:rsidRDefault="05CF46FB" w:rsidP="05CF46FB">
      <w:pPr>
        <w:pStyle w:val="ListParagraph"/>
        <w:numPr>
          <w:ilvl w:val="0"/>
          <w:numId w:val="2"/>
        </w:numPr>
        <w:spacing w:after="0"/>
      </w:pPr>
      <w:r w:rsidRPr="05CF46FB">
        <w:rPr>
          <w:b/>
          <w:bCs/>
        </w:rPr>
        <w:t xml:space="preserve"> Chapter 5: </w:t>
      </w:r>
    </w:p>
    <w:p w14:paraId="5DBDB45D" w14:textId="39646E24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 xml:space="preserve">5.6 Closeout: </w:t>
      </w:r>
      <w:r w:rsidR="00090BE6">
        <w:t>I</w:t>
      </w:r>
      <w:r>
        <w:t>s it beneficial to add anything about legal reports?</w:t>
      </w:r>
    </w:p>
    <w:p w14:paraId="68E7CADE" w14:textId="4F883E4A" w:rsidR="05CF46FB" w:rsidRDefault="05CF46FB" w:rsidP="05CF46FB">
      <w:pPr>
        <w:spacing w:after="0"/>
        <w:ind w:left="1080"/>
      </w:pPr>
    </w:p>
    <w:p w14:paraId="33B126A1" w14:textId="7DB3E3F1" w:rsidR="05CF46FB" w:rsidRDefault="05CF46FB" w:rsidP="05CF46FB">
      <w:pPr>
        <w:pStyle w:val="ListParagraph"/>
        <w:numPr>
          <w:ilvl w:val="0"/>
          <w:numId w:val="2"/>
        </w:numPr>
        <w:spacing w:after="0"/>
      </w:pPr>
      <w:r w:rsidRPr="05CF46FB">
        <w:rPr>
          <w:b/>
          <w:bCs/>
        </w:rPr>
        <w:t xml:space="preserve">Chapter 6: </w:t>
      </w:r>
    </w:p>
    <w:p w14:paraId="5B44C35B" w14:textId="3358E469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>Box 6.6: Consider removing the word formal</w:t>
      </w:r>
    </w:p>
    <w:p w14:paraId="3FAFB807" w14:textId="1C6E8C3B" w:rsidR="05CF46FB" w:rsidRPr="00090BE6" w:rsidRDefault="00090BE6" w:rsidP="05CF46FB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>
        <w:rPr>
          <w:b/>
          <w:bCs/>
        </w:rPr>
        <w:t>Review all boxes; Boxes</w:t>
      </w:r>
      <w:r w:rsidR="05CF46FB" w:rsidRPr="00090BE6">
        <w:rPr>
          <w:b/>
          <w:bCs/>
        </w:rPr>
        <w:t xml:space="preserve"> are not converting</w:t>
      </w:r>
      <w:r>
        <w:rPr>
          <w:b/>
          <w:bCs/>
        </w:rPr>
        <w:t xml:space="preserve"> in the word document.</w:t>
      </w:r>
    </w:p>
    <w:p w14:paraId="5B9885B4" w14:textId="1D3C7066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 xml:space="preserve">Adding the Pew Trusts Root Cause Analysis as a reference once completed. </w:t>
      </w:r>
    </w:p>
    <w:p w14:paraId="1E48E3CB" w14:textId="6B69DB4D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 xml:space="preserve">6.6.5 Legal </w:t>
      </w:r>
    </w:p>
    <w:p w14:paraId="03662C1A" w14:textId="54EA62C7" w:rsidR="05CF46FB" w:rsidRDefault="05CF46FB" w:rsidP="05CF46FB">
      <w:pPr>
        <w:pStyle w:val="ListParagraph"/>
        <w:numPr>
          <w:ilvl w:val="0"/>
          <w:numId w:val="2"/>
        </w:numPr>
        <w:spacing w:after="0"/>
      </w:pPr>
      <w:r w:rsidRPr="05CF46FB">
        <w:rPr>
          <w:b/>
          <w:bCs/>
        </w:rPr>
        <w:t>Chapter 7:</w:t>
      </w:r>
    </w:p>
    <w:p w14:paraId="66AFAD00" w14:textId="69CDF53B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>Right justification of tables</w:t>
      </w:r>
    </w:p>
    <w:p w14:paraId="4A3D908B" w14:textId="673561F3" w:rsidR="05CF46FB" w:rsidRDefault="00090BE6" w:rsidP="05CF46FB">
      <w:pPr>
        <w:pStyle w:val="ListParagraph"/>
        <w:numPr>
          <w:ilvl w:val="1"/>
          <w:numId w:val="2"/>
        </w:numPr>
        <w:spacing w:after="0"/>
      </w:pPr>
      <w:r>
        <w:rPr>
          <w:b/>
          <w:bCs/>
        </w:rPr>
        <w:lastRenderedPageBreak/>
        <w:t xml:space="preserve">Action Item: </w:t>
      </w:r>
      <w:r w:rsidR="05CF46FB">
        <w:t>Craig requests graphics to assist with the visualization; Don – Ian Williams’ group has tables for multi-</w:t>
      </w:r>
      <w:r w:rsidR="001303D9">
        <w:t>jurisdictional</w:t>
      </w:r>
      <w:r w:rsidR="05CF46FB">
        <w:t xml:space="preserve"> outbreaks; Consider an outbreak where CDC has the maps </w:t>
      </w:r>
      <w:r w:rsidR="009751D5">
        <w:t>such as Salmonella</w:t>
      </w:r>
      <w:r w:rsidR="05CF46FB">
        <w:t xml:space="preserve"> </w:t>
      </w:r>
      <w:r w:rsidR="00AF2AC8">
        <w:t>Poona</w:t>
      </w:r>
      <w:r w:rsidR="05CF46FB">
        <w:t xml:space="preserve"> </w:t>
      </w:r>
      <w:r w:rsidR="009751D5">
        <w:t xml:space="preserve">in </w:t>
      </w:r>
      <w:r w:rsidR="05CF46FB">
        <w:t xml:space="preserve">Cucumbers. </w:t>
      </w:r>
    </w:p>
    <w:p w14:paraId="3BB96DC4" w14:textId="3B575AB1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>Place 7.2 in portrait mode</w:t>
      </w:r>
      <w:r w:rsidR="00FC0072">
        <w:t>.</w:t>
      </w:r>
    </w:p>
    <w:p w14:paraId="3A9E1DA6" w14:textId="60BC5CCB" w:rsidR="05CF46FB" w:rsidRDefault="05CF46FB" w:rsidP="05CF46FB">
      <w:pPr>
        <w:pStyle w:val="ListParagraph"/>
        <w:numPr>
          <w:ilvl w:val="0"/>
          <w:numId w:val="2"/>
        </w:numPr>
        <w:spacing w:after="0"/>
      </w:pPr>
      <w:r w:rsidRPr="05CF46FB">
        <w:rPr>
          <w:b/>
          <w:bCs/>
        </w:rPr>
        <w:t xml:space="preserve">Chapter 8: </w:t>
      </w:r>
    </w:p>
    <w:p w14:paraId="676A25CB" w14:textId="43371489" w:rsidR="05CF46FB" w:rsidRDefault="05CF46FB" w:rsidP="05CF46FB">
      <w:pPr>
        <w:pStyle w:val="ListParagraph"/>
        <w:numPr>
          <w:ilvl w:val="1"/>
          <w:numId w:val="2"/>
        </w:numPr>
        <w:spacing w:after="0"/>
      </w:pPr>
      <w:r>
        <w:t>Table 8.2: Adding Timeliness metrics: to epidemiology section</w:t>
      </w:r>
    </w:p>
    <w:p w14:paraId="43D3CE39" w14:textId="045C9DB4" w:rsidR="05CF46FB" w:rsidRDefault="05CF46FB" w:rsidP="05CF46FB">
      <w:pPr>
        <w:spacing w:after="0"/>
        <w:ind w:left="1080"/>
        <w:rPr>
          <w:b/>
          <w:bCs/>
        </w:rPr>
      </w:pPr>
    </w:p>
    <w:p w14:paraId="0A7261E2" w14:textId="02435C10" w:rsidR="05CF46FB" w:rsidRDefault="05CF46FB" w:rsidP="05CF46FB">
      <w:pPr>
        <w:pStyle w:val="ListParagraph"/>
        <w:numPr>
          <w:ilvl w:val="0"/>
          <w:numId w:val="2"/>
        </w:numPr>
        <w:spacing w:after="0"/>
      </w:pPr>
      <w:r w:rsidRPr="05CF46FB">
        <w:rPr>
          <w:b/>
          <w:bCs/>
        </w:rPr>
        <w:t xml:space="preserve">ALL COUNCIL ACTION: </w:t>
      </w:r>
      <w:r w:rsidRPr="05CF46FB">
        <w:rPr>
          <w:highlight w:val="yellow"/>
        </w:rPr>
        <w:t xml:space="preserve">ALL COMMENTS MUST BE SENT to India Bowman @ </w:t>
      </w:r>
      <w:hyperlink r:id="rId8">
        <w:r w:rsidRPr="05CF46FB">
          <w:rPr>
            <w:rStyle w:val="Hyperlink"/>
            <w:highlight w:val="yellow"/>
          </w:rPr>
          <w:t>ibowman@cste.org</w:t>
        </w:r>
      </w:hyperlink>
      <w:r w:rsidRPr="05CF46FB">
        <w:rPr>
          <w:highlight w:val="yellow"/>
        </w:rPr>
        <w:t xml:space="preserve"> and Craig Hedberg @ BY SEPTEMBER 30th; Craig will be out of the country at</w:t>
      </w:r>
      <w:bookmarkStart w:id="0" w:name="_GoBack"/>
      <w:bookmarkEnd w:id="0"/>
      <w:r w:rsidRPr="05CF46FB">
        <w:rPr>
          <w:highlight w:val="yellow"/>
        </w:rPr>
        <w:t xml:space="preserve"> the beginning of October.</w:t>
      </w:r>
    </w:p>
    <w:p w14:paraId="22390304" w14:textId="6E2AA1AC" w:rsidR="05CF46FB" w:rsidRDefault="05CF46FB" w:rsidP="05CF46FB">
      <w:pPr>
        <w:pStyle w:val="ListParagraph"/>
        <w:numPr>
          <w:ilvl w:val="0"/>
          <w:numId w:val="2"/>
        </w:numPr>
        <w:rPr>
          <w:b/>
          <w:bCs/>
        </w:rPr>
      </w:pPr>
      <w:r w:rsidRPr="05CF46FB">
        <w:rPr>
          <w:b/>
          <w:bCs/>
        </w:rPr>
        <w:t>Overall Guidelines Questions:</w:t>
      </w:r>
    </w:p>
    <w:p w14:paraId="6F3CC07B" w14:textId="129ADC6E" w:rsidR="05CF46FB" w:rsidRDefault="05CF46FB" w:rsidP="009A2232">
      <w:pPr>
        <w:pStyle w:val="ListParagraph"/>
        <w:numPr>
          <w:ilvl w:val="0"/>
          <w:numId w:val="9"/>
        </w:numPr>
        <w:rPr>
          <w:b/>
          <w:bCs/>
        </w:rPr>
      </w:pPr>
      <w:r>
        <w:t xml:space="preserve"> I</w:t>
      </w:r>
      <w:r w:rsidR="007C46FF">
        <w:t>s</w:t>
      </w:r>
      <w:r>
        <w:t xml:space="preserve"> there a portion that states “the guidelines are for use by STLTT however...going forward we mainly address “state, local” Re: 2.3.3: Changing the language </w:t>
      </w:r>
      <w:proofErr w:type="gramStart"/>
      <w:r>
        <w:t>here.</w:t>
      </w:r>
      <w:proofErr w:type="gramEnd"/>
      <w:r>
        <w:t xml:space="preserve"> </w:t>
      </w:r>
    </w:p>
    <w:p w14:paraId="4C53A0F2" w14:textId="01D7D202" w:rsidR="05CF46FB" w:rsidRDefault="05CF46FB" w:rsidP="009A2232">
      <w:pPr>
        <w:pStyle w:val="ListParagraph"/>
        <w:numPr>
          <w:ilvl w:val="1"/>
          <w:numId w:val="9"/>
        </w:numPr>
        <w:rPr>
          <w:b/>
          <w:bCs/>
        </w:rPr>
      </w:pPr>
      <w:r>
        <w:t>Scott: Argues against dropping local or leaving anyone out</w:t>
      </w:r>
    </w:p>
    <w:p w14:paraId="39758377" w14:textId="7823669F" w:rsidR="05CF46FB" w:rsidRDefault="05CF46FB" w:rsidP="009A2232">
      <w:pPr>
        <w:pStyle w:val="ListParagraph"/>
        <w:numPr>
          <w:ilvl w:val="1"/>
          <w:numId w:val="9"/>
        </w:numPr>
        <w:rPr>
          <w:b/>
          <w:bCs/>
        </w:rPr>
      </w:pPr>
      <w:r>
        <w:t xml:space="preserve">Group asks: Would it be beneficial to                                                    </w:t>
      </w:r>
    </w:p>
    <w:p w14:paraId="7F52F230" w14:textId="7A3382FB" w:rsidR="05CF46FB" w:rsidRDefault="05CF46FB" w:rsidP="009A2232">
      <w:pPr>
        <w:pStyle w:val="ListParagraph"/>
        <w:numPr>
          <w:ilvl w:val="0"/>
          <w:numId w:val="9"/>
        </w:numPr>
        <w:rPr>
          <w:b/>
          <w:bCs/>
        </w:rPr>
      </w:pPr>
      <w:r>
        <w:t>Standardizing</w:t>
      </w:r>
      <w:r w:rsidR="00FD1F72">
        <w:t xml:space="preserve"> language: </w:t>
      </w:r>
      <w:r>
        <w:t xml:space="preserve"> “federal agencies”; “government agencies” “Public Health agencies”</w:t>
      </w:r>
    </w:p>
    <w:p w14:paraId="00D80A16" w14:textId="52E7F280" w:rsidR="05CF46FB" w:rsidRDefault="05CF46FB" w:rsidP="009A2232">
      <w:pPr>
        <w:pStyle w:val="ListParagraph"/>
        <w:numPr>
          <w:ilvl w:val="0"/>
          <w:numId w:val="9"/>
        </w:numPr>
        <w:rPr>
          <w:b/>
          <w:bCs/>
        </w:rPr>
      </w:pPr>
      <w:r>
        <w:t>Will the guidelines have a mix of portrait and landscape?</w:t>
      </w:r>
    </w:p>
    <w:p w14:paraId="3C22E919" w14:textId="3E4AEE73" w:rsidR="05CF46FB" w:rsidRDefault="009A2232" w:rsidP="009A2232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Define and Standardize:</w:t>
      </w:r>
      <w:r w:rsidR="05CF46FB">
        <w:t xml:space="preserve"> “Food Establishment” in terms of contamination and source: “the food plant” “the restaurant” </w:t>
      </w:r>
      <w:r>
        <w:t>etc.</w:t>
      </w:r>
    </w:p>
    <w:p w14:paraId="1263B3B2" w14:textId="18F8CEB7" w:rsidR="05CF46FB" w:rsidRDefault="05CF46FB" w:rsidP="009A2232">
      <w:pPr>
        <w:pStyle w:val="ListParagraph"/>
        <w:numPr>
          <w:ilvl w:val="0"/>
          <w:numId w:val="9"/>
        </w:numPr>
        <w:rPr>
          <w:b/>
          <w:bCs/>
        </w:rPr>
      </w:pPr>
      <w:r>
        <w:t>Consider</w:t>
      </w:r>
      <w:r w:rsidR="009A2232">
        <w:t>ing</w:t>
      </w:r>
      <w:r>
        <w:t xml:space="preserve"> annual </w:t>
      </w:r>
      <w:r w:rsidR="009A2232">
        <w:t xml:space="preserve">CIFOR guidelines </w:t>
      </w:r>
      <w:r>
        <w:t>updates</w:t>
      </w:r>
    </w:p>
    <w:p w14:paraId="60F5F367" w14:textId="5AB93B07" w:rsidR="05CF46FB" w:rsidRDefault="05CF46FB" w:rsidP="05CF46FB">
      <w:pPr>
        <w:pStyle w:val="ListParagraph"/>
        <w:numPr>
          <w:ilvl w:val="0"/>
          <w:numId w:val="2"/>
        </w:numPr>
        <w:rPr>
          <w:b/>
          <w:bCs/>
        </w:rPr>
      </w:pPr>
      <w:r w:rsidRPr="05CF46FB">
        <w:rPr>
          <w:b/>
          <w:bCs/>
        </w:rPr>
        <w:t xml:space="preserve">Public Commenting: </w:t>
      </w:r>
    </w:p>
    <w:p w14:paraId="4AFBF0F3" w14:textId="3533A365" w:rsidR="05CF46FB" w:rsidRDefault="05CF46FB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Who is this going out to: Industry groups; </w:t>
      </w:r>
      <w:r w:rsidR="007C46FF">
        <w:t>Other SMEs</w:t>
      </w:r>
      <w:r w:rsidR="00FD1F72">
        <w:t xml:space="preserve"> and </w:t>
      </w:r>
      <w:proofErr w:type="gramStart"/>
      <w:r w:rsidR="00FD1F72">
        <w:t>End-Users</w:t>
      </w:r>
      <w:proofErr w:type="gramEnd"/>
    </w:p>
    <w:p w14:paraId="202F6434" w14:textId="2D749AFC" w:rsidR="05CF46FB" w:rsidRDefault="00FD1F72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Consider: </w:t>
      </w:r>
      <w:r w:rsidR="05CF46FB">
        <w:t>Issues with metrics and certain groups wanting changes</w:t>
      </w:r>
    </w:p>
    <w:p w14:paraId="0C55EF8C" w14:textId="014F2BA7" w:rsidR="05CF46FB" w:rsidRDefault="009A2232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Consider: The i</w:t>
      </w:r>
      <w:r w:rsidR="05CF46FB">
        <w:t>mpact on the learning modules</w:t>
      </w:r>
    </w:p>
    <w:p w14:paraId="1ADE1C37" w14:textId="63DD61BE" w:rsidR="05CF46FB" w:rsidRDefault="009A2232" w:rsidP="05CF46FB">
      <w:pPr>
        <w:pStyle w:val="ListParagraph"/>
        <w:numPr>
          <w:ilvl w:val="1"/>
          <w:numId w:val="2"/>
        </w:numPr>
        <w:rPr>
          <w:b/>
          <w:bCs/>
        </w:rPr>
      </w:pPr>
      <w:r>
        <w:t>Discussion</w:t>
      </w:r>
      <w:r w:rsidR="00907927">
        <w:t>: S</w:t>
      </w:r>
      <w:r w:rsidR="05CF46FB">
        <w:t>oliciting comments without making significant changes</w:t>
      </w:r>
    </w:p>
    <w:p w14:paraId="7765194A" w14:textId="69A7872F" w:rsidR="1B55B5A0" w:rsidRDefault="0ABF6982" w:rsidP="1B55B5A0">
      <w:r>
        <w:t>__________________________________________________________________________</w:t>
      </w:r>
    </w:p>
    <w:p w14:paraId="6F52B6E3" w14:textId="5A66264D" w:rsidR="1B55B5A0" w:rsidRPr="00A871C1" w:rsidRDefault="0ABF6982" w:rsidP="00A871C1">
      <w:pPr>
        <w:rPr>
          <w:sz w:val="24"/>
          <w:szCs w:val="24"/>
        </w:rPr>
      </w:pPr>
      <w:r w:rsidRPr="00A871C1">
        <w:rPr>
          <w:b/>
          <w:bCs/>
          <w:sz w:val="24"/>
          <w:szCs w:val="24"/>
        </w:rPr>
        <w:t>CIFOR Toolkit</w:t>
      </w:r>
      <w:r w:rsidR="00907927" w:rsidRPr="00A871C1">
        <w:rPr>
          <w:b/>
          <w:bCs/>
          <w:sz w:val="24"/>
          <w:szCs w:val="24"/>
        </w:rPr>
        <w:t xml:space="preserve"> 3</w:t>
      </w:r>
      <w:r w:rsidR="00907927" w:rsidRPr="00A871C1">
        <w:rPr>
          <w:b/>
          <w:bCs/>
          <w:sz w:val="24"/>
          <w:szCs w:val="24"/>
          <w:vertAlign w:val="superscript"/>
        </w:rPr>
        <w:t>rd</w:t>
      </w:r>
      <w:r w:rsidR="00907927" w:rsidRPr="00A871C1">
        <w:rPr>
          <w:b/>
          <w:bCs/>
          <w:sz w:val="24"/>
          <w:szCs w:val="24"/>
        </w:rPr>
        <w:t xml:space="preserve"> Edition Revision</w:t>
      </w:r>
      <w:r w:rsidRPr="00A871C1">
        <w:rPr>
          <w:b/>
          <w:bCs/>
          <w:sz w:val="24"/>
          <w:szCs w:val="24"/>
        </w:rPr>
        <w:t xml:space="preserve">: </w:t>
      </w:r>
    </w:p>
    <w:p w14:paraId="320C1F5F" w14:textId="087EB7D4" w:rsidR="05CF46FB" w:rsidRPr="001B1DF1" w:rsidRDefault="0ABF6982" w:rsidP="3E44B462">
      <w:pPr>
        <w:pStyle w:val="ListParagraph"/>
        <w:numPr>
          <w:ilvl w:val="1"/>
          <w:numId w:val="5"/>
        </w:numPr>
      </w:pPr>
      <w:r>
        <w:t>Needs from the council:</w:t>
      </w:r>
    </w:p>
    <w:p w14:paraId="2B1BE760" w14:textId="214B9746" w:rsidR="45729B00" w:rsidRDefault="00907927" w:rsidP="00907927">
      <w:pPr>
        <w:pStyle w:val="ListParagraph"/>
        <w:numPr>
          <w:ilvl w:val="2"/>
          <w:numId w:val="5"/>
        </w:numPr>
      </w:pPr>
      <w:r>
        <w:t>Conducting an e</w:t>
      </w:r>
      <w:r w:rsidR="45729B00">
        <w:t xml:space="preserve">nvironmental </w:t>
      </w:r>
      <w:r>
        <w:t>s</w:t>
      </w:r>
      <w:r w:rsidR="45729B00">
        <w:t>can</w:t>
      </w:r>
      <w:r>
        <w:t>/assessment</w:t>
      </w:r>
      <w:r w:rsidR="00EC6F68">
        <w:t>.</w:t>
      </w:r>
    </w:p>
    <w:p w14:paraId="59A56915" w14:textId="5DE1EF19" w:rsidR="45729B00" w:rsidRDefault="0ABF6982" w:rsidP="45729B00">
      <w:pPr>
        <w:pStyle w:val="ListParagraph"/>
        <w:numPr>
          <w:ilvl w:val="1"/>
          <w:numId w:val="5"/>
        </w:numPr>
      </w:pPr>
      <w:r>
        <w:t xml:space="preserve">CIFOR Toolkit Training Feedback (CSTE has and can share) </w:t>
      </w:r>
    </w:p>
    <w:p w14:paraId="21AD850C" w14:textId="0236F670" w:rsidR="21640AEE" w:rsidRDefault="0ABF6982" w:rsidP="21640AEE">
      <w:pPr>
        <w:pStyle w:val="ListParagraph"/>
        <w:numPr>
          <w:ilvl w:val="2"/>
          <w:numId w:val="5"/>
        </w:numPr>
      </w:pPr>
      <w:r>
        <w:t xml:space="preserve">First Ed. </w:t>
      </w:r>
      <w:r w:rsidR="00EC6F68">
        <w:t>i</w:t>
      </w:r>
      <w:r>
        <w:t>s in the toolkit</w:t>
      </w:r>
    </w:p>
    <w:p w14:paraId="6A844D9C" w14:textId="2BA5D2CB" w:rsidR="21640AEE" w:rsidRDefault="0ABF6982" w:rsidP="21640AEE">
      <w:pPr>
        <w:pStyle w:val="ListParagraph"/>
        <w:numPr>
          <w:ilvl w:val="2"/>
          <w:numId w:val="5"/>
        </w:numPr>
      </w:pPr>
      <w:r>
        <w:t>2</w:t>
      </w:r>
      <w:r w:rsidRPr="0ABF6982">
        <w:rPr>
          <w:vertAlign w:val="superscript"/>
        </w:rPr>
        <w:t>nd</w:t>
      </w:r>
      <w:r>
        <w:t xml:space="preserve"> Ed. Is in possession of CSTE</w:t>
      </w:r>
    </w:p>
    <w:p w14:paraId="0250D1E6" w14:textId="6995A84B" w:rsidR="19A187CD" w:rsidRDefault="00EC6F68" w:rsidP="5CC31CA3">
      <w:pPr>
        <w:pStyle w:val="ListParagraph"/>
        <w:numPr>
          <w:ilvl w:val="2"/>
          <w:numId w:val="5"/>
        </w:numPr>
      </w:pPr>
      <w:r>
        <w:rPr>
          <w:b/>
          <w:bCs/>
        </w:rPr>
        <w:t xml:space="preserve">Action </w:t>
      </w:r>
      <w:r w:rsidRPr="00EC6F68">
        <w:rPr>
          <w:b/>
          <w:bCs/>
        </w:rPr>
        <w:t>Item:</w:t>
      </w:r>
      <w:r w:rsidRPr="00EC6F68">
        <w:t xml:space="preserve"> CSTE to review</w:t>
      </w:r>
      <w:r w:rsidR="0ABF6982" w:rsidRPr="00EC6F68">
        <w:t xml:space="preserve"> if toolkit trainings </w:t>
      </w:r>
      <w:r w:rsidR="009D0FE3" w:rsidRPr="00EC6F68">
        <w:t>rec</w:t>
      </w:r>
      <w:r w:rsidR="009D0FE3">
        <w:t>eive</w:t>
      </w:r>
      <w:r w:rsidR="009D0FE3" w:rsidRPr="00EC6F68">
        <w:t>d</w:t>
      </w:r>
      <w:r w:rsidR="0ABF6982" w:rsidRPr="00EC6F68">
        <w:t xml:space="preserve"> compiled training </w:t>
      </w:r>
      <w:r w:rsidR="009D0FE3">
        <w:t xml:space="preserve">feedback </w:t>
      </w:r>
      <w:r w:rsidR="0ABF6982" w:rsidRPr="00EC6F68">
        <w:t>or individual training</w:t>
      </w:r>
      <w:r w:rsidR="009D0FE3">
        <w:t xml:space="preserve"> feedback </w:t>
      </w:r>
    </w:p>
    <w:p w14:paraId="26EC432D" w14:textId="1E656FB7" w:rsidR="6FC26A1E" w:rsidRDefault="009D0FE3" w:rsidP="6FC26A1E">
      <w:pPr>
        <w:pStyle w:val="ListParagraph"/>
        <w:numPr>
          <w:ilvl w:val="1"/>
          <w:numId w:val="5"/>
        </w:numPr>
      </w:pPr>
      <w:r>
        <w:t xml:space="preserve">To assist with the </w:t>
      </w:r>
      <w:r w:rsidR="00021609">
        <w:t xml:space="preserve">environmental scan and background scan, </w:t>
      </w:r>
      <w:r w:rsidR="0ABF6982">
        <w:t>APHL has a survey in the filed with several CIFOR questions; and</w:t>
      </w:r>
      <w:r w:rsidR="00021609">
        <w:t xml:space="preserve"> an upcoming</w:t>
      </w:r>
      <w:r w:rsidR="0ABF6982">
        <w:t xml:space="preserve"> </w:t>
      </w:r>
      <w:r w:rsidR="00021609">
        <w:t>m</w:t>
      </w:r>
      <w:r w:rsidR="0ABF6982">
        <w:t xml:space="preserve">eeting in Silver Springs </w:t>
      </w:r>
      <w:r w:rsidR="00021609">
        <w:t>.</w:t>
      </w:r>
    </w:p>
    <w:p w14:paraId="3F11D061" w14:textId="1136FA4B" w:rsidR="49D809EF" w:rsidRDefault="0ABF6982" w:rsidP="49D809EF">
      <w:pPr>
        <w:pStyle w:val="ListParagraph"/>
        <w:numPr>
          <w:ilvl w:val="1"/>
          <w:numId w:val="5"/>
        </w:numPr>
      </w:pPr>
      <w:r>
        <w:t xml:space="preserve">Workgroup </w:t>
      </w:r>
      <w:r w:rsidR="00021609">
        <w:t>Considerations</w:t>
      </w:r>
      <w:r>
        <w:t xml:space="preserve"> – 1 author; all authors?</w:t>
      </w:r>
    </w:p>
    <w:p w14:paraId="2F1D2CDB" w14:textId="3F2771F2" w:rsidR="49D809EF" w:rsidRDefault="0ABF6982" w:rsidP="49D809EF">
      <w:pPr>
        <w:pStyle w:val="ListParagraph"/>
        <w:numPr>
          <w:ilvl w:val="2"/>
          <w:numId w:val="5"/>
        </w:numPr>
      </w:pPr>
      <w:r>
        <w:t xml:space="preserve">Look the initial list of authors and make sure it is representative of all 3 </w:t>
      </w:r>
      <w:r w:rsidR="00327F52">
        <w:t>entities: Epi, Lab and Envi</w:t>
      </w:r>
      <w:r w:rsidR="00D11B29">
        <w:t xml:space="preserve">ronmental. </w:t>
      </w:r>
    </w:p>
    <w:p w14:paraId="7E1756D0" w14:textId="7F7815E0" w:rsidR="3C14A120" w:rsidRPr="00FB0BEB" w:rsidRDefault="00FB0BEB" w:rsidP="3C14A120">
      <w:pPr>
        <w:pStyle w:val="ListParagraph"/>
        <w:numPr>
          <w:ilvl w:val="2"/>
          <w:numId w:val="5"/>
        </w:numPr>
        <w:rPr>
          <w:b/>
          <w:bCs/>
        </w:rPr>
      </w:pPr>
      <w:r>
        <w:rPr>
          <w:b/>
          <w:bCs/>
        </w:rPr>
        <w:t xml:space="preserve">Action Item: </w:t>
      </w:r>
      <w:r>
        <w:t>CSTE to sent out a link asking for volunteers to assist in the workgroup</w:t>
      </w:r>
    </w:p>
    <w:p w14:paraId="7D134903" w14:textId="4C89731F" w:rsidR="5D47E954" w:rsidRDefault="0ABF6982" w:rsidP="00FB0BEB">
      <w:pPr>
        <w:pStyle w:val="ListParagraph"/>
        <w:numPr>
          <w:ilvl w:val="3"/>
          <w:numId w:val="5"/>
        </w:numPr>
      </w:pPr>
      <w:r>
        <w:t xml:space="preserve">Need CIFOR authors with Toolkit </w:t>
      </w:r>
      <w:r w:rsidR="00FB0BEB">
        <w:t xml:space="preserve">and </w:t>
      </w:r>
      <w:r>
        <w:t>assessment</w:t>
      </w:r>
      <w:r w:rsidR="00FB0BEB">
        <w:t xml:space="preserve"> </w:t>
      </w:r>
      <w:r>
        <w:t>experiences</w:t>
      </w:r>
    </w:p>
    <w:p w14:paraId="25D4C1DD" w14:textId="501253E3" w:rsidR="73C7287F" w:rsidRDefault="0ABF6982" w:rsidP="73C7287F">
      <w:pPr>
        <w:pStyle w:val="ListParagraph"/>
        <w:numPr>
          <w:ilvl w:val="2"/>
          <w:numId w:val="5"/>
        </w:numPr>
      </w:pPr>
      <w:r>
        <w:lastRenderedPageBreak/>
        <w:t>Comprehensive toolkit</w:t>
      </w:r>
    </w:p>
    <w:p w14:paraId="1FA10CB6" w14:textId="3C56BA89" w:rsidR="1EF2972A" w:rsidRDefault="0ABF6982" w:rsidP="1EF2972A">
      <w:pPr>
        <w:pStyle w:val="ListParagraph"/>
        <w:numPr>
          <w:ilvl w:val="1"/>
          <w:numId w:val="5"/>
        </w:numPr>
      </w:pPr>
      <w:r>
        <w:t xml:space="preserve">Tools </w:t>
      </w:r>
      <w:r w:rsidR="00227176">
        <w:t>for</w:t>
      </w:r>
      <w:r>
        <w:t xml:space="preserve"> success vs. Keys to Success in the toolkit</w:t>
      </w:r>
    </w:p>
    <w:p w14:paraId="2E960184" w14:textId="15C5142F" w:rsidR="1EF2972A" w:rsidRDefault="00FB0BEB" w:rsidP="5CC31CA3">
      <w:pPr>
        <w:pStyle w:val="ListParagraph"/>
        <w:numPr>
          <w:ilvl w:val="1"/>
          <w:numId w:val="5"/>
        </w:numPr>
      </w:pPr>
      <w:r>
        <w:rPr>
          <w:i/>
          <w:iCs/>
        </w:rPr>
        <w:t>Questions from the group:</w:t>
      </w:r>
      <w:r w:rsidR="0308AC7C">
        <w:t xml:space="preserve"> Streamlining the toolkit – Should the communications sections be aggregated </w:t>
      </w:r>
    </w:p>
    <w:p w14:paraId="7C3A4D7E" w14:textId="591EB19F" w:rsidR="0308AC7C" w:rsidRDefault="006B15E8" w:rsidP="0308AC7C">
      <w:pPr>
        <w:pStyle w:val="ListParagraph"/>
        <w:numPr>
          <w:ilvl w:val="1"/>
          <w:numId w:val="5"/>
        </w:numPr>
      </w:pPr>
      <w:r w:rsidRPr="006B15E8">
        <w:rPr>
          <w:i/>
          <w:iCs/>
        </w:rPr>
        <w:t>Questions from the group</w:t>
      </w:r>
      <w:r>
        <w:t xml:space="preserve">: </w:t>
      </w:r>
      <w:r w:rsidR="0308AC7C">
        <w:t>Do we have any evidence that the toolkit has been useful to states/jurisdictions without structured toolkit training, funding?</w:t>
      </w:r>
    </w:p>
    <w:p w14:paraId="5269CFA0" w14:textId="6106AD1E" w:rsidR="0308AC7C" w:rsidRDefault="0308AC7C" w:rsidP="00DE488A">
      <w:pPr>
        <w:pStyle w:val="ListParagraph"/>
        <w:numPr>
          <w:ilvl w:val="2"/>
          <w:numId w:val="5"/>
        </w:numPr>
      </w:pPr>
      <w:r>
        <w:t>Toolkit Directions</w:t>
      </w:r>
      <w:r w:rsidR="00DE488A">
        <w:t xml:space="preserve"> call for c</w:t>
      </w:r>
      <w:r>
        <w:t>onvening a large group of relevant stakeholders</w:t>
      </w:r>
      <w:r w:rsidR="00DE488A">
        <w:t xml:space="preserve"> and it is unlikely that this occurred as </w:t>
      </w:r>
      <w:r w:rsidR="006B15E8">
        <w:t>Toolkit training is v</w:t>
      </w:r>
      <w:r>
        <w:t xml:space="preserve">ery hard (across agencies/stakeholders) to do without a </w:t>
      </w:r>
      <w:r w:rsidR="006B15E8">
        <w:t xml:space="preserve">trained </w:t>
      </w:r>
      <w:r>
        <w:t>facilitator</w:t>
      </w:r>
    </w:p>
    <w:p w14:paraId="0A58C37A" w14:textId="2F88C149" w:rsidR="0308AC7C" w:rsidRDefault="0308AC7C" w:rsidP="0308AC7C">
      <w:pPr>
        <w:pStyle w:val="ListParagraph"/>
        <w:numPr>
          <w:ilvl w:val="3"/>
          <w:numId w:val="5"/>
        </w:numPr>
      </w:pPr>
      <w:r>
        <w:t xml:space="preserve">Hillary Booth: </w:t>
      </w:r>
      <w:r w:rsidR="00BD570C">
        <w:t xml:space="preserve">Oregon </w:t>
      </w:r>
      <w:r>
        <w:t xml:space="preserve">used </w:t>
      </w:r>
      <w:r w:rsidR="00BD570C">
        <w:t xml:space="preserve">toolkit trainings </w:t>
      </w:r>
      <w:r>
        <w:t>as working meeting</w:t>
      </w:r>
      <w:r w:rsidR="00BD570C">
        <w:t xml:space="preserve">s </w:t>
      </w:r>
      <w:r>
        <w:t>with take away action items</w:t>
      </w:r>
      <w:r w:rsidR="00BD570C">
        <w:t xml:space="preserve"> and as opportunities for </w:t>
      </w:r>
      <w:r>
        <w:t>discussing local policies</w:t>
      </w:r>
      <w:r w:rsidR="00BD570C">
        <w:t>.</w:t>
      </w:r>
      <w:r>
        <w:t xml:space="preserve"> </w:t>
      </w:r>
    </w:p>
    <w:p w14:paraId="55D64D34" w14:textId="0378E13E" w:rsidR="0308AC7C" w:rsidRDefault="0308AC7C" w:rsidP="0308AC7C">
      <w:pPr>
        <w:pStyle w:val="ListParagraph"/>
        <w:numPr>
          <w:ilvl w:val="2"/>
          <w:numId w:val="5"/>
        </w:numPr>
      </w:pPr>
      <w:r>
        <w:t>Considerations for funding difficulties: Last cycle it was very difficult to spend down</w:t>
      </w:r>
      <w:r w:rsidR="00EA103C">
        <w:t xml:space="preserve"> toolkit training monies</w:t>
      </w:r>
      <w:r>
        <w:t>; many jurisdictions couldn’t apply</w:t>
      </w:r>
      <w:r w:rsidR="00EA103C">
        <w:t xml:space="preserve"> due to amounts and mechanisms:</w:t>
      </w:r>
    </w:p>
    <w:p w14:paraId="22EF42D3" w14:textId="185EC3F7" w:rsidR="0308AC7C" w:rsidRDefault="0308AC7C" w:rsidP="0308AC7C">
      <w:pPr>
        <w:pStyle w:val="ListParagraph"/>
        <w:numPr>
          <w:ilvl w:val="3"/>
          <w:numId w:val="5"/>
        </w:numPr>
      </w:pPr>
      <w:r>
        <w:t xml:space="preserve">FDA added to </w:t>
      </w:r>
      <w:r w:rsidR="00693FD4">
        <w:t>this money to larger grants</w:t>
      </w:r>
    </w:p>
    <w:p w14:paraId="3119EECB" w14:textId="51EA15D7" w:rsidR="0308AC7C" w:rsidRDefault="0308AC7C" w:rsidP="0308AC7C">
      <w:pPr>
        <w:pStyle w:val="ListParagraph"/>
        <w:numPr>
          <w:ilvl w:val="3"/>
          <w:numId w:val="5"/>
        </w:numPr>
      </w:pPr>
      <w:r>
        <w:t>CDC</w:t>
      </w:r>
      <w:r w:rsidR="00693FD4">
        <w:t xml:space="preserve"> awarded training money</w:t>
      </w:r>
      <w:r>
        <w:t xml:space="preserve"> to CSTE – CSTE </w:t>
      </w:r>
      <w:r w:rsidR="00693FD4">
        <w:t xml:space="preserve">granted to states through </w:t>
      </w:r>
      <w:r>
        <w:t>sub</w:t>
      </w:r>
      <w:r w:rsidR="00693FD4">
        <w:t>-a</w:t>
      </w:r>
      <w:r>
        <w:t>wards</w:t>
      </w:r>
    </w:p>
    <w:p w14:paraId="2A92ACE4" w14:textId="77777777" w:rsidR="00693FD4" w:rsidRDefault="0308AC7C" w:rsidP="0308AC7C">
      <w:pPr>
        <w:pStyle w:val="ListParagraph"/>
        <w:numPr>
          <w:ilvl w:val="2"/>
          <w:numId w:val="5"/>
        </w:numPr>
      </w:pPr>
      <w:r>
        <w:t xml:space="preserve">How do we track </w:t>
      </w:r>
      <w:r w:rsidR="00693FD4">
        <w:t xml:space="preserve">trainings </w:t>
      </w:r>
      <w:r>
        <w:t>going forward?</w:t>
      </w:r>
    </w:p>
    <w:p w14:paraId="7F1D7B9E" w14:textId="026F3446" w:rsidR="00693FD4" w:rsidRDefault="0308AC7C" w:rsidP="00693FD4">
      <w:pPr>
        <w:pStyle w:val="ListParagraph"/>
        <w:numPr>
          <w:ilvl w:val="3"/>
          <w:numId w:val="5"/>
        </w:numPr>
      </w:pPr>
      <w:r>
        <w:t xml:space="preserve"> </w:t>
      </w:r>
      <w:r w:rsidR="00693FD4">
        <w:t>Continue p</w:t>
      </w:r>
      <w:r>
        <w:t>revious</w:t>
      </w:r>
      <w:r w:rsidR="00693FD4">
        <w:t xml:space="preserve"> method</w:t>
      </w:r>
      <w:r w:rsidR="00227176">
        <w:t xml:space="preserve"> of</w:t>
      </w:r>
      <w:r>
        <w:t xml:space="preserve"> tracking mini grants at CSTE; </w:t>
      </w:r>
    </w:p>
    <w:p w14:paraId="43CDC1F7" w14:textId="43F0C306" w:rsidR="0308AC7C" w:rsidRDefault="00693FD4" w:rsidP="00227176">
      <w:pPr>
        <w:pStyle w:val="ListParagraph"/>
        <w:numPr>
          <w:ilvl w:val="3"/>
          <w:numId w:val="5"/>
        </w:numPr>
      </w:pPr>
      <w:r>
        <w:t xml:space="preserve"> </w:t>
      </w:r>
      <w:r w:rsidR="0308AC7C">
        <w:t>C</w:t>
      </w:r>
      <w:r w:rsidR="00227176">
        <w:t>O</w:t>
      </w:r>
      <w:r w:rsidR="0308AC7C">
        <w:t xml:space="preserve">Es to review their records of evaluations. </w:t>
      </w:r>
    </w:p>
    <w:p w14:paraId="745BBCE9" w14:textId="77777777" w:rsidR="001D0CF6" w:rsidRPr="001D0CF6" w:rsidRDefault="001D0CF6" w:rsidP="001D0CF6">
      <w:pPr>
        <w:pStyle w:val="ListParagraph"/>
        <w:numPr>
          <w:ilvl w:val="0"/>
          <w:numId w:val="5"/>
        </w:numPr>
        <w:rPr>
          <w:b/>
          <w:bCs/>
        </w:rPr>
      </w:pPr>
      <w:r w:rsidRPr="001D0CF6">
        <w:rPr>
          <w:b/>
          <w:bCs/>
        </w:rPr>
        <w:t>Overall Toolkit Concerns:</w:t>
      </w:r>
    </w:p>
    <w:p w14:paraId="57FA2109" w14:textId="41083EBD" w:rsidR="6187AF0E" w:rsidRDefault="0ABF6982" w:rsidP="001D0CF6">
      <w:pPr>
        <w:pStyle w:val="ListParagraph"/>
        <w:numPr>
          <w:ilvl w:val="0"/>
          <w:numId w:val="10"/>
        </w:numPr>
      </w:pPr>
      <w:r>
        <w:t>Is the toolkit too complicated to be user friendly?</w:t>
      </w:r>
    </w:p>
    <w:p w14:paraId="190556BC" w14:textId="60DF20BC" w:rsidR="372FEA59" w:rsidRDefault="0ABF6982" w:rsidP="001D0CF6">
      <w:pPr>
        <w:pStyle w:val="ListParagraph"/>
        <w:numPr>
          <w:ilvl w:val="2"/>
          <w:numId w:val="10"/>
        </w:numPr>
      </w:pPr>
      <w:r>
        <w:t xml:space="preserve">The facilitated trainings are helpful </w:t>
      </w:r>
    </w:p>
    <w:p w14:paraId="1611F4FA" w14:textId="6910EC7D" w:rsidR="2C8E8785" w:rsidRDefault="0308AC7C" w:rsidP="001D0CF6">
      <w:pPr>
        <w:pStyle w:val="ListParagraph"/>
        <w:numPr>
          <w:ilvl w:val="2"/>
          <w:numId w:val="10"/>
        </w:numPr>
      </w:pPr>
      <w:r>
        <w:t xml:space="preserve">Key feedback </w:t>
      </w:r>
      <w:r w:rsidR="00FC0072">
        <w:t>has been difficult to</w:t>
      </w:r>
      <w:r>
        <w:t xml:space="preserve"> find</w:t>
      </w:r>
    </w:p>
    <w:p w14:paraId="3B62C79F" w14:textId="64D08B88" w:rsidR="0308AC7C" w:rsidRDefault="0308AC7C" w:rsidP="001D0CF6">
      <w:pPr>
        <w:pStyle w:val="ListParagraph"/>
        <w:numPr>
          <w:ilvl w:val="2"/>
          <w:numId w:val="10"/>
        </w:numPr>
      </w:pPr>
      <w:r>
        <w:t>Differences in interpretation</w:t>
      </w:r>
    </w:p>
    <w:p w14:paraId="140FEB3D" w14:textId="12A49E36" w:rsidR="2C8E8785" w:rsidRDefault="0308AC7C" w:rsidP="001D0CF6">
      <w:pPr>
        <w:pStyle w:val="ListParagraph"/>
        <w:numPr>
          <w:ilvl w:val="0"/>
          <w:numId w:val="10"/>
        </w:numPr>
      </w:pPr>
      <w:r>
        <w:t xml:space="preserve">Not being used at CIFOR intends – But is still useful </w:t>
      </w:r>
    </w:p>
    <w:p w14:paraId="097C864F" w14:textId="3952BCED" w:rsidR="1EF2972A" w:rsidRDefault="1EF2972A" w:rsidP="00227176">
      <w:pPr>
        <w:pStyle w:val="ListParagraph"/>
        <w:ind w:left="1440"/>
      </w:pPr>
    </w:p>
    <w:p w14:paraId="7FF81ADA" w14:textId="27BDC2C6" w:rsidR="1EF2972A" w:rsidRDefault="1EF2972A" w:rsidP="0308AC7C"/>
    <w:p w14:paraId="6365F670" w14:textId="32B12E69" w:rsidR="00E5020E" w:rsidRPr="001303D9" w:rsidRDefault="00E5020E" w:rsidP="00E5020E">
      <w:pPr>
        <w:jc w:val="center"/>
        <w:rPr>
          <w:b/>
          <w:bCs/>
          <w:sz w:val="24"/>
          <w:szCs w:val="24"/>
          <w:u w:val="single"/>
        </w:rPr>
      </w:pPr>
      <w:r w:rsidRPr="001303D9">
        <w:rPr>
          <w:b/>
          <w:bCs/>
          <w:sz w:val="24"/>
          <w:szCs w:val="24"/>
          <w:u w:val="single"/>
        </w:rPr>
        <w:t>Day</w:t>
      </w:r>
      <w:r>
        <w:rPr>
          <w:b/>
          <w:bCs/>
          <w:sz w:val="24"/>
          <w:szCs w:val="24"/>
          <w:u w:val="single"/>
        </w:rPr>
        <w:t xml:space="preserve"> 2</w:t>
      </w:r>
    </w:p>
    <w:p w14:paraId="3D62A282" w14:textId="28691D21" w:rsidR="2DC359C2" w:rsidRDefault="0028516E" w:rsidP="00014509">
      <w:pPr>
        <w:rPr>
          <w:b/>
          <w:bCs/>
          <w:sz w:val="24"/>
          <w:szCs w:val="24"/>
        </w:rPr>
      </w:pPr>
      <w:r w:rsidRPr="00014509">
        <w:rPr>
          <w:b/>
          <w:bCs/>
          <w:sz w:val="24"/>
          <w:szCs w:val="24"/>
        </w:rPr>
        <w:t>Business Meeting Highlights</w:t>
      </w:r>
    </w:p>
    <w:p w14:paraId="638F34E8" w14:textId="77E1DEB8" w:rsidR="00014509" w:rsidRDefault="00460234" w:rsidP="00014509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Action Item: </w:t>
      </w:r>
      <w:r w:rsidRPr="007E19CD">
        <w:t>Re:</w:t>
      </w:r>
      <w:r w:rsidR="00014509" w:rsidRPr="007E19CD">
        <w:t xml:space="preserve"> CFP Shopper Card Issue</w:t>
      </w:r>
      <w:r w:rsidRPr="007E19CD">
        <w:t xml:space="preserve"> – The Council Requests th</w:t>
      </w:r>
      <w:r w:rsidR="00B222C3" w:rsidRPr="007E19CD">
        <w:t>at member organizations provide Ernie Julian with a letter of support</w:t>
      </w:r>
      <w:r w:rsidR="00B222C3" w:rsidRPr="002C0323">
        <w:rPr>
          <w:b/>
          <w:bCs/>
        </w:rPr>
        <w:t xml:space="preserve"> by December 2019</w:t>
      </w:r>
    </w:p>
    <w:p w14:paraId="0B91B50C" w14:textId="51A7F1FC" w:rsidR="007E19CD" w:rsidRPr="004644F9" w:rsidRDefault="007E19CD" w:rsidP="004644F9">
      <w:pPr>
        <w:rPr>
          <w:b/>
          <w:bCs/>
          <w:sz w:val="24"/>
          <w:szCs w:val="24"/>
        </w:rPr>
      </w:pPr>
      <w:r w:rsidRPr="004644F9">
        <w:rPr>
          <w:b/>
          <w:bCs/>
          <w:sz w:val="24"/>
          <w:szCs w:val="24"/>
        </w:rPr>
        <w:t>Development Team</w:t>
      </w:r>
      <w:r w:rsidR="00981014" w:rsidRPr="004644F9">
        <w:rPr>
          <w:b/>
          <w:bCs/>
          <w:sz w:val="24"/>
          <w:szCs w:val="24"/>
        </w:rPr>
        <w:t xml:space="preserve"> Updates</w:t>
      </w:r>
      <w:r w:rsidR="00BD1A8C" w:rsidRPr="004644F9">
        <w:rPr>
          <w:b/>
          <w:bCs/>
          <w:sz w:val="24"/>
          <w:szCs w:val="24"/>
        </w:rPr>
        <w:t xml:space="preserve"> and Workplans</w:t>
      </w:r>
      <w:r w:rsidR="00981014" w:rsidRPr="004644F9">
        <w:rPr>
          <w:b/>
          <w:bCs/>
          <w:sz w:val="24"/>
          <w:szCs w:val="24"/>
        </w:rPr>
        <w:t>:</w:t>
      </w:r>
    </w:p>
    <w:p w14:paraId="680ECFB6" w14:textId="77777777" w:rsidR="004D3662" w:rsidRDefault="004D3662" w:rsidP="00222F94">
      <w:pPr>
        <w:pStyle w:val="ListParagraph"/>
        <w:numPr>
          <w:ilvl w:val="1"/>
          <w:numId w:val="12"/>
        </w:numPr>
        <w:shd w:val="clear" w:color="auto" w:fill="F7CAAC" w:themeFill="accent2" w:themeFillTint="66"/>
        <w:rPr>
          <w:b/>
          <w:bCs/>
        </w:rPr>
      </w:pPr>
      <w:r>
        <w:rPr>
          <w:b/>
          <w:bCs/>
        </w:rPr>
        <w:t xml:space="preserve">Lead: </w:t>
      </w:r>
    </w:p>
    <w:p w14:paraId="1B437ABF" w14:textId="47D02C84" w:rsidR="004D3662" w:rsidRPr="003F7110" w:rsidRDefault="004D3662" w:rsidP="004D3662">
      <w:pPr>
        <w:pStyle w:val="ListParagraph"/>
        <w:numPr>
          <w:ilvl w:val="1"/>
          <w:numId w:val="15"/>
        </w:numPr>
      </w:pPr>
      <w:r w:rsidRPr="003F7110">
        <w:rPr>
          <w:b/>
          <w:bCs/>
        </w:rPr>
        <w:t>CIFOR Product</w:t>
      </w:r>
      <w:r w:rsidRPr="003F7110">
        <w:t xml:space="preserve">: Food Safety Programs Reference Guide – </w:t>
      </w:r>
      <w:r w:rsidR="003F5A43">
        <w:rPr>
          <w:b/>
          <w:bCs/>
        </w:rPr>
        <w:t>approved</w:t>
      </w:r>
      <w:r w:rsidRPr="003F7110">
        <w:rPr>
          <w:b/>
          <w:bCs/>
        </w:rPr>
        <w:t xml:space="preserve"> by Council vote</w:t>
      </w:r>
    </w:p>
    <w:p w14:paraId="32FB26DE" w14:textId="0D128D9D" w:rsidR="004D3662" w:rsidRPr="00222F94" w:rsidRDefault="004D3662" w:rsidP="004D3662">
      <w:pPr>
        <w:pStyle w:val="ListParagraph"/>
        <w:numPr>
          <w:ilvl w:val="1"/>
          <w:numId w:val="15"/>
        </w:numPr>
      </w:pPr>
      <w:r w:rsidRPr="003F7110">
        <w:rPr>
          <w:b/>
          <w:bCs/>
        </w:rPr>
        <w:t>Project Proposal:</w:t>
      </w:r>
      <w:r w:rsidRPr="003F7110">
        <w:t xml:space="preserve">  Lead Development Team’s OUE Specimen Collection Shipment and Retention Guidelines (Phase III) – </w:t>
      </w:r>
      <w:r w:rsidRPr="003F7110">
        <w:rPr>
          <w:b/>
          <w:bCs/>
        </w:rPr>
        <w:t>approved by Council vote</w:t>
      </w:r>
    </w:p>
    <w:p w14:paraId="500DE631" w14:textId="77777777" w:rsidR="00EE7AF1" w:rsidRPr="00EE7AF1" w:rsidRDefault="00981014" w:rsidP="00222F94">
      <w:pPr>
        <w:pStyle w:val="ListParagraph"/>
        <w:numPr>
          <w:ilvl w:val="1"/>
          <w:numId w:val="12"/>
        </w:numPr>
        <w:shd w:val="clear" w:color="auto" w:fill="FFE599" w:themeFill="accent4" w:themeFillTint="66"/>
      </w:pPr>
      <w:r>
        <w:rPr>
          <w:b/>
          <w:bCs/>
        </w:rPr>
        <w:t xml:space="preserve">Evaluate: </w:t>
      </w:r>
    </w:p>
    <w:p w14:paraId="663BE37E" w14:textId="7997CFDA" w:rsidR="00BD1A8C" w:rsidRPr="00BD1A8C" w:rsidRDefault="00BD1A8C" w:rsidP="00EE7AF1">
      <w:pPr>
        <w:pStyle w:val="ListParagraph"/>
        <w:numPr>
          <w:ilvl w:val="1"/>
          <w:numId w:val="13"/>
        </w:numPr>
      </w:pPr>
      <w:r w:rsidRPr="00BD1A8C">
        <w:t xml:space="preserve">Reach of CIFOR: Assessing Toolkit training or CSTE Enteric Disease Capacity Assessment data and linking with NORS data.  </w:t>
      </w:r>
    </w:p>
    <w:p w14:paraId="229347AB" w14:textId="10AE43A7" w:rsidR="00BD1A8C" w:rsidRPr="00BD1A8C" w:rsidRDefault="00BD1A8C" w:rsidP="00EE7AF1">
      <w:pPr>
        <w:pStyle w:val="ListParagraph"/>
        <w:numPr>
          <w:ilvl w:val="1"/>
          <w:numId w:val="13"/>
        </w:numPr>
      </w:pPr>
      <w:r w:rsidRPr="00BD1A8C">
        <w:lastRenderedPageBreak/>
        <w:t xml:space="preserve">Building off the </w:t>
      </w:r>
      <w:r w:rsidR="00EE7AF1">
        <w:t xml:space="preserve">CDC </w:t>
      </w:r>
      <w:r w:rsidRPr="00BD1A8C">
        <w:t xml:space="preserve">process evaluation for multi-state outbreaks: CIFOR </w:t>
      </w:r>
      <w:r w:rsidR="00EE7AF1">
        <w:t>may</w:t>
      </w:r>
      <w:r w:rsidRPr="00BD1A8C">
        <w:t xml:space="preserve"> conduct a single-state outbreak process evaluation </w:t>
      </w:r>
    </w:p>
    <w:p w14:paraId="3752A756" w14:textId="5BEC3B10" w:rsidR="00981014" w:rsidRPr="00EE7AF1" w:rsidRDefault="00B67C29" w:rsidP="00EE7AF1">
      <w:pPr>
        <w:pStyle w:val="ListParagraph"/>
        <w:numPr>
          <w:ilvl w:val="1"/>
          <w:numId w:val="13"/>
        </w:numPr>
      </w:pPr>
      <w:r>
        <w:t>Writing a l</w:t>
      </w:r>
      <w:r w:rsidR="00BD1A8C" w:rsidRPr="00BD1A8C">
        <w:t xml:space="preserve">etter to the editor: Emphasizing the importance of </w:t>
      </w:r>
      <w:r>
        <w:t xml:space="preserve">epi </w:t>
      </w:r>
      <w:r w:rsidR="00BD1A8C" w:rsidRPr="00BD1A8C">
        <w:t>methods in journal article</w:t>
      </w:r>
      <w:r>
        <w:t>s</w:t>
      </w:r>
      <w:r w:rsidR="004644F9">
        <w:t>.</w:t>
      </w:r>
    </w:p>
    <w:p w14:paraId="78EA4F34" w14:textId="130F5EA2" w:rsidR="00981014" w:rsidRDefault="00981014" w:rsidP="00222F94">
      <w:pPr>
        <w:pStyle w:val="ListParagraph"/>
        <w:numPr>
          <w:ilvl w:val="1"/>
          <w:numId w:val="12"/>
        </w:numPr>
        <w:shd w:val="clear" w:color="auto" w:fill="B4C6E7" w:themeFill="accent1" w:themeFillTint="66"/>
        <w:rPr>
          <w:b/>
          <w:bCs/>
        </w:rPr>
      </w:pPr>
      <w:r>
        <w:rPr>
          <w:b/>
          <w:bCs/>
        </w:rPr>
        <w:t>Identify:</w:t>
      </w:r>
      <w:r w:rsidR="005D6B0A">
        <w:rPr>
          <w:b/>
          <w:bCs/>
        </w:rPr>
        <w:t xml:space="preserve"> </w:t>
      </w:r>
    </w:p>
    <w:p w14:paraId="2BE20664" w14:textId="71C4B94B" w:rsidR="005D6B0A" w:rsidRPr="005D6B0A" w:rsidRDefault="005D6B0A" w:rsidP="00EA6027">
      <w:pPr>
        <w:pStyle w:val="ListParagraph"/>
        <w:numPr>
          <w:ilvl w:val="0"/>
          <w:numId w:val="14"/>
        </w:numPr>
        <w:spacing w:line="240" w:lineRule="auto"/>
        <w:ind w:left="1440"/>
      </w:pPr>
      <w:r w:rsidRPr="005D6B0A">
        <w:t>E</w:t>
      </w:r>
      <w:r>
        <w:t>ncouraging</w:t>
      </w:r>
      <w:r w:rsidRPr="005D6B0A">
        <w:t xml:space="preserve"> after action reports</w:t>
      </w:r>
      <w:r>
        <w:t xml:space="preserve"> (AARs)</w:t>
      </w:r>
      <w:r w:rsidR="00EA6027">
        <w:t xml:space="preserve"> and</w:t>
      </w:r>
      <w:r w:rsidRPr="005D6B0A">
        <w:t xml:space="preserve"> developing food specific after-action food template</w:t>
      </w:r>
      <w:r w:rsidR="00EA6027">
        <w:t>. The group will work to i</w:t>
      </w:r>
      <w:r w:rsidRPr="005D6B0A">
        <w:t xml:space="preserve">dentify </w:t>
      </w:r>
      <w:r w:rsidR="00AA758C">
        <w:t>m</w:t>
      </w:r>
      <w:r w:rsidRPr="005D6B0A">
        <w:t>ore language about recurrent outbreaks in after-action reviews</w:t>
      </w:r>
      <w:r w:rsidR="00AA758C">
        <w:t>.</w:t>
      </w:r>
    </w:p>
    <w:p w14:paraId="5DB43286" w14:textId="4EAAA6C6" w:rsidR="005D6B0A" w:rsidRPr="005D6B0A" w:rsidRDefault="00C6155C" w:rsidP="00C6155C">
      <w:pPr>
        <w:pStyle w:val="ListParagraph"/>
        <w:numPr>
          <w:ilvl w:val="0"/>
          <w:numId w:val="14"/>
        </w:numPr>
        <w:spacing w:line="240" w:lineRule="auto"/>
        <w:ind w:left="1440"/>
      </w:pPr>
      <w:r>
        <w:t xml:space="preserve">Assist in </w:t>
      </w:r>
      <w:r w:rsidR="005D6B0A" w:rsidRPr="005D6B0A">
        <w:t xml:space="preserve">Toolkit Training </w:t>
      </w:r>
      <w:r>
        <w:t xml:space="preserve">development and facilitation </w:t>
      </w:r>
      <w:r w:rsidR="005D6B0A" w:rsidRPr="005D6B0A">
        <w:t>through COEs and</w:t>
      </w:r>
      <w:r w:rsidR="00856292">
        <w:t xml:space="preserve"> determining if</w:t>
      </w:r>
      <w:r w:rsidR="005D6B0A" w:rsidRPr="005D6B0A">
        <w:t xml:space="preserve"> ELC funding</w:t>
      </w:r>
      <w:r w:rsidR="00856292">
        <w:t xml:space="preserve"> can support these trainings.</w:t>
      </w:r>
      <w:r w:rsidR="005D6B0A" w:rsidRPr="005D6B0A">
        <w:t xml:space="preserve">  </w:t>
      </w:r>
    </w:p>
    <w:p w14:paraId="4FAE336F" w14:textId="2517C574" w:rsidR="005D6B0A" w:rsidRPr="005D6B0A" w:rsidRDefault="005C5E06" w:rsidP="005C5E06">
      <w:pPr>
        <w:pStyle w:val="ListParagraph"/>
        <w:numPr>
          <w:ilvl w:val="0"/>
          <w:numId w:val="14"/>
        </w:numPr>
        <w:spacing w:line="240" w:lineRule="auto"/>
        <w:ind w:left="1440"/>
      </w:pPr>
      <w:r>
        <w:t>Encouraging health care providers to test for foodborne pathogens. Identify m</w:t>
      </w:r>
      <w:r w:rsidR="005D6B0A" w:rsidRPr="005D6B0A">
        <w:t xml:space="preserve">ore training </w:t>
      </w:r>
      <w:r>
        <w:t>for</w:t>
      </w:r>
      <w:r w:rsidR="005D6B0A" w:rsidRPr="005D6B0A">
        <w:t xml:space="preserve"> physicians on sample collection – </w:t>
      </w:r>
      <w:r w:rsidR="007D53DB">
        <w:t>Identify: r</w:t>
      </w:r>
      <w:r w:rsidR="005D6B0A" w:rsidRPr="005D6B0A">
        <w:t xml:space="preserve">eviewed CME opportunities and very little currently </w:t>
      </w:r>
      <w:proofErr w:type="gramStart"/>
      <w:r w:rsidR="000C6DB8" w:rsidRPr="005D6B0A">
        <w:t>exists</w:t>
      </w:r>
      <w:r w:rsidR="000C6DB8">
        <w:t>:</w:t>
      </w:r>
      <w:proofErr w:type="gramEnd"/>
      <w:r w:rsidR="005D6B0A" w:rsidRPr="005D6B0A">
        <w:t xml:space="preserve"> CDC has videos, FDA has some guidance with CME available through AMA</w:t>
      </w:r>
      <w:r w:rsidR="000C6DB8">
        <w:t>. N</w:t>
      </w:r>
      <w:r w:rsidR="005D6B0A" w:rsidRPr="005D6B0A">
        <w:t>o additional CME offerings</w:t>
      </w:r>
      <w:r w:rsidR="000C6DB8">
        <w:t xml:space="preserve"> have been identified</w:t>
      </w:r>
      <w:r w:rsidR="005D6B0A" w:rsidRPr="005D6B0A">
        <w:t>; CIFOR would encourage CDC to review th</w:t>
      </w:r>
      <w:r w:rsidR="000C6DB8">
        <w:t>e</w:t>
      </w:r>
      <w:r w:rsidR="005D6B0A" w:rsidRPr="005D6B0A">
        <w:t xml:space="preserve"> information</w:t>
      </w:r>
      <w:r w:rsidR="000C6DB8">
        <w:t xml:space="preserve"> on their website on this topic</w:t>
      </w:r>
      <w:r w:rsidR="005D6B0A" w:rsidRPr="005D6B0A">
        <w:t xml:space="preserve">.  </w:t>
      </w:r>
    </w:p>
    <w:p w14:paraId="621172CF" w14:textId="63848F0F" w:rsidR="00981014" w:rsidRPr="005658A3" w:rsidRDefault="00981014" w:rsidP="00222F94">
      <w:pPr>
        <w:pStyle w:val="ListParagraph"/>
        <w:numPr>
          <w:ilvl w:val="1"/>
          <w:numId w:val="12"/>
        </w:numPr>
        <w:shd w:val="clear" w:color="auto" w:fill="C5E0B3" w:themeFill="accent6" w:themeFillTint="66"/>
        <w:rPr>
          <w:b/>
          <w:bCs/>
        </w:rPr>
      </w:pPr>
      <w:r>
        <w:rPr>
          <w:b/>
          <w:bCs/>
        </w:rPr>
        <w:t>Promote:</w:t>
      </w:r>
      <w:r w:rsidR="00EE7AF1">
        <w:rPr>
          <w:b/>
          <w:bCs/>
        </w:rPr>
        <w:t xml:space="preserve"> </w:t>
      </w:r>
    </w:p>
    <w:p w14:paraId="6F710C5C" w14:textId="595FB34E" w:rsidR="005658A3" w:rsidRDefault="000C6DB8" w:rsidP="00087364">
      <w:pPr>
        <w:pStyle w:val="ListParagraph"/>
        <w:numPr>
          <w:ilvl w:val="0"/>
          <w:numId w:val="16"/>
        </w:numPr>
      </w:pPr>
      <w:r>
        <w:t xml:space="preserve">Guidelines Printing Assessment: Reaching out to various associations </w:t>
      </w:r>
      <w:r w:rsidR="00730F49">
        <w:t xml:space="preserve">to identify quantities of booklets wanted/needed. </w:t>
      </w:r>
    </w:p>
    <w:p w14:paraId="476E9FC9" w14:textId="565BA689" w:rsidR="0079236A" w:rsidRDefault="0079236A" w:rsidP="00087364">
      <w:pPr>
        <w:pStyle w:val="ListParagraph"/>
        <w:numPr>
          <w:ilvl w:val="0"/>
          <w:numId w:val="16"/>
        </w:numPr>
      </w:pPr>
      <w:r>
        <w:t xml:space="preserve">Looking into promotional materials: Banners, table clothes and post-cards ahead of the guidelines release. </w:t>
      </w:r>
      <w:r w:rsidR="00090D7D">
        <w:t>CDC input is needed here.</w:t>
      </w:r>
    </w:p>
    <w:p w14:paraId="1510C63D" w14:textId="5BA190DC" w:rsidR="00090D7D" w:rsidRPr="00087364" w:rsidRDefault="00090D7D" w:rsidP="00087364">
      <w:pPr>
        <w:pStyle w:val="ListParagraph"/>
        <w:numPr>
          <w:ilvl w:val="0"/>
          <w:numId w:val="16"/>
        </w:numPr>
      </w:pPr>
      <w:r>
        <w:t xml:space="preserve">Messaging: Asking chapter authors to provide a limited character blurb on </w:t>
      </w:r>
      <w:r w:rsidR="0051006F">
        <w:t xml:space="preserve">the highlight or significance of their chapter. </w:t>
      </w:r>
    </w:p>
    <w:sectPr w:rsidR="00090D7D" w:rsidRPr="00087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D3FFD"/>
    <w:multiLevelType w:val="hybridMultilevel"/>
    <w:tmpl w:val="A7E6A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BAF370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  <w:bCs w:val="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46A41"/>
    <w:multiLevelType w:val="hybridMultilevel"/>
    <w:tmpl w:val="0158D76A"/>
    <w:lvl w:ilvl="0" w:tplc="87AA1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CD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AEF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84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948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29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6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4E5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505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15DA8"/>
    <w:multiLevelType w:val="hybridMultilevel"/>
    <w:tmpl w:val="FFFFFFFF"/>
    <w:lvl w:ilvl="0" w:tplc="8BEA2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CD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2A1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66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282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C65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645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86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EA9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44C77"/>
    <w:multiLevelType w:val="hybridMultilevel"/>
    <w:tmpl w:val="8236B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426A1"/>
    <w:multiLevelType w:val="hybridMultilevel"/>
    <w:tmpl w:val="2F16A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32CFF"/>
    <w:multiLevelType w:val="hybridMultilevel"/>
    <w:tmpl w:val="D1403C5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4412AD8"/>
    <w:multiLevelType w:val="hybridMultilevel"/>
    <w:tmpl w:val="A6104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C11FA"/>
    <w:multiLevelType w:val="hybridMultilevel"/>
    <w:tmpl w:val="CE74C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D477A"/>
    <w:multiLevelType w:val="hybridMultilevel"/>
    <w:tmpl w:val="BE962C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44301A"/>
    <w:multiLevelType w:val="hybridMultilevel"/>
    <w:tmpl w:val="4446A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E70E4"/>
    <w:multiLevelType w:val="hybridMultilevel"/>
    <w:tmpl w:val="740A31F8"/>
    <w:lvl w:ilvl="0" w:tplc="52E2F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E3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46A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E3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CCBB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9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04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62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107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C4FF5"/>
    <w:multiLevelType w:val="hybridMultilevel"/>
    <w:tmpl w:val="FFFFFFFF"/>
    <w:lvl w:ilvl="0" w:tplc="473EA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2A5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2E8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1880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2E6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E0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01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463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F57D6"/>
    <w:multiLevelType w:val="hybridMultilevel"/>
    <w:tmpl w:val="E2822986"/>
    <w:lvl w:ilvl="0" w:tplc="453A3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30C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EC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6AD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D6B4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0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482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68C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92E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93C7B"/>
    <w:multiLevelType w:val="hybridMultilevel"/>
    <w:tmpl w:val="ECB0C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15155"/>
    <w:multiLevelType w:val="hybridMultilevel"/>
    <w:tmpl w:val="F52A17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6A7256"/>
    <w:multiLevelType w:val="hybridMultilevel"/>
    <w:tmpl w:val="52BA3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2"/>
  </w:num>
  <w:num w:numId="5">
    <w:abstractNumId w:val="11"/>
  </w:num>
  <w:num w:numId="6">
    <w:abstractNumId w:val="3"/>
  </w:num>
  <w:num w:numId="7">
    <w:abstractNumId w:val="9"/>
  </w:num>
  <w:num w:numId="8">
    <w:abstractNumId w:val="13"/>
  </w:num>
  <w:num w:numId="9">
    <w:abstractNumId w:val="6"/>
  </w:num>
  <w:num w:numId="10">
    <w:abstractNumId w:val="15"/>
  </w:num>
  <w:num w:numId="11">
    <w:abstractNumId w:val="14"/>
  </w:num>
  <w:num w:numId="12">
    <w:abstractNumId w:val="0"/>
  </w:num>
  <w:num w:numId="13">
    <w:abstractNumId w:val="4"/>
  </w:num>
  <w:num w:numId="14">
    <w:abstractNumId w:val="5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F2677A"/>
    <w:rsid w:val="00011E1E"/>
    <w:rsid w:val="00014509"/>
    <w:rsid w:val="00014728"/>
    <w:rsid w:val="00021609"/>
    <w:rsid w:val="00023C80"/>
    <w:rsid w:val="00037FF4"/>
    <w:rsid w:val="00084D8B"/>
    <w:rsid w:val="00087364"/>
    <w:rsid w:val="00090BE6"/>
    <w:rsid w:val="00090D7D"/>
    <w:rsid w:val="000A3D08"/>
    <w:rsid w:val="000B632F"/>
    <w:rsid w:val="000C3D8B"/>
    <w:rsid w:val="000C6DB8"/>
    <w:rsid w:val="001303D9"/>
    <w:rsid w:val="00155C9C"/>
    <w:rsid w:val="00185426"/>
    <w:rsid w:val="001B1DF1"/>
    <w:rsid w:val="001D0CF6"/>
    <w:rsid w:val="001F0764"/>
    <w:rsid w:val="00203643"/>
    <w:rsid w:val="00222F94"/>
    <w:rsid w:val="00227176"/>
    <w:rsid w:val="002435C6"/>
    <w:rsid w:val="0028516E"/>
    <w:rsid w:val="002A116F"/>
    <w:rsid w:val="002C0323"/>
    <w:rsid w:val="00307C9C"/>
    <w:rsid w:val="00314F1B"/>
    <w:rsid w:val="00327F52"/>
    <w:rsid w:val="003345A1"/>
    <w:rsid w:val="00363F3A"/>
    <w:rsid w:val="003928CD"/>
    <w:rsid w:val="00394792"/>
    <w:rsid w:val="003A2BC1"/>
    <w:rsid w:val="003F5A43"/>
    <w:rsid w:val="003F7110"/>
    <w:rsid w:val="004123E5"/>
    <w:rsid w:val="0042479A"/>
    <w:rsid w:val="00460234"/>
    <w:rsid w:val="004644F9"/>
    <w:rsid w:val="004D28E0"/>
    <w:rsid w:val="004D3662"/>
    <w:rsid w:val="0051006F"/>
    <w:rsid w:val="00537EBD"/>
    <w:rsid w:val="00553F0E"/>
    <w:rsid w:val="005658A3"/>
    <w:rsid w:val="00594DBC"/>
    <w:rsid w:val="005A325F"/>
    <w:rsid w:val="005C2A89"/>
    <w:rsid w:val="005C5E06"/>
    <w:rsid w:val="005D6B0A"/>
    <w:rsid w:val="005F1E01"/>
    <w:rsid w:val="00607B17"/>
    <w:rsid w:val="00693FD4"/>
    <w:rsid w:val="006B15E8"/>
    <w:rsid w:val="00704FEB"/>
    <w:rsid w:val="00730F49"/>
    <w:rsid w:val="00747379"/>
    <w:rsid w:val="00755E9D"/>
    <w:rsid w:val="00767F2F"/>
    <w:rsid w:val="0079236A"/>
    <w:rsid w:val="007B5253"/>
    <w:rsid w:val="007B685E"/>
    <w:rsid w:val="007C46FF"/>
    <w:rsid w:val="007D53DB"/>
    <w:rsid w:val="007E19CD"/>
    <w:rsid w:val="00856292"/>
    <w:rsid w:val="008C5737"/>
    <w:rsid w:val="008E6926"/>
    <w:rsid w:val="008F3A44"/>
    <w:rsid w:val="00907927"/>
    <w:rsid w:val="00922F3C"/>
    <w:rsid w:val="00942D34"/>
    <w:rsid w:val="00946630"/>
    <w:rsid w:val="0095130B"/>
    <w:rsid w:val="00964CDC"/>
    <w:rsid w:val="009751D5"/>
    <w:rsid w:val="00981014"/>
    <w:rsid w:val="009A2232"/>
    <w:rsid w:val="009D0FE3"/>
    <w:rsid w:val="00A14216"/>
    <w:rsid w:val="00A16218"/>
    <w:rsid w:val="00A871C1"/>
    <w:rsid w:val="00AA758C"/>
    <w:rsid w:val="00AF2AC8"/>
    <w:rsid w:val="00B15D2E"/>
    <w:rsid w:val="00B222C3"/>
    <w:rsid w:val="00B533DD"/>
    <w:rsid w:val="00B67C29"/>
    <w:rsid w:val="00B8441B"/>
    <w:rsid w:val="00BA4C10"/>
    <w:rsid w:val="00BB4AD5"/>
    <w:rsid w:val="00BD1A8C"/>
    <w:rsid w:val="00BD570C"/>
    <w:rsid w:val="00BD5F28"/>
    <w:rsid w:val="00C30F09"/>
    <w:rsid w:val="00C6155C"/>
    <w:rsid w:val="00C644F1"/>
    <w:rsid w:val="00C75411"/>
    <w:rsid w:val="00CC36B7"/>
    <w:rsid w:val="00D11B29"/>
    <w:rsid w:val="00D24F2A"/>
    <w:rsid w:val="00D90A09"/>
    <w:rsid w:val="00DD125E"/>
    <w:rsid w:val="00DE488A"/>
    <w:rsid w:val="00E5020E"/>
    <w:rsid w:val="00E81C5F"/>
    <w:rsid w:val="00E97F96"/>
    <w:rsid w:val="00EA103C"/>
    <w:rsid w:val="00EA6027"/>
    <w:rsid w:val="00EB137D"/>
    <w:rsid w:val="00EC6F68"/>
    <w:rsid w:val="00ED4E57"/>
    <w:rsid w:val="00ED7F3B"/>
    <w:rsid w:val="00EE7AF1"/>
    <w:rsid w:val="00F350DE"/>
    <w:rsid w:val="00F76E1F"/>
    <w:rsid w:val="00F87F74"/>
    <w:rsid w:val="00FB0BEB"/>
    <w:rsid w:val="00FC0072"/>
    <w:rsid w:val="00FD1F72"/>
    <w:rsid w:val="00FF1535"/>
    <w:rsid w:val="0308AC7C"/>
    <w:rsid w:val="0478E504"/>
    <w:rsid w:val="05CF46FB"/>
    <w:rsid w:val="07E7FFBE"/>
    <w:rsid w:val="0ABF6982"/>
    <w:rsid w:val="16FF7EB2"/>
    <w:rsid w:val="18C09143"/>
    <w:rsid w:val="19A187CD"/>
    <w:rsid w:val="1B55B5A0"/>
    <w:rsid w:val="1EF2972A"/>
    <w:rsid w:val="1F0A2BF0"/>
    <w:rsid w:val="1F68038F"/>
    <w:rsid w:val="21640AEE"/>
    <w:rsid w:val="223ADC46"/>
    <w:rsid w:val="2C8E8785"/>
    <w:rsid w:val="2DC359C2"/>
    <w:rsid w:val="2DF9D861"/>
    <w:rsid w:val="372FEA59"/>
    <w:rsid w:val="3A415601"/>
    <w:rsid w:val="3C14A120"/>
    <w:rsid w:val="3E44B462"/>
    <w:rsid w:val="3F259D54"/>
    <w:rsid w:val="40361F11"/>
    <w:rsid w:val="42EF433D"/>
    <w:rsid w:val="44A1A310"/>
    <w:rsid w:val="45729B00"/>
    <w:rsid w:val="49D809EF"/>
    <w:rsid w:val="514F338B"/>
    <w:rsid w:val="54241B71"/>
    <w:rsid w:val="571C6FCF"/>
    <w:rsid w:val="5CC31CA3"/>
    <w:rsid w:val="5D30875F"/>
    <w:rsid w:val="5D47E954"/>
    <w:rsid w:val="6087CBF6"/>
    <w:rsid w:val="613FF432"/>
    <w:rsid w:val="6187AF0E"/>
    <w:rsid w:val="64F2677A"/>
    <w:rsid w:val="658DCFF6"/>
    <w:rsid w:val="665C27E3"/>
    <w:rsid w:val="69FB3608"/>
    <w:rsid w:val="6CF23FCB"/>
    <w:rsid w:val="6FC26A1E"/>
    <w:rsid w:val="73C7287F"/>
    <w:rsid w:val="751D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677A"/>
  <w15:chartTrackingRefBased/>
  <w15:docId w15:val="{E5DF5D6F-5188-42F8-8569-D136077A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owman@cst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00F749EC74B246A9035F662F36CEDB" ma:contentTypeVersion="13" ma:contentTypeDescription="Create a new document." ma:contentTypeScope="" ma:versionID="0b54bf0ebccb2bc92735ef8533c9f330">
  <xsd:schema xmlns:xsd="http://www.w3.org/2001/XMLSchema" xmlns:xs="http://www.w3.org/2001/XMLSchema" xmlns:p="http://schemas.microsoft.com/office/2006/metadata/properties" xmlns:ns3="e9c5fee6-04d4-4289-a08a-c0ff258c9fa5" xmlns:ns4="4677a33b-c1a7-4f5b-af19-3f858a6500e4" targetNamespace="http://schemas.microsoft.com/office/2006/metadata/properties" ma:root="true" ma:fieldsID="610ebe9d77a152b7db20c198598fcf8b" ns3:_="" ns4:_="">
    <xsd:import namespace="e9c5fee6-04d4-4289-a08a-c0ff258c9fa5"/>
    <xsd:import namespace="4677a33b-c1a7-4f5b-af19-3f858a6500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5fee6-04d4-4289-a08a-c0ff258c9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7a33b-c1a7-4f5b-af19-3f858a6500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9AEC89-1A33-4657-827E-AB4BAA157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5fee6-04d4-4289-a08a-c0ff258c9fa5"/>
    <ds:schemaRef ds:uri="4677a33b-c1a7-4f5b-af19-3f858a650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63A024-FE50-4F10-94A1-F79FB76D3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A9B22-4F02-4456-B586-249550415A5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9c5fee6-04d4-4289-a08a-c0ff258c9fa5"/>
    <ds:schemaRef ds:uri="http://purl.org/dc/terms/"/>
    <ds:schemaRef ds:uri="4677a33b-c1a7-4f5b-af19-3f858a6500e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 Bowman</dc:creator>
  <cp:keywords/>
  <dc:description/>
  <cp:lastModifiedBy>India Bowman</cp:lastModifiedBy>
  <cp:revision>2</cp:revision>
  <dcterms:created xsi:type="dcterms:W3CDTF">2019-09-24T14:35:00Z</dcterms:created>
  <dcterms:modified xsi:type="dcterms:W3CDTF">2019-09-24T14:35:00Z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0x0101003200F749EC74B246A9035F662F36CEDB</vt:lpwstr>
  </property>
</Properties>
</file>