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876BF" w14:textId="7CC125AA" w:rsidR="00FB17A5" w:rsidRPr="00FB17A5" w:rsidRDefault="00FB17A5" w:rsidP="00FB17A5">
      <w:pPr>
        <w:tabs>
          <w:tab w:val="num" w:pos="720"/>
        </w:tabs>
        <w:spacing w:after="0" w:line="240" w:lineRule="auto"/>
        <w:ind w:left="1260" w:hanging="360"/>
        <w:textAlignment w:val="center"/>
        <w:rPr>
          <w:b/>
          <w:bCs/>
        </w:rPr>
      </w:pPr>
      <w:r w:rsidRPr="00FB17A5">
        <w:rPr>
          <w:b/>
          <w:bCs/>
        </w:rPr>
        <w:t xml:space="preserve">May 10, </w:t>
      </w:r>
      <w:proofErr w:type="gramStart"/>
      <w:r w:rsidRPr="00FB17A5">
        <w:rPr>
          <w:b/>
          <w:bCs/>
        </w:rPr>
        <w:t>2021</w:t>
      </w:r>
      <w:proofErr w:type="gramEnd"/>
      <w:r w:rsidRPr="00FB17A5">
        <w:rPr>
          <w:b/>
          <w:bCs/>
        </w:rPr>
        <w:t xml:space="preserve"> ED Screening dissemination workgroup notes</w:t>
      </w:r>
    </w:p>
    <w:p w14:paraId="18CED2C3" w14:textId="77777777" w:rsidR="00FB17A5" w:rsidRDefault="00FB17A5" w:rsidP="00FB17A5">
      <w:pPr>
        <w:tabs>
          <w:tab w:val="num" w:pos="720"/>
        </w:tabs>
        <w:spacing w:after="0" w:line="240" w:lineRule="auto"/>
        <w:ind w:left="1260" w:hanging="360"/>
        <w:textAlignment w:val="center"/>
      </w:pPr>
    </w:p>
    <w:p w14:paraId="27155FE3" w14:textId="77777777" w:rsidR="00FB17A5" w:rsidRPr="00FB17A5" w:rsidRDefault="00FB17A5" w:rsidP="00FB17A5">
      <w:pPr>
        <w:numPr>
          <w:ilvl w:val="0"/>
          <w:numId w:val="1"/>
        </w:numPr>
        <w:spacing w:after="0" w:line="240" w:lineRule="auto"/>
        <w:ind w:left="1260"/>
        <w:textAlignment w:val="center"/>
        <w:rPr>
          <w:rFonts w:ascii="Calibri" w:eastAsia="Times New Roman" w:hAnsi="Calibri" w:cs="Calibri"/>
        </w:rPr>
      </w:pPr>
      <w:r w:rsidRPr="00FB17A5">
        <w:rPr>
          <w:rFonts w:ascii="Calibri" w:eastAsia="Times New Roman" w:hAnsi="Calibri" w:cs="Calibri"/>
        </w:rPr>
        <w:t>Learn more about the EHR clinical support tool and share with the group (Michele)</w:t>
      </w:r>
    </w:p>
    <w:p w14:paraId="7A0C5F81" w14:textId="77777777" w:rsidR="00FB17A5" w:rsidRPr="00FB17A5" w:rsidRDefault="00FB17A5" w:rsidP="00FB17A5">
      <w:pPr>
        <w:numPr>
          <w:ilvl w:val="1"/>
          <w:numId w:val="1"/>
        </w:numPr>
        <w:spacing w:after="0" w:line="240" w:lineRule="auto"/>
        <w:ind w:left="2520"/>
        <w:textAlignment w:val="center"/>
        <w:rPr>
          <w:rFonts w:ascii="Calibri" w:eastAsia="Times New Roman" w:hAnsi="Calibri" w:cs="Calibri"/>
        </w:rPr>
      </w:pPr>
      <w:r w:rsidRPr="00FB17A5">
        <w:rPr>
          <w:rFonts w:ascii="Calibri" w:eastAsia="Times New Roman" w:hAnsi="Calibri" w:cs="Calibri"/>
        </w:rPr>
        <w:t>AHRQ initiative--Evidence Now, on Basecamp</w:t>
      </w:r>
    </w:p>
    <w:p w14:paraId="47B8C21D" w14:textId="77777777" w:rsidR="00FB17A5" w:rsidRPr="00FB17A5" w:rsidRDefault="00FB17A5" w:rsidP="00FB17A5">
      <w:pPr>
        <w:numPr>
          <w:ilvl w:val="1"/>
          <w:numId w:val="1"/>
        </w:numPr>
        <w:spacing w:after="0" w:line="240" w:lineRule="auto"/>
        <w:ind w:left="2520"/>
        <w:textAlignment w:val="center"/>
        <w:rPr>
          <w:rFonts w:ascii="Calibri" w:eastAsia="Times New Roman" w:hAnsi="Calibri" w:cs="Calibri"/>
        </w:rPr>
      </w:pPr>
      <w:r w:rsidRPr="00FB17A5">
        <w:rPr>
          <w:rFonts w:ascii="Calibri" w:eastAsia="Times New Roman" w:hAnsi="Calibri" w:cs="Calibri"/>
        </w:rPr>
        <w:t xml:space="preserve">Mary Kate Weber--NCBDD, in 2019 had a contract to develop clinical support tools for ASBI. Can integrate into EHR or another format; informed by </w:t>
      </w:r>
      <w:proofErr w:type="gramStart"/>
      <w:r w:rsidRPr="00FB17A5">
        <w:rPr>
          <w:rFonts w:ascii="Calibri" w:eastAsia="Times New Roman" w:hAnsi="Calibri" w:cs="Calibri"/>
        </w:rPr>
        <w:t>evidence;</w:t>
      </w:r>
      <w:proofErr w:type="gramEnd"/>
      <w:r w:rsidRPr="00FB17A5">
        <w:rPr>
          <w:rFonts w:ascii="Calibri" w:eastAsia="Times New Roman" w:hAnsi="Calibri" w:cs="Calibri"/>
        </w:rPr>
        <w:t xml:space="preserve"> </w:t>
      </w:r>
    </w:p>
    <w:p w14:paraId="15FB9BE5" w14:textId="77777777" w:rsidR="00FB17A5" w:rsidRPr="00FB17A5" w:rsidRDefault="00FB17A5" w:rsidP="00FB17A5">
      <w:pPr>
        <w:numPr>
          <w:ilvl w:val="2"/>
          <w:numId w:val="1"/>
        </w:numPr>
        <w:spacing w:after="0" w:line="240" w:lineRule="auto"/>
        <w:ind w:left="3780"/>
        <w:textAlignment w:val="center"/>
        <w:rPr>
          <w:rFonts w:ascii="Calibri" w:eastAsia="Times New Roman" w:hAnsi="Calibri" w:cs="Calibri"/>
        </w:rPr>
      </w:pPr>
      <w:r w:rsidRPr="00FB17A5">
        <w:rPr>
          <w:rFonts w:ascii="Calibri" w:eastAsia="Times New Roman" w:hAnsi="Calibri" w:cs="Calibri"/>
        </w:rPr>
        <w:t xml:space="preserve">AUDIT </w:t>
      </w:r>
      <w:proofErr w:type="gramStart"/>
      <w:r w:rsidRPr="00FB17A5">
        <w:rPr>
          <w:rFonts w:ascii="Calibri" w:eastAsia="Times New Roman" w:hAnsi="Calibri" w:cs="Calibri"/>
        </w:rPr>
        <w:t>and ??</w:t>
      </w:r>
      <w:proofErr w:type="gramEnd"/>
    </w:p>
    <w:p w14:paraId="70984CFF" w14:textId="77777777" w:rsidR="00FB17A5" w:rsidRPr="00FB17A5" w:rsidRDefault="00FB17A5" w:rsidP="00FB17A5">
      <w:pPr>
        <w:numPr>
          <w:ilvl w:val="2"/>
          <w:numId w:val="1"/>
        </w:numPr>
        <w:spacing w:after="0" w:line="240" w:lineRule="auto"/>
        <w:ind w:left="3780"/>
        <w:textAlignment w:val="center"/>
        <w:rPr>
          <w:rFonts w:ascii="Calibri" w:eastAsia="Times New Roman" w:hAnsi="Calibri" w:cs="Calibri"/>
        </w:rPr>
      </w:pPr>
      <w:r w:rsidRPr="00FB17A5">
        <w:rPr>
          <w:rFonts w:ascii="Calibri" w:eastAsia="Times New Roman" w:hAnsi="Calibri" w:cs="Calibri"/>
        </w:rPr>
        <w:t>Need someone with technical expertise</w:t>
      </w:r>
    </w:p>
    <w:p w14:paraId="1DCEC44E" w14:textId="77777777" w:rsidR="00FB17A5" w:rsidRPr="00FB17A5" w:rsidRDefault="00FB17A5" w:rsidP="00FB17A5">
      <w:pPr>
        <w:numPr>
          <w:ilvl w:val="2"/>
          <w:numId w:val="1"/>
        </w:numPr>
        <w:spacing w:after="0" w:line="240" w:lineRule="auto"/>
        <w:ind w:left="3780"/>
        <w:textAlignment w:val="center"/>
        <w:rPr>
          <w:rFonts w:ascii="Calibri" w:eastAsia="Times New Roman" w:hAnsi="Calibri" w:cs="Calibri"/>
        </w:rPr>
      </w:pPr>
      <w:r w:rsidRPr="00FB17A5">
        <w:rPr>
          <w:rFonts w:ascii="Calibri" w:eastAsia="Times New Roman" w:hAnsi="Calibri" w:cs="Calibri"/>
        </w:rPr>
        <w:t xml:space="preserve">Pilot project getting started now, no data yet though--in primary care; audit seems most familiar but </w:t>
      </w:r>
      <w:proofErr w:type="gramStart"/>
      <w:r w:rsidRPr="00FB17A5">
        <w:rPr>
          <w:rFonts w:ascii="Calibri" w:eastAsia="Times New Roman" w:hAnsi="Calibri" w:cs="Calibri"/>
        </w:rPr>
        <w:t>what's</w:t>
      </w:r>
      <w:proofErr w:type="gramEnd"/>
      <w:r w:rsidRPr="00FB17A5">
        <w:rPr>
          <w:rFonts w:ascii="Calibri" w:eastAsia="Times New Roman" w:hAnsi="Calibri" w:cs="Calibri"/>
        </w:rPr>
        <w:t xml:space="preserve"> being used varies. Probably considerations for using AUDIT in ED settings--what are differences for ASBI in primary care vs. ED setting...look at flow charts</w:t>
      </w:r>
    </w:p>
    <w:p w14:paraId="204DACF2" w14:textId="77777777" w:rsidR="00FB17A5" w:rsidRPr="00FB17A5" w:rsidRDefault="00FB17A5" w:rsidP="00FB17A5">
      <w:pPr>
        <w:numPr>
          <w:ilvl w:val="2"/>
          <w:numId w:val="1"/>
        </w:numPr>
        <w:spacing w:after="0" w:line="240" w:lineRule="auto"/>
        <w:ind w:left="3780"/>
        <w:textAlignment w:val="center"/>
        <w:rPr>
          <w:rFonts w:ascii="Calibri" w:eastAsia="Times New Roman" w:hAnsi="Calibri" w:cs="Calibri"/>
        </w:rPr>
      </w:pPr>
      <w:r w:rsidRPr="00FB17A5">
        <w:rPr>
          <w:rFonts w:ascii="Calibri" w:eastAsia="Times New Roman" w:hAnsi="Calibri" w:cs="Calibri"/>
        </w:rPr>
        <w:t xml:space="preserve">May be able to have convo with contractor that developed the tools for primary care </w:t>
      </w:r>
    </w:p>
    <w:p w14:paraId="5EF073C3" w14:textId="77777777" w:rsidR="00FB17A5" w:rsidRPr="00FB17A5" w:rsidRDefault="00FB17A5" w:rsidP="00FB17A5">
      <w:pPr>
        <w:numPr>
          <w:ilvl w:val="1"/>
          <w:numId w:val="1"/>
        </w:numPr>
        <w:spacing w:after="0" w:line="240" w:lineRule="auto"/>
        <w:ind w:left="2520"/>
        <w:textAlignment w:val="center"/>
        <w:rPr>
          <w:rFonts w:ascii="Calibri" w:eastAsia="Times New Roman" w:hAnsi="Calibri" w:cs="Calibri"/>
        </w:rPr>
      </w:pPr>
      <w:r w:rsidRPr="00FB17A5">
        <w:rPr>
          <w:rFonts w:ascii="Calibri" w:eastAsia="Times New Roman" w:hAnsi="Calibri" w:cs="Calibri"/>
        </w:rPr>
        <w:t xml:space="preserve">Attended grantee meeting for FASD, key messages--optimal for ASBI to be integrated at system level, screen everyone that is integrated with other screens, and to have non-physicians do the screening to reduce burden; message that resonated with providers--risky alcohol use is common and is associated with health conditions </w:t>
      </w:r>
      <w:proofErr w:type="gramStart"/>
      <w:r w:rsidRPr="00FB17A5">
        <w:rPr>
          <w:rFonts w:ascii="Calibri" w:eastAsia="Times New Roman" w:hAnsi="Calibri" w:cs="Calibri"/>
        </w:rPr>
        <w:t>they're</w:t>
      </w:r>
      <w:proofErr w:type="gramEnd"/>
      <w:r w:rsidRPr="00FB17A5">
        <w:rPr>
          <w:rFonts w:ascii="Calibri" w:eastAsia="Times New Roman" w:hAnsi="Calibri" w:cs="Calibri"/>
        </w:rPr>
        <w:t xml:space="preserve"> already dealing with</w:t>
      </w:r>
    </w:p>
    <w:p w14:paraId="4995F45A" w14:textId="77777777" w:rsidR="00FB17A5" w:rsidRPr="00FB17A5" w:rsidRDefault="00FB17A5" w:rsidP="00FB17A5">
      <w:pPr>
        <w:numPr>
          <w:ilvl w:val="0"/>
          <w:numId w:val="1"/>
        </w:numPr>
        <w:spacing w:after="0" w:line="240" w:lineRule="auto"/>
        <w:ind w:left="1260"/>
        <w:textAlignment w:val="center"/>
        <w:rPr>
          <w:rFonts w:ascii="Calibri" w:eastAsia="Times New Roman" w:hAnsi="Calibri" w:cs="Calibri"/>
        </w:rPr>
      </w:pPr>
      <w:r w:rsidRPr="00FB17A5">
        <w:rPr>
          <w:rFonts w:ascii="Calibri" w:eastAsia="Times New Roman" w:hAnsi="Calibri" w:cs="Calibri"/>
        </w:rPr>
        <w:t xml:space="preserve">Look into insurance coverage for screening for alcohol in EDs (all of us try to </w:t>
      </w:r>
      <w:proofErr w:type="gramStart"/>
      <w:r w:rsidRPr="00FB17A5">
        <w:rPr>
          <w:rFonts w:ascii="Calibri" w:eastAsia="Times New Roman" w:hAnsi="Calibri" w:cs="Calibri"/>
        </w:rPr>
        <w:t>look into</w:t>
      </w:r>
      <w:proofErr w:type="gramEnd"/>
      <w:r w:rsidRPr="00FB17A5">
        <w:rPr>
          <w:rFonts w:ascii="Calibri" w:eastAsia="Times New Roman" w:hAnsi="Calibri" w:cs="Calibri"/>
        </w:rPr>
        <w:t xml:space="preserve"> in our states/areas/health systems)</w:t>
      </w:r>
    </w:p>
    <w:p w14:paraId="18CC0BD8" w14:textId="77777777" w:rsidR="00FB17A5" w:rsidRPr="00FB17A5" w:rsidRDefault="00FB17A5" w:rsidP="00FB17A5">
      <w:pPr>
        <w:numPr>
          <w:ilvl w:val="1"/>
          <w:numId w:val="1"/>
        </w:numPr>
        <w:spacing w:after="0" w:line="240" w:lineRule="auto"/>
        <w:ind w:left="2520"/>
        <w:textAlignment w:val="center"/>
        <w:rPr>
          <w:rFonts w:ascii="Calibri" w:eastAsia="Times New Roman" w:hAnsi="Calibri" w:cs="Calibri"/>
        </w:rPr>
      </w:pPr>
      <w:hyperlink r:id="rId5" w:history="1">
        <w:r w:rsidRPr="00FB17A5">
          <w:rPr>
            <w:rFonts w:ascii="Calibri" w:eastAsia="Times New Roman" w:hAnsi="Calibri" w:cs="Calibri"/>
            <w:color w:val="0000FF"/>
            <w:u w:val="single"/>
          </w:rPr>
          <w:t>https://www.primewest.org/substance-use-disorder-sbirt</w:t>
        </w:r>
      </w:hyperlink>
    </w:p>
    <w:p w14:paraId="66EF2D91" w14:textId="77777777" w:rsidR="00FB17A5" w:rsidRPr="00FB17A5" w:rsidRDefault="00FB17A5" w:rsidP="00FB17A5">
      <w:pPr>
        <w:numPr>
          <w:ilvl w:val="1"/>
          <w:numId w:val="1"/>
        </w:numPr>
        <w:spacing w:after="0" w:line="240" w:lineRule="auto"/>
        <w:ind w:left="2520"/>
        <w:textAlignment w:val="center"/>
        <w:rPr>
          <w:rFonts w:ascii="Calibri" w:eastAsia="Times New Roman" w:hAnsi="Calibri" w:cs="Calibri"/>
        </w:rPr>
      </w:pPr>
      <w:hyperlink r:id="rId6" w:history="1">
        <w:r w:rsidRPr="00FB17A5">
          <w:rPr>
            <w:rFonts w:ascii="Calibri" w:eastAsia="Times New Roman" w:hAnsi="Calibri" w:cs="Calibri"/>
            <w:color w:val="0000FF"/>
            <w:u w:val="single"/>
          </w:rPr>
          <w:t>http://www.aetna.com/healthcare-professionals/documents-forms/alcohol-program.pdf</w:t>
        </w:r>
      </w:hyperlink>
    </w:p>
    <w:p w14:paraId="00B3F430" w14:textId="77777777" w:rsidR="00FB17A5" w:rsidRPr="00FB17A5" w:rsidRDefault="00FB17A5" w:rsidP="00FB17A5">
      <w:pPr>
        <w:numPr>
          <w:ilvl w:val="1"/>
          <w:numId w:val="1"/>
        </w:numPr>
        <w:spacing w:after="0" w:line="240" w:lineRule="auto"/>
        <w:ind w:left="2520"/>
        <w:textAlignment w:val="center"/>
        <w:rPr>
          <w:rFonts w:ascii="Calibri" w:eastAsia="Times New Roman" w:hAnsi="Calibri" w:cs="Calibri"/>
        </w:rPr>
      </w:pPr>
      <w:hyperlink r:id="rId7" w:history="1">
        <w:r w:rsidRPr="00FB17A5">
          <w:rPr>
            <w:rFonts w:ascii="Calibri" w:eastAsia="Times New Roman" w:hAnsi="Calibri" w:cs="Calibri"/>
            <w:color w:val="0000FF"/>
            <w:u w:val="single"/>
          </w:rPr>
          <w:t>https://www.healthpartners.com/provider-public/condition-resources/alcohol-and-risky-drinking/</w:t>
        </w:r>
      </w:hyperlink>
    </w:p>
    <w:p w14:paraId="12AB871E" w14:textId="77777777" w:rsidR="00FB17A5" w:rsidRPr="00FB17A5" w:rsidRDefault="00FB17A5" w:rsidP="00FB17A5">
      <w:pPr>
        <w:numPr>
          <w:ilvl w:val="0"/>
          <w:numId w:val="1"/>
        </w:numPr>
        <w:spacing w:after="0" w:line="240" w:lineRule="auto"/>
        <w:ind w:left="1260"/>
        <w:textAlignment w:val="center"/>
        <w:rPr>
          <w:rFonts w:ascii="Calibri" w:eastAsia="Times New Roman" w:hAnsi="Calibri" w:cs="Calibri"/>
        </w:rPr>
      </w:pPr>
      <w:r w:rsidRPr="00FB17A5">
        <w:rPr>
          <w:rFonts w:ascii="Calibri" w:eastAsia="Times New Roman" w:hAnsi="Calibri" w:cs="Calibri"/>
        </w:rPr>
        <w:t>Alcohol coverage parity, does it still exist and where (Kari)</w:t>
      </w:r>
    </w:p>
    <w:p w14:paraId="596B4DC9" w14:textId="77777777" w:rsidR="00FB17A5" w:rsidRPr="00FB17A5" w:rsidRDefault="00FB17A5" w:rsidP="00FB17A5">
      <w:pPr>
        <w:numPr>
          <w:ilvl w:val="1"/>
          <w:numId w:val="1"/>
        </w:numPr>
        <w:spacing w:after="0" w:line="240" w:lineRule="auto"/>
        <w:ind w:left="2520"/>
        <w:textAlignment w:val="center"/>
        <w:rPr>
          <w:rFonts w:ascii="Calibri" w:eastAsia="Times New Roman" w:hAnsi="Calibri" w:cs="Calibri"/>
        </w:rPr>
      </w:pPr>
      <w:r w:rsidRPr="00FB17A5">
        <w:rPr>
          <w:rFonts w:ascii="Calibri" w:eastAsia="Times New Roman" w:hAnsi="Calibri" w:cs="Calibri"/>
        </w:rPr>
        <w:t>Info posted on basecamp</w:t>
      </w:r>
    </w:p>
    <w:p w14:paraId="0493ECBB" w14:textId="77777777" w:rsidR="00FB17A5" w:rsidRPr="00FB17A5" w:rsidRDefault="00FB17A5" w:rsidP="00FB17A5">
      <w:pPr>
        <w:numPr>
          <w:ilvl w:val="0"/>
          <w:numId w:val="1"/>
        </w:numPr>
        <w:spacing w:after="0" w:line="240" w:lineRule="auto"/>
        <w:ind w:left="1260"/>
        <w:textAlignment w:val="center"/>
        <w:rPr>
          <w:rFonts w:ascii="Calibri" w:eastAsia="Times New Roman" w:hAnsi="Calibri" w:cs="Calibri"/>
        </w:rPr>
      </w:pPr>
      <w:r w:rsidRPr="00FB17A5">
        <w:rPr>
          <w:rFonts w:ascii="Calibri" w:eastAsia="Times New Roman" w:hAnsi="Calibri" w:cs="Calibri"/>
        </w:rPr>
        <w:t>How do other screenings happen (e.g., suicide, other substances)—(Lareina)</w:t>
      </w:r>
    </w:p>
    <w:p w14:paraId="39ED6F7E" w14:textId="77777777" w:rsidR="00FB17A5" w:rsidRPr="00FB17A5" w:rsidRDefault="00FB17A5" w:rsidP="00FB17A5">
      <w:pPr>
        <w:numPr>
          <w:ilvl w:val="1"/>
          <w:numId w:val="1"/>
        </w:numPr>
        <w:spacing w:after="0" w:line="240" w:lineRule="auto"/>
        <w:ind w:left="2520"/>
        <w:textAlignment w:val="center"/>
        <w:rPr>
          <w:rFonts w:ascii="Calibri" w:eastAsia="Times New Roman" w:hAnsi="Calibri" w:cs="Calibri"/>
        </w:rPr>
      </w:pPr>
      <w:r w:rsidRPr="00FB17A5">
        <w:rPr>
          <w:rFonts w:ascii="Calibri" w:eastAsia="Times New Roman" w:hAnsi="Calibri" w:cs="Calibri"/>
        </w:rPr>
        <w:t>Columbia suicide severity rating scale--provides a score, categorizing patients into 10 categories of suicidal ideation</w:t>
      </w:r>
    </w:p>
    <w:p w14:paraId="64DAF908" w14:textId="77777777" w:rsidR="00FB17A5" w:rsidRPr="00FB17A5" w:rsidRDefault="00FB17A5" w:rsidP="00FB17A5">
      <w:pPr>
        <w:numPr>
          <w:ilvl w:val="1"/>
          <w:numId w:val="1"/>
        </w:numPr>
        <w:spacing w:after="0" w:line="240" w:lineRule="auto"/>
        <w:ind w:left="2520"/>
        <w:textAlignment w:val="center"/>
        <w:rPr>
          <w:rFonts w:ascii="Calibri" w:eastAsia="Times New Roman" w:hAnsi="Calibri" w:cs="Calibri"/>
        </w:rPr>
      </w:pPr>
      <w:r w:rsidRPr="00FB17A5">
        <w:rPr>
          <w:rFonts w:ascii="Calibri" w:eastAsia="Times New Roman" w:hAnsi="Calibri" w:cs="Calibri"/>
        </w:rPr>
        <w:t xml:space="preserve">What guidance does ACEP offer about the </w:t>
      </w:r>
      <w:proofErr w:type="gramStart"/>
      <w:r w:rsidRPr="00FB17A5">
        <w:rPr>
          <w:rFonts w:ascii="Calibri" w:eastAsia="Times New Roman" w:hAnsi="Calibri" w:cs="Calibri"/>
        </w:rPr>
        <w:t>work flow</w:t>
      </w:r>
      <w:proofErr w:type="gramEnd"/>
      <w:r w:rsidRPr="00FB17A5">
        <w:rPr>
          <w:rFonts w:ascii="Calibri" w:eastAsia="Times New Roman" w:hAnsi="Calibri" w:cs="Calibri"/>
        </w:rPr>
        <w:t>? Lareina will put their info into basecamp. ED Direct--general guidance for triaging patients with suspected alcohol-related visit; is an acronym</w:t>
      </w:r>
    </w:p>
    <w:p w14:paraId="3F9093F4" w14:textId="77777777" w:rsidR="00FB17A5" w:rsidRPr="00FB17A5" w:rsidRDefault="00FB17A5" w:rsidP="00FB17A5">
      <w:pPr>
        <w:numPr>
          <w:ilvl w:val="0"/>
          <w:numId w:val="1"/>
        </w:numPr>
        <w:spacing w:after="0" w:line="240" w:lineRule="auto"/>
        <w:ind w:left="1260"/>
        <w:textAlignment w:val="center"/>
        <w:rPr>
          <w:rFonts w:ascii="Calibri" w:eastAsia="Times New Roman" w:hAnsi="Calibri" w:cs="Calibri"/>
        </w:rPr>
      </w:pPr>
      <w:r w:rsidRPr="00FB17A5">
        <w:rPr>
          <w:rFonts w:ascii="Calibri" w:eastAsia="Times New Roman" w:hAnsi="Calibri" w:cs="Calibri"/>
        </w:rPr>
        <w:t xml:space="preserve">Revise </w:t>
      </w:r>
      <w:proofErr w:type="spellStart"/>
      <w:r w:rsidRPr="00FB17A5">
        <w:rPr>
          <w:rFonts w:ascii="Calibri" w:eastAsia="Times New Roman" w:hAnsi="Calibri" w:cs="Calibri"/>
        </w:rPr>
        <w:t>powerpoint</w:t>
      </w:r>
      <w:proofErr w:type="spellEnd"/>
      <w:r w:rsidRPr="00FB17A5">
        <w:rPr>
          <w:rFonts w:ascii="Calibri" w:eastAsia="Times New Roman" w:hAnsi="Calibri" w:cs="Calibri"/>
        </w:rPr>
        <w:t xml:space="preserve"> slide deck (Kari, Kacy, Julia, Annaliese)</w:t>
      </w:r>
    </w:p>
    <w:p w14:paraId="2888CEA2" w14:textId="77777777" w:rsidR="00FB17A5" w:rsidRPr="00FB17A5" w:rsidRDefault="00FB17A5" w:rsidP="00FB17A5">
      <w:pPr>
        <w:numPr>
          <w:ilvl w:val="0"/>
          <w:numId w:val="1"/>
        </w:numPr>
        <w:spacing w:after="0" w:line="240" w:lineRule="auto"/>
        <w:ind w:left="1260"/>
        <w:textAlignment w:val="center"/>
        <w:rPr>
          <w:rFonts w:ascii="Calibri" w:eastAsia="Times New Roman" w:hAnsi="Calibri" w:cs="Calibri"/>
        </w:rPr>
      </w:pPr>
      <w:r w:rsidRPr="00FB17A5">
        <w:rPr>
          <w:rFonts w:ascii="Calibri" w:eastAsia="Times New Roman" w:hAnsi="Calibri" w:cs="Calibri"/>
        </w:rPr>
        <w:t>Lareina--role of billable codes for screening in syndromic surveillance</w:t>
      </w:r>
    </w:p>
    <w:p w14:paraId="236BF246" w14:textId="77777777" w:rsidR="00FB17A5" w:rsidRPr="00FB17A5" w:rsidRDefault="00FB17A5" w:rsidP="00FB17A5">
      <w:pPr>
        <w:numPr>
          <w:ilvl w:val="0"/>
          <w:numId w:val="1"/>
        </w:numPr>
        <w:spacing w:after="0" w:line="240" w:lineRule="auto"/>
        <w:ind w:left="1260"/>
        <w:textAlignment w:val="center"/>
        <w:rPr>
          <w:rFonts w:ascii="Calibri" w:eastAsia="Times New Roman" w:hAnsi="Calibri" w:cs="Calibri"/>
        </w:rPr>
      </w:pPr>
      <w:r w:rsidRPr="00FB17A5">
        <w:rPr>
          <w:rFonts w:ascii="Calibri" w:eastAsia="Times New Roman" w:hAnsi="Calibri" w:cs="Calibri"/>
        </w:rPr>
        <w:t>Next steps:</w:t>
      </w:r>
    </w:p>
    <w:p w14:paraId="7F3A1D99" w14:textId="77777777" w:rsidR="00FB17A5" w:rsidRPr="00FB17A5" w:rsidRDefault="00FB17A5" w:rsidP="00FB17A5">
      <w:pPr>
        <w:numPr>
          <w:ilvl w:val="1"/>
          <w:numId w:val="1"/>
        </w:numPr>
        <w:spacing w:after="0" w:line="240" w:lineRule="auto"/>
        <w:ind w:left="2520"/>
        <w:textAlignment w:val="center"/>
        <w:rPr>
          <w:rFonts w:ascii="Calibri" w:eastAsia="Times New Roman" w:hAnsi="Calibri" w:cs="Calibri"/>
        </w:rPr>
      </w:pPr>
      <w:r w:rsidRPr="00FB17A5">
        <w:rPr>
          <w:rFonts w:ascii="Calibri" w:eastAsia="Times New Roman" w:hAnsi="Calibri" w:cs="Calibri"/>
        </w:rPr>
        <w:t>PPT slides, maybe a one-pager</w:t>
      </w:r>
    </w:p>
    <w:p w14:paraId="738E834B" w14:textId="77777777" w:rsidR="00FB17A5" w:rsidRPr="00FB17A5" w:rsidRDefault="00FB17A5" w:rsidP="00FB17A5">
      <w:pPr>
        <w:numPr>
          <w:ilvl w:val="1"/>
          <w:numId w:val="1"/>
        </w:numPr>
        <w:spacing w:after="0" w:line="240" w:lineRule="auto"/>
        <w:ind w:left="2520"/>
        <w:textAlignment w:val="center"/>
        <w:rPr>
          <w:rFonts w:ascii="Calibri" w:eastAsia="Times New Roman" w:hAnsi="Calibri" w:cs="Calibri"/>
        </w:rPr>
      </w:pPr>
      <w:r w:rsidRPr="00FB17A5">
        <w:rPr>
          <w:rFonts w:ascii="Calibri" w:eastAsia="Times New Roman" w:hAnsi="Calibri" w:cs="Calibri"/>
        </w:rPr>
        <w:t>Once those are available, maybe reach out to ACEP or other organizations</w:t>
      </w:r>
    </w:p>
    <w:p w14:paraId="3D4FD93F" w14:textId="77777777" w:rsidR="00FB17A5" w:rsidRPr="00FB17A5" w:rsidRDefault="00FB17A5" w:rsidP="00FB17A5">
      <w:pPr>
        <w:numPr>
          <w:ilvl w:val="1"/>
          <w:numId w:val="1"/>
        </w:numPr>
        <w:spacing w:after="0" w:line="240" w:lineRule="auto"/>
        <w:ind w:left="2520"/>
        <w:textAlignment w:val="center"/>
        <w:rPr>
          <w:rFonts w:ascii="Calibri" w:eastAsia="Times New Roman" w:hAnsi="Calibri" w:cs="Calibri"/>
        </w:rPr>
      </w:pPr>
      <w:r w:rsidRPr="00FB17A5">
        <w:rPr>
          <w:rFonts w:ascii="Calibri" w:eastAsia="Times New Roman" w:hAnsi="Calibri" w:cs="Calibri"/>
        </w:rPr>
        <w:t>Is there a committee in CSTE that works with EMRs?</w:t>
      </w:r>
    </w:p>
    <w:p w14:paraId="046DCFFF" w14:textId="77777777" w:rsidR="00B90BC7" w:rsidRDefault="00FB17A5"/>
    <w:sectPr w:rsidR="00B90B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F74DFA"/>
    <w:multiLevelType w:val="multilevel"/>
    <w:tmpl w:val="8D464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7A5"/>
    <w:rsid w:val="003359ED"/>
    <w:rsid w:val="00796F19"/>
    <w:rsid w:val="00F058B1"/>
    <w:rsid w:val="00F30CE2"/>
    <w:rsid w:val="00FB1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88FEC"/>
  <w15:chartTrackingRefBased/>
  <w15:docId w15:val="{05149926-1684-48A3-BA36-DB4EFEFB4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B17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2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healthpartners.com/provider-public/condition-resources/alcohol-and-risky-drinkin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etna.com/healthcare-professionals/documents-forms/alcohol-program.pdf" TargetMode="External"/><Relationship Id="rId5" Type="http://schemas.openxmlformats.org/officeDocument/2006/relationships/hyperlink" Target="https://www.primewest.org/substance-use-disorder-sbir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2135</Characters>
  <Application>Microsoft Office Word</Application>
  <DocSecurity>0</DocSecurity>
  <Lines>17</Lines>
  <Paragraphs>5</Paragraphs>
  <ScaleCrop>false</ScaleCrop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Gloppen, Kari (MDH)</dc:creator>
  <cp:keywords/>
  <dc:description/>
  <cp:lastModifiedBy>Gloppen, Kari (MDH)</cp:lastModifiedBy>
  <cp:revision>1</cp:revision>
  <dcterms:created xsi:type="dcterms:W3CDTF">2021-06-25T16:48:00Z</dcterms:created>
  <dcterms:modified xsi:type="dcterms:W3CDTF">2021-06-25T16:49:00Z</dcterms:modified>
</cp:coreProperties>
</file>