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DB4D" w14:textId="085D2832" w:rsidR="00AE4DC8" w:rsidRPr="00516CF1" w:rsidRDefault="00551F90" w:rsidP="00516CF1">
      <w:pPr>
        <w:jc w:val="center"/>
        <w:rPr>
          <w:b/>
          <w:bCs/>
          <w:color w:val="FF0000"/>
          <w:sz w:val="28"/>
          <w:szCs w:val="28"/>
        </w:rPr>
      </w:pPr>
      <w:r w:rsidRPr="00183B1C">
        <w:rPr>
          <w:b/>
          <w:bCs/>
          <w:color w:val="FF0000"/>
          <w:sz w:val="28"/>
          <w:szCs w:val="28"/>
        </w:rPr>
        <w:t xml:space="preserve">CSTE </w:t>
      </w:r>
      <w:r w:rsidR="00044990" w:rsidRPr="00183B1C">
        <w:rPr>
          <w:b/>
          <w:bCs/>
          <w:color w:val="FF0000"/>
          <w:sz w:val="28"/>
          <w:szCs w:val="28"/>
        </w:rPr>
        <w:t>COVID-19 Data Preparedness Work</w:t>
      </w:r>
      <w:r w:rsidR="00584D67" w:rsidRPr="00183B1C">
        <w:rPr>
          <w:b/>
          <w:bCs/>
          <w:color w:val="FF0000"/>
          <w:sz w:val="28"/>
          <w:szCs w:val="28"/>
        </w:rPr>
        <w:t>gr</w:t>
      </w:r>
      <w:r w:rsidR="00044990" w:rsidRPr="00183B1C">
        <w:rPr>
          <w:b/>
          <w:bCs/>
          <w:color w:val="FF0000"/>
          <w:sz w:val="28"/>
          <w:szCs w:val="28"/>
        </w:rPr>
        <w:t>oup Call</w:t>
      </w:r>
    </w:p>
    <w:p w14:paraId="44569C26" w14:textId="77777777" w:rsidR="00551F90" w:rsidRPr="00183B1C" w:rsidRDefault="00551F90" w:rsidP="00551F90">
      <w:pPr>
        <w:rPr>
          <w:b/>
          <w:bCs/>
          <w:sz w:val="28"/>
          <w:szCs w:val="28"/>
          <w:u w:val="single"/>
        </w:rPr>
      </w:pPr>
    </w:p>
    <w:p w14:paraId="542550AD" w14:textId="2EBC23EB" w:rsidR="00551F90" w:rsidRPr="00537975" w:rsidRDefault="00551F90" w:rsidP="00551F90">
      <w:pPr>
        <w:rPr>
          <w:b/>
          <w:bCs/>
          <w:sz w:val="24"/>
          <w:szCs w:val="24"/>
        </w:rPr>
      </w:pPr>
      <w:r w:rsidRPr="00537975">
        <w:rPr>
          <w:b/>
          <w:bCs/>
          <w:sz w:val="24"/>
          <w:szCs w:val="24"/>
          <w:u w:val="single"/>
        </w:rPr>
        <w:t>Agenda:</w:t>
      </w:r>
      <w:r w:rsidRPr="00537975">
        <w:rPr>
          <w:b/>
          <w:bCs/>
          <w:sz w:val="24"/>
          <w:szCs w:val="24"/>
        </w:rPr>
        <w:t xml:space="preserve"> </w:t>
      </w:r>
      <w:r w:rsidR="00516CF1">
        <w:rPr>
          <w:b/>
          <w:bCs/>
          <w:sz w:val="24"/>
          <w:szCs w:val="24"/>
        </w:rPr>
        <w:t>6/11</w:t>
      </w:r>
      <w:r w:rsidRPr="00537975">
        <w:rPr>
          <w:b/>
          <w:bCs/>
          <w:sz w:val="24"/>
          <w:szCs w:val="24"/>
        </w:rPr>
        <w:t>/2021</w:t>
      </w:r>
    </w:p>
    <w:p w14:paraId="3694E260" w14:textId="77777777" w:rsidR="00551F90" w:rsidRPr="00537975" w:rsidRDefault="00551F90" w:rsidP="00551F90">
      <w:pPr>
        <w:rPr>
          <w:b/>
          <w:bCs/>
          <w:sz w:val="24"/>
          <w:szCs w:val="24"/>
          <w:u w:val="single"/>
        </w:rPr>
      </w:pPr>
    </w:p>
    <w:p w14:paraId="6FF03C4A" w14:textId="77777777" w:rsidR="00516CF1" w:rsidRDefault="00516CF1" w:rsidP="00516CF1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Welcome – Jim Collins (MI) and Erin Holt (TN) </w:t>
      </w:r>
      <w:r>
        <w:rPr>
          <w:b/>
          <w:bCs/>
          <w:i/>
          <w:iCs/>
          <w:color w:val="C00000"/>
        </w:rPr>
        <w:t>5 min</w:t>
      </w:r>
    </w:p>
    <w:p w14:paraId="6E45E69B" w14:textId="77777777" w:rsidR="00516CF1" w:rsidRDefault="00516CF1" w:rsidP="00516CF1">
      <w:pPr>
        <w:pStyle w:val="ListParagraph"/>
        <w:numPr>
          <w:ilvl w:val="1"/>
          <w:numId w:val="21"/>
        </w:numPr>
      </w:pPr>
      <w:r>
        <w:t>Quick roll – Brooke Beaulieu (CSTE)</w:t>
      </w:r>
    </w:p>
    <w:p w14:paraId="0AACAEBD" w14:textId="77777777" w:rsidR="00516CF1" w:rsidRDefault="00516CF1" w:rsidP="00516CF1">
      <w:pPr>
        <w:pStyle w:val="ListParagraph"/>
        <w:numPr>
          <w:ilvl w:val="1"/>
          <w:numId w:val="21"/>
        </w:numPr>
      </w:pPr>
      <w:r>
        <w:t>FYI – response call consolidation</w:t>
      </w:r>
    </w:p>
    <w:p w14:paraId="1DB847D4" w14:textId="77777777" w:rsidR="00516CF1" w:rsidRDefault="00516CF1" w:rsidP="00516CF1">
      <w:pPr>
        <w:pStyle w:val="ListParagraph"/>
        <w:ind w:left="1440"/>
      </w:pPr>
    </w:p>
    <w:p w14:paraId="41A84836" w14:textId="77777777" w:rsidR="00516CF1" w:rsidRDefault="00516CF1" w:rsidP="00516CF1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ONC Health Information Technology Advisory Committee (HITAC) – Bryant Karras (WA) and Steve Eichner (TX) </w:t>
      </w:r>
      <w:r>
        <w:rPr>
          <w:b/>
          <w:bCs/>
          <w:i/>
          <w:iCs/>
          <w:color w:val="C00000"/>
        </w:rPr>
        <w:t>40 min</w:t>
      </w:r>
    </w:p>
    <w:p w14:paraId="6FE7224C" w14:textId="77777777" w:rsidR="00516CF1" w:rsidRDefault="00516CF1" w:rsidP="00516CF1">
      <w:pPr>
        <w:pStyle w:val="ListParagraph"/>
        <w:numPr>
          <w:ilvl w:val="1"/>
          <w:numId w:val="20"/>
        </w:numPr>
      </w:pPr>
      <w:r>
        <w:t>General updates</w:t>
      </w:r>
    </w:p>
    <w:p w14:paraId="111B9FEB" w14:textId="77777777" w:rsidR="00516CF1" w:rsidRDefault="00516CF1" w:rsidP="00516CF1">
      <w:pPr>
        <w:pStyle w:val="ListParagraph"/>
        <w:numPr>
          <w:ilvl w:val="1"/>
          <w:numId w:val="20"/>
        </w:numPr>
      </w:pPr>
      <w:r>
        <w:t>Public Health Data Systems Task Force request for information – Laboratory Reporting:</w:t>
      </w:r>
    </w:p>
    <w:p w14:paraId="6BD2B9D5" w14:textId="66C0D709" w:rsidR="00516CF1" w:rsidRDefault="00516CF1" w:rsidP="00516CF1">
      <w:pPr>
        <w:pStyle w:val="ListParagraph"/>
        <w:numPr>
          <w:ilvl w:val="2"/>
          <w:numId w:val="20"/>
        </w:numPr>
      </w:pPr>
      <w:r>
        <w:t>Given what we learned from COVID-19 (and Ebola, Zika, etc.) describe the ideal business case for laboratory reporting from the perspective of the jurisdictional health department, provider, payor</w:t>
      </w:r>
      <w:r>
        <w:t>,</w:t>
      </w:r>
      <w:r>
        <w:t xml:space="preserve"> and other stakeholders.</w:t>
      </w:r>
    </w:p>
    <w:p w14:paraId="0E301AD1" w14:textId="77777777" w:rsidR="00516CF1" w:rsidRDefault="00516CF1" w:rsidP="00516CF1">
      <w:pPr>
        <w:pStyle w:val="ListParagraph"/>
        <w:numPr>
          <w:ilvl w:val="2"/>
          <w:numId w:val="20"/>
        </w:numPr>
      </w:pPr>
      <w:r>
        <w:t>What is the ideal business flow of data for all stakeholders?</w:t>
      </w:r>
    </w:p>
    <w:p w14:paraId="66816FE8" w14:textId="77777777" w:rsidR="00516CF1" w:rsidRDefault="00516CF1" w:rsidP="00516CF1">
      <w:pPr>
        <w:pStyle w:val="ListParagraph"/>
        <w:numPr>
          <w:ilvl w:val="2"/>
          <w:numId w:val="20"/>
        </w:numPr>
      </w:pPr>
      <w:r>
        <w:t xml:space="preserve">How do we get to the ideal? </w:t>
      </w:r>
    </w:p>
    <w:p w14:paraId="0EAF0907" w14:textId="0F706AE0" w:rsidR="00516CF1" w:rsidRDefault="00516CF1" w:rsidP="00516CF1">
      <w:pPr>
        <w:pStyle w:val="ListParagraph"/>
        <w:numPr>
          <w:ilvl w:val="3"/>
          <w:numId w:val="20"/>
        </w:numPr>
      </w:pPr>
      <w:r>
        <w:t>Standards including content and transport?</w:t>
      </w:r>
    </w:p>
    <w:p w14:paraId="6BF9FAAD" w14:textId="77777777" w:rsidR="00516CF1" w:rsidRDefault="00516CF1" w:rsidP="00516CF1">
      <w:pPr>
        <w:pStyle w:val="ListParagraph"/>
        <w:numPr>
          <w:ilvl w:val="3"/>
          <w:numId w:val="20"/>
        </w:numPr>
      </w:pPr>
      <w:r>
        <w:t>What does the EHR need to do?</w:t>
      </w:r>
    </w:p>
    <w:p w14:paraId="7012B455" w14:textId="77777777" w:rsidR="00516CF1" w:rsidRDefault="00516CF1" w:rsidP="00516CF1">
      <w:pPr>
        <w:pStyle w:val="ListParagraph"/>
        <w:numPr>
          <w:ilvl w:val="3"/>
          <w:numId w:val="20"/>
        </w:numPr>
      </w:pPr>
      <w:r>
        <w:t>Role of Certified EHR certification?</w:t>
      </w:r>
    </w:p>
    <w:p w14:paraId="189D19E4" w14:textId="77777777" w:rsidR="00516CF1" w:rsidRDefault="00516CF1" w:rsidP="00516CF1">
      <w:pPr>
        <w:pStyle w:val="ListParagraph"/>
        <w:numPr>
          <w:ilvl w:val="3"/>
          <w:numId w:val="20"/>
        </w:numPr>
      </w:pPr>
      <w:r>
        <w:t>Role of centralized infrastructure (AIMS, RCKMS, IZ Gateway for example)?</w:t>
      </w:r>
    </w:p>
    <w:p w14:paraId="5DF700CA" w14:textId="6A832DF2" w:rsidR="00516CF1" w:rsidRDefault="00516CF1" w:rsidP="00516CF1">
      <w:pPr>
        <w:pStyle w:val="ListParagraph"/>
        <w:numPr>
          <w:ilvl w:val="3"/>
          <w:numId w:val="20"/>
        </w:numPr>
      </w:pPr>
      <w:r>
        <w:t>Incentives for providers and public health to implement? Federal? State? Necessary funding for public health?</w:t>
      </w:r>
    </w:p>
    <w:p w14:paraId="45868836" w14:textId="77777777" w:rsidR="004372FD" w:rsidRDefault="004372FD" w:rsidP="004372FD">
      <w:pPr>
        <w:pStyle w:val="ListParagraph"/>
        <w:ind w:left="2880"/>
      </w:pPr>
    </w:p>
    <w:p w14:paraId="19BA5F96" w14:textId="6F9E9C8F" w:rsidR="00F04D24" w:rsidRPr="00F04D24" w:rsidRDefault="00F04D24" w:rsidP="00F04D24">
      <w:pPr>
        <w:ind w:left="720"/>
        <w:rPr>
          <w:b/>
          <w:bCs/>
        </w:rPr>
      </w:pPr>
      <w:r w:rsidRPr="00F04D24">
        <w:rPr>
          <w:b/>
          <w:bCs/>
        </w:rPr>
        <w:t>Discussion:</w:t>
      </w:r>
    </w:p>
    <w:p w14:paraId="3323ABCC" w14:textId="77777777" w:rsidR="001A2723" w:rsidRDefault="001A2723" w:rsidP="001A2723">
      <w:pPr>
        <w:ind w:left="2520"/>
      </w:pPr>
    </w:p>
    <w:p w14:paraId="1B225656" w14:textId="2EA2B38E" w:rsidR="001A2723" w:rsidRDefault="004372FD" w:rsidP="001A2723">
      <w:pPr>
        <w:pStyle w:val="ListParagraph"/>
        <w:numPr>
          <w:ilvl w:val="1"/>
          <w:numId w:val="20"/>
        </w:numPr>
      </w:pPr>
      <w:r>
        <w:t>Need to e</w:t>
      </w:r>
      <w:r w:rsidR="001A2723">
        <w:t>val</w:t>
      </w:r>
      <w:r w:rsidR="00F04D24">
        <w:t>uate</w:t>
      </w:r>
      <w:r w:rsidR="001A2723">
        <w:t xml:space="preserve"> data elements across</w:t>
      </w:r>
      <w:r w:rsidR="00F04D24">
        <w:t xml:space="preserve"> various</w:t>
      </w:r>
      <w:r w:rsidR="001A2723">
        <w:t xml:space="preserve"> levels (what is needed at local vs fed</w:t>
      </w:r>
      <w:r w:rsidR="00F04D24">
        <w:t>eral</w:t>
      </w:r>
      <w:r w:rsidR="001A2723">
        <w:t xml:space="preserve">), </w:t>
      </w:r>
      <w:r w:rsidR="00F04D24">
        <w:t xml:space="preserve">assess </w:t>
      </w:r>
      <w:r w:rsidR="001A2723">
        <w:t xml:space="preserve">where </w:t>
      </w:r>
      <w:r w:rsidR="00F04D24">
        <w:t>those data</w:t>
      </w:r>
      <w:r w:rsidR="001A2723">
        <w:t xml:space="preserve"> live, how do we </w:t>
      </w:r>
      <w:r w:rsidR="00F04D24">
        <w:t>access</w:t>
      </w:r>
      <w:r w:rsidR="001A2723">
        <w:t xml:space="preserve"> them, </w:t>
      </w:r>
      <w:r w:rsidR="00F04D24">
        <w:t xml:space="preserve">and </w:t>
      </w:r>
      <w:r w:rsidR="001A2723">
        <w:t>what are the standards</w:t>
      </w:r>
    </w:p>
    <w:p w14:paraId="7F5FB699" w14:textId="4EE40A38" w:rsidR="001A2723" w:rsidRDefault="001A2723" w:rsidP="001A2723">
      <w:pPr>
        <w:pStyle w:val="ListParagraph"/>
        <w:numPr>
          <w:ilvl w:val="1"/>
          <w:numId w:val="20"/>
        </w:numPr>
      </w:pPr>
      <w:r>
        <w:t>ELR</w:t>
      </w:r>
      <w:r w:rsidR="004372FD">
        <w:t xml:space="preserve"> is</w:t>
      </w:r>
      <w:r>
        <w:t xml:space="preserve"> well established, eCR less so. Is there discussion re</w:t>
      </w:r>
      <w:r w:rsidR="004372FD">
        <w:t>garding</w:t>
      </w:r>
      <w:r>
        <w:t xml:space="preserve"> </w:t>
      </w:r>
      <w:r w:rsidR="004372FD">
        <w:t>Public Health</w:t>
      </w:r>
      <w:r>
        <w:t xml:space="preserve"> being able to reach back into EHRs to get information?</w:t>
      </w:r>
    </w:p>
    <w:p w14:paraId="501FE501" w14:textId="6751A5B6" w:rsidR="001A2723" w:rsidRDefault="001A2723" w:rsidP="004372FD">
      <w:pPr>
        <w:pStyle w:val="ListParagraph"/>
        <w:numPr>
          <w:ilvl w:val="2"/>
          <w:numId w:val="22"/>
        </w:numPr>
      </w:pPr>
      <w:r>
        <w:t>Moving to FHIR for case follow-up that would be supported by standards (reaching in to get data) vs</w:t>
      </w:r>
      <w:r w:rsidR="004372FD">
        <w:t xml:space="preserve"> relying only on</w:t>
      </w:r>
      <w:r>
        <w:t xml:space="preserve"> </w:t>
      </w:r>
      <w:r w:rsidR="004372FD">
        <w:t>data pushed</w:t>
      </w:r>
      <w:r>
        <w:t xml:space="preserve"> out of the EHR. </w:t>
      </w:r>
    </w:p>
    <w:p w14:paraId="31A672B3" w14:textId="71BCE7F9" w:rsidR="001A2723" w:rsidRDefault="001A2723" w:rsidP="004372FD">
      <w:pPr>
        <w:pStyle w:val="ListParagraph"/>
        <w:numPr>
          <w:ilvl w:val="2"/>
          <w:numId w:val="22"/>
        </w:numPr>
      </w:pPr>
      <w:r>
        <w:t>Bi-directional</w:t>
      </w:r>
      <w:r w:rsidR="004372FD">
        <w:t>.</w:t>
      </w:r>
    </w:p>
    <w:p w14:paraId="321E7BBB" w14:textId="156B674C" w:rsidR="001A2723" w:rsidRDefault="001A2723" w:rsidP="004372FD">
      <w:pPr>
        <w:pStyle w:val="ListParagraph"/>
        <w:numPr>
          <w:ilvl w:val="2"/>
          <w:numId w:val="22"/>
        </w:numPr>
      </w:pPr>
      <w:r>
        <w:t>Does P</w:t>
      </w:r>
      <w:r w:rsidR="004372FD">
        <w:t>ublic Health</w:t>
      </w:r>
      <w:r>
        <w:t xml:space="preserve"> currently have the tools needed to facilitate that reach back</w:t>
      </w:r>
      <w:r w:rsidR="004372FD">
        <w:t>?</w:t>
      </w:r>
    </w:p>
    <w:p w14:paraId="16FD3527" w14:textId="7AA2C8B4" w:rsidR="001A2723" w:rsidRDefault="004372FD" w:rsidP="001A2723">
      <w:pPr>
        <w:pStyle w:val="ListParagraph"/>
        <w:numPr>
          <w:ilvl w:val="1"/>
          <w:numId w:val="20"/>
        </w:numPr>
      </w:pPr>
      <w:r>
        <w:t>Initial e</w:t>
      </w:r>
      <w:r w:rsidR="001A2723">
        <w:t>CR does not necessarily have everything needed to complete report to CDC</w:t>
      </w:r>
      <w:r>
        <w:t>.</w:t>
      </w:r>
    </w:p>
    <w:p w14:paraId="3A2E8FF8" w14:textId="06C74698" w:rsidR="008707EC" w:rsidRDefault="008707EC" w:rsidP="004372FD">
      <w:pPr>
        <w:pStyle w:val="ListParagraph"/>
        <w:numPr>
          <w:ilvl w:val="2"/>
          <w:numId w:val="23"/>
        </w:numPr>
      </w:pPr>
      <w:r>
        <w:t xml:space="preserve">Need for agility and flexibility if </w:t>
      </w:r>
      <w:r w:rsidR="004372FD">
        <w:t xml:space="preserve">information and data needs change rapidly </w:t>
      </w:r>
      <w:r>
        <w:t>(pandemic and response scenarios</w:t>
      </w:r>
      <w:r w:rsidR="004372FD">
        <w:t xml:space="preserve"> where the science is continually evolving.</w:t>
      </w:r>
      <w:r>
        <w:t>)</w:t>
      </w:r>
    </w:p>
    <w:p w14:paraId="54F42D0E" w14:textId="77777777" w:rsidR="004372FD" w:rsidRDefault="004372FD" w:rsidP="001A2723">
      <w:pPr>
        <w:pStyle w:val="ListParagraph"/>
        <w:numPr>
          <w:ilvl w:val="1"/>
          <w:numId w:val="20"/>
        </w:numPr>
      </w:pPr>
      <w:r>
        <w:t>How</w:t>
      </w:r>
      <w:r w:rsidR="001A2723">
        <w:t xml:space="preserve"> can tech</w:t>
      </w:r>
      <w:r>
        <w:t>nology</w:t>
      </w:r>
      <w:r w:rsidR="001A2723">
        <w:t xml:space="preserve"> help manage mult</w:t>
      </w:r>
      <w:r w:rsidR="00A02F56">
        <w:t>iple</w:t>
      </w:r>
      <w:r w:rsidR="001A2723">
        <w:t xml:space="preserve"> formats so that PHA</w:t>
      </w:r>
      <w:r>
        <w:t>s</w:t>
      </w:r>
      <w:r w:rsidR="001A2723">
        <w:t xml:space="preserve"> and partners do not have to individually manage native formats f</w:t>
      </w:r>
      <w:r>
        <w:t>rom</w:t>
      </w:r>
      <w:r w:rsidR="001A2723">
        <w:t xml:space="preserve"> each sender</w:t>
      </w:r>
      <w:r>
        <w:t>.</w:t>
      </w:r>
    </w:p>
    <w:p w14:paraId="6EA9DF4D" w14:textId="2D41F696" w:rsidR="001A2723" w:rsidRDefault="00A02F56" w:rsidP="004372FD">
      <w:pPr>
        <w:pStyle w:val="ListParagraph"/>
        <w:numPr>
          <w:ilvl w:val="2"/>
          <w:numId w:val="20"/>
        </w:numPr>
      </w:pPr>
      <w:r>
        <w:t>AKA how can the management</w:t>
      </w:r>
      <w:r w:rsidR="008707EC">
        <w:t xml:space="preserve"> and translation</w:t>
      </w:r>
      <w:r w:rsidR="004372FD">
        <w:t xml:space="preserve"> of varying formats</w:t>
      </w:r>
      <w:r>
        <w:t xml:space="preserve"> be centralized, even if the native formats </w:t>
      </w:r>
      <w:r w:rsidR="004372FD">
        <w:t xml:space="preserve">themselves </w:t>
      </w:r>
      <w:r>
        <w:t>are not standardized?</w:t>
      </w:r>
    </w:p>
    <w:p w14:paraId="177B4C27" w14:textId="07D438CC" w:rsidR="008707EC" w:rsidRDefault="00A02F56" w:rsidP="004372FD">
      <w:pPr>
        <w:pStyle w:val="ListParagraph"/>
        <w:numPr>
          <w:ilvl w:val="2"/>
          <w:numId w:val="20"/>
        </w:numPr>
      </w:pPr>
      <w:r>
        <w:t xml:space="preserve">APHL </w:t>
      </w:r>
      <w:r w:rsidRPr="00A02F56">
        <w:t>talking about setting up a centralized library of routes for ETOR that supports localized mapping</w:t>
      </w:r>
      <w:r w:rsidR="004372FD">
        <w:t>.</w:t>
      </w:r>
    </w:p>
    <w:p w14:paraId="03DF7C6A" w14:textId="384DC651" w:rsidR="00A02F56" w:rsidRDefault="00A02F56" w:rsidP="001A2723">
      <w:pPr>
        <w:pStyle w:val="ListParagraph"/>
        <w:numPr>
          <w:ilvl w:val="1"/>
          <w:numId w:val="20"/>
        </w:numPr>
      </w:pPr>
      <w:r>
        <w:t>Need</w:t>
      </w:r>
      <w:r w:rsidR="004372FD">
        <w:t xml:space="preserve"> for</w:t>
      </w:r>
      <w:r>
        <w:t xml:space="preserve"> additional standardization upstream, especially for data content and quality. </w:t>
      </w:r>
    </w:p>
    <w:p w14:paraId="051A88B3" w14:textId="3E550198" w:rsidR="00A02F56" w:rsidRDefault="00A02F56" w:rsidP="001A2723">
      <w:pPr>
        <w:pStyle w:val="ListParagraph"/>
        <w:numPr>
          <w:ilvl w:val="1"/>
          <w:numId w:val="20"/>
        </w:numPr>
      </w:pPr>
      <w:r>
        <w:lastRenderedPageBreak/>
        <w:t>AIRA</w:t>
      </w:r>
      <w:r w:rsidR="004372FD">
        <w:t xml:space="preserve"> had a process to certify</w:t>
      </w:r>
      <w:r>
        <w:t xml:space="preserve"> ISS across the country. What would a similar process look like for ELR and EHR data?</w:t>
      </w:r>
    </w:p>
    <w:p w14:paraId="38CB83A3" w14:textId="7A373193" w:rsidR="00A02F56" w:rsidRDefault="00A02F56" w:rsidP="001A2723">
      <w:pPr>
        <w:pStyle w:val="ListParagraph"/>
        <w:numPr>
          <w:ilvl w:val="1"/>
          <w:numId w:val="20"/>
        </w:numPr>
      </w:pPr>
      <w:r>
        <w:t>Discordance between federal and state requirements (Optional vs Req</w:t>
      </w:r>
      <w:r w:rsidR="004372FD">
        <w:t>uired</w:t>
      </w:r>
      <w:r>
        <w:t>), where</w:t>
      </w:r>
      <w:r w:rsidR="004372FD">
        <w:t xml:space="preserve"> a </w:t>
      </w:r>
      <w:r>
        <w:t xml:space="preserve">State </w:t>
      </w:r>
      <w:r w:rsidR="004372FD">
        <w:t xml:space="preserve">may </w:t>
      </w:r>
      <w:r>
        <w:t>require more</w:t>
      </w:r>
      <w:r w:rsidR="004372FD">
        <w:t xml:space="preserve"> data elements than the federal guidance. </w:t>
      </w:r>
    </w:p>
    <w:p w14:paraId="29735A1E" w14:textId="216FC6DD" w:rsidR="004372FD" w:rsidRDefault="00A02F56" w:rsidP="004372FD">
      <w:pPr>
        <w:pStyle w:val="ListParagraph"/>
        <w:numPr>
          <w:ilvl w:val="2"/>
          <w:numId w:val="20"/>
        </w:numPr>
      </w:pPr>
      <w:r>
        <w:t>Vendors and partners often just align with the Fed standards</w:t>
      </w:r>
      <w:r w:rsidR="004372FD">
        <w:t>. Much less likely to implement Optional data elements, even if State requires it.</w:t>
      </w:r>
    </w:p>
    <w:p w14:paraId="0064337C" w14:textId="47FEEAED" w:rsidR="00A02F56" w:rsidRDefault="00A02F56" w:rsidP="004372FD">
      <w:pPr>
        <w:pStyle w:val="ListParagraph"/>
        <w:numPr>
          <w:ilvl w:val="2"/>
          <w:numId w:val="20"/>
        </w:numPr>
      </w:pPr>
      <w:r>
        <w:t>States agreeing to adopt central standards could make things easier on everyone</w:t>
      </w:r>
      <w:r w:rsidR="004372FD">
        <w:t>.</w:t>
      </w:r>
    </w:p>
    <w:p w14:paraId="403FC295" w14:textId="56552A38" w:rsidR="00A02F56" w:rsidRDefault="00A02F56" w:rsidP="001A2723">
      <w:pPr>
        <w:pStyle w:val="ListParagraph"/>
        <w:numPr>
          <w:ilvl w:val="1"/>
          <w:numId w:val="20"/>
        </w:numPr>
      </w:pPr>
      <w:r>
        <w:t>National solutions may need checks and balance as issues</w:t>
      </w:r>
      <w:r w:rsidR="004372FD">
        <w:t xml:space="preserve"> and </w:t>
      </w:r>
      <w:r>
        <w:t>processes scale</w:t>
      </w:r>
      <w:r w:rsidR="004372FD">
        <w:t>.</w:t>
      </w:r>
    </w:p>
    <w:p w14:paraId="7DA05951" w14:textId="0C666779" w:rsidR="008707EC" w:rsidRDefault="008707EC" w:rsidP="008707EC">
      <w:pPr>
        <w:pStyle w:val="ListParagraph"/>
        <w:numPr>
          <w:ilvl w:val="2"/>
          <w:numId w:val="20"/>
        </w:numPr>
      </w:pPr>
      <w:r>
        <w:t>Ongoing</w:t>
      </w:r>
      <w:r w:rsidR="004372FD">
        <w:t xml:space="preserve"> monitoring,</w:t>
      </w:r>
      <w:r>
        <w:t xml:space="preserve"> quality control</w:t>
      </w:r>
      <w:r w:rsidR="004372FD">
        <w:t xml:space="preserve">, and </w:t>
      </w:r>
      <w:r>
        <w:t>governance</w:t>
      </w:r>
      <w:r w:rsidR="004372FD">
        <w:t xml:space="preserve"> this is established </w:t>
      </w:r>
      <w:r>
        <w:t>from the outset.</w:t>
      </w:r>
    </w:p>
    <w:p w14:paraId="59C65F0A" w14:textId="77777777" w:rsidR="004372FD" w:rsidRDefault="00A02F56" w:rsidP="001A2723">
      <w:pPr>
        <w:pStyle w:val="ListParagraph"/>
        <w:numPr>
          <w:ilvl w:val="1"/>
          <w:numId w:val="20"/>
        </w:numPr>
      </w:pPr>
      <w:r>
        <w:t>Centralization vs standardization</w:t>
      </w:r>
      <w:r w:rsidR="004372FD">
        <w:t>:</w:t>
      </w:r>
    </w:p>
    <w:p w14:paraId="2C513C03" w14:textId="45527558" w:rsidR="00A02F56" w:rsidRDefault="004372FD" w:rsidP="004372FD">
      <w:pPr>
        <w:pStyle w:val="ListParagraph"/>
        <w:numPr>
          <w:ilvl w:val="2"/>
          <w:numId w:val="20"/>
        </w:numPr>
      </w:pPr>
      <w:r>
        <w:t>Jurisdictions can be c</w:t>
      </w:r>
      <w:r w:rsidR="00A02F56">
        <w:t xml:space="preserve">onsistent in implementation without </w:t>
      </w:r>
      <w:r w:rsidR="008707EC">
        <w:t xml:space="preserve">necessarily </w:t>
      </w:r>
      <w:r w:rsidR="00A02F56">
        <w:t>applying the exact same solution</w:t>
      </w:r>
      <w:r w:rsidR="008707EC">
        <w:t>.</w:t>
      </w:r>
    </w:p>
    <w:p w14:paraId="71748118" w14:textId="3096F0C8" w:rsidR="008707EC" w:rsidRDefault="008707EC" w:rsidP="001A2723">
      <w:pPr>
        <w:pStyle w:val="ListParagraph"/>
        <w:numPr>
          <w:ilvl w:val="1"/>
          <w:numId w:val="20"/>
        </w:numPr>
      </w:pPr>
      <w:r>
        <w:t>Standards:</w:t>
      </w:r>
    </w:p>
    <w:p w14:paraId="114F6238" w14:textId="77777777" w:rsidR="004372FD" w:rsidRDefault="008707EC" w:rsidP="008707EC">
      <w:pPr>
        <w:pStyle w:val="ListParagraph"/>
        <w:numPr>
          <w:ilvl w:val="2"/>
          <w:numId w:val="20"/>
        </w:numPr>
      </w:pPr>
      <w:r>
        <w:t>Clinical data – Easier to come to consensus among</w:t>
      </w:r>
      <w:r w:rsidR="004372FD">
        <w:t xml:space="preserve"> jurisdictions?</w:t>
      </w:r>
    </w:p>
    <w:p w14:paraId="0D6A2D55" w14:textId="03E52F3A" w:rsidR="008707EC" w:rsidRDefault="008707EC" w:rsidP="004372FD">
      <w:pPr>
        <w:pStyle w:val="ListParagraph"/>
        <w:numPr>
          <w:ilvl w:val="3"/>
          <w:numId w:val="20"/>
        </w:numPr>
      </w:pPr>
      <w:r>
        <w:t xml:space="preserve"> E.g., HL7</w:t>
      </w:r>
    </w:p>
    <w:p w14:paraId="5DD6A23A" w14:textId="7786B41E" w:rsidR="004372FD" w:rsidRDefault="008707EC" w:rsidP="008707EC">
      <w:pPr>
        <w:pStyle w:val="ListParagraph"/>
        <w:numPr>
          <w:ilvl w:val="2"/>
          <w:numId w:val="20"/>
        </w:numPr>
      </w:pPr>
      <w:r>
        <w:t>Account/access</w:t>
      </w:r>
      <w:r w:rsidR="004372FD">
        <w:t xml:space="preserve"> – Potential for more variance depending on the entity</w:t>
      </w:r>
    </w:p>
    <w:p w14:paraId="67E631BA" w14:textId="5364D1EF" w:rsidR="00516CF1" w:rsidRDefault="008707EC" w:rsidP="004372FD">
      <w:pPr>
        <w:pStyle w:val="ListParagraph"/>
        <w:numPr>
          <w:ilvl w:val="3"/>
          <w:numId w:val="20"/>
        </w:numPr>
      </w:pPr>
      <w:r>
        <w:t>E.g., TEFCA OR State data sharing/use agreements</w:t>
      </w:r>
    </w:p>
    <w:p w14:paraId="6AC1F4FD" w14:textId="5FC3E238" w:rsidR="008707EC" w:rsidRDefault="008707EC" w:rsidP="001D3E00">
      <w:pPr>
        <w:pStyle w:val="ListParagraph"/>
        <w:numPr>
          <w:ilvl w:val="1"/>
          <w:numId w:val="20"/>
        </w:numPr>
      </w:pPr>
      <w:r>
        <w:t xml:space="preserve">Who maintains the ever-changing code sets? Particularly in situations where codes may be added daily. </w:t>
      </w:r>
    </w:p>
    <w:p w14:paraId="429F5948" w14:textId="77777777" w:rsidR="008707EC" w:rsidRDefault="008707EC" w:rsidP="008707EC">
      <w:pPr>
        <w:pStyle w:val="ListParagraph"/>
        <w:ind w:left="1440"/>
      </w:pPr>
    </w:p>
    <w:p w14:paraId="050E9F70" w14:textId="77777777" w:rsidR="00516CF1" w:rsidRDefault="00516CF1" w:rsidP="00516CF1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  <w:color w:val="000000"/>
        </w:rPr>
        <w:t>Considerations</w:t>
      </w:r>
      <w:r>
        <w:rPr>
          <w:b/>
          <w:bCs/>
          <w:color w:val="000000"/>
          <w:shd w:val="clear" w:color="auto" w:fill="FFFFFF"/>
        </w:rPr>
        <w:t> for reporting at-home test results to public health </w:t>
      </w:r>
      <w:r>
        <w:rPr>
          <w:b/>
          <w:bCs/>
          <w:i/>
          <w:iCs/>
          <w:color w:val="C00000"/>
          <w:shd w:val="clear" w:color="auto" w:fill="FFFFFF"/>
        </w:rPr>
        <w:t>10 min</w:t>
      </w:r>
    </w:p>
    <w:p w14:paraId="1D0750A0" w14:textId="0FDB1166" w:rsidR="00516CF1" w:rsidRDefault="00516CF1" w:rsidP="00516CF1">
      <w:pPr>
        <w:pStyle w:val="ListParagraph"/>
        <w:numPr>
          <w:ilvl w:val="1"/>
          <w:numId w:val="20"/>
        </w:numPr>
      </w:pPr>
      <w:r>
        <w:t>Tennessee pilot experience (Kate Goodin, TN)</w:t>
      </w:r>
    </w:p>
    <w:p w14:paraId="1D099E65" w14:textId="63E18438" w:rsidR="006A3740" w:rsidRDefault="006A3740" w:rsidP="006A3740">
      <w:pPr>
        <w:pStyle w:val="ListParagraph"/>
        <w:numPr>
          <w:ilvl w:val="2"/>
          <w:numId w:val="20"/>
        </w:numPr>
      </w:pPr>
      <w:r>
        <w:t>MI and NC also participating</w:t>
      </w:r>
    </w:p>
    <w:p w14:paraId="62372EC6" w14:textId="2FD7A306" w:rsidR="006A3740" w:rsidRDefault="006A3740" w:rsidP="006A3740">
      <w:pPr>
        <w:pStyle w:val="ListParagraph"/>
        <w:numPr>
          <w:ilvl w:val="2"/>
          <w:numId w:val="20"/>
        </w:numPr>
      </w:pPr>
      <w:r>
        <w:t>Technical aspects have been smooth</w:t>
      </w:r>
      <w:r w:rsidR="004372FD">
        <w:t>.</w:t>
      </w:r>
    </w:p>
    <w:p w14:paraId="6E0BB681" w14:textId="599CAC19" w:rsidR="006A3740" w:rsidRDefault="006A3740" w:rsidP="006A3740">
      <w:pPr>
        <w:pStyle w:val="ListParagraph"/>
        <w:numPr>
          <w:ilvl w:val="2"/>
          <w:numId w:val="20"/>
        </w:numPr>
      </w:pPr>
      <w:r>
        <w:t>Underwhelming response so far in terms of results received</w:t>
      </w:r>
      <w:r w:rsidR="004372FD">
        <w:t xml:space="preserve">. Less participation that anticipated. </w:t>
      </w:r>
    </w:p>
    <w:p w14:paraId="3CACC1CC" w14:textId="77777777" w:rsidR="00516CF1" w:rsidRDefault="00516CF1" w:rsidP="00516CF1">
      <w:pPr>
        <w:pStyle w:val="ListParagraph"/>
        <w:numPr>
          <w:ilvl w:val="1"/>
          <w:numId w:val="20"/>
        </w:numPr>
      </w:pPr>
      <w:r>
        <w:t>Discussion</w:t>
      </w:r>
    </w:p>
    <w:p w14:paraId="4A938760" w14:textId="77777777" w:rsidR="00516CF1" w:rsidRDefault="00516CF1" w:rsidP="00516CF1">
      <w:pPr>
        <w:pStyle w:val="ListParagraph"/>
        <w:ind w:left="1440"/>
      </w:pPr>
    </w:p>
    <w:p w14:paraId="18BD46AB" w14:textId="77777777" w:rsidR="00516CF1" w:rsidRDefault="00516CF1" w:rsidP="00516CF1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Adjourn</w:t>
      </w:r>
    </w:p>
    <w:p w14:paraId="7DD0A902" w14:textId="77777777" w:rsidR="001D6C04" w:rsidRPr="00516CF1" w:rsidRDefault="001D6C04" w:rsidP="00516CF1">
      <w:pPr>
        <w:rPr>
          <w:sz w:val="24"/>
          <w:szCs w:val="24"/>
        </w:rPr>
      </w:pPr>
    </w:p>
    <w:p w14:paraId="64042D51" w14:textId="437237FF" w:rsidR="00C210B4" w:rsidRPr="00537975" w:rsidRDefault="00C210B4" w:rsidP="00927F34">
      <w:pPr>
        <w:jc w:val="center"/>
        <w:rPr>
          <w:b/>
          <w:bCs/>
          <w:color w:val="FF0000"/>
          <w:sz w:val="24"/>
          <w:szCs w:val="24"/>
        </w:rPr>
      </w:pPr>
    </w:p>
    <w:p w14:paraId="3AABDD23" w14:textId="77777777" w:rsidR="00162DE5" w:rsidRDefault="00162DE5" w:rsidP="0048156C"/>
    <w:sectPr w:rsidR="00162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1525"/>
    <w:multiLevelType w:val="hybridMultilevel"/>
    <w:tmpl w:val="A68A9A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8B75D1"/>
    <w:multiLevelType w:val="hybridMultilevel"/>
    <w:tmpl w:val="0CFC7C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AD512C"/>
    <w:multiLevelType w:val="multilevel"/>
    <w:tmpl w:val="A26C8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D45B9"/>
    <w:multiLevelType w:val="hybridMultilevel"/>
    <w:tmpl w:val="109CA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207AD"/>
    <w:multiLevelType w:val="hybridMultilevel"/>
    <w:tmpl w:val="3438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A26D96"/>
    <w:multiLevelType w:val="hybridMultilevel"/>
    <w:tmpl w:val="DBA610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637F8F"/>
    <w:multiLevelType w:val="hybridMultilevel"/>
    <w:tmpl w:val="9F1A5A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8B0309"/>
    <w:multiLevelType w:val="multilevel"/>
    <w:tmpl w:val="3188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7625F85"/>
    <w:multiLevelType w:val="hybridMultilevel"/>
    <w:tmpl w:val="5336A526"/>
    <w:lvl w:ilvl="0" w:tplc="0409000F">
      <w:start w:val="1"/>
      <w:numFmt w:val="decimal"/>
      <w:lvlText w:val="%1."/>
      <w:lvlJc w:val="left"/>
      <w:pPr>
        <w:ind w:left="773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9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1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3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5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7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9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1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33" w:hanging="180"/>
      </w:pPr>
      <w:rPr>
        <w:rFonts w:cs="Times New Roman"/>
      </w:rPr>
    </w:lvl>
  </w:abstractNum>
  <w:abstractNum w:abstractNumId="9" w15:restartNumberingAfterBreak="0">
    <w:nsid w:val="544106A2"/>
    <w:multiLevelType w:val="hybridMultilevel"/>
    <w:tmpl w:val="2E9C5C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36E53"/>
    <w:multiLevelType w:val="hybridMultilevel"/>
    <w:tmpl w:val="ABECF69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495393"/>
    <w:multiLevelType w:val="hybridMultilevel"/>
    <w:tmpl w:val="0B94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E1292"/>
    <w:multiLevelType w:val="hybridMultilevel"/>
    <w:tmpl w:val="2426161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4392581"/>
    <w:multiLevelType w:val="hybridMultilevel"/>
    <w:tmpl w:val="076E46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A73A96"/>
    <w:multiLevelType w:val="hybridMultilevel"/>
    <w:tmpl w:val="3BBE7B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97C70"/>
    <w:multiLevelType w:val="hybridMultilevel"/>
    <w:tmpl w:val="48DEF6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24F0ECE"/>
    <w:multiLevelType w:val="hybridMultilevel"/>
    <w:tmpl w:val="5516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4193BAE"/>
    <w:multiLevelType w:val="hybridMultilevel"/>
    <w:tmpl w:val="6276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D7F3F3E"/>
    <w:multiLevelType w:val="hybridMultilevel"/>
    <w:tmpl w:val="94D88B3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3"/>
  </w:num>
  <w:num w:numId="3">
    <w:abstractNumId w:val="1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9"/>
  </w:num>
  <w:num w:numId="16">
    <w:abstractNumId w:val="5"/>
  </w:num>
  <w:num w:numId="1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8"/>
  </w:num>
  <w:num w:numId="2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90"/>
    <w:rsid w:val="00001401"/>
    <w:rsid w:val="00011742"/>
    <w:rsid w:val="00044990"/>
    <w:rsid w:val="0006306F"/>
    <w:rsid w:val="00073B49"/>
    <w:rsid w:val="00102512"/>
    <w:rsid w:val="00122CFC"/>
    <w:rsid w:val="00162DE5"/>
    <w:rsid w:val="00183B1C"/>
    <w:rsid w:val="00184239"/>
    <w:rsid w:val="001A2723"/>
    <w:rsid w:val="001B0B84"/>
    <w:rsid w:val="001B55E6"/>
    <w:rsid w:val="001B6609"/>
    <w:rsid w:val="001D6C04"/>
    <w:rsid w:val="001E156B"/>
    <w:rsid w:val="00225D06"/>
    <w:rsid w:val="00235D7C"/>
    <w:rsid w:val="00295064"/>
    <w:rsid w:val="002B013D"/>
    <w:rsid w:val="002D2B04"/>
    <w:rsid w:val="0031292A"/>
    <w:rsid w:val="00314AF5"/>
    <w:rsid w:val="003B7E9B"/>
    <w:rsid w:val="003D5C5B"/>
    <w:rsid w:val="003F0C7E"/>
    <w:rsid w:val="003F0D14"/>
    <w:rsid w:val="00423792"/>
    <w:rsid w:val="004372FD"/>
    <w:rsid w:val="00465360"/>
    <w:rsid w:val="00472C97"/>
    <w:rsid w:val="0048156C"/>
    <w:rsid w:val="00485844"/>
    <w:rsid w:val="004C2896"/>
    <w:rsid w:val="004D73A4"/>
    <w:rsid w:val="004E334A"/>
    <w:rsid w:val="004E6C28"/>
    <w:rsid w:val="00516CF1"/>
    <w:rsid w:val="00537975"/>
    <w:rsid w:val="00544167"/>
    <w:rsid w:val="00546EEA"/>
    <w:rsid w:val="00551F90"/>
    <w:rsid w:val="0055464D"/>
    <w:rsid w:val="00555A07"/>
    <w:rsid w:val="00584D67"/>
    <w:rsid w:val="005E6D38"/>
    <w:rsid w:val="00607204"/>
    <w:rsid w:val="00655799"/>
    <w:rsid w:val="00676B27"/>
    <w:rsid w:val="00692871"/>
    <w:rsid w:val="006A3740"/>
    <w:rsid w:val="006F21CC"/>
    <w:rsid w:val="00782D0E"/>
    <w:rsid w:val="007C2536"/>
    <w:rsid w:val="0082009D"/>
    <w:rsid w:val="008707EC"/>
    <w:rsid w:val="0088110A"/>
    <w:rsid w:val="008C3B6C"/>
    <w:rsid w:val="008C65D8"/>
    <w:rsid w:val="008E4821"/>
    <w:rsid w:val="008F08F3"/>
    <w:rsid w:val="00921B74"/>
    <w:rsid w:val="00927F34"/>
    <w:rsid w:val="009B036F"/>
    <w:rsid w:val="00A02F56"/>
    <w:rsid w:val="00A1457C"/>
    <w:rsid w:val="00A14A91"/>
    <w:rsid w:val="00A24281"/>
    <w:rsid w:val="00AA68C6"/>
    <w:rsid w:val="00AD7714"/>
    <w:rsid w:val="00AE4DC8"/>
    <w:rsid w:val="00AF3BF2"/>
    <w:rsid w:val="00B064B4"/>
    <w:rsid w:val="00B30367"/>
    <w:rsid w:val="00B61215"/>
    <w:rsid w:val="00BD2D4D"/>
    <w:rsid w:val="00C210B4"/>
    <w:rsid w:val="00C543A0"/>
    <w:rsid w:val="00C64AD2"/>
    <w:rsid w:val="00C67ADD"/>
    <w:rsid w:val="00CB2CDB"/>
    <w:rsid w:val="00D05CB0"/>
    <w:rsid w:val="00D57C36"/>
    <w:rsid w:val="00D96361"/>
    <w:rsid w:val="00E91E94"/>
    <w:rsid w:val="00EA4B22"/>
    <w:rsid w:val="00EA53AE"/>
    <w:rsid w:val="00EA696F"/>
    <w:rsid w:val="00EB3284"/>
    <w:rsid w:val="00EB4325"/>
    <w:rsid w:val="00EE5C68"/>
    <w:rsid w:val="00F03779"/>
    <w:rsid w:val="00F04D24"/>
    <w:rsid w:val="00F350A2"/>
    <w:rsid w:val="00F71ECB"/>
    <w:rsid w:val="00F774F4"/>
    <w:rsid w:val="00FB553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2547"/>
  <w15:chartTrackingRefBased/>
  <w15:docId w15:val="{BE3C842D-6885-4C46-A422-7F8B293B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9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F90"/>
    <w:pPr>
      <w:ind w:left="720"/>
    </w:pPr>
  </w:style>
  <w:style w:type="character" w:styleId="Hyperlink">
    <w:name w:val="Hyperlink"/>
    <w:basedOn w:val="DefaultParagraphFont"/>
    <w:uiPriority w:val="99"/>
    <w:semiHidden/>
    <w:unhideWhenUsed/>
    <w:rsid w:val="008F08F3"/>
    <w:rPr>
      <w:rFonts w:ascii="Times New Roman" w:hAnsi="Times New Roman" w:cs="Times New Roman" w:hint="default"/>
      <w:color w:val="000000"/>
      <w:u w:val="single"/>
    </w:rPr>
  </w:style>
  <w:style w:type="character" w:customStyle="1" w:styleId="normaltextrun">
    <w:name w:val="normaltextrun"/>
    <w:basedOn w:val="DefaultParagraphFont"/>
    <w:rsid w:val="001D6C04"/>
    <w:rPr>
      <w:rFonts w:ascii="Times New Roman" w:hAnsi="Times New Roman" w:cs="Times New Roman" w:hint="default"/>
    </w:rPr>
  </w:style>
  <w:style w:type="character" w:styleId="CommentReference">
    <w:name w:val="annotation reference"/>
    <w:basedOn w:val="DefaultParagraphFont"/>
    <w:uiPriority w:val="99"/>
    <w:semiHidden/>
    <w:unhideWhenUsed/>
    <w:rsid w:val="001A2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23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23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5BCBB-24FE-4305-B75F-8681FBD5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3</cp:revision>
  <dcterms:created xsi:type="dcterms:W3CDTF">2021-06-11T17:51:00Z</dcterms:created>
  <dcterms:modified xsi:type="dcterms:W3CDTF">2021-06-11T17:52:00Z</dcterms:modified>
</cp:coreProperties>
</file>